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763BD" w14:textId="77777777" w:rsidR="00A92013" w:rsidRDefault="001B2D7E" w:rsidP="00942261">
      <w:pPr>
        <w:jc w:val="center"/>
        <w:rPr>
          <w:rFonts w:ascii="Times New Roman" w:hAnsi="Times New Roman" w:cs="Times New Roman"/>
        </w:rPr>
      </w:pPr>
      <w:r>
        <w:rPr>
          <w:rFonts w:ascii="Times New Roman" w:hAnsi="Times New Roman" w:cs="Times New Roman"/>
        </w:rPr>
        <w:t xml:space="preserve"> </w:t>
      </w:r>
    </w:p>
    <w:p w14:paraId="4DD6AF00" w14:textId="77777777" w:rsidR="00A92013" w:rsidRDefault="00A92013" w:rsidP="00942261">
      <w:pPr>
        <w:jc w:val="center"/>
        <w:rPr>
          <w:rFonts w:ascii="Times New Roman" w:hAnsi="Times New Roman" w:cs="Times New Roman"/>
        </w:rPr>
      </w:pPr>
    </w:p>
    <w:p w14:paraId="1093E073" w14:textId="77777777" w:rsidR="0033484A" w:rsidRDefault="00AD22A8" w:rsidP="00B319A2">
      <w:pPr>
        <w:spacing w:line="480" w:lineRule="auto"/>
        <w:jc w:val="center"/>
        <w:rPr>
          <w:rFonts w:ascii="Times New Roman" w:hAnsi="Times New Roman" w:cs="Times New Roman"/>
        </w:rPr>
      </w:pPr>
      <w:r>
        <w:rPr>
          <w:rFonts w:ascii="Times New Roman" w:hAnsi="Times New Roman" w:cs="Times New Roman"/>
        </w:rPr>
        <w:t xml:space="preserve">Adherence to Exposure and Response Prevention </w:t>
      </w:r>
      <w:r w:rsidR="00942261">
        <w:rPr>
          <w:rFonts w:ascii="Times New Roman" w:hAnsi="Times New Roman" w:cs="Times New Roman"/>
        </w:rPr>
        <w:t xml:space="preserve">as a Predictor of Improvement </w:t>
      </w:r>
    </w:p>
    <w:p w14:paraId="2A6A02D8" w14:textId="714C20D1" w:rsidR="007E3B90" w:rsidRDefault="00942261" w:rsidP="00B319A2">
      <w:pPr>
        <w:spacing w:line="480" w:lineRule="auto"/>
        <w:jc w:val="center"/>
        <w:rPr>
          <w:rFonts w:ascii="Times New Roman" w:hAnsi="Times New Roman" w:cs="Times New Roman"/>
        </w:rPr>
      </w:pPr>
      <w:r>
        <w:rPr>
          <w:rFonts w:ascii="Times New Roman" w:hAnsi="Times New Roman" w:cs="Times New Roman"/>
        </w:rPr>
        <w:t xml:space="preserve">in </w:t>
      </w:r>
      <w:r w:rsidR="00AD22A8">
        <w:rPr>
          <w:rFonts w:ascii="Times New Roman" w:hAnsi="Times New Roman" w:cs="Times New Roman"/>
        </w:rPr>
        <w:t xml:space="preserve">Obsessive-Compulsive Symptom </w:t>
      </w:r>
      <w:r>
        <w:rPr>
          <w:rFonts w:ascii="Times New Roman" w:hAnsi="Times New Roman" w:cs="Times New Roman"/>
        </w:rPr>
        <w:t xml:space="preserve">Dimensions </w:t>
      </w:r>
    </w:p>
    <w:p w14:paraId="2D4AC6DC" w14:textId="77777777" w:rsidR="001B2D7E" w:rsidRDefault="001B2D7E" w:rsidP="00EE7405">
      <w:pPr>
        <w:jc w:val="center"/>
        <w:rPr>
          <w:rFonts w:ascii="Times New Roman" w:hAnsi="Times New Roman" w:cs="Times New Roman"/>
        </w:rPr>
      </w:pPr>
    </w:p>
    <w:p w14:paraId="67338BDE" w14:textId="759D7AEB" w:rsidR="00210FD1" w:rsidRPr="006D7728" w:rsidRDefault="00210FD1" w:rsidP="006D7728">
      <w:pPr>
        <w:spacing w:line="480" w:lineRule="auto"/>
        <w:jc w:val="center"/>
        <w:rPr>
          <w:rFonts w:ascii="Times New Roman" w:hAnsi="Times New Roman" w:cs="Times New Roman"/>
          <w:vertAlign w:val="superscript"/>
        </w:rPr>
      </w:pPr>
      <w:r>
        <w:rPr>
          <w:rFonts w:ascii="Times New Roman" w:hAnsi="Times New Roman" w:cs="Times New Roman"/>
        </w:rPr>
        <w:t>H</w:t>
      </w:r>
      <w:r w:rsidR="003E32FE">
        <w:rPr>
          <w:rFonts w:ascii="Times New Roman" w:hAnsi="Times New Roman" w:cs="Times New Roman"/>
        </w:rPr>
        <w:t xml:space="preserve">eidi J. </w:t>
      </w:r>
      <w:r>
        <w:rPr>
          <w:rFonts w:ascii="Times New Roman" w:hAnsi="Times New Roman" w:cs="Times New Roman"/>
        </w:rPr>
        <w:t>O</w:t>
      </w:r>
      <w:r w:rsidR="003E32FE">
        <w:rPr>
          <w:rFonts w:ascii="Times New Roman" w:hAnsi="Times New Roman" w:cs="Times New Roman"/>
        </w:rPr>
        <w:t>jalehto</w:t>
      </w:r>
      <w:r w:rsidR="006D7728">
        <w:rPr>
          <w:rFonts w:ascii="Times New Roman" w:hAnsi="Times New Roman" w:cs="Times New Roman"/>
          <w:vertAlign w:val="superscript"/>
        </w:rPr>
        <w:t>1</w:t>
      </w:r>
    </w:p>
    <w:p w14:paraId="2937E8BA" w14:textId="0D9DE6E9" w:rsidR="00B319A2" w:rsidRPr="006D7728" w:rsidRDefault="00B319A2" w:rsidP="006D7728">
      <w:pPr>
        <w:spacing w:line="480" w:lineRule="auto"/>
        <w:jc w:val="center"/>
        <w:rPr>
          <w:rFonts w:ascii="Times New Roman" w:hAnsi="Times New Roman" w:cs="Times New Roman"/>
          <w:vertAlign w:val="superscript"/>
        </w:rPr>
      </w:pPr>
      <w:r>
        <w:rPr>
          <w:rFonts w:ascii="Times New Roman" w:hAnsi="Times New Roman" w:cs="Times New Roman"/>
        </w:rPr>
        <w:t>J</w:t>
      </w:r>
      <w:r w:rsidR="003E32FE">
        <w:rPr>
          <w:rFonts w:ascii="Times New Roman" w:hAnsi="Times New Roman" w:cs="Times New Roman"/>
        </w:rPr>
        <w:t xml:space="preserve">onathan S. </w:t>
      </w:r>
      <w:r>
        <w:rPr>
          <w:rFonts w:ascii="Times New Roman" w:hAnsi="Times New Roman" w:cs="Times New Roman"/>
        </w:rPr>
        <w:t>A</w:t>
      </w:r>
      <w:r w:rsidR="003E32FE">
        <w:rPr>
          <w:rFonts w:ascii="Times New Roman" w:hAnsi="Times New Roman" w:cs="Times New Roman"/>
        </w:rPr>
        <w:t>bramowitz</w:t>
      </w:r>
      <w:r w:rsidR="006D7728">
        <w:rPr>
          <w:rFonts w:ascii="Times New Roman" w:hAnsi="Times New Roman" w:cs="Times New Roman"/>
          <w:vertAlign w:val="superscript"/>
        </w:rPr>
        <w:t>1</w:t>
      </w:r>
    </w:p>
    <w:p w14:paraId="7418028F" w14:textId="7F348EED" w:rsidR="006D7728" w:rsidRPr="006D7728" w:rsidRDefault="006D7728" w:rsidP="006D7728">
      <w:pPr>
        <w:spacing w:line="480" w:lineRule="auto"/>
        <w:jc w:val="center"/>
        <w:rPr>
          <w:rFonts w:ascii="Times New Roman" w:hAnsi="Times New Roman" w:cs="Times New Roman"/>
          <w:vertAlign w:val="superscript"/>
        </w:rPr>
      </w:pPr>
      <w:r>
        <w:rPr>
          <w:rFonts w:ascii="Times New Roman" w:hAnsi="Times New Roman" w:cs="Times New Roman"/>
        </w:rPr>
        <w:t>Samantha N. Hellberg</w:t>
      </w:r>
      <w:r>
        <w:rPr>
          <w:rFonts w:ascii="Times New Roman" w:hAnsi="Times New Roman" w:cs="Times New Roman"/>
          <w:vertAlign w:val="superscript"/>
        </w:rPr>
        <w:t>1</w:t>
      </w:r>
    </w:p>
    <w:p w14:paraId="25EFE144" w14:textId="190248AF" w:rsidR="006D7728" w:rsidRPr="006D7728" w:rsidRDefault="006D7728" w:rsidP="006D7728">
      <w:pPr>
        <w:spacing w:line="480" w:lineRule="auto"/>
        <w:jc w:val="center"/>
        <w:rPr>
          <w:rFonts w:ascii="Times New Roman" w:hAnsi="Times New Roman" w:cs="Times New Roman"/>
          <w:vertAlign w:val="superscript"/>
        </w:rPr>
      </w:pPr>
      <w:r>
        <w:rPr>
          <w:rFonts w:ascii="Times New Roman" w:hAnsi="Times New Roman" w:cs="Times New Roman"/>
        </w:rPr>
        <w:t>Jennifer L. Buchholz</w:t>
      </w:r>
      <w:r>
        <w:rPr>
          <w:rFonts w:ascii="Times New Roman" w:hAnsi="Times New Roman" w:cs="Times New Roman"/>
          <w:vertAlign w:val="superscript"/>
        </w:rPr>
        <w:t>1</w:t>
      </w:r>
    </w:p>
    <w:p w14:paraId="1D15B95D" w14:textId="1985469F" w:rsidR="006D7728" w:rsidRPr="006D7728" w:rsidRDefault="006D7728" w:rsidP="006D7728">
      <w:pPr>
        <w:spacing w:line="480" w:lineRule="auto"/>
        <w:jc w:val="center"/>
        <w:rPr>
          <w:rFonts w:ascii="Times New Roman" w:hAnsi="Times New Roman" w:cs="Times New Roman"/>
          <w:vertAlign w:val="superscript"/>
        </w:rPr>
      </w:pPr>
      <w:r>
        <w:rPr>
          <w:rFonts w:ascii="Times New Roman" w:hAnsi="Times New Roman" w:cs="Times New Roman"/>
        </w:rPr>
        <w:t>Michael P. Twohig</w:t>
      </w:r>
      <w:r>
        <w:rPr>
          <w:rFonts w:ascii="Times New Roman" w:hAnsi="Times New Roman" w:cs="Times New Roman"/>
          <w:vertAlign w:val="superscript"/>
        </w:rPr>
        <w:t>2</w:t>
      </w:r>
    </w:p>
    <w:p w14:paraId="6E7BB992" w14:textId="77777777" w:rsidR="003E32FE" w:rsidRDefault="003E32FE" w:rsidP="00EE7405">
      <w:pPr>
        <w:jc w:val="center"/>
        <w:rPr>
          <w:rFonts w:ascii="Times New Roman" w:hAnsi="Times New Roman" w:cs="Times New Roman"/>
        </w:rPr>
      </w:pPr>
    </w:p>
    <w:p w14:paraId="6390E70C" w14:textId="68F11778" w:rsidR="007F344F" w:rsidRDefault="006D7728" w:rsidP="00EE7405">
      <w:pPr>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University of North Carolina at Chapel Hill</w:t>
      </w:r>
    </w:p>
    <w:p w14:paraId="041E41AC" w14:textId="641DE67E" w:rsidR="006D7728" w:rsidRDefault="006D7728" w:rsidP="00EE7405">
      <w:pPr>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Utah State University</w:t>
      </w:r>
    </w:p>
    <w:p w14:paraId="4DE4A9F5" w14:textId="030CB8D9" w:rsidR="006D7728" w:rsidRDefault="006D7728" w:rsidP="006D7728">
      <w:pPr>
        <w:rPr>
          <w:rFonts w:ascii="Times New Roman" w:hAnsi="Times New Roman" w:cs="Times New Roman"/>
        </w:rPr>
      </w:pPr>
    </w:p>
    <w:p w14:paraId="1A1BFCD5" w14:textId="2CD8D64F" w:rsidR="006D7728" w:rsidRDefault="006D7728" w:rsidP="006D7728">
      <w:pPr>
        <w:rPr>
          <w:rFonts w:ascii="Times New Roman" w:hAnsi="Times New Roman" w:cs="Times New Roman"/>
        </w:rPr>
      </w:pPr>
    </w:p>
    <w:p w14:paraId="15A25703" w14:textId="30D8D4A1" w:rsidR="006D7728" w:rsidRDefault="006D7728" w:rsidP="006D7728">
      <w:pPr>
        <w:rPr>
          <w:rFonts w:ascii="Times New Roman" w:hAnsi="Times New Roman" w:cs="Times New Roman"/>
        </w:rPr>
      </w:pPr>
    </w:p>
    <w:p w14:paraId="0961E980" w14:textId="0E25BAE0" w:rsidR="006D7728" w:rsidRDefault="006D7728" w:rsidP="006D7728">
      <w:pPr>
        <w:rPr>
          <w:rFonts w:ascii="Times New Roman" w:hAnsi="Times New Roman" w:cs="Times New Roman"/>
        </w:rPr>
      </w:pPr>
    </w:p>
    <w:p w14:paraId="587EDCB2" w14:textId="6C2075AC" w:rsidR="006D7728" w:rsidRDefault="006D7728" w:rsidP="006D7728">
      <w:pPr>
        <w:rPr>
          <w:rFonts w:ascii="Times New Roman" w:hAnsi="Times New Roman" w:cs="Times New Roman"/>
        </w:rPr>
      </w:pPr>
      <w:r>
        <w:rPr>
          <w:rFonts w:ascii="Times New Roman" w:hAnsi="Times New Roman" w:cs="Times New Roman"/>
        </w:rPr>
        <w:t>Correspondence to:</w:t>
      </w:r>
    </w:p>
    <w:p w14:paraId="344F3E9D" w14:textId="77777777" w:rsidR="006D7728" w:rsidRDefault="006D7728" w:rsidP="006D7728">
      <w:pPr>
        <w:rPr>
          <w:rFonts w:ascii="Times New Roman" w:hAnsi="Times New Roman" w:cs="Times New Roman"/>
        </w:rPr>
      </w:pPr>
    </w:p>
    <w:p w14:paraId="26119F08" w14:textId="5DCA37B1" w:rsidR="006D7728" w:rsidRDefault="006D7728" w:rsidP="006D7728">
      <w:pPr>
        <w:rPr>
          <w:rFonts w:ascii="Times New Roman" w:hAnsi="Times New Roman" w:cs="Times New Roman"/>
        </w:rPr>
      </w:pPr>
      <w:r>
        <w:rPr>
          <w:rFonts w:ascii="Times New Roman" w:hAnsi="Times New Roman" w:cs="Times New Roman"/>
        </w:rPr>
        <w:t>Jonathan S. Abramowitz, PhD</w:t>
      </w:r>
    </w:p>
    <w:p w14:paraId="31C75E37" w14:textId="57677DFF" w:rsidR="006D7728" w:rsidRDefault="006D7728" w:rsidP="006D7728">
      <w:pPr>
        <w:rPr>
          <w:rFonts w:ascii="Times New Roman" w:hAnsi="Times New Roman" w:cs="Times New Roman"/>
        </w:rPr>
      </w:pPr>
      <w:r>
        <w:rPr>
          <w:rFonts w:ascii="Times New Roman" w:hAnsi="Times New Roman" w:cs="Times New Roman"/>
        </w:rPr>
        <w:t>Department of Psychology and Neuroscience</w:t>
      </w:r>
    </w:p>
    <w:p w14:paraId="385987DD" w14:textId="60F32ED6" w:rsidR="006D7728" w:rsidRDefault="006D7728" w:rsidP="006D7728">
      <w:pPr>
        <w:rPr>
          <w:rFonts w:ascii="Times New Roman" w:hAnsi="Times New Roman" w:cs="Times New Roman"/>
        </w:rPr>
      </w:pPr>
      <w:r>
        <w:rPr>
          <w:rFonts w:ascii="Times New Roman" w:hAnsi="Times New Roman" w:cs="Times New Roman"/>
        </w:rPr>
        <w:t>University of North Carolina at Chapel Hill</w:t>
      </w:r>
    </w:p>
    <w:p w14:paraId="6C58B62F" w14:textId="29CD45DD" w:rsidR="006D7728" w:rsidRDefault="006D7728" w:rsidP="006D7728">
      <w:pPr>
        <w:rPr>
          <w:rFonts w:ascii="Times New Roman" w:hAnsi="Times New Roman" w:cs="Times New Roman"/>
        </w:rPr>
      </w:pPr>
      <w:r>
        <w:rPr>
          <w:rFonts w:ascii="Times New Roman" w:hAnsi="Times New Roman" w:cs="Times New Roman"/>
        </w:rPr>
        <w:t>Campus Box 3270 (Davie Hall)</w:t>
      </w:r>
    </w:p>
    <w:p w14:paraId="42FDF066" w14:textId="16A87C37" w:rsidR="006D7728" w:rsidRDefault="006D7728" w:rsidP="006D7728">
      <w:pPr>
        <w:rPr>
          <w:rFonts w:ascii="Times New Roman" w:hAnsi="Times New Roman" w:cs="Times New Roman"/>
        </w:rPr>
      </w:pPr>
      <w:r>
        <w:rPr>
          <w:rFonts w:ascii="Times New Roman" w:hAnsi="Times New Roman" w:cs="Times New Roman"/>
        </w:rPr>
        <w:t>Chapel Hill, NC 27599</w:t>
      </w:r>
    </w:p>
    <w:p w14:paraId="58B21A4D" w14:textId="7FA71772" w:rsidR="006D7728" w:rsidRDefault="006D7728" w:rsidP="006D7728">
      <w:pPr>
        <w:rPr>
          <w:rFonts w:ascii="Times New Roman" w:hAnsi="Times New Roman" w:cs="Times New Roman"/>
        </w:rPr>
      </w:pPr>
      <w:r>
        <w:rPr>
          <w:rFonts w:ascii="Times New Roman" w:hAnsi="Times New Roman" w:cs="Times New Roman"/>
        </w:rPr>
        <w:t>Tel: 919-843-8170</w:t>
      </w:r>
    </w:p>
    <w:p w14:paraId="483B6FDE" w14:textId="0105424C" w:rsidR="006D7728" w:rsidRDefault="006D7728" w:rsidP="006D7728">
      <w:pPr>
        <w:rPr>
          <w:rFonts w:ascii="Times New Roman" w:hAnsi="Times New Roman" w:cs="Times New Roman"/>
        </w:rPr>
      </w:pPr>
      <w:r>
        <w:rPr>
          <w:rFonts w:ascii="Times New Roman" w:hAnsi="Times New Roman" w:cs="Times New Roman"/>
        </w:rPr>
        <w:t>Fax: 919-962-2537</w:t>
      </w:r>
    </w:p>
    <w:p w14:paraId="41CD1701" w14:textId="06F5D47B" w:rsidR="006D7728" w:rsidRDefault="006D7728" w:rsidP="006D7728">
      <w:pPr>
        <w:rPr>
          <w:rFonts w:ascii="Times New Roman" w:hAnsi="Times New Roman" w:cs="Times New Roman"/>
        </w:rPr>
      </w:pPr>
      <w:r>
        <w:rPr>
          <w:rFonts w:ascii="Times New Roman" w:hAnsi="Times New Roman" w:cs="Times New Roman"/>
        </w:rPr>
        <w:t xml:space="preserve">Email: </w:t>
      </w:r>
      <w:hyperlink r:id="rId8" w:history="1">
        <w:r w:rsidR="00931090" w:rsidRPr="00230B2F">
          <w:rPr>
            <w:rStyle w:val="Hyperlink"/>
            <w:rFonts w:ascii="Times New Roman" w:hAnsi="Times New Roman" w:cs="Times New Roman"/>
          </w:rPr>
          <w:t>jabramowitz@unc.edu</w:t>
        </w:r>
      </w:hyperlink>
    </w:p>
    <w:p w14:paraId="18AD0EFB" w14:textId="39961564" w:rsidR="00931090" w:rsidRDefault="00931090" w:rsidP="006D7728">
      <w:pPr>
        <w:rPr>
          <w:rFonts w:ascii="Times New Roman" w:hAnsi="Times New Roman" w:cs="Times New Roman"/>
        </w:rPr>
      </w:pPr>
    </w:p>
    <w:p w14:paraId="4DBF7824" w14:textId="77777777" w:rsidR="000F01A8" w:rsidRDefault="000F01A8" w:rsidP="006D7728">
      <w:pPr>
        <w:rPr>
          <w:rFonts w:ascii="Times New Roman" w:hAnsi="Times New Roman" w:cs="Times New Roman"/>
        </w:rPr>
      </w:pPr>
    </w:p>
    <w:p w14:paraId="33D65180" w14:textId="40016B00" w:rsidR="00931090" w:rsidRDefault="00931090" w:rsidP="006D7728">
      <w:pPr>
        <w:rPr>
          <w:rFonts w:ascii="Times New Roman" w:hAnsi="Times New Roman" w:cs="Times New Roman"/>
        </w:rPr>
      </w:pPr>
    </w:p>
    <w:p w14:paraId="55D23EC5" w14:textId="2E875541" w:rsidR="00931090" w:rsidRDefault="00931090" w:rsidP="006D7728">
      <w:pPr>
        <w:rPr>
          <w:rFonts w:ascii="Times New Roman" w:hAnsi="Times New Roman" w:cs="Times New Roman"/>
        </w:rPr>
      </w:pPr>
      <w:r>
        <w:rPr>
          <w:rFonts w:ascii="Times New Roman" w:hAnsi="Times New Roman" w:cs="Times New Roman"/>
        </w:rPr>
        <w:t xml:space="preserve">Funding Source: </w:t>
      </w:r>
    </w:p>
    <w:p w14:paraId="2081CC4C" w14:textId="77777777" w:rsidR="00931090" w:rsidRDefault="00931090" w:rsidP="006D7728">
      <w:pPr>
        <w:rPr>
          <w:rFonts w:ascii="Times New Roman" w:hAnsi="Times New Roman" w:cs="Times New Roman"/>
        </w:rPr>
      </w:pPr>
    </w:p>
    <w:p w14:paraId="1172AE21" w14:textId="7DBEEC72" w:rsidR="00931090" w:rsidRPr="006D7728" w:rsidRDefault="00931090" w:rsidP="006D7728">
      <w:pPr>
        <w:rPr>
          <w:rFonts w:ascii="Times New Roman" w:hAnsi="Times New Roman" w:cs="Times New Roman"/>
        </w:rPr>
      </w:pPr>
      <w:r>
        <w:rPr>
          <w:rFonts w:ascii="Times New Roman" w:hAnsi="Times New Roman" w:cs="Times New Roman"/>
        </w:rPr>
        <w:t xml:space="preserve">The research was funded by the International OCD </w:t>
      </w:r>
      <w:proofErr w:type="spellStart"/>
      <w:r>
        <w:rPr>
          <w:rFonts w:ascii="Times New Roman" w:hAnsi="Times New Roman" w:cs="Times New Roman"/>
        </w:rPr>
        <w:t>Foundaton</w:t>
      </w:r>
      <w:proofErr w:type="spellEnd"/>
      <w:r>
        <w:rPr>
          <w:rFonts w:ascii="Times New Roman" w:hAnsi="Times New Roman" w:cs="Times New Roman"/>
        </w:rPr>
        <w:t>.</w:t>
      </w:r>
    </w:p>
    <w:p w14:paraId="787CC8A8" w14:textId="77777777" w:rsidR="007F344F" w:rsidRDefault="007F344F">
      <w:pPr>
        <w:rPr>
          <w:rFonts w:ascii="Times New Roman" w:hAnsi="Times New Roman" w:cs="Times New Roman"/>
        </w:rPr>
      </w:pPr>
      <w:r>
        <w:rPr>
          <w:rFonts w:ascii="Times New Roman" w:hAnsi="Times New Roman" w:cs="Times New Roman"/>
        </w:rPr>
        <w:br w:type="page"/>
      </w:r>
    </w:p>
    <w:p w14:paraId="1F851DE6" w14:textId="5F7722BE" w:rsidR="00210FD1" w:rsidRDefault="00811064" w:rsidP="00053E25">
      <w:pPr>
        <w:spacing w:line="480" w:lineRule="auto"/>
        <w:jc w:val="center"/>
        <w:rPr>
          <w:rFonts w:ascii="Times New Roman" w:hAnsi="Times New Roman" w:cs="Times New Roman"/>
        </w:rPr>
      </w:pPr>
      <w:r>
        <w:rPr>
          <w:rFonts w:ascii="Times New Roman" w:hAnsi="Times New Roman" w:cs="Times New Roman"/>
        </w:rPr>
        <w:lastRenderedPageBreak/>
        <w:t>Abstract</w:t>
      </w:r>
    </w:p>
    <w:p w14:paraId="43ED863A" w14:textId="10DFE3D3" w:rsidR="00053E25" w:rsidRPr="00182F45" w:rsidRDefault="00053E25" w:rsidP="00053E25">
      <w:pPr>
        <w:spacing w:line="480" w:lineRule="auto"/>
        <w:ind w:firstLine="720"/>
        <w:rPr>
          <w:rFonts w:ascii="Times New Roman" w:hAnsi="Times New Roman" w:cs="Times New Roman"/>
        </w:rPr>
      </w:pPr>
      <w:r>
        <w:rPr>
          <w:rFonts w:ascii="Times New Roman" w:hAnsi="Times New Roman" w:cs="Times New Roman"/>
        </w:rPr>
        <w:t xml:space="preserve">Exposure and response prevention (ERP) </w:t>
      </w:r>
      <w:proofErr w:type="gramStart"/>
      <w:r>
        <w:rPr>
          <w:rFonts w:ascii="Times New Roman" w:hAnsi="Times New Roman" w:cs="Times New Roman"/>
        </w:rPr>
        <w:t>is</w:t>
      </w:r>
      <w:proofErr w:type="gramEnd"/>
      <w:r>
        <w:rPr>
          <w:rFonts w:ascii="Times New Roman" w:hAnsi="Times New Roman" w:cs="Times New Roman"/>
        </w:rPr>
        <w:t xml:space="preserve"> an effective treatment for </w:t>
      </w:r>
      <w:r w:rsidR="004A07FE">
        <w:rPr>
          <w:rFonts w:ascii="Times New Roman" w:hAnsi="Times New Roman" w:cs="Times New Roman"/>
        </w:rPr>
        <w:t>obsessive compulsive disorder (OCD);</w:t>
      </w:r>
      <w:r>
        <w:rPr>
          <w:rFonts w:ascii="Times New Roman" w:hAnsi="Times New Roman" w:cs="Times New Roman"/>
        </w:rPr>
        <w:t xml:space="preserve"> yet</w:t>
      </w:r>
      <w:r w:rsidR="004A07FE">
        <w:rPr>
          <w:rFonts w:ascii="Times New Roman" w:hAnsi="Times New Roman" w:cs="Times New Roman"/>
        </w:rPr>
        <w:t xml:space="preserve">, </w:t>
      </w:r>
      <w:r w:rsidR="002D467E">
        <w:rPr>
          <w:rFonts w:ascii="Times New Roman" w:hAnsi="Times New Roman" w:cs="Times New Roman"/>
        </w:rPr>
        <w:t>improvement rates vary and it is therefore important to examine potential predictors</w:t>
      </w:r>
      <w:r w:rsidR="004A07FE">
        <w:rPr>
          <w:rFonts w:ascii="Times New Roman" w:hAnsi="Times New Roman" w:cs="Times New Roman"/>
        </w:rPr>
        <w:t xml:space="preserve"> of outcome</w:t>
      </w:r>
      <w:r>
        <w:rPr>
          <w:rFonts w:ascii="Times New Roman" w:hAnsi="Times New Roman" w:cs="Times New Roman"/>
        </w:rPr>
        <w:t xml:space="preserve">. </w:t>
      </w:r>
      <w:r w:rsidR="00533B53">
        <w:rPr>
          <w:rFonts w:ascii="Times New Roman" w:hAnsi="Times New Roman" w:cs="Times New Roman"/>
        </w:rPr>
        <w:t>T</w:t>
      </w:r>
      <w:r w:rsidRPr="00E021C2">
        <w:rPr>
          <w:rFonts w:ascii="Times New Roman" w:hAnsi="Times New Roman" w:cs="Times New Roman"/>
        </w:rPr>
        <w:t xml:space="preserve">he present study </w:t>
      </w:r>
      <w:r w:rsidR="00533B53">
        <w:rPr>
          <w:rFonts w:ascii="Times New Roman" w:hAnsi="Times New Roman" w:cs="Times New Roman"/>
        </w:rPr>
        <w:t xml:space="preserve">examined </w:t>
      </w:r>
      <w:r>
        <w:rPr>
          <w:rFonts w:ascii="Times New Roman" w:hAnsi="Times New Roman" w:cs="Times New Roman"/>
        </w:rPr>
        <w:t>adherence</w:t>
      </w:r>
      <w:r w:rsidRPr="00E021C2">
        <w:rPr>
          <w:rFonts w:ascii="Times New Roman" w:hAnsi="Times New Roman" w:cs="Times New Roman"/>
        </w:rPr>
        <w:t xml:space="preserve"> with </w:t>
      </w:r>
      <w:r>
        <w:rPr>
          <w:rFonts w:ascii="Times New Roman" w:hAnsi="Times New Roman" w:cs="Times New Roman"/>
        </w:rPr>
        <w:t>ERP homework</w:t>
      </w:r>
      <w:r w:rsidR="00533B53">
        <w:rPr>
          <w:rFonts w:ascii="Times New Roman" w:hAnsi="Times New Roman" w:cs="Times New Roman"/>
        </w:rPr>
        <w:t xml:space="preserve"> as a predictor of (a) </w:t>
      </w:r>
      <w:r w:rsidR="002D467E">
        <w:rPr>
          <w:rFonts w:ascii="Times New Roman" w:hAnsi="Times New Roman" w:cs="Times New Roman"/>
        </w:rPr>
        <w:t>t</w:t>
      </w:r>
      <w:r w:rsidR="00D45B06">
        <w:rPr>
          <w:rFonts w:ascii="Times New Roman" w:hAnsi="Times New Roman" w:cs="Times New Roman"/>
        </w:rPr>
        <w:t>reatment</w:t>
      </w:r>
      <w:r w:rsidR="002D467E">
        <w:rPr>
          <w:rFonts w:ascii="Times New Roman" w:hAnsi="Times New Roman" w:cs="Times New Roman"/>
        </w:rPr>
        <w:t xml:space="preserve"> </w:t>
      </w:r>
      <w:r w:rsidR="004A07FE">
        <w:rPr>
          <w:rFonts w:ascii="Times New Roman" w:hAnsi="Times New Roman" w:cs="Times New Roman"/>
        </w:rPr>
        <w:t xml:space="preserve">response </w:t>
      </w:r>
      <w:r w:rsidR="002D467E">
        <w:rPr>
          <w:rFonts w:ascii="Times New Roman" w:hAnsi="Times New Roman" w:cs="Times New Roman"/>
        </w:rPr>
        <w:t xml:space="preserve">across </w:t>
      </w:r>
      <w:r w:rsidR="00533B53">
        <w:rPr>
          <w:rFonts w:ascii="Times New Roman" w:hAnsi="Times New Roman" w:cs="Times New Roman"/>
        </w:rPr>
        <w:t xml:space="preserve">OCD symptom dimensions and (b) </w:t>
      </w:r>
      <w:r w:rsidR="002D467E">
        <w:rPr>
          <w:rFonts w:ascii="Times New Roman" w:hAnsi="Times New Roman" w:cs="Times New Roman"/>
        </w:rPr>
        <w:t xml:space="preserve">reductions in </w:t>
      </w:r>
      <w:r w:rsidR="00533B53">
        <w:rPr>
          <w:rFonts w:ascii="Times New Roman" w:hAnsi="Times New Roman" w:cs="Times New Roman"/>
        </w:rPr>
        <w:t>psychological factors implicated in the maintenance of OCD</w:t>
      </w:r>
      <w:r>
        <w:rPr>
          <w:rFonts w:ascii="Times New Roman" w:hAnsi="Times New Roman" w:cs="Times New Roman"/>
        </w:rPr>
        <w:t xml:space="preserve">. </w:t>
      </w:r>
      <w:r w:rsidR="002D467E">
        <w:rPr>
          <w:rFonts w:ascii="Times New Roman" w:hAnsi="Times New Roman" w:cs="Times New Roman"/>
        </w:rPr>
        <w:t>Fifty</w:t>
      </w:r>
      <w:r w:rsidR="00533B53">
        <w:rPr>
          <w:rFonts w:ascii="Times New Roman" w:hAnsi="Times New Roman" w:cs="Times New Roman"/>
        </w:rPr>
        <w:t xml:space="preserve"> </w:t>
      </w:r>
      <w:r w:rsidR="00DC74C9">
        <w:rPr>
          <w:rFonts w:ascii="Times New Roman" w:hAnsi="Times New Roman" w:cs="Times New Roman"/>
        </w:rPr>
        <w:t>adults</w:t>
      </w:r>
      <w:r w:rsidR="00533B53">
        <w:rPr>
          <w:rFonts w:ascii="Times New Roman" w:hAnsi="Times New Roman" w:cs="Times New Roman"/>
        </w:rPr>
        <w:t xml:space="preserve"> with OCD </w:t>
      </w:r>
      <w:r>
        <w:rPr>
          <w:rFonts w:ascii="Times New Roman" w:hAnsi="Times New Roman" w:cs="Times New Roman"/>
        </w:rPr>
        <w:t xml:space="preserve">received </w:t>
      </w:r>
      <w:r w:rsidR="00533B53">
        <w:rPr>
          <w:rFonts w:ascii="Times New Roman" w:hAnsi="Times New Roman" w:cs="Times New Roman"/>
        </w:rPr>
        <w:t xml:space="preserve">manualized twice-weekly </w:t>
      </w:r>
      <w:r>
        <w:rPr>
          <w:rFonts w:ascii="Times New Roman" w:hAnsi="Times New Roman" w:cs="Times New Roman"/>
        </w:rPr>
        <w:t xml:space="preserve">ERP </w:t>
      </w:r>
      <w:r w:rsidR="00533B53">
        <w:rPr>
          <w:rFonts w:ascii="Times New Roman" w:hAnsi="Times New Roman" w:cs="Times New Roman"/>
        </w:rPr>
        <w:t xml:space="preserve">as part of a treatment trial. </w:t>
      </w:r>
      <w:r w:rsidR="000F31F9">
        <w:rPr>
          <w:rFonts w:ascii="Times New Roman" w:hAnsi="Times New Roman" w:cs="Times New Roman"/>
        </w:rPr>
        <w:t>Results indicated that treatment</w:t>
      </w:r>
      <w:r w:rsidR="003A6EDB">
        <w:rPr>
          <w:rFonts w:ascii="Times New Roman" w:hAnsi="Times New Roman" w:cs="Times New Roman"/>
        </w:rPr>
        <w:t xml:space="preserve"> </w:t>
      </w:r>
      <w:r w:rsidR="000F31F9">
        <w:rPr>
          <w:rFonts w:ascii="Times New Roman" w:hAnsi="Times New Roman" w:cs="Times New Roman"/>
        </w:rPr>
        <w:t>was effective for all</w:t>
      </w:r>
      <w:r w:rsidR="00394FA3">
        <w:rPr>
          <w:rFonts w:ascii="Times New Roman" w:hAnsi="Times New Roman" w:cs="Times New Roman"/>
        </w:rPr>
        <w:t xml:space="preserve"> OCD symptom dimensions</w:t>
      </w:r>
      <w:r w:rsidR="000F31F9">
        <w:rPr>
          <w:rFonts w:ascii="Times New Roman" w:hAnsi="Times New Roman" w:cs="Times New Roman"/>
        </w:rPr>
        <w:t xml:space="preserve"> and that g</w:t>
      </w:r>
      <w:r w:rsidR="002D467E">
        <w:rPr>
          <w:rFonts w:ascii="Times New Roman" w:hAnsi="Times New Roman" w:cs="Times New Roman"/>
        </w:rPr>
        <w:t xml:space="preserve">reater adherence with </w:t>
      </w:r>
      <w:r w:rsidR="003A460F">
        <w:rPr>
          <w:rFonts w:ascii="Times New Roman" w:hAnsi="Times New Roman" w:cs="Times New Roman"/>
        </w:rPr>
        <w:t xml:space="preserve">ERP </w:t>
      </w:r>
      <w:r w:rsidR="002D467E">
        <w:rPr>
          <w:rFonts w:ascii="Times New Roman" w:hAnsi="Times New Roman" w:cs="Times New Roman"/>
        </w:rPr>
        <w:t xml:space="preserve">homework </w:t>
      </w:r>
      <w:r w:rsidR="003A460F">
        <w:rPr>
          <w:rFonts w:ascii="Times New Roman" w:hAnsi="Times New Roman" w:cs="Times New Roman"/>
        </w:rPr>
        <w:t>predicted post-treatment (but not follow-up) improvements in OCD symptoms pertaining to responsibility for harm, unacceptable obs</w:t>
      </w:r>
      <w:r w:rsidR="002D467E">
        <w:rPr>
          <w:rFonts w:ascii="Times New Roman" w:hAnsi="Times New Roman" w:cs="Times New Roman"/>
        </w:rPr>
        <w:t xml:space="preserve">essional thoughts, and symmetry. Adherence did not predict outcomes for </w:t>
      </w:r>
      <w:r w:rsidR="003A460F">
        <w:rPr>
          <w:rFonts w:ascii="Times New Roman" w:hAnsi="Times New Roman" w:cs="Times New Roman"/>
        </w:rPr>
        <w:t>contamination</w:t>
      </w:r>
      <w:r w:rsidR="002D467E">
        <w:rPr>
          <w:rFonts w:ascii="Times New Roman" w:hAnsi="Times New Roman" w:cs="Times New Roman"/>
        </w:rPr>
        <w:t xml:space="preserve"> symptoms, however</w:t>
      </w:r>
      <w:r w:rsidR="003A460F">
        <w:rPr>
          <w:rFonts w:ascii="Times New Roman" w:hAnsi="Times New Roman" w:cs="Times New Roman"/>
        </w:rPr>
        <w:t>. Adherence also predicted improvement in psychological maintenance factors</w:t>
      </w:r>
      <w:r w:rsidR="00394FA3">
        <w:rPr>
          <w:rFonts w:ascii="Times New Roman" w:hAnsi="Times New Roman" w:cs="Times New Roman"/>
        </w:rPr>
        <w:t xml:space="preserve"> such as obsessive beliefs and experiential avoidance</w:t>
      </w:r>
      <w:r w:rsidR="003A460F">
        <w:rPr>
          <w:rFonts w:ascii="Times New Roman" w:hAnsi="Times New Roman" w:cs="Times New Roman"/>
        </w:rPr>
        <w:t xml:space="preserve">. </w:t>
      </w:r>
      <w:r w:rsidR="002D467E">
        <w:rPr>
          <w:rFonts w:ascii="Times New Roman" w:hAnsi="Times New Roman" w:cs="Times New Roman"/>
        </w:rPr>
        <w:t>Implications of the findings include the importance of emphasizing adherence to homework instructions, as well as the importance of considering OCD symptoms dimensionally as opposed to globally</w:t>
      </w:r>
      <w:r w:rsidR="004A07FE">
        <w:rPr>
          <w:rFonts w:ascii="Times New Roman" w:hAnsi="Times New Roman" w:cs="Times New Roman"/>
        </w:rPr>
        <w:t xml:space="preserve"> in examining predictors of treatment response</w:t>
      </w:r>
      <w:r w:rsidR="002D467E">
        <w:rPr>
          <w:rFonts w:ascii="Times New Roman" w:hAnsi="Times New Roman" w:cs="Times New Roman"/>
        </w:rPr>
        <w:t xml:space="preserve">. </w:t>
      </w:r>
    </w:p>
    <w:p w14:paraId="34FC2B7D" w14:textId="3C98F405" w:rsidR="00811064" w:rsidRDefault="00811064" w:rsidP="00EE7405">
      <w:pPr>
        <w:jc w:val="center"/>
        <w:rPr>
          <w:rFonts w:ascii="Times New Roman" w:hAnsi="Times New Roman" w:cs="Times New Roman"/>
        </w:rPr>
      </w:pPr>
    </w:p>
    <w:p w14:paraId="52D633EA" w14:textId="39D6AF0E" w:rsidR="00811064" w:rsidRDefault="00811064" w:rsidP="00EE7405">
      <w:pPr>
        <w:jc w:val="center"/>
        <w:rPr>
          <w:rFonts w:ascii="Times New Roman" w:hAnsi="Times New Roman" w:cs="Times New Roman"/>
        </w:rPr>
      </w:pPr>
    </w:p>
    <w:p w14:paraId="7C068E50" w14:textId="77777777" w:rsidR="00811064" w:rsidRDefault="00811064" w:rsidP="00EE7405">
      <w:pPr>
        <w:jc w:val="center"/>
        <w:rPr>
          <w:rFonts w:ascii="Times New Roman" w:hAnsi="Times New Roman" w:cs="Times New Roman"/>
        </w:rPr>
      </w:pPr>
    </w:p>
    <w:p w14:paraId="3E5D7AB3" w14:textId="77777777" w:rsidR="00811064" w:rsidRDefault="00811064">
      <w:pPr>
        <w:rPr>
          <w:rFonts w:ascii="Times New Roman" w:hAnsi="Times New Roman" w:cs="Times New Roman"/>
        </w:rPr>
      </w:pPr>
      <w:r>
        <w:rPr>
          <w:rFonts w:ascii="Times New Roman" w:hAnsi="Times New Roman" w:cs="Times New Roman"/>
        </w:rPr>
        <w:br w:type="page"/>
      </w:r>
    </w:p>
    <w:p w14:paraId="676A9BEC" w14:textId="77777777" w:rsidR="0033484A" w:rsidRDefault="00811064" w:rsidP="00811064">
      <w:pPr>
        <w:spacing w:line="480" w:lineRule="auto"/>
        <w:jc w:val="center"/>
        <w:rPr>
          <w:rFonts w:ascii="Times New Roman" w:hAnsi="Times New Roman" w:cs="Times New Roman"/>
        </w:rPr>
      </w:pPr>
      <w:r>
        <w:rPr>
          <w:rFonts w:ascii="Times New Roman" w:hAnsi="Times New Roman" w:cs="Times New Roman"/>
        </w:rPr>
        <w:lastRenderedPageBreak/>
        <w:t xml:space="preserve">Adherence to Exposure and Response Prevention as a Predictor of Improvement </w:t>
      </w:r>
    </w:p>
    <w:p w14:paraId="371783AA" w14:textId="7FECA66A" w:rsidR="00811064" w:rsidRDefault="00811064" w:rsidP="00811064">
      <w:pPr>
        <w:spacing w:line="480" w:lineRule="auto"/>
        <w:jc w:val="center"/>
        <w:rPr>
          <w:rFonts w:ascii="Times New Roman" w:hAnsi="Times New Roman" w:cs="Times New Roman"/>
        </w:rPr>
      </w:pPr>
      <w:r>
        <w:rPr>
          <w:rFonts w:ascii="Times New Roman" w:hAnsi="Times New Roman" w:cs="Times New Roman"/>
        </w:rPr>
        <w:t>in Obsessive-Compulsive Symptom Dimensions</w:t>
      </w:r>
    </w:p>
    <w:p w14:paraId="47E53D43" w14:textId="77777777" w:rsidR="00811064" w:rsidRDefault="00811064" w:rsidP="00EE7405">
      <w:pPr>
        <w:jc w:val="center"/>
        <w:rPr>
          <w:rFonts w:ascii="Times New Roman" w:hAnsi="Times New Roman" w:cs="Times New Roman"/>
        </w:rPr>
      </w:pPr>
    </w:p>
    <w:p w14:paraId="10C263E7" w14:textId="6674304D" w:rsidR="007E3B90" w:rsidRDefault="007E3B90" w:rsidP="007E3B90">
      <w:pPr>
        <w:rPr>
          <w:rFonts w:ascii="Times New Roman" w:hAnsi="Times New Roman" w:cs="Times New Roman"/>
        </w:rPr>
      </w:pPr>
    </w:p>
    <w:p w14:paraId="4D65AF5B" w14:textId="29687DDC" w:rsidR="005E720A" w:rsidRDefault="005E720A" w:rsidP="00420B24">
      <w:pPr>
        <w:spacing w:line="480" w:lineRule="auto"/>
        <w:ind w:firstLine="720"/>
        <w:rPr>
          <w:rFonts w:ascii="Times New Roman" w:hAnsi="Times New Roman" w:cs="Times New Roman"/>
        </w:rPr>
      </w:pPr>
      <w:r>
        <w:rPr>
          <w:rFonts w:ascii="Times New Roman" w:hAnsi="Times New Roman" w:cs="Times New Roman"/>
        </w:rPr>
        <w:t xml:space="preserve">Obsessive-compulsive disorder (OCD) affects 1-3% of the population and is associated with significant </w:t>
      </w:r>
      <w:r w:rsidR="00663357">
        <w:rPr>
          <w:rFonts w:ascii="Times New Roman" w:hAnsi="Times New Roman" w:cs="Times New Roman"/>
        </w:rPr>
        <w:t xml:space="preserve">distress and </w:t>
      </w:r>
      <w:r>
        <w:rPr>
          <w:rFonts w:ascii="Times New Roman" w:hAnsi="Times New Roman" w:cs="Times New Roman"/>
        </w:rPr>
        <w:t xml:space="preserve">functional impairment </w:t>
      </w:r>
      <w:r w:rsidR="00871E03">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{"citationID":"ADxMvbMB","properties":{"formattedCitation":"(Adam et al., 2012; Ruscio et al., 2010)","plainCitation":"(Adam et al., 2012; Ruscio et al., 2010)","noteIndex":0},"citationItems":[{"id":1662,"uris":["http://zotero.org/groups/254858/items/EUW3QPM2"],"uri":["http://zotero.org/groups/254858/items/EUW3QPM2"],"itemData":{"id":1662,"type":"article-journal","abstract":"BACKGROUND: Although subthreshold conditions are associated with impairment in numerous disorders, research on obsessive-compulsive disorder (OCD) below the diagnostic threshold of DSM-IV in the general population is limited.\nPURPOSE: To estimate the DSM-IV 12-month prevalence, comorbidity and impairment of OCD, subthreshold OCD (i.e., fulfilling some but not all core DSM-IV criteria), and obsessive-compulsive symptoms (OCS) (i.e., endorsement of OCS without fulfilling any core DSM-IV criteria) in a general population sample.\nMETHODS: Data from the German National Health Interview and Examination Survey-Mental Health Supplement (N = 4181, age 18-65 years), based on the standardized diagnostic Munich Composite International Diagnostic Interview.\nRESULTS: The 12-month prevalence of OCD was 0.7%, subthreshold OCD was 4.5%, and OCS was 8.3%. Subjects in all three groups showed higher comorbidity (odds ratios [ORs] ≥ 3.3), compared to those without OCS. The OCD, subthreshold OCD and OCS were all associated with increased odds of substance abuse/dependence-, mood-, anxiety- and somatoform disorders, with especially strong associations with possible psychotic disorder (ORs ≥ 4.1) and bipolar disorders (ORs ≥ 4.7). Participants in all three groups showed higher impairment (ORs ≥ 3.1) and health-care utilization (ORs ≥ 2.4), compared to those without OCS, even after controlling for covariates.\nCONCLUSIONS: Individuals with subthreshold OCD and OCS, not currently captured by DSM-IV OCD criteria, nevertheless show substantial comorbidity, impairment and health-care utilization. This should be taken into account in future conceptualization and classification of OCD and clinical care.","container-title":"Social Psychiatry and Psychiatric Epidemiology","DOI":"10.1007/s00127-010-0337-5","ISSN":"1433-9285","issue":"3","journalAbbreviation":"Soc Psychiatry Psychiatr Epidemiol","language":"eng","note":"PMID: 21287144","page":"339-349","source":"PubMed","title":"Obsessive-compulsive disorder in the community: 12-month prevalence, comorbidity and impairment","title-short":"Obsessive-compulsive disorder in the community","volume":"47","author":[{"family":"Adam","given":"Yuki"},{"family":"Meinlschmidt","given":"Gunther"},{"family":"Gloster","given":"Andrew T."},{"family":"Lieb","given":"Roselind"}],"issued":{"date-parts":[["2012",3]]}}},{"id":549,"uris":["http://zotero.org/groups/254858/items/AUZ79AE8"],"uri":["http://zotero.org/groups/254858/items/AUZ79AE8"],"itemData":{"id":549,"type":"article-journal","abstract":"Despite significant advances in the study of obsessive-compulsive disorder (OCD), important questions remain about the disorder's public health significance, appropriate diagnostic classification, and clinical heterogeneity. These issues were explored using data from the National Comorbidity Survey Replication, a nationally representative survey of US adults. A subsample of 2073 respondents was assessed for lifetime Diagnostic and Statistical Manual of Mental Disorders, 4th edn (DSM-IV) OCD. More than one quarter of respondents reported experiencing obsessions or compulsions at some time in their lives. While conditional probability of OCD was strongly associated with the number of obsessions and compulsions reported, only small proportions of respondents met full DSM-IV criteria for lifetime (2.3%) or 12-month (1.2%) OCD. OCD is associated with substantial comorbidity, not only with anxiety and mood disorders but also with impulse-control and substance use disorders. Severity of OCD, assessed by an adapted version of the Yale–Brown Obsessive Compulsive Scale, is associated with poor insight, high comorbidity, high role impairment, and high probability of seeking treatment. The high prevalence of subthreshold OCD symptoms may help explain past inconsistencies in prevalence estimates across surveys and suggests that the public health burden of OCD may be greater than its low prevalence implies. Evidence of a preponderance of early onset cases in men, high comorbidity with a wide range of disorders, and reliable associations between disorder severity and key outcomes may have implications for how OCD is classified in DSM-V. (PsycINFO Database Record (c) 2012 APA, all rights reserved) (journal abstract)","container-title":"Molecular Psychiatry","DOI":"10.1038/mp.2008.94","ISSN":"1476-5578","issue":"1","journalAbbreviation":"Molecular Psychiatry","page":"53-63","source":"EBSCOhost","title":"The epidemiology of obsessive-compulsive disorder in the National Comorbidity Survey Replication","volume":"15","author":[{"family":"Ruscio","given":"A. M."},{"family":"Stein","given":"D. J."},{"family":"Chiu","given":"W. T."},{"family":"Kessler","given":"R. C."}],"issued":{"date-parts":[["2010",1]]}}}],"schema":"https://github.com/citation-style-language/schema/raw/master/csl-citation.json"} </w:instrText>
      </w:r>
      <w:r w:rsidR="00871E03">
        <w:rPr>
          <w:rFonts w:ascii="Times New Roman" w:hAnsi="Times New Roman" w:cs="Times New Roman"/>
        </w:rPr>
        <w:fldChar w:fldCharType="separate"/>
      </w:r>
      <w:r w:rsidR="00D235DB">
        <w:rPr>
          <w:rFonts w:ascii="Times New Roman" w:hAnsi="Times New Roman" w:cs="Times New Roman"/>
          <w:noProof/>
        </w:rPr>
        <w:t>(Adam et al., 2012; Ruscio et al., 2010)</w:t>
      </w:r>
      <w:r w:rsidR="00871E03">
        <w:rPr>
          <w:rFonts w:ascii="Times New Roman" w:hAnsi="Times New Roman" w:cs="Times New Roman"/>
        </w:rPr>
        <w:fldChar w:fldCharType="end"/>
      </w:r>
      <w:r w:rsidR="00871E03">
        <w:rPr>
          <w:rFonts w:ascii="Times New Roman" w:hAnsi="Times New Roman" w:cs="Times New Roman"/>
        </w:rPr>
        <w:t xml:space="preserve">. </w:t>
      </w:r>
      <w:r w:rsidR="00FB378B">
        <w:rPr>
          <w:rFonts w:ascii="Times New Roman" w:hAnsi="Times New Roman" w:cs="Times New Roman"/>
        </w:rPr>
        <w:t>Substantial evidence supports the effectiveness of e</w:t>
      </w:r>
      <w:r>
        <w:rPr>
          <w:rFonts w:ascii="Times New Roman" w:hAnsi="Times New Roman" w:cs="Times New Roman"/>
        </w:rPr>
        <w:t xml:space="preserve">xposure and response prevention (ERP) </w:t>
      </w:r>
      <w:r w:rsidR="00FB378B">
        <w:rPr>
          <w:rFonts w:ascii="Times New Roman" w:hAnsi="Times New Roman" w:cs="Times New Roman"/>
        </w:rPr>
        <w:t xml:space="preserve">for the treatment of </w:t>
      </w:r>
      <w:r>
        <w:rPr>
          <w:rFonts w:ascii="Times New Roman" w:hAnsi="Times New Roman" w:cs="Times New Roman"/>
        </w:rPr>
        <w:t>OCD</w:t>
      </w:r>
      <w:r w:rsidR="000A17A5">
        <w:rPr>
          <w:rFonts w:ascii="Times New Roman" w:hAnsi="Times New Roman" w:cs="Times New Roman"/>
        </w:rPr>
        <w:t xml:space="preserve"> </w:t>
      </w:r>
      <w:r w:rsidR="000A17A5">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{"citationID":"N2KXVEH1","properties":{"formattedCitation":"(Olatunji et al., 2013)","plainCitation":"(Olatunji et al., 2013)","noteIndex":0},"citationItems":[{"id":1542,"uris":["http://zotero.org/groups/254858/items/98E2TUDP"],"uri":["http://zotero.org/groups/254858/items/98E2TUDP"],"itemData":{"id":1542,"type":"article-journal","abstract":"The present investigation employed meta-analysis to examine the efficacy of cognitive-behavioral therapy (CBT) for obsessive-compulsive disorder (OCD) as well as potential moderators that may be associated with outcome. A literature search revealed sixteen randomized-controlled trials (RCTs) with a total sample size of 756 participants that met inclusion criteria. Results indicated that CBT outperformed control conditions on primary outcome measures at post-treatment (Hedges's g = 1.39) and at follow-up (Hedges's g = 0.43). Subsequent analyses revealed few moderators of CBT efficacy. Neither higher pre-treatment OCD (p = 0.46) or depression symptom severity (p = 0.68) was significantly associated with a decrease in CBT effect size. Similarly, effect size did not vary as a function of 'type' of CBT, treatment format, treatment integrity assessment, blind assessment, age of onset, duration of symptoms, percentage of females, number of sessions, or percent comorbidity. However, active treatments showed smaller effect sizes when compared to placebo controls than when compared to waitlist controls. Effect sizes were also smaller for adult RCTs than child RCTs. Likewise, older age was associated with smaller effect sizes. However, an association between age and effect size was not observed when examining child and adult samples separately. This review indicates that while CBT is efficacious in the treatment of OCD, more research is needed to identify processes that may predict more favorable treatment responses.","container-title":"Journal of Psychiatric Research","DOI":"10.1016/j.jpsychires.2012.08.020","ISSN":"1879-1379","issue":"1","journalAbbreviation":"J Psychiatr Res","language":"eng","note":"PMID: 22999486","page":"33-41","source":"PubMed","title":"Cognitive-behavioral therapy for obsessive-compulsive disorder: A meta-analysis of treatment outcome and moderators","title-short":"Cognitive-behavioral therapy for obsessive-compulsive disorder","volume":"47","author":[{"family":"Olatunji","given":"Bunmi O."},{"family":"Davis","given":"Michelle L."},{"family":"Powers","given":"Mark B."},{"family":"Smits","given":"Jasper A. J."}],"issued":{"date-parts":[["2013",1]]}}}],"schema":"https://github.com/citation-style-language/schema/raw/master/csl-citation.json"} </w:instrText>
      </w:r>
      <w:r w:rsidR="000A17A5">
        <w:rPr>
          <w:rFonts w:ascii="Times New Roman" w:hAnsi="Times New Roman" w:cs="Times New Roman"/>
        </w:rPr>
        <w:fldChar w:fldCharType="separate"/>
      </w:r>
      <w:r w:rsidR="00D235DB">
        <w:rPr>
          <w:rFonts w:ascii="Times New Roman" w:hAnsi="Times New Roman" w:cs="Times New Roman"/>
          <w:noProof/>
        </w:rPr>
        <w:t>(Olatunji et al., 2013)</w:t>
      </w:r>
      <w:r w:rsidR="000A17A5">
        <w:rPr>
          <w:rFonts w:ascii="Times New Roman" w:hAnsi="Times New Roman" w:cs="Times New Roman"/>
        </w:rPr>
        <w:fldChar w:fldCharType="end"/>
      </w:r>
      <w:r w:rsidR="00FB378B">
        <w:rPr>
          <w:rFonts w:ascii="Times New Roman" w:hAnsi="Times New Roman" w:cs="Times New Roman"/>
        </w:rPr>
        <w:t>. ERP is a cognitive</w:t>
      </w:r>
      <w:r w:rsidR="00861F8D">
        <w:rPr>
          <w:rFonts w:ascii="Times New Roman" w:hAnsi="Times New Roman" w:cs="Times New Roman"/>
        </w:rPr>
        <w:t>-</w:t>
      </w:r>
      <w:r w:rsidR="00FB378B">
        <w:rPr>
          <w:rFonts w:ascii="Times New Roman" w:hAnsi="Times New Roman" w:cs="Times New Roman"/>
        </w:rPr>
        <w:t xml:space="preserve">behavioral </w:t>
      </w:r>
      <w:r w:rsidR="007431F2">
        <w:rPr>
          <w:rFonts w:ascii="Times New Roman" w:hAnsi="Times New Roman" w:cs="Times New Roman"/>
        </w:rPr>
        <w:t>intervention</w:t>
      </w:r>
      <w:r w:rsidR="00FB378B">
        <w:rPr>
          <w:rFonts w:ascii="Times New Roman" w:hAnsi="Times New Roman" w:cs="Times New Roman"/>
        </w:rPr>
        <w:t xml:space="preserve"> </w:t>
      </w:r>
      <w:r w:rsidR="00441DD4">
        <w:rPr>
          <w:rFonts w:ascii="Times New Roman" w:hAnsi="Times New Roman" w:cs="Times New Roman"/>
        </w:rPr>
        <w:t xml:space="preserve">that </w:t>
      </w:r>
      <w:r w:rsidR="00FB378B">
        <w:rPr>
          <w:rFonts w:ascii="Times New Roman" w:hAnsi="Times New Roman" w:cs="Times New Roman"/>
        </w:rPr>
        <w:t>involves</w:t>
      </w:r>
      <w:r>
        <w:rPr>
          <w:rFonts w:ascii="Times New Roman" w:hAnsi="Times New Roman" w:cs="Times New Roman"/>
        </w:rPr>
        <w:t xml:space="preserve"> repeated exposure to obsessional cues (e.g., restroom floors) </w:t>
      </w:r>
      <w:r w:rsidR="00250E78">
        <w:rPr>
          <w:rFonts w:ascii="Times New Roman" w:hAnsi="Times New Roman" w:cs="Times New Roman"/>
        </w:rPr>
        <w:t>without performing</w:t>
      </w:r>
      <w:r>
        <w:rPr>
          <w:rFonts w:ascii="Times New Roman" w:hAnsi="Times New Roman" w:cs="Times New Roman"/>
        </w:rPr>
        <w:t xml:space="preserve"> compulsive</w:t>
      </w:r>
      <w:r w:rsidR="00250E78">
        <w:rPr>
          <w:rFonts w:ascii="Times New Roman" w:hAnsi="Times New Roman" w:cs="Times New Roman"/>
        </w:rPr>
        <w:t xml:space="preserve"> rituals </w:t>
      </w:r>
      <w:r>
        <w:rPr>
          <w:rFonts w:ascii="Times New Roman" w:hAnsi="Times New Roman" w:cs="Times New Roman"/>
        </w:rPr>
        <w:t>(e.g</w:t>
      </w:r>
      <w:r w:rsidR="00441DD4">
        <w:rPr>
          <w:rFonts w:ascii="Times New Roman" w:hAnsi="Times New Roman" w:cs="Times New Roman"/>
        </w:rPr>
        <w:t>.</w:t>
      </w:r>
      <w:r>
        <w:rPr>
          <w:rFonts w:ascii="Times New Roman" w:hAnsi="Times New Roman" w:cs="Times New Roman"/>
        </w:rPr>
        <w:t xml:space="preserve">, </w:t>
      </w:r>
      <w:r w:rsidR="00861F8D">
        <w:rPr>
          <w:rFonts w:ascii="Times New Roman" w:hAnsi="Times New Roman" w:cs="Times New Roman"/>
        </w:rPr>
        <w:t xml:space="preserve">resisting the urge to </w:t>
      </w:r>
      <w:r>
        <w:rPr>
          <w:rFonts w:ascii="Times New Roman" w:hAnsi="Times New Roman" w:cs="Times New Roman"/>
        </w:rPr>
        <w:t>wash</w:t>
      </w:r>
      <w:r w:rsidR="00861F8D">
        <w:rPr>
          <w:rFonts w:ascii="Times New Roman" w:hAnsi="Times New Roman" w:cs="Times New Roman"/>
        </w:rPr>
        <w:t xml:space="preserve"> one’s hand</w:t>
      </w:r>
      <w:r>
        <w:rPr>
          <w:rFonts w:ascii="Times New Roman" w:hAnsi="Times New Roman" w:cs="Times New Roman"/>
        </w:rPr>
        <w:t>)</w:t>
      </w:r>
      <w:r w:rsidR="003379F8">
        <w:rPr>
          <w:rFonts w:ascii="Times New Roman" w:hAnsi="Times New Roman" w:cs="Times New Roman"/>
        </w:rPr>
        <w:t xml:space="preserve">. The aim of ERP is to foster opportunities to learn </w:t>
      </w:r>
      <w:r w:rsidR="00E12CE4">
        <w:rPr>
          <w:rFonts w:ascii="Times New Roman" w:hAnsi="Times New Roman" w:cs="Times New Roman"/>
        </w:rPr>
        <w:t xml:space="preserve">that fear stimuli are generally </w:t>
      </w:r>
      <w:r w:rsidR="003379F8">
        <w:rPr>
          <w:rFonts w:ascii="Times New Roman" w:hAnsi="Times New Roman" w:cs="Times New Roman"/>
        </w:rPr>
        <w:t>safe and extinguish obsessional fears</w:t>
      </w:r>
      <w:r>
        <w:rPr>
          <w:rFonts w:ascii="Times New Roman" w:hAnsi="Times New Roman" w:cs="Times New Roman"/>
        </w:rPr>
        <w:t xml:space="preserve">. </w:t>
      </w:r>
      <w:r w:rsidR="00D907B6">
        <w:rPr>
          <w:rFonts w:ascii="Times New Roman" w:hAnsi="Times New Roman" w:cs="Times New Roman"/>
        </w:rPr>
        <w:t>While</w:t>
      </w:r>
      <w:r>
        <w:rPr>
          <w:rFonts w:ascii="Times New Roman" w:hAnsi="Times New Roman" w:cs="Times New Roman"/>
        </w:rPr>
        <w:t xml:space="preserve"> </w:t>
      </w:r>
      <w:r w:rsidR="00861F8D">
        <w:rPr>
          <w:rFonts w:ascii="Times New Roman" w:hAnsi="Times New Roman" w:cs="Times New Roman"/>
        </w:rPr>
        <w:t>meta-analytic findings</w:t>
      </w:r>
      <w:r w:rsidR="0075528F">
        <w:rPr>
          <w:rFonts w:ascii="Times New Roman" w:hAnsi="Times New Roman" w:cs="Times New Roman"/>
        </w:rPr>
        <w:t xml:space="preserve"> </w:t>
      </w:r>
      <w:r w:rsidR="0075528F">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{"citationID":"DvpAM9qx","properties":{"formattedCitation":"(Olatunji et al., 2013)","plainCitation":"(Olatunji et al., 2013)","noteIndex":0},"citationItems":[{"id":1542,"uris":["http://zotero.org/groups/254858/items/98E2TUDP"],"uri":["http://zotero.org/groups/254858/items/98E2TUDP"],"itemData":{"id":1542,"type":"article-journal","abstract":"The present investigation employed meta-analysis to examine the efficacy of cognitive-behavioral therapy (CBT) for obsessive-compulsive disorder (OCD) as well as potential moderators that may be associated with outcome. A literature search revealed sixteen randomized-controlled trials (RCTs) with a total sample size of 756 participants that met inclusion criteria. Results indicated that CBT outperformed control conditions on primary outcome measures at post-treatment (Hedges's g = 1.39) and at follow-up (Hedges's g = 0.43). Subsequent analyses revealed few moderators of CBT efficacy. Neither higher pre-treatment OCD (p = 0.46) or depression symptom severity (p = 0.68) was significantly associated with a decrease in CBT effect size. Similarly, effect size did not vary as a function of 'type' of CBT, treatment format, treatment integrity assessment, blind assessment, age of onset, duration of symptoms, percentage of females, number of sessions, or percent comorbidity. However, active treatments showed smaller effect sizes when compared to placebo controls than when compared to waitlist controls. Effect sizes were also smaller for adult RCTs than child RCTs. Likewise, older age was associated with smaller effect sizes. However, an association between age and effect size was not observed when examining child and adult samples separately. This review indicates that while CBT is efficacious in the treatment of OCD, more research is needed to identify processes that may predict more favorable treatment responses.","container-title":"Journal of Psychiatric Research","DOI":"10.1016/j.jpsychires.2012.08.020","ISSN":"1879-1379","issue":"1","journalAbbreviation":"J Psychiatr Res","language":"eng","note":"PMID: 22999486","page":"33-41","source":"PubMed","title":"Cognitive-behavioral therapy for obsessive-compulsive disorder: A meta-analysis of treatment outcome and moderators","title-short":"Cognitive-behavioral therapy for obsessive-compulsive disorder","volume":"47","author":[{"family":"Olatunji","given":"Bunmi O."},{"family":"Davis","given":"Michelle L."},{"family":"Powers","given":"Mark B."},{"family":"Smits","given":"Jasper A. J."}],"issued":{"date-parts":[["2013",1]]}}}],"schema":"https://github.com/citation-style-language/schema/raw/master/csl-citation.json"} </w:instrText>
      </w:r>
      <w:r w:rsidR="0075528F">
        <w:rPr>
          <w:rFonts w:ascii="Times New Roman" w:hAnsi="Times New Roman" w:cs="Times New Roman"/>
        </w:rPr>
        <w:fldChar w:fldCharType="separate"/>
      </w:r>
      <w:r w:rsidR="0075528F">
        <w:rPr>
          <w:rFonts w:ascii="Times New Roman" w:hAnsi="Times New Roman" w:cs="Times New Roman"/>
          <w:noProof/>
        </w:rPr>
        <w:t>(Olatunji et al., 2013)</w:t>
      </w:r>
      <w:r w:rsidR="0075528F">
        <w:rPr>
          <w:rFonts w:ascii="Times New Roman" w:hAnsi="Times New Roman" w:cs="Times New Roman"/>
        </w:rPr>
        <w:fldChar w:fldCharType="end"/>
      </w:r>
      <w:r w:rsidR="00861F8D">
        <w:rPr>
          <w:rFonts w:ascii="Times New Roman" w:hAnsi="Times New Roman" w:cs="Times New Roman"/>
        </w:rPr>
        <w:t xml:space="preserve"> indicate that </w:t>
      </w:r>
      <w:r>
        <w:rPr>
          <w:rFonts w:ascii="Times New Roman" w:hAnsi="Times New Roman" w:cs="Times New Roman"/>
        </w:rPr>
        <w:t xml:space="preserve">ERP </w:t>
      </w:r>
      <w:r w:rsidR="00BD7145">
        <w:rPr>
          <w:rFonts w:ascii="Times New Roman" w:hAnsi="Times New Roman" w:cs="Times New Roman"/>
        </w:rPr>
        <w:t xml:space="preserve">outperforms </w:t>
      </w:r>
      <w:r w:rsidR="00D96758">
        <w:rPr>
          <w:rFonts w:ascii="Times New Roman" w:hAnsi="Times New Roman" w:cs="Times New Roman"/>
        </w:rPr>
        <w:t>other</w:t>
      </w:r>
      <w:r>
        <w:rPr>
          <w:rFonts w:ascii="Times New Roman" w:hAnsi="Times New Roman" w:cs="Times New Roman"/>
        </w:rPr>
        <w:t xml:space="preserve"> treatments for OCD</w:t>
      </w:r>
      <w:r w:rsidR="00BD7145">
        <w:rPr>
          <w:rFonts w:ascii="Times New Roman" w:hAnsi="Times New Roman" w:cs="Times New Roman"/>
        </w:rPr>
        <w:t xml:space="preserve"> (e.g., medication, relaxation, anxiety management training), </w:t>
      </w:r>
      <w:r w:rsidR="00266B6A">
        <w:rPr>
          <w:rFonts w:ascii="Times New Roman" w:hAnsi="Times New Roman" w:cs="Times New Roman"/>
        </w:rPr>
        <w:t>approximately</w:t>
      </w:r>
      <w:r w:rsidR="00441DD4">
        <w:rPr>
          <w:rFonts w:ascii="Times New Roman" w:hAnsi="Times New Roman" w:cs="Times New Roman"/>
        </w:rPr>
        <w:t xml:space="preserve"> </w:t>
      </w:r>
      <w:r w:rsidR="00CC0280">
        <w:rPr>
          <w:rFonts w:ascii="Times New Roman" w:hAnsi="Times New Roman" w:cs="Times New Roman"/>
        </w:rPr>
        <w:t xml:space="preserve">50% </w:t>
      </w:r>
      <w:r w:rsidR="00BD7145">
        <w:rPr>
          <w:rFonts w:ascii="Times New Roman" w:hAnsi="Times New Roman" w:cs="Times New Roman"/>
        </w:rPr>
        <w:t>of individuals do not respond</w:t>
      </w:r>
      <w:r w:rsidR="00CC0280">
        <w:rPr>
          <w:rFonts w:ascii="Times New Roman" w:hAnsi="Times New Roman" w:cs="Times New Roman"/>
        </w:rPr>
        <w:t xml:space="preserve"> optimally</w:t>
      </w:r>
      <w:r w:rsidR="00266B6A">
        <w:rPr>
          <w:rFonts w:ascii="Times New Roman" w:hAnsi="Times New Roman" w:cs="Times New Roman"/>
        </w:rPr>
        <w:t xml:space="preserve"> (</w:t>
      </w:r>
      <w:r w:rsidR="00955D54">
        <w:rPr>
          <w:rFonts w:ascii="Times New Roman" w:hAnsi="Times New Roman" w:cs="Times New Roman"/>
        </w:rPr>
        <w:t xml:space="preserve">e.g., </w:t>
      </w:r>
      <w:r w:rsidR="00266B6A">
        <w:rPr>
          <w:rFonts w:ascii="Times New Roman" w:hAnsi="Times New Roman" w:cs="Times New Roman"/>
        </w:rPr>
        <w:fldChar w:fldCharType="begin"/>
      </w:r>
      <w:r w:rsidR="00266B6A">
        <w:rPr>
          <w:rFonts w:ascii="Times New Roman" w:hAnsi="Times New Roman" w:cs="Times New Roman"/>
        </w:rPr>
        <w:instrText xml:space="preserve"> ADDIN ZOTERO_ITEM CSL_CITATION {"citationID":"5wLo3sW2","properties":{"formattedCitation":"(Loerinc et al., 2015)","plainCitation":"(Loerinc et al., 2015)","noteIndex":0},"citationItems":[{"id":2626,"uris":["http://zotero.org/groups/254858/items/GFM4SDXF"],"uri":["http://zotero.org/groups/254858/items/GFM4SDXF"],"itemData":{"id":2626,"type":"article-journal","abstract":"Full appreciation of the effectiveness of cognitive behavioral therapy (CBT) requires both effect size data and individual rates of positive response. Response rates are particularly helpful for clinicians when choosing among treatment options. However, systematic reviews on cross-study response rates have not been conducted, possibly due to the absence of a standardized metric for calculating response rates. We conducted a systematic review of the treatment outcome literature to determine overall response rates to CBT for anxiety disorders and whether current methods of defining treatment response influence overall response rates. Our database search (2000-2014) resulted in 87 studies that reported response rates and included at least one CBT condition. Results showed that overall treatment response rates across anxiety disorders averaged 49.5% at post-treatment and 53.6% at follow-up. Response rates varied significantly as a function of the properties used to define them. Measures that incorporated more than one criterion, the combination of a reliable change index with a clinical cutoff (a clinically significant change), and intent-to-treat samples yielded lower response rates at post-treatment. Blinded independent assessors yielded higher response rates than unblinded assessors. Based on previous empirical and theoretical work, we recommend that future studies use a clinically significant change index, in an intent-to-treat analysis (using a mixed-model approach), reflecting multiple modalities, and assessed by independent blinded assessors. Our results indicate that such measures are likely to reduce response rates, but may result in a less biased and more accurate representation of improvement and achievement of normative functioning.","container-title":"Clinical Psychology Review","DOI":"10.1016/j.cpr.2015.08.004","ISSN":"1873-7811","journalAbbreviation":"Clin Psychol Rev","language":"eng","note":"PMID: 26319194","page":"72-82","source":"PubMed","title":"Response rates for CBT for anxiety disorders: Need for standardized criteria","title-short":"Response rates for CBT for anxiety disorders","volume":"42","author":[{"family":"Loerinc","given":"Amanda G."},{"family":"Meuret","given":"Alicia E."},{"family":"Twohig","given":"Michael P."},{"family":"Rosenfield","given":"David"},{"family":"Bluett","given":"Ellen J."},{"family":"Craske","given":"Michelle G."}],"issued":{"date-parts":[["2015",12]]}}}],"schema":"https://github.com/citation-style-language/schema/raw/master/csl-citation.json"} </w:instrText>
      </w:r>
      <w:r w:rsidR="00266B6A">
        <w:rPr>
          <w:rFonts w:ascii="Times New Roman" w:hAnsi="Times New Roman" w:cs="Times New Roman"/>
        </w:rPr>
        <w:fldChar w:fldCharType="separate"/>
      </w:r>
      <w:r w:rsidR="00266B6A">
        <w:rPr>
          <w:rFonts w:ascii="Times New Roman" w:hAnsi="Times New Roman" w:cs="Times New Roman"/>
          <w:noProof/>
        </w:rPr>
        <w:t>Loerinc et al., 2015)</w:t>
      </w:r>
      <w:r w:rsidR="00266B6A">
        <w:rPr>
          <w:rFonts w:ascii="Times New Roman" w:hAnsi="Times New Roman" w:cs="Times New Roman"/>
        </w:rPr>
        <w:fldChar w:fldCharType="end"/>
      </w:r>
      <w:r w:rsidR="00BD7145">
        <w:rPr>
          <w:rFonts w:ascii="Times New Roman" w:hAnsi="Times New Roman" w:cs="Times New Roman"/>
        </w:rPr>
        <w:t xml:space="preserve">. </w:t>
      </w:r>
      <w:r w:rsidR="0063302E">
        <w:rPr>
          <w:rFonts w:ascii="Times New Roman" w:hAnsi="Times New Roman" w:cs="Times New Roman"/>
        </w:rPr>
        <w:t xml:space="preserve">Accordingly, </w:t>
      </w:r>
      <w:r>
        <w:rPr>
          <w:rFonts w:ascii="Times New Roman" w:hAnsi="Times New Roman" w:cs="Times New Roman"/>
        </w:rPr>
        <w:t xml:space="preserve">it is important to identify factors associated with </w:t>
      </w:r>
      <w:r w:rsidR="00441DD4">
        <w:rPr>
          <w:rFonts w:ascii="Times New Roman" w:hAnsi="Times New Roman" w:cs="Times New Roman"/>
        </w:rPr>
        <w:t xml:space="preserve">both </w:t>
      </w:r>
      <w:r w:rsidR="007431F2">
        <w:rPr>
          <w:rFonts w:ascii="Times New Roman" w:hAnsi="Times New Roman" w:cs="Times New Roman"/>
        </w:rPr>
        <w:t xml:space="preserve">successful and </w:t>
      </w:r>
      <w:r w:rsidR="00861F8D">
        <w:rPr>
          <w:rFonts w:ascii="Times New Roman" w:hAnsi="Times New Roman" w:cs="Times New Roman"/>
        </w:rPr>
        <w:t>un</w:t>
      </w:r>
      <w:r>
        <w:rPr>
          <w:rFonts w:ascii="Times New Roman" w:hAnsi="Times New Roman" w:cs="Times New Roman"/>
        </w:rPr>
        <w:t>successful outcome</w:t>
      </w:r>
      <w:r w:rsidR="00266B6A">
        <w:rPr>
          <w:rFonts w:ascii="Times New Roman" w:hAnsi="Times New Roman" w:cs="Times New Roman"/>
        </w:rPr>
        <w:t>s</w:t>
      </w:r>
      <w:r w:rsidR="007A195B">
        <w:rPr>
          <w:rFonts w:ascii="Times New Roman" w:hAnsi="Times New Roman" w:cs="Times New Roman"/>
        </w:rPr>
        <w:t xml:space="preserve"> to guide efforts to</w:t>
      </w:r>
      <w:r w:rsidR="00441DD4">
        <w:rPr>
          <w:rFonts w:ascii="Times New Roman" w:hAnsi="Times New Roman" w:cs="Times New Roman"/>
        </w:rPr>
        <w:t xml:space="preserve"> </w:t>
      </w:r>
      <w:r w:rsidR="007A195B">
        <w:rPr>
          <w:rFonts w:ascii="Times New Roman" w:hAnsi="Times New Roman" w:cs="Times New Roman"/>
        </w:rPr>
        <w:t>tailor</w:t>
      </w:r>
      <w:r w:rsidR="00441DD4">
        <w:rPr>
          <w:rFonts w:ascii="Times New Roman" w:hAnsi="Times New Roman" w:cs="Times New Roman"/>
        </w:rPr>
        <w:t xml:space="preserve"> treatment</w:t>
      </w:r>
      <w:r w:rsidR="007A195B">
        <w:rPr>
          <w:rFonts w:ascii="Times New Roman" w:hAnsi="Times New Roman" w:cs="Times New Roman"/>
        </w:rPr>
        <w:t>s</w:t>
      </w:r>
      <w:r w:rsidR="00441DD4">
        <w:rPr>
          <w:rFonts w:ascii="Times New Roman" w:hAnsi="Times New Roman" w:cs="Times New Roman"/>
        </w:rPr>
        <w:t xml:space="preserve"> and</w:t>
      </w:r>
      <w:r w:rsidR="00044282">
        <w:rPr>
          <w:rFonts w:ascii="Times New Roman" w:hAnsi="Times New Roman" w:cs="Times New Roman"/>
        </w:rPr>
        <w:t>,</w:t>
      </w:r>
      <w:r w:rsidR="00441DD4">
        <w:rPr>
          <w:rFonts w:ascii="Times New Roman" w:hAnsi="Times New Roman" w:cs="Times New Roman"/>
        </w:rPr>
        <w:t xml:space="preserve"> in turn</w:t>
      </w:r>
      <w:r w:rsidR="00044282">
        <w:rPr>
          <w:rFonts w:ascii="Times New Roman" w:hAnsi="Times New Roman" w:cs="Times New Roman"/>
        </w:rPr>
        <w:t>,</w:t>
      </w:r>
      <w:r w:rsidR="00441DD4">
        <w:rPr>
          <w:rFonts w:ascii="Times New Roman" w:hAnsi="Times New Roman" w:cs="Times New Roman"/>
        </w:rPr>
        <w:t xml:space="preserve"> improve response rates</w:t>
      </w:r>
      <w:r>
        <w:rPr>
          <w:rFonts w:ascii="Times New Roman" w:hAnsi="Times New Roman" w:cs="Times New Roman"/>
        </w:rPr>
        <w:t>.</w:t>
      </w:r>
    </w:p>
    <w:p w14:paraId="71D00783" w14:textId="54176762" w:rsidR="00840AAF" w:rsidRDefault="00441DD4" w:rsidP="00420B24">
      <w:pPr>
        <w:spacing w:line="480" w:lineRule="auto"/>
        <w:ind w:firstLine="720"/>
        <w:rPr>
          <w:rFonts w:ascii="Times New Roman" w:hAnsi="Times New Roman" w:cs="Times New Roman"/>
        </w:rPr>
      </w:pPr>
      <w:r>
        <w:rPr>
          <w:rFonts w:ascii="Times New Roman" w:hAnsi="Times New Roman" w:cs="Times New Roman"/>
        </w:rPr>
        <w:t>R</w:t>
      </w:r>
      <w:r w:rsidR="007431F2">
        <w:rPr>
          <w:rFonts w:ascii="Times New Roman" w:hAnsi="Times New Roman" w:cs="Times New Roman"/>
        </w:rPr>
        <w:t>esearchers</w:t>
      </w:r>
      <w:r w:rsidR="006D68D0">
        <w:rPr>
          <w:rFonts w:ascii="Times New Roman" w:hAnsi="Times New Roman" w:cs="Times New Roman"/>
        </w:rPr>
        <w:t xml:space="preserve"> have </w:t>
      </w:r>
      <w:r w:rsidR="000A0838">
        <w:rPr>
          <w:rFonts w:ascii="Times New Roman" w:hAnsi="Times New Roman" w:cs="Times New Roman"/>
        </w:rPr>
        <w:t>investigated</w:t>
      </w:r>
      <w:r w:rsidR="005E720A">
        <w:rPr>
          <w:rFonts w:ascii="Times New Roman" w:hAnsi="Times New Roman" w:cs="Times New Roman"/>
        </w:rPr>
        <w:t xml:space="preserve"> </w:t>
      </w:r>
      <w:r w:rsidR="00143D2C">
        <w:rPr>
          <w:rFonts w:ascii="Times New Roman" w:hAnsi="Times New Roman" w:cs="Times New Roman"/>
        </w:rPr>
        <w:t xml:space="preserve">the prognostic value of </w:t>
      </w:r>
      <w:r>
        <w:rPr>
          <w:rFonts w:ascii="Times New Roman" w:hAnsi="Times New Roman" w:cs="Times New Roman"/>
        </w:rPr>
        <w:t xml:space="preserve">various </w:t>
      </w:r>
      <w:r w:rsidR="00420B24">
        <w:rPr>
          <w:rFonts w:ascii="Times New Roman" w:hAnsi="Times New Roman" w:cs="Times New Roman"/>
        </w:rPr>
        <w:t xml:space="preserve">clinical </w:t>
      </w:r>
      <w:r w:rsidR="005E720A">
        <w:rPr>
          <w:rFonts w:ascii="Times New Roman" w:hAnsi="Times New Roman" w:cs="Times New Roman"/>
        </w:rPr>
        <w:t>factors</w:t>
      </w:r>
      <w:r>
        <w:rPr>
          <w:rFonts w:ascii="Times New Roman" w:hAnsi="Times New Roman" w:cs="Times New Roman"/>
        </w:rPr>
        <w:t xml:space="preserve">, </w:t>
      </w:r>
      <w:r w:rsidR="00A74E13">
        <w:rPr>
          <w:rFonts w:ascii="Times New Roman" w:hAnsi="Times New Roman" w:cs="Times New Roman"/>
        </w:rPr>
        <w:t>such</w:t>
      </w:r>
      <w:r w:rsidR="00143D2C">
        <w:rPr>
          <w:rFonts w:ascii="Times New Roman" w:hAnsi="Times New Roman" w:cs="Times New Roman"/>
        </w:rPr>
        <w:t xml:space="preserve"> </w:t>
      </w:r>
      <w:r w:rsidR="00A74E13">
        <w:rPr>
          <w:rFonts w:ascii="Times New Roman" w:hAnsi="Times New Roman" w:cs="Times New Roman"/>
        </w:rPr>
        <w:t xml:space="preserve">as </w:t>
      </w:r>
      <w:r w:rsidR="00BD58B0">
        <w:rPr>
          <w:rFonts w:ascii="Times New Roman" w:hAnsi="Times New Roman" w:cs="Times New Roman"/>
        </w:rPr>
        <w:t xml:space="preserve">the </w:t>
      </w:r>
      <w:r w:rsidR="007431F2">
        <w:rPr>
          <w:rFonts w:ascii="Times New Roman" w:hAnsi="Times New Roman" w:cs="Times New Roman"/>
        </w:rPr>
        <w:t xml:space="preserve">severity of obsessions and compulsions, </w:t>
      </w:r>
      <w:r w:rsidR="00BD58B0">
        <w:rPr>
          <w:rFonts w:ascii="Times New Roman" w:hAnsi="Times New Roman" w:cs="Times New Roman"/>
        </w:rPr>
        <w:t>co-occurring depression</w:t>
      </w:r>
      <w:r w:rsidR="007431F2">
        <w:rPr>
          <w:rFonts w:ascii="Times New Roman" w:hAnsi="Times New Roman" w:cs="Times New Roman"/>
        </w:rPr>
        <w:t>,</w:t>
      </w:r>
      <w:r w:rsidR="00BD58B0">
        <w:rPr>
          <w:rFonts w:ascii="Times New Roman" w:hAnsi="Times New Roman" w:cs="Times New Roman"/>
        </w:rPr>
        <w:t xml:space="preserve"> and </w:t>
      </w:r>
      <w:r w:rsidR="000A0838">
        <w:rPr>
          <w:rFonts w:ascii="Times New Roman" w:hAnsi="Times New Roman" w:cs="Times New Roman"/>
        </w:rPr>
        <w:t>the patient</w:t>
      </w:r>
      <w:r w:rsidR="00143D2C">
        <w:rPr>
          <w:rFonts w:ascii="Times New Roman" w:hAnsi="Times New Roman" w:cs="Times New Roman"/>
        </w:rPr>
        <w:t xml:space="preserve">’s </w:t>
      </w:r>
      <w:r w:rsidR="00BD58B0">
        <w:rPr>
          <w:rFonts w:ascii="Times New Roman" w:hAnsi="Times New Roman" w:cs="Times New Roman"/>
        </w:rPr>
        <w:t>insight</w:t>
      </w:r>
      <w:r>
        <w:rPr>
          <w:rFonts w:ascii="Times New Roman" w:hAnsi="Times New Roman" w:cs="Times New Roman"/>
        </w:rPr>
        <w:t xml:space="preserve"> into </w:t>
      </w:r>
      <w:r w:rsidR="00143D2C">
        <w:rPr>
          <w:rFonts w:ascii="Times New Roman" w:hAnsi="Times New Roman" w:cs="Times New Roman"/>
        </w:rPr>
        <w:t>the senselessness of obsessional fear</w:t>
      </w:r>
      <w:r w:rsidR="00A74E13">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{"citationID":"N0NPHNvx","properties":{"formattedCitation":"(Abramowitz, 2004; Himle et al., 2006; Kishore et al., 2004; Overbeek et al., 2002; Steketee et al., 2018)","plainCitation":"(Abramowitz, 2004; Himle et al., 2006; Kishore et al., 2004; Overbeek et al., 2002; Steketee et al., 2018)","noteIndex":0},"citationItems":[{"id":277,"uris":["http://zotero.org/groups/254858/items/7MUS8S47"],"uri":["http://zotero.org/groups/254858/items/7MUS8S47"],"itemData":{"id":277,"type":"article-journal","abstract":"Many patients who have obsessive-compulsive disorder (OCD) also meet criteria for additional diagnoses such as mood, anxiety, and personality disorders. The presence of severe depression, and major depressive disorder per se, impedes response to treatment for OCD that uses the best available treatments. In this article, the comorbidity data in OCD are reviewed, then the relationship between depression and OCD treatment outcome is reviewed. Next, the derivation and implementation of a treatment program specifically for depressed OCD patients are illustrated with a case example. The article closes with a discussion of implications and directions gleaned from this single case study. (PsycINFO Database Record (c) 2012 APA, all rights reserved) (journal abstract)","container-title":"Journal of Clinical Psychology","ISSN":"1097-4679 0021-9762","issue":"11","journalAbbreviation":"J.Clin.Psychol.","note":"Journal Article","page":"1133-1141","title":"Treatment of obsessive-compulsive disorder in patients who have comorbid major depression","volume":"60","author":[{"family":"Abramowitz","given":"Jonathan S."}],"issued":{"date-parts":[["2004"]]}}},{"id":5993,"uris":["http://zotero.org/groups/254858/items/YCXNBDZA"],"uri":["http://zotero.org/groups/254858/items/YCXNBDZA"],"itemData":{"id":5993,"type":"article-journal","abstract":"The presence of poor insight into the senselessness of symptoms of obsessive–compulsive disorder (OCD) has been theoretically linked to poor treatment response, yet few studies have examined this question. This study examined the role of poor insight in 69 OCD patients, who completed 7 weeks of cognitive behavioral group therapy. Participants completed the Yale-Brown Obsessive Compulsive Scale (Y-BOCS) and other measures of psychopathology. Insight was measured using interviewer ratings on an item of the Y-BOCS and participants were grouped as having “poor” or “adequate” insight. The analyses revealed that, after pre-treatment levels of OCD severity, depression, and medication status, were controlled, patients with adequate insight experienced better post-treatment outcomes than those with poor insight. These results suggest that patients with poorer insight can still benefit from treatment, but may experience a less favorable outcome than patients with better insight. Implications for the treatment of OCD are discussed.","container-title":"Cognitive Therapy and Research","DOI":"10.1007/s10608-006-9079-9","ISSN":"1573-2819","issue":"5","journalAbbreviation":"Cogn Ther Res","language":"en","page":"661-666","source":"Springer Link","title":"Insight as a Predictor of Treatment Outcome in Behavioral Group Treatment for Obsessive–Compulsive Disorder","volume":"30","author":[{"family":"Himle","given":"Joseph A."},{"family":"Van Etten","given":"Michelle L."},{"family":"Janeck","given":"Amy S."},{"family":"Fischer","given":"Daniel J."}],"issued":{"date-parts":[["2006",10,1]]}}},{"id":567,"uris":["http://zotero.org/groups/254858/items/DRBKJEM2"],"uri":["http://zotero.org/groups/254858/items/DRBKJEM2"],"itemData":{"id":567,"type":"article-journal","abstract":"Investigated the co-occurrence of depressive disorder in obsessive-compulsive disorder (OCD) and the effect of these disorders on combined pharmacologic and behavioral treatment for OCD. A retrospective chart analysis was performed on baseline ratings of 120 OCD patients and posttreatment ratings of 72 of these patients. Results indicate that one third of the OCD patients in our sample were found to be depressed. Symptom severity on OCD symptoms at baseline did not differ between depressed and nondepressed OCD patients; on general anxiety symptoms, the comorbid group was more severely affected. Both depressed and nondepressed OCD patients responded well to treatment, as reflected in assessments for depressive, obsessive-compulsive, and general anxiety symptoms. However, comorbid depression had a negative effect on treatment: depressed OCD patients showed less improvement than nondepressed OCD patients on most scales. Depression frequently accompanies OCD and appears to affect treatment outcome negatively. While both groups of patients improved with combination treatment, the OCD-alone group had more improvement than the group that had comorbid depression. (PsycINFO Database Record (c) 2012 APA, all rights reserved)","container-title":"Journal of Clinical Psychiatry","ISSN":"0160-6689","issue":"12","journalAbbreviation":"J.Clin.Psychiatry","note":"Journal Article","page":"1106-1112","title":"Comorbidity of obsessive-compulsive disorder and depression: Prevalence, symptom severity, and treatment effect","volume":"63","author":[{"family":"Overbeek","given":"Thea"},{"family":"Schruers","given":"Koen"},{"family":"Vermetten","given":"Eric"},{"family":"Griez","given":"Eric"}],"issued":{"date-parts":[["2002"]]}}},{"id":2406,"uris":["http://zotero.org/groups/254858/items/4YN6ZKLA"],"uri":["http://zotero.org/groups/254858/items/4YN6ZKLA"],"itemData":{"id":2406,"type":"article-journal","abstract":"The DSM-IV criteria recognize the existence of obsessive–compulsive disorder (OCD) with poor insight. However, there is paucity of literature on the clinical correlates and treatment response in poor and good insight OCD. In this study, insight is measured by using the Brown Assessment of Beliefs Scale (BABS) developed specifically to assess insight. One hundred subjects with DSM-IV OCD were ascertained from the OCD clinic of a large psychiatric hospital in India. All subjects were evaluated extensively by using structured instruments and established measures of psychopathology. The subjects were treated with adequate doses of drugs for adequate period. The results showed that 25% of the subjects had poor insight. Poor insight was associated with earlier age-at-onset, longer duration of illness, more number of obsessive–compulsive symptoms, more severe illness and higher comorbidity rate, particularly major depression. Of the subjects who were treated adequately (N = 73), 44 (60%) were treatment responders. Poor insight was associated with poor response to drug treatment. In the step-wise logistic regression analysis, baseline BABS score was highly predictive of poor treatment response. Poor insight appears to be associated with specific clinical correlates and poor response to drug treatment. Further studies are needed in larger samples to replicate our findings.","container-title":"European Psychiatry","DOI":"10.1016/j.eurpsy.2003.12.005","ISSN":"0924-9338","issue":"4","journalAbbreviation":"European Psychiatry","page":"202-208","source":"ScienceDirect","title":"Clinical characteristics and treatment response in poor and good insight obsessive–compulsive disorder","volume":"19","author":[{"family":"Kishore","given":"V.R."},{"family":"Samar","given":"R"},{"family":"Janardhan Reddy","given":"Y. C"},{"family":"Chandrasekhar","given":"C. R"},{"family":"Thennarasu","given":"K"}],"issued":{"date-parts":[["2004",6,1]]}}},{"id":2567,"uris":["http://zotero.org/groups/254858/items/9XRK5MXD"],"uri":["http://zotero.org/groups/254858/items/9XRK5MXD"],"itemData":{"id":2567,"type":"article-journal","abstract":"Cognitive (CT) and behavioral treatments (BT) for OCD are efficacious separately and in combination. Tailoring treatment to patient-level predictors and moderators of outcome has the potential to improve outcomes. The present study combined data from eight treatment clinics to examine the benefits of BT (n = 125), CT (n = 108), and CBT (n = 126), and study predictors across all treatments and moderators of outcome by treatment type. All three methods led to large benefits for OCD and depression symptoms. Residual gain scores for OCD symptoms were marginally smaller for BT compared to treatments containing CT. For depression, significantly more gains were evident for CBT than BT, and CT did not differ from either. Significantly fewer BT participants (36%) achieved clinically significant improvement compared to CT (56%), and this was marginally evident for CBT (48%). For all treatments combined, no predictors were identified in residual gain analyses, but clinically improved patients had lower baseline depression and stronger beliefs about responsibility/threat and importance/control of thoughts. Moderator analyses indicated that higher baseline scores on depression adversely affected outcomes for BT but not CT or CBT, and lower OCD severity and more education were associated with positive outcomes for CT only. A trend was evident for higher responsibility/threat beliefs to moderate clinical improvement outcomes for those receiving cognitive (CT and CBT), but not behavioral (BT) treatment. Medication status and comorbidity did not predict or moderate outcomes. Findings are discussed in light of models underlying behavioral and cognitive treatments for OCD. (PsycINFO Database Record (c) 2018 APA, all rights reserved)","archive_location":"2018-23998-001","container-title":"Behavior Therapy","DOI":"10.1016/j.beth.2018.04.004","ISSN":"0005-7894","journalAbbreviation":"Behavior Therapy","source":"EBSCOhost","title":"Predictors and moderators of cognitive and behavioral therapy outcomes for ocd: A patient-level mega-analysis of eight sites","title-short":"Predictors and moderators of cognitive and behavioral therapy outcomes for ocd","author":[{"family":"Steketee","given":"Gail"},{"family":"Siev","given":"Jedidiah"},{"family":"Yovel","given":"Iftah"},{"family":"Lit","given":"Keith"},{"family":"Wilhelm","given":"Sabine"}],"issued":{"date-parts":[["2018",4,18]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(Abramowitz, 2004; Himle et al., 2006; Kishore et al., 2004; Overbeek et al., 2002; Steketee et al., 2018)</w:t>
      </w:r>
      <w:r>
        <w:rPr>
          <w:rFonts w:ascii="Times New Roman" w:hAnsi="Times New Roman" w:cs="Times New Roman"/>
        </w:rPr>
        <w:fldChar w:fldCharType="end"/>
      </w:r>
      <w:r>
        <w:rPr>
          <w:rFonts w:ascii="Times New Roman" w:hAnsi="Times New Roman" w:cs="Times New Roman"/>
        </w:rPr>
        <w:t>. L</w:t>
      </w:r>
      <w:r w:rsidR="00C33889">
        <w:rPr>
          <w:rFonts w:ascii="Times New Roman" w:hAnsi="Times New Roman" w:cs="Times New Roman"/>
        </w:rPr>
        <w:t>ess</w:t>
      </w:r>
      <w:r w:rsidR="00143D2C">
        <w:rPr>
          <w:rFonts w:ascii="Times New Roman" w:hAnsi="Times New Roman" w:cs="Times New Roman"/>
        </w:rPr>
        <w:t xml:space="preserve"> </w:t>
      </w:r>
      <w:r w:rsidR="00CE2D0E">
        <w:rPr>
          <w:rFonts w:ascii="Times New Roman" w:hAnsi="Times New Roman" w:cs="Times New Roman"/>
        </w:rPr>
        <w:t>work</w:t>
      </w:r>
      <w:r>
        <w:rPr>
          <w:rFonts w:ascii="Times New Roman" w:hAnsi="Times New Roman" w:cs="Times New Roman"/>
        </w:rPr>
        <w:t xml:space="preserve">, however, </w:t>
      </w:r>
      <w:r w:rsidR="00A74E13">
        <w:rPr>
          <w:rFonts w:ascii="Times New Roman" w:hAnsi="Times New Roman" w:cs="Times New Roman"/>
        </w:rPr>
        <w:t xml:space="preserve">has examined </w:t>
      </w:r>
      <w:r w:rsidR="000A0838">
        <w:rPr>
          <w:rFonts w:ascii="Times New Roman" w:hAnsi="Times New Roman" w:cs="Times New Roman"/>
        </w:rPr>
        <w:t xml:space="preserve">the predictive value of </w:t>
      </w:r>
      <w:r w:rsidR="000A0838" w:rsidRPr="00E44079">
        <w:rPr>
          <w:rFonts w:ascii="Times New Roman" w:hAnsi="Times New Roman" w:cs="Times New Roman"/>
          <w:iCs/>
        </w:rPr>
        <w:t>process</w:t>
      </w:r>
      <w:r w:rsidR="000A0838">
        <w:rPr>
          <w:rFonts w:ascii="Times New Roman" w:hAnsi="Times New Roman" w:cs="Times New Roman"/>
        </w:rPr>
        <w:t xml:space="preserve"> </w:t>
      </w:r>
      <w:r w:rsidR="00A74E13">
        <w:rPr>
          <w:rFonts w:ascii="Times New Roman" w:hAnsi="Times New Roman" w:cs="Times New Roman"/>
        </w:rPr>
        <w:t>variables</w:t>
      </w:r>
      <w:r>
        <w:rPr>
          <w:rFonts w:ascii="Times New Roman" w:hAnsi="Times New Roman" w:cs="Times New Roman"/>
        </w:rPr>
        <w:t>,</w:t>
      </w:r>
      <w:r w:rsidR="000A0838">
        <w:rPr>
          <w:rFonts w:ascii="Times New Roman" w:hAnsi="Times New Roman" w:cs="Times New Roman"/>
        </w:rPr>
        <w:t xml:space="preserve"> such as </w:t>
      </w:r>
      <w:r w:rsidR="00F421F7">
        <w:rPr>
          <w:rFonts w:ascii="Times New Roman" w:hAnsi="Times New Roman" w:cs="Times New Roman"/>
        </w:rPr>
        <w:t xml:space="preserve">the extent to which </w:t>
      </w:r>
      <w:r w:rsidR="00B9515F">
        <w:rPr>
          <w:rFonts w:ascii="Times New Roman" w:hAnsi="Times New Roman" w:cs="Times New Roman"/>
        </w:rPr>
        <w:t>p</w:t>
      </w:r>
      <w:r w:rsidR="00A74E13">
        <w:rPr>
          <w:rFonts w:ascii="Times New Roman" w:hAnsi="Times New Roman" w:cs="Times New Roman"/>
        </w:rPr>
        <w:t>atient</w:t>
      </w:r>
      <w:r w:rsidR="00F421F7">
        <w:rPr>
          <w:rFonts w:ascii="Times New Roman" w:hAnsi="Times New Roman" w:cs="Times New Roman"/>
        </w:rPr>
        <w:t>s</w:t>
      </w:r>
      <w:r w:rsidR="00A74E13">
        <w:rPr>
          <w:rFonts w:ascii="Times New Roman" w:hAnsi="Times New Roman" w:cs="Times New Roman"/>
        </w:rPr>
        <w:t xml:space="preserve"> </w:t>
      </w:r>
      <w:r w:rsidR="00F421F7">
        <w:rPr>
          <w:rFonts w:ascii="Times New Roman" w:hAnsi="Times New Roman" w:cs="Times New Roman"/>
        </w:rPr>
        <w:t xml:space="preserve">complete the </w:t>
      </w:r>
      <w:r w:rsidR="000A0838">
        <w:rPr>
          <w:rFonts w:ascii="Times New Roman" w:hAnsi="Times New Roman" w:cs="Times New Roman"/>
        </w:rPr>
        <w:t>homework assignments</w:t>
      </w:r>
      <w:r w:rsidR="00F421F7">
        <w:rPr>
          <w:rFonts w:ascii="Times New Roman" w:hAnsi="Times New Roman" w:cs="Times New Roman"/>
        </w:rPr>
        <w:t xml:space="preserve"> they are given (i.e., adherence)</w:t>
      </w:r>
      <w:r w:rsidR="00E44079">
        <w:rPr>
          <w:rFonts w:ascii="Times New Roman" w:hAnsi="Times New Roman" w:cs="Times New Roman"/>
        </w:rPr>
        <w:t>. ERP is a skills</w:t>
      </w:r>
      <w:r w:rsidR="007431F2">
        <w:rPr>
          <w:rFonts w:ascii="Times New Roman" w:hAnsi="Times New Roman" w:cs="Times New Roman"/>
        </w:rPr>
        <w:t>-based treatment that involves in-session</w:t>
      </w:r>
      <w:r>
        <w:rPr>
          <w:rFonts w:ascii="Times New Roman" w:hAnsi="Times New Roman" w:cs="Times New Roman"/>
        </w:rPr>
        <w:t xml:space="preserve">, </w:t>
      </w:r>
      <w:r w:rsidR="00BD745D">
        <w:rPr>
          <w:rFonts w:ascii="Times New Roman" w:hAnsi="Times New Roman" w:cs="Times New Roman"/>
        </w:rPr>
        <w:t xml:space="preserve">therapist-guided </w:t>
      </w:r>
      <w:r w:rsidR="007431F2">
        <w:rPr>
          <w:rFonts w:ascii="Times New Roman" w:hAnsi="Times New Roman" w:cs="Times New Roman"/>
        </w:rPr>
        <w:t>exposure</w:t>
      </w:r>
      <w:r>
        <w:rPr>
          <w:rFonts w:ascii="Times New Roman" w:hAnsi="Times New Roman" w:cs="Times New Roman"/>
        </w:rPr>
        <w:t xml:space="preserve"> trials</w:t>
      </w:r>
      <w:r w:rsidR="00143D2C">
        <w:rPr>
          <w:rFonts w:ascii="Times New Roman" w:hAnsi="Times New Roman" w:cs="Times New Roman"/>
        </w:rPr>
        <w:t>. Yet</w:t>
      </w:r>
      <w:r>
        <w:rPr>
          <w:rFonts w:ascii="Times New Roman" w:hAnsi="Times New Roman" w:cs="Times New Roman"/>
        </w:rPr>
        <w:t>,</w:t>
      </w:r>
      <w:r w:rsidR="00143D2C">
        <w:rPr>
          <w:rFonts w:ascii="Times New Roman" w:hAnsi="Times New Roman" w:cs="Times New Roman"/>
        </w:rPr>
        <w:t xml:space="preserve"> </w:t>
      </w:r>
      <w:proofErr w:type="gramStart"/>
      <w:r>
        <w:rPr>
          <w:rFonts w:ascii="Times New Roman" w:hAnsi="Times New Roman" w:cs="Times New Roman"/>
        </w:rPr>
        <w:t>the majority of</w:t>
      </w:r>
      <w:proofErr w:type="gramEnd"/>
      <w:r>
        <w:rPr>
          <w:rFonts w:ascii="Times New Roman" w:hAnsi="Times New Roman" w:cs="Times New Roman"/>
        </w:rPr>
        <w:t xml:space="preserve"> </w:t>
      </w:r>
      <w:r w:rsidR="00143D2C">
        <w:rPr>
          <w:rFonts w:ascii="Times New Roman" w:hAnsi="Times New Roman" w:cs="Times New Roman"/>
        </w:rPr>
        <w:t xml:space="preserve">ERP practice </w:t>
      </w:r>
      <w:r w:rsidR="00F53DFA">
        <w:rPr>
          <w:rFonts w:ascii="Times New Roman" w:hAnsi="Times New Roman" w:cs="Times New Roman"/>
        </w:rPr>
        <w:t xml:space="preserve">actually </w:t>
      </w:r>
      <w:r w:rsidR="00143D2C">
        <w:rPr>
          <w:rFonts w:ascii="Times New Roman" w:hAnsi="Times New Roman" w:cs="Times New Roman"/>
        </w:rPr>
        <w:t xml:space="preserve">occurs </w:t>
      </w:r>
      <w:r w:rsidR="00143D2C" w:rsidRPr="00F53DFA">
        <w:rPr>
          <w:rFonts w:ascii="Times New Roman" w:hAnsi="Times New Roman" w:cs="Times New Roman"/>
          <w:i/>
        </w:rPr>
        <w:t>between</w:t>
      </w:r>
      <w:r w:rsidR="00143D2C">
        <w:rPr>
          <w:rFonts w:ascii="Times New Roman" w:hAnsi="Times New Roman" w:cs="Times New Roman"/>
        </w:rPr>
        <w:t xml:space="preserve"> sessions in the form of </w:t>
      </w:r>
      <w:r w:rsidR="00F53DFA">
        <w:rPr>
          <w:rFonts w:ascii="Times New Roman" w:hAnsi="Times New Roman" w:cs="Times New Roman"/>
        </w:rPr>
        <w:t xml:space="preserve">prescribed </w:t>
      </w:r>
      <w:r w:rsidR="00143D2C">
        <w:rPr>
          <w:rFonts w:ascii="Times New Roman" w:hAnsi="Times New Roman" w:cs="Times New Roman"/>
        </w:rPr>
        <w:t>daily exposure</w:t>
      </w:r>
      <w:r>
        <w:rPr>
          <w:rFonts w:ascii="Times New Roman" w:hAnsi="Times New Roman" w:cs="Times New Roman"/>
        </w:rPr>
        <w:t xml:space="preserve"> and ritual abstinence, which the </w:t>
      </w:r>
      <w:r>
        <w:rPr>
          <w:rFonts w:ascii="Times New Roman" w:hAnsi="Times New Roman" w:cs="Times New Roman"/>
        </w:rPr>
        <w:lastRenderedPageBreak/>
        <w:t xml:space="preserve">client performs independently with </w:t>
      </w:r>
      <w:r w:rsidR="00143D2C">
        <w:rPr>
          <w:rFonts w:ascii="Times New Roman" w:hAnsi="Times New Roman" w:cs="Times New Roman"/>
        </w:rPr>
        <w:t xml:space="preserve">varied fear stimuli in </w:t>
      </w:r>
      <w:r w:rsidR="00F53DFA">
        <w:rPr>
          <w:rFonts w:ascii="Times New Roman" w:hAnsi="Times New Roman" w:cs="Times New Roman"/>
        </w:rPr>
        <w:t>diverse</w:t>
      </w:r>
      <w:r>
        <w:rPr>
          <w:rFonts w:ascii="Times New Roman" w:hAnsi="Times New Roman" w:cs="Times New Roman"/>
        </w:rPr>
        <w:t xml:space="preserve"> contexts</w:t>
      </w:r>
      <w:r w:rsidR="00143D2C">
        <w:rPr>
          <w:rFonts w:ascii="Times New Roman" w:hAnsi="Times New Roman" w:cs="Times New Roman"/>
        </w:rPr>
        <w:t>.</w:t>
      </w:r>
      <w:r w:rsidR="00BD745D">
        <w:rPr>
          <w:rFonts w:ascii="Times New Roman" w:hAnsi="Times New Roman" w:cs="Times New Roman"/>
        </w:rPr>
        <w:t xml:space="preserve"> </w:t>
      </w:r>
      <w:r w:rsidR="00304163">
        <w:rPr>
          <w:rFonts w:ascii="Times New Roman" w:hAnsi="Times New Roman" w:cs="Times New Roman"/>
        </w:rPr>
        <w:t xml:space="preserve">Due to </w:t>
      </w:r>
      <w:r w:rsidR="00A74E13">
        <w:rPr>
          <w:rFonts w:ascii="Times New Roman" w:hAnsi="Times New Roman" w:cs="Times New Roman"/>
        </w:rPr>
        <w:t>th</w:t>
      </w:r>
      <w:r w:rsidR="00A53888">
        <w:rPr>
          <w:rFonts w:ascii="Times New Roman" w:hAnsi="Times New Roman" w:cs="Times New Roman"/>
        </w:rPr>
        <w:t xml:space="preserve">e </w:t>
      </w:r>
      <w:r w:rsidR="002521B7">
        <w:rPr>
          <w:rFonts w:ascii="Times New Roman" w:hAnsi="Times New Roman" w:cs="Times New Roman"/>
        </w:rPr>
        <w:t>inherent challenges of</w:t>
      </w:r>
      <w:r w:rsidR="00B83362">
        <w:rPr>
          <w:rFonts w:ascii="Times New Roman" w:hAnsi="Times New Roman" w:cs="Times New Roman"/>
        </w:rPr>
        <w:t xml:space="preserve"> </w:t>
      </w:r>
      <w:r w:rsidR="00304163">
        <w:rPr>
          <w:rFonts w:ascii="Times New Roman" w:hAnsi="Times New Roman" w:cs="Times New Roman"/>
        </w:rPr>
        <w:t>facing one’s fears</w:t>
      </w:r>
      <w:r w:rsidR="00464A38">
        <w:rPr>
          <w:rFonts w:ascii="Times New Roman" w:hAnsi="Times New Roman" w:cs="Times New Roman"/>
        </w:rPr>
        <w:t>,</w:t>
      </w:r>
      <w:r w:rsidR="00CE2D0E">
        <w:rPr>
          <w:rFonts w:ascii="Times New Roman" w:hAnsi="Times New Roman" w:cs="Times New Roman"/>
        </w:rPr>
        <w:t xml:space="preserve"> </w:t>
      </w:r>
      <w:r w:rsidR="00F53DFA">
        <w:rPr>
          <w:rFonts w:ascii="Times New Roman" w:hAnsi="Times New Roman" w:cs="Times New Roman"/>
        </w:rPr>
        <w:t>many patients</w:t>
      </w:r>
      <w:r w:rsidR="00CE2D0E">
        <w:rPr>
          <w:rFonts w:ascii="Times New Roman" w:hAnsi="Times New Roman" w:cs="Times New Roman"/>
        </w:rPr>
        <w:t xml:space="preserve"> have difficulty </w:t>
      </w:r>
      <w:r w:rsidR="00F53DFA">
        <w:rPr>
          <w:rFonts w:ascii="Times New Roman" w:hAnsi="Times New Roman" w:cs="Times New Roman"/>
        </w:rPr>
        <w:t xml:space="preserve">with </w:t>
      </w:r>
      <w:r>
        <w:rPr>
          <w:rFonts w:ascii="Times New Roman" w:hAnsi="Times New Roman" w:cs="Times New Roman"/>
        </w:rPr>
        <w:t xml:space="preserve">between-session </w:t>
      </w:r>
      <w:r w:rsidR="00304163">
        <w:rPr>
          <w:rFonts w:ascii="Times New Roman" w:hAnsi="Times New Roman" w:cs="Times New Roman"/>
        </w:rPr>
        <w:t xml:space="preserve">homework </w:t>
      </w:r>
      <w:r w:rsidR="00F53DFA">
        <w:rPr>
          <w:rFonts w:ascii="Times New Roman" w:hAnsi="Times New Roman" w:cs="Times New Roman"/>
        </w:rPr>
        <w:t>adherence</w:t>
      </w:r>
      <w:r w:rsidR="007E0F33">
        <w:rPr>
          <w:rFonts w:ascii="Times New Roman" w:hAnsi="Times New Roman" w:cs="Times New Roman"/>
        </w:rPr>
        <w:t xml:space="preserve">. For example, patients may often only partially adhere to homework instructions, and continue </w:t>
      </w:r>
      <w:r w:rsidR="00CE2D0E">
        <w:rPr>
          <w:rFonts w:ascii="Times New Roman" w:hAnsi="Times New Roman" w:cs="Times New Roman"/>
        </w:rPr>
        <w:t xml:space="preserve">to </w:t>
      </w:r>
      <w:r w:rsidR="00BA665C">
        <w:rPr>
          <w:rFonts w:ascii="Times New Roman" w:hAnsi="Times New Roman" w:cs="Times New Roman"/>
        </w:rPr>
        <w:t>engag</w:t>
      </w:r>
      <w:r w:rsidR="00CE2D0E">
        <w:rPr>
          <w:rFonts w:ascii="Times New Roman" w:hAnsi="Times New Roman" w:cs="Times New Roman"/>
        </w:rPr>
        <w:t>e</w:t>
      </w:r>
      <w:r w:rsidR="00BA665C">
        <w:rPr>
          <w:rFonts w:ascii="Times New Roman" w:hAnsi="Times New Roman" w:cs="Times New Roman"/>
        </w:rPr>
        <w:t xml:space="preserve"> in </w:t>
      </w:r>
      <w:r w:rsidR="00CE2D0E">
        <w:rPr>
          <w:rFonts w:ascii="Times New Roman" w:hAnsi="Times New Roman" w:cs="Times New Roman"/>
        </w:rPr>
        <w:t xml:space="preserve">compulsive </w:t>
      </w:r>
      <w:r w:rsidR="0009473A">
        <w:rPr>
          <w:rFonts w:ascii="Times New Roman" w:hAnsi="Times New Roman" w:cs="Times New Roman"/>
        </w:rPr>
        <w:t>rituals</w:t>
      </w:r>
      <w:r w:rsidR="007E0F33">
        <w:rPr>
          <w:rFonts w:ascii="Times New Roman" w:hAnsi="Times New Roman" w:cs="Times New Roman"/>
        </w:rPr>
        <w:t xml:space="preserve"> while confronting feared stimuli</w:t>
      </w:r>
      <w:r w:rsidR="00A53888">
        <w:rPr>
          <w:rFonts w:ascii="Times New Roman" w:hAnsi="Times New Roman" w:cs="Times New Roman"/>
        </w:rPr>
        <w:t xml:space="preserve">. </w:t>
      </w:r>
      <w:r w:rsidR="00304163">
        <w:rPr>
          <w:rFonts w:ascii="Times New Roman" w:hAnsi="Times New Roman" w:cs="Times New Roman"/>
        </w:rPr>
        <w:t xml:space="preserve">Accordingly, it is important to study homework adherence as a predictor of </w:t>
      </w:r>
      <w:r w:rsidR="00496946">
        <w:rPr>
          <w:rFonts w:ascii="Times New Roman" w:hAnsi="Times New Roman" w:cs="Times New Roman"/>
        </w:rPr>
        <w:t xml:space="preserve">ERP </w:t>
      </w:r>
      <w:r w:rsidR="00304163">
        <w:rPr>
          <w:rFonts w:ascii="Times New Roman" w:hAnsi="Times New Roman" w:cs="Times New Roman"/>
        </w:rPr>
        <w:t>outcome</w:t>
      </w:r>
      <w:r w:rsidR="00496946">
        <w:rPr>
          <w:rFonts w:ascii="Times New Roman" w:hAnsi="Times New Roman" w:cs="Times New Roman"/>
        </w:rPr>
        <w:t>s</w:t>
      </w:r>
      <w:r w:rsidR="00304163">
        <w:rPr>
          <w:rFonts w:ascii="Times New Roman" w:hAnsi="Times New Roman" w:cs="Times New Roman"/>
        </w:rPr>
        <w:t xml:space="preserve">, especially as </w:t>
      </w:r>
      <w:r w:rsidR="005E720A">
        <w:rPr>
          <w:rFonts w:ascii="Times New Roman" w:hAnsi="Times New Roman" w:cs="Times New Roman"/>
        </w:rPr>
        <w:t xml:space="preserve">out-of-session </w:t>
      </w:r>
      <w:r w:rsidR="00465ED7">
        <w:rPr>
          <w:rFonts w:ascii="Times New Roman" w:hAnsi="Times New Roman" w:cs="Times New Roman"/>
        </w:rPr>
        <w:t>practice</w:t>
      </w:r>
      <w:r w:rsidR="005E720A">
        <w:rPr>
          <w:rFonts w:ascii="Times New Roman" w:hAnsi="Times New Roman" w:cs="Times New Roman"/>
        </w:rPr>
        <w:t xml:space="preserve"> facilitate</w:t>
      </w:r>
      <w:r w:rsidR="00465ED7">
        <w:rPr>
          <w:rFonts w:ascii="Times New Roman" w:hAnsi="Times New Roman" w:cs="Times New Roman"/>
        </w:rPr>
        <w:t>s</w:t>
      </w:r>
      <w:r w:rsidR="005E720A">
        <w:rPr>
          <w:rFonts w:ascii="Times New Roman" w:hAnsi="Times New Roman" w:cs="Times New Roman"/>
        </w:rPr>
        <w:t xml:space="preserve"> the </w:t>
      </w:r>
      <w:r w:rsidR="00465ED7">
        <w:rPr>
          <w:rFonts w:ascii="Times New Roman" w:hAnsi="Times New Roman" w:cs="Times New Roman"/>
        </w:rPr>
        <w:t>application</w:t>
      </w:r>
      <w:r w:rsidR="005E720A">
        <w:rPr>
          <w:rFonts w:ascii="Times New Roman" w:hAnsi="Times New Roman" w:cs="Times New Roman"/>
        </w:rPr>
        <w:t xml:space="preserve"> of skills </w:t>
      </w:r>
      <w:r w:rsidR="00465ED7">
        <w:rPr>
          <w:rFonts w:ascii="Times New Roman" w:hAnsi="Times New Roman" w:cs="Times New Roman"/>
        </w:rPr>
        <w:t>taught</w:t>
      </w:r>
      <w:r w:rsidR="005E720A">
        <w:rPr>
          <w:rFonts w:ascii="Times New Roman" w:hAnsi="Times New Roman" w:cs="Times New Roman"/>
        </w:rPr>
        <w:t xml:space="preserve"> in therapy and promot</w:t>
      </w:r>
      <w:r w:rsidR="00465ED7">
        <w:rPr>
          <w:rFonts w:ascii="Times New Roman" w:hAnsi="Times New Roman" w:cs="Times New Roman"/>
        </w:rPr>
        <w:t>es</w:t>
      </w:r>
      <w:r w:rsidR="005E720A">
        <w:rPr>
          <w:rFonts w:ascii="Times New Roman" w:hAnsi="Times New Roman" w:cs="Times New Roman"/>
        </w:rPr>
        <w:t xml:space="preserve"> generalization </w:t>
      </w:r>
      <w:r w:rsidR="00465ED7">
        <w:rPr>
          <w:rFonts w:ascii="Times New Roman" w:hAnsi="Times New Roman" w:cs="Times New Roman"/>
        </w:rPr>
        <w:t xml:space="preserve">of learning </w:t>
      </w:r>
      <w:r w:rsidR="005E720A">
        <w:rPr>
          <w:rFonts w:ascii="Times New Roman" w:hAnsi="Times New Roman" w:cs="Times New Roman"/>
        </w:rPr>
        <w:t>across contexts.</w:t>
      </w:r>
      <w:r w:rsidR="00A53888">
        <w:rPr>
          <w:rFonts w:ascii="Times New Roman" w:hAnsi="Times New Roman" w:cs="Times New Roman"/>
        </w:rPr>
        <w:t xml:space="preserve"> </w:t>
      </w:r>
    </w:p>
    <w:p w14:paraId="480884A5" w14:textId="47A7E0C5" w:rsidR="002D1D4E" w:rsidRDefault="002D1D4E" w:rsidP="00B13BFA">
      <w:pPr>
        <w:spacing w:line="480" w:lineRule="auto"/>
        <w:ind w:firstLine="720"/>
        <w:rPr>
          <w:rFonts w:ascii="Times New Roman" w:hAnsi="Times New Roman" w:cs="Times New Roman"/>
        </w:rPr>
      </w:pPr>
      <w:r>
        <w:rPr>
          <w:rFonts w:ascii="Times New Roman" w:hAnsi="Times New Roman" w:cs="Times New Roman"/>
        </w:rPr>
        <w:t>A</w:t>
      </w:r>
      <w:r w:rsidR="005A69A2">
        <w:rPr>
          <w:rFonts w:ascii="Times New Roman" w:hAnsi="Times New Roman" w:cs="Times New Roman"/>
        </w:rPr>
        <w:t xml:space="preserve"> few</w:t>
      </w:r>
      <w:r w:rsidR="007D037A">
        <w:rPr>
          <w:rFonts w:ascii="Times New Roman" w:hAnsi="Times New Roman" w:cs="Times New Roman"/>
        </w:rPr>
        <w:t xml:space="preserve"> </w:t>
      </w:r>
      <w:r>
        <w:rPr>
          <w:rFonts w:ascii="Times New Roman" w:hAnsi="Times New Roman" w:cs="Times New Roman"/>
        </w:rPr>
        <w:t xml:space="preserve">studies </w:t>
      </w:r>
      <w:r w:rsidR="00A53888">
        <w:rPr>
          <w:rFonts w:ascii="Times New Roman" w:hAnsi="Times New Roman" w:cs="Times New Roman"/>
        </w:rPr>
        <w:t>ha</w:t>
      </w:r>
      <w:r>
        <w:rPr>
          <w:rFonts w:ascii="Times New Roman" w:hAnsi="Times New Roman" w:cs="Times New Roman"/>
        </w:rPr>
        <w:t>ve</w:t>
      </w:r>
      <w:r w:rsidR="00840AAF">
        <w:rPr>
          <w:rFonts w:ascii="Times New Roman" w:hAnsi="Times New Roman" w:cs="Times New Roman"/>
        </w:rPr>
        <w:t xml:space="preserve"> found</w:t>
      </w:r>
      <w:r w:rsidR="00A53888">
        <w:rPr>
          <w:rFonts w:ascii="Times New Roman" w:hAnsi="Times New Roman" w:cs="Times New Roman"/>
        </w:rPr>
        <w:t xml:space="preserve"> </w:t>
      </w:r>
      <w:r w:rsidR="007D037A">
        <w:rPr>
          <w:rFonts w:ascii="Times New Roman" w:hAnsi="Times New Roman" w:cs="Times New Roman"/>
        </w:rPr>
        <w:t xml:space="preserve">that </w:t>
      </w:r>
      <w:r w:rsidR="00A53888">
        <w:rPr>
          <w:rFonts w:ascii="Times New Roman" w:hAnsi="Times New Roman" w:cs="Times New Roman"/>
        </w:rPr>
        <w:t xml:space="preserve">adherence </w:t>
      </w:r>
      <w:r w:rsidR="007D037A">
        <w:rPr>
          <w:rFonts w:ascii="Times New Roman" w:hAnsi="Times New Roman" w:cs="Times New Roman"/>
        </w:rPr>
        <w:t xml:space="preserve">is </w:t>
      </w:r>
      <w:r w:rsidR="00F62616">
        <w:rPr>
          <w:rFonts w:ascii="Times New Roman" w:hAnsi="Times New Roman" w:cs="Times New Roman"/>
        </w:rPr>
        <w:t xml:space="preserve">positively </w:t>
      </w:r>
      <w:r w:rsidR="009E14E2">
        <w:rPr>
          <w:rFonts w:ascii="Times New Roman" w:hAnsi="Times New Roman" w:cs="Times New Roman"/>
        </w:rPr>
        <w:t>associated</w:t>
      </w:r>
      <w:r w:rsidR="005E720A">
        <w:rPr>
          <w:rFonts w:ascii="Times New Roman" w:hAnsi="Times New Roman" w:cs="Times New Roman"/>
        </w:rPr>
        <w:t xml:space="preserve"> with</w:t>
      </w:r>
      <w:r w:rsidR="00A53888">
        <w:rPr>
          <w:rFonts w:ascii="Times New Roman" w:hAnsi="Times New Roman" w:cs="Times New Roman"/>
        </w:rPr>
        <w:t xml:space="preserve"> response</w:t>
      </w:r>
      <w:r w:rsidR="00194797">
        <w:rPr>
          <w:rFonts w:ascii="Times New Roman" w:hAnsi="Times New Roman" w:cs="Times New Roman"/>
        </w:rPr>
        <w:t xml:space="preserve"> </w:t>
      </w:r>
      <w:r w:rsidR="00F62616">
        <w:rPr>
          <w:rFonts w:ascii="Times New Roman" w:hAnsi="Times New Roman" w:cs="Times New Roman"/>
        </w:rPr>
        <w:t>to</w:t>
      </w:r>
      <w:r w:rsidR="00194797">
        <w:rPr>
          <w:rFonts w:ascii="Times New Roman" w:hAnsi="Times New Roman" w:cs="Times New Roman"/>
        </w:rPr>
        <w:t xml:space="preserve"> ERP</w:t>
      </w:r>
      <w:r w:rsidR="005E720A">
        <w:rPr>
          <w:rFonts w:ascii="Times New Roman" w:hAnsi="Times New Roman" w:cs="Times New Roman"/>
        </w:rPr>
        <w:t xml:space="preserve"> </w:t>
      </w:r>
      <w:r w:rsidR="0075528F">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{"citationID":"2ShyAVsg","properties":{"formattedCitation":"(Abramowitz et al., 2002; De Araujo et al., 1996; Simpson et al., 2011, 2012; Wheaton et al., 2016)","plainCitation":"(Abramowitz et al., 2002; De Araujo et al., 1996; Simpson et al., 2011, 2012; Wheaton et al., 2016)","noteIndex":0},"citationItems":[{"id":978,"uris":["http://zotero.org/groups/254858/items/B5STS2KF"],"uri":["http://zotero.org/groups/254858/items/B5STS2KF"],"itemData":{"id":978,"type":"article-journal","abstract":"Exposure and ritual prevention (EX/RP) is an effective treatment for obsessive compulsive disorder (OCD), although it is neither universally nor completely helpful. Compliance with EX/RP treatment procedures has been linked theoretically to posttreatment outcome, yet empirical exploration of this relationship has been insufficient. In this study, therapists were asked to rate the treatment compliance of 28 consecutive patients (14 males and 14 females; aged 18-65 yrs) who received EX/RP on a fee-for-service basis. Results indicated that understanding the treatment rationale and compliance with in-session and homework exposure instructions, but not with ritual prevention and self-monitoring of rituals, was significantly related to posttreatment OCD symptom severity. Clinical implications of these findings and future directions in treatment compliance research with OCD patients are discussed. (PsycINFO Database Record (c) 2012 APA, all rights reserved)","archive_location":"2002-15767-001","container-title":"Behavior Modification","DOI":"10.1177/0145445502026004001","ISSN":"0145-4455","issue":"4","journalAbbreviation":"Behavior Modification","page":"447-463","source":"EBSCOhost","title":"Treatment compliance and outcome in obsessive-compulsive disorder","volume":"26","author":[{"family":"Abramowitz","given":"Jonathan S."},{"family":"Franklin","given":"Martin E."},{"family":"Zoellner","given":"Lori A."},{"family":"DiBernardo","given":"Corrie L."}],"issued":{"date-parts":[["2002",9]]}}},{"id":6009,"uris":["http://zotero.org/groups/254858/items/3HQYHCTG"],"uri":["http://zotero.org/groups/254858/items/3HQYHCTG"],"itemData":{"id":6009,"type":"article-journal","container-title":"The British Journal of Psychiatry; London","ISSN":"00071250","issue":"6","language":"English","page":"747","source":"ProQuest","title":"Early compliance and other factors predicting outcome of exposure for obsessive-compulsive disorder","volume":"169","author":[{"family":"De Araujo","given":"L. A."},{"family":"Ito","given":"L. M."},{"family":"Marks","given":"I. M."}],"issued":{"date-parts":[["1996",12]]}}},{"id":6011,"uris":["http://zotero.org/groups/254858/items/9CAVY29X"],"uri":["http://zotero.org/groups/254858/items/9CAVY29X"],"itemData":{"id":6011,"type":"article-journal","abstract":"Objective\nTo examine the effects of patient adherence on outcome from exposure and response prevention (EX/RP) therapy in adults with obsessive-compulsive disorder (OCD).\n\nMethod\nThirty adults with OCD were randomized to EX/RP (n=15) or EX/RP augmented by motivational interviewing strategies (n=15). Both treatments included three introductory sessions and 15 exposure sessions. Because there were no significant group differences in adherence or outcome, the groups were combined to examine the effects of patient adherence on outcome. Independent evaluators assessed OCD severity using the Yale-Brown Obsessive Compulsive Scale. Therapists assessed patient adherence to EX/RP assignments at each session using the Patient EX/RP Adherence Scale (PEAS). Linear regression models examined the effects of PEAS scores on outcome, adjusting for baseline severity. The relationship between patient adherence and other predictors of outcome was explored using structural equation modeling.\n\nResults\nHigher average PEAS ratings significantly predicted lower post-treatment OCD severity in ITT and completer samples. PEAS ratings in early sessions (5–9) also significantly predicted post-treatment OCD severity. The effects of other significant predictors of outcome in this sample (baseline OCD severity, hoarding subtype, and working alliance) were fully mediated by patient adherence.\n\nConclusions\nPatient adherence to between-session EX/RP assignments significantly predicted treatment outcome, as did early patient adherence and change in early adherence. Patient adherence mediated the effects of other predictors of outcome. Future research should develop interventions that increase adherence and then test whether increasing adherence improves outcome. If effective, these interventions could then be used to personalize care.","container-title":"Journal of consulting and clinical psychology","DOI":"10.1037/a0022659","ISSN":"0022-006X","issue":"2","journalAbbreviation":"J Consult Clin Psychol","note":"PMID: 21355639\nPMCID: PMC3891521","page":"247-252","source":"PubMed Central","title":"Patient Adherence Predicts Outcome from Cognitive-Behavioral Therapy in Obsessive-Compulsive Disorder","volume":"79","author":[{"family":"Simpson","given":"Helen Blair"},{"family":"Maher","given":"Michael J."},{"family":"Wang","given":"Yuanjia"},{"family":"Bao","given":"Yuanyuan"},{"family":"Foa","given":"Edna B."},{"family":"Franklin","given":"Martin"}],"issued":{"date-parts":[["2011",4]]}}},{"id":6014,"uris":["http://zotero.org/groups/254858/items/VBJCV3TU"],"uri":["http://zotero.org/groups/254858/items/VBJCV3TU"],"itemData":{"id":6014,"type":"article-journal","container-title":"The Journal of clinical psychiatry","DOI":"10.4088/JCP.12l07879","ISSN":"0160-6689","issue":"9","journalAbbreviation":"J Clin Psychiatry","note":"PMID: 23059155\nPMCID: PMC3951095","page":"1265-1266","source":"PubMed Central","title":"Patient adherence to cognitive-behavioral therapy predicts long-term outcome in obsessive-compulsive disorder","volume":"73","author":[{"family":"Simpson","given":"Helen Blair"},{"family":"Marcus","given":"Sue M."},{"family":"Zuckoff","given":"Allan"},{"family":"Franklin","given":"Martin"},{"family":"Foa","given":"Edna B."}],"issued":{"date-parts":[["2012",9]]}}},{"id":6017,"uris":["http://zotero.org/groups/254858/items/ZPE6UGHS"],"uri":["http://zotero.org/groups/254858/items/ZPE6UGHS"],"itemData":{"id":6017,"type":"article-journal","abstract":"Exposure and response prevention (EX/RP) is an evidence-based treatment for obsessive-compulsive disorder (OCD), yet not all patients achieve wellness with EX/RP. The degree to which patients adhere to EX/RP procedures outside of sessions has been found to predict therapy outcomes, including who achieves post-treatment wellness. We sought to investigate which components of treatment adherence most relate to outcome and to develop adherence benchmarks to identify who does and does not become well to provide clinicians with prognostic tools. Adherence data came from 37 adult patients with DSMIV OCD who received 17 sessions of EX/RP as part of a randomized controlled trial of augmentation strategies for incomplete response to serotonin reuptake inhibitors (SRIs). Therapists rated between-session patient adherence at each exposure session by quantifying: 1) the quantity of homework exposures attempted; 2) the quality of attempted exposures; and 3) the degree of success with response prevention. Each adherence item significantly correlated with post-treatment OCD severity. Success with response prevention proved particularly strongly linked to therapy outcome. Time course analysis of this item accurately identified relatively early in treatment who would achieve post-treatment wellness. These data provide an efficient method for differentiating between those patients who will and will not achieve wellness after EX/RP augmentation of SRIs. Limitations and clinical implications of the current findings are discussed.","container-title":"Behaviour research and therapy","DOI":"10.1016/j.brat.2016.07.010","ISSN":"0005-7967","journalAbbreviation":"Behav Res Ther","note":"PMID: 27497840\nPMCID: PMC5031484","page":"6-12","source":"PubMed Central","title":"Patient adherence and treatment outcome with exposure and response prevention for OCD: Which components of adherence matter and who becomes well?","title-short":"Patient adherence and treatment outcome with exposure and response prevention for OCD","volume":"85","author":[{"family":"Wheaton","given":"Michael G."},{"family":"Galfalvy","given":"Hanga"},{"family":"Steinman","given":"Shari A."},{"family":"Wall","given":"Melanie M."},{"family":"Foa","given":"Edna B."},{"family":"Simpson","given":"H. Blair"}],"issued":{"date-parts":[["2016",10]]}}}],"schema":"https://github.com/citation-style-language/schema/raw/master/csl-citation.json"} </w:instrText>
      </w:r>
      <w:r w:rsidR="0075528F">
        <w:rPr>
          <w:rFonts w:ascii="Times New Roman" w:hAnsi="Times New Roman" w:cs="Times New Roman"/>
        </w:rPr>
        <w:fldChar w:fldCharType="separate"/>
      </w:r>
      <w:r w:rsidR="00D235DB">
        <w:rPr>
          <w:rFonts w:ascii="Times New Roman" w:hAnsi="Times New Roman" w:cs="Times New Roman"/>
          <w:noProof/>
        </w:rPr>
        <w:t>(Abramowitz et al., 2002; De Araujo et al., 1996; Simpson et al., 2011, 2012; Wheaton et al., 2016)</w:t>
      </w:r>
      <w:r w:rsidR="0075528F">
        <w:rPr>
          <w:rFonts w:ascii="Times New Roman" w:hAnsi="Times New Roman" w:cs="Times New Roman"/>
        </w:rPr>
        <w:fldChar w:fldCharType="end"/>
      </w:r>
      <w:r w:rsidR="0075528F">
        <w:rPr>
          <w:rFonts w:ascii="Times New Roman" w:hAnsi="Times New Roman" w:cs="Times New Roman"/>
        </w:rPr>
        <w:t>.</w:t>
      </w:r>
      <w:r w:rsidR="00194797">
        <w:rPr>
          <w:rFonts w:ascii="Times New Roman" w:hAnsi="Times New Roman" w:cs="Times New Roman"/>
        </w:rPr>
        <w:t xml:space="preserve"> </w:t>
      </w:r>
      <w:r w:rsidR="009E14E2">
        <w:rPr>
          <w:rFonts w:ascii="Times New Roman" w:hAnsi="Times New Roman" w:cs="Times New Roman"/>
        </w:rPr>
        <w:t>Notably</w:t>
      </w:r>
      <w:r w:rsidR="00194797">
        <w:rPr>
          <w:rFonts w:ascii="Times New Roman" w:hAnsi="Times New Roman" w:cs="Times New Roman"/>
        </w:rPr>
        <w:t xml:space="preserve">, </w:t>
      </w:r>
      <w:r w:rsidR="007D037A">
        <w:rPr>
          <w:rFonts w:ascii="Times New Roman" w:hAnsi="Times New Roman" w:cs="Times New Roman"/>
        </w:rPr>
        <w:t xml:space="preserve">however, </w:t>
      </w:r>
      <w:proofErr w:type="gramStart"/>
      <w:r w:rsidR="00D95BFA">
        <w:rPr>
          <w:rFonts w:ascii="Times New Roman" w:hAnsi="Times New Roman" w:cs="Times New Roman"/>
        </w:rPr>
        <w:t>all of</w:t>
      </w:r>
      <w:proofErr w:type="gramEnd"/>
      <w:r w:rsidR="00D95BFA">
        <w:rPr>
          <w:rFonts w:ascii="Times New Roman" w:hAnsi="Times New Roman" w:cs="Times New Roman"/>
        </w:rPr>
        <w:t xml:space="preserve"> the </w:t>
      </w:r>
      <w:r w:rsidR="007D037A">
        <w:rPr>
          <w:rFonts w:ascii="Times New Roman" w:hAnsi="Times New Roman" w:cs="Times New Roman"/>
        </w:rPr>
        <w:t>investigations</w:t>
      </w:r>
      <w:r w:rsidR="00D95BFA">
        <w:rPr>
          <w:rFonts w:ascii="Times New Roman" w:hAnsi="Times New Roman" w:cs="Times New Roman"/>
        </w:rPr>
        <w:t xml:space="preserve"> </w:t>
      </w:r>
      <w:r w:rsidR="007D037A">
        <w:rPr>
          <w:rFonts w:ascii="Times New Roman" w:hAnsi="Times New Roman" w:cs="Times New Roman"/>
        </w:rPr>
        <w:t xml:space="preserve">to date </w:t>
      </w:r>
      <w:r w:rsidR="00194797">
        <w:rPr>
          <w:rFonts w:ascii="Times New Roman" w:hAnsi="Times New Roman" w:cs="Times New Roman"/>
        </w:rPr>
        <w:t xml:space="preserve">have used </w:t>
      </w:r>
      <w:r w:rsidR="00194797" w:rsidRPr="007D037A">
        <w:rPr>
          <w:rFonts w:ascii="Times New Roman" w:hAnsi="Times New Roman" w:cs="Times New Roman"/>
          <w:i/>
          <w:iCs/>
        </w:rPr>
        <w:t>global</w:t>
      </w:r>
      <w:r w:rsidR="00194797">
        <w:rPr>
          <w:rFonts w:ascii="Times New Roman" w:hAnsi="Times New Roman" w:cs="Times New Roman"/>
        </w:rPr>
        <w:t xml:space="preserve"> measures of OCD to quantify treatment response</w:t>
      </w:r>
      <w:r w:rsidR="00044282">
        <w:rPr>
          <w:rFonts w:ascii="Times New Roman" w:hAnsi="Times New Roman" w:cs="Times New Roman"/>
        </w:rPr>
        <w:t xml:space="preserve"> (e.g., the </w:t>
      </w:r>
      <w:r w:rsidR="00044282" w:rsidRPr="00044282">
        <w:rPr>
          <w:rFonts w:ascii="Times New Roman" w:hAnsi="Times New Roman" w:cs="Times New Roman"/>
        </w:rPr>
        <w:t>Yale-Brown Obsessive</w:t>
      </w:r>
      <w:r w:rsidR="00F56310">
        <w:rPr>
          <w:rFonts w:ascii="Times New Roman" w:hAnsi="Times New Roman" w:cs="Times New Roman"/>
        </w:rPr>
        <w:t xml:space="preserve"> </w:t>
      </w:r>
      <w:r w:rsidR="00044282" w:rsidRPr="00044282">
        <w:rPr>
          <w:rFonts w:ascii="Times New Roman" w:hAnsi="Times New Roman" w:cs="Times New Roman"/>
        </w:rPr>
        <w:t>Compulsive Scale</w:t>
      </w:r>
      <w:r w:rsidR="00044282">
        <w:rPr>
          <w:rFonts w:ascii="Times New Roman" w:hAnsi="Times New Roman" w:cs="Times New Roman"/>
        </w:rPr>
        <w:t>)</w:t>
      </w:r>
      <w:r w:rsidR="00194797">
        <w:rPr>
          <w:rFonts w:ascii="Times New Roman" w:hAnsi="Times New Roman" w:cs="Times New Roman"/>
        </w:rPr>
        <w:t xml:space="preserve">. </w:t>
      </w:r>
      <w:r w:rsidR="00927A5F">
        <w:rPr>
          <w:rFonts w:ascii="Times New Roman" w:hAnsi="Times New Roman" w:cs="Times New Roman"/>
        </w:rPr>
        <w:t>A</w:t>
      </w:r>
      <w:r w:rsidR="007D037A">
        <w:rPr>
          <w:rFonts w:ascii="Times New Roman" w:hAnsi="Times New Roman" w:cs="Times New Roman"/>
        </w:rPr>
        <w:t xml:space="preserve">lthough this </w:t>
      </w:r>
      <w:r w:rsidR="00496946">
        <w:rPr>
          <w:rFonts w:ascii="Times New Roman" w:hAnsi="Times New Roman" w:cs="Times New Roman"/>
        </w:rPr>
        <w:t xml:space="preserve">approach </w:t>
      </w:r>
      <w:r w:rsidR="00676BE9">
        <w:rPr>
          <w:rFonts w:ascii="Times New Roman" w:hAnsi="Times New Roman" w:cs="Times New Roman"/>
        </w:rPr>
        <w:t xml:space="preserve">provides </w:t>
      </w:r>
      <w:r w:rsidR="007D037A">
        <w:rPr>
          <w:rFonts w:ascii="Times New Roman" w:hAnsi="Times New Roman" w:cs="Times New Roman"/>
        </w:rPr>
        <w:t xml:space="preserve">valuable information, </w:t>
      </w:r>
      <w:r w:rsidR="00194797">
        <w:rPr>
          <w:rFonts w:ascii="Times New Roman" w:hAnsi="Times New Roman" w:cs="Times New Roman"/>
        </w:rPr>
        <w:t xml:space="preserve">OCD </w:t>
      </w:r>
      <w:r w:rsidR="00676BE9">
        <w:rPr>
          <w:rFonts w:ascii="Times New Roman" w:hAnsi="Times New Roman" w:cs="Times New Roman"/>
        </w:rPr>
        <w:t xml:space="preserve">is a </w:t>
      </w:r>
      <w:r w:rsidR="00194797">
        <w:rPr>
          <w:rFonts w:ascii="Times New Roman" w:hAnsi="Times New Roman" w:cs="Times New Roman"/>
        </w:rPr>
        <w:t xml:space="preserve">heterogeneous </w:t>
      </w:r>
      <w:r w:rsidR="007D037A">
        <w:rPr>
          <w:rFonts w:ascii="Times New Roman" w:hAnsi="Times New Roman" w:cs="Times New Roman"/>
        </w:rPr>
        <w:t>condition</w:t>
      </w:r>
      <w:r w:rsidR="00676BE9">
        <w:rPr>
          <w:rFonts w:ascii="Times New Roman" w:hAnsi="Times New Roman" w:cs="Times New Roman"/>
        </w:rPr>
        <w:t xml:space="preserve"> </w:t>
      </w:r>
      <w:r w:rsidR="00505242">
        <w:rPr>
          <w:rFonts w:ascii="Times New Roman" w:hAnsi="Times New Roman" w:cs="Times New Roman"/>
        </w:rPr>
        <w:t xml:space="preserve">that can be distilled into </w:t>
      </w:r>
      <w:r w:rsidR="00676BE9">
        <w:rPr>
          <w:rFonts w:ascii="Times New Roman" w:hAnsi="Times New Roman" w:cs="Times New Roman"/>
        </w:rPr>
        <w:t>four symptom dimensions</w:t>
      </w:r>
      <w:r w:rsidR="00464A38">
        <w:rPr>
          <w:rFonts w:ascii="Times New Roman" w:hAnsi="Times New Roman" w:cs="Times New Roman"/>
        </w:rPr>
        <w:t xml:space="preserve">: </w:t>
      </w:r>
      <w:r w:rsidR="00676BE9">
        <w:rPr>
          <w:rFonts w:ascii="Times New Roman" w:hAnsi="Times New Roman" w:cs="Times New Roman"/>
        </w:rPr>
        <w:t>contamination, symmetry, responsibility for harm, and unacceptable thoughts</w:t>
      </w:r>
      <w:r w:rsidR="00464A38">
        <w:rPr>
          <w:rFonts w:ascii="Times New Roman" w:hAnsi="Times New Roman" w:cs="Times New Roman"/>
        </w:rPr>
        <w:t xml:space="preserve"> (</w:t>
      </w:r>
      <w:r w:rsidR="007D4404">
        <w:rPr>
          <w:rFonts w:ascii="Times New Roman" w:hAnsi="Times New Roman" w:cs="Times New Roman"/>
        </w:rPr>
        <w:t>e.g.,</w:t>
      </w:r>
      <w:r w:rsidR="0075528F">
        <w:rPr>
          <w:rFonts w:ascii="Times New Roman" w:hAnsi="Times New Roman" w:cs="Times New Roman"/>
        </w:rPr>
        <w:t xml:space="preserve"> </w:t>
      </w:r>
      <w:r w:rsidR="0075528F">
        <w:rPr>
          <w:rFonts w:ascii="Times New Roman" w:hAnsi="Times New Roman" w:cs="Times New Roman"/>
        </w:rPr>
        <w:fldChar w:fldCharType="begin"/>
      </w:r>
      <w:r w:rsidR="00266B6A">
        <w:rPr>
          <w:rFonts w:ascii="Times New Roman" w:hAnsi="Times New Roman" w:cs="Times New Roman"/>
        </w:rPr>
        <w:instrText xml:space="preserve"> ADDIN ZOTERO_ITEM CSL_CITATION {"citationID":"V7J3wSdl","properties":{"formattedCitation":"(Abramowitz et al., 2010)","plainCitation":"(Abramowitz et al., 2010)","dontUpdate":true,"noteIndex":0},"citationItems":[{"id":"Fh9M7tEl/pMAWUdrP","uris":["http://zotero.org/users/3426493/items/XTF7FS7F"],"uri":["http://zotero.org/users/3426493/items/XTF7FS7F"],"itemData":{"id":"g6JbAGPf/e7ZK4URa","type":"article-journal","title":"Assessment of obsessive-compulsive symptom dimensions: Development and evaluation of the Dimensional Obsessive-Compulsive Scale.","container-title":"Psychological assessment","page":"180","volume":"22","issue":"1","source":"Google Scholar","DOI":"10.1037/a0018260","shortTitle":"Assessment of obsessive-compulsive symptom dimensions","author":[{"family":"Abramowitz","given":"Jonathan S."},{"family":"Deacon","given":"Brett J."},{"family":"Olatunji","given":"Bunmi O."},{"family":"Wheaton","given":"Michael G."},{"family":"Berman","given":"Noah C."},{"family":"Losardo","given":"Diane"},{"family":"Timpano","given":"Kiara R."},{"family":"McGrath","given":"Patrick B."},{"family":"Riemann","given":"Bradley C."},{"family":"Adams","given":"Thomas"},{"literal":"others"}],"issued":{"date-parts":[["2010"]]}}}],"schema":"https://github.com/citation-style-language/schema/raw/master/csl-citation.json"} </w:instrText>
      </w:r>
      <w:r w:rsidR="0075528F">
        <w:rPr>
          <w:rFonts w:ascii="Times New Roman" w:hAnsi="Times New Roman" w:cs="Times New Roman"/>
        </w:rPr>
        <w:fldChar w:fldCharType="separate"/>
      </w:r>
      <w:r w:rsidR="0075528F">
        <w:rPr>
          <w:rFonts w:ascii="Times New Roman" w:hAnsi="Times New Roman" w:cs="Times New Roman"/>
          <w:noProof/>
        </w:rPr>
        <w:t>Abramowitz et al., 2010</w:t>
      </w:r>
      <w:r w:rsidR="0075528F">
        <w:rPr>
          <w:rFonts w:ascii="Times New Roman" w:hAnsi="Times New Roman" w:cs="Times New Roman"/>
        </w:rPr>
        <w:fldChar w:fldCharType="end"/>
      </w:r>
      <w:r w:rsidR="007D4404">
        <w:rPr>
          <w:rFonts w:ascii="Times New Roman" w:hAnsi="Times New Roman" w:cs="Times New Roman"/>
        </w:rPr>
        <w:t xml:space="preserve">; </w:t>
      </w:r>
      <w:r w:rsidR="00676BE9">
        <w:rPr>
          <w:rFonts w:ascii="Times New Roman" w:hAnsi="Times New Roman" w:cs="Times New Roman"/>
        </w:rPr>
        <w:t xml:space="preserve">for a review see </w:t>
      </w:r>
      <w:r w:rsidR="0075528F">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{"citationID":"PwHdpq6k","properties":{"formattedCitation":"(McKay et al., 2004)","plainCitation":"(McKay et al., 2004)","dontUpdate":true,"noteIndex":0},"citationItems":[{"id":1633,"uris":["http://zotero.org/groups/254858/items/4WGVWQ6B"],"uri":["http://zotero.org/groups/254858/items/4WGVWQ6B"],"itemData":{"id":1633,"type":"article-journal","abstract":"Recently, experts have suggested that obsessive- compulsive disorder (OCD), a highly heterogeneous condition, is actually composed of distinct subtypes. Research to identify specific subtypes of OCD has focused primarily on symptom presentation. Subtype models have been proposed using factor analyses that yield dimensional systems of symptom categories, but not necessarily distinct subtypes. Other empirical work has considered the role of neuropsychological functioning and comorbidity as part of a comprehensive scheme for subtyping OCD. The identified dimensions from all of these studies have implications for the treatment of OCD. In this article, we review the research on subtypes of OCD, focusing on subtype schemes based upon overt symptom presentation and neuropsychological profiles. We also review research pertinent to alternative subtyping schemes, both conceptually and methodologically. The research is critically examined and implications for treatment are discussed. Recommendations for future investigations are offered. (PsycINFO Database Record (c) 2012 APA, all rights reserved) (journal abstract)","container-title":"Clinical Psychology Review","DOI":"10.1016/j.cpr.2004.04.003","ISSN":"0272-7358","issue":"3","journalAbbreviation":"Clinical Psychology Review","page":"283-313","source":"EBSCOhost","title":"A critical evaluation of obsessive-compulsive disorder subtypes: Symptoms versus mechanisms","title-short":"A critical evaluation of obsessive-compulsive disorder subtypes","volume":"24","author":[{"family":"McKay","given":"Dean"},{"family":"Abramowitz","given":"Jonathan S."},{"family":"Calamari","given":"John E."},{"family":"Kyrios","given":"Michael"},{"family":"Radomsky","given":"Adam S."},{"family":"Sookman","given":"Debbie"},{"family":"Taylor","given":"Steven"},{"family":"Wilhelm","given":"Sabine"}],"issued":{"date-parts":[["2004",7]]}}}],"schema":"https://github.com/citation-style-language/schema/raw/master/csl-citation.json"} </w:instrText>
      </w:r>
      <w:r w:rsidR="0075528F">
        <w:rPr>
          <w:rFonts w:ascii="Times New Roman" w:hAnsi="Times New Roman" w:cs="Times New Roman"/>
        </w:rPr>
        <w:fldChar w:fldCharType="separate"/>
      </w:r>
      <w:r w:rsidR="0075528F">
        <w:rPr>
          <w:rFonts w:ascii="Times New Roman" w:hAnsi="Times New Roman" w:cs="Times New Roman"/>
          <w:noProof/>
        </w:rPr>
        <w:t>McKay et al., 2004)</w:t>
      </w:r>
      <w:r w:rsidR="0075528F">
        <w:rPr>
          <w:rFonts w:ascii="Times New Roman" w:hAnsi="Times New Roman" w:cs="Times New Roman"/>
        </w:rPr>
        <w:fldChar w:fldCharType="end"/>
      </w:r>
      <w:r w:rsidR="00676BE9">
        <w:rPr>
          <w:rFonts w:ascii="Times New Roman" w:hAnsi="Times New Roman" w:cs="Times New Roman"/>
        </w:rPr>
        <w:t xml:space="preserve">. </w:t>
      </w:r>
      <w:r w:rsidR="00A33D87">
        <w:rPr>
          <w:rFonts w:ascii="Times New Roman" w:hAnsi="Times New Roman" w:cs="Times New Roman"/>
        </w:rPr>
        <w:t>These symptom dimensions were derived from empirical research on the phenomenology and mechanisms of OCD and have been shown to have unique clinical correlates</w:t>
      </w:r>
      <w:r w:rsidR="00B13BFA">
        <w:rPr>
          <w:rFonts w:ascii="Times New Roman" w:hAnsi="Times New Roman" w:cs="Times New Roman"/>
        </w:rPr>
        <w:t xml:space="preserve"> </w:t>
      </w:r>
      <w:r w:rsidR="00B13BFA">
        <w:rPr>
          <w:rFonts w:ascii="Times New Roman" w:hAnsi="Times New Roman" w:cs="Times New Roman"/>
        </w:rPr>
        <w:fldChar w:fldCharType="begin"/>
      </w:r>
      <w:r w:rsidR="00BA0579">
        <w:rPr>
          <w:rFonts w:ascii="Times New Roman" w:hAnsi="Times New Roman" w:cs="Times New Roman"/>
        </w:rPr>
        <w:instrText xml:space="preserve"> ADDIN ZOTERO_ITEM CSL_CITATION {"citationID":"ifoqIOVE","properties":{"formattedCitation":"(Hellberg et al., 2019; Reuman et al., 2018; Wheaton et al., 2010)","plainCitation":"(Hellberg et al., 2019; Reuman et al., 2018; Wheaton et al., 2010)","dontUpdate":true,"noteIndex":0},"citationItems":[{"id":6340,"uris":["http://zotero.org/groups/254858/items/8CU95788"],"uri":["http://zotero.org/groups/254858/items/8CU95788"],"itemData":{"id":6340,"type":"article-journal","container-title":"Clinical Psychology &amp; Psychotherapy","DOI":"https://doi.org/10.1002/cpp.2409","journalAbbreviation":"Clinical Psychology &amp; Psychotherapy","title":"Not just thinking, but believing: Obsessive beliefs and domains of cognitive fusion in the prediction of OCD symptom dimensions.","URL":"https://www.ncbi.nlm.nih.gov/pubmed/31657499","author":[{"family":"Hellberg","given":"S. N."},{"family":"Buchholz","given":"J. L."},{"family":"Twohig","given":"M. P."},{"family":"Abramowitz","given":"J. S."}],"accessed":{"date-parts":[["2020",1,29]]},"issued":{"date-parts":[["2019"]]}}},{"id":2710,"uris":["http://zotero.org/groups/254858/items/JR64SB9K"],"uri":["http://zotero.org/groups/254858/items/JR64SB9K"],"itemData":{"id":2710,"type":"article-journal","abstract":"Cognitive models of obsessive-compulsive disorder (OCD), although widely-supported, do not fully explain obsessive-compulsive (OC) symptoms. Mid-level constructs from acceptance and commitment therapy (ACT; e.g., experiential avoidance, cognitive fusion) may advance our understanding of OCD symptoms by adding explanatory power to existing conceptual models. The current study examined the extent to which mid-level ACT constructs account for unique variability in OCD symptom dimensions within a large treatment-seeking sample of individuals with OCD. In line with previous research in analogue samples, regression analyses revealed that although experiential avoidance and cognitive fusion showed associations with OCD symptoms, these constructs did not generally add to the prediction of OCD symptoms once general distress and obsessive beliefs were accounted for. An exception was that cognitive fusion was a unique predictor of unacceptable obsessional thoughts along with beliefs about importance of and need to control thoughts. These findings provide further support for the cognitive model of OCD as well as the notion that mid-level ACT constructs best relates to the unacceptable thoughts dimension of OCD. Conceptual and treatment implications, study limitations, and future directions are discussed.","container-title":"Journal of Contextual Behavioral Science","DOI":"10.1016/j.jcbs.2018.06.001","ISSN":"2212-1447","journalAbbreviation":"Journal of Contextual Behavioral Science","page":"15-20","source":"ScienceDirect","title":"Obsessive beliefs, experiential avoidance, and cognitive fusion as predictors of obsessive-compulsive disorder symptom dimensions","volume":"9","author":[{"family":"Reuman","given":"Lillian"},{"family":"Buchholz","given":"Jennifer"},{"family":"Abramowitz","given":"Jonathan S."}],"issued":{"date-parts":[["2018",7,1]]}}},{"id":678,"uris":["http://zotero.org/groups/254858/items/43K2KDN5"],"uri":["http://zotero.org/groups/254858/items/43K2KDN5"],"itemData":{"id":678,"type":"article-journal","abstract":"Research findings on the specific relationships between beliefs and OCD symptoms have been inconsistent, yet the existing studies vary in their approach to measuring the highly heterogeneous symptoms of this disorder. The Dimensional Obsessive-Compulsive Scale (DOCS) is a new measure that allows for the assessment of OCD symptom dimensions, rather than types of obsessions and compulsions per se. The present study examined the relationship between OCD symptom dimensions and dysfunctional (obsessive) beliefs believed to underlie these symptom dimensions using a large clinical sample of treatment-seeking adults with OCD. Results revealed that certain obsessive beliefs predicted certain OCD symptom dimensions in a manner consistent with cognitive-behavioral conceptual models. Specifically, contamination symptoms were predicted by responsibility/threat estimation beliefs, symmetry symptoms were predicted by perfectionism/certainty beliefs, unacceptable thoughts were predicted by importance/control of thoughts beliefs and symptoms related to being responsible for harm were predicted by responsibility/threat estimation beliefs. Implications for cognitive conceptualizations of OCD symptom dimensions are discussed. (PsycINFO Database Record (c) 2012 APA, all rights reserved) (journal abstract)","container-title":"Behaviour Research and Therapy","ISSN":"0005-7967","issue":"10","journalAbbreviation":"Behav.Res.Ther.","note":"Journal Article","page":"949-954","title":"The relationship between obsessive beliefs and symptom dimensions in obsessive-compulsive disorder","volume":"48","author":[{"family":"Wheaton","given":"Michael G."},{"family":"Abramowitz","given":"Jonathan S."},{"family":"Berman","given":"Noah C."},{"family":"Riemann","given":"Bradley C."},{"family":"Hale","given":"Lisa R."}],"issued":{"date-parts":[["2010"]]}}}],"schema":"https://github.com/citation-style-language/schema/raw/master/csl-citation.json"} </w:instrText>
      </w:r>
      <w:r w:rsidR="00B13BFA">
        <w:rPr>
          <w:rFonts w:ascii="Times New Roman" w:hAnsi="Times New Roman" w:cs="Times New Roman"/>
        </w:rPr>
        <w:fldChar w:fldCharType="separate"/>
      </w:r>
      <w:r w:rsidR="00B13BFA">
        <w:rPr>
          <w:rFonts w:ascii="Times New Roman" w:hAnsi="Times New Roman" w:cs="Times New Roman"/>
          <w:noProof/>
        </w:rPr>
        <w:t>(Hellberg et al., 2019; Reuman et al., 2018; Wheaton et al., 2010)</w:t>
      </w:r>
      <w:r w:rsidR="00B13BFA">
        <w:rPr>
          <w:rFonts w:ascii="Times New Roman" w:hAnsi="Times New Roman" w:cs="Times New Roman"/>
        </w:rPr>
        <w:fldChar w:fldCharType="end"/>
      </w:r>
      <w:r w:rsidR="00B13BFA">
        <w:rPr>
          <w:rFonts w:ascii="Times New Roman" w:hAnsi="Times New Roman" w:cs="Times New Roman"/>
        </w:rPr>
        <w:t xml:space="preserve">. </w:t>
      </w:r>
      <w:r w:rsidR="00A33D87">
        <w:rPr>
          <w:rFonts w:ascii="Times New Roman" w:hAnsi="Times New Roman" w:cs="Times New Roman"/>
        </w:rPr>
        <w:t xml:space="preserve">To this effect, taking </w:t>
      </w:r>
      <w:r w:rsidR="00D81639">
        <w:rPr>
          <w:rFonts w:ascii="Times New Roman" w:hAnsi="Times New Roman" w:cs="Times New Roman"/>
        </w:rPr>
        <w:t xml:space="preserve">a dimensional approach to </w:t>
      </w:r>
      <w:r w:rsidR="00927A5F">
        <w:rPr>
          <w:rFonts w:ascii="Times New Roman" w:hAnsi="Times New Roman" w:cs="Times New Roman"/>
        </w:rPr>
        <w:t xml:space="preserve">identifying </w:t>
      </w:r>
      <w:r w:rsidR="00D81639">
        <w:rPr>
          <w:rFonts w:ascii="Times New Roman" w:hAnsi="Times New Roman" w:cs="Times New Roman"/>
        </w:rPr>
        <w:t xml:space="preserve">predictors of </w:t>
      </w:r>
      <w:r w:rsidR="00927A5F">
        <w:rPr>
          <w:rFonts w:ascii="Times New Roman" w:hAnsi="Times New Roman" w:cs="Times New Roman"/>
        </w:rPr>
        <w:t xml:space="preserve">outcome </w:t>
      </w:r>
      <w:r w:rsidR="00D81639">
        <w:rPr>
          <w:rFonts w:ascii="Times New Roman" w:hAnsi="Times New Roman" w:cs="Times New Roman"/>
        </w:rPr>
        <w:t xml:space="preserve">may </w:t>
      </w:r>
      <w:r w:rsidR="00EC0C06">
        <w:rPr>
          <w:rFonts w:ascii="Times New Roman" w:hAnsi="Times New Roman" w:cs="Times New Roman"/>
        </w:rPr>
        <w:t>be particularly important</w:t>
      </w:r>
      <w:r w:rsidR="00A33D87">
        <w:rPr>
          <w:rFonts w:ascii="Times New Roman" w:hAnsi="Times New Roman" w:cs="Times New Roman"/>
        </w:rPr>
        <w:t>,</w:t>
      </w:r>
      <w:r w:rsidR="00EC0C06">
        <w:rPr>
          <w:rFonts w:ascii="Times New Roman" w:hAnsi="Times New Roman" w:cs="Times New Roman"/>
        </w:rPr>
        <w:t xml:space="preserve"> as </w:t>
      </w:r>
      <w:r w:rsidR="00927A5F">
        <w:rPr>
          <w:rFonts w:ascii="Times New Roman" w:hAnsi="Times New Roman" w:cs="Times New Roman"/>
        </w:rPr>
        <w:t>the</w:t>
      </w:r>
      <w:r w:rsidR="00AD22A8">
        <w:rPr>
          <w:rFonts w:ascii="Times New Roman" w:hAnsi="Times New Roman" w:cs="Times New Roman"/>
        </w:rPr>
        <w:t>se</w:t>
      </w:r>
      <w:r w:rsidR="008614F0">
        <w:rPr>
          <w:rFonts w:ascii="Times New Roman" w:hAnsi="Times New Roman" w:cs="Times New Roman"/>
        </w:rPr>
        <w:t xml:space="preserve"> different </w:t>
      </w:r>
      <w:r w:rsidR="00AD22A8">
        <w:rPr>
          <w:rFonts w:ascii="Times New Roman" w:hAnsi="Times New Roman" w:cs="Times New Roman"/>
        </w:rPr>
        <w:t>presentations of</w:t>
      </w:r>
      <w:r w:rsidR="00927A5F">
        <w:rPr>
          <w:rFonts w:ascii="Times New Roman" w:hAnsi="Times New Roman" w:cs="Times New Roman"/>
        </w:rPr>
        <w:t xml:space="preserve"> OCD</w:t>
      </w:r>
      <w:r w:rsidR="00EC0C06">
        <w:rPr>
          <w:rFonts w:ascii="Times New Roman" w:hAnsi="Times New Roman" w:cs="Times New Roman"/>
        </w:rPr>
        <w:t xml:space="preserve"> respond differentially to ERP</w:t>
      </w:r>
      <w:r w:rsidR="008D1DA6">
        <w:rPr>
          <w:rFonts w:ascii="Times New Roman" w:hAnsi="Times New Roman" w:cs="Times New Roman"/>
        </w:rPr>
        <w:t xml:space="preserve"> (e.g., </w:t>
      </w:r>
      <w:r w:rsidR="008D1DA6">
        <w:rPr>
          <w:rFonts w:ascii="Times New Roman" w:hAnsi="Times New Roman" w:cs="Times New Roman"/>
        </w:rPr>
        <w:fldChar w:fldCharType="begin"/>
      </w:r>
      <w:r w:rsidR="008D1DA6">
        <w:rPr>
          <w:rFonts w:ascii="Times New Roman" w:hAnsi="Times New Roman" w:cs="Times New Roman"/>
        </w:rPr>
        <w:instrText xml:space="preserve"> ADDIN ZOTERO_ITEM CSL_CITATION {"citationID":"PVOfU1mA","properties":{"formattedCitation":"(Williams et al., 2014)","plainCitation":"(Williams et al., 2014)","dontUpdate":true,"noteIndex":0},"citationItems":[{"id":1061,"uris":["http://zotero.org/groups/254858/items/8W92W34J"],"uri":["http://zotero.org/groups/254858/items/8W92W34J"],"itemData":{"id":1061,"type":"article-journal","abstract":"Objective: Obsessive-compulsive disorder (OCD) is a severe condition with varied symptom presentations. The behavioral treatment with the most empirical support is exposure and ritual prevention (EX/RP). This study examined the impact of symptom dimensions on EX/RP outcomes in OCD patients. Method: The Yale-Brown Obsessive-Compulsive Scale (Y-BOCS) was used to determine primary symptoms for each participant. An exploratory factor analysis (EFA) of 238 patients identified five dimensions: contamination/cleaning, doubts about harm/checking, hoarding, symmetry/ordering, and unacceptable/taboo thoughts (including religious/moral and somatic obsessions among others). A linear regression was conducted on those who had received EX/RP (n = 87) to examine whether scores on the five symptom dimensions predicted post-treatment Y-BOCS scores, accounting for pre-treatment Y-BOCS scores. Results: The average reduction in Y-BOCS score was 43.0%, however the regression indicated that unacceptable/taboo thoughts (β = .27, p = .02) and hoarding dimensions (β = .23, p = .04) were associated with significantly poorer EX/RP treatment outcomes. Specifically, patients endorsing religious/moral obsessions, somatic concerns, and hoarding obsessions showed significantly smaller reductions in Y-BOCS severity scores. Conclusions: EX/RP was effective for all symptom dimensions, however it was less effective for unacceptable/taboo thoughts and hoarding than for other dimensions. Clinical implications and directions for research are discussed. (PsycINFO Database Record (c) 2014 APA, all rights reserved). (journal abstract)","archive_location":"2014-35100-009","container-title":"Journal of Anxiety Disorders","DOI":"10.1016/j.janxdis.2014.06.001","ISSN":"0887-6185","issue":"6","journalAbbreviation":"Journal of Anxiety Disorders","page":"553-558","source":"EBSCOhost","title":"The impact of symptom dimensions on outcome for exposure and ritual prevention therapy in obsessive-compulsive disorder","volume":"28","author":[{"family":"Williams","given":"Monnica T."},{"family":"Farris","given":"Samantha G."},{"family":"Turkheimer","given":"Eric N."},{"family":"Franklin","given":"Martin E."},{"family":"Simpson","given":"H. Blair"},{"family":"Liebowitz","given":"Michael"},{"family":"Foa","given":"Edna B."}],"issued":{"date-parts":[["2014",8]]}}}],"schema":"https://github.com/citation-style-language/schema/raw/master/csl-citation.json"} </w:instrText>
      </w:r>
      <w:r w:rsidR="008D1DA6">
        <w:rPr>
          <w:rFonts w:ascii="Times New Roman" w:hAnsi="Times New Roman" w:cs="Times New Roman"/>
        </w:rPr>
        <w:fldChar w:fldCharType="separate"/>
      </w:r>
      <w:r w:rsidR="008D1DA6">
        <w:rPr>
          <w:rFonts w:ascii="Times New Roman" w:hAnsi="Times New Roman" w:cs="Times New Roman"/>
          <w:noProof/>
        </w:rPr>
        <w:t xml:space="preserve">Williams et al., 2014; </w:t>
      </w:r>
      <w:r w:rsidR="008D1DA6">
        <w:rPr>
          <w:rFonts w:ascii="Times New Roman" w:hAnsi="Times New Roman" w:cs="Times New Roman"/>
        </w:rPr>
        <w:fldChar w:fldCharType="end"/>
      </w:r>
      <w:r w:rsidR="008D1DA6">
        <w:rPr>
          <w:rFonts w:ascii="Times New Roman" w:hAnsi="Times New Roman" w:cs="Times New Roman"/>
        </w:rPr>
        <w:t xml:space="preserve">for a review see </w:t>
      </w:r>
      <w:r w:rsidR="008D1DA6">
        <w:rPr>
          <w:rFonts w:ascii="Times New Roman" w:hAnsi="Times New Roman" w:cs="Times New Roman"/>
        </w:rPr>
        <w:fldChar w:fldCharType="begin"/>
      </w:r>
      <w:r w:rsidR="008D1DA6">
        <w:rPr>
          <w:rFonts w:ascii="Times New Roman" w:hAnsi="Times New Roman" w:cs="Times New Roman"/>
        </w:rPr>
        <w:instrText xml:space="preserve"> ADDIN ZOTERO_ITEM CSL_CITATION {"citationID":"EDQ09kl3","properties":{"formattedCitation":"(Williams, Mugno, Franklin, &amp; Faber, 2013)","plainCitation":"(Williams, Mugno, Franklin, &amp; Faber, 2013)","dontUpdate":true,"noteIndex":0},"citationItems":[{"id":2774,"uris":["http://zotero.org/groups/254858/items/P4IXG4SD"],"uri":["http://zotero.org/groups/254858/items/P4IXG4SD"],"itemData":{"id":2774,"type":"article-journal","abstract":"Background: Obsessive-compulsive disorder (OCD) is a severe condition with varied symptom presentations. Currently, the cognitive-behavioral treatment with the most empirical support is exposure and ritual prevention (EX/RP); however, clinical impression and some empirical data suggest that certain OCD symptoms are more responsive to treatment than others. Methods: Prior work identifying symptom dimensions within OCD is discussed, including epidemiological findings, factor analytic studies, and biological findings. Symptom dimensions most reliably identified include contamination/cleaning, doubt about harm/checking, symmetry/ordering, and unacceptable thoughts/mental rituals. The phenomenology of each of these subtypes is described and research literature is summarized, emphasizing the differential effects of EX/RP and its variants on each of these primary symptom dimensions. Results: To date it appears that EX/RP is an effective treatment for the various OCD dimensions, although not all dimensions have been adequately studied (i.e. symmetry and ordering). Conclusions: Modifications to treatment may be warranted for some types of symptoms. Clinical implications and directions for future research are discussed. (PsycINFO Database Record (c) 2014 APA, all rights reserved). (journal abstract)","archive_location":"2013-37117-001","container-title":"Psychopathology","DOI":"10.1159/000348582","ISSN":"0254-4962","issue":"6","journalAbbreviation":"Psychopathology","page":"365-376","source":"EBSCOhost","title":"Symptom dimensions in obsessive-compulsive disorder: Phenomenology and treatment outcomes with exposure and ritual prevention","title-short":"Symptom dimensions in obsessive-compulsive disorder","volume":"46","author":[{"family":"Williams","given":"Monnica T."},{"family":"Mugno","given":"Beth"},{"family":"Franklin","given":"Martin"},{"family":"Faber","given":"Sonya"}],"issued":{"date-parts":[["2013",10]]}}}],"schema":"https://github.com/citation-style-language/schema/raw/master/csl-citation.json"} </w:instrText>
      </w:r>
      <w:r w:rsidR="008D1DA6">
        <w:rPr>
          <w:rFonts w:ascii="Times New Roman" w:hAnsi="Times New Roman" w:cs="Times New Roman"/>
        </w:rPr>
        <w:fldChar w:fldCharType="separate"/>
      </w:r>
      <w:r w:rsidR="008D1DA6">
        <w:rPr>
          <w:rFonts w:ascii="Times New Roman" w:hAnsi="Times New Roman" w:cs="Times New Roman"/>
          <w:noProof/>
        </w:rPr>
        <w:t>Williams et al., 2013)</w:t>
      </w:r>
      <w:r w:rsidR="008D1DA6">
        <w:rPr>
          <w:rFonts w:ascii="Times New Roman" w:hAnsi="Times New Roman" w:cs="Times New Roman"/>
        </w:rPr>
        <w:fldChar w:fldCharType="end"/>
      </w:r>
      <w:r w:rsidR="008D1DA6">
        <w:rPr>
          <w:rFonts w:ascii="Times New Roman" w:hAnsi="Times New Roman" w:cs="Times New Roman"/>
        </w:rPr>
        <w:t xml:space="preserve">. </w:t>
      </w:r>
      <w:r w:rsidR="00AF6D12">
        <w:rPr>
          <w:rFonts w:ascii="Times New Roman" w:hAnsi="Times New Roman" w:cs="Times New Roman"/>
        </w:rPr>
        <w:t xml:space="preserve">For example, previous work suggests that contamination symptoms respond better than other symptom domains </w:t>
      </w:r>
      <w:r w:rsidR="00CF191A">
        <w:rPr>
          <w:rFonts w:ascii="Times New Roman" w:hAnsi="Times New Roman" w:cs="Times New Roman"/>
        </w:rPr>
        <w:fldChar w:fldCharType="begin"/>
      </w:r>
      <w:r w:rsidR="00CF191A">
        <w:rPr>
          <w:rFonts w:ascii="Times New Roman" w:hAnsi="Times New Roman" w:cs="Times New Roman"/>
        </w:rPr>
        <w:instrText xml:space="preserve"> ADDIN ZOTERO_ITEM CSL_CITATION {"citationID":"11u8HbuF","properties":{"formattedCitation":"(Buchanan et al., 1996)","plainCitation":"(Buchanan et al., 1996)","noteIndex":0},"citationItems":[{"id":6257,"uris":["http://zotero.org/groups/254858/items/ULD9VEZ7"],"uri":["http://zotero.org/groups/254858/items/ULD9VEZ7"],"itemData":{"id":6257,"type":"article-journal","abstract":"The aim of the study was to identify factors associated with treatment compliance and clinical improvement when obsessive compulsive disorder is treated with graded exposure and response prevention. The sample consisted of all patients with a diagnosis of obsessive compulsive disorder admitted over a 3-year period to a unit specialising in behavioral treatment. All subjects were diagnosed using reliable diagnostic criteria and all were followed-up for 12 months. A range of social and clinical variables was examined using stepwise regression analysis. Treatment compliance was associated with being employed during treatment and living with one's family. Clinical improvement was associated with never having been treated previously, being employed during treatment, having a fear of contamination, having overt ritualistic behaviour, the absence of depression and living with one's family. Anxiety 2:22–27 (1996). © 1996 Wiley-Liss, Inc.","container-title":"Anxiety","DOI":"10.1002/(SICI)1522-7154(1996)2:1&lt;22::AID-ANXI3&gt;3.0.CO;2-F","ISSN":"1522-7154","issue":"1","language":"en","page":"22-27","source":"Wiley Online Library","title":"What predicts improvement and compliance during the behavioral treatment of obsessive compulsive disorder?","volume":"2","author":[{"family":"Buchanan","given":"Alec W."},{"family":"Meng","given":"Ko Soo"},{"family":"Marks","given":"Isaac M."}],"issued":{"date-parts":[["1996"]]}}}],"schema":"https://github.com/citation-style-language/schema/raw/master/csl-citation.json"} </w:instrText>
      </w:r>
      <w:r w:rsidR="00CF191A">
        <w:rPr>
          <w:rFonts w:ascii="Times New Roman" w:hAnsi="Times New Roman" w:cs="Times New Roman"/>
        </w:rPr>
        <w:fldChar w:fldCharType="separate"/>
      </w:r>
      <w:r w:rsidR="000A4955">
        <w:rPr>
          <w:rFonts w:ascii="Times New Roman" w:hAnsi="Times New Roman" w:cs="Times New Roman"/>
          <w:noProof/>
        </w:rPr>
        <w:t>(Buchanan et al., 1996)</w:t>
      </w:r>
      <w:r w:rsidR="00CF191A">
        <w:rPr>
          <w:rFonts w:ascii="Times New Roman" w:hAnsi="Times New Roman" w:cs="Times New Roman"/>
        </w:rPr>
        <w:fldChar w:fldCharType="end"/>
      </w:r>
      <w:r w:rsidR="00CF191A">
        <w:rPr>
          <w:rFonts w:ascii="Times New Roman" w:hAnsi="Times New Roman" w:cs="Times New Roman"/>
        </w:rPr>
        <w:t>.</w:t>
      </w:r>
    </w:p>
    <w:p w14:paraId="1EA132D8" w14:textId="19B77A76" w:rsidR="00770FAA" w:rsidRPr="00642680" w:rsidRDefault="005742AC" w:rsidP="00AF6ADA">
      <w:pPr>
        <w:spacing w:line="480" w:lineRule="auto"/>
        <w:rPr>
          <w:rFonts w:ascii="Times New Roman" w:hAnsi="Times New Roman" w:cs="Times New Roman"/>
        </w:rPr>
      </w:pPr>
      <w:r>
        <w:rPr>
          <w:rFonts w:ascii="Times New Roman" w:hAnsi="Times New Roman" w:cs="Times New Roman"/>
        </w:rPr>
        <w:tab/>
        <w:t xml:space="preserve">Another reason to account for the dimensionality of OCD </w:t>
      </w:r>
      <w:r w:rsidR="00555DE8">
        <w:rPr>
          <w:rFonts w:ascii="Times New Roman" w:hAnsi="Times New Roman" w:cs="Times New Roman"/>
        </w:rPr>
        <w:t xml:space="preserve">in </w:t>
      </w:r>
      <w:r>
        <w:rPr>
          <w:rFonts w:ascii="Times New Roman" w:hAnsi="Times New Roman" w:cs="Times New Roman"/>
        </w:rPr>
        <w:t xml:space="preserve">examining </w:t>
      </w:r>
      <w:r w:rsidR="00555DE8">
        <w:rPr>
          <w:rFonts w:ascii="Times New Roman" w:hAnsi="Times New Roman" w:cs="Times New Roman"/>
        </w:rPr>
        <w:t xml:space="preserve">the impact of homework </w:t>
      </w:r>
      <w:r>
        <w:rPr>
          <w:rFonts w:ascii="Times New Roman" w:hAnsi="Times New Roman" w:cs="Times New Roman"/>
        </w:rPr>
        <w:t xml:space="preserve">adherence </w:t>
      </w:r>
      <w:r w:rsidR="00555DE8">
        <w:rPr>
          <w:rFonts w:ascii="Times New Roman" w:hAnsi="Times New Roman" w:cs="Times New Roman"/>
        </w:rPr>
        <w:t xml:space="preserve">on ERP outcomes </w:t>
      </w:r>
      <w:r>
        <w:rPr>
          <w:rFonts w:ascii="Times New Roman" w:hAnsi="Times New Roman" w:cs="Times New Roman"/>
        </w:rPr>
        <w:t xml:space="preserve">is that the delivery of </w:t>
      </w:r>
      <w:r w:rsidR="00555DE8">
        <w:rPr>
          <w:rFonts w:ascii="Times New Roman" w:hAnsi="Times New Roman" w:cs="Times New Roman"/>
        </w:rPr>
        <w:t xml:space="preserve">this treatment </w:t>
      </w:r>
      <w:r>
        <w:rPr>
          <w:rFonts w:ascii="Times New Roman" w:hAnsi="Times New Roman" w:cs="Times New Roman"/>
        </w:rPr>
        <w:t xml:space="preserve">differs substantially </w:t>
      </w:r>
      <w:r>
        <w:rPr>
          <w:rFonts w:ascii="Times New Roman" w:hAnsi="Times New Roman" w:cs="Times New Roman"/>
        </w:rPr>
        <w:lastRenderedPageBreak/>
        <w:t>across symptom dimensions (e.g</w:t>
      </w:r>
      <w:r w:rsidR="00E6514F">
        <w:rPr>
          <w:rFonts w:ascii="Times New Roman" w:hAnsi="Times New Roman" w:cs="Times New Roman"/>
        </w:rPr>
        <w:t xml:space="preserve">., </w:t>
      </w:r>
      <w:r w:rsidR="00E6514F">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{"citationID":"hDme7iae","properties":{"formattedCitation":"(Abramowitz, Deacon, &amp; Whiteside, 2019)","plainCitation":"(Abramowitz, Deacon, &amp; Whiteside, 2019)","dontUpdate":true,"noteIndex":0},"citationItems":[{"id":6023,"uris":["http://zotero.org/groups/254858/items/YZ5UTM9F"],"uri":["http://zotero.org/groups/254858/items/YZ5UTM9F"],"itemData":{"id":6023,"type":"book","abstract":"Now revised and expanded to include cutting-edge acceptance-based techniques and a new focus on inhibitory learning, this is the leading guide to therapeutic exposure, a crucial element of evidence-based psychological treatments for anxiety. The book helps the clinician gain skills and confidence for implementing exposure successfully and tailoring interventions to each client's needs, regardless of diagnosis. The theoretical and empirical bases of exposure are reviewed and specialized assessment and treatment planning techniques are described. User-friendly features include illustrative case examples, sample treatment plans, ideas for exercises targeting specific types of fears, and reproducible handouts and forms that can be downloaded and printed in a convenient 8½\" x 11\" size.   New to This Edition *Chapter on acceptance and commitment therapy (ACT) techniques. *Reflects a shift in the field toward inhibitory learning--helping clients learn to tolerate anxiety and uncertainty to maximize long-term outcomes. *Chapter on uses of technology, such as computer-based therapy and virtual reality tools. *Conceptual, empirical, and clinical advances woven throughout.","ISBN":"978-1-4625-3967-3","language":"en","number-of-pages":"479","publisher":"Guilford Publications","source":"Google Books","title":"Exposure Therapy for Anxiety, Second Edition: Principles and Practice","title-short":"Exposure Therapy for Anxiety, Second Edition","author":[{"family":"Abramowitz","given":"Jonathan S."},{"family":"Deacon","given":"Brett J."},{"family":"Whiteside","given":"Stephen P. H."}],"issued":{"date-parts":[["2019",4,9]]}}}],"schema":"https://github.com/citation-style-language/schema/raw/master/csl-citation.json"} </w:instrText>
      </w:r>
      <w:r w:rsidR="00E6514F">
        <w:rPr>
          <w:rFonts w:ascii="Times New Roman" w:hAnsi="Times New Roman" w:cs="Times New Roman"/>
        </w:rPr>
        <w:fldChar w:fldCharType="separate"/>
      </w:r>
      <w:r w:rsidR="00E6514F">
        <w:rPr>
          <w:rFonts w:ascii="Times New Roman" w:hAnsi="Times New Roman" w:cs="Times New Roman"/>
          <w:noProof/>
        </w:rPr>
        <w:t>Abramowitz, Deacon, &amp; Whiteside, 2019)</w:t>
      </w:r>
      <w:r w:rsidR="00E6514F">
        <w:rPr>
          <w:rFonts w:ascii="Times New Roman" w:hAnsi="Times New Roman" w:cs="Times New Roman"/>
        </w:rPr>
        <w:fldChar w:fldCharType="end"/>
      </w:r>
      <w:r>
        <w:rPr>
          <w:rFonts w:ascii="Times New Roman" w:hAnsi="Times New Roman" w:cs="Times New Roman"/>
        </w:rPr>
        <w:t>. ERP for contamination</w:t>
      </w:r>
      <w:r w:rsidR="00770FAA">
        <w:rPr>
          <w:rFonts w:ascii="Times New Roman" w:hAnsi="Times New Roman" w:cs="Times New Roman"/>
        </w:rPr>
        <w:t xml:space="preserve"> fears</w:t>
      </w:r>
      <w:r>
        <w:rPr>
          <w:rFonts w:ascii="Times New Roman" w:hAnsi="Times New Roman" w:cs="Times New Roman"/>
        </w:rPr>
        <w:t xml:space="preserve">, for example, is </w:t>
      </w:r>
      <w:r w:rsidR="00770FAA">
        <w:rPr>
          <w:rFonts w:ascii="Times New Roman" w:hAnsi="Times New Roman" w:cs="Times New Roman"/>
        </w:rPr>
        <w:t xml:space="preserve">often </w:t>
      </w:r>
      <w:r>
        <w:rPr>
          <w:rFonts w:ascii="Times New Roman" w:hAnsi="Times New Roman" w:cs="Times New Roman"/>
        </w:rPr>
        <w:t xml:space="preserve">a straightforward process involving exposure to </w:t>
      </w:r>
      <w:r w:rsidR="00F9493D">
        <w:rPr>
          <w:rFonts w:ascii="Times New Roman" w:hAnsi="Times New Roman" w:cs="Times New Roman"/>
        </w:rPr>
        <w:t xml:space="preserve">feared contaminants </w:t>
      </w:r>
      <w:r>
        <w:rPr>
          <w:rFonts w:ascii="Times New Roman" w:hAnsi="Times New Roman" w:cs="Times New Roman"/>
        </w:rPr>
        <w:t xml:space="preserve">along with the elimination of compensatory washing or cleaning </w:t>
      </w:r>
      <w:r w:rsidR="00555DE8">
        <w:rPr>
          <w:rFonts w:ascii="Times New Roman" w:hAnsi="Times New Roman" w:cs="Times New Roman"/>
        </w:rPr>
        <w:t xml:space="preserve">behaviors </w:t>
      </w:r>
      <w:r>
        <w:rPr>
          <w:rFonts w:ascii="Times New Roman" w:hAnsi="Times New Roman" w:cs="Times New Roman"/>
        </w:rPr>
        <w:t xml:space="preserve">until </w:t>
      </w:r>
      <w:r w:rsidR="00771024">
        <w:rPr>
          <w:rFonts w:ascii="Times New Roman" w:hAnsi="Times New Roman" w:cs="Times New Roman"/>
        </w:rPr>
        <w:t xml:space="preserve">the individual learns that </w:t>
      </w:r>
      <w:r w:rsidR="00F9493D">
        <w:rPr>
          <w:rFonts w:ascii="Times New Roman" w:hAnsi="Times New Roman" w:cs="Times New Roman"/>
        </w:rPr>
        <w:t xml:space="preserve">contamination cues are </w:t>
      </w:r>
      <w:r w:rsidR="00771024">
        <w:rPr>
          <w:rFonts w:ascii="Times New Roman" w:hAnsi="Times New Roman" w:cs="Times New Roman"/>
        </w:rPr>
        <w:t>generally safe</w:t>
      </w:r>
      <w:r>
        <w:rPr>
          <w:rFonts w:ascii="Times New Roman" w:hAnsi="Times New Roman" w:cs="Times New Roman"/>
        </w:rPr>
        <w:t xml:space="preserve">. Symmetry and ordering symptoms are similarly addressed </w:t>
      </w:r>
      <w:r w:rsidR="00770FAA">
        <w:rPr>
          <w:rFonts w:ascii="Times New Roman" w:hAnsi="Times New Roman" w:cs="Times New Roman"/>
        </w:rPr>
        <w:t>with</w:t>
      </w:r>
      <w:r>
        <w:rPr>
          <w:rFonts w:ascii="Times New Roman" w:hAnsi="Times New Roman" w:cs="Times New Roman"/>
        </w:rPr>
        <w:t xml:space="preserve"> exposure to </w:t>
      </w:r>
      <w:r w:rsidR="00555DE8">
        <w:rPr>
          <w:rFonts w:ascii="Times New Roman" w:hAnsi="Times New Roman" w:cs="Times New Roman"/>
        </w:rPr>
        <w:t xml:space="preserve">external </w:t>
      </w:r>
      <w:r w:rsidR="00770FAA">
        <w:rPr>
          <w:rFonts w:ascii="Times New Roman" w:hAnsi="Times New Roman" w:cs="Times New Roman"/>
        </w:rPr>
        <w:t xml:space="preserve">sources of </w:t>
      </w:r>
      <w:r>
        <w:rPr>
          <w:rFonts w:ascii="Times New Roman" w:hAnsi="Times New Roman" w:cs="Times New Roman"/>
        </w:rPr>
        <w:t xml:space="preserve">asymmetry </w:t>
      </w:r>
      <w:r w:rsidR="00F9493D">
        <w:rPr>
          <w:rFonts w:ascii="Times New Roman" w:hAnsi="Times New Roman" w:cs="Times New Roman"/>
        </w:rPr>
        <w:t xml:space="preserve">in the absence of </w:t>
      </w:r>
      <w:r w:rsidR="00655AF2">
        <w:rPr>
          <w:rFonts w:ascii="Times New Roman" w:hAnsi="Times New Roman" w:cs="Times New Roman"/>
        </w:rPr>
        <w:t xml:space="preserve">ordering/arranging </w:t>
      </w:r>
      <w:r>
        <w:rPr>
          <w:rFonts w:ascii="Times New Roman" w:hAnsi="Times New Roman" w:cs="Times New Roman"/>
        </w:rPr>
        <w:t xml:space="preserve">rituals to help the individual learn that </w:t>
      </w:r>
      <w:r w:rsidR="00655AF2">
        <w:rPr>
          <w:rFonts w:ascii="Times New Roman" w:hAnsi="Times New Roman" w:cs="Times New Roman"/>
        </w:rPr>
        <w:t>“not just right” experiences</w:t>
      </w:r>
      <w:r>
        <w:rPr>
          <w:rFonts w:ascii="Times New Roman" w:hAnsi="Times New Roman" w:cs="Times New Roman"/>
        </w:rPr>
        <w:t xml:space="preserve"> are </w:t>
      </w:r>
      <w:r w:rsidR="00655AF2">
        <w:rPr>
          <w:rFonts w:ascii="Times New Roman" w:hAnsi="Times New Roman" w:cs="Times New Roman"/>
        </w:rPr>
        <w:t xml:space="preserve">manageable. </w:t>
      </w:r>
      <w:r>
        <w:rPr>
          <w:rFonts w:ascii="Times New Roman" w:hAnsi="Times New Roman" w:cs="Times New Roman"/>
        </w:rPr>
        <w:t xml:space="preserve">On the other hand, </w:t>
      </w:r>
      <w:r w:rsidR="00770FAA">
        <w:rPr>
          <w:rFonts w:ascii="Times New Roman" w:hAnsi="Times New Roman" w:cs="Times New Roman"/>
        </w:rPr>
        <w:t xml:space="preserve">effective </w:t>
      </w:r>
      <w:r>
        <w:rPr>
          <w:rFonts w:ascii="Times New Roman" w:hAnsi="Times New Roman" w:cs="Times New Roman"/>
        </w:rPr>
        <w:t xml:space="preserve">ERP for </w:t>
      </w:r>
      <w:r w:rsidR="00655AF2">
        <w:rPr>
          <w:rFonts w:ascii="Times New Roman" w:hAnsi="Times New Roman" w:cs="Times New Roman"/>
        </w:rPr>
        <w:t xml:space="preserve">obsessions concerning </w:t>
      </w:r>
      <w:r w:rsidR="00770FAA">
        <w:rPr>
          <w:rFonts w:ascii="Times New Roman" w:hAnsi="Times New Roman" w:cs="Times New Roman"/>
        </w:rPr>
        <w:t xml:space="preserve">responsibility for harm and </w:t>
      </w:r>
      <w:r>
        <w:rPr>
          <w:rFonts w:ascii="Times New Roman" w:hAnsi="Times New Roman" w:cs="Times New Roman"/>
        </w:rPr>
        <w:t xml:space="preserve">unacceptable thoughts </w:t>
      </w:r>
      <w:r w:rsidR="00770FAA">
        <w:rPr>
          <w:rFonts w:ascii="Times New Roman" w:hAnsi="Times New Roman" w:cs="Times New Roman"/>
        </w:rPr>
        <w:t xml:space="preserve">(e.g., sexual, violence, and religious obsessions) is often more challenging to implement because it requires both exposure to external cues (e.g., knives), as well as engagement with highly distressing </w:t>
      </w:r>
      <w:r w:rsidR="00555DE8">
        <w:rPr>
          <w:rFonts w:ascii="Times New Roman" w:hAnsi="Times New Roman" w:cs="Times New Roman"/>
        </w:rPr>
        <w:t xml:space="preserve">internal </w:t>
      </w:r>
      <w:r w:rsidR="00770FAA">
        <w:rPr>
          <w:rFonts w:ascii="Times New Roman" w:hAnsi="Times New Roman" w:cs="Times New Roman"/>
        </w:rPr>
        <w:t>thoughts, images, and doubts (i.e., imaginal exposure</w:t>
      </w:r>
      <w:r w:rsidR="00EB2132">
        <w:rPr>
          <w:rFonts w:ascii="Times New Roman" w:hAnsi="Times New Roman" w:cs="Times New Roman"/>
        </w:rPr>
        <w:t xml:space="preserve"> to unwanted thoughts about </w:t>
      </w:r>
      <w:r w:rsidR="004A0C9B">
        <w:rPr>
          <w:rFonts w:ascii="Times New Roman" w:hAnsi="Times New Roman" w:cs="Times New Roman"/>
        </w:rPr>
        <w:t xml:space="preserve">harm and </w:t>
      </w:r>
      <w:r w:rsidR="00EB2132">
        <w:rPr>
          <w:rFonts w:ascii="Times New Roman" w:hAnsi="Times New Roman" w:cs="Times New Roman"/>
        </w:rPr>
        <w:t>violence</w:t>
      </w:r>
      <w:r w:rsidR="00770FAA">
        <w:rPr>
          <w:rFonts w:ascii="Times New Roman" w:hAnsi="Times New Roman" w:cs="Times New Roman"/>
        </w:rPr>
        <w:t>)</w:t>
      </w:r>
      <w:r w:rsidR="00655AF2">
        <w:rPr>
          <w:rFonts w:ascii="Times New Roman" w:hAnsi="Times New Roman" w:cs="Times New Roman"/>
        </w:rPr>
        <w:t xml:space="preserve">. Individuals must also refrain from </w:t>
      </w:r>
      <w:r w:rsidR="00770FAA">
        <w:rPr>
          <w:rFonts w:ascii="Times New Roman" w:hAnsi="Times New Roman" w:cs="Times New Roman"/>
        </w:rPr>
        <w:t>checking, reassurance-seeking, and mental rituals—the latter of which can be especially challenging to limit (e.g.</w:t>
      </w:r>
      <w:r w:rsidR="00105A89">
        <w:rPr>
          <w:rFonts w:ascii="Times New Roman" w:hAnsi="Times New Roman" w:cs="Times New Roman"/>
        </w:rPr>
        <w:t xml:space="preserve">, </w:t>
      </w:r>
      <w:r w:rsidR="00105A89">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{"citationID":"W47nJzkz","properties":{"formattedCitation":"(Abramowitz &amp; Jacoby, 2015)","plainCitation":"(Abramowitz &amp; Jacoby, 2015)","dontUpdate":true,"noteIndex":0},"citationItems":[{"id":2099,"uris":["http://zotero.org/groups/254858/items/UW4N2MS8"],"uri":["http://zotero.org/groups/254858/items/UW4N2MS8"],"itemData":{"id":2099,"type":"book","abstract":"Cognitive-behavioral therapy using the techniques of exposure and response prevention has helped countless individuals with obsessive-compulsive disorder (OCD) overcome debilitating symptoms and live fuller, more satisfying lives.This volume opens with an overview of the diagnosis and assessment of OCD in adults and delineates an evidence-based conceptual framework for understanding the development, maintenance, and treatment of obsessions and compulsions.The core of the book that follows is a highly practical treatment manual, based on decades of scientific research and clinical refinement, packed with helpful clinical pearls, therapist-patient dialogues, illustrative case vignettes, sample forms and handouts. State-of-the-art strategies for enhancing exposure therapy using inhibitory learning, ACT, and couples-based approaches are described. Readers are also equipped with skills for tailoring treatment to patients with different types of OCD symptoms (e.g., contamination, unacceptable thoughts, challenging presentations such as mental rituals) and for addressing common obstacles to treatment.The book is an essential resource for anyone providing services for individuals with anxiety disorders.","edition":"1 edition","event-place":"Boston, MA","ISBN":"978-0-88937-411-9","language":"English","number-of-pages":"106","publisher":"Hogrefe Publishing","publisher-place":"Boston, MA","source":"Amazon","title":"Obsessive-Compulsive Disorder in Adults","title-short":"Obsessive-Compulsive Disorder in Adults, in the series Advances in Psychotherapy","author":[{"family":"Abramowitz","given":"Jonathan S."},{"family":"Jacoby","given":"Ryan J."}],"issued":{"date-parts":[["2015"]]}}}],"schema":"https://github.com/citation-style-language/schema/raw/master/csl-citation.json"} </w:instrText>
      </w:r>
      <w:r w:rsidR="00105A89">
        <w:rPr>
          <w:rFonts w:ascii="Times New Roman" w:hAnsi="Times New Roman" w:cs="Times New Roman"/>
        </w:rPr>
        <w:fldChar w:fldCharType="separate"/>
      </w:r>
      <w:r w:rsidR="00105A89">
        <w:rPr>
          <w:rFonts w:ascii="Times New Roman" w:hAnsi="Times New Roman" w:cs="Times New Roman"/>
          <w:noProof/>
        </w:rPr>
        <w:t>Abramowitz &amp; Jacoby, 2015)</w:t>
      </w:r>
      <w:r w:rsidR="00105A89">
        <w:rPr>
          <w:rFonts w:ascii="Times New Roman" w:hAnsi="Times New Roman" w:cs="Times New Roman"/>
        </w:rPr>
        <w:fldChar w:fldCharType="end"/>
      </w:r>
      <w:r w:rsidR="00105A89">
        <w:rPr>
          <w:rFonts w:ascii="Times New Roman" w:hAnsi="Times New Roman" w:cs="Times New Roman"/>
        </w:rPr>
        <w:t>.</w:t>
      </w:r>
      <w:r w:rsidR="00570D03">
        <w:rPr>
          <w:rFonts w:ascii="Times New Roman" w:hAnsi="Times New Roman" w:cs="Times New Roman"/>
        </w:rPr>
        <w:t xml:space="preserve"> Thus, </w:t>
      </w:r>
      <w:r w:rsidR="00BC55CD">
        <w:rPr>
          <w:rFonts w:ascii="Times New Roman" w:hAnsi="Times New Roman" w:cs="Times New Roman"/>
        </w:rPr>
        <w:t xml:space="preserve">the degree to which </w:t>
      </w:r>
      <w:r w:rsidR="00570D03">
        <w:rPr>
          <w:rFonts w:ascii="Times New Roman" w:hAnsi="Times New Roman" w:cs="Times New Roman"/>
        </w:rPr>
        <w:t xml:space="preserve">adherence </w:t>
      </w:r>
      <w:r w:rsidR="00BC55CD">
        <w:rPr>
          <w:rFonts w:ascii="Times New Roman" w:hAnsi="Times New Roman" w:cs="Times New Roman"/>
        </w:rPr>
        <w:t xml:space="preserve">predicts outcome </w:t>
      </w:r>
      <w:r w:rsidR="00A80E08">
        <w:rPr>
          <w:rFonts w:ascii="Times New Roman" w:hAnsi="Times New Roman" w:cs="Times New Roman"/>
        </w:rPr>
        <w:t xml:space="preserve">for different </w:t>
      </w:r>
      <w:r w:rsidR="00570D03">
        <w:rPr>
          <w:rFonts w:ascii="Times New Roman" w:hAnsi="Times New Roman" w:cs="Times New Roman"/>
        </w:rPr>
        <w:t>OCD symptom presentation</w:t>
      </w:r>
      <w:r w:rsidR="00A80E08">
        <w:rPr>
          <w:rFonts w:ascii="Times New Roman" w:hAnsi="Times New Roman" w:cs="Times New Roman"/>
        </w:rPr>
        <w:t>s might vary</w:t>
      </w:r>
      <w:r w:rsidR="00570D03">
        <w:rPr>
          <w:rFonts w:ascii="Times New Roman" w:hAnsi="Times New Roman" w:cs="Times New Roman"/>
        </w:rPr>
        <w:t>.</w:t>
      </w:r>
    </w:p>
    <w:p w14:paraId="65DA5278" w14:textId="4AFA12CC" w:rsidR="005131AF" w:rsidRDefault="00E57CCD" w:rsidP="00AF6ADA">
      <w:pPr>
        <w:spacing w:line="480" w:lineRule="auto"/>
        <w:ind w:firstLine="720"/>
        <w:rPr>
          <w:rFonts w:ascii="Times New Roman" w:hAnsi="Times New Roman" w:cs="Times New Roman"/>
        </w:rPr>
      </w:pPr>
      <w:r>
        <w:rPr>
          <w:rFonts w:ascii="Times New Roman" w:hAnsi="Times New Roman" w:cs="Times New Roman"/>
        </w:rPr>
        <w:t>Recent conceptualizations of exposure-based therapy view the mechanism of change as a cognitive one in which new safety-based information (e.g., floors are safe) is acquired to compete with and inhibit existing fear-based associations (e.g., floors are dangerous</w:t>
      </w:r>
      <w:r w:rsidR="005131AF">
        <w:rPr>
          <w:rFonts w:ascii="Times New Roman" w:hAnsi="Times New Roman" w:cs="Times New Roman"/>
        </w:rPr>
        <w:t>) leading to fear extinction</w:t>
      </w:r>
      <w:r w:rsidR="00D235DB">
        <w:rPr>
          <w:rFonts w:ascii="Times New Roman" w:hAnsi="Times New Roman" w:cs="Times New Roman"/>
        </w:rPr>
        <w:t xml:space="preserve"> </w:t>
      </w:r>
      <w:r w:rsidR="00D235DB">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{"citationID":"YpCWEsrD","properties":{"formattedCitation":"(Sewart &amp; Craske, 2020)","plainCitation":"(Sewart &amp; Craske, 2020)","noteIndex":0},"citationItems":[{"id":6215,"uris":["http://zotero.org/groups/254858/items/MLPB3G5E"],"uri":["http://zotero.org/groups/254858/items/MLPB3G5E"],"itemData":{"id":6215,"type":"chapter","abstract":"Exposure, the repeated and systematic confrontation with feared stimuli, is a central component of cognitive behavior therapy (CBT) for anxiety and threat-related disorders. Meta-analyses of randomized controlled trials over the past several decades have demonstrated very large effect sizes for exposure therapy for anxiety disorders, whether alone or combined with coping strategies such as cognitive reappraisal or breathing/relaxation training. Numerous strategies translated from basic fear learning research can be implemented during exposure to enhance inhibitory learning. These methods include enhancing inhibitory learning through: expectancy violation, removal of safety signals, attentional focus, deepened extinction, stimulus variability, occasional reinforced extinction, and enhancing retrieval of inhibitory learning via multiple contexts and retrieval cues. This chapter focuses on ways to implement and capitalize on these strategies within treatment to achieve superior extinction learning. Overall, the translation of inhibitory learning principles into exposure therapy is an exciting and critical step forward toward science-driven practice. (PsycINFO Database Record (c) 2019 APA, all rights reserved)","container-title":"Clinical handbook of fear and anxiety: Maintenance processes and treatment mechanisms","event-place":"Washington, DC, US","ISBN":"978-1-4338-3143-0","note":"DOI: 10.1037/0000150-015","page":"265-285","publisher":"American Psychological Association","publisher-place":"Washington, DC, US","source":"APA PsycNET","title":"Inhibitory learning","author":[{"family":"Sewart","given":"Amy R."},{"family":"Craske","given":"Michelle G."}],"issued":{"date-parts":[["2020"]]}}}],"schema":"https://github.com/citation-style-language/schema/raw/master/csl-citation.json"} </w:instrText>
      </w:r>
      <w:r w:rsidR="00D235DB">
        <w:rPr>
          <w:rFonts w:ascii="Times New Roman" w:hAnsi="Times New Roman" w:cs="Times New Roman"/>
        </w:rPr>
        <w:fldChar w:fldCharType="separate"/>
      </w:r>
      <w:r w:rsidR="00D235DB">
        <w:rPr>
          <w:rFonts w:ascii="Times New Roman" w:hAnsi="Times New Roman" w:cs="Times New Roman"/>
          <w:noProof/>
        </w:rPr>
        <w:t>(Sewart &amp; Craske, 2020)</w:t>
      </w:r>
      <w:r w:rsidR="00D235DB">
        <w:rPr>
          <w:rFonts w:ascii="Times New Roman" w:hAnsi="Times New Roman" w:cs="Times New Roman"/>
        </w:rPr>
        <w:fldChar w:fldCharType="end"/>
      </w:r>
      <w:r>
        <w:rPr>
          <w:rFonts w:ascii="Times New Roman" w:hAnsi="Times New Roman" w:cs="Times New Roman"/>
        </w:rPr>
        <w:t xml:space="preserve">. </w:t>
      </w:r>
      <w:r w:rsidR="005131AF">
        <w:rPr>
          <w:rFonts w:ascii="Times New Roman" w:hAnsi="Times New Roman" w:cs="Times New Roman"/>
        </w:rPr>
        <w:t xml:space="preserve">Cognitive models of OCD posit that </w:t>
      </w:r>
      <w:r w:rsidR="00024233">
        <w:rPr>
          <w:rFonts w:ascii="Times New Roman" w:hAnsi="Times New Roman" w:cs="Times New Roman"/>
        </w:rPr>
        <w:t xml:space="preserve">obsessional fear develops from and is maintained by </w:t>
      </w:r>
      <w:r w:rsidR="00F57AF9">
        <w:rPr>
          <w:rFonts w:ascii="Times New Roman" w:hAnsi="Times New Roman" w:cs="Times New Roman"/>
        </w:rPr>
        <w:t xml:space="preserve">“obsessive beliefs” </w:t>
      </w:r>
      <w:r w:rsidR="00024233">
        <w:rPr>
          <w:rFonts w:ascii="Times New Roman" w:hAnsi="Times New Roman" w:cs="Times New Roman"/>
        </w:rPr>
        <w:t xml:space="preserve">belonging to three domains: (a) the tendency to overestimate threat and responsibility, (b) the idea that unwanted thoughts are meaningful and should be controlled, and (c) the belief that imperfection and uncertainty are intolerable </w:t>
      </w:r>
      <w:r w:rsidR="00134E2F">
        <w:rPr>
          <w:rFonts w:ascii="Times New Roman" w:hAnsi="Times New Roman" w:cs="Times New Roman"/>
        </w:rPr>
        <w:fldChar w:fldCharType="begin"/>
      </w:r>
      <w:r w:rsidR="00134E2F">
        <w:rPr>
          <w:rFonts w:ascii="Times New Roman" w:hAnsi="Times New Roman" w:cs="Times New Roman"/>
        </w:rPr>
        <w:instrText xml:space="preserve"> ADDIN ZOTERO_ITEM CSL_CITATION {"citationID":"zAioO6Cq","properties":{"formattedCitation":"(Obsessive Compulsive Cognitions Working Group, 2005)","plainCitation":"(Obsessive Compulsive Cognitions Working Group, 2005)","noteIndex":0},"citationItems":[{"id":571,"uris":["http://zotero.org/groups/254858/items/NHPCD5AQ"],"uri":["http://zotero.org/groups/254858/items/NHPCD5AQ"],"itemData":{"id":571,"type":"article-journal","abstract":"The Obsessive Belief Questionnaire (OBQ) and the Interpretation of Intrusions Inventory (III) were designed to assess beliefs and appraisals considered critical to the pathogenesis of obsessions. In previous reports we have described the construction and psychometric properties of these measures. In this study a battery of questionnaires assessing anxiety, depression, and obsessive compulsive symptoms was completed by 410 outpatients diagnosed with obsessive compulsive disorder, 105 non-obsessional anxious patients, 87 non-clinical adults from the community, and 291 undergraduate students. Items from 6 theoretically derived subscales of the OBQ were submitted to factor analysis. Three factors emerged reflecting (1) Responsibility and threat estimation, (2) Perfectionism and intolerance for uncertainty, and (3) Importance and control of thoughts. A 44-item version (OBQ-44) composed of high-loading items from the 3 factors showed good internal consistency and criterion-related validity in clinical and non-clinical samples. Subscales showed less overlap than original scales. Factor analysis of the III yielded a single factor, suggesting the total score be used in lieu of the 3 rationally derived subscales. The scales performed well on tests of convergent validity. Discriminant validity was promising; hierarchical regression analyses indicated that the OBQ subscales and III generally predicted OC symptoms after controlling for general distress. A revision of the OBQ, the OBQ-44, is included in the appendix (PsycINFO Database Record (c) 2010 APA, all rights reserved) (journal abstract)","container-title":"Behaviour Research and Therapy","ISSN":"0005-7967","issue":"11","journalAbbreviation":"Behav.Res.Ther.","note":"Journal Article","page":"1527-1542","title":"Psychometric validation of the Obsessive Belief Questionnaire and Interpretation of Intrusions Inventory - Part 2: Factor analyses and testing of a brief version","volume":"43","author":[{"literal":"Obsessive Compulsive Cognitions Working Group"}],"issued":{"date-parts":[["2005"]]}}}],"schema":"https://github.com/citation-style-language/schema/raw/master/csl-citation.json"} </w:instrText>
      </w:r>
      <w:r w:rsidR="00134E2F">
        <w:rPr>
          <w:rFonts w:ascii="Times New Roman" w:hAnsi="Times New Roman" w:cs="Times New Roman"/>
        </w:rPr>
        <w:fldChar w:fldCharType="separate"/>
      </w:r>
      <w:r w:rsidR="00134E2F">
        <w:rPr>
          <w:rFonts w:ascii="Times New Roman" w:hAnsi="Times New Roman" w:cs="Times New Roman"/>
          <w:noProof/>
        </w:rPr>
        <w:t>(Obsessive Compulsive Cognitions Working Group, 2005)</w:t>
      </w:r>
      <w:r w:rsidR="00134E2F">
        <w:rPr>
          <w:rFonts w:ascii="Times New Roman" w:hAnsi="Times New Roman" w:cs="Times New Roman"/>
        </w:rPr>
        <w:fldChar w:fldCharType="end"/>
      </w:r>
      <w:r w:rsidR="00024233">
        <w:rPr>
          <w:rFonts w:ascii="Times New Roman" w:hAnsi="Times New Roman" w:cs="Times New Roman"/>
        </w:rPr>
        <w:t xml:space="preserve">. Research indicates that </w:t>
      </w:r>
      <w:r w:rsidR="00024233">
        <w:rPr>
          <w:rFonts w:ascii="Times New Roman" w:hAnsi="Times New Roman" w:cs="Times New Roman"/>
        </w:rPr>
        <w:lastRenderedPageBreak/>
        <w:t xml:space="preserve">individuals with OCD experience changes in these cognitions following ERP </w:t>
      </w:r>
      <w:r w:rsidR="00024233">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{"citationID":"cwFNAlym","properties":{"formattedCitation":"(Solem, H\\uc0\\u229{}land, Vogel, Hansen, &amp; Wells, 2009; Twohig et al., 2018; Whittal, Thordarson, &amp; McLean, 2005)","plainCitation":"(Solem, Håland, Vogel, Hansen, &amp; Wells, 2009; Twohig et al., 2018; Whittal, Thordarson, &amp; McLean, 2005)","dontUpdate":true,"noteIndex":0},"citationItems":[{"id":2588,"uris":["http://zotero.org/groups/254858/items/JH25ZG7Y"],"uri":["http://zotero.org/groups/254858/items/JH25ZG7Y"],"itemData":{"id":2588,"type":"article-journal","abstract":"Wells' (Wells, A. (1997). Cognitive therapy of anxiety disorders: a practice manual and conceptual guide. Chichester, UK: Wiley) metacognitive model of obsessive–compulsive disorder (OCD) predicts that metacognitions must change in order for psychological treatment to be effective. The aim of this study was to explore: (1) if metacognitions change in patients undergoing exposure treatment for OCD; (2) to determine the extent to which cognitive and metacognitive change predicts symptom improvement and recovery. The sample consisted of 83 outpatients with a diagnosis of OCD who completed exposure and response prevention treatment. The Yale–Brown Obsessive–Compulsive Scale (Y-BOCS), the Metacognitions Questionnaire (MCQ-30) and the Obsessive Beliefs Questionnaire (OBQ-44) were administered before treatment, after treatment, and at 12-month follow-up. Treatment resulted in significant changes in symptoms, metacognition score, responsibility and perfectionism. Regression analysis using post-treatment Y-BOCS as the dependent variable indicated that when the overlap between predictors was controlled for, only changes in metacognition were significant. Changes in metacognitions explained 22% of the variance in symptoms at post-treatment when controlling for pre-treatment symptoms and changes in mood. A further regression revealed that two MCQ-30 subscales made individual contributions. The patients had significantly higher scores compared to community controls on the MCQ-30. Patients who achieved clinical significant change had lower scores on the MCQ-30 compared to patients who did not change. The results did not change significantly from post-treatment to follow-up assessment. These findings provide further support for the importance of metacognitions in treating OCD.","container-title":"Behaviour Research and Therapy","DOI":"10.1016/j.brat.2009.01.003","ISSN":"0005-7967","issue":"4","journalAbbreviation":"Behaviour Research and Therapy","page":"301-307","source":"ScienceDirect","title":"Change in metacognitions predicts outcome in obsessive–compulsive disorder patients undergoing treatment with exposure and response prevention","volume":"47","author":[{"family":"Solem","given":"Stian"},{"family":"Håland","given":"Åshild Tellefsen"},{"family":"Vogel","given":"Patrick A."},{"family":"Hansen","given":"Bjarne"},{"family":"Wells","given":"Adrian"}],"issued":{"date-parts":[["2009",4,1]]}}},{"id":2778,"uris":["http://zotero.org/groups/254858/items/J4HXAK62"],"uri":["http://zotero.org/groups/254858/items/J4HXAK62"],"itemData":{"id":2778,"type":"article-journal","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flexibility, and obsessional beliefs at pretreatment, posttreatment, and six-month follow-up. Treatment acceptability, credibility/expectancy, and exposure engagement were also assessed. Exposure engagement was high in both conditions and there were no significant differences in exposure engagement, treatment acceptability, or dropout rates between ACT + ERP and ERP. OCD symptoms, depression, psychological inflexibility, and obsessional beliefs decreased significantly at posttreatment and were maintained at follow-up in both conditions. No between-group differences in outcome were observed using intent to treat and predicted data from multilevel modeling. ACT + ERP and ERP were both highly effective treatments for OCD, and no differences were found in outcomes, processes of change, acceptability, or exposure engagement.","container-title":"Behaviour Research and Therapy","DOI":"10.1016/j.brat.2018.06.005","ISSN":"0005-7967","journalAbbreviation":"Behaviour Research and Therapy","page":"1-9","source":"ScienceDirect","title":"Adding acceptance and commitment therapy to exposure and response prevention for obsessive-compulsive disorder: A randomized controlled trial","title-short":"Adding acceptance and commitment therapy to exposure and response prevention for obsessive-compulsive disorder","volume":"108","author":[{"family":"Twohig","given":"Michael P."},{"family":"Abramowitz","given":"Jonathan S."},{"family":"Smith","given":"Brooke M."},{"family":"Fabricant","given":"Laura E."},{"family":"Jacoby","given":"Ryan J."},{"family":"Morrison","given":"Kate L."},{"family":"Bluett","given":"Ellen J."},{"family":"Reuman","given":"Lillian"},{"family":"Blakey","given":"Shannon M."},{"family":"Ledermann","given":"Thomas"}],"issued":{"date-parts":[["2018",9,1]]}}},{"id":1004,"uris":["http://zotero.org/groups/254858/items/BHZMNVEX"],"uri":["http://zotero.org/groups/254858/items/BHZMNVEX"],"itemData":{"id":1004,"type":"article-journal","abstract":"The efficacy of contemporary cognitive therapy for obsessive–compulsive disorder (OCD) has only recently been investigated. The current study compares exposure and response prevention (ERP) and cognitive behavior therapy (CBT) delivered in an individual format. Participants were randomly assigned to the 12 consecutive-week CBT or ERP treatment. Based on 59 treatment completers, there was no significant difference in YBOCS scores between CBT and ERP at post-treatment or at 3-month follow-up. A higher percentage of CBT participants obtained recovered status at post-treatment (67%) and at follow-up (76%), compared to ERP participants (59% and 58%, respectively), but the difference was not significant. Effect sizes (ESs) were used to compare the results of the current study with a previous study conducted at our center that utilized group CBT and ERP treatments, as well as other controlled trials that have compared CBT and ERP. The significance of these results is discussed and a comparison is made with the existing literature.","container-title":"Behaviour Research and Therapy","DOI":"10.1016/j.brat.2004.11.012","ISSN":"0005-7967","issue":"12","journalAbbreviation":"Behaviour Research and Therapy","page":"1559-1576","source":"ScienceDirect","title":"Treatment of obsessive–compulsive disorder: Cognitive behavior therapy vs. exposure and response prevention","title-short":"Treatment of obsessive–compulsive disorder","volume":"43","author":[{"family":"Whittal","given":"Maureen L."},{"family":"Thordarson","given":"Dana S."},{"family":"McLean","given":"Peter D."}],"issued":{"date-parts":[["2005",12]]}}}],"schema":"https://github.com/citation-style-language/schema/raw/master/csl-citation.json"} </w:instrText>
      </w:r>
      <w:r w:rsidR="00024233">
        <w:rPr>
          <w:rFonts w:ascii="Times New Roman" w:hAnsi="Times New Roman" w:cs="Times New Roman"/>
        </w:rPr>
        <w:fldChar w:fldCharType="separate"/>
      </w:r>
      <w:r w:rsidR="00D235DB">
        <w:rPr>
          <w:rFonts w:ascii="Times New Roman" w:hAnsi="Times New Roman" w:cs="Times New Roman"/>
        </w:rPr>
        <w:t>(Sewart &amp; Craske, 2020)</w:t>
      </w:r>
      <w:r w:rsidR="00024233">
        <w:rPr>
          <w:rFonts w:ascii="Times New Roman" w:hAnsi="Times New Roman" w:cs="Times New Roman"/>
        </w:rPr>
        <w:fldChar w:fldCharType="end"/>
      </w:r>
      <w:r w:rsidR="00DD20AC">
        <w:rPr>
          <w:rFonts w:ascii="Times New Roman" w:hAnsi="Times New Roman" w:cs="Times New Roman"/>
        </w:rPr>
        <w:t xml:space="preserve">, yet no studies to date have examined adherence as a predictor of such cognitive change. </w:t>
      </w:r>
    </w:p>
    <w:p w14:paraId="47D0718D" w14:textId="35DDF1D7" w:rsidR="00931B0D" w:rsidRDefault="0046041D" w:rsidP="00F524F9">
      <w:pPr>
        <w:spacing w:line="480" w:lineRule="auto"/>
        <w:ind w:firstLine="720"/>
        <w:rPr>
          <w:rFonts w:ascii="Times New Roman" w:hAnsi="Times New Roman" w:cs="Times New Roman"/>
        </w:rPr>
      </w:pPr>
      <w:r>
        <w:rPr>
          <w:rFonts w:ascii="Times New Roman" w:hAnsi="Times New Roman" w:cs="Times New Roman"/>
        </w:rPr>
        <w:t xml:space="preserve">Experiential avoidance </w:t>
      </w:r>
      <w:r w:rsidR="00F778F1">
        <w:rPr>
          <w:rFonts w:ascii="Times New Roman" w:hAnsi="Times New Roman" w:cs="Times New Roman"/>
        </w:rPr>
        <w:fldChar w:fldCharType="begin"/>
      </w:r>
      <w:r w:rsidR="000A4955">
        <w:rPr>
          <w:rFonts w:ascii="Times New Roman" w:hAnsi="Times New Roman" w:cs="Times New Roman"/>
        </w:rPr>
        <w:instrText xml:space="preserve"> ADDIN ZOTERO_ITEM CSL_CITATION {"citationID":"dm1nxTuy","properties":{"formattedCitation":"(Hayes et al., 2006)","plainCitation":"(Hayes et al., 2006)","dontUpdate":true,"noteIndex":0},"citationItems":[{"id":1065,"uris":["http://zotero.org/groups/254858/items/CZM7ADJE"],"uri":["http://zotero.org/groups/254858/items/CZM7ADJE"],"itemData":{"id":1065,"type":"article-journal","abstract":"The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 (PsycINFO Database Record (c) 2012 APA, all rights reserved). (journal abstract)","archive_location":"2005-16295-001","container-title":"Behaviour Research and Therapy","DOI":"10.1016/j.brat.2005.06.006","ISSN":"0005-7967","issue":"1","journalAbbreviation":"Behaviour Research and Therapy","page":"1-25","source":"EBSCOhost","title":"Acceptance and commitment therapy: Model, processes and outcomes","title-short":"Acceptance and commitment therapy","volume":"44","author":[{"family":"Hayes","given":"Steven C."},{"family":"Luoma","given":"Jason B."},{"family":"Bond","given":"Frank W."},{"family":"Masuda","given":"Akihiko"},{"family":"Lillis","given":"Jason"}],"issued":{"date-parts":[["2006",1]]}}}],"schema":"https://github.com/citation-style-language/schema/raw/master/csl-citation.json"} </w:instrText>
      </w:r>
      <w:r w:rsidR="00F778F1">
        <w:rPr>
          <w:rFonts w:ascii="Times New Roman" w:hAnsi="Times New Roman" w:cs="Times New Roman"/>
        </w:rPr>
        <w:fldChar w:fldCharType="separate"/>
      </w:r>
      <w:r w:rsidR="00F778F1">
        <w:rPr>
          <w:rFonts w:ascii="Times New Roman" w:hAnsi="Times New Roman" w:cs="Times New Roman"/>
          <w:noProof/>
        </w:rPr>
        <w:t>(EA; Hayes et al., 2006)</w:t>
      </w:r>
      <w:r w:rsidR="00F778F1">
        <w:rPr>
          <w:rFonts w:ascii="Times New Roman" w:hAnsi="Times New Roman" w:cs="Times New Roman"/>
        </w:rPr>
        <w:fldChar w:fldCharType="end"/>
      </w:r>
      <w:r w:rsidR="00F778F1">
        <w:rPr>
          <w:rFonts w:ascii="Times New Roman" w:hAnsi="Times New Roman" w:cs="Times New Roman"/>
        </w:rPr>
        <w:t>,</w:t>
      </w:r>
      <w:r>
        <w:rPr>
          <w:rFonts w:ascii="Times New Roman" w:hAnsi="Times New Roman" w:cs="Times New Roman"/>
        </w:rPr>
        <w:t xml:space="preserve"> </w:t>
      </w:r>
      <w:r w:rsidRPr="00703DC1">
        <w:rPr>
          <w:rFonts w:ascii="Times New Roman" w:hAnsi="Times New Roman" w:cs="Times New Roman"/>
        </w:rPr>
        <w:t xml:space="preserve">defined as the unwillingness to remain in contact with </w:t>
      </w:r>
      <w:r>
        <w:rPr>
          <w:rFonts w:ascii="Times New Roman" w:hAnsi="Times New Roman" w:cs="Times New Roman"/>
        </w:rPr>
        <w:t xml:space="preserve">unwanted </w:t>
      </w:r>
      <w:r w:rsidRPr="00703DC1">
        <w:rPr>
          <w:rFonts w:ascii="Times New Roman" w:hAnsi="Times New Roman" w:cs="Times New Roman"/>
        </w:rPr>
        <w:t>internal experiences</w:t>
      </w:r>
      <w:r>
        <w:rPr>
          <w:rFonts w:ascii="Times New Roman" w:hAnsi="Times New Roman" w:cs="Times New Roman"/>
        </w:rPr>
        <w:t xml:space="preserve"> </w:t>
      </w:r>
      <w:r w:rsidRPr="00703DC1">
        <w:rPr>
          <w:rFonts w:ascii="Times New Roman" w:hAnsi="Times New Roman" w:cs="Times New Roman"/>
        </w:rPr>
        <w:t>that are perceived as negative</w:t>
      </w:r>
      <w:r>
        <w:rPr>
          <w:rFonts w:ascii="Times New Roman" w:hAnsi="Times New Roman" w:cs="Times New Roman"/>
        </w:rPr>
        <w:t xml:space="preserve">, </w:t>
      </w:r>
      <w:r w:rsidR="007E76CE">
        <w:rPr>
          <w:rFonts w:ascii="Times New Roman" w:hAnsi="Times New Roman" w:cs="Times New Roman"/>
        </w:rPr>
        <w:t>is</w:t>
      </w:r>
      <w:r w:rsidR="00BD681E">
        <w:rPr>
          <w:rFonts w:ascii="Times New Roman" w:hAnsi="Times New Roman" w:cs="Times New Roman"/>
        </w:rPr>
        <w:t xml:space="preserve"> </w:t>
      </w:r>
      <w:r>
        <w:rPr>
          <w:rFonts w:ascii="Times New Roman" w:hAnsi="Times New Roman" w:cs="Times New Roman"/>
        </w:rPr>
        <w:t xml:space="preserve">also </w:t>
      </w:r>
      <w:r w:rsidR="00BD681E">
        <w:rPr>
          <w:rFonts w:ascii="Times New Roman" w:hAnsi="Times New Roman" w:cs="Times New Roman"/>
        </w:rPr>
        <w:t xml:space="preserve">associated with </w:t>
      </w:r>
      <w:r>
        <w:rPr>
          <w:rFonts w:ascii="Times New Roman" w:hAnsi="Times New Roman" w:cs="Times New Roman"/>
        </w:rPr>
        <w:t>OCD</w:t>
      </w:r>
      <w:r w:rsidR="007E76CE">
        <w:rPr>
          <w:rFonts w:ascii="Times New Roman" w:hAnsi="Times New Roman" w:cs="Times New Roman"/>
        </w:rPr>
        <w:t xml:space="preserve"> symptom maintenance</w:t>
      </w:r>
      <w:r>
        <w:rPr>
          <w:rFonts w:ascii="Times New Roman" w:hAnsi="Times New Roman" w:cs="Times New Roman"/>
        </w:rPr>
        <w:t xml:space="preserve">. </w:t>
      </w:r>
      <w:r w:rsidR="00044282">
        <w:rPr>
          <w:rFonts w:ascii="Times New Roman" w:hAnsi="Times New Roman" w:cs="Times New Roman"/>
        </w:rPr>
        <w:t xml:space="preserve">According </w:t>
      </w:r>
      <w:proofErr w:type="gramStart"/>
      <w:r w:rsidR="00044282">
        <w:rPr>
          <w:rFonts w:ascii="Times New Roman" w:hAnsi="Times New Roman" w:cs="Times New Roman"/>
        </w:rPr>
        <w:t>to</w:t>
      </w:r>
      <w:r>
        <w:rPr>
          <w:rFonts w:ascii="Times New Roman" w:hAnsi="Times New Roman" w:cs="Times New Roman"/>
        </w:rPr>
        <w:t xml:space="preserve"> </w:t>
      </w:r>
      <w:r w:rsidR="008C6F19">
        <w:rPr>
          <w:rFonts w:ascii="Times New Roman" w:hAnsi="Times New Roman" w:cs="Times New Roman"/>
        </w:rPr>
        <w:t xml:space="preserve"> acceptance</w:t>
      </w:r>
      <w:proofErr w:type="gramEnd"/>
      <w:r w:rsidR="008C6F19">
        <w:rPr>
          <w:rFonts w:ascii="Times New Roman" w:hAnsi="Times New Roman" w:cs="Times New Roman"/>
        </w:rPr>
        <w:t xml:space="preserve"> and commitment therapy (ACT), </w:t>
      </w:r>
      <w:r w:rsidR="002F3F08">
        <w:rPr>
          <w:rFonts w:ascii="Times New Roman" w:hAnsi="Times New Roman" w:cs="Times New Roman"/>
        </w:rPr>
        <w:t xml:space="preserve">which is derived from relational frame theory (RFT; Hayes et al., 2013), </w:t>
      </w:r>
      <w:r w:rsidR="007330B6">
        <w:rPr>
          <w:rFonts w:ascii="Times New Roman" w:hAnsi="Times New Roman" w:cs="Times New Roman"/>
        </w:rPr>
        <w:t xml:space="preserve">a large reason </w:t>
      </w:r>
      <w:r w:rsidR="00DE6178">
        <w:rPr>
          <w:rFonts w:ascii="Times New Roman" w:hAnsi="Times New Roman" w:cs="Times New Roman"/>
        </w:rPr>
        <w:t xml:space="preserve">OCD </w:t>
      </w:r>
      <w:r w:rsidR="007E76CE">
        <w:rPr>
          <w:rFonts w:ascii="Times New Roman" w:hAnsi="Times New Roman" w:cs="Times New Roman"/>
        </w:rPr>
        <w:t xml:space="preserve">persists because the </w:t>
      </w:r>
      <w:r w:rsidR="00DE6178">
        <w:rPr>
          <w:rFonts w:ascii="Times New Roman" w:hAnsi="Times New Roman" w:cs="Times New Roman"/>
        </w:rPr>
        <w:t xml:space="preserve">individual tries to control or reduce unwanted intrusive thoughts via avoidance and compulsive rituals. From this perspective, treatment aims to help the person learn to interact in more functional ways with unwanted internal experiences so that meaningful life </w:t>
      </w:r>
      <w:r w:rsidR="00F524F9">
        <w:rPr>
          <w:rFonts w:ascii="Times New Roman" w:hAnsi="Times New Roman" w:cs="Times New Roman"/>
        </w:rPr>
        <w:t xml:space="preserve">activities </w:t>
      </w:r>
      <w:r w:rsidR="00DE6178">
        <w:rPr>
          <w:rFonts w:ascii="Times New Roman" w:hAnsi="Times New Roman" w:cs="Times New Roman"/>
        </w:rPr>
        <w:t xml:space="preserve">can be pursued. </w:t>
      </w:r>
      <w:r w:rsidR="001A0E82">
        <w:rPr>
          <w:rFonts w:ascii="Times New Roman" w:hAnsi="Times New Roman" w:cs="Times New Roman"/>
        </w:rPr>
        <w:t xml:space="preserve">There is evidence </w:t>
      </w:r>
      <w:r w:rsidR="00931B0D">
        <w:rPr>
          <w:rFonts w:ascii="Times New Roman" w:hAnsi="Times New Roman" w:cs="Times New Roman"/>
        </w:rPr>
        <w:t>that ERP leads to reduction</w:t>
      </w:r>
      <w:r w:rsidR="00DE6178">
        <w:rPr>
          <w:rFonts w:ascii="Times New Roman" w:hAnsi="Times New Roman" w:cs="Times New Roman"/>
        </w:rPr>
        <w:t>s</w:t>
      </w:r>
      <w:r w:rsidR="00931B0D">
        <w:rPr>
          <w:rFonts w:ascii="Times New Roman" w:hAnsi="Times New Roman" w:cs="Times New Roman"/>
        </w:rPr>
        <w:t xml:space="preserve"> in </w:t>
      </w:r>
      <w:r w:rsidR="00232DFB">
        <w:rPr>
          <w:rFonts w:ascii="Times New Roman" w:hAnsi="Times New Roman" w:cs="Times New Roman"/>
        </w:rPr>
        <w:t xml:space="preserve">EA </w:t>
      </w:r>
      <w:r w:rsidR="000961B3">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{"citationID":"fqG2X2E3","properties":{"formattedCitation":"(Solem et al., 2009; Twohig et al., 2018; Whittal et al., 2005)","plainCitation":"(Solem et al., 2009; Twohig et al., 2018; Whittal et al., 2005)","noteIndex":0},"citationItems":[{"id":2588,"uris":["http://zotero.org/groups/254858/items/JH25ZG7Y"],"uri":["http://zotero.org/groups/254858/items/JH25ZG7Y"],"itemData":{"id":2588,"type":"article-journal","abstract":"Wells' (Wells, A. (1997). Cognitive therapy of anxiety disorders: a practice manual and conceptual guide. Chichester, UK: Wiley) metacognitive model of obsessive–compulsive disorder (OCD) predicts that metacognitions must change in order for psychological treatment to be effective. The aim of this study was to explore: (1) if metacognitions change in patients undergoing exposure treatment for OCD; (2) to determine the extent to which cognitive and metacognitive change predicts symptom improvement and recovery. The sample consisted of 83 outpatients with a diagnosis of OCD who completed exposure and response prevention treatment. The Yale–Brown Obsessive–Compulsive Scale (Y-BOCS), the Metacognitions Questionnaire (MCQ-30) and the Obsessive Beliefs Questionnaire (OBQ-44) were administered before treatment, after treatment, and at 12-month follow-up. Treatment resulted in significant changes in symptoms, metacognition score, responsibility and perfectionism. Regression analysis using post-treatment Y-BOCS as the dependent variable indicated that when the overlap between predictors was controlled for, only changes in metacognition were significant. Changes in metacognitions explained 22% of the variance in symptoms at post-treatment when controlling for pre-treatment symptoms and changes in mood. A further regression revealed that two MCQ-30 subscales made individual contributions. The patients had significantly higher scores compared to community controls on the MCQ-30. Patients who achieved clinical significant change had lower scores on the MCQ-30 compared to patients who did not change. The results did not change significantly from post-treatment to follow-up assessment. These findings provide further support for the importance of metacognitions in treating OCD.","container-title":"Behaviour Research and Therapy","DOI":"10.1016/j.brat.2009.01.003","ISSN":"0005-7967","issue":"4","journalAbbreviation":"Behaviour Research and Therapy","page":"301-307","source":"ScienceDirect","title":"Change in metacognitions predicts outcome in obsessive–compulsive disorder patients undergoing treatment with exposure and response prevention","volume":"47","author":[{"family":"Solem","given":"Stian"},{"family":"Håland","given":"Åshild Tellefsen"},{"family":"Vogel","given":"Patrick A."},{"family":"Hansen","given":"Bjarne"},{"family":"Wells","given":"Adrian"}],"issued":{"date-parts":[["2009",4,1]]}}},{"id":2778,"uris":["http://zotero.org/groups/254858/items/J4HXAK62"],"uri":["http://zotero.org/groups/254858/items/J4HXAK62"],"itemData":{"id":2778,"type":"article-journal","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flexibility, and obsessional beliefs at pretreatment, posttreatment, and six-month follow-up. Treatment acceptability, credibility/expectancy, and exposure engagement were also assessed. Exposure engagement was high in both conditions and there were no significant differences in exposure engagement, treatment acceptability, or dropout rates between ACT + ERP and ERP. OCD symptoms, depression, psychological inflexibility, and obsessional beliefs decreased significantly at posttreatment and were maintained at follow-up in both conditions. No between-group differences in outcome were observed using intent to treat and predicted data from multilevel modeling. ACT + ERP and ERP were both highly effective treatments for OCD, and no differences were found in outcomes, processes of change, acceptability, or exposure engagement.","container-title":"Behaviour Research and Therapy","DOI":"10.1016/j.brat.2018.06.005","ISSN":"0005-7967","journalAbbreviation":"Behaviour Research and Therapy","page":"1-9","source":"ScienceDirect","title":"Adding acceptance and commitment therapy to exposure and response prevention for obsessive-compulsive disorder: A randomized controlled trial","title-short":"Adding acceptance and commitment therapy to exposure and response prevention for obsessive-compulsive disorder","volume":"108","author":[{"family":"Twohig","given":"Michael P."},{"family":"Abramowitz","given":"Jonathan S."},{"family":"Smith","given":"Brooke M."},{"family":"Fabricant","given":"Laura E."},{"family":"Jacoby","given":"Ryan J."},{"family":"Morrison","given":"Kate L."},{"family":"Bluett","given":"Ellen J."},{"family":"Reuman","given":"Lillian"},{"family":"Blakey","given":"Shannon M."},{"family":"Ledermann","given":"Thomas"}],"issued":{"date-parts":[["2018",9,1]]}}},{"id":1004,"uris":["http://zotero.org/groups/254858/items/BHZMNVEX"],"uri":["http://zotero.org/groups/254858/items/BHZMNVEX"],"itemData":{"id":1004,"type":"article-journal","abstract":"The efficacy of contemporary cognitive therapy for obsessive–compulsive disorder (OCD) has only recently been investigated. The current study compares exposure and response prevention (ERP) and cognitive behavior therapy (CBT) delivered in an individual format. Participants were randomly assigned to the 12 consecutive-week CBT or ERP treatment. Based on 59 treatment completers, there was no significant difference in YBOCS scores between CBT and ERP at post-treatment or at 3-month follow-up. A higher percentage of CBT participants obtained recovered status at post-treatment (67%) and at follow-up (76%), compared to ERP participants (59% and 58%, respectively), but the difference was not significant. Effect sizes (ESs) were used to compare the results of the current study with a previous study conducted at our center that utilized group CBT and ERP treatments, as well as other controlled trials that have compared CBT and ERP. The significance of these results is discussed and a comparison is made with the existing literature.","container-title":"Behaviour Research and Therapy","DOI":"10.1016/j.brat.2004.11.012","ISSN":"0005-7967","issue":"12","journalAbbreviation":"Behaviour Research and Therapy","page":"1559-1576","source":"ScienceDirect","title":"Treatment of obsessive–compulsive disorder: Cognitive behavior therapy vs. exposure and response prevention","title-short":"Treatment of obsessive–compulsive disorder","volume":"43","author":[{"family":"Whittal","given":"Maureen L."},{"family":"Thordarson","given":"Dana S."},{"family":"McLean","given":"Peter D."}],"issued":{"date-parts":[["2005",12]]}}}],"schema":"https://github.com/citation-style-language/schema/raw/master/csl-citation.json"} </w:instrText>
      </w:r>
      <w:r w:rsidR="000961B3">
        <w:rPr>
          <w:rFonts w:ascii="Times New Roman" w:hAnsi="Times New Roman" w:cs="Times New Roman"/>
        </w:rPr>
        <w:fldChar w:fldCharType="separate"/>
      </w:r>
      <w:r w:rsidR="00D235DB">
        <w:rPr>
          <w:rFonts w:ascii="Times New Roman" w:hAnsi="Times New Roman" w:cs="Times New Roman"/>
        </w:rPr>
        <w:t>(Solem et al., 2009; Twohig et al., 2018; Whittal et al., 2005)</w:t>
      </w:r>
      <w:r w:rsidR="000961B3">
        <w:rPr>
          <w:rFonts w:ascii="Times New Roman" w:hAnsi="Times New Roman" w:cs="Times New Roman"/>
        </w:rPr>
        <w:fldChar w:fldCharType="end"/>
      </w:r>
      <w:r w:rsidR="00B56636">
        <w:rPr>
          <w:rFonts w:ascii="Times New Roman" w:hAnsi="Times New Roman" w:cs="Times New Roman"/>
        </w:rPr>
        <w:t xml:space="preserve">, yet no studies have examined the extent to which </w:t>
      </w:r>
      <w:r w:rsidR="00497A22">
        <w:rPr>
          <w:rFonts w:ascii="Times New Roman" w:hAnsi="Times New Roman" w:cs="Times New Roman"/>
        </w:rPr>
        <w:t xml:space="preserve">adherence predicts </w:t>
      </w:r>
      <w:r w:rsidR="00B56636">
        <w:rPr>
          <w:rFonts w:ascii="Times New Roman" w:hAnsi="Times New Roman" w:cs="Times New Roman"/>
        </w:rPr>
        <w:t>decreases in EA</w:t>
      </w:r>
      <w:r w:rsidR="00F60339">
        <w:rPr>
          <w:rFonts w:ascii="Times New Roman" w:hAnsi="Times New Roman" w:cs="Times New Roman"/>
        </w:rPr>
        <w:t>.</w:t>
      </w:r>
      <w:r w:rsidR="00931B0D">
        <w:rPr>
          <w:rFonts w:ascii="Times New Roman" w:hAnsi="Times New Roman" w:cs="Times New Roman"/>
        </w:rPr>
        <w:t xml:space="preserve"> </w:t>
      </w:r>
    </w:p>
    <w:p w14:paraId="6EEA2CC7" w14:textId="7263688D" w:rsidR="00071EA8" w:rsidRPr="00182F45" w:rsidRDefault="000427C8" w:rsidP="00101C53">
      <w:pPr>
        <w:spacing w:line="480" w:lineRule="auto"/>
        <w:ind w:firstLine="720"/>
        <w:rPr>
          <w:rFonts w:ascii="Times New Roman" w:hAnsi="Times New Roman" w:cs="Times New Roman"/>
        </w:rPr>
      </w:pPr>
      <w:r w:rsidRPr="00E021C2">
        <w:rPr>
          <w:rFonts w:ascii="Times New Roman" w:hAnsi="Times New Roman" w:cs="Times New Roman"/>
        </w:rPr>
        <w:t xml:space="preserve">Because </w:t>
      </w:r>
      <w:r>
        <w:rPr>
          <w:rFonts w:ascii="Times New Roman" w:hAnsi="Times New Roman" w:cs="Times New Roman"/>
        </w:rPr>
        <w:t xml:space="preserve">ERP </w:t>
      </w:r>
      <w:r w:rsidRPr="00E021C2">
        <w:rPr>
          <w:rFonts w:ascii="Times New Roman" w:hAnsi="Times New Roman" w:cs="Times New Roman"/>
        </w:rPr>
        <w:t>is a</w:t>
      </w:r>
      <w:r>
        <w:rPr>
          <w:rFonts w:ascii="Times New Roman" w:hAnsi="Times New Roman" w:cs="Times New Roman"/>
        </w:rPr>
        <w:t xml:space="preserve">n </w:t>
      </w:r>
      <w:r w:rsidRPr="00E021C2">
        <w:rPr>
          <w:rFonts w:ascii="Times New Roman" w:hAnsi="Times New Roman" w:cs="Times New Roman"/>
        </w:rPr>
        <w:t xml:space="preserve">empirically </w:t>
      </w:r>
      <w:r>
        <w:rPr>
          <w:rFonts w:ascii="Times New Roman" w:hAnsi="Times New Roman" w:cs="Times New Roman"/>
        </w:rPr>
        <w:t>supported</w:t>
      </w:r>
      <w:r w:rsidRPr="00E021C2">
        <w:rPr>
          <w:rFonts w:ascii="Times New Roman" w:hAnsi="Times New Roman" w:cs="Times New Roman"/>
        </w:rPr>
        <w:t xml:space="preserve"> </w:t>
      </w:r>
      <w:r>
        <w:rPr>
          <w:rFonts w:ascii="Times New Roman" w:hAnsi="Times New Roman" w:cs="Times New Roman"/>
        </w:rPr>
        <w:t>skills-based intervention</w:t>
      </w:r>
      <w:r w:rsidRPr="00E021C2">
        <w:rPr>
          <w:rFonts w:ascii="Times New Roman" w:hAnsi="Times New Roman" w:cs="Times New Roman"/>
        </w:rPr>
        <w:t xml:space="preserve">, research on </w:t>
      </w:r>
      <w:r>
        <w:rPr>
          <w:rFonts w:ascii="Times New Roman" w:hAnsi="Times New Roman" w:cs="Times New Roman"/>
        </w:rPr>
        <w:t>adherence</w:t>
      </w:r>
      <w:r w:rsidRPr="00E021C2">
        <w:rPr>
          <w:rFonts w:ascii="Times New Roman" w:hAnsi="Times New Roman" w:cs="Times New Roman"/>
        </w:rPr>
        <w:t xml:space="preserve"> with </w:t>
      </w:r>
      <w:r>
        <w:rPr>
          <w:rFonts w:ascii="Times New Roman" w:hAnsi="Times New Roman" w:cs="Times New Roman"/>
        </w:rPr>
        <w:t xml:space="preserve">between-session practice can </w:t>
      </w:r>
      <w:r w:rsidRPr="00E021C2">
        <w:rPr>
          <w:rFonts w:ascii="Times New Roman" w:hAnsi="Times New Roman" w:cs="Times New Roman"/>
        </w:rPr>
        <w:t>yield useful findings</w:t>
      </w:r>
      <w:r>
        <w:rPr>
          <w:rFonts w:ascii="Times New Roman" w:hAnsi="Times New Roman" w:cs="Times New Roman"/>
        </w:rPr>
        <w:t xml:space="preserve"> for clinicians</w:t>
      </w:r>
      <w:r w:rsidRPr="00E021C2">
        <w:rPr>
          <w:rFonts w:ascii="Times New Roman" w:hAnsi="Times New Roman" w:cs="Times New Roman"/>
        </w:rPr>
        <w:t xml:space="preserve">. </w:t>
      </w:r>
      <w:r>
        <w:rPr>
          <w:rFonts w:ascii="Times New Roman" w:hAnsi="Times New Roman" w:cs="Times New Roman"/>
        </w:rPr>
        <w:t>Accordingly, t</w:t>
      </w:r>
      <w:r w:rsidR="00E021C2" w:rsidRPr="00E021C2">
        <w:rPr>
          <w:rFonts w:ascii="Times New Roman" w:hAnsi="Times New Roman" w:cs="Times New Roman"/>
        </w:rPr>
        <w:t xml:space="preserve">he aim of the present study was to further elucidate the role of </w:t>
      </w:r>
      <w:r w:rsidR="00E021C2">
        <w:rPr>
          <w:rFonts w:ascii="Times New Roman" w:hAnsi="Times New Roman" w:cs="Times New Roman"/>
        </w:rPr>
        <w:t>adherence</w:t>
      </w:r>
      <w:r w:rsidR="00E021C2" w:rsidRPr="00E021C2">
        <w:rPr>
          <w:rFonts w:ascii="Times New Roman" w:hAnsi="Times New Roman" w:cs="Times New Roman"/>
        </w:rPr>
        <w:t xml:space="preserve"> </w:t>
      </w:r>
      <w:r w:rsidR="00044282">
        <w:rPr>
          <w:rFonts w:ascii="Times New Roman" w:hAnsi="Times New Roman" w:cs="Times New Roman"/>
        </w:rPr>
        <w:t>to</w:t>
      </w:r>
      <w:r w:rsidR="00E021C2" w:rsidRPr="00E021C2">
        <w:rPr>
          <w:rFonts w:ascii="Times New Roman" w:hAnsi="Times New Roman" w:cs="Times New Roman"/>
        </w:rPr>
        <w:t xml:space="preserve"> </w:t>
      </w:r>
      <w:r w:rsidR="00E021C2">
        <w:rPr>
          <w:rFonts w:ascii="Times New Roman" w:hAnsi="Times New Roman" w:cs="Times New Roman"/>
        </w:rPr>
        <w:t>ERP homework</w:t>
      </w:r>
      <w:r w:rsidR="00B51DF3">
        <w:rPr>
          <w:rFonts w:ascii="Times New Roman" w:hAnsi="Times New Roman" w:cs="Times New Roman"/>
        </w:rPr>
        <w:t xml:space="preserve">. </w:t>
      </w:r>
      <w:r w:rsidR="0049411B">
        <w:rPr>
          <w:rFonts w:ascii="Times New Roman" w:hAnsi="Times New Roman" w:cs="Times New Roman"/>
        </w:rPr>
        <w:t xml:space="preserve">Data were drawn from a randomized controlled trial </w:t>
      </w:r>
      <w:r w:rsidR="00105A89">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{"citationID":"csaokwkQ","properties":{"formattedCitation":"(Twohig et al., 2018)","plainCitation":"(Twohig et al., 2018)","noteIndex":0},"citationItems":[{"id":2778,"uris":["http://zotero.org/groups/254858/items/J4HXAK62"],"uri":["http://zotero.org/groups/254858/items/J4HXAK62"],"itemData":{"id":2778,"type":"article-journal","abstract":"The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flexibility, and obsessional beliefs at pretreatment, posttreatment, and six-month follow-up. Treatment acceptability, credibility/expectancy, and exposure engagement were also assessed. Exposure engagement was high in both conditions and there were no significant differences in exposure engagement, treatment acceptability, or dropout rates between ACT + ERP and ERP. OCD symptoms, depression, psychological inflexibility, and obsessional beliefs decreased significantly at posttreatment and were maintained at follow-up in both conditions. No between-group differences in outcome were observed using intent to treat and predicted data from multilevel modeling. ACT + ERP and ERP were both highly effective treatments for OCD, and no differences were found in outcomes, processes of change, acceptability, or exposure engagement.","container-title":"Behaviour Research and Therapy","DOI":"10.1016/j.brat.2018.06.005","ISSN":"0005-7967","journalAbbreviation":"Behaviour Research and Therapy","page":"1-9","source":"ScienceDirect","title":"Adding acceptance and commitment therapy to exposure and response prevention for obsessive-compulsive disorder: A randomized controlled trial","title-short":"Adding acceptance and commitment therapy to exposure and response prevention for obsessive-compulsive disorder","volume":"108","author":[{"family":"Twohig","given":"Michael P."},{"family":"Abramowitz","given":"Jonathan S."},{"family":"Smith","given":"Brooke M."},{"family":"Fabricant","given":"Laura E."},{"family":"Jacoby","given":"Ryan J."},{"family":"Morrison","given":"Kate L."},{"family":"Bluett","given":"Ellen J."},{"family":"Reuman","given":"Lillian"},{"family":"Blakey","given":"Shannon M."},{"family":"Ledermann","given":"Thomas"}],"issued":{"date-parts":[["2018",9,1]]}}}],"schema":"https://github.com/citation-style-language/schema/raw/master/csl-citation.json"} </w:instrText>
      </w:r>
      <w:r w:rsidR="00105A89">
        <w:rPr>
          <w:rFonts w:ascii="Times New Roman" w:hAnsi="Times New Roman" w:cs="Times New Roman"/>
        </w:rPr>
        <w:fldChar w:fldCharType="separate"/>
      </w:r>
      <w:r w:rsidR="00105A89">
        <w:rPr>
          <w:rFonts w:ascii="Times New Roman" w:hAnsi="Times New Roman" w:cs="Times New Roman"/>
          <w:noProof/>
        </w:rPr>
        <w:t>(Twohig et al., 2018)</w:t>
      </w:r>
      <w:r w:rsidR="00105A89">
        <w:rPr>
          <w:rFonts w:ascii="Times New Roman" w:hAnsi="Times New Roman" w:cs="Times New Roman"/>
        </w:rPr>
        <w:fldChar w:fldCharType="end"/>
      </w:r>
      <w:r w:rsidR="00105A89">
        <w:rPr>
          <w:rFonts w:ascii="Times New Roman" w:hAnsi="Times New Roman" w:cs="Times New Roman"/>
        </w:rPr>
        <w:t xml:space="preserve"> </w:t>
      </w:r>
      <w:r w:rsidR="0049411B">
        <w:rPr>
          <w:rFonts w:ascii="Times New Roman" w:hAnsi="Times New Roman" w:cs="Times New Roman"/>
        </w:rPr>
        <w:t xml:space="preserve">in which </w:t>
      </w:r>
      <w:r w:rsidR="007036BF">
        <w:rPr>
          <w:rFonts w:ascii="Times New Roman" w:hAnsi="Times New Roman" w:cs="Times New Roman"/>
        </w:rPr>
        <w:t xml:space="preserve">adult </w:t>
      </w:r>
      <w:r w:rsidR="0049411B">
        <w:rPr>
          <w:rFonts w:ascii="Times New Roman" w:hAnsi="Times New Roman" w:cs="Times New Roman"/>
        </w:rPr>
        <w:t xml:space="preserve">patients </w:t>
      </w:r>
      <w:r w:rsidR="007036BF">
        <w:rPr>
          <w:rFonts w:ascii="Times New Roman" w:hAnsi="Times New Roman" w:cs="Times New Roman"/>
        </w:rPr>
        <w:t xml:space="preserve">all </w:t>
      </w:r>
      <w:r w:rsidR="0049411B">
        <w:rPr>
          <w:rFonts w:ascii="Times New Roman" w:hAnsi="Times New Roman" w:cs="Times New Roman"/>
        </w:rPr>
        <w:t xml:space="preserve">received </w:t>
      </w:r>
      <w:r w:rsidR="007330B6">
        <w:rPr>
          <w:rFonts w:ascii="Times New Roman" w:hAnsi="Times New Roman" w:cs="Times New Roman"/>
        </w:rPr>
        <w:t>form</w:t>
      </w:r>
      <w:r w:rsidR="002F3F08">
        <w:rPr>
          <w:rFonts w:ascii="Times New Roman" w:hAnsi="Times New Roman" w:cs="Times New Roman"/>
        </w:rPr>
        <w:t>s</w:t>
      </w:r>
      <w:r w:rsidR="007330B6">
        <w:rPr>
          <w:rFonts w:ascii="Times New Roman" w:hAnsi="Times New Roman" w:cs="Times New Roman"/>
        </w:rPr>
        <w:t xml:space="preserve"> of </w:t>
      </w:r>
      <w:r w:rsidR="0049411B">
        <w:rPr>
          <w:rFonts w:ascii="Times New Roman" w:hAnsi="Times New Roman" w:cs="Times New Roman"/>
        </w:rPr>
        <w:t xml:space="preserve">ERP </w:t>
      </w:r>
      <w:r w:rsidR="00F91B80">
        <w:rPr>
          <w:rFonts w:ascii="Times New Roman" w:hAnsi="Times New Roman" w:cs="Times New Roman"/>
        </w:rPr>
        <w:t xml:space="preserve">for OCD. In accord with previous research and clinical observations, </w:t>
      </w:r>
      <w:r w:rsidR="006E361F">
        <w:rPr>
          <w:rFonts w:ascii="Times New Roman" w:hAnsi="Times New Roman" w:cs="Times New Roman"/>
        </w:rPr>
        <w:t>w</w:t>
      </w:r>
      <w:r w:rsidR="00CD4B79">
        <w:rPr>
          <w:rFonts w:ascii="Times New Roman" w:hAnsi="Times New Roman" w:cs="Times New Roman"/>
        </w:rPr>
        <w:t xml:space="preserve">e </w:t>
      </w:r>
      <w:r w:rsidR="00F91B80">
        <w:rPr>
          <w:rFonts w:ascii="Times New Roman" w:hAnsi="Times New Roman" w:cs="Times New Roman"/>
        </w:rPr>
        <w:t xml:space="preserve">hypothesized that after </w:t>
      </w:r>
      <w:r w:rsidR="00CD4B79">
        <w:rPr>
          <w:rFonts w:ascii="Times New Roman" w:hAnsi="Times New Roman" w:cs="Times New Roman"/>
        </w:rPr>
        <w:t>controll</w:t>
      </w:r>
      <w:r w:rsidR="00F91B80">
        <w:rPr>
          <w:rFonts w:ascii="Times New Roman" w:hAnsi="Times New Roman" w:cs="Times New Roman"/>
        </w:rPr>
        <w:t xml:space="preserve">ing for baseline OCD severity and </w:t>
      </w:r>
      <w:r w:rsidR="00CD4B79">
        <w:rPr>
          <w:rFonts w:ascii="Times New Roman" w:hAnsi="Times New Roman" w:cs="Times New Roman"/>
        </w:rPr>
        <w:t>depression</w:t>
      </w:r>
      <w:r w:rsidR="00F91B80">
        <w:rPr>
          <w:rFonts w:ascii="Times New Roman" w:hAnsi="Times New Roman" w:cs="Times New Roman"/>
        </w:rPr>
        <w:t xml:space="preserve">, </w:t>
      </w:r>
      <w:r w:rsidR="00687F35">
        <w:rPr>
          <w:rFonts w:ascii="Times New Roman" w:hAnsi="Times New Roman" w:cs="Times New Roman"/>
        </w:rPr>
        <w:t xml:space="preserve">adherence would be predictive of </w:t>
      </w:r>
      <w:r w:rsidR="00BA1EFE">
        <w:rPr>
          <w:rFonts w:ascii="Times New Roman" w:hAnsi="Times New Roman" w:cs="Times New Roman"/>
        </w:rPr>
        <w:t xml:space="preserve">improvement in </w:t>
      </w:r>
      <w:r w:rsidR="0075782D">
        <w:rPr>
          <w:rFonts w:ascii="Times New Roman" w:hAnsi="Times New Roman" w:cs="Times New Roman"/>
        </w:rPr>
        <w:t xml:space="preserve">global OCD severity at both </w:t>
      </w:r>
      <w:r w:rsidR="00F17C04">
        <w:rPr>
          <w:rFonts w:ascii="Times New Roman" w:hAnsi="Times New Roman" w:cs="Times New Roman"/>
        </w:rPr>
        <w:t>post-treatment</w:t>
      </w:r>
      <w:r w:rsidR="0075782D">
        <w:rPr>
          <w:rFonts w:ascii="Times New Roman" w:hAnsi="Times New Roman" w:cs="Times New Roman"/>
        </w:rPr>
        <w:t xml:space="preserve"> and at 6-month follow-up. </w:t>
      </w:r>
      <w:r w:rsidR="00101C53">
        <w:rPr>
          <w:rFonts w:ascii="Times New Roman" w:hAnsi="Times New Roman" w:cs="Times New Roman"/>
        </w:rPr>
        <w:t>W</w:t>
      </w:r>
      <w:r w:rsidR="0075782D">
        <w:rPr>
          <w:rFonts w:ascii="Times New Roman" w:hAnsi="Times New Roman" w:cs="Times New Roman"/>
        </w:rPr>
        <w:t xml:space="preserve">e also </w:t>
      </w:r>
      <w:r w:rsidR="007330B6">
        <w:rPr>
          <w:rFonts w:ascii="Times New Roman" w:hAnsi="Times New Roman" w:cs="Times New Roman"/>
        </w:rPr>
        <w:t xml:space="preserve">predicted </w:t>
      </w:r>
      <w:r w:rsidR="0075782D">
        <w:rPr>
          <w:rFonts w:ascii="Times New Roman" w:hAnsi="Times New Roman" w:cs="Times New Roman"/>
        </w:rPr>
        <w:t xml:space="preserve">that adherence would be predictive of improvement in </w:t>
      </w:r>
      <w:r w:rsidR="00BA1EFE">
        <w:rPr>
          <w:rFonts w:ascii="Times New Roman" w:hAnsi="Times New Roman" w:cs="Times New Roman"/>
        </w:rPr>
        <w:t xml:space="preserve">each of the four </w:t>
      </w:r>
      <w:r w:rsidR="00101C53">
        <w:rPr>
          <w:rFonts w:ascii="Times New Roman" w:hAnsi="Times New Roman" w:cs="Times New Roman"/>
        </w:rPr>
        <w:t xml:space="preserve">OCD </w:t>
      </w:r>
      <w:r w:rsidR="00BA1EFE">
        <w:rPr>
          <w:rFonts w:ascii="Times New Roman" w:hAnsi="Times New Roman" w:cs="Times New Roman"/>
        </w:rPr>
        <w:t xml:space="preserve">symptom presentations at both </w:t>
      </w:r>
      <w:r w:rsidR="0075782D">
        <w:rPr>
          <w:rFonts w:ascii="Times New Roman" w:hAnsi="Times New Roman" w:cs="Times New Roman"/>
        </w:rPr>
        <w:t>time points</w:t>
      </w:r>
      <w:r w:rsidR="00BA1EFE">
        <w:rPr>
          <w:rFonts w:ascii="Times New Roman" w:hAnsi="Times New Roman" w:cs="Times New Roman"/>
        </w:rPr>
        <w:t xml:space="preserve">. </w:t>
      </w:r>
      <w:r w:rsidR="0075782D">
        <w:rPr>
          <w:rFonts w:ascii="Times New Roman" w:hAnsi="Times New Roman" w:cs="Times New Roman"/>
        </w:rPr>
        <w:t>Finally, w</w:t>
      </w:r>
      <w:r w:rsidR="00E0740D">
        <w:rPr>
          <w:rFonts w:ascii="Times New Roman" w:hAnsi="Times New Roman" w:cs="Times New Roman"/>
        </w:rPr>
        <w:t>e</w:t>
      </w:r>
      <w:r w:rsidR="00BA1EFE">
        <w:rPr>
          <w:rFonts w:ascii="Times New Roman" w:hAnsi="Times New Roman" w:cs="Times New Roman"/>
        </w:rPr>
        <w:t xml:space="preserve"> </w:t>
      </w:r>
      <w:r w:rsidR="007330B6">
        <w:rPr>
          <w:rFonts w:ascii="Times New Roman" w:hAnsi="Times New Roman" w:cs="Times New Roman"/>
        </w:rPr>
        <w:t xml:space="preserve">predicted </w:t>
      </w:r>
      <w:r w:rsidR="00312A6E">
        <w:rPr>
          <w:rFonts w:ascii="Times New Roman" w:hAnsi="Times New Roman" w:cs="Times New Roman"/>
        </w:rPr>
        <w:t xml:space="preserve">that adherence would predict changes in obsessive beliefs and EA </w:t>
      </w:r>
      <w:r w:rsidR="00E97E21">
        <w:rPr>
          <w:rFonts w:ascii="Times New Roman" w:hAnsi="Times New Roman" w:cs="Times New Roman"/>
        </w:rPr>
        <w:t xml:space="preserve">at </w:t>
      </w:r>
      <w:r w:rsidR="00F17C04">
        <w:rPr>
          <w:rFonts w:ascii="Times New Roman" w:hAnsi="Times New Roman" w:cs="Times New Roman"/>
        </w:rPr>
        <w:t>post-treatment</w:t>
      </w:r>
      <w:r w:rsidR="00E97E21">
        <w:rPr>
          <w:rFonts w:ascii="Times New Roman" w:hAnsi="Times New Roman" w:cs="Times New Roman"/>
        </w:rPr>
        <w:t xml:space="preserve"> and at follow-up</w:t>
      </w:r>
      <w:r w:rsidR="00312A6E">
        <w:rPr>
          <w:rFonts w:ascii="Times New Roman" w:hAnsi="Times New Roman" w:cs="Times New Roman"/>
        </w:rPr>
        <w:t>.</w:t>
      </w:r>
    </w:p>
    <w:p w14:paraId="20994A8B" w14:textId="200B3AB9" w:rsidR="00032527" w:rsidRPr="00FD2AA8" w:rsidRDefault="00032527" w:rsidP="00FD2AA8">
      <w:pPr>
        <w:spacing w:line="480" w:lineRule="auto"/>
        <w:jc w:val="center"/>
        <w:rPr>
          <w:rFonts w:ascii="Times New Roman" w:hAnsi="Times New Roman" w:cs="Times New Roman"/>
          <w:b/>
          <w:bCs/>
        </w:rPr>
      </w:pPr>
      <w:r w:rsidRPr="00FD2AA8">
        <w:rPr>
          <w:rFonts w:ascii="Times New Roman" w:hAnsi="Times New Roman" w:cs="Times New Roman"/>
          <w:b/>
          <w:bCs/>
        </w:rPr>
        <w:t>Method</w:t>
      </w:r>
    </w:p>
    <w:p w14:paraId="555D9402" w14:textId="77777777" w:rsidR="00590EC3" w:rsidRPr="00590EC3" w:rsidRDefault="00590EC3" w:rsidP="00FD2AA8">
      <w:pPr>
        <w:spacing w:line="480" w:lineRule="auto"/>
        <w:rPr>
          <w:rFonts w:ascii="Times New Roman" w:hAnsi="Times New Roman" w:cs="Times New Roman"/>
          <w:b/>
        </w:rPr>
      </w:pPr>
      <w:r w:rsidRPr="00590EC3">
        <w:rPr>
          <w:rFonts w:ascii="Times New Roman" w:hAnsi="Times New Roman" w:cs="Times New Roman"/>
          <w:b/>
        </w:rPr>
        <w:lastRenderedPageBreak/>
        <w:t>Participants</w:t>
      </w:r>
    </w:p>
    <w:p w14:paraId="0203E985" w14:textId="5C0872D0" w:rsidR="00590EC3" w:rsidRPr="00590EC3" w:rsidRDefault="00590EC3" w:rsidP="001B6264">
      <w:pPr>
        <w:spacing w:line="480" w:lineRule="auto"/>
        <w:ind w:firstLine="720"/>
        <w:rPr>
          <w:rFonts w:ascii="Times New Roman" w:hAnsi="Times New Roman" w:cs="Times New Roman"/>
          <w:bCs/>
        </w:rPr>
      </w:pPr>
      <w:r w:rsidRPr="00590EC3">
        <w:rPr>
          <w:rFonts w:ascii="Times New Roman" w:hAnsi="Times New Roman" w:cs="Times New Roman"/>
          <w:bCs/>
        </w:rPr>
        <w:t xml:space="preserve">Participants were </w:t>
      </w:r>
      <w:r w:rsidR="00935E66">
        <w:rPr>
          <w:rFonts w:ascii="Times New Roman" w:hAnsi="Times New Roman" w:cs="Times New Roman"/>
          <w:bCs/>
        </w:rPr>
        <w:t>5</w:t>
      </w:r>
      <w:r w:rsidR="00F14FE8">
        <w:rPr>
          <w:rFonts w:ascii="Times New Roman" w:hAnsi="Times New Roman" w:cs="Times New Roman"/>
          <w:bCs/>
        </w:rPr>
        <w:t>0</w:t>
      </w:r>
      <w:r w:rsidRPr="00590EC3">
        <w:rPr>
          <w:rFonts w:ascii="Times New Roman" w:hAnsi="Times New Roman" w:cs="Times New Roman"/>
          <w:bCs/>
        </w:rPr>
        <w:t xml:space="preserve"> adults (</w:t>
      </w:r>
      <w:r w:rsidR="00935E66">
        <w:rPr>
          <w:rFonts w:ascii="Times New Roman" w:hAnsi="Times New Roman" w:cs="Times New Roman"/>
          <w:bCs/>
        </w:rPr>
        <w:t>3</w:t>
      </w:r>
      <w:r w:rsidR="00F14FE8">
        <w:rPr>
          <w:rFonts w:ascii="Times New Roman" w:hAnsi="Times New Roman" w:cs="Times New Roman"/>
          <w:bCs/>
        </w:rPr>
        <w:t>2</w:t>
      </w:r>
      <w:r w:rsidRPr="00590EC3">
        <w:rPr>
          <w:rFonts w:ascii="Times New Roman" w:hAnsi="Times New Roman" w:cs="Times New Roman"/>
          <w:bCs/>
        </w:rPr>
        <w:t xml:space="preserve"> female) between the ages of 18 and 56 (</w:t>
      </w:r>
      <w:r w:rsidRPr="00590EC3">
        <w:rPr>
          <w:rFonts w:ascii="Times New Roman" w:hAnsi="Times New Roman" w:cs="Times New Roman"/>
          <w:bCs/>
          <w:i/>
          <w:iCs/>
        </w:rPr>
        <w:t>M</w:t>
      </w:r>
      <w:r w:rsidR="00FD2AA8">
        <w:rPr>
          <w:rFonts w:ascii="Times New Roman" w:hAnsi="Times New Roman" w:cs="Times New Roman"/>
          <w:bCs/>
        </w:rPr>
        <w:t xml:space="preserve"> </w:t>
      </w:r>
      <w:r w:rsidRPr="00590EC3">
        <w:rPr>
          <w:rFonts w:ascii="Times New Roman" w:hAnsi="Times New Roman" w:cs="Times New Roman"/>
          <w:bCs/>
        </w:rPr>
        <w:t>=</w:t>
      </w:r>
      <w:r w:rsidR="00FD2AA8">
        <w:rPr>
          <w:rFonts w:ascii="Times New Roman" w:hAnsi="Times New Roman" w:cs="Times New Roman"/>
          <w:bCs/>
        </w:rPr>
        <w:t xml:space="preserve"> </w:t>
      </w:r>
      <w:r w:rsidR="00935E66">
        <w:rPr>
          <w:rFonts w:ascii="Times New Roman" w:hAnsi="Times New Roman" w:cs="Times New Roman"/>
          <w:bCs/>
        </w:rPr>
        <w:t>27.</w:t>
      </w:r>
      <w:r w:rsidR="00F14FE8">
        <w:rPr>
          <w:rFonts w:ascii="Times New Roman" w:hAnsi="Times New Roman" w:cs="Times New Roman"/>
          <w:bCs/>
        </w:rPr>
        <w:t>27</w:t>
      </w:r>
      <w:r w:rsidRPr="00590EC3">
        <w:rPr>
          <w:rFonts w:ascii="Times New Roman" w:hAnsi="Times New Roman" w:cs="Times New Roman"/>
          <w:bCs/>
        </w:rPr>
        <w:t>,</w:t>
      </w:r>
      <w:r w:rsidR="00FD2AA8">
        <w:rPr>
          <w:rFonts w:ascii="Times New Roman" w:hAnsi="Times New Roman" w:cs="Times New Roman"/>
          <w:bCs/>
        </w:rPr>
        <w:t xml:space="preserve"> </w:t>
      </w:r>
      <w:r w:rsidRPr="00590EC3">
        <w:rPr>
          <w:rFonts w:ascii="Times New Roman" w:hAnsi="Times New Roman" w:cs="Times New Roman"/>
          <w:bCs/>
          <w:i/>
          <w:iCs/>
        </w:rPr>
        <w:t>SD</w:t>
      </w:r>
      <w:r w:rsidR="00FD2AA8">
        <w:rPr>
          <w:rFonts w:ascii="Times New Roman" w:hAnsi="Times New Roman" w:cs="Times New Roman"/>
          <w:bCs/>
        </w:rPr>
        <w:t xml:space="preserve"> </w:t>
      </w:r>
      <w:r w:rsidRPr="00590EC3">
        <w:rPr>
          <w:rFonts w:ascii="Times New Roman" w:hAnsi="Times New Roman" w:cs="Times New Roman"/>
          <w:bCs/>
        </w:rPr>
        <w:t>=</w:t>
      </w:r>
      <w:r w:rsidR="00FD2AA8">
        <w:rPr>
          <w:rFonts w:ascii="Times New Roman" w:hAnsi="Times New Roman" w:cs="Times New Roman"/>
          <w:bCs/>
        </w:rPr>
        <w:t xml:space="preserve"> </w:t>
      </w:r>
      <w:r w:rsidR="00935E66">
        <w:rPr>
          <w:rFonts w:ascii="Times New Roman" w:hAnsi="Times New Roman" w:cs="Times New Roman"/>
          <w:bCs/>
        </w:rPr>
        <w:t>8.3</w:t>
      </w:r>
      <w:r w:rsidR="00F14FE8">
        <w:rPr>
          <w:rFonts w:ascii="Times New Roman" w:hAnsi="Times New Roman" w:cs="Times New Roman"/>
          <w:bCs/>
        </w:rPr>
        <w:t>8</w:t>
      </w:r>
      <w:r w:rsidRPr="00590EC3">
        <w:rPr>
          <w:rFonts w:ascii="Times New Roman" w:hAnsi="Times New Roman" w:cs="Times New Roman"/>
          <w:bCs/>
        </w:rPr>
        <w:t>) who completed a 16-session trial of manualized ERP treatment for OCD</w:t>
      </w:r>
      <w:r w:rsidR="00730060">
        <w:rPr>
          <w:rFonts w:ascii="Times New Roman" w:hAnsi="Times New Roman" w:cs="Times New Roman"/>
          <w:bCs/>
        </w:rPr>
        <w:t xml:space="preserve"> (described further below)</w:t>
      </w:r>
      <w:r w:rsidRPr="00590EC3">
        <w:rPr>
          <w:rFonts w:ascii="Times New Roman" w:hAnsi="Times New Roman" w:cs="Times New Roman"/>
          <w:bCs/>
        </w:rPr>
        <w:t xml:space="preserve">. </w:t>
      </w:r>
      <w:bookmarkStart w:id="0" w:name="OLE_LINK1"/>
      <w:bookmarkStart w:id="1" w:name="OLE_LINK2"/>
      <w:r w:rsidR="00FD2AA8">
        <w:rPr>
          <w:rFonts w:ascii="Times New Roman" w:hAnsi="Times New Roman" w:cs="Times New Roman"/>
          <w:bCs/>
        </w:rPr>
        <w:t>Fifty-eight</w:t>
      </w:r>
      <w:r w:rsidR="00463C1B" w:rsidRPr="00463C1B">
        <w:rPr>
          <w:rFonts w:ascii="Times New Roman" w:hAnsi="Times New Roman" w:cs="Times New Roman"/>
          <w:bCs/>
        </w:rPr>
        <w:t xml:space="preserve"> adults enrolled in the parent trial</w:t>
      </w:r>
      <w:r w:rsidR="008D1DA6">
        <w:rPr>
          <w:rFonts w:ascii="Times New Roman" w:hAnsi="Times New Roman" w:cs="Times New Roman"/>
          <w:bCs/>
        </w:rPr>
        <w:t xml:space="preserve"> </w:t>
      </w:r>
      <w:r w:rsidR="008D1DA6">
        <w:rPr>
          <w:rFonts w:ascii="Times New Roman" w:hAnsi="Times New Roman" w:cs="Times New Roman"/>
          <w:bCs/>
        </w:rPr>
        <w:fldChar w:fldCharType="begin"/>
      </w:r>
      <w:r w:rsidR="008D1DA6">
        <w:rPr>
          <w:rFonts w:ascii="Times New Roman" w:hAnsi="Times New Roman" w:cs="Times New Roman"/>
          <w:bCs/>
        </w:rPr>
        <w:instrText xml:space="preserve"> ADDIN ZOTERO_ITEM CSL_CITATION {"citationID":"cy7bYBRZ","properties":{"formattedCitation":"(Twohig et al., 2018)","plainCitation":"(Twohig et al., 2018)","noteIndex":0},"citationItems":[{"id":2778,"uris":["http://zotero.org/groups/254858/items/J4HXAK62"],"uri":["http://zotero.org/groups/254858/items/J4HXAK62"],"itemData":{"id":2778,"type":"article-journal","abstract":"The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flexibility, and obsessional beliefs at pretreatment, posttreatment, and six-month follow-up. Treatment acceptability, credibility/expectancy, and exposure engagement were also assessed. Exposure engagement was high in both conditions and there were no significant differences in exposure engagement, treatment acceptability, or dropout rates between ACT + ERP and ERP. OCD symptoms, depression, psychological inflexibility, and obsessional beliefs decreased significantly at posttreatment and were maintained at follow-up in both conditions. No between-group differences in outcome were observed using intent to treat and predicted data from multilevel modeling. ACT + ERP and ERP were both highly effective treatments for OCD, and no differences were found in outcomes, processes of change, acceptability, or exposure engagement.","container-title":"Behaviour Research and Therapy","DOI":"10.1016/j.brat.2018.06.005","ISSN":"0005-7967","journalAbbreviation":"Behaviour Research and Therapy","page":"1-9","source":"ScienceDirect","title":"Adding acceptance and commitment therapy to exposure and response prevention for obsessive-compulsive disorder: A randomized controlled trial","title-short":"Adding acceptance and commitment therapy to exposure and response prevention for obsessive-compulsive disorder","volume":"108","author":[{"family":"Twohig","given":"Michael P."},{"family":"Abramowitz","given":"Jonathan S."},{"family":"Smith","given":"Brooke M."},{"family":"Fabricant","given":"Laura E."},{"family":"Jacoby","given":"Ryan J."},{"family":"Morrison","given":"Kate L."},{"family":"Bluett","given":"Ellen J."},{"family":"Reuman","given":"Lillian"},{"family":"Blakey","given":"Shannon M."},{"family":"Ledermann","given":"Thomas"}],"issued":{"date-parts":[["2018",9,1]]}}}],"schema":"https://github.com/citation-style-language/schema/raw/master/csl-citation.json"} </w:instrText>
      </w:r>
      <w:r w:rsidR="008D1DA6">
        <w:rPr>
          <w:rFonts w:ascii="Times New Roman" w:hAnsi="Times New Roman" w:cs="Times New Roman"/>
          <w:bCs/>
        </w:rPr>
        <w:fldChar w:fldCharType="separate"/>
      </w:r>
      <w:r w:rsidR="008D1DA6">
        <w:rPr>
          <w:rFonts w:ascii="Times New Roman" w:hAnsi="Times New Roman" w:cs="Times New Roman"/>
          <w:bCs/>
          <w:noProof/>
        </w:rPr>
        <w:t>(Twohig et al., 2018)</w:t>
      </w:r>
      <w:r w:rsidR="008D1DA6">
        <w:rPr>
          <w:rFonts w:ascii="Times New Roman" w:hAnsi="Times New Roman" w:cs="Times New Roman"/>
          <w:bCs/>
        </w:rPr>
        <w:fldChar w:fldCharType="end"/>
      </w:r>
      <w:r w:rsidR="00463C1B" w:rsidRPr="00463C1B">
        <w:rPr>
          <w:rFonts w:ascii="Times New Roman" w:hAnsi="Times New Roman" w:cs="Times New Roman"/>
          <w:bCs/>
        </w:rPr>
        <w:t>, three dropped out before beginning treatment</w:t>
      </w:r>
      <w:r w:rsidR="00FD2AA8">
        <w:rPr>
          <w:rFonts w:ascii="Times New Roman" w:hAnsi="Times New Roman" w:cs="Times New Roman"/>
          <w:bCs/>
        </w:rPr>
        <w:t>,</w:t>
      </w:r>
      <w:r w:rsidR="00995C2C">
        <w:rPr>
          <w:rFonts w:ascii="Times New Roman" w:hAnsi="Times New Roman" w:cs="Times New Roman"/>
          <w:bCs/>
        </w:rPr>
        <w:t xml:space="preserve"> and five dropped out before starting exposure sessions</w:t>
      </w:r>
      <w:bookmarkEnd w:id="0"/>
      <w:bookmarkEnd w:id="1"/>
      <w:r w:rsidR="00995C2C">
        <w:rPr>
          <w:rFonts w:ascii="Times New Roman" w:hAnsi="Times New Roman" w:cs="Times New Roman"/>
          <w:bCs/>
        </w:rPr>
        <w:t xml:space="preserve">. </w:t>
      </w:r>
      <w:r w:rsidRPr="00590EC3">
        <w:rPr>
          <w:rFonts w:ascii="Times New Roman" w:hAnsi="Times New Roman" w:cs="Times New Roman"/>
          <w:bCs/>
        </w:rPr>
        <w:t xml:space="preserve">The sample was </w:t>
      </w:r>
      <w:r w:rsidR="00473E32">
        <w:rPr>
          <w:rFonts w:ascii="Times New Roman" w:hAnsi="Times New Roman" w:cs="Times New Roman"/>
          <w:bCs/>
        </w:rPr>
        <w:t>7</w:t>
      </w:r>
      <w:r w:rsidR="00907A28">
        <w:rPr>
          <w:rFonts w:ascii="Times New Roman" w:hAnsi="Times New Roman" w:cs="Times New Roman"/>
          <w:bCs/>
        </w:rPr>
        <w:t>6</w:t>
      </w:r>
      <w:r w:rsidRPr="00590EC3">
        <w:rPr>
          <w:rFonts w:ascii="Times New Roman" w:hAnsi="Times New Roman" w:cs="Times New Roman"/>
          <w:bCs/>
        </w:rPr>
        <w:t>% (</w:t>
      </w:r>
      <w:r w:rsidRPr="00590EC3">
        <w:rPr>
          <w:rFonts w:ascii="Times New Roman" w:hAnsi="Times New Roman" w:cs="Times New Roman"/>
          <w:bCs/>
          <w:i/>
        </w:rPr>
        <w:t xml:space="preserve">n </w:t>
      </w:r>
      <w:r w:rsidRPr="00590EC3">
        <w:rPr>
          <w:rFonts w:ascii="Times New Roman" w:hAnsi="Times New Roman" w:cs="Times New Roman"/>
          <w:bCs/>
        </w:rPr>
        <w:t xml:space="preserve">= </w:t>
      </w:r>
      <w:r w:rsidR="00907A28">
        <w:rPr>
          <w:rFonts w:ascii="Times New Roman" w:hAnsi="Times New Roman" w:cs="Times New Roman"/>
          <w:bCs/>
        </w:rPr>
        <w:t>38</w:t>
      </w:r>
      <w:r w:rsidRPr="00590EC3">
        <w:rPr>
          <w:rFonts w:ascii="Times New Roman" w:hAnsi="Times New Roman" w:cs="Times New Roman"/>
          <w:bCs/>
        </w:rPr>
        <w:t xml:space="preserve">) White, </w:t>
      </w:r>
      <w:r w:rsidR="00907A28">
        <w:rPr>
          <w:rFonts w:ascii="Times New Roman" w:hAnsi="Times New Roman" w:cs="Times New Roman"/>
          <w:bCs/>
        </w:rPr>
        <w:t>8</w:t>
      </w:r>
      <w:r w:rsidRPr="00590EC3">
        <w:rPr>
          <w:rFonts w:ascii="Times New Roman" w:hAnsi="Times New Roman" w:cs="Times New Roman"/>
          <w:bCs/>
        </w:rPr>
        <w:t>% (</w:t>
      </w:r>
      <w:r w:rsidRPr="00590EC3">
        <w:rPr>
          <w:rFonts w:ascii="Times New Roman" w:hAnsi="Times New Roman" w:cs="Times New Roman"/>
          <w:bCs/>
          <w:i/>
        </w:rPr>
        <w:t xml:space="preserve">n </w:t>
      </w:r>
      <w:r w:rsidRPr="00590EC3">
        <w:rPr>
          <w:rFonts w:ascii="Times New Roman" w:hAnsi="Times New Roman" w:cs="Times New Roman"/>
          <w:bCs/>
        </w:rPr>
        <w:t xml:space="preserve">= </w:t>
      </w:r>
      <w:r w:rsidR="001A7B2D">
        <w:rPr>
          <w:rFonts w:ascii="Times New Roman" w:hAnsi="Times New Roman" w:cs="Times New Roman"/>
          <w:bCs/>
        </w:rPr>
        <w:t>4</w:t>
      </w:r>
      <w:r w:rsidRPr="00590EC3">
        <w:rPr>
          <w:rFonts w:ascii="Times New Roman" w:hAnsi="Times New Roman" w:cs="Times New Roman"/>
          <w:bCs/>
        </w:rPr>
        <w:t xml:space="preserve">) Hispanic, </w:t>
      </w:r>
      <w:r w:rsidR="00907A28">
        <w:rPr>
          <w:rFonts w:ascii="Times New Roman" w:hAnsi="Times New Roman" w:cs="Times New Roman"/>
          <w:bCs/>
        </w:rPr>
        <w:t>4</w:t>
      </w:r>
      <w:r w:rsidRPr="00590EC3">
        <w:rPr>
          <w:rFonts w:ascii="Times New Roman" w:hAnsi="Times New Roman" w:cs="Times New Roman"/>
          <w:bCs/>
        </w:rPr>
        <w:t>% (</w:t>
      </w:r>
      <w:r w:rsidRPr="00590EC3">
        <w:rPr>
          <w:rFonts w:ascii="Times New Roman" w:hAnsi="Times New Roman" w:cs="Times New Roman"/>
          <w:bCs/>
          <w:i/>
        </w:rPr>
        <w:t xml:space="preserve">n </w:t>
      </w:r>
      <w:r w:rsidRPr="00590EC3">
        <w:rPr>
          <w:rFonts w:ascii="Times New Roman" w:hAnsi="Times New Roman" w:cs="Times New Roman"/>
          <w:bCs/>
        </w:rPr>
        <w:t>= 2) African American</w:t>
      </w:r>
      <w:r w:rsidR="009356E9">
        <w:rPr>
          <w:rFonts w:ascii="Times New Roman" w:hAnsi="Times New Roman" w:cs="Times New Roman"/>
          <w:bCs/>
        </w:rPr>
        <w:t xml:space="preserve">, </w:t>
      </w:r>
      <w:r w:rsidR="00907A28">
        <w:rPr>
          <w:rFonts w:ascii="Times New Roman" w:hAnsi="Times New Roman" w:cs="Times New Roman"/>
          <w:bCs/>
        </w:rPr>
        <w:t>4</w:t>
      </w:r>
      <w:r w:rsidR="009356E9" w:rsidRPr="00590EC3">
        <w:rPr>
          <w:rFonts w:ascii="Times New Roman" w:hAnsi="Times New Roman" w:cs="Times New Roman"/>
          <w:bCs/>
        </w:rPr>
        <w:t>% (</w:t>
      </w:r>
      <w:r w:rsidR="009356E9" w:rsidRPr="00590EC3">
        <w:rPr>
          <w:rFonts w:ascii="Times New Roman" w:hAnsi="Times New Roman" w:cs="Times New Roman"/>
          <w:bCs/>
          <w:i/>
        </w:rPr>
        <w:t xml:space="preserve">n </w:t>
      </w:r>
      <w:r w:rsidR="009356E9" w:rsidRPr="00590EC3">
        <w:rPr>
          <w:rFonts w:ascii="Times New Roman" w:hAnsi="Times New Roman" w:cs="Times New Roman"/>
          <w:bCs/>
        </w:rPr>
        <w:t>= 2) A</w:t>
      </w:r>
      <w:r w:rsidR="009356E9">
        <w:rPr>
          <w:rFonts w:ascii="Times New Roman" w:hAnsi="Times New Roman" w:cs="Times New Roman"/>
          <w:bCs/>
        </w:rPr>
        <w:t xml:space="preserve">sian </w:t>
      </w:r>
      <w:r w:rsidR="009356E9" w:rsidRPr="00590EC3">
        <w:rPr>
          <w:rFonts w:ascii="Times New Roman" w:hAnsi="Times New Roman" w:cs="Times New Roman"/>
          <w:bCs/>
        </w:rPr>
        <w:t>American</w:t>
      </w:r>
      <w:r w:rsidR="009356E9">
        <w:rPr>
          <w:rFonts w:ascii="Times New Roman" w:hAnsi="Times New Roman" w:cs="Times New Roman"/>
          <w:bCs/>
        </w:rPr>
        <w:t>, 2% (</w:t>
      </w:r>
      <w:r w:rsidR="009356E9">
        <w:rPr>
          <w:rFonts w:ascii="Times New Roman" w:hAnsi="Times New Roman" w:cs="Times New Roman"/>
          <w:bCs/>
          <w:i/>
          <w:iCs/>
        </w:rPr>
        <w:t xml:space="preserve">n </w:t>
      </w:r>
      <w:r w:rsidR="009356E9">
        <w:rPr>
          <w:rFonts w:ascii="Times New Roman" w:hAnsi="Times New Roman" w:cs="Times New Roman"/>
          <w:bCs/>
        </w:rPr>
        <w:t>= 1) Native American, 2% (</w:t>
      </w:r>
      <w:r w:rsidR="009356E9">
        <w:rPr>
          <w:rFonts w:ascii="Times New Roman" w:hAnsi="Times New Roman" w:cs="Times New Roman"/>
          <w:bCs/>
          <w:i/>
          <w:iCs/>
        </w:rPr>
        <w:t xml:space="preserve">n </w:t>
      </w:r>
      <w:r w:rsidR="009356E9">
        <w:rPr>
          <w:rFonts w:ascii="Times New Roman" w:hAnsi="Times New Roman" w:cs="Times New Roman"/>
          <w:bCs/>
        </w:rPr>
        <w:t xml:space="preserve">= 1) other, and </w:t>
      </w:r>
      <w:r w:rsidR="00907A28">
        <w:rPr>
          <w:rFonts w:ascii="Times New Roman" w:hAnsi="Times New Roman" w:cs="Times New Roman"/>
          <w:bCs/>
        </w:rPr>
        <w:t>4</w:t>
      </w:r>
      <w:r w:rsidR="009356E9">
        <w:rPr>
          <w:rFonts w:ascii="Times New Roman" w:hAnsi="Times New Roman" w:cs="Times New Roman"/>
          <w:bCs/>
        </w:rPr>
        <w:t>% (</w:t>
      </w:r>
      <w:r w:rsidR="009356E9">
        <w:rPr>
          <w:rFonts w:ascii="Times New Roman" w:hAnsi="Times New Roman" w:cs="Times New Roman"/>
          <w:bCs/>
          <w:i/>
          <w:iCs/>
        </w:rPr>
        <w:t>n</w:t>
      </w:r>
      <w:r w:rsidR="009356E9">
        <w:rPr>
          <w:rFonts w:ascii="Times New Roman" w:hAnsi="Times New Roman" w:cs="Times New Roman"/>
          <w:bCs/>
        </w:rPr>
        <w:t xml:space="preserve"> = 2) unknown</w:t>
      </w:r>
      <w:r w:rsidRPr="00590EC3">
        <w:rPr>
          <w:rFonts w:ascii="Times New Roman" w:hAnsi="Times New Roman" w:cs="Times New Roman"/>
          <w:bCs/>
        </w:rPr>
        <w:t>. All participants received a DSM-</w:t>
      </w:r>
      <w:r w:rsidR="00ED3404">
        <w:rPr>
          <w:rFonts w:ascii="Times New Roman" w:hAnsi="Times New Roman" w:cs="Times New Roman"/>
          <w:bCs/>
        </w:rPr>
        <w:t>5</w:t>
      </w:r>
      <w:r w:rsidRPr="00590EC3">
        <w:rPr>
          <w:rFonts w:ascii="Times New Roman" w:hAnsi="Times New Roman" w:cs="Times New Roman"/>
          <w:bCs/>
        </w:rPr>
        <w:t xml:space="preserve"> diagnosis of OCD according to the Mini International Neuropsychiatric Interview 5.0 (MINI 5.0)</w:t>
      </w:r>
      <w:r w:rsidR="00ED3404">
        <w:rPr>
          <w:rFonts w:ascii="Times New Roman" w:hAnsi="Times New Roman" w:cs="Times New Roman"/>
          <w:bCs/>
        </w:rPr>
        <w:t>.</w:t>
      </w:r>
      <w:r w:rsidRPr="00590EC3">
        <w:rPr>
          <w:rFonts w:ascii="Times New Roman" w:hAnsi="Times New Roman" w:cs="Times New Roman"/>
          <w:bCs/>
        </w:rPr>
        <w:t xml:space="preserve"> </w:t>
      </w:r>
      <w:r w:rsidR="00370F2E">
        <w:rPr>
          <w:rFonts w:ascii="Times New Roman" w:hAnsi="Times New Roman" w:cs="Times New Roman"/>
          <w:bCs/>
        </w:rPr>
        <w:t>M</w:t>
      </w:r>
      <w:r w:rsidR="00463C1B">
        <w:rPr>
          <w:rFonts w:ascii="Times New Roman" w:hAnsi="Times New Roman" w:cs="Times New Roman"/>
          <w:bCs/>
        </w:rPr>
        <w:t xml:space="preserve">ore than </w:t>
      </w:r>
      <w:r w:rsidRPr="00590EC3">
        <w:rPr>
          <w:rFonts w:ascii="Times New Roman" w:hAnsi="Times New Roman" w:cs="Times New Roman"/>
          <w:bCs/>
        </w:rPr>
        <w:t>half of the sample had at least one secondary</w:t>
      </w:r>
      <w:r w:rsidR="00ED3404">
        <w:rPr>
          <w:rFonts w:ascii="Times New Roman" w:hAnsi="Times New Roman" w:cs="Times New Roman"/>
          <w:bCs/>
        </w:rPr>
        <w:t xml:space="preserve"> DSM diagnosi</w:t>
      </w:r>
      <w:r w:rsidRPr="00590EC3">
        <w:rPr>
          <w:rFonts w:ascii="Times New Roman" w:hAnsi="Times New Roman" w:cs="Times New Roman"/>
          <w:bCs/>
        </w:rPr>
        <w:t>s (5</w:t>
      </w:r>
      <w:r w:rsidR="00AC49F6">
        <w:rPr>
          <w:rFonts w:ascii="Times New Roman" w:hAnsi="Times New Roman" w:cs="Times New Roman"/>
          <w:bCs/>
        </w:rPr>
        <w:t>8</w:t>
      </w:r>
      <w:r w:rsidRPr="00590EC3">
        <w:rPr>
          <w:rFonts w:ascii="Times New Roman" w:hAnsi="Times New Roman" w:cs="Times New Roman"/>
          <w:bCs/>
        </w:rPr>
        <w:t>%;</w:t>
      </w:r>
      <w:r w:rsidR="00FD2AA8">
        <w:rPr>
          <w:rFonts w:ascii="Times New Roman" w:hAnsi="Times New Roman" w:cs="Times New Roman"/>
          <w:bCs/>
        </w:rPr>
        <w:t xml:space="preserve"> </w:t>
      </w:r>
      <w:r w:rsidRPr="00590EC3">
        <w:rPr>
          <w:rFonts w:ascii="Times New Roman" w:hAnsi="Times New Roman" w:cs="Times New Roman"/>
          <w:bCs/>
          <w:i/>
          <w:iCs/>
        </w:rPr>
        <w:t>n</w:t>
      </w:r>
      <w:r w:rsidR="00FD2AA8">
        <w:rPr>
          <w:rFonts w:ascii="Times New Roman" w:hAnsi="Times New Roman" w:cs="Times New Roman"/>
          <w:bCs/>
        </w:rPr>
        <w:t xml:space="preserve"> </w:t>
      </w:r>
      <w:r w:rsidRPr="00590EC3">
        <w:rPr>
          <w:rFonts w:ascii="Times New Roman" w:hAnsi="Times New Roman" w:cs="Times New Roman"/>
          <w:bCs/>
        </w:rPr>
        <w:t>=</w:t>
      </w:r>
      <w:r w:rsidR="00FD2AA8">
        <w:rPr>
          <w:rFonts w:ascii="Times New Roman" w:hAnsi="Times New Roman" w:cs="Times New Roman"/>
          <w:bCs/>
        </w:rPr>
        <w:t xml:space="preserve"> </w:t>
      </w:r>
      <w:r w:rsidR="001527FA">
        <w:rPr>
          <w:rFonts w:ascii="Times New Roman" w:hAnsi="Times New Roman" w:cs="Times New Roman"/>
          <w:bCs/>
        </w:rPr>
        <w:t>29</w:t>
      </w:r>
      <w:r w:rsidR="00AC49F6">
        <w:rPr>
          <w:rFonts w:ascii="Times New Roman" w:hAnsi="Times New Roman" w:cs="Times New Roman"/>
          <w:bCs/>
        </w:rPr>
        <w:t>)</w:t>
      </w:r>
      <w:r w:rsidRPr="00590EC3">
        <w:rPr>
          <w:rFonts w:ascii="Times New Roman" w:hAnsi="Times New Roman" w:cs="Times New Roman"/>
          <w:bCs/>
        </w:rPr>
        <w:t>, the most common</w:t>
      </w:r>
      <w:r w:rsidR="009C0D08">
        <w:rPr>
          <w:rFonts w:ascii="Times New Roman" w:hAnsi="Times New Roman" w:cs="Times New Roman"/>
          <w:bCs/>
        </w:rPr>
        <w:t xml:space="preserve"> being</w:t>
      </w:r>
      <w:r w:rsidRPr="00590EC3">
        <w:rPr>
          <w:rFonts w:ascii="Times New Roman" w:hAnsi="Times New Roman" w:cs="Times New Roman"/>
          <w:bCs/>
        </w:rPr>
        <w:t xml:space="preserve"> mood (</w:t>
      </w:r>
      <w:r w:rsidRPr="00590EC3">
        <w:rPr>
          <w:rFonts w:ascii="Times New Roman" w:hAnsi="Times New Roman" w:cs="Times New Roman"/>
          <w:bCs/>
          <w:i/>
          <w:iCs/>
        </w:rPr>
        <w:t>n</w:t>
      </w:r>
      <w:r w:rsidR="00FD2AA8">
        <w:rPr>
          <w:rFonts w:ascii="Times New Roman" w:hAnsi="Times New Roman" w:cs="Times New Roman"/>
          <w:bCs/>
        </w:rPr>
        <w:t xml:space="preserve"> </w:t>
      </w:r>
      <w:r w:rsidRPr="00590EC3">
        <w:rPr>
          <w:rFonts w:ascii="Times New Roman" w:hAnsi="Times New Roman" w:cs="Times New Roman"/>
          <w:bCs/>
        </w:rPr>
        <w:t>=</w:t>
      </w:r>
      <w:r w:rsidR="00FD2AA8">
        <w:rPr>
          <w:rFonts w:ascii="Times New Roman" w:hAnsi="Times New Roman" w:cs="Times New Roman"/>
          <w:bCs/>
        </w:rPr>
        <w:t xml:space="preserve"> </w:t>
      </w:r>
      <w:r w:rsidR="001527FA">
        <w:rPr>
          <w:rFonts w:ascii="Times New Roman" w:hAnsi="Times New Roman" w:cs="Times New Roman"/>
          <w:bCs/>
        </w:rPr>
        <w:t>16</w:t>
      </w:r>
      <w:r w:rsidRPr="00590EC3">
        <w:rPr>
          <w:rFonts w:ascii="Times New Roman" w:hAnsi="Times New Roman" w:cs="Times New Roman"/>
          <w:bCs/>
        </w:rPr>
        <w:t>) and anxiety disorders (</w:t>
      </w:r>
      <w:r w:rsidRPr="00590EC3">
        <w:rPr>
          <w:rFonts w:ascii="Times New Roman" w:hAnsi="Times New Roman" w:cs="Times New Roman"/>
          <w:bCs/>
          <w:i/>
          <w:iCs/>
        </w:rPr>
        <w:t>n</w:t>
      </w:r>
      <w:r w:rsidR="00FD2AA8">
        <w:rPr>
          <w:rFonts w:ascii="Times New Roman" w:hAnsi="Times New Roman" w:cs="Times New Roman"/>
          <w:bCs/>
        </w:rPr>
        <w:t xml:space="preserve"> </w:t>
      </w:r>
      <w:r w:rsidRPr="00590EC3">
        <w:rPr>
          <w:rFonts w:ascii="Times New Roman" w:hAnsi="Times New Roman" w:cs="Times New Roman"/>
          <w:bCs/>
        </w:rPr>
        <w:t>=</w:t>
      </w:r>
      <w:r w:rsidR="00FD2AA8">
        <w:rPr>
          <w:rFonts w:ascii="Times New Roman" w:hAnsi="Times New Roman" w:cs="Times New Roman"/>
          <w:bCs/>
        </w:rPr>
        <w:t xml:space="preserve"> </w:t>
      </w:r>
      <w:r w:rsidRPr="00590EC3">
        <w:rPr>
          <w:rFonts w:ascii="Times New Roman" w:hAnsi="Times New Roman" w:cs="Times New Roman"/>
          <w:bCs/>
        </w:rPr>
        <w:t>1</w:t>
      </w:r>
      <w:r w:rsidR="001527FA">
        <w:rPr>
          <w:rFonts w:ascii="Times New Roman" w:hAnsi="Times New Roman" w:cs="Times New Roman"/>
          <w:bCs/>
        </w:rPr>
        <w:t>2</w:t>
      </w:r>
      <w:r w:rsidRPr="00590EC3">
        <w:rPr>
          <w:rFonts w:ascii="Times New Roman" w:hAnsi="Times New Roman" w:cs="Times New Roman"/>
          <w:bCs/>
        </w:rPr>
        <w:t xml:space="preserve">). </w:t>
      </w:r>
      <w:r w:rsidR="00463C1B">
        <w:rPr>
          <w:rFonts w:ascii="Times New Roman" w:hAnsi="Times New Roman" w:cs="Times New Roman"/>
          <w:bCs/>
        </w:rPr>
        <w:t xml:space="preserve">Approximately </w:t>
      </w:r>
      <w:r w:rsidRPr="00590EC3">
        <w:rPr>
          <w:rFonts w:ascii="Times New Roman" w:hAnsi="Times New Roman" w:cs="Times New Roman"/>
          <w:bCs/>
        </w:rPr>
        <w:t xml:space="preserve">half of the sample </w:t>
      </w:r>
      <w:r w:rsidR="00FD2AA8">
        <w:rPr>
          <w:rFonts w:ascii="Times New Roman" w:hAnsi="Times New Roman" w:cs="Times New Roman"/>
          <w:bCs/>
        </w:rPr>
        <w:t xml:space="preserve">also </w:t>
      </w:r>
      <w:r w:rsidRPr="00590EC3">
        <w:rPr>
          <w:rFonts w:ascii="Times New Roman" w:hAnsi="Times New Roman" w:cs="Times New Roman"/>
          <w:bCs/>
        </w:rPr>
        <w:t>reported taking psychotropic medication during treatment</w:t>
      </w:r>
      <w:r w:rsidR="00463C1B">
        <w:rPr>
          <w:rFonts w:ascii="Times New Roman" w:hAnsi="Times New Roman" w:cs="Times New Roman"/>
          <w:bCs/>
        </w:rPr>
        <w:t xml:space="preserve"> (</w:t>
      </w:r>
      <w:r w:rsidR="001527FA">
        <w:rPr>
          <w:rFonts w:ascii="Times New Roman" w:hAnsi="Times New Roman" w:cs="Times New Roman"/>
          <w:bCs/>
        </w:rPr>
        <w:t>46</w:t>
      </w:r>
      <w:r w:rsidR="00463C1B">
        <w:rPr>
          <w:rFonts w:ascii="Times New Roman" w:hAnsi="Times New Roman" w:cs="Times New Roman"/>
          <w:bCs/>
        </w:rPr>
        <w:t>%)</w:t>
      </w:r>
      <w:r w:rsidRPr="00590EC3">
        <w:rPr>
          <w:rFonts w:ascii="Times New Roman" w:hAnsi="Times New Roman" w:cs="Times New Roman"/>
          <w:bCs/>
        </w:rPr>
        <w:t xml:space="preserve">, which was admissible in the parent trial </w:t>
      </w:r>
      <w:proofErr w:type="gramStart"/>
      <w:r w:rsidRPr="00590EC3">
        <w:rPr>
          <w:rFonts w:ascii="Times New Roman" w:hAnsi="Times New Roman" w:cs="Times New Roman"/>
          <w:bCs/>
        </w:rPr>
        <w:t>as long as</w:t>
      </w:r>
      <w:proofErr w:type="gramEnd"/>
      <w:r w:rsidRPr="00590EC3">
        <w:rPr>
          <w:rFonts w:ascii="Times New Roman" w:hAnsi="Times New Roman" w:cs="Times New Roman"/>
          <w:bCs/>
        </w:rPr>
        <w:t xml:space="preserve"> doses remained stable from </w:t>
      </w:r>
      <w:r w:rsidR="001B6264">
        <w:rPr>
          <w:rFonts w:ascii="Times New Roman" w:hAnsi="Times New Roman" w:cs="Times New Roman"/>
          <w:bCs/>
        </w:rPr>
        <w:t xml:space="preserve">at least </w:t>
      </w:r>
      <w:r w:rsidRPr="00590EC3">
        <w:rPr>
          <w:rFonts w:ascii="Times New Roman" w:hAnsi="Times New Roman" w:cs="Times New Roman"/>
          <w:bCs/>
        </w:rPr>
        <w:t>one month before starting treatment through study</w:t>
      </w:r>
      <w:r w:rsidR="00370F2E">
        <w:rPr>
          <w:rFonts w:ascii="Times New Roman" w:hAnsi="Times New Roman" w:cs="Times New Roman"/>
          <w:bCs/>
        </w:rPr>
        <w:t xml:space="preserve"> completion</w:t>
      </w:r>
      <w:r w:rsidRPr="00590EC3">
        <w:rPr>
          <w:rFonts w:ascii="Times New Roman" w:hAnsi="Times New Roman" w:cs="Times New Roman"/>
          <w:bCs/>
        </w:rPr>
        <w:t xml:space="preserve">. Of the </w:t>
      </w:r>
      <w:r w:rsidR="001527FA">
        <w:rPr>
          <w:rFonts w:ascii="Times New Roman" w:hAnsi="Times New Roman" w:cs="Times New Roman"/>
          <w:bCs/>
        </w:rPr>
        <w:t>23</w:t>
      </w:r>
      <w:r w:rsidRPr="00590EC3">
        <w:rPr>
          <w:rFonts w:ascii="Times New Roman" w:hAnsi="Times New Roman" w:cs="Times New Roman"/>
          <w:bCs/>
        </w:rPr>
        <w:t xml:space="preserve"> participants using medication, the majority reported taking selective serotonin reuptake inhibitors (</w:t>
      </w:r>
      <w:r w:rsidRPr="00590EC3">
        <w:rPr>
          <w:rFonts w:ascii="Times New Roman" w:hAnsi="Times New Roman" w:cs="Times New Roman"/>
          <w:bCs/>
          <w:i/>
        </w:rPr>
        <w:t xml:space="preserve">n </w:t>
      </w:r>
      <w:r w:rsidRPr="00590EC3">
        <w:rPr>
          <w:rFonts w:ascii="Times New Roman" w:hAnsi="Times New Roman" w:cs="Times New Roman"/>
          <w:bCs/>
        </w:rPr>
        <w:t>= 1</w:t>
      </w:r>
      <w:r w:rsidR="001527FA">
        <w:rPr>
          <w:rFonts w:ascii="Times New Roman" w:hAnsi="Times New Roman" w:cs="Times New Roman"/>
          <w:bCs/>
        </w:rPr>
        <w:t>3</w:t>
      </w:r>
      <w:r w:rsidRPr="00590EC3">
        <w:rPr>
          <w:rFonts w:ascii="Times New Roman" w:hAnsi="Times New Roman" w:cs="Times New Roman"/>
          <w:bCs/>
        </w:rPr>
        <w:t xml:space="preserve">). </w:t>
      </w:r>
    </w:p>
    <w:p w14:paraId="7898A1E7" w14:textId="77777777" w:rsidR="00691AC0" w:rsidRPr="006A7D73" w:rsidRDefault="00691AC0" w:rsidP="00691AC0">
      <w:pPr>
        <w:spacing w:line="480" w:lineRule="auto"/>
        <w:rPr>
          <w:rFonts w:ascii="Times New Roman" w:hAnsi="Times New Roman" w:cs="Times New Roman"/>
          <w:b/>
        </w:rPr>
      </w:pPr>
      <w:r w:rsidRPr="006A7D73">
        <w:rPr>
          <w:rFonts w:ascii="Times New Roman" w:hAnsi="Times New Roman" w:cs="Times New Roman"/>
          <w:b/>
        </w:rPr>
        <w:t>Procedure</w:t>
      </w:r>
    </w:p>
    <w:p w14:paraId="12880FA9" w14:textId="77777777" w:rsidR="00691AC0" w:rsidRDefault="00691AC0" w:rsidP="00691AC0">
      <w:pPr>
        <w:spacing w:line="480" w:lineRule="auto"/>
        <w:ind w:firstLine="720"/>
        <w:rPr>
          <w:rFonts w:ascii="Times New Roman" w:hAnsi="Times New Roman" w:cs="Times New Roman"/>
          <w:bCs/>
        </w:rPr>
      </w:pPr>
      <w:r w:rsidRPr="006A7D73">
        <w:rPr>
          <w:rFonts w:ascii="Times New Roman" w:hAnsi="Times New Roman" w:cs="Times New Roman"/>
          <w:b/>
        </w:rPr>
        <w:t>Treatment.</w:t>
      </w:r>
      <w:r w:rsidRPr="00590EC3">
        <w:rPr>
          <w:rFonts w:ascii="Times New Roman" w:hAnsi="Times New Roman" w:cs="Times New Roman"/>
          <w:bCs/>
        </w:rPr>
        <w:t xml:space="preserve"> Data for this investigation were drawn from an OCD treatment study examining the effects of adding components of Acceptance and Commitment Therapy (ACT) to ERP</w:t>
      </w:r>
      <w:r>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ADDIN ZOTERO_ITEM CSL_CITATION {"citationID":"3vVOlJVt","properties":{"formattedCitation":"(Twohig et al., 2018)","plainCitation":"(Twohig et al., 2018)","noteIndex":0},"citationItems":[{"id":2778,"uris":["http://zotero.org/groups/254858/items/J4HXAK62"],"uri":["http://zotero.org/groups/254858/items/J4HXAK62"],"itemData":{"id":2778,"type":"article-journal","abstract":"The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flexibility, and obsessional beliefs at pretreatment, posttreatment, and six-month follow-up. Treatment acceptability, credibility/expectancy, and exposure engagement were also assessed. Exposure engagement was high in both conditions and there were no significant differences in exposure engagement, treatment acceptability, or dropout rates between ACT + ERP and ERP. OCD symptoms, depression, psychological inflexibility, and obsessional beliefs decreased significantly at posttreatment and were maintained at follow-up in both conditions. No between-group differences in outcome were observed using intent to treat and predicted data from multilevel modeling. ACT + ERP and ERP were both highly effective treatments for OCD, and no differences were found in outcomes, processes of change, acceptability, or exposure engagement.","container-title":"Behaviour Research and Therapy","DOI":"10.1016/j.brat.2018.06.005","ISSN":"0005-7967","journalAbbreviation":"Behaviour Research and Therapy","page":"1-9","source":"ScienceDirect","title":"Adding acceptance and commitment therapy to exposure and response prevention for obsessive-compulsive disorder: A randomized controlled trial","title-short":"Adding acceptance and commitment therapy to exposure and response prevention for obsessive-compulsive disorder","volume":"108","author":[{"family":"Twohig","given":"Michael P."},{"family":"Abramowitz","given":"Jonathan S."},{"family":"Smith","given":"Brooke M."},{"family":"Fabricant","given":"Laura E."},{"family":"Jacoby","given":"Ryan J."},{"family":"Morrison","given":"Kate L."},{"family":"Bluett","given":"Ellen J."},{"family":"Reuman","given":"Lillian"},{"family":"Blakey","given":"Shannon M."},{"family":"Ledermann","given":"Thomas"}],"issued":{"date-parts":[["2018",9,1]]}}}],"schema":"https://github.com/citation-style-language/schema/raw/master/csl-citation.json"} </w:instrText>
      </w:r>
      <w:r>
        <w:rPr>
          <w:rFonts w:ascii="Times New Roman" w:hAnsi="Times New Roman" w:cs="Times New Roman"/>
          <w:bCs/>
        </w:rPr>
        <w:fldChar w:fldCharType="separate"/>
      </w:r>
      <w:r>
        <w:rPr>
          <w:rFonts w:ascii="Times New Roman" w:hAnsi="Times New Roman" w:cs="Times New Roman"/>
          <w:bCs/>
          <w:noProof/>
        </w:rPr>
        <w:t>(Twohig et al., 2018)</w:t>
      </w:r>
      <w:r>
        <w:rPr>
          <w:rFonts w:ascii="Times New Roman" w:hAnsi="Times New Roman" w:cs="Times New Roman"/>
          <w:bCs/>
        </w:rPr>
        <w:fldChar w:fldCharType="end"/>
      </w:r>
      <w:r w:rsidRPr="00590EC3">
        <w:rPr>
          <w:rFonts w:ascii="Times New Roman" w:hAnsi="Times New Roman" w:cs="Times New Roman"/>
          <w:bCs/>
        </w:rPr>
        <w:t xml:space="preserve">. Participants completed 16 twice-weekly, 2-hour sessions of individualized treatment at one of two sites: University of North Carolina at Chapel Hill and Utah State University and were randomly assigned (at each site) to receive either traditional ERP or ERP+ACT. The number of in-session therapist-supervised exposure trials was equal across both conditions. Treatment was delivered by doctoral level therapists and advanced clinical </w:t>
      </w:r>
      <w:r w:rsidRPr="00590EC3">
        <w:rPr>
          <w:rFonts w:ascii="Times New Roman" w:hAnsi="Times New Roman" w:cs="Times New Roman"/>
          <w:bCs/>
        </w:rPr>
        <w:lastRenderedPageBreak/>
        <w:t xml:space="preserve">psychology doctoral students who received training in the treatment protocols, adhered to detailed treatment manuals, and received supervision from doctoral-level clinical psychologists with expertise in the treatment of OCD. </w:t>
      </w:r>
      <w:r>
        <w:rPr>
          <w:rFonts w:ascii="Times New Roman" w:hAnsi="Times New Roman" w:cs="Times New Roman"/>
          <w:bCs/>
        </w:rPr>
        <w:t xml:space="preserve">Daily exposure homework assignments were prescribed for practice between sessions, and patients were instructed to refrain from compulsive rituals between sessions. </w:t>
      </w:r>
    </w:p>
    <w:p w14:paraId="08CD8543" w14:textId="21723D70" w:rsidR="00691AC0" w:rsidRDefault="00691AC0" w:rsidP="00691AC0">
      <w:pPr>
        <w:spacing w:line="480" w:lineRule="auto"/>
        <w:ind w:firstLine="720"/>
        <w:rPr>
          <w:rFonts w:ascii="Times New Roman" w:hAnsi="Times New Roman" w:cs="Times New Roman"/>
          <w:bCs/>
        </w:rPr>
      </w:pPr>
      <w:r w:rsidRPr="00590EC3">
        <w:rPr>
          <w:rFonts w:ascii="Times New Roman" w:hAnsi="Times New Roman" w:cs="Times New Roman"/>
          <w:bCs/>
        </w:rPr>
        <w:t>Sessions 1-</w:t>
      </w:r>
      <w:r>
        <w:rPr>
          <w:rFonts w:ascii="Times New Roman" w:hAnsi="Times New Roman" w:cs="Times New Roman"/>
          <w:bCs/>
        </w:rPr>
        <w:t>2</w:t>
      </w:r>
      <w:r w:rsidRPr="00590EC3">
        <w:rPr>
          <w:rFonts w:ascii="Times New Roman" w:hAnsi="Times New Roman" w:cs="Times New Roman"/>
          <w:bCs/>
        </w:rPr>
        <w:t xml:space="preserve"> in both treatment conditions included information gathering, psychoeducation, and treatment planning. Sessions </w:t>
      </w:r>
      <w:r>
        <w:rPr>
          <w:rFonts w:ascii="Times New Roman" w:hAnsi="Times New Roman" w:cs="Times New Roman"/>
          <w:bCs/>
        </w:rPr>
        <w:t>3</w:t>
      </w:r>
      <w:r w:rsidRPr="00590EC3">
        <w:rPr>
          <w:rFonts w:ascii="Times New Roman" w:hAnsi="Times New Roman" w:cs="Times New Roman"/>
          <w:bCs/>
        </w:rPr>
        <w:t xml:space="preserve">-16 involved exposure exercises with instructions to practice exposures out-of-session (“homework”) and refrain from rituals. </w:t>
      </w:r>
      <w:r>
        <w:rPr>
          <w:rFonts w:ascii="Times New Roman" w:hAnsi="Times New Roman" w:cs="Times New Roman"/>
          <w:bCs/>
        </w:rPr>
        <w:t xml:space="preserve">Homework exposure was given following each exposure session and usually involved repetition of that day’s exposure independently and in different settings. </w:t>
      </w:r>
      <w:r w:rsidRPr="00590EC3">
        <w:rPr>
          <w:rFonts w:ascii="Times New Roman" w:hAnsi="Times New Roman" w:cs="Times New Roman"/>
          <w:bCs/>
        </w:rPr>
        <w:t>Session 16 also addressed treatment termination and relapse prevention. The centerpiece of bo</w:t>
      </w:r>
      <w:r>
        <w:rPr>
          <w:rFonts w:ascii="Times New Roman" w:hAnsi="Times New Roman" w:cs="Times New Roman"/>
          <w:bCs/>
        </w:rPr>
        <w:t>th treatment conditions was ERP;</w:t>
      </w:r>
      <w:r w:rsidRPr="00590EC3">
        <w:rPr>
          <w:rFonts w:ascii="Times New Roman" w:hAnsi="Times New Roman" w:cs="Times New Roman"/>
          <w:bCs/>
        </w:rPr>
        <w:t xml:space="preserve"> and in the ACT+ERP condition, metaphors drawn from ACT were included before, during and after each exposure trial to reinforce the concepts central to this approach (e.g., acceptance of </w:t>
      </w:r>
      <w:r>
        <w:rPr>
          <w:rFonts w:ascii="Times New Roman" w:hAnsi="Times New Roman" w:cs="Times New Roman"/>
          <w:bCs/>
        </w:rPr>
        <w:t xml:space="preserve">obsessional </w:t>
      </w:r>
      <w:r w:rsidRPr="00590EC3">
        <w:rPr>
          <w:rFonts w:ascii="Times New Roman" w:hAnsi="Times New Roman" w:cs="Times New Roman"/>
          <w:bCs/>
        </w:rPr>
        <w:t>thoughts and the importance of ERP to one’s values). Analyses indicated no between-group differences in outcome for OCD symptoms</w:t>
      </w:r>
      <w:r>
        <w:rPr>
          <w:rFonts w:ascii="Times New Roman" w:hAnsi="Times New Roman" w:cs="Times New Roman"/>
          <w:bCs/>
        </w:rPr>
        <w:t>, obsessive beliefs, or experiential avoidance</w:t>
      </w:r>
      <w:r w:rsidRPr="00590EC3">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ADDIN ZOTERO_ITEM CSL_CITATION {"citationID":"urAqmG6v","properties":{"formattedCitation":"(Twohig et al., 2018)","plainCitation":"(Twohig et al., 2018)","noteIndex":0},"citationItems":[{"id":2778,"uris":["http://zotero.org/groups/254858/items/J4HXAK62"],"uri":["http://zotero.org/groups/254858/items/J4HXAK62"],"itemData":{"id":2778,"type":"article-journal","abstract":"The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flexibility, and obsessional beliefs at pretreatment, posttreatment, and six-month follow-up. Treatment acceptability, credibility/expectancy, and exposure engagement were also assessed. Exposure engagement was high in both conditions and there were no significant differences in exposure engagement, treatment acceptability, or dropout rates between ACT + ERP and ERP. OCD symptoms, depression, psychological inflexibility, and obsessional beliefs decreased significantly at posttreatment and were maintained at follow-up in both conditions. No between-group differences in outcome were observed using intent to treat and predicted data from multilevel modeling. ACT + ERP and ERP were both highly effective treatments for OCD, and no differences were found in outcomes, processes of change, acceptability, or exposure engagement.","container-title":"Behaviour Research and Therapy","DOI":"10.1016/j.brat.2018.06.005","ISSN":"0005-7967","journalAbbreviation":"Behaviour Research and Therapy","page":"1-9","source":"ScienceDirect","title":"Adding acceptance and commitment therapy to exposure and response prevention for obsessive-compulsive disorder: A randomized controlled trial","title-short":"Adding acceptance and commitment therapy to exposure and response prevention for obsessive-compulsive disorder","volume":"108","author":[{"family":"Twohig","given":"Michael P."},{"family":"Abramowitz","given":"Jonathan S."},{"family":"Smith","given":"Brooke M."},{"family":"Fabricant","given":"Laura E."},{"family":"Jacoby","given":"Ryan J."},{"family":"Morrison","given":"Kate L."},{"family":"Bluett","given":"Ellen J."},{"family":"Reuman","given":"Lillian"},{"family":"Blakey","given":"Shannon M."},{"family":"Ledermann","given":"Thomas"}],"issued":{"date-parts":[["2018",9,1]]}}}],"schema":"https://github.com/citation-style-language/schema/raw/master/csl-citation.json"} </w:instrText>
      </w:r>
      <w:r>
        <w:rPr>
          <w:rFonts w:ascii="Times New Roman" w:hAnsi="Times New Roman" w:cs="Times New Roman"/>
          <w:bCs/>
        </w:rPr>
        <w:fldChar w:fldCharType="separate"/>
      </w:r>
      <w:r>
        <w:rPr>
          <w:rFonts w:ascii="Times New Roman" w:hAnsi="Times New Roman" w:cs="Times New Roman"/>
          <w:bCs/>
          <w:noProof/>
        </w:rPr>
        <w:t>(Twohig et al., 2018)</w:t>
      </w:r>
      <w:r>
        <w:rPr>
          <w:rFonts w:ascii="Times New Roman" w:hAnsi="Times New Roman" w:cs="Times New Roman"/>
          <w:bCs/>
        </w:rPr>
        <w:fldChar w:fldCharType="end"/>
      </w:r>
      <w:r>
        <w:rPr>
          <w:rFonts w:ascii="Times New Roman" w:hAnsi="Times New Roman" w:cs="Times New Roman"/>
          <w:bCs/>
        </w:rPr>
        <w:t>. Therefore</w:t>
      </w:r>
      <w:r w:rsidRPr="00590EC3">
        <w:rPr>
          <w:rFonts w:ascii="Times New Roman" w:hAnsi="Times New Roman" w:cs="Times New Roman"/>
          <w:bCs/>
        </w:rPr>
        <w:t xml:space="preserve">, all treatment completers were included in the present </w:t>
      </w:r>
      <w:r>
        <w:rPr>
          <w:rFonts w:ascii="Times New Roman" w:hAnsi="Times New Roman" w:cs="Times New Roman"/>
          <w:bCs/>
        </w:rPr>
        <w:t>study</w:t>
      </w:r>
      <w:r w:rsidRPr="00590EC3">
        <w:rPr>
          <w:rFonts w:ascii="Times New Roman" w:hAnsi="Times New Roman" w:cs="Times New Roman"/>
          <w:bCs/>
        </w:rPr>
        <w:t xml:space="preserve"> </w:t>
      </w:r>
      <w:r>
        <w:rPr>
          <w:rFonts w:ascii="Times New Roman" w:hAnsi="Times New Roman" w:cs="Times New Roman"/>
          <w:bCs/>
        </w:rPr>
        <w:t xml:space="preserve">as a single group, </w:t>
      </w:r>
      <w:r w:rsidRPr="00590EC3">
        <w:rPr>
          <w:rFonts w:ascii="Times New Roman" w:hAnsi="Times New Roman" w:cs="Times New Roman"/>
          <w:bCs/>
        </w:rPr>
        <w:t>regardless of study condition.</w:t>
      </w:r>
    </w:p>
    <w:p w14:paraId="4F7E1E07" w14:textId="77777777" w:rsidR="00691AC0" w:rsidRPr="00590EC3" w:rsidRDefault="00691AC0" w:rsidP="00691AC0">
      <w:pPr>
        <w:spacing w:line="480" w:lineRule="auto"/>
        <w:ind w:firstLine="720"/>
        <w:rPr>
          <w:rFonts w:ascii="Times New Roman" w:hAnsi="Times New Roman" w:cs="Times New Roman"/>
          <w:bCs/>
        </w:rPr>
      </w:pPr>
      <w:r w:rsidRPr="00236270">
        <w:rPr>
          <w:rFonts w:ascii="Times New Roman" w:hAnsi="Times New Roman" w:cs="Times New Roman"/>
          <w:b/>
          <w:bCs/>
        </w:rPr>
        <w:t>Assessment.</w:t>
      </w:r>
      <w:r>
        <w:rPr>
          <w:rFonts w:ascii="Times New Roman" w:hAnsi="Times New Roman" w:cs="Times New Roman"/>
          <w:bCs/>
        </w:rPr>
        <w:t xml:space="preserve"> Administration of the YBOCS interview and self-report measures occurred at pretest, post-treatment, and 6 months follow-up. The PEAS was administered at sessions 4 through 16, which corresponded to each session at which patients were expected to have completed ERP homework assignments. </w:t>
      </w:r>
    </w:p>
    <w:p w14:paraId="6B225028" w14:textId="77777777" w:rsidR="00590EC3" w:rsidRPr="00960214" w:rsidRDefault="00590EC3" w:rsidP="00FD2AA8">
      <w:pPr>
        <w:spacing w:line="480" w:lineRule="auto"/>
        <w:rPr>
          <w:rFonts w:ascii="Times New Roman" w:hAnsi="Times New Roman" w:cs="Times New Roman"/>
          <w:b/>
        </w:rPr>
      </w:pPr>
      <w:r w:rsidRPr="00960214">
        <w:rPr>
          <w:rFonts w:ascii="Times New Roman" w:hAnsi="Times New Roman" w:cs="Times New Roman"/>
          <w:b/>
        </w:rPr>
        <w:t>Measures</w:t>
      </w:r>
    </w:p>
    <w:p w14:paraId="21DF9BEB" w14:textId="387AC38A" w:rsidR="00730060" w:rsidRDefault="00730060" w:rsidP="00730060">
      <w:pPr>
        <w:spacing w:line="480" w:lineRule="auto"/>
        <w:ind w:firstLine="720"/>
        <w:rPr>
          <w:rFonts w:ascii="Times New Roman" w:hAnsi="Times New Roman" w:cs="Times New Roman"/>
          <w:bCs/>
        </w:rPr>
      </w:pPr>
      <w:r w:rsidRPr="00960214">
        <w:rPr>
          <w:rFonts w:ascii="Times New Roman" w:hAnsi="Times New Roman" w:cs="Times New Roman"/>
          <w:b/>
          <w:bCs/>
        </w:rPr>
        <w:lastRenderedPageBreak/>
        <w:t>Yale-Brown Obsessive Compulsive Scale</w:t>
      </w:r>
      <w:r w:rsidRPr="0050259C">
        <w:rPr>
          <w:rFonts w:ascii="Times New Roman" w:hAnsi="Times New Roman" w:cs="Times New Roman"/>
        </w:rPr>
        <w:t xml:space="preserve"> (YBOCS; </w:t>
      </w:r>
      <w:r>
        <w:rPr>
          <w:rFonts w:ascii="Times New Roman" w:hAnsi="Times New Roman" w:cs="Times New Roman"/>
        </w:rPr>
        <w:fldChar w:fldCharType="begin"/>
      </w:r>
      <w:r w:rsidR="00D235DB">
        <w:rPr>
          <w:rFonts w:ascii="Times New Roman" w:hAnsi="Times New Roman" w:cs="Times New Roman"/>
        </w:rPr>
        <w:instrText xml:space="preserve"> ADDIN ZOTERO_ITEM CSL_CITATION {"citationID":"NEiyki46","properties":{"formattedCitation":"(Goodman, Price, Rasmussen, Mazure, Delgado, et al., 1989; Goodman, Price, Rasmussen, Mazure, Fleischmann, et al., 1989)","plainCitation":"(Goodman, Price, Rasmussen, Mazure, Delgado, et al., 1989; Goodman, Price, Rasmussen, Mazure, Fleischmann, et al., 1989)","dontUpdate":true,"noteIndex":0},"citationItems":[{"id":973,"uris":["http://zotero.org/groups/254858/items/6W6IM42D"],"uri":["http://zotero.org/groups/254858/items/6W6IM42D"],"itemData":{"id":973,"type":"article-journal","abstract":"Assessed the validity of the Yale-Brown Obsessive Compulsive Scale (YBOCS). Convergence with other independent measures of obsessive compulsive disorder (OCD) and divergence from measures of depression and anxiety were examined in 3 cohorts with a total of 81 adult OCD patients. The YBOCS appears to be a valid measure of OCD severity; there were significant and strong correlations between total YBOCS scores and 2 global measures of OCD. Data suggest that YBOCS scores accurately reflect severity of illness over the spectrum of severity and types of symptoms. The YBOCS also provides a sensitive measure of changes in symptom severity and is suited to evaluations of the effects of drug treatments on OCD symptoms. (PsycINFO Database Record (c) 2013 APA, all rights reserved)","archive_location":"1990-08865-001","container-title":"Archives of General Psychiatry","DOI":"10.1001/archpsyc.1989.01810110054008","ISSN":"0003-990X","issue":"11","journalAbbreviation":"Archives of General Psychiatry","page":"1012-1016","source":"EBSCOhost","title":"The Yale-Brown Obsessive Compulsive Scale: II. Validity","title-short":"The Yale-Brown Obsessive Compulsive Scale","volume":"46","author":[{"family":"Goodman","given":"Wayne K."},{"family":"Price","given":"Lawrence H."},{"family":"Rasmussen","given":"Steven A."},{"family":"Mazure","given":"Carolyn"},{"family":"Delgado","given":"Pedro"},{"family":"Heninger","given":"George R."},{"family":"Charney","given":"Dennis S."}],"issued":{"date-parts":[["1989",11]]}}},{"id":974,"uris":["http://zotero.org/groups/254858/items/7AB8MKSG"],"uri":["http://zotero.org/groups/254858/items/7AB8MKSG"],"itemData":{"id":974,"type":"article-journal","abstract":"In Study 1, 40 obsessive compulsive disorder (OCD) patients in placebo-controlled drug trials were rated with the Yale-Brown Obsessive Compulsive Scale (YBOCS) to assess the scale's reliability. In Study 2, psychometric properties of core YBOCS items were examined in pretreatment ratings from 42 OCD outpatients. Data confirmed the ability of the YBOCS to reliably rate the severity of symptoms in OCD patients. There was a high degree of internal consistency, and all items significantly correlated with the total YBOCS score. The primary use of the YBOCS is in rating the severity of OCD, with emphasis on its ability to reflect changes in severity during treatment. (PsycINFO Database Record (c) 2013 APA, all rights reserved)","archive_location":"1990-08864-001","container-title":"Archives of General Psychiatry","DOI":"10.1001/archpsyc.1989.01810110048007","ISSN":"0003-990X","issue":"11","journalAbbreviation":"Archives of General Psychiatry","page":"1006-1011","source":"EBSCOhost","title":"The Yale-Brown Obsessive Compulsive Scale: I. Development, use, and reliability","title-short":"The Yale-Brown Obsessive Compulsive Scale","volume":"46","author":[{"family":"Goodman","given":"Wayne K."},{"family":"Price","given":"Lawrence H."},{"family":"Rasmussen","given":"Steven A."},{"family":"Mazure","given":"Carolyn"},{"family":"Fleischmann","given":"Roberta L."},{"family":"Hill","given":"Candy L."},{"family":"Heninger","given":"George R."},{"family":"Charney","given":"Dennis S."}],"issued":{"date-parts":[["1989",11]]}}}],"schema":"https://github.com/citation-style-language/schema/raw/master/csl-citation.json"}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Goodman, et al., 1989a; Goodman et al., 1989b)</w:t>
      </w:r>
      <w:r>
        <w:rPr>
          <w:rFonts w:ascii="Times New Roman" w:hAnsi="Times New Roman" w:cs="Times New Roman"/>
        </w:rPr>
        <w:fldChar w:fldCharType="end"/>
      </w:r>
      <w:r>
        <w:rPr>
          <w:rFonts w:ascii="Times New Roman" w:hAnsi="Times New Roman" w:cs="Times New Roman"/>
        </w:rPr>
        <w:t xml:space="preserve">. </w:t>
      </w:r>
      <w:r w:rsidRPr="00960214">
        <w:rPr>
          <w:rFonts w:ascii="Times New Roman" w:hAnsi="Times New Roman" w:cs="Times New Roman"/>
          <w:bCs/>
        </w:rPr>
        <w:t>Global OCD severity was measured using the YBOCS, a semi-structured interview that includes a symptom checklist and 10-item severity scale. The checklist is first used to identify the participant’s particular obsessions and compulsions. The severity scale then assesses the main obsessions (items 1-5) and compulsions (items 6-10) on the following five parameters: (a) time, (b) interference, (c) distress, (d) resistance, and (e) degree of control. The clinician rates each item from 0 (</w:t>
      </w:r>
      <w:r w:rsidRPr="00960214">
        <w:rPr>
          <w:rFonts w:ascii="Times New Roman" w:hAnsi="Times New Roman" w:cs="Times New Roman"/>
          <w:bCs/>
          <w:i/>
        </w:rPr>
        <w:t>no symptoms</w:t>
      </w:r>
      <w:r w:rsidRPr="00960214">
        <w:rPr>
          <w:rFonts w:ascii="Times New Roman" w:hAnsi="Times New Roman" w:cs="Times New Roman"/>
          <w:bCs/>
        </w:rPr>
        <w:t>) to 4 (</w:t>
      </w:r>
      <w:r w:rsidRPr="00960214">
        <w:rPr>
          <w:rFonts w:ascii="Times New Roman" w:hAnsi="Times New Roman" w:cs="Times New Roman"/>
          <w:bCs/>
          <w:i/>
        </w:rPr>
        <w:t>extreme</w:t>
      </w:r>
      <w:r w:rsidRPr="00960214">
        <w:rPr>
          <w:rFonts w:ascii="Times New Roman" w:hAnsi="Times New Roman" w:cs="Times New Roman"/>
          <w:bCs/>
        </w:rPr>
        <w:t xml:space="preserve">) based on the past week. The 10 items are summed to produce a total severity score that ranges from 0 to 40.  The YBOCS is the most widely used measure of </w:t>
      </w:r>
      <w:r>
        <w:rPr>
          <w:rFonts w:ascii="Times New Roman" w:hAnsi="Times New Roman" w:cs="Times New Roman"/>
          <w:bCs/>
        </w:rPr>
        <w:t xml:space="preserve">global </w:t>
      </w:r>
      <w:r w:rsidRPr="00960214">
        <w:rPr>
          <w:rFonts w:ascii="Times New Roman" w:hAnsi="Times New Roman" w:cs="Times New Roman"/>
          <w:bCs/>
        </w:rPr>
        <w:t>OCD severity and has satisfactory psychometric properties</w:t>
      </w:r>
      <w:r>
        <w:rPr>
          <w:rFonts w:ascii="Times New Roman" w:hAnsi="Times New Roman" w:cs="Times New Roman"/>
          <w:bCs/>
        </w:rPr>
        <w:t xml:space="preserve"> </w:t>
      </w:r>
      <w:r>
        <w:rPr>
          <w:rFonts w:ascii="Times New Roman" w:hAnsi="Times New Roman" w:cs="Times New Roman"/>
          <w:bCs/>
        </w:rPr>
        <w:fldChar w:fldCharType="begin"/>
      </w:r>
      <w:r w:rsidR="00B13BFA">
        <w:rPr>
          <w:rFonts w:ascii="Times New Roman" w:hAnsi="Times New Roman" w:cs="Times New Roman"/>
          <w:bCs/>
        </w:rPr>
        <w:instrText xml:space="preserve"> ADDIN ZOTERO_ITEM CSL_CITATION {"citationID":"X4Hu19ja","properties":{"formattedCitation":"(Goodman, Price, Rasmussen, Mazure, Fleischmann, et al., 1989; Storch et al., 2005)","plainCitation":"(Goodman, Price, Rasmussen, Mazure, Fleischmann, et al., 1989; Storch et al., 2005)","dontUpdate":true,"noteIndex":0},"citationItems":[{"id":974,"uris":["http://zotero.org/groups/254858/items/7AB8MKSG"],"uri":["http://zotero.org/groups/254858/items/7AB8MKSG"],"itemData":{"id":974,"type":"article-journal","abstract":"In Study 1, 40 obsessive compulsive disorder (OCD) patients in placebo-controlled drug trials were rated with the Yale-Brown Obsessive Compulsive Scale (YBOCS) to assess the scale's reliability. In Study 2, psychometric properties of core YBOCS items were examined in pretreatment ratings from 42 OCD outpatients. Data confirmed the ability of the YBOCS to reliably rate the severity of symptoms in OCD patients. There was a high degree of internal consistency, and all items significantly correlated with the total YBOCS score. The primary use of the YBOCS is in rating the severity of OCD, with emphasis on its ability to reflect changes in severity during treatment. (PsycINFO Database Record (c) 2013 APA, all rights reserved)","archive_location":"1990-08864-001","container-title":"Archives of General Psychiatry","DOI":"10.1001/archpsyc.1989.01810110048007","ISSN":"0003-990X","issue":"11","journalAbbreviation":"Archives of General Psychiatry","page":"1006-1011","source":"EBSCOhost","title":"The Yale-Brown Obsessive Compulsive Scale: I. Development, use, and reliability","title-short":"The Yale-Brown Obsessive Compulsive Scale","volume":"46","author":[{"family":"Goodman","given":"Wayne K."},{"family":"Price","given":"Lawrence H."},{"family":"Rasmussen","given":"Steven A."},{"family":"Mazure","given":"Carolyn"},{"family":"Fleischmann","given":"Roberta L."},{"family":"Hill","given":"Candy L."},{"family":"Heninger","given":"George R."},{"family":"Charney","given":"Dennis S."}],"issued":{"date-parts":[["1989",11]]}}},{"id":1920,"uris":["http://zotero.org/groups/254858/items/EGKDV53H"],"uri":["http://zotero.org/groups/254858/items/EGKDV53H"],"itemData":{"id":1920,"type":"article-journal","abstract":"The factor structure of the Yale-Brown Obsessive-Compulsive Scale (Y-BOCS) has been examined in a number of prior investigations; however, findings have not consistently yielded a stable factor solution. The present study therefore tested the fit of each previously reported factor structure. One hundred thirty-one adults with obsessive-compulsive disorder (OCD) were administered the Y-BOCS; a portion of these participants completed self-report measures of depression and obsessive-compulsive symptoms and were rated on a global impairment index. Consistent with the originally proposed structure, confirmatory factor analyses supported a factor structure comprised of obsession and compulsion factors. Reliability and convergent validity of these factors were generally satisfactory, although divergent validity was not entirely supported. Implications of these findings on scoring the Y-BOCS are discussed. Depression and Anxiety 22:28–35, 2005. © 2005 Wiley-Liss, Inc.","container-title":"Depression and Anxiety","DOI":"10.1002/da.20088","ISSN":"1520-6394","issue":"1","journalAbbreviation":"Depress. Anxiety","language":"en","page":"28-35","source":"Wiley Online Library","title":"Yale-Brown Obsessive Compulsive Scale: the dimensional structure revisited","title-short":"Yale-Brown Obsessive Compulsive Scale","volume":"22","author":[{"family":"Storch","given":"Eric A."},{"family":"Shapira","given":"Nathan Andrew"},{"family":"Dimoulas","given":"Eleni"},{"family":"Geffken","given":"Gary R."},{"family":"Murphy","given":"Tanya K."},{"family":"Goodman","given":"Wayne K."}],"issued":{"date-parts":[["2005",1,1]]}}}],"schema":"https://github.com/citation-style-language/schema/raw/master/csl-citation.json"} </w:instrText>
      </w:r>
      <w:r>
        <w:rPr>
          <w:rFonts w:ascii="Times New Roman" w:hAnsi="Times New Roman" w:cs="Times New Roman"/>
          <w:bCs/>
        </w:rPr>
        <w:fldChar w:fldCharType="separate"/>
      </w:r>
      <w:r>
        <w:rPr>
          <w:rFonts w:ascii="Times New Roman" w:hAnsi="Times New Roman" w:cs="Times New Roman"/>
          <w:bCs/>
          <w:noProof/>
        </w:rPr>
        <w:t>(Goodman</w:t>
      </w:r>
      <w:r w:rsidR="00027216">
        <w:rPr>
          <w:rFonts w:ascii="Times New Roman" w:hAnsi="Times New Roman" w:cs="Times New Roman"/>
          <w:bCs/>
          <w:noProof/>
        </w:rPr>
        <w:t xml:space="preserve"> et al., </w:t>
      </w:r>
      <w:r>
        <w:rPr>
          <w:rFonts w:ascii="Times New Roman" w:hAnsi="Times New Roman" w:cs="Times New Roman"/>
          <w:bCs/>
          <w:noProof/>
        </w:rPr>
        <w:t>1989; Storch et al., 2005)</w:t>
      </w:r>
      <w:r>
        <w:rPr>
          <w:rFonts w:ascii="Times New Roman" w:hAnsi="Times New Roman" w:cs="Times New Roman"/>
          <w:bCs/>
        </w:rPr>
        <w:fldChar w:fldCharType="end"/>
      </w:r>
      <w:r>
        <w:rPr>
          <w:rFonts w:ascii="Times New Roman" w:hAnsi="Times New Roman" w:cs="Times New Roman"/>
          <w:bCs/>
        </w:rPr>
        <w:t>.</w:t>
      </w:r>
    </w:p>
    <w:p w14:paraId="357BCEF3" w14:textId="5B8722F1" w:rsidR="00D6676C" w:rsidRDefault="00D6676C" w:rsidP="00D6676C">
      <w:pPr>
        <w:spacing w:line="480" w:lineRule="auto"/>
        <w:ind w:firstLine="720"/>
        <w:rPr>
          <w:rFonts w:ascii="Times New Roman" w:hAnsi="Times New Roman" w:cs="Times New Roman"/>
          <w:bCs/>
        </w:rPr>
      </w:pPr>
      <w:r w:rsidRPr="00960214">
        <w:rPr>
          <w:rFonts w:ascii="Times New Roman" w:hAnsi="Times New Roman" w:cs="Times New Roman"/>
          <w:b/>
        </w:rPr>
        <w:t>Dimensional Obsessive-Compulsive Scale</w:t>
      </w:r>
      <w:r w:rsidRPr="00590EC3">
        <w:rPr>
          <w:rFonts w:ascii="Times New Roman" w:hAnsi="Times New Roman" w:cs="Times New Roman"/>
          <w:bCs/>
        </w:rPr>
        <w:t xml:space="preserve"> (DOCS;</w:t>
      </w:r>
      <w:r>
        <w:rPr>
          <w:rFonts w:ascii="Times New Roman" w:hAnsi="Times New Roman" w:cs="Times New Roman"/>
          <w:bCs/>
        </w:rPr>
        <w:t xml:space="preserve"> </w:t>
      </w:r>
      <w:r w:rsidR="00105A89">
        <w:rPr>
          <w:rFonts w:ascii="Times New Roman" w:hAnsi="Times New Roman" w:cs="Times New Roman"/>
          <w:bCs/>
        </w:rPr>
        <w:fldChar w:fldCharType="begin"/>
      </w:r>
      <w:r w:rsidR="00266B6A">
        <w:rPr>
          <w:rFonts w:ascii="Times New Roman" w:hAnsi="Times New Roman" w:cs="Times New Roman"/>
          <w:bCs/>
        </w:rPr>
        <w:instrText xml:space="preserve"> ADDIN ZOTERO_ITEM CSL_CITATION {"citationID":"KFtFaM8E","properties":{"formattedCitation":"(Abramowitz et al., 2010)","plainCitation":"(Abramowitz et al., 2010)","dontUpdate":true,"noteIndex":0},"citationItems":[{"id":"Fh9M7tEl/pMAWUdrP","uris":["http://zotero.org/users/3426493/items/XTF7FS7F"],"uri":["http://zotero.org/users/3426493/items/XTF7FS7F"],"itemData":{"id":"V5iovGXk/SxCVMDz2","type":"article-journal","title":"Assessment of obsessive-compulsive symptom dimensions: Development and evaluation of the Dimensional Obsessive-Compulsive Scale.","container-title":"Psychological assessment","page":"180","volume":"22","issue":"1","source":"Google Scholar","DOI":"10.1037/a0018260","shortTitle":"Assessment of obsessive-compulsive symptom dimensions","author":[{"family":"Abramowitz","given":"Jonathan S."},{"family":"Deacon","given":"Brett J."},{"family":"Olatunji","given":"Bunmi O."},{"family":"Wheaton","given":"Michael G."},{"family":"Berman","given":"Noah C."},{"family":"Losardo","given":"Diane"},{"family":"Timpano","given":"Kiara R."},{"family":"McGrath","given":"Patrick B."},{"family":"Riemann","given":"Bradley C."},{"family":"Adams","given":"Thomas"},{"literal":"others"}],"issued":{"date-parts":[["2010"]]}}}],"schema":"https://github.com/citation-style-language/schema/raw/master/csl-citation.json"} </w:instrText>
      </w:r>
      <w:r w:rsidR="00105A89">
        <w:rPr>
          <w:rFonts w:ascii="Times New Roman" w:hAnsi="Times New Roman" w:cs="Times New Roman"/>
          <w:bCs/>
        </w:rPr>
        <w:fldChar w:fldCharType="separate"/>
      </w:r>
      <w:r w:rsidR="00105A89">
        <w:rPr>
          <w:rFonts w:ascii="Times New Roman" w:hAnsi="Times New Roman" w:cs="Times New Roman"/>
          <w:bCs/>
          <w:noProof/>
        </w:rPr>
        <w:t>Abramowitz et al., 2010)</w:t>
      </w:r>
      <w:r w:rsidR="00105A89">
        <w:rPr>
          <w:rFonts w:ascii="Times New Roman" w:hAnsi="Times New Roman" w:cs="Times New Roman"/>
          <w:bCs/>
        </w:rPr>
        <w:fldChar w:fldCharType="end"/>
      </w:r>
      <w:r w:rsidRPr="00590EC3">
        <w:rPr>
          <w:rFonts w:ascii="Times New Roman" w:hAnsi="Times New Roman" w:cs="Times New Roman"/>
          <w:bCs/>
        </w:rPr>
        <w:t xml:space="preserve">. The 20-item self-report DOCS assesses the severity of </w:t>
      </w:r>
      <w:r>
        <w:rPr>
          <w:rFonts w:ascii="Times New Roman" w:hAnsi="Times New Roman" w:cs="Times New Roman"/>
          <w:bCs/>
        </w:rPr>
        <w:t xml:space="preserve">the </w:t>
      </w:r>
      <w:r w:rsidRPr="00590EC3">
        <w:rPr>
          <w:rFonts w:ascii="Times New Roman" w:hAnsi="Times New Roman" w:cs="Times New Roman"/>
          <w:bCs/>
        </w:rPr>
        <w:t xml:space="preserve">four empirically supported OCD symptom dimensions: contamination, responsibility for harm, symmetry/ordering, and unacceptable thoughts. Each dimension has its own subscale containing </w:t>
      </w:r>
      <w:r w:rsidR="00196F3E">
        <w:rPr>
          <w:rFonts w:ascii="Times New Roman" w:hAnsi="Times New Roman" w:cs="Times New Roman"/>
          <w:bCs/>
        </w:rPr>
        <w:t>5</w:t>
      </w:r>
      <w:r w:rsidRPr="00590EC3">
        <w:rPr>
          <w:rFonts w:ascii="Times New Roman" w:hAnsi="Times New Roman" w:cs="Times New Roman"/>
          <w:bCs/>
        </w:rPr>
        <w:t xml:space="preserve"> items (rated 0 to 4</w:t>
      </w:r>
      <w:r w:rsidR="00196F3E">
        <w:rPr>
          <w:rFonts w:ascii="Times New Roman" w:hAnsi="Times New Roman" w:cs="Times New Roman"/>
          <w:bCs/>
        </w:rPr>
        <w:t>)</w:t>
      </w:r>
      <w:r w:rsidRPr="00590EC3">
        <w:rPr>
          <w:rFonts w:ascii="Times New Roman" w:hAnsi="Times New Roman" w:cs="Times New Roman"/>
          <w:bCs/>
        </w:rPr>
        <w:t xml:space="preserve"> which assess the following severity parameters: time occupied by obsessions and rituals, avoidance behavior, associated distress, functional interference, and difficulty disregarding the obsessions and refraining from the compulsions. DOCS subscale scores range from 0 to 20, have shown excellent reliability and sensitivity to the effects of treatment in clinical samples, and demonstrate good convergent validity with other measures of OCD symptoms </w:t>
      </w:r>
      <w:r w:rsidRPr="00590EC3">
        <w:rPr>
          <w:rFonts w:ascii="Times New Roman" w:hAnsi="Times New Roman" w:cs="Times New Roman"/>
          <w:bCs/>
        </w:rPr>
        <w:fldChar w:fldCharType="begin"/>
      </w:r>
      <w:r w:rsidR="00266B6A">
        <w:rPr>
          <w:rFonts w:ascii="Times New Roman" w:hAnsi="Times New Roman" w:cs="Times New Roman"/>
          <w:bCs/>
        </w:rPr>
        <w:instrText xml:space="preserve"> ADDIN ZOTERO_ITEM CSL_CITATION {"citationID":"mdYhMw4h","properties":{"formattedCitation":"(Abramowitz et al., 2010)","plainCitation":"(Abramowitz et al., 2010)","noteIndex":0},"citationItems":[{"id":"Fh9M7tEl/pMAWUdrP","uris":["http://zotero.org/users/3426493/items/XTF7FS7F"],"uri":["http://zotero.org/users/3426493/items/XTF7FS7F"],"itemData":{"id":16,"type":"article-journal","title":"Assessment of obsessive-compulsive symptom dimensions: Development and evaluation of the Dimensional Obsessive-Compulsive Scale.","container-title":"Psychological assessment","page":"180","volume":"22","issue":"1","source":"Google Scholar","DOI":"10.1037/a0018260","shortTitle":"Assessment of obsessive-compulsive symptom dimensions","author":[{"family":"Abramowitz","given":"Jonathan S."},{"family":"Deacon","given":"Brett J."},{"family":"Olatunji","given":"Bunmi O."},{"family":"Wheaton","given":"Michael G."},{"family":"Berman","given":"Noah C."},{"family":"Losardo","given":"Diane"},{"family":"Timpano","given":"Kiara R."},{"family":"McGrath","given":"Patrick B."},{"family":"Riemann","given":"Bradley C."},{"family":"Adams","given":"Thomas"},{"literal":"others"}],"issued":{"date-parts":[["2010"]]}}}],"schema":"https://github.com/citation-style-language/schema/raw/master/csl-citation.json"} </w:instrText>
      </w:r>
      <w:r w:rsidRPr="00590EC3">
        <w:rPr>
          <w:rFonts w:ascii="Times New Roman" w:hAnsi="Times New Roman" w:cs="Times New Roman"/>
          <w:bCs/>
        </w:rPr>
        <w:fldChar w:fldCharType="separate"/>
      </w:r>
      <w:r w:rsidR="000A17A5">
        <w:rPr>
          <w:rFonts w:ascii="Times New Roman" w:hAnsi="Times New Roman" w:cs="Times New Roman"/>
          <w:bCs/>
        </w:rPr>
        <w:t>(Abramowitz et al., 2010)</w:t>
      </w:r>
      <w:r w:rsidRPr="00590EC3">
        <w:rPr>
          <w:rFonts w:ascii="Times New Roman" w:hAnsi="Times New Roman" w:cs="Times New Roman"/>
          <w:bCs/>
        </w:rPr>
        <w:fldChar w:fldCharType="end"/>
      </w:r>
      <w:r w:rsidRPr="00590EC3">
        <w:rPr>
          <w:rFonts w:ascii="Times New Roman" w:hAnsi="Times New Roman" w:cs="Times New Roman"/>
          <w:bCs/>
        </w:rPr>
        <w:t xml:space="preserve">. </w:t>
      </w:r>
    </w:p>
    <w:p w14:paraId="4257944B" w14:textId="7BFDD65A" w:rsidR="00BF7FE9" w:rsidRPr="00590EC3" w:rsidRDefault="00BF7FE9" w:rsidP="00D6676C">
      <w:pPr>
        <w:spacing w:line="480" w:lineRule="auto"/>
        <w:ind w:firstLine="720"/>
        <w:rPr>
          <w:rFonts w:ascii="Times New Roman" w:hAnsi="Times New Roman" w:cs="Times New Roman"/>
          <w:bCs/>
        </w:rPr>
      </w:pPr>
      <w:r w:rsidRPr="00BF7FE9">
        <w:rPr>
          <w:rFonts w:ascii="Times New Roman" w:hAnsi="Times New Roman" w:cs="Times New Roman"/>
          <w:b/>
          <w:bCs/>
        </w:rPr>
        <w:t>Beck Depression Inventory-II</w:t>
      </w:r>
      <w:r w:rsidR="00D235DB" w:rsidRPr="00BF7FE9">
        <w:rPr>
          <w:rFonts w:ascii="Times New Roman" w:hAnsi="Times New Roman" w:cs="Times New Roman"/>
          <w:b/>
          <w:bCs/>
        </w:rPr>
        <w:t xml:space="preserve"> </w:t>
      </w:r>
      <w:r w:rsidRPr="00BF7FE9">
        <w:rPr>
          <w:rFonts w:ascii="Times New Roman" w:hAnsi="Times New Roman" w:cs="Times New Roman"/>
          <w:b/>
          <w:bCs/>
        </w:rPr>
        <w:t xml:space="preserve">(BDI; </w:t>
      </w:r>
      <w:r w:rsidR="00D235DB">
        <w:rPr>
          <w:rFonts w:ascii="Times New Roman" w:hAnsi="Times New Roman" w:cs="Times New Roman"/>
          <w:bCs/>
        </w:rPr>
        <w:fldChar w:fldCharType="begin"/>
      </w:r>
      <w:r w:rsidR="00CF191A">
        <w:rPr>
          <w:rFonts w:ascii="Times New Roman" w:hAnsi="Times New Roman" w:cs="Times New Roman"/>
          <w:bCs/>
        </w:rPr>
        <w:instrText xml:space="preserve"> ADDIN ZOTERO_ITEM CSL_CITATION {"citationID":"xga9HyB0","properties":{"formattedCitation":"(Beck et al., 1996)","plainCitation":"(Beck et al., 1996)","dontUpdate":true,"noteIndex":0},"citationItems":[{"id":272,"uris":["http://zotero.org/groups/254858/items/Z888W54R"],"uri":["http://zotero.org/groups/254858/items/Z888W54R"],"itemData":{"id":272,"type":"book","event-place":"San Antonio, TX","note":"Book, Whole","publisher":"Psychological Corporation","publisher-place":"San Antonio, TX","title":"Manual for the Beck Depression Inventory-II","author":[{"family":"Beck","given":"Aaron T."},{"family":"Steer","given":"Robert A."},{"family":"Brown","given":"G. K."}],"issued":{"date-parts":[["1996"]]}}}],"schema":"https://github.com/citation-style-language/schema/raw/master/csl-citation.json"} </w:instrText>
      </w:r>
      <w:r w:rsidR="00D235DB">
        <w:rPr>
          <w:rFonts w:ascii="Times New Roman" w:hAnsi="Times New Roman" w:cs="Times New Roman"/>
          <w:bCs/>
        </w:rPr>
        <w:fldChar w:fldCharType="separate"/>
      </w:r>
      <w:r w:rsidR="00D235DB">
        <w:rPr>
          <w:rFonts w:ascii="Times New Roman" w:hAnsi="Times New Roman" w:cs="Times New Roman"/>
          <w:bCs/>
          <w:noProof/>
        </w:rPr>
        <w:t>Beck, Steer, &amp; Brown, 1996)</w:t>
      </w:r>
      <w:r w:rsidR="00D235DB">
        <w:rPr>
          <w:rFonts w:ascii="Times New Roman" w:hAnsi="Times New Roman" w:cs="Times New Roman"/>
          <w:bCs/>
        </w:rPr>
        <w:fldChar w:fldCharType="end"/>
      </w:r>
      <w:r w:rsidR="00D235DB">
        <w:rPr>
          <w:rFonts w:ascii="Times New Roman" w:hAnsi="Times New Roman" w:cs="Times New Roman"/>
          <w:bCs/>
        </w:rPr>
        <w:t xml:space="preserve">. </w:t>
      </w:r>
      <w:r w:rsidRPr="00BF7FE9">
        <w:rPr>
          <w:rFonts w:ascii="Times New Roman" w:hAnsi="Times New Roman" w:cs="Times New Roman"/>
          <w:bCs/>
        </w:rPr>
        <w:t>The BDI is a 21-item</w:t>
      </w:r>
      <w:r w:rsidR="00370F2E">
        <w:rPr>
          <w:rFonts w:ascii="Times New Roman" w:hAnsi="Times New Roman" w:cs="Times New Roman"/>
          <w:bCs/>
        </w:rPr>
        <w:t>,</w:t>
      </w:r>
      <w:r w:rsidRPr="00BF7FE9">
        <w:rPr>
          <w:rFonts w:ascii="Times New Roman" w:hAnsi="Times New Roman" w:cs="Times New Roman"/>
          <w:bCs/>
        </w:rPr>
        <w:t xml:space="preserve"> </w:t>
      </w:r>
      <w:proofErr w:type="gramStart"/>
      <w:r>
        <w:rPr>
          <w:rFonts w:ascii="Times New Roman" w:hAnsi="Times New Roman" w:cs="Times New Roman"/>
          <w:bCs/>
        </w:rPr>
        <w:t>widely-used</w:t>
      </w:r>
      <w:proofErr w:type="gramEnd"/>
      <w:r w:rsidR="00370F2E">
        <w:rPr>
          <w:rFonts w:ascii="Times New Roman" w:hAnsi="Times New Roman" w:cs="Times New Roman"/>
          <w:bCs/>
        </w:rPr>
        <w:t>,</w:t>
      </w:r>
      <w:r>
        <w:rPr>
          <w:rFonts w:ascii="Times New Roman" w:hAnsi="Times New Roman" w:cs="Times New Roman"/>
          <w:bCs/>
        </w:rPr>
        <w:t xml:space="preserve"> </w:t>
      </w:r>
      <w:r w:rsidRPr="00BF7FE9">
        <w:rPr>
          <w:rFonts w:ascii="Times New Roman" w:hAnsi="Times New Roman" w:cs="Times New Roman"/>
          <w:bCs/>
        </w:rPr>
        <w:t xml:space="preserve">self-report inventory that assesses the severity of </w:t>
      </w:r>
      <w:r>
        <w:rPr>
          <w:rFonts w:ascii="Times New Roman" w:hAnsi="Times New Roman" w:cs="Times New Roman"/>
          <w:bCs/>
        </w:rPr>
        <w:t>cognitive, affective, and physiological symptoms of depression</w:t>
      </w:r>
      <w:r w:rsidRPr="00BF7FE9">
        <w:rPr>
          <w:rFonts w:ascii="Times New Roman" w:hAnsi="Times New Roman" w:cs="Times New Roman"/>
          <w:bCs/>
        </w:rPr>
        <w:t xml:space="preserve">. Each item is rated on a four-point scale (0–3) with </w:t>
      </w:r>
      <w:r w:rsidRPr="00BF7FE9">
        <w:rPr>
          <w:rFonts w:ascii="Times New Roman" w:hAnsi="Times New Roman" w:cs="Times New Roman"/>
          <w:bCs/>
        </w:rPr>
        <w:lastRenderedPageBreak/>
        <w:t>summation sores ranging between 0 and 63. The BDI-II has been shown to have high internal consistency</w:t>
      </w:r>
      <w:r>
        <w:rPr>
          <w:rFonts w:ascii="Times New Roman" w:hAnsi="Times New Roman" w:cs="Times New Roman"/>
          <w:bCs/>
        </w:rPr>
        <w:t>, validity, and excellent sensitivity to the effects of treatment</w:t>
      </w:r>
      <w:bookmarkStart w:id="2" w:name="bBIB2"/>
      <w:r w:rsidRPr="00BF7FE9">
        <w:rPr>
          <w:rFonts w:ascii="Times New Roman" w:hAnsi="Times New Roman" w:cs="Times New Roman"/>
          <w:bCs/>
        </w:rPr>
        <w:t xml:space="preserve"> (Beck et al., 1996)</w:t>
      </w:r>
      <w:bookmarkEnd w:id="2"/>
      <w:r w:rsidRPr="00BF7FE9">
        <w:rPr>
          <w:rFonts w:ascii="Times New Roman" w:hAnsi="Times New Roman" w:cs="Times New Roman"/>
          <w:bCs/>
        </w:rPr>
        <w:t>.</w:t>
      </w:r>
    </w:p>
    <w:p w14:paraId="70CD73BF" w14:textId="0F8AD0AA" w:rsidR="00663DF7" w:rsidRPr="00663DF7" w:rsidRDefault="00663DF7" w:rsidP="00663DF7">
      <w:pPr>
        <w:spacing w:line="480" w:lineRule="auto"/>
        <w:ind w:firstLine="720"/>
        <w:rPr>
          <w:rFonts w:ascii="Times New Roman" w:hAnsi="Times New Roman" w:cs="Times New Roman"/>
          <w:bCs/>
        </w:rPr>
      </w:pPr>
      <w:r w:rsidRPr="00663DF7">
        <w:rPr>
          <w:rFonts w:ascii="Times New Roman" w:hAnsi="Times New Roman" w:cs="Times New Roman"/>
          <w:b/>
          <w:iCs/>
        </w:rPr>
        <w:t>Obsessive Beliefs Questionnaire</w:t>
      </w:r>
      <w:r w:rsidRPr="00663DF7">
        <w:rPr>
          <w:rFonts w:ascii="Times New Roman" w:hAnsi="Times New Roman" w:cs="Times New Roman"/>
          <w:bCs/>
        </w:rPr>
        <w:t xml:space="preserve"> </w:t>
      </w:r>
      <w:r w:rsidR="00144F65">
        <w:rPr>
          <w:rFonts w:ascii="Times New Roman" w:hAnsi="Times New Roman" w:cs="Times New Roman"/>
          <w:bCs/>
        </w:rPr>
        <w:fldChar w:fldCharType="begin"/>
      </w:r>
      <w:r w:rsidR="00144F65">
        <w:rPr>
          <w:rFonts w:ascii="Times New Roman" w:hAnsi="Times New Roman" w:cs="Times New Roman"/>
          <w:bCs/>
        </w:rPr>
        <w:instrText xml:space="preserve"> ADDIN ZOTERO_ITEM CSL_CITATION {"citationID":"P6aOwfCm","properties":{"formattedCitation":"(Obsessive Compulsive Cognitions Working Group, 2005)","plainCitation":"(Obsessive Compulsive Cognitions Working Group, 2005)","noteIndex":0},"citationItems":[{"id":571,"uris":["http://zotero.org/groups/254858/items/NHPCD5AQ"],"uri":["http://zotero.org/groups/254858/items/NHPCD5AQ"],"itemData":{"id":571,"type":"article-journal","abstract":"The Obsessive Belief Questionnaire (OBQ) and the Interpretation of Intrusions Inventory (III) were designed to assess beliefs and appraisals considered critical to the pathogenesis of obsessions. In previous reports we have described the construction and psychometric properties of these measures. In this study a battery of questionnaires assessing anxiety, depression, and obsessive compulsive symptoms was completed by 410 outpatients diagnosed with obsessive compulsive disorder, 105 non-obsessional anxious patients, 87 non-clinical adults from the community, and 291 undergraduate students. Items from 6 theoretically derived subscales of the OBQ were submitted to factor analysis. Three factors emerged reflecting (1) Responsibility and threat estimation, (2) Perfectionism and intolerance for uncertainty, and (3) Importance and control of thoughts. A 44-item version (OBQ-44) composed of high-loading items from the 3 factors showed good internal consistency and criterion-related validity in clinical and non-clinical samples. Subscales showed less overlap than original scales. Factor analysis of the III yielded a single factor, suggesting the total score be used in lieu of the 3 rationally derived subscales. The scales performed well on tests of convergent validity. Discriminant validity was promising; hierarchical regression analyses indicated that the OBQ subscales and III generally predicted OC symptoms after controlling for general distress. A revision of the OBQ, the OBQ-44, is included in the appendix (PsycINFO Database Record (c) 2010 APA, all rights reserved) (journal abstract)","container-title":"Behaviour Research and Therapy","ISSN":"0005-7967","issue":"11","journalAbbreviation":"Behav.Res.Ther.","note":"Journal Article","page":"1527-1542","title":"Psychometric validation of the Obsessive Belief Questionnaire and Interpretation of Intrusions Inventory - Part 2: Factor analyses and testing of a brief version","volume":"43","author":[{"literal":"Obsessive Compulsive Cognitions Working Group"}],"issued":{"date-parts":[["2005"]]}}}],"schema":"https://github.com/citation-style-language/schema/raw/master/csl-citation.json"} </w:instrText>
      </w:r>
      <w:r w:rsidR="00144F65">
        <w:rPr>
          <w:rFonts w:ascii="Times New Roman" w:hAnsi="Times New Roman" w:cs="Times New Roman"/>
          <w:bCs/>
        </w:rPr>
        <w:fldChar w:fldCharType="separate"/>
      </w:r>
      <w:r w:rsidR="00144F65">
        <w:rPr>
          <w:rFonts w:ascii="Times New Roman" w:hAnsi="Times New Roman" w:cs="Times New Roman"/>
          <w:bCs/>
          <w:noProof/>
        </w:rPr>
        <w:t>(Obsessive Compulsive Cognitions Working Group, 2005)</w:t>
      </w:r>
      <w:r w:rsidR="00144F65">
        <w:rPr>
          <w:rFonts w:ascii="Times New Roman" w:hAnsi="Times New Roman" w:cs="Times New Roman"/>
          <w:bCs/>
        </w:rPr>
        <w:fldChar w:fldCharType="end"/>
      </w:r>
      <w:r w:rsidR="00144F65">
        <w:rPr>
          <w:rFonts w:ascii="Times New Roman" w:hAnsi="Times New Roman" w:cs="Times New Roman"/>
          <w:bCs/>
        </w:rPr>
        <w:t>.</w:t>
      </w:r>
      <w:r w:rsidRPr="00663DF7">
        <w:rPr>
          <w:rFonts w:ascii="Times New Roman" w:hAnsi="Times New Roman" w:cs="Times New Roman"/>
          <w:bCs/>
        </w:rPr>
        <w:t xml:space="preserve"> The OBQ, a 44-item self-report instrument, measures dysfunctional beliefs (i.e., obsessive beliefs) thought to </w:t>
      </w:r>
      <w:r w:rsidR="00196F3E">
        <w:rPr>
          <w:rFonts w:ascii="Times New Roman" w:hAnsi="Times New Roman" w:cs="Times New Roman"/>
          <w:bCs/>
        </w:rPr>
        <w:t>maintain OCD symptoms</w:t>
      </w:r>
      <w:r w:rsidRPr="00663DF7">
        <w:rPr>
          <w:rFonts w:ascii="Times New Roman" w:hAnsi="Times New Roman" w:cs="Times New Roman"/>
          <w:bCs/>
        </w:rPr>
        <w:t>. It contains three subscales: (a) threat overestimation and responsibility (OBQ-R</w:t>
      </w:r>
      <w:r w:rsidR="003F6100">
        <w:rPr>
          <w:rFonts w:ascii="Times New Roman" w:hAnsi="Times New Roman" w:cs="Times New Roman"/>
          <w:bCs/>
        </w:rPr>
        <w:t>T</w:t>
      </w:r>
      <w:r w:rsidRPr="00663DF7">
        <w:rPr>
          <w:rFonts w:ascii="Times New Roman" w:hAnsi="Times New Roman" w:cs="Times New Roman"/>
          <w:bCs/>
        </w:rPr>
        <w:t>), (b) importance and control of intrusive thoughts (OBQ-ICT), and (c) perfectionism and need for certainty (OBQ-PC). The instrument</w:t>
      </w:r>
      <w:r w:rsidR="00196F3E">
        <w:rPr>
          <w:rFonts w:ascii="Times New Roman" w:hAnsi="Times New Roman" w:cs="Times New Roman"/>
          <w:bCs/>
        </w:rPr>
        <w:t xml:space="preserve"> has </w:t>
      </w:r>
      <w:r w:rsidRPr="00663DF7">
        <w:rPr>
          <w:rFonts w:ascii="Times New Roman" w:hAnsi="Times New Roman" w:cs="Times New Roman"/>
          <w:bCs/>
        </w:rPr>
        <w:t>good validity, internal consistency, and test-retest reliability</w:t>
      </w:r>
      <w:r w:rsidR="00144F65">
        <w:rPr>
          <w:rFonts w:ascii="Times New Roman" w:hAnsi="Times New Roman" w:cs="Times New Roman"/>
          <w:bCs/>
        </w:rPr>
        <w:t xml:space="preserve"> </w:t>
      </w:r>
      <w:r w:rsidR="00144F65">
        <w:rPr>
          <w:rFonts w:ascii="Times New Roman" w:hAnsi="Times New Roman" w:cs="Times New Roman"/>
          <w:bCs/>
        </w:rPr>
        <w:fldChar w:fldCharType="begin"/>
      </w:r>
      <w:r w:rsidR="00144F65">
        <w:rPr>
          <w:rFonts w:ascii="Times New Roman" w:hAnsi="Times New Roman" w:cs="Times New Roman"/>
          <w:bCs/>
        </w:rPr>
        <w:instrText xml:space="preserve"> ADDIN ZOTERO_ITEM CSL_CITATION {"citationID":"hJTUoXNg","properties":{"formattedCitation":"(Obsessive Compulsive Cognitions Working Group, 2005)","plainCitation":"(Obsessive Compulsive Cognitions Working Group, 2005)","noteIndex":0},"citationItems":[{"id":571,"uris":["http://zotero.org/groups/254858/items/NHPCD5AQ"],"uri":["http://zotero.org/groups/254858/items/NHPCD5AQ"],"itemData":{"id":571,"type":"article-journal","abstract":"The Obsessive Belief Questionnaire (OBQ) and the Interpretation of Intrusions Inventory (III) were designed to assess beliefs and appraisals considered critical to the pathogenesis of obsessions. In previous reports we have described the construction and psychometric properties of these measures. In this study a battery of questionnaires assessing anxiety, depression, and obsessive compulsive symptoms was completed by 410 outpatients diagnosed with obsessive compulsive disorder, 105 non-obsessional anxious patients, 87 non-clinical adults from the community, and 291 undergraduate students. Items from 6 theoretically derived subscales of the OBQ were submitted to factor analysis. Three factors emerged reflecting (1) Responsibility and threat estimation, (2) Perfectionism and intolerance for uncertainty, and (3) Importance and control of thoughts. A 44-item version (OBQ-44) composed of high-loading items from the 3 factors showed good internal consistency and criterion-related validity in clinical and non-clinical samples. Subscales showed less overlap than original scales. Factor analysis of the III yielded a single factor, suggesting the total score be used in lieu of the 3 rationally derived subscales. The scales performed well on tests of convergent validity. Discriminant validity was promising; hierarchical regression analyses indicated that the OBQ subscales and III generally predicted OC symptoms after controlling for general distress. A revision of the OBQ, the OBQ-44, is included in the appendix (PsycINFO Database Record (c) 2010 APA, all rights reserved) (journal abstract)","container-title":"Behaviour Research and Therapy","ISSN":"0005-7967","issue":"11","journalAbbreviation":"Behav.Res.Ther.","note":"Journal Article","page":"1527-1542","title":"Psychometric validation of the Obsessive Belief Questionnaire and Interpretation of Intrusions Inventory - Part 2: Factor analyses and testing of a brief version","volume":"43","author":[{"literal":"Obsessive Compulsive Cognitions Working Group"}],"issued":{"date-parts":[["2005"]]}}}],"schema":"https://github.com/citation-style-language/schema/raw/master/csl-citation.json"} </w:instrText>
      </w:r>
      <w:r w:rsidR="00144F65">
        <w:rPr>
          <w:rFonts w:ascii="Times New Roman" w:hAnsi="Times New Roman" w:cs="Times New Roman"/>
          <w:bCs/>
        </w:rPr>
        <w:fldChar w:fldCharType="separate"/>
      </w:r>
      <w:r w:rsidR="00144F65">
        <w:rPr>
          <w:rFonts w:ascii="Times New Roman" w:hAnsi="Times New Roman" w:cs="Times New Roman"/>
          <w:bCs/>
          <w:noProof/>
        </w:rPr>
        <w:t>(Obsessive Compulsive Cognitions Working Group, 2005)</w:t>
      </w:r>
      <w:r w:rsidR="00144F65">
        <w:rPr>
          <w:rFonts w:ascii="Times New Roman" w:hAnsi="Times New Roman" w:cs="Times New Roman"/>
          <w:bCs/>
        </w:rPr>
        <w:fldChar w:fldCharType="end"/>
      </w:r>
      <w:r w:rsidRPr="00663DF7">
        <w:rPr>
          <w:rFonts w:ascii="Times New Roman" w:hAnsi="Times New Roman" w:cs="Times New Roman"/>
          <w:bCs/>
        </w:rPr>
        <w:t>.</w:t>
      </w:r>
    </w:p>
    <w:p w14:paraId="0EE656FC" w14:textId="61C1517E" w:rsidR="00147C6D" w:rsidRPr="009C3FE1" w:rsidRDefault="00545FFD" w:rsidP="003B06D8">
      <w:pPr>
        <w:pStyle w:val="BodyTextIndent"/>
        <w:tabs>
          <w:tab w:val="clear" w:pos="-1440"/>
          <w:tab w:val="clear" w:pos="-720"/>
          <w:tab w:val="clear" w:pos="0"/>
          <w:tab w:val="clear" w:pos="360"/>
          <w:tab w:val="clear" w:pos="810"/>
          <w:tab w:val="clear" w:pos="1080"/>
          <w:tab w:val="clear" w:pos="1440"/>
        </w:tabs>
        <w:spacing w:line="480" w:lineRule="auto"/>
        <w:ind w:left="0" w:firstLine="720"/>
        <w:rPr>
          <w:rFonts w:ascii="Times New Roman" w:hAnsi="Times New Roman" w:cs="Times New Roman"/>
          <w:sz w:val="24"/>
          <w:szCs w:val="24"/>
        </w:rPr>
      </w:pPr>
      <w:r w:rsidRPr="00545FFD">
        <w:rPr>
          <w:rFonts w:ascii="Times New Roman" w:hAnsi="Times New Roman" w:cs="Times New Roman"/>
          <w:b/>
          <w:bCs/>
          <w:iCs/>
          <w:sz w:val="24"/>
          <w:szCs w:val="24"/>
        </w:rPr>
        <w:t>Acceptance and Action Questionnaire-II</w:t>
      </w:r>
      <w:r w:rsidRPr="009C3FE1">
        <w:rPr>
          <w:rFonts w:ascii="Times New Roman" w:hAnsi="Times New Roman" w:cs="Times New Roman"/>
          <w:i/>
          <w:sz w:val="24"/>
          <w:szCs w:val="24"/>
        </w:rPr>
        <w:t xml:space="preserve"> </w:t>
      </w:r>
      <w:r w:rsidRPr="009C3FE1">
        <w:rPr>
          <w:rFonts w:ascii="Times New Roman" w:hAnsi="Times New Roman" w:cs="Times New Roman"/>
          <w:sz w:val="24"/>
          <w:szCs w:val="24"/>
        </w:rPr>
        <w:t>(AAQ-II;</w:t>
      </w:r>
      <w:r w:rsidR="00EC577A">
        <w:rPr>
          <w:rFonts w:ascii="Times New Roman" w:hAnsi="Times New Roman" w:cs="Times New Roman"/>
          <w:sz w:val="24"/>
          <w:szCs w:val="24"/>
        </w:rPr>
        <w:fldChar w:fldCharType="begin"/>
      </w:r>
      <w:r w:rsidR="00D235DB">
        <w:rPr>
          <w:rFonts w:ascii="Times New Roman" w:hAnsi="Times New Roman" w:cs="Times New Roman"/>
          <w:sz w:val="24"/>
          <w:szCs w:val="24"/>
        </w:rPr>
        <w:instrText xml:space="preserve"> ADDIN ZOTERO_ITEM CSL_CITATION {"citationID":"3de7uHmD","properties":{"formattedCitation":"(Bond et al., 2011)","plainCitation":"(Bond et al., 2011)","dontUpdate":true,"noteIndex":0},"citationItems":[{"id":373,"uris":["http://zotero.org/groups/254858/items/BW4Z3AUV"],"uri":["http://zotero.org/groups/254858/items/BW4Z3AUV"],"itemData":{"id":373,"type":"article-journal","abstract":"The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(.78‚Äö√Ñ√¨.88), and the 3- and 12-month test‚Äö√Ñ√¨retest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 = .97) but with better psychometric consistency. (PsycINFO Database Record (c) 2012 APA, all rights reserved) (journal abstract)","container-title":"Behavior Therapy","ISSN":"0005-7894","issue":"4","note":"Journal Article","page":"676-688","title":"Preliminary psychometric properties of the Acceptance and Action Questionnaire-II: A revised measure of psychological inflexibility and experiential avoidance","volume":"42","author":[{"family":"Bond","given":"Frank W."},{"family":"Hayes","given":"Steven C."},{"family":"Baer","given":"Ruth A."},{"family":"Carpenter","given":"Kenneth M."},{"family":"Guenole","given":"Nigel"},{"family":"Orcutt","given":"Holly K."},{"family":"Waltz","given":"Tom"},{"family":"Zettle","given":"Robert D."}],"issued":{"date-parts":[["2011"]]}}}],"schema":"https://github.com/citation-style-language/schema/raw/master/csl-citation.json"} </w:instrText>
      </w:r>
      <w:r w:rsidR="00EC577A">
        <w:rPr>
          <w:rFonts w:ascii="Times New Roman" w:hAnsi="Times New Roman" w:cs="Times New Roman"/>
          <w:sz w:val="24"/>
          <w:szCs w:val="24"/>
        </w:rPr>
        <w:fldChar w:fldCharType="separate"/>
      </w:r>
      <w:r w:rsidR="00EC577A">
        <w:rPr>
          <w:rFonts w:ascii="Times New Roman" w:hAnsi="Times New Roman" w:cs="Times New Roman"/>
          <w:noProof/>
          <w:sz w:val="24"/>
          <w:szCs w:val="24"/>
        </w:rPr>
        <w:t xml:space="preserve"> Bond et al., 2011)</w:t>
      </w:r>
      <w:r w:rsidR="00EC577A">
        <w:rPr>
          <w:rFonts w:ascii="Times New Roman" w:hAnsi="Times New Roman" w:cs="Times New Roman"/>
          <w:sz w:val="24"/>
          <w:szCs w:val="24"/>
        </w:rPr>
        <w:fldChar w:fldCharType="end"/>
      </w:r>
      <w:r w:rsidRPr="009C3FE1">
        <w:rPr>
          <w:rFonts w:ascii="Times New Roman" w:hAnsi="Times New Roman" w:cs="Times New Roman"/>
          <w:sz w:val="24"/>
          <w:szCs w:val="24"/>
        </w:rPr>
        <w:t xml:space="preserve">. The AAQ-II is a </w:t>
      </w:r>
      <w:r w:rsidR="00147C6D">
        <w:rPr>
          <w:rFonts w:ascii="Times New Roman" w:hAnsi="Times New Roman" w:cs="Times New Roman"/>
          <w:sz w:val="24"/>
          <w:szCs w:val="24"/>
        </w:rPr>
        <w:t>7</w:t>
      </w:r>
      <w:r w:rsidRPr="009C3FE1">
        <w:rPr>
          <w:rFonts w:ascii="Times New Roman" w:hAnsi="Times New Roman" w:cs="Times New Roman"/>
          <w:sz w:val="24"/>
          <w:szCs w:val="24"/>
        </w:rPr>
        <w:t xml:space="preserve">-item </w:t>
      </w:r>
      <w:r w:rsidR="00147C6D">
        <w:rPr>
          <w:rFonts w:ascii="Times New Roman" w:hAnsi="Times New Roman" w:cs="Times New Roman"/>
          <w:sz w:val="24"/>
          <w:szCs w:val="24"/>
        </w:rPr>
        <w:t>self-report measure of EA</w:t>
      </w:r>
      <w:r w:rsidR="003B06D8">
        <w:rPr>
          <w:rFonts w:ascii="Times New Roman" w:hAnsi="Times New Roman" w:cs="Times New Roman"/>
          <w:sz w:val="24"/>
          <w:szCs w:val="24"/>
        </w:rPr>
        <w:t>.</w:t>
      </w:r>
      <w:r w:rsidRPr="009C3FE1">
        <w:rPr>
          <w:rFonts w:ascii="Times New Roman" w:hAnsi="Times New Roman" w:cs="Times New Roman"/>
          <w:sz w:val="24"/>
          <w:szCs w:val="24"/>
        </w:rPr>
        <w:t xml:space="preserve"> </w:t>
      </w:r>
      <w:r w:rsidR="003B06D8">
        <w:rPr>
          <w:rFonts w:ascii="Times New Roman" w:hAnsi="Times New Roman" w:cs="Times New Roman"/>
          <w:sz w:val="24"/>
          <w:szCs w:val="24"/>
        </w:rPr>
        <w:t xml:space="preserve">The items are rated on a 7-point Likert scale and reflect: (a) the unwillingness to experience unwanted emotions and thoughts, and (b) the inability to be in the present moment and behave in accordance with one’s values or goals when experiencing unwanted psychological events. </w:t>
      </w:r>
      <w:r w:rsidRPr="009C3FE1">
        <w:rPr>
          <w:rFonts w:ascii="Times New Roman" w:hAnsi="Times New Roman" w:cs="Times New Roman"/>
          <w:sz w:val="24"/>
          <w:szCs w:val="24"/>
        </w:rPr>
        <w:t xml:space="preserve">The AAQ-II has </w:t>
      </w:r>
      <w:r w:rsidR="00EE36E9">
        <w:rPr>
          <w:rFonts w:ascii="Times New Roman" w:hAnsi="Times New Roman" w:cs="Times New Roman"/>
          <w:sz w:val="24"/>
          <w:szCs w:val="24"/>
        </w:rPr>
        <w:t xml:space="preserve">sound psychometric properties as well as </w:t>
      </w:r>
      <w:r w:rsidR="00EC577A">
        <w:rPr>
          <w:rFonts w:ascii="Times New Roman" w:hAnsi="Times New Roman" w:cs="Times New Roman"/>
          <w:sz w:val="24"/>
          <w:szCs w:val="24"/>
        </w:rPr>
        <w:t xml:space="preserve">convergent, discriminant, and incremental validity </w:t>
      </w:r>
      <w:r w:rsidR="00EC577A">
        <w:rPr>
          <w:rFonts w:ascii="Times New Roman" w:hAnsi="Times New Roman" w:cs="Times New Roman"/>
          <w:sz w:val="24"/>
          <w:szCs w:val="24"/>
        </w:rPr>
        <w:fldChar w:fldCharType="begin"/>
      </w:r>
      <w:r w:rsidR="00D235DB">
        <w:rPr>
          <w:rFonts w:ascii="Times New Roman" w:hAnsi="Times New Roman" w:cs="Times New Roman"/>
          <w:sz w:val="24"/>
          <w:szCs w:val="24"/>
        </w:rPr>
        <w:instrText xml:space="preserve"> ADDIN ZOTERO_ITEM CSL_CITATION {"citationID":"caQDLRPi","properties":{"formattedCitation":"(Bond et al., 2011)","plainCitation":"(Bond et al., 2011)","noteIndex":0},"citationItems":[{"id":373,"uris":["http://zotero.org/groups/254858/items/BW4Z3AUV"],"uri":["http://zotero.org/groups/254858/items/BW4Z3AUV"],"itemData":{"id":373,"type":"article-journal","abstract":"The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(.78‚Äö√Ñ√¨.88), and the 3- and 12-month test‚Äö√Ñ√¨retest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 = .97) but with better psychometric consistency. (PsycINFO Database Record (c) 2012 APA, all rights reserved) (journal abstract)","container-title":"Behavior Therapy","ISSN":"0005-7894","issue":"4","note":"Journal Article","page":"676-688","title":"Preliminary psychometric properties of the Acceptance and Action Questionnaire-II: A revised measure of psychological inflexibility and experiential avoidance","volume":"42","author":[{"family":"Bond","given":"Frank W."},{"family":"Hayes","given":"Steven C."},{"family":"Baer","given":"Ruth A."},{"family":"Carpenter","given":"Kenneth M."},{"family":"Guenole","given":"Nigel"},{"family":"Orcutt","given":"Holly K."},{"family":"Waltz","given":"Tom"},{"family":"Zettle","given":"Robert D."}],"issued":{"date-parts":[["2011"]]}}}],"schema":"https://github.com/citation-style-language/schema/raw/master/csl-citation.json"} </w:instrText>
      </w:r>
      <w:r w:rsidR="00EC577A">
        <w:rPr>
          <w:rFonts w:ascii="Times New Roman" w:hAnsi="Times New Roman" w:cs="Times New Roman"/>
          <w:sz w:val="24"/>
          <w:szCs w:val="24"/>
        </w:rPr>
        <w:fldChar w:fldCharType="separate"/>
      </w:r>
      <w:r w:rsidR="00EC577A">
        <w:rPr>
          <w:rFonts w:ascii="Times New Roman" w:hAnsi="Times New Roman" w:cs="Times New Roman"/>
          <w:noProof/>
          <w:sz w:val="24"/>
          <w:szCs w:val="24"/>
        </w:rPr>
        <w:t>(Bond et al., 2011)</w:t>
      </w:r>
      <w:r w:rsidR="00EC577A">
        <w:rPr>
          <w:rFonts w:ascii="Times New Roman" w:hAnsi="Times New Roman" w:cs="Times New Roman"/>
          <w:sz w:val="24"/>
          <w:szCs w:val="24"/>
        </w:rPr>
        <w:fldChar w:fldCharType="end"/>
      </w:r>
      <w:r w:rsidRPr="009C3FE1">
        <w:rPr>
          <w:rFonts w:ascii="Times New Roman" w:hAnsi="Times New Roman" w:cs="Times New Roman"/>
          <w:sz w:val="24"/>
          <w:szCs w:val="24"/>
        </w:rPr>
        <w:t xml:space="preserve">. </w:t>
      </w:r>
    </w:p>
    <w:p w14:paraId="62D8CC98" w14:textId="112E681D" w:rsidR="00590EC3" w:rsidRPr="00BE1881" w:rsidRDefault="0050259C" w:rsidP="00236270">
      <w:pPr>
        <w:spacing w:line="480" w:lineRule="auto"/>
        <w:rPr>
          <w:rFonts w:ascii="Times New Roman" w:hAnsi="Times New Roman" w:cs="Times New Roman"/>
          <w:bCs/>
        </w:rPr>
      </w:pPr>
      <w:r>
        <w:rPr>
          <w:rFonts w:ascii="Times New Roman" w:hAnsi="Times New Roman" w:cs="Times New Roman"/>
          <w:bCs/>
        </w:rPr>
        <w:tab/>
      </w:r>
      <w:r w:rsidR="0018474F" w:rsidRPr="0018474F">
        <w:rPr>
          <w:rFonts w:ascii="Times New Roman" w:hAnsi="Times New Roman" w:cs="Times New Roman"/>
          <w:b/>
        </w:rPr>
        <w:t>Patient ERP Adherence Scale</w:t>
      </w:r>
      <w:r w:rsidR="0018474F">
        <w:rPr>
          <w:rFonts w:ascii="Times New Roman" w:hAnsi="Times New Roman" w:cs="Times New Roman"/>
          <w:bCs/>
        </w:rPr>
        <w:t xml:space="preserve"> (</w:t>
      </w:r>
      <w:r w:rsidRPr="00E1393F">
        <w:rPr>
          <w:rFonts w:ascii="Times New Roman" w:hAnsi="Times New Roman" w:cs="Times New Roman"/>
          <w:bCs/>
        </w:rPr>
        <w:t>PEAS</w:t>
      </w:r>
      <w:r w:rsidR="0018474F" w:rsidRPr="00E1393F">
        <w:rPr>
          <w:rFonts w:ascii="Times New Roman" w:hAnsi="Times New Roman" w:cs="Times New Roman"/>
          <w:bCs/>
        </w:rPr>
        <w:t>;</w:t>
      </w:r>
      <w:r w:rsidR="003756F8">
        <w:rPr>
          <w:rFonts w:ascii="Times New Roman" w:hAnsi="Times New Roman" w:cs="Times New Roman"/>
          <w:bCs/>
        </w:rPr>
        <w:t xml:space="preserve"> </w:t>
      </w:r>
      <w:r w:rsidR="003756F8">
        <w:rPr>
          <w:rFonts w:ascii="Times New Roman" w:hAnsi="Times New Roman" w:cs="Times New Roman"/>
          <w:bCs/>
        </w:rPr>
        <w:fldChar w:fldCharType="begin"/>
      </w:r>
      <w:r w:rsidR="00D235DB">
        <w:rPr>
          <w:rFonts w:ascii="Times New Roman" w:hAnsi="Times New Roman" w:cs="Times New Roman"/>
          <w:bCs/>
        </w:rPr>
        <w:instrText xml:space="preserve"> ADDIN ZOTERO_ITEM CSL_CITATION {"citationID":"J5XYQ0ZX","properties":{"formattedCitation":"(Simpson et al., 2011)","plainCitation":"(Simpson et al., 2011)","dontUpdate":true,"noteIndex":0},"citationItems":[{"id":6011,"uris":["http://zotero.org/groups/254858/items/9CAVY29X"],"uri":["http://zotero.org/groups/254858/items/9CAVY29X"],"itemData":{"id":6011,"type":"article-journal","abstract":"Objective\nTo examine the effects of patient adherence on outcome from exposure and response prevention (EX/RP) therapy in adults with obsessive-compulsive disorder (OCD).\n\nMethod\nThirty adults with OCD were randomized to EX/RP (n=15) or EX/RP augmented by motivational interviewing strategies (n=15). Both treatments included three introductory sessions and 15 exposure sessions. Because there were no significant group differences in adherence or outcome, the groups were combined to examine the effects of patient adherence on outcome. Independent evaluators assessed OCD severity using the Yale-Brown Obsessive Compulsive Scale. Therapists assessed patient adherence to EX/RP assignments at each session using the Patient EX/RP Adherence Scale (PEAS). Linear regression models examined the effects of PEAS scores on outcome, adjusting for baseline severity. The relationship between patient adherence and other predictors of outcome was explored using structural equation modeling.\n\nResults\nHigher average PEAS ratings significantly predicted lower post-treatment OCD severity in ITT and completer samples. PEAS ratings in early sessions (5–9) also significantly predicted post-treatment OCD severity. The effects of other significant predictors of outcome in this sample (baseline OCD severity, hoarding subtype, and working alliance) were fully mediated by patient adherence.\n\nConclusions\nPatient adherence to between-session EX/RP assignments significantly predicted treatment outcome, as did early patient adherence and change in early adherence. Patient adherence mediated the effects of other predictors of outcome. Future research should develop interventions that increase adherence and then test whether increasing adherence improves outcome. If effective, these interventions could then be used to personalize care.","container-title":"Journal of consulting and clinical psychology","DOI":"10.1037/a0022659","ISSN":"0022-006X","issue":"2","journalAbbreviation":"J Consult Clin Psychol","note":"PMID: 21355639\nPMCID: PMC3891521","page":"247-252","source":"PubMed Central","title":"Patient Adherence Predicts Outcome from Cognitive-Behavioral Therapy in Obsessive-Compulsive Disorder","volume":"79","author":[{"family":"Simpson","given":"Helen Blair"},{"family":"Maher","given":"Michael J."},{"family":"Wang","given":"Yuanjia"},{"family":"Bao","given":"Yuanyuan"},{"family":"Foa","given":"Edna B."},{"family":"Franklin","given":"Martin"}],"issued":{"date-parts":[["2011",4]]}}}],"schema":"https://github.com/citation-style-language/schema/raw/master/csl-citation.json"} </w:instrText>
      </w:r>
      <w:r w:rsidR="003756F8">
        <w:rPr>
          <w:rFonts w:ascii="Times New Roman" w:hAnsi="Times New Roman" w:cs="Times New Roman"/>
          <w:bCs/>
        </w:rPr>
        <w:fldChar w:fldCharType="separate"/>
      </w:r>
      <w:r w:rsidR="003756F8">
        <w:rPr>
          <w:rFonts w:ascii="Times New Roman" w:hAnsi="Times New Roman" w:cs="Times New Roman"/>
          <w:bCs/>
          <w:noProof/>
        </w:rPr>
        <w:t>Simpson et al., 2011</w:t>
      </w:r>
      <w:r w:rsidR="003756F8">
        <w:rPr>
          <w:rFonts w:ascii="Times New Roman" w:hAnsi="Times New Roman" w:cs="Times New Roman"/>
          <w:bCs/>
        </w:rPr>
        <w:fldChar w:fldCharType="end"/>
      </w:r>
      <w:r w:rsidR="0018474F" w:rsidRPr="0018474F">
        <w:rPr>
          <w:rFonts w:ascii="Times New Roman" w:hAnsi="Times New Roman" w:cs="Times New Roman"/>
          <w:bCs/>
        </w:rPr>
        <w:t>).</w:t>
      </w:r>
      <w:r w:rsidR="0018474F">
        <w:rPr>
          <w:rFonts w:ascii="Times New Roman" w:hAnsi="Times New Roman" w:cs="Times New Roman"/>
          <w:bCs/>
        </w:rPr>
        <w:t xml:space="preserve"> The PEAS is a </w:t>
      </w:r>
      <w:r w:rsidR="004A706F">
        <w:rPr>
          <w:rFonts w:ascii="Times New Roman" w:hAnsi="Times New Roman" w:cs="Times New Roman"/>
          <w:bCs/>
        </w:rPr>
        <w:t xml:space="preserve">semi-structured </w:t>
      </w:r>
      <w:r w:rsidR="00AB726F">
        <w:rPr>
          <w:rFonts w:ascii="Times New Roman" w:hAnsi="Times New Roman" w:cs="Times New Roman"/>
          <w:bCs/>
        </w:rPr>
        <w:t>therapist</w:t>
      </w:r>
      <w:r w:rsidR="0018474F">
        <w:rPr>
          <w:rFonts w:ascii="Times New Roman" w:hAnsi="Times New Roman" w:cs="Times New Roman"/>
          <w:bCs/>
        </w:rPr>
        <w:t xml:space="preserve">-rated </w:t>
      </w:r>
      <w:r w:rsidR="0071175B">
        <w:rPr>
          <w:rFonts w:ascii="Times New Roman" w:hAnsi="Times New Roman" w:cs="Times New Roman"/>
          <w:bCs/>
        </w:rPr>
        <w:t>scale</w:t>
      </w:r>
      <w:r w:rsidR="0018474F">
        <w:rPr>
          <w:rFonts w:ascii="Times New Roman" w:hAnsi="Times New Roman" w:cs="Times New Roman"/>
          <w:bCs/>
        </w:rPr>
        <w:t xml:space="preserve"> of </w:t>
      </w:r>
      <w:r w:rsidR="00020BB6">
        <w:rPr>
          <w:rFonts w:ascii="Times New Roman" w:hAnsi="Times New Roman" w:cs="Times New Roman"/>
          <w:bCs/>
        </w:rPr>
        <w:t xml:space="preserve">patient adherence to between-session </w:t>
      </w:r>
      <w:r w:rsidR="00990B40">
        <w:rPr>
          <w:rFonts w:ascii="Times New Roman" w:hAnsi="Times New Roman" w:cs="Times New Roman"/>
          <w:bCs/>
        </w:rPr>
        <w:t xml:space="preserve">ERP </w:t>
      </w:r>
      <w:r w:rsidR="0018474F">
        <w:rPr>
          <w:rFonts w:ascii="Times New Roman" w:hAnsi="Times New Roman" w:cs="Times New Roman"/>
          <w:bCs/>
        </w:rPr>
        <w:t xml:space="preserve">homework </w:t>
      </w:r>
      <w:r w:rsidR="00020BB6">
        <w:rPr>
          <w:rFonts w:ascii="Times New Roman" w:hAnsi="Times New Roman" w:cs="Times New Roman"/>
          <w:bCs/>
        </w:rPr>
        <w:t>assignments</w:t>
      </w:r>
      <w:r w:rsidR="004A706F">
        <w:rPr>
          <w:rFonts w:ascii="Times New Roman" w:hAnsi="Times New Roman" w:cs="Times New Roman"/>
          <w:bCs/>
        </w:rPr>
        <w:t xml:space="preserve">. </w:t>
      </w:r>
      <w:r w:rsidR="00AB5F91">
        <w:rPr>
          <w:rFonts w:ascii="Times New Roman" w:hAnsi="Times New Roman" w:cs="Times New Roman"/>
          <w:bCs/>
        </w:rPr>
        <w:t xml:space="preserve">After a thorough review and discussion of the previously assigned homework, the therapist </w:t>
      </w:r>
      <w:r w:rsidR="00DF5468">
        <w:rPr>
          <w:rFonts w:ascii="Times New Roman" w:hAnsi="Times New Roman" w:cs="Times New Roman"/>
          <w:bCs/>
        </w:rPr>
        <w:t>rate</w:t>
      </w:r>
      <w:r w:rsidR="00990B40">
        <w:rPr>
          <w:rFonts w:ascii="Times New Roman" w:hAnsi="Times New Roman" w:cs="Times New Roman"/>
          <w:bCs/>
        </w:rPr>
        <w:t>s</w:t>
      </w:r>
      <w:r w:rsidR="00DF5468">
        <w:rPr>
          <w:rFonts w:ascii="Times New Roman" w:hAnsi="Times New Roman" w:cs="Times New Roman"/>
          <w:bCs/>
        </w:rPr>
        <w:t xml:space="preserve"> adherence along </w:t>
      </w:r>
      <w:r w:rsidR="0071175B">
        <w:rPr>
          <w:rFonts w:ascii="Times New Roman" w:hAnsi="Times New Roman" w:cs="Times New Roman"/>
          <w:bCs/>
        </w:rPr>
        <w:t>three</w:t>
      </w:r>
      <w:r w:rsidR="00A92BE5">
        <w:rPr>
          <w:rFonts w:ascii="Times New Roman" w:hAnsi="Times New Roman" w:cs="Times New Roman"/>
          <w:bCs/>
        </w:rPr>
        <w:t xml:space="preserve"> </w:t>
      </w:r>
      <w:r w:rsidR="00DF5468">
        <w:rPr>
          <w:rFonts w:ascii="Times New Roman" w:hAnsi="Times New Roman" w:cs="Times New Roman"/>
          <w:bCs/>
        </w:rPr>
        <w:t>parameters</w:t>
      </w:r>
      <w:r w:rsidR="00AB726F">
        <w:rPr>
          <w:rFonts w:ascii="Times New Roman" w:hAnsi="Times New Roman" w:cs="Times New Roman"/>
          <w:bCs/>
        </w:rPr>
        <w:t>:</w:t>
      </w:r>
      <w:r w:rsidR="00A92BE5">
        <w:rPr>
          <w:rFonts w:ascii="Times New Roman" w:hAnsi="Times New Roman" w:cs="Times New Roman"/>
          <w:bCs/>
        </w:rPr>
        <w:t xml:space="preserve"> </w:t>
      </w:r>
      <w:r w:rsidR="001855F1">
        <w:rPr>
          <w:rFonts w:ascii="Times New Roman" w:hAnsi="Times New Roman" w:cs="Times New Roman"/>
          <w:bCs/>
        </w:rPr>
        <w:t xml:space="preserve">(a) </w:t>
      </w:r>
      <w:r w:rsidR="00A92BE5">
        <w:rPr>
          <w:rFonts w:ascii="Times New Roman" w:hAnsi="Times New Roman" w:cs="Times New Roman"/>
          <w:bCs/>
        </w:rPr>
        <w:t xml:space="preserve">the </w:t>
      </w:r>
      <w:r w:rsidR="00FE035D">
        <w:rPr>
          <w:rFonts w:ascii="Times New Roman" w:hAnsi="Times New Roman" w:cs="Times New Roman"/>
          <w:bCs/>
        </w:rPr>
        <w:t>quantity</w:t>
      </w:r>
      <w:r w:rsidR="00D32CFD">
        <w:rPr>
          <w:rFonts w:ascii="Times New Roman" w:hAnsi="Times New Roman" w:cs="Times New Roman"/>
          <w:bCs/>
        </w:rPr>
        <w:t xml:space="preserve"> </w:t>
      </w:r>
      <w:r w:rsidR="00A92BE5">
        <w:rPr>
          <w:rFonts w:ascii="Times New Roman" w:hAnsi="Times New Roman" w:cs="Times New Roman"/>
          <w:bCs/>
        </w:rPr>
        <w:t>of exposures attempted</w:t>
      </w:r>
      <w:r w:rsidR="00FE035D">
        <w:rPr>
          <w:rFonts w:ascii="Times New Roman" w:hAnsi="Times New Roman" w:cs="Times New Roman"/>
          <w:bCs/>
        </w:rPr>
        <w:t xml:space="preserve"> (</w:t>
      </w:r>
      <w:r w:rsidR="00990B40">
        <w:rPr>
          <w:rFonts w:ascii="Times New Roman" w:hAnsi="Times New Roman" w:cs="Times New Roman"/>
          <w:bCs/>
        </w:rPr>
        <w:t>i.e., percent</w:t>
      </w:r>
      <w:r w:rsidR="00FE035D">
        <w:rPr>
          <w:rFonts w:ascii="Times New Roman" w:hAnsi="Times New Roman" w:cs="Times New Roman"/>
          <w:bCs/>
        </w:rPr>
        <w:t xml:space="preserve"> of assigned exposures that were attempted</w:t>
      </w:r>
      <w:r w:rsidR="001855F1">
        <w:rPr>
          <w:rFonts w:ascii="Times New Roman" w:hAnsi="Times New Roman" w:cs="Times New Roman"/>
          <w:bCs/>
        </w:rPr>
        <w:t>; PEAS A)</w:t>
      </w:r>
      <w:r w:rsidR="00A92BE5">
        <w:rPr>
          <w:rFonts w:ascii="Times New Roman" w:hAnsi="Times New Roman" w:cs="Times New Roman"/>
          <w:bCs/>
        </w:rPr>
        <w:t xml:space="preserve">, </w:t>
      </w:r>
      <w:r w:rsidR="00D6676C">
        <w:rPr>
          <w:rFonts w:ascii="Times New Roman" w:hAnsi="Times New Roman" w:cs="Times New Roman"/>
          <w:bCs/>
        </w:rPr>
        <w:t>(b</w:t>
      </w:r>
      <w:r w:rsidR="00A92BE5">
        <w:rPr>
          <w:rFonts w:ascii="Times New Roman" w:hAnsi="Times New Roman" w:cs="Times New Roman"/>
          <w:bCs/>
        </w:rPr>
        <w:t>) the quality of the attempted exposures</w:t>
      </w:r>
      <w:r w:rsidR="00FE035D">
        <w:rPr>
          <w:rFonts w:ascii="Times New Roman" w:hAnsi="Times New Roman" w:cs="Times New Roman"/>
          <w:bCs/>
        </w:rPr>
        <w:t xml:space="preserve"> (</w:t>
      </w:r>
      <w:r w:rsidR="00B241FB">
        <w:rPr>
          <w:rFonts w:ascii="Times New Roman" w:hAnsi="Times New Roman" w:cs="Times New Roman"/>
          <w:bCs/>
        </w:rPr>
        <w:t>e.g., how closely did the patient follow the homework instructions given by the therapist</w:t>
      </w:r>
      <w:r w:rsidR="001855F1">
        <w:rPr>
          <w:rFonts w:ascii="Times New Roman" w:hAnsi="Times New Roman" w:cs="Times New Roman"/>
          <w:bCs/>
        </w:rPr>
        <w:t>; PEAS B</w:t>
      </w:r>
      <w:r w:rsidR="00364885">
        <w:rPr>
          <w:rFonts w:ascii="Times New Roman" w:hAnsi="Times New Roman" w:cs="Times New Roman"/>
          <w:bCs/>
        </w:rPr>
        <w:t>)</w:t>
      </w:r>
      <w:r w:rsidR="00A92BE5">
        <w:rPr>
          <w:rFonts w:ascii="Times New Roman" w:hAnsi="Times New Roman" w:cs="Times New Roman"/>
          <w:bCs/>
        </w:rPr>
        <w:t xml:space="preserve">, and </w:t>
      </w:r>
      <w:r w:rsidR="00D6676C">
        <w:rPr>
          <w:rFonts w:ascii="Times New Roman" w:hAnsi="Times New Roman" w:cs="Times New Roman"/>
          <w:bCs/>
        </w:rPr>
        <w:t>(c</w:t>
      </w:r>
      <w:r w:rsidR="00A92BE5">
        <w:rPr>
          <w:rFonts w:ascii="Times New Roman" w:hAnsi="Times New Roman" w:cs="Times New Roman"/>
          <w:bCs/>
        </w:rPr>
        <w:t xml:space="preserve">) the </w:t>
      </w:r>
      <w:r w:rsidR="00364885">
        <w:rPr>
          <w:rFonts w:ascii="Times New Roman" w:hAnsi="Times New Roman" w:cs="Times New Roman"/>
          <w:bCs/>
        </w:rPr>
        <w:t xml:space="preserve">degree of success with </w:t>
      </w:r>
      <w:r w:rsidR="00D50C8E">
        <w:rPr>
          <w:rFonts w:ascii="Times New Roman" w:hAnsi="Times New Roman" w:cs="Times New Roman"/>
          <w:bCs/>
        </w:rPr>
        <w:t>response</w:t>
      </w:r>
      <w:r w:rsidR="00364885">
        <w:rPr>
          <w:rFonts w:ascii="Times New Roman" w:hAnsi="Times New Roman" w:cs="Times New Roman"/>
          <w:bCs/>
        </w:rPr>
        <w:t xml:space="preserve"> prevention (</w:t>
      </w:r>
      <w:r w:rsidR="00990B40">
        <w:rPr>
          <w:rFonts w:ascii="Times New Roman" w:hAnsi="Times New Roman" w:cs="Times New Roman"/>
          <w:bCs/>
        </w:rPr>
        <w:t>i.e., percent</w:t>
      </w:r>
      <w:r w:rsidR="00A92BE5">
        <w:rPr>
          <w:rFonts w:ascii="Times New Roman" w:hAnsi="Times New Roman" w:cs="Times New Roman"/>
          <w:bCs/>
        </w:rPr>
        <w:t xml:space="preserve"> of</w:t>
      </w:r>
      <w:r w:rsidR="00364885">
        <w:rPr>
          <w:rFonts w:ascii="Times New Roman" w:hAnsi="Times New Roman" w:cs="Times New Roman"/>
          <w:bCs/>
        </w:rPr>
        <w:t xml:space="preserve"> urges to ritualize that</w:t>
      </w:r>
      <w:r w:rsidR="00A92BE5">
        <w:rPr>
          <w:rFonts w:ascii="Times New Roman" w:hAnsi="Times New Roman" w:cs="Times New Roman"/>
          <w:bCs/>
        </w:rPr>
        <w:t xml:space="preserve"> </w:t>
      </w:r>
      <w:r w:rsidR="00364885">
        <w:rPr>
          <w:rFonts w:ascii="Times New Roman" w:hAnsi="Times New Roman" w:cs="Times New Roman"/>
          <w:bCs/>
        </w:rPr>
        <w:t>were</w:t>
      </w:r>
      <w:r w:rsidR="00A92BE5">
        <w:rPr>
          <w:rFonts w:ascii="Times New Roman" w:hAnsi="Times New Roman" w:cs="Times New Roman"/>
          <w:bCs/>
        </w:rPr>
        <w:t xml:space="preserve"> </w:t>
      </w:r>
      <w:r w:rsidR="003A29B5">
        <w:rPr>
          <w:rFonts w:ascii="Times New Roman" w:hAnsi="Times New Roman" w:cs="Times New Roman"/>
          <w:bCs/>
        </w:rPr>
        <w:t xml:space="preserve">successfully </w:t>
      </w:r>
      <w:r w:rsidR="00A92BE5">
        <w:rPr>
          <w:rFonts w:ascii="Times New Roman" w:hAnsi="Times New Roman" w:cs="Times New Roman"/>
          <w:bCs/>
        </w:rPr>
        <w:t>resisted</w:t>
      </w:r>
      <w:r w:rsidR="001855F1">
        <w:rPr>
          <w:rFonts w:ascii="Times New Roman" w:hAnsi="Times New Roman" w:cs="Times New Roman"/>
          <w:bCs/>
        </w:rPr>
        <w:t>; PEAS C</w:t>
      </w:r>
      <w:r w:rsidR="00364885">
        <w:rPr>
          <w:rFonts w:ascii="Times New Roman" w:hAnsi="Times New Roman" w:cs="Times New Roman"/>
          <w:bCs/>
        </w:rPr>
        <w:t>).</w:t>
      </w:r>
      <w:r w:rsidR="00A92BE5">
        <w:rPr>
          <w:rFonts w:ascii="Times New Roman" w:hAnsi="Times New Roman" w:cs="Times New Roman"/>
          <w:bCs/>
        </w:rPr>
        <w:t xml:space="preserve"> Each item is rated on a 7-point Likert scale</w:t>
      </w:r>
      <w:r w:rsidR="00FE035D">
        <w:rPr>
          <w:rFonts w:ascii="Times New Roman" w:hAnsi="Times New Roman" w:cs="Times New Roman"/>
          <w:bCs/>
        </w:rPr>
        <w:t xml:space="preserve">, </w:t>
      </w:r>
      <w:r w:rsidR="00FE035D">
        <w:rPr>
          <w:rFonts w:ascii="Times New Roman" w:hAnsi="Times New Roman" w:cs="Times New Roman"/>
          <w:bCs/>
        </w:rPr>
        <w:lastRenderedPageBreak/>
        <w:t xml:space="preserve">ranging from 1 (0% adherence) to 7 (100% adherence). </w:t>
      </w:r>
      <w:r w:rsidR="00236270">
        <w:rPr>
          <w:rFonts w:ascii="Times New Roman" w:hAnsi="Times New Roman" w:cs="Times New Roman"/>
          <w:bCs/>
        </w:rPr>
        <w:t xml:space="preserve">In the parent trial for the current study, the PEAS was administered at sessions 4 through 16; i.e., each treatment session at which patients were expected to complete ERP homework assignments. To create a mean </w:t>
      </w:r>
      <w:proofErr w:type="gramStart"/>
      <w:r w:rsidR="00236270">
        <w:rPr>
          <w:rFonts w:ascii="Times New Roman" w:hAnsi="Times New Roman" w:cs="Times New Roman"/>
          <w:bCs/>
        </w:rPr>
        <w:t>PEAS</w:t>
      </w:r>
      <w:proofErr w:type="gramEnd"/>
      <w:r w:rsidR="00236270">
        <w:rPr>
          <w:rFonts w:ascii="Times New Roman" w:hAnsi="Times New Roman" w:cs="Times New Roman"/>
          <w:bCs/>
        </w:rPr>
        <w:t xml:space="preserve"> score for each component of patient adherence, scores for each item were averaged across all 13 administrations of the scale.</w:t>
      </w:r>
      <w:r w:rsidR="00E23472">
        <w:rPr>
          <w:rFonts w:ascii="Times New Roman" w:hAnsi="Times New Roman" w:cs="Times New Roman"/>
          <w:bCs/>
        </w:rPr>
        <w:t xml:space="preserve"> The PEAS total score was created by taking the mean of the three PEAS items at each administration, and then averaging across all 13 administrations of the scale. </w:t>
      </w:r>
    </w:p>
    <w:p w14:paraId="1B5C195C" w14:textId="5767BF23" w:rsidR="00032527" w:rsidRPr="00FB2302" w:rsidRDefault="00A85A4D" w:rsidP="00FD2AA8">
      <w:pPr>
        <w:spacing w:line="480" w:lineRule="auto"/>
        <w:rPr>
          <w:rFonts w:ascii="Times New Roman" w:hAnsi="Times New Roman" w:cs="Times New Roman"/>
          <w:b/>
        </w:rPr>
      </w:pPr>
      <w:r w:rsidRPr="00FB2302">
        <w:rPr>
          <w:rFonts w:ascii="Times New Roman" w:hAnsi="Times New Roman" w:cs="Times New Roman"/>
          <w:b/>
        </w:rPr>
        <w:t>Data Analytic Strategy</w:t>
      </w:r>
    </w:p>
    <w:p w14:paraId="2703FB09" w14:textId="1CC2D005" w:rsidR="007B40ED" w:rsidRPr="00EE1194" w:rsidRDefault="001666CE" w:rsidP="002A3750">
      <w:pPr>
        <w:spacing w:line="480" w:lineRule="auto"/>
        <w:ind w:firstLine="720"/>
        <w:rPr>
          <w:rFonts w:ascii="Times New Roman" w:hAnsi="Times New Roman" w:cs="Times New Roman"/>
        </w:rPr>
      </w:pPr>
      <w:r>
        <w:rPr>
          <w:rFonts w:ascii="Times New Roman" w:hAnsi="Times New Roman" w:cs="Times New Roman"/>
        </w:rPr>
        <w:t>Our approach to data analysis proceeded as follows: First, w</w:t>
      </w:r>
      <w:r w:rsidR="002321B1">
        <w:rPr>
          <w:rFonts w:ascii="Times New Roman" w:hAnsi="Times New Roman" w:cs="Times New Roman"/>
        </w:rPr>
        <w:t xml:space="preserve">e computed group mean scores at </w:t>
      </w:r>
      <w:r>
        <w:rPr>
          <w:rFonts w:ascii="Times New Roman" w:hAnsi="Times New Roman" w:cs="Times New Roman"/>
        </w:rPr>
        <w:t>pretest</w:t>
      </w:r>
      <w:r w:rsidR="00227235">
        <w:rPr>
          <w:rFonts w:ascii="Times New Roman" w:hAnsi="Times New Roman" w:cs="Times New Roman"/>
        </w:rPr>
        <w:t xml:space="preserve">, </w:t>
      </w:r>
      <w:r w:rsidR="00F17C04">
        <w:rPr>
          <w:rFonts w:ascii="Times New Roman" w:hAnsi="Times New Roman" w:cs="Times New Roman"/>
        </w:rPr>
        <w:t>post-treatment</w:t>
      </w:r>
      <w:r w:rsidR="002321B1">
        <w:rPr>
          <w:rFonts w:ascii="Times New Roman" w:hAnsi="Times New Roman" w:cs="Times New Roman"/>
        </w:rPr>
        <w:t xml:space="preserve"> and follow-up for all clinical measures. We also </w:t>
      </w:r>
      <w:r w:rsidR="00EE1194" w:rsidRPr="00515A63">
        <w:rPr>
          <w:rFonts w:ascii="Times New Roman" w:hAnsi="Times New Roman" w:cs="Times New Roman"/>
        </w:rPr>
        <w:t xml:space="preserve">computed group mean scores for each PEAS item at each of the 13 </w:t>
      </w:r>
      <w:r>
        <w:rPr>
          <w:rFonts w:ascii="Times New Roman" w:hAnsi="Times New Roman" w:cs="Times New Roman"/>
        </w:rPr>
        <w:t>assessment</w:t>
      </w:r>
      <w:r w:rsidR="00EE1194" w:rsidRPr="00515A63">
        <w:rPr>
          <w:rFonts w:ascii="Times New Roman" w:hAnsi="Times New Roman" w:cs="Times New Roman"/>
        </w:rPr>
        <w:t xml:space="preserve"> points to determine whether there were differences across sessions </w:t>
      </w:r>
      <w:proofErr w:type="gramStart"/>
      <w:r w:rsidR="00EE1194" w:rsidRPr="00515A63">
        <w:rPr>
          <w:rFonts w:ascii="Times New Roman" w:hAnsi="Times New Roman" w:cs="Times New Roman"/>
        </w:rPr>
        <w:t>with regard to</w:t>
      </w:r>
      <w:proofErr w:type="gramEnd"/>
      <w:r w:rsidR="00EE1194" w:rsidRPr="00515A63">
        <w:rPr>
          <w:rFonts w:ascii="Times New Roman" w:hAnsi="Times New Roman" w:cs="Times New Roman"/>
        </w:rPr>
        <w:t xml:space="preserve"> adherence. </w:t>
      </w:r>
      <w:r w:rsidR="00227235">
        <w:rPr>
          <w:rFonts w:ascii="Times New Roman" w:hAnsi="Times New Roman" w:cs="Times New Roman"/>
        </w:rPr>
        <w:t>Second, c</w:t>
      </w:r>
      <w:r w:rsidR="00A85A4D" w:rsidRPr="00515A63">
        <w:rPr>
          <w:rFonts w:ascii="Times New Roman" w:hAnsi="Times New Roman" w:cs="Times New Roman"/>
        </w:rPr>
        <w:t xml:space="preserve">orrelation coefficients </w:t>
      </w:r>
      <w:r w:rsidR="002321B1">
        <w:rPr>
          <w:rFonts w:ascii="Times New Roman" w:hAnsi="Times New Roman" w:cs="Times New Roman"/>
        </w:rPr>
        <w:t xml:space="preserve">were computed </w:t>
      </w:r>
      <w:r w:rsidR="00A85A4D" w:rsidRPr="00515A63">
        <w:rPr>
          <w:rFonts w:ascii="Times New Roman" w:hAnsi="Times New Roman" w:cs="Times New Roman"/>
        </w:rPr>
        <w:t xml:space="preserve">to examine relationships among </w:t>
      </w:r>
      <w:r w:rsidR="00BA5248" w:rsidRPr="00515A63">
        <w:rPr>
          <w:rFonts w:ascii="Times New Roman" w:hAnsi="Times New Roman" w:cs="Times New Roman"/>
        </w:rPr>
        <w:t xml:space="preserve">the three PEAS items. </w:t>
      </w:r>
      <w:r w:rsidR="00247A8D">
        <w:rPr>
          <w:rFonts w:ascii="Times New Roman" w:hAnsi="Times New Roman" w:cs="Times New Roman"/>
        </w:rPr>
        <w:t>Third, t</w:t>
      </w:r>
      <w:r w:rsidR="00EE1194" w:rsidRPr="00515A63">
        <w:rPr>
          <w:rFonts w:ascii="Times New Roman" w:hAnsi="Times New Roman" w:cs="Times New Roman"/>
        </w:rPr>
        <w:t xml:space="preserve">o test our hypotheses, </w:t>
      </w:r>
      <w:r w:rsidR="00917B7A" w:rsidRPr="00515A63">
        <w:rPr>
          <w:rFonts w:ascii="Times New Roman" w:hAnsi="Times New Roman" w:cs="Times New Roman"/>
        </w:rPr>
        <w:t xml:space="preserve">a series of </w:t>
      </w:r>
      <w:r w:rsidR="00A405FF">
        <w:rPr>
          <w:rFonts w:ascii="Times New Roman" w:hAnsi="Times New Roman" w:cs="Times New Roman"/>
        </w:rPr>
        <w:t xml:space="preserve">hierarchical </w:t>
      </w:r>
      <w:r w:rsidR="00E42BBC">
        <w:rPr>
          <w:rFonts w:ascii="Times New Roman" w:hAnsi="Times New Roman" w:cs="Times New Roman"/>
        </w:rPr>
        <w:t xml:space="preserve">linear </w:t>
      </w:r>
      <w:r w:rsidR="00A85A4D" w:rsidRPr="00515A63">
        <w:rPr>
          <w:rFonts w:ascii="Times New Roman" w:hAnsi="Times New Roman" w:cs="Times New Roman"/>
        </w:rPr>
        <w:t xml:space="preserve">regression analyses were performed </w:t>
      </w:r>
      <w:r w:rsidR="009849DE">
        <w:rPr>
          <w:rFonts w:ascii="Times New Roman" w:hAnsi="Times New Roman" w:cs="Times New Roman"/>
        </w:rPr>
        <w:t xml:space="preserve">to predict the measures of OCD severity (YBOCS and DOCS subscales) and psychological maintenance factors (AAQ-II and OBQ subscales) at both </w:t>
      </w:r>
      <w:r w:rsidR="00F17C04">
        <w:rPr>
          <w:rFonts w:ascii="Times New Roman" w:hAnsi="Times New Roman" w:cs="Times New Roman"/>
        </w:rPr>
        <w:t>post-treatment</w:t>
      </w:r>
      <w:r w:rsidR="009849DE">
        <w:rPr>
          <w:rFonts w:ascii="Times New Roman" w:hAnsi="Times New Roman" w:cs="Times New Roman"/>
        </w:rPr>
        <w:t xml:space="preserve"> and follow-up. To control for treatment condition, this variable was entered in </w:t>
      </w:r>
      <w:r w:rsidR="00A405FF">
        <w:rPr>
          <w:rFonts w:ascii="Times New Roman" w:hAnsi="Times New Roman" w:cs="Times New Roman"/>
        </w:rPr>
        <w:t xml:space="preserve">Step 1 </w:t>
      </w:r>
      <w:r w:rsidR="009849DE">
        <w:rPr>
          <w:rFonts w:ascii="Times New Roman" w:hAnsi="Times New Roman" w:cs="Times New Roman"/>
        </w:rPr>
        <w:t xml:space="preserve">of each regression model. Next, in Step 2, </w:t>
      </w:r>
      <w:r w:rsidR="00A85A4D" w:rsidRPr="00515A63">
        <w:rPr>
          <w:rFonts w:ascii="Times New Roman" w:hAnsi="Times New Roman" w:cs="Times New Roman"/>
        </w:rPr>
        <w:t xml:space="preserve">the </w:t>
      </w:r>
      <w:r w:rsidR="007B40ED" w:rsidRPr="00515A63">
        <w:rPr>
          <w:rFonts w:ascii="Times New Roman" w:hAnsi="Times New Roman" w:cs="Times New Roman"/>
        </w:rPr>
        <w:t xml:space="preserve">corresponding </w:t>
      </w:r>
      <w:r w:rsidR="00BE69FA">
        <w:rPr>
          <w:rFonts w:ascii="Times New Roman" w:hAnsi="Times New Roman" w:cs="Times New Roman"/>
        </w:rPr>
        <w:t>pretest</w:t>
      </w:r>
      <w:r w:rsidR="00226566" w:rsidRPr="00515A63">
        <w:rPr>
          <w:rFonts w:ascii="Times New Roman" w:hAnsi="Times New Roman" w:cs="Times New Roman"/>
        </w:rPr>
        <w:t xml:space="preserve"> measure of OCD severity</w:t>
      </w:r>
      <w:r w:rsidR="009849DE">
        <w:rPr>
          <w:rFonts w:ascii="Times New Roman" w:hAnsi="Times New Roman" w:cs="Times New Roman"/>
        </w:rPr>
        <w:t xml:space="preserve"> or maintenance factor</w:t>
      </w:r>
      <w:r w:rsidR="00E42BBC">
        <w:rPr>
          <w:rFonts w:ascii="Times New Roman" w:hAnsi="Times New Roman" w:cs="Times New Roman"/>
        </w:rPr>
        <w:t xml:space="preserve">, </w:t>
      </w:r>
      <w:r w:rsidR="00226566" w:rsidRPr="00515A63">
        <w:rPr>
          <w:rFonts w:ascii="Times New Roman" w:hAnsi="Times New Roman" w:cs="Times New Roman"/>
        </w:rPr>
        <w:t xml:space="preserve">the </w:t>
      </w:r>
      <w:r w:rsidR="00BE69FA">
        <w:rPr>
          <w:rFonts w:ascii="Times New Roman" w:hAnsi="Times New Roman" w:cs="Times New Roman"/>
        </w:rPr>
        <w:t>pretest</w:t>
      </w:r>
      <w:r w:rsidR="00226566" w:rsidRPr="00515A63">
        <w:rPr>
          <w:rFonts w:ascii="Times New Roman" w:hAnsi="Times New Roman" w:cs="Times New Roman"/>
        </w:rPr>
        <w:t xml:space="preserve"> BDI</w:t>
      </w:r>
      <w:r w:rsidR="00E42BBC">
        <w:rPr>
          <w:rFonts w:ascii="Times New Roman" w:hAnsi="Times New Roman" w:cs="Times New Roman"/>
        </w:rPr>
        <w:t xml:space="preserve">, and the PEAS </w:t>
      </w:r>
      <w:r w:rsidR="00226566" w:rsidRPr="00515A63">
        <w:rPr>
          <w:rFonts w:ascii="Times New Roman" w:hAnsi="Times New Roman" w:cs="Times New Roman"/>
        </w:rPr>
        <w:t>were</w:t>
      </w:r>
      <w:r w:rsidR="00A85A4D" w:rsidRPr="00515A63">
        <w:rPr>
          <w:rFonts w:ascii="Times New Roman" w:hAnsi="Times New Roman" w:cs="Times New Roman"/>
        </w:rPr>
        <w:t xml:space="preserve"> entered </w:t>
      </w:r>
      <w:r w:rsidR="00E42BBC">
        <w:rPr>
          <w:rFonts w:ascii="Times New Roman" w:hAnsi="Times New Roman" w:cs="Times New Roman"/>
        </w:rPr>
        <w:t>simultaneously</w:t>
      </w:r>
      <w:r w:rsidR="00226566" w:rsidRPr="00515A63">
        <w:rPr>
          <w:rFonts w:ascii="Times New Roman" w:hAnsi="Times New Roman" w:cs="Times New Roman"/>
        </w:rPr>
        <w:t>.</w:t>
      </w:r>
    </w:p>
    <w:p w14:paraId="52098F73" w14:textId="096FC9B1" w:rsidR="009D6340" w:rsidRPr="001855F1" w:rsidRDefault="000532F6" w:rsidP="002A3750">
      <w:pPr>
        <w:spacing w:line="480" w:lineRule="auto"/>
        <w:jc w:val="center"/>
        <w:rPr>
          <w:rFonts w:ascii="Times New Roman" w:hAnsi="Times New Roman" w:cs="Times New Roman"/>
          <w:b/>
          <w:bCs/>
        </w:rPr>
      </w:pPr>
      <w:r w:rsidRPr="001855F1">
        <w:rPr>
          <w:rFonts w:ascii="Times New Roman" w:hAnsi="Times New Roman" w:cs="Times New Roman"/>
          <w:b/>
          <w:bCs/>
        </w:rPr>
        <w:t>Results</w:t>
      </w:r>
    </w:p>
    <w:p w14:paraId="30FF07A2" w14:textId="03F47554" w:rsidR="006C04E7" w:rsidRDefault="006C04E7" w:rsidP="002A3750">
      <w:pPr>
        <w:spacing w:line="480" w:lineRule="auto"/>
        <w:rPr>
          <w:rFonts w:ascii="Times New Roman" w:hAnsi="Times New Roman" w:cs="Times New Roman"/>
          <w:b/>
          <w:bCs/>
        </w:rPr>
      </w:pPr>
      <w:r>
        <w:rPr>
          <w:rFonts w:ascii="Times New Roman" w:hAnsi="Times New Roman" w:cs="Times New Roman"/>
          <w:b/>
          <w:bCs/>
        </w:rPr>
        <w:t>Mean Scores on Clinical Measures</w:t>
      </w:r>
    </w:p>
    <w:p w14:paraId="3B5D7781" w14:textId="68AE1DDE" w:rsidR="006C04E7" w:rsidRPr="006C04E7" w:rsidRDefault="006C04E7" w:rsidP="00C938B3">
      <w:pPr>
        <w:spacing w:line="480" w:lineRule="auto"/>
        <w:rPr>
          <w:rFonts w:ascii="Times New Roman" w:hAnsi="Times New Roman" w:cs="Times New Roman"/>
          <w:bCs/>
        </w:rPr>
      </w:pPr>
      <w:r>
        <w:rPr>
          <w:rFonts w:ascii="Times New Roman" w:hAnsi="Times New Roman" w:cs="Times New Roman"/>
          <w:b/>
          <w:bCs/>
        </w:rPr>
        <w:tab/>
      </w:r>
      <w:r w:rsidRPr="000A4EC1">
        <w:rPr>
          <w:rFonts w:ascii="Times New Roman" w:hAnsi="Times New Roman" w:cs="Times New Roman"/>
          <w:bCs/>
        </w:rPr>
        <w:t>Table 1 presents the group’s mean scores on measures of OCD and depressive symptom</w:t>
      </w:r>
      <w:r w:rsidR="000A4EC1" w:rsidRPr="000A4EC1">
        <w:rPr>
          <w:rFonts w:ascii="Times New Roman" w:hAnsi="Times New Roman" w:cs="Times New Roman"/>
          <w:bCs/>
        </w:rPr>
        <w:t>s</w:t>
      </w:r>
      <w:r w:rsidRPr="000A4EC1">
        <w:rPr>
          <w:rFonts w:ascii="Times New Roman" w:hAnsi="Times New Roman" w:cs="Times New Roman"/>
          <w:bCs/>
        </w:rPr>
        <w:t xml:space="preserve">, as well as on the OBQ and AAQ-II, at baseline, </w:t>
      </w:r>
      <w:r w:rsidR="00F17C04">
        <w:rPr>
          <w:rFonts w:ascii="Times New Roman" w:hAnsi="Times New Roman" w:cs="Times New Roman"/>
          <w:bCs/>
        </w:rPr>
        <w:t>post-treatment</w:t>
      </w:r>
      <w:r w:rsidRPr="000A4EC1">
        <w:rPr>
          <w:rFonts w:ascii="Times New Roman" w:hAnsi="Times New Roman" w:cs="Times New Roman"/>
          <w:bCs/>
        </w:rPr>
        <w:t>,</w:t>
      </w:r>
      <w:r w:rsidR="000A4EC1" w:rsidRPr="000A4EC1">
        <w:rPr>
          <w:rFonts w:ascii="Times New Roman" w:hAnsi="Times New Roman" w:cs="Times New Roman"/>
          <w:bCs/>
        </w:rPr>
        <w:t xml:space="preserve"> and follow-up. As can be seen</w:t>
      </w:r>
      <w:r w:rsidR="000A4EC1">
        <w:rPr>
          <w:rFonts w:ascii="Times New Roman" w:hAnsi="Times New Roman" w:cs="Times New Roman"/>
          <w:bCs/>
        </w:rPr>
        <w:t xml:space="preserve">, </w:t>
      </w:r>
      <w:r w:rsidR="00F10431">
        <w:rPr>
          <w:rFonts w:ascii="Times New Roman" w:hAnsi="Times New Roman" w:cs="Times New Roman"/>
          <w:bCs/>
        </w:rPr>
        <w:t xml:space="preserve">the average individual in this study had </w:t>
      </w:r>
      <w:r w:rsidR="00C938B3">
        <w:rPr>
          <w:rFonts w:ascii="Times New Roman" w:hAnsi="Times New Roman" w:cs="Times New Roman"/>
          <w:bCs/>
        </w:rPr>
        <w:t xml:space="preserve">baseline </w:t>
      </w:r>
      <w:r w:rsidR="00F10431">
        <w:rPr>
          <w:rFonts w:ascii="Times New Roman" w:hAnsi="Times New Roman" w:cs="Times New Roman"/>
          <w:bCs/>
        </w:rPr>
        <w:t xml:space="preserve">OCD symptoms within the moderate to severe </w:t>
      </w:r>
      <w:r w:rsidR="00F10431">
        <w:rPr>
          <w:rFonts w:ascii="Times New Roman" w:hAnsi="Times New Roman" w:cs="Times New Roman"/>
          <w:bCs/>
        </w:rPr>
        <w:lastRenderedPageBreak/>
        <w:t xml:space="preserve">range as measured by the YBOCS </w:t>
      </w:r>
      <w:r w:rsidR="00A81A44">
        <w:rPr>
          <w:rFonts w:ascii="Times New Roman" w:hAnsi="Times New Roman" w:cs="Times New Roman"/>
          <w:bCs/>
        </w:rPr>
        <w:fldChar w:fldCharType="begin"/>
      </w:r>
      <w:r w:rsidR="00A81A44">
        <w:rPr>
          <w:rFonts w:ascii="Times New Roman" w:hAnsi="Times New Roman" w:cs="Times New Roman"/>
          <w:bCs/>
        </w:rPr>
        <w:instrText xml:space="preserve"> ADDIN ZOTERO_ITEM CSL_CITATION {"citationID":"0WgPdZrB","properties":{"formattedCitation":"(Storch et al., 2015)","plainCitation":"(Storch et al., 2015)","noteIndex":0},"citationItems":[{"id":2611,"uris":["http://zotero.org/groups/254858/items/5SWFPT2N"],"uri":["http://zotero.org/groups/254858/items/5SWFPT2N"],"itemData":{"id":2611,"type":"article-journal","abstract":"Objective\nThe Yale-Brown Obsessive-Compulsive Scale (Y-BOCS) is the most commonly used instrument to assess the clinical severity of obsessive-compulsive symptoms. Treatment determinations are often based on Y-BOCS score thresholds. However, these benchmarks are not empirically based, which may result in non-evidence based treatment decisions. Accordingly, the present study sought to derive empirically-based benchmarks for defining obsessive-compulsive symptom severity.\n\nMethod\nNine hundred and fifty-four adult patients with obsessive-compulsive disorder (OCD), recruited through the Brazilian Research Consortium on Obsessive-Compulsive Spectrum Disorders, were evaluated by experienced clinicians using a structured clinical interview, the Y-BOCS, and the Clinical Global Impressions–Severity scale (CGI-Severity).\n\nResults\nSimilar to results in treatment-seeking children with OCD, our findings demonstrated convergence between the Y-BOCS and global OCD severity assessed by the CGI-Severity (Nagelkerke R2=.48). Y-BOCS scores of 0–13 corresponded with ‘mild symptoms’ (CGI-Severity = 0–2), 14–25 with ‘moderate symptoms’ (CGI-Severity = 3), 26–34 with ‘moderate-severe symptoms’ (CGI-Severity = 4) and 35–40 with ‘severe symptoms’ (CGI-Severity = 5–6). Neither age nor ethnicity was associated with Y-BOCS scores, but females demonstrated more severe obsessive-compulsive symptoms than males (d=.34). Time spent on obsessions/compulsions, interference, distress, resistance, and control were significantly related to global OCD severity although the symptom resistance item pairing demonstrated a less robust relationship relative to other components of the Y-BOCS.\n\nConclusions\nThese data provide empirically-based benchmarks on the Y-BOCS for defining the clinical severity of treatment seeking adults with OCD, which can be used for normative comparisons in the clinic and for future research.","container-title":"Comprehensive psychiatry","DOI":"10.1016/j.comppsych.2015.08.007","ISSN":"0010-440X","journalAbbreviation":"Compr Psychiatry","note":"PMID: 26555489\nPMCID: PMC4643407","page":"30-35","source":"PubMed Central","title":"Defining Clinical Severity in Adults with Obsessive-Compulsive Disorder","volume":"63","author":[{"family":"Storch","given":"Eric A."},{"family":"De Nadai","given":"Alessandro S."},{"family":"Rosário","given":"Maria Conceição","non-dropping-particle":"do"},{"family":"Shavitt","given":"Roseli G."},{"family":"Torres","given":"Albina R."},{"family":"Ferrão","given":"Ygor A."},{"family":"Miguel","given":"Euripedes C."},{"family":"Lewin","given":"Adam B."},{"family":"Fontenelle","given":"Leonardo F."}],"issued":{"date-parts":[["2015",11]]}}}],"schema":"https://github.com/citation-style-language/schema/raw/master/csl-citation.json"} </w:instrText>
      </w:r>
      <w:r w:rsidR="00A81A44">
        <w:rPr>
          <w:rFonts w:ascii="Times New Roman" w:hAnsi="Times New Roman" w:cs="Times New Roman"/>
          <w:bCs/>
        </w:rPr>
        <w:fldChar w:fldCharType="separate"/>
      </w:r>
      <w:r w:rsidR="00A81A44">
        <w:rPr>
          <w:rFonts w:ascii="Times New Roman" w:hAnsi="Times New Roman" w:cs="Times New Roman"/>
          <w:bCs/>
          <w:noProof/>
        </w:rPr>
        <w:t>(Storch et al., 2015)</w:t>
      </w:r>
      <w:r w:rsidR="00A81A44">
        <w:rPr>
          <w:rFonts w:ascii="Times New Roman" w:hAnsi="Times New Roman" w:cs="Times New Roman"/>
          <w:bCs/>
        </w:rPr>
        <w:fldChar w:fldCharType="end"/>
      </w:r>
      <w:r w:rsidR="00A81A44">
        <w:rPr>
          <w:rFonts w:ascii="Times New Roman" w:hAnsi="Times New Roman" w:cs="Times New Roman"/>
          <w:bCs/>
        </w:rPr>
        <w:t xml:space="preserve"> </w:t>
      </w:r>
      <w:r w:rsidR="00F10431">
        <w:rPr>
          <w:rFonts w:ascii="Times New Roman" w:hAnsi="Times New Roman" w:cs="Times New Roman"/>
          <w:bCs/>
        </w:rPr>
        <w:t xml:space="preserve">and depressive symptoms within the mild to moderate range of the BDI-II </w:t>
      </w:r>
      <w:r w:rsidR="00A81A44">
        <w:rPr>
          <w:rFonts w:ascii="Times New Roman" w:hAnsi="Times New Roman" w:cs="Times New Roman"/>
          <w:bCs/>
        </w:rPr>
        <w:fldChar w:fldCharType="begin"/>
      </w:r>
      <w:r w:rsidR="00A81A44">
        <w:rPr>
          <w:rFonts w:ascii="Times New Roman" w:hAnsi="Times New Roman" w:cs="Times New Roman"/>
          <w:bCs/>
        </w:rPr>
        <w:instrText xml:space="preserve"> ADDIN ZOTERO_ITEM CSL_CITATION {"citationID":"2jPgTmxe","properties":{"formattedCitation":"(Smarr &amp; Keefer, 2011)","plainCitation":"(Smarr &amp; Keefer, 2011)","noteIndex":0},"citationItems":[{"id":6220,"uris":["http://zotero.org/groups/254858/items/E364XS5H"],"uri":["http://zotero.org/groups/254858/items/E364XS5H"],"itemData":{"id":6220,"type":"article-journal","container-title":"Arthritis Care &amp; Research","DOI":"10.1002/acr.20556","ISSN":"2151-4658","issue":"S11","language":"en","page":"S454-S466","source":"Wiley Online Library","title":"Measures of depression and depressive symptoms: Beck Depression Inventory-II (BDI-II), Center for Epidemiologic Studies Depression Scale (CES-D), Geriatric Depression Scale (GDS), Hospital Anxiety and Depression Scale (HADS), and Patient Health Questionnaire-9 (PHQ-9)","title-short":"Measures of depression and depressive symptoms","volume":"63","author":[{"family":"Smarr","given":"Karen L."},{"family":"Keefer","given":"Autumn L."}],"issued":{"date-parts":[["2011"]]}}}],"schema":"https://github.com/citation-style-language/schema/raw/master/csl-citation.json"} </w:instrText>
      </w:r>
      <w:r w:rsidR="00A81A44">
        <w:rPr>
          <w:rFonts w:ascii="Times New Roman" w:hAnsi="Times New Roman" w:cs="Times New Roman"/>
          <w:bCs/>
        </w:rPr>
        <w:fldChar w:fldCharType="separate"/>
      </w:r>
      <w:r w:rsidR="00A81A44">
        <w:rPr>
          <w:rFonts w:ascii="Times New Roman" w:hAnsi="Times New Roman" w:cs="Times New Roman"/>
          <w:bCs/>
          <w:noProof/>
        </w:rPr>
        <w:t>(Smarr &amp; Keefer, 2011)</w:t>
      </w:r>
      <w:r w:rsidR="00A81A44">
        <w:rPr>
          <w:rFonts w:ascii="Times New Roman" w:hAnsi="Times New Roman" w:cs="Times New Roman"/>
          <w:bCs/>
        </w:rPr>
        <w:fldChar w:fldCharType="end"/>
      </w:r>
      <w:r w:rsidR="00A81A44">
        <w:rPr>
          <w:rFonts w:ascii="Times New Roman" w:hAnsi="Times New Roman" w:cs="Times New Roman"/>
          <w:bCs/>
        </w:rPr>
        <w:t xml:space="preserve">. </w:t>
      </w:r>
      <w:r w:rsidR="00C938B3">
        <w:rPr>
          <w:rFonts w:ascii="Times New Roman" w:hAnsi="Times New Roman" w:cs="Times New Roman"/>
          <w:bCs/>
        </w:rPr>
        <w:t xml:space="preserve">A series of </w:t>
      </w:r>
      <w:r w:rsidR="00C938B3" w:rsidRPr="00C938B3">
        <w:rPr>
          <w:rFonts w:ascii="Times New Roman" w:hAnsi="Times New Roman" w:cs="Times New Roman"/>
          <w:bCs/>
        </w:rPr>
        <w:t xml:space="preserve">paired-samples </w:t>
      </w:r>
      <w:r w:rsidR="00C938B3" w:rsidRPr="00C938B3">
        <w:rPr>
          <w:rFonts w:ascii="Times New Roman" w:hAnsi="Times New Roman" w:cs="Times New Roman"/>
          <w:bCs/>
          <w:i/>
          <w:iCs/>
        </w:rPr>
        <w:t>t</w:t>
      </w:r>
      <w:r w:rsidR="00C938B3" w:rsidRPr="00C938B3">
        <w:rPr>
          <w:rFonts w:ascii="Times New Roman" w:hAnsi="Times New Roman" w:cs="Times New Roman"/>
          <w:bCs/>
        </w:rPr>
        <w:t>-test</w:t>
      </w:r>
      <w:r w:rsidR="00C938B3">
        <w:rPr>
          <w:rFonts w:ascii="Times New Roman" w:hAnsi="Times New Roman" w:cs="Times New Roman"/>
          <w:bCs/>
        </w:rPr>
        <w:t>s</w:t>
      </w:r>
      <w:r w:rsidR="00C938B3" w:rsidRPr="00C938B3">
        <w:rPr>
          <w:rFonts w:ascii="Times New Roman" w:hAnsi="Times New Roman" w:cs="Times New Roman"/>
          <w:bCs/>
        </w:rPr>
        <w:t xml:space="preserve"> revealed </w:t>
      </w:r>
      <w:r w:rsidR="00C938B3">
        <w:rPr>
          <w:rFonts w:ascii="Times New Roman" w:hAnsi="Times New Roman" w:cs="Times New Roman"/>
          <w:bCs/>
        </w:rPr>
        <w:t>b</w:t>
      </w:r>
      <w:r w:rsidR="00B82E1C">
        <w:rPr>
          <w:rFonts w:ascii="Times New Roman" w:hAnsi="Times New Roman" w:cs="Times New Roman"/>
          <w:bCs/>
        </w:rPr>
        <w:t xml:space="preserve">oth </w:t>
      </w:r>
      <w:r w:rsidR="006265CB">
        <w:rPr>
          <w:rFonts w:ascii="Times New Roman" w:hAnsi="Times New Roman" w:cs="Times New Roman"/>
          <w:bCs/>
        </w:rPr>
        <w:t xml:space="preserve">OCD and depressive symptoms were substantially reduced </w:t>
      </w:r>
      <w:r w:rsidR="00B82E1C">
        <w:rPr>
          <w:rFonts w:ascii="Times New Roman" w:hAnsi="Times New Roman" w:cs="Times New Roman"/>
          <w:bCs/>
        </w:rPr>
        <w:t>immediately following treatment</w:t>
      </w:r>
      <w:r w:rsidR="004769CF">
        <w:rPr>
          <w:rFonts w:ascii="Times New Roman" w:hAnsi="Times New Roman" w:cs="Times New Roman"/>
          <w:bCs/>
        </w:rPr>
        <w:t xml:space="preserve"> </w:t>
      </w:r>
      <w:r w:rsidR="006265CB">
        <w:rPr>
          <w:rFonts w:ascii="Times New Roman" w:hAnsi="Times New Roman" w:cs="Times New Roman"/>
          <w:bCs/>
        </w:rPr>
        <w:t>and remained improved at follow-up.</w:t>
      </w:r>
      <w:r w:rsidR="004233B8">
        <w:rPr>
          <w:rFonts w:ascii="Times New Roman" w:hAnsi="Times New Roman" w:cs="Times New Roman"/>
          <w:bCs/>
        </w:rPr>
        <w:t xml:space="preserve"> Similarly, </w:t>
      </w:r>
      <w:r w:rsidR="00C938B3">
        <w:rPr>
          <w:rFonts w:ascii="Times New Roman" w:hAnsi="Times New Roman" w:cs="Times New Roman"/>
          <w:bCs/>
        </w:rPr>
        <w:t xml:space="preserve">paired samples </w:t>
      </w:r>
      <w:r w:rsidR="00C938B3" w:rsidRPr="00C938B3">
        <w:rPr>
          <w:rFonts w:ascii="Times New Roman" w:hAnsi="Times New Roman" w:cs="Times New Roman"/>
          <w:bCs/>
          <w:i/>
          <w:iCs/>
        </w:rPr>
        <w:t>t</w:t>
      </w:r>
      <w:r w:rsidR="00C938B3">
        <w:rPr>
          <w:rFonts w:ascii="Times New Roman" w:hAnsi="Times New Roman" w:cs="Times New Roman"/>
          <w:bCs/>
        </w:rPr>
        <w:t xml:space="preserve">-tests showed that </w:t>
      </w:r>
      <w:r w:rsidR="004233B8">
        <w:rPr>
          <w:rFonts w:ascii="Times New Roman" w:hAnsi="Times New Roman" w:cs="Times New Roman"/>
          <w:bCs/>
        </w:rPr>
        <w:t xml:space="preserve">obsessive beliefs and EA were reduced following treatment, with the OBQ-ICT subscale continuing to improve from </w:t>
      </w:r>
      <w:r w:rsidR="00F17C04">
        <w:rPr>
          <w:rFonts w:ascii="Times New Roman" w:hAnsi="Times New Roman" w:cs="Times New Roman"/>
          <w:bCs/>
        </w:rPr>
        <w:t>post-treatment</w:t>
      </w:r>
      <w:r w:rsidR="004233B8">
        <w:rPr>
          <w:rFonts w:ascii="Times New Roman" w:hAnsi="Times New Roman" w:cs="Times New Roman"/>
          <w:bCs/>
        </w:rPr>
        <w:t xml:space="preserve"> to follow-up.</w:t>
      </w:r>
    </w:p>
    <w:p w14:paraId="0C22F275" w14:textId="2F321FE9" w:rsidR="001855F1" w:rsidRDefault="001855F1" w:rsidP="002A3750">
      <w:pPr>
        <w:spacing w:line="480" w:lineRule="auto"/>
        <w:rPr>
          <w:rFonts w:ascii="Times New Roman" w:hAnsi="Times New Roman" w:cs="Times New Roman"/>
          <w:b/>
          <w:bCs/>
        </w:rPr>
      </w:pPr>
      <w:r>
        <w:rPr>
          <w:rFonts w:ascii="Times New Roman" w:hAnsi="Times New Roman" w:cs="Times New Roman"/>
          <w:b/>
          <w:bCs/>
        </w:rPr>
        <w:t>Mean PEAS Scores</w:t>
      </w:r>
    </w:p>
    <w:p w14:paraId="3D49AB67" w14:textId="13EAD8DA" w:rsidR="00851E61" w:rsidRPr="00666EDD" w:rsidRDefault="001855F1" w:rsidP="002F157B">
      <w:pPr>
        <w:spacing w:line="480" w:lineRule="auto"/>
        <w:rPr>
          <w:rFonts w:ascii="Times New Roman" w:hAnsi="Times New Roman" w:cs="Times New Roman"/>
        </w:rPr>
      </w:pPr>
      <w:r>
        <w:rPr>
          <w:rFonts w:ascii="Times New Roman" w:hAnsi="Times New Roman" w:cs="Times New Roman"/>
        </w:rPr>
        <w:tab/>
      </w:r>
      <w:r w:rsidR="00267B95" w:rsidRPr="00292BA7">
        <w:rPr>
          <w:rFonts w:ascii="Times New Roman" w:hAnsi="Times New Roman" w:cs="Times New Roman"/>
        </w:rPr>
        <w:t>The group’s mean PEAS A, PEAS B, and PEAS C scores were 5.83 (SD = 0.84), 5.39 (SD = 0.74), and 5.28 (SD = 0.84) respectively</w:t>
      </w:r>
      <w:r w:rsidR="002F157B">
        <w:rPr>
          <w:rFonts w:ascii="Times New Roman" w:hAnsi="Times New Roman" w:cs="Times New Roman"/>
        </w:rPr>
        <w:t xml:space="preserve">, indicating that </w:t>
      </w:r>
      <w:r w:rsidR="002F157B" w:rsidRPr="00292BA7">
        <w:rPr>
          <w:rFonts w:ascii="Times New Roman" w:hAnsi="Times New Roman" w:cs="Times New Roman"/>
        </w:rPr>
        <w:t>overall, patients adhered quite well to their assigned homework</w:t>
      </w:r>
      <w:r w:rsidR="002F157B">
        <w:rPr>
          <w:rFonts w:ascii="Times New Roman" w:hAnsi="Times New Roman" w:cs="Times New Roman"/>
        </w:rPr>
        <w:t>.</w:t>
      </w:r>
      <w:r w:rsidR="002F157B" w:rsidRPr="00292BA7">
        <w:rPr>
          <w:rFonts w:ascii="Times New Roman" w:hAnsi="Times New Roman" w:cs="Times New Roman"/>
        </w:rPr>
        <w:t xml:space="preserve"> </w:t>
      </w:r>
      <w:r w:rsidR="00331B10" w:rsidRPr="00292BA7">
        <w:rPr>
          <w:rFonts w:ascii="Times New Roman" w:hAnsi="Times New Roman" w:cs="Times New Roman"/>
        </w:rPr>
        <w:t xml:space="preserve">A series of paired samples </w:t>
      </w:r>
      <w:r w:rsidR="00331B10" w:rsidRPr="00292BA7">
        <w:rPr>
          <w:rFonts w:ascii="Times New Roman" w:hAnsi="Times New Roman" w:cs="Times New Roman"/>
          <w:i/>
          <w:iCs/>
        </w:rPr>
        <w:t>t</w:t>
      </w:r>
      <w:r w:rsidR="00331B10" w:rsidRPr="00292BA7">
        <w:rPr>
          <w:rFonts w:ascii="Times New Roman" w:hAnsi="Times New Roman" w:cs="Times New Roman"/>
        </w:rPr>
        <w:t>-tests indicated that scores on PEAS A were greater than those on the other two PEAS items (</w:t>
      </w:r>
      <w:proofErr w:type="spellStart"/>
      <w:r w:rsidR="00331B10" w:rsidRPr="00292BA7">
        <w:rPr>
          <w:rFonts w:ascii="Times New Roman" w:hAnsi="Times New Roman" w:cs="Times New Roman"/>
          <w:i/>
          <w:iCs/>
        </w:rPr>
        <w:t>p</w:t>
      </w:r>
      <w:r w:rsidR="00331B10" w:rsidRPr="00292BA7">
        <w:rPr>
          <w:rFonts w:ascii="Times New Roman" w:hAnsi="Times New Roman" w:cs="Times New Roman"/>
        </w:rPr>
        <w:t>s</w:t>
      </w:r>
      <w:proofErr w:type="spellEnd"/>
      <w:r w:rsidR="00331B10" w:rsidRPr="00292BA7">
        <w:rPr>
          <w:rFonts w:ascii="Times New Roman" w:hAnsi="Times New Roman" w:cs="Times New Roman"/>
        </w:rPr>
        <w:t xml:space="preserve"> &lt; .001).</w:t>
      </w:r>
      <w:r w:rsidR="00267B95">
        <w:rPr>
          <w:rFonts w:ascii="Times New Roman" w:hAnsi="Times New Roman" w:cs="Times New Roman"/>
        </w:rPr>
        <w:t xml:space="preserve"> </w:t>
      </w:r>
      <w:bookmarkStart w:id="3" w:name="_Hlk24985342"/>
      <w:r w:rsidR="00666EDD">
        <w:rPr>
          <w:rFonts w:ascii="Times New Roman" w:hAnsi="Times New Roman" w:cs="Times New Roman"/>
        </w:rPr>
        <w:t>There were no significant correlations between scores on the PEAS and baseline scores on any of the DOCS subscales (</w:t>
      </w:r>
      <w:proofErr w:type="spellStart"/>
      <w:r w:rsidR="00666EDD">
        <w:rPr>
          <w:rFonts w:ascii="Times New Roman" w:hAnsi="Times New Roman" w:cs="Times New Roman"/>
          <w:i/>
          <w:iCs/>
        </w:rPr>
        <w:t>r</w:t>
      </w:r>
      <w:r w:rsidR="00666EDD">
        <w:rPr>
          <w:rFonts w:ascii="Times New Roman" w:hAnsi="Times New Roman" w:cs="Times New Roman"/>
        </w:rPr>
        <w:t>s</w:t>
      </w:r>
      <w:proofErr w:type="spellEnd"/>
      <w:r w:rsidR="00666EDD">
        <w:rPr>
          <w:rFonts w:ascii="Times New Roman" w:hAnsi="Times New Roman" w:cs="Times New Roman"/>
        </w:rPr>
        <w:t xml:space="preserve"> ranged from -.03 to .25; all </w:t>
      </w:r>
      <w:proofErr w:type="spellStart"/>
      <w:r w:rsidR="00666EDD">
        <w:rPr>
          <w:rFonts w:ascii="Times New Roman" w:hAnsi="Times New Roman" w:cs="Times New Roman"/>
          <w:i/>
          <w:iCs/>
        </w:rPr>
        <w:t>p</w:t>
      </w:r>
      <w:r w:rsidR="00666EDD">
        <w:rPr>
          <w:rFonts w:ascii="Times New Roman" w:hAnsi="Times New Roman" w:cs="Times New Roman"/>
        </w:rPr>
        <w:t>s</w:t>
      </w:r>
      <w:proofErr w:type="spellEnd"/>
      <w:r w:rsidR="00666EDD">
        <w:rPr>
          <w:rFonts w:ascii="Times New Roman" w:hAnsi="Times New Roman" w:cs="Times New Roman"/>
        </w:rPr>
        <w:t xml:space="preserve"> &gt; .05).</w:t>
      </w:r>
    </w:p>
    <w:p w14:paraId="43A5F342" w14:textId="4FB69831" w:rsidR="001855F1" w:rsidRPr="002A5510" w:rsidRDefault="00292BA7" w:rsidP="002A3750">
      <w:pPr>
        <w:spacing w:line="480" w:lineRule="auto"/>
        <w:ind w:firstLine="720"/>
        <w:rPr>
          <w:rFonts w:ascii="Times New Roman" w:hAnsi="Times New Roman" w:cs="Times New Roman"/>
        </w:rPr>
      </w:pPr>
      <w:r>
        <w:rPr>
          <w:rFonts w:ascii="Times New Roman" w:hAnsi="Times New Roman" w:cs="Times New Roman"/>
        </w:rPr>
        <w:t>Across treatment sessions, s</w:t>
      </w:r>
      <w:r w:rsidR="00267B95">
        <w:rPr>
          <w:rFonts w:ascii="Times New Roman" w:hAnsi="Times New Roman" w:cs="Times New Roman"/>
        </w:rPr>
        <w:t>cores on PEAS A ranged from 5.49 (</w:t>
      </w:r>
      <w:r>
        <w:rPr>
          <w:rFonts w:ascii="Times New Roman" w:hAnsi="Times New Roman" w:cs="Times New Roman"/>
        </w:rPr>
        <w:t>session 10) to 6.20 (session 9); s</w:t>
      </w:r>
      <w:bookmarkEnd w:id="3"/>
      <w:r w:rsidR="00267B95">
        <w:rPr>
          <w:rFonts w:ascii="Times New Roman" w:hAnsi="Times New Roman" w:cs="Times New Roman"/>
        </w:rPr>
        <w:t>cores on PEAS B ranged from 5.11 (</w:t>
      </w:r>
      <w:r>
        <w:rPr>
          <w:rFonts w:ascii="Times New Roman" w:hAnsi="Times New Roman" w:cs="Times New Roman"/>
        </w:rPr>
        <w:t>session 8) to 5.91 (session 16); and s</w:t>
      </w:r>
      <w:r w:rsidR="00267B95">
        <w:rPr>
          <w:rFonts w:ascii="Times New Roman" w:hAnsi="Times New Roman" w:cs="Times New Roman"/>
        </w:rPr>
        <w:t xml:space="preserve">cores on PEAS C ranged from </w:t>
      </w:r>
      <w:r w:rsidR="00C81EAD">
        <w:rPr>
          <w:rFonts w:ascii="Times New Roman" w:hAnsi="Times New Roman" w:cs="Times New Roman"/>
        </w:rPr>
        <w:t>4</w:t>
      </w:r>
      <w:r w:rsidR="00267B95">
        <w:rPr>
          <w:rFonts w:ascii="Times New Roman" w:hAnsi="Times New Roman" w:cs="Times New Roman"/>
        </w:rPr>
        <w:t>.</w:t>
      </w:r>
      <w:r w:rsidR="00C81EAD">
        <w:rPr>
          <w:rFonts w:ascii="Times New Roman" w:hAnsi="Times New Roman" w:cs="Times New Roman"/>
        </w:rPr>
        <w:t>81</w:t>
      </w:r>
      <w:r w:rsidR="00267B95">
        <w:rPr>
          <w:rFonts w:ascii="Times New Roman" w:hAnsi="Times New Roman" w:cs="Times New Roman"/>
        </w:rPr>
        <w:t xml:space="preserve"> (session </w:t>
      </w:r>
      <w:r w:rsidR="00C81EAD">
        <w:rPr>
          <w:rFonts w:ascii="Times New Roman" w:hAnsi="Times New Roman" w:cs="Times New Roman"/>
        </w:rPr>
        <w:t>5</w:t>
      </w:r>
      <w:r w:rsidR="00267B95">
        <w:rPr>
          <w:rFonts w:ascii="Times New Roman" w:hAnsi="Times New Roman" w:cs="Times New Roman"/>
        </w:rPr>
        <w:t xml:space="preserve">) to </w:t>
      </w:r>
      <w:r w:rsidR="00C81EAD">
        <w:rPr>
          <w:rFonts w:ascii="Times New Roman" w:hAnsi="Times New Roman" w:cs="Times New Roman"/>
        </w:rPr>
        <w:t>5</w:t>
      </w:r>
      <w:r w:rsidR="00267B95">
        <w:rPr>
          <w:rFonts w:ascii="Times New Roman" w:hAnsi="Times New Roman" w:cs="Times New Roman"/>
        </w:rPr>
        <w:t>.</w:t>
      </w:r>
      <w:r w:rsidR="00C81EAD">
        <w:rPr>
          <w:rFonts w:ascii="Times New Roman" w:hAnsi="Times New Roman" w:cs="Times New Roman"/>
        </w:rPr>
        <w:t>74</w:t>
      </w:r>
      <w:r w:rsidR="00267B95">
        <w:rPr>
          <w:rFonts w:ascii="Times New Roman" w:hAnsi="Times New Roman" w:cs="Times New Roman"/>
        </w:rPr>
        <w:t xml:space="preserve"> (session 9). </w:t>
      </w:r>
      <w:r w:rsidR="002A5510">
        <w:rPr>
          <w:rFonts w:ascii="Times New Roman" w:hAnsi="Times New Roman" w:cs="Times New Roman"/>
        </w:rPr>
        <w:t xml:space="preserve">Paired samples </w:t>
      </w:r>
      <w:r w:rsidR="002A5510">
        <w:rPr>
          <w:rFonts w:ascii="Times New Roman" w:hAnsi="Times New Roman" w:cs="Times New Roman"/>
          <w:i/>
          <w:iCs/>
        </w:rPr>
        <w:t xml:space="preserve">t </w:t>
      </w:r>
      <w:r w:rsidR="002A5510">
        <w:rPr>
          <w:rFonts w:ascii="Times New Roman" w:hAnsi="Times New Roman" w:cs="Times New Roman"/>
        </w:rPr>
        <w:t xml:space="preserve">tests </w:t>
      </w:r>
      <w:r>
        <w:rPr>
          <w:rFonts w:ascii="Times New Roman" w:hAnsi="Times New Roman" w:cs="Times New Roman"/>
        </w:rPr>
        <w:t>revealed</w:t>
      </w:r>
      <w:r w:rsidR="002A5510">
        <w:rPr>
          <w:rFonts w:ascii="Times New Roman" w:hAnsi="Times New Roman" w:cs="Times New Roman"/>
        </w:rPr>
        <w:t xml:space="preserve"> that within each item, the highest and lowest scores were significantly different from one another</w:t>
      </w:r>
      <w:r w:rsidR="004828B6">
        <w:rPr>
          <w:rFonts w:ascii="Times New Roman" w:hAnsi="Times New Roman" w:cs="Times New Roman"/>
        </w:rPr>
        <w:t xml:space="preserve"> (</w:t>
      </w:r>
      <w:r w:rsidR="004828B6">
        <w:rPr>
          <w:rFonts w:ascii="Times New Roman" w:hAnsi="Times New Roman" w:cs="Times New Roman"/>
          <w:i/>
          <w:iCs/>
        </w:rPr>
        <w:t>p</w:t>
      </w:r>
      <w:r w:rsidR="004828B6">
        <w:rPr>
          <w:rFonts w:ascii="Times New Roman" w:hAnsi="Times New Roman" w:cs="Times New Roman"/>
        </w:rPr>
        <w:t xml:space="preserve"> &lt; .005)</w:t>
      </w:r>
      <w:r w:rsidR="002A5510">
        <w:rPr>
          <w:rFonts w:ascii="Times New Roman" w:hAnsi="Times New Roman" w:cs="Times New Roman"/>
        </w:rPr>
        <w:t>. This indicates the presence of variability in PEAS ratings.</w:t>
      </w:r>
    </w:p>
    <w:p w14:paraId="59FD808C" w14:textId="75D65E55" w:rsidR="00E42BBC" w:rsidRPr="000B1EEA" w:rsidRDefault="0013570D" w:rsidP="00CA52CF">
      <w:pPr>
        <w:spacing w:line="480" w:lineRule="auto"/>
        <w:ind w:firstLine="720"/>
        <w:rPr>
          <w:rFonts w:ascii="Times New Roman" w:hAnsi="Times New Roman" w:cs="Times New Roman"/>
        </w:rPr>
      </w:pPr>
      <w:r>
        <w:rPr>
          <w:rFonts w:ascii="Times New Roman" w:hAnsi="Times New Roman" w:cs="Times New Roman"/>
        </w:rPr>
        <w:t>One p</w:t>
      </w:r>
      <w:r w:rsidR="005C246D">
        <w:rPr>
          <w:rFonts w:ascii="Times New Roman" w:hAnsi="Times New Roman" w:cs="Times New Roman"/>
        </w:rPr>
        <w:t>revious</w:t>
      </w:r>
      <w:r>
        <w:rPr>
          <w:rFonts w:ascii="Times New Roman" w:hAnsi="Times New Roman" w:cs="Times New Roman"/>
        </w:rPr>
        <w:t xml:space="preserve"> study</w:t>
      </w:r>
      <w:r w:rsidR="00E42BBC">
        <w:rPr>
          <w:rFonts w:ascii="Times New Roman" w:hAnsi="Times New Roman" w:cs="Times New Roman"/>
        </w:rPr>
        <w:t xml:space="preserve"> </w:t>
      </w:r>
      <w:r>
        <w:rPr>
          <w:rFonts w:ascii="Times New Roman" w:hAnsi="Times New Roman" w:cs="Times New Roman"/>
        </w:rPr>
        <w:t>revealed</w:t>
      </w:r>
      <w:r w:rsidR="00E42BBC">
        <w:rPr>
          <w:rFonts w:ascii="Times New Roman" w:hAnsi="Times New Roman" w:cs="Times New Roman"/>
        </w:rPr>
        <w:t xml:space="preserve"> that </w:t>
      </w:r>
      <w:r w:rsidR="005C246D">
        <w:rPr>
          <w:rFonts w:ascii="Times New Roman" w:hAnsi="Times New Roman" w:cs="Times New Roman"/>
        </w:rPr>
        <w:t xml:space="preserve">the three PEAS items </w:t>
      </w:r>
      <w:r w:rsidR="00E42BBC">
        <w:rPr>
          <w:rFonts w:ascii="Times New Roman" w:hAnsi="Times New Roman" w:cs="Times New Roman"/>
        </w:rPr>
        <w:t>differentially predict</w:t>
      </w:r>
      <w:r>
        <w:rPr>
          <w:rFonts w:ascii="Times New Roman" w:hAnsi="Times New Roman" w:cs="Times New Roman"/>
        </w:rPr>
        <w:t>ed</w:t>
      </w:r>
      <w:r w:rsidR="00E42BBC">
        <w:rPr>
          <w:rFonts w:ascii="Times New Roman" w:hAnsi="Times New Roman" w:cs="Times New Roman"/>
        </w:rPr>
        <w:t xml:space="preserve"> outcome</w:t>
      </w:r>
      <w:r>
        <w:rPr>
          <w:rFonts w:ascii="Times New Roman" w:hAnsi="Times New Roman" w:cs="Times New Roman"/>
        </w:rPr>
        <w:t>.</w:t>
      </w:r>
      <w:r w:rsidR="00E42BBC">
        <w:rPr>
          <w:rFonts w:ascii="Times New Roman" w:hAnsi="Times New Roman" w:cs="Times New Roman"/>
        </w:rPr>
        <w:t xml:space="preserve"> </w:t>
      </w:r>
      <w:r>
        <w:rPr>
          <w:rFonts w:ascii="Times New Roman" w:hAnsi="Times New Roman" w:cs="Times New Roman"/>
        </w:rPr>
        <w:t>Specifically, Wheaton et al. (2016)</w:t>
      </w:r>
      <w:r w:rsidR="00E42BBC">
        <w:rPr>
          <w:rFonts w:ascii="Times New Roman" w:hAnsi="Times New Roman" w:cs="Times New Roman"/>
        </w:rPr>
        <w:t xml:space="preserve"> found that success with response prevention most</w:t>
      </w:r>
      <w:r w:rsidR="00CA52CF">
        <w:rPr>
          <w:rFonts w:ascii="Times New Roman" w:hAnsi="Times New Roman" w:cs="Times New Roman"/>
        </w:rPr>
        <w:t xml:space="preserve"> strongly predicted ERP outcome. Accordingly</w:t>
      </w:r>
      <w:r w:rsidR="00E42BBC">
        <w:rPr>
          <w:rFonts w:ascii="Times New Roman" w:hAnsi="Times New Roman" w:cs="Times New Roman"/>
        </w:rPr>
        <w:t xml:space="preserve">, we hoped to </w:t>
      </w:r>
      <w:r w:rsidR="005C246D">
        <w:rPr>
          <w:rFonts w:ascii="Times New Roman" w:hAnsi="Times New Roman" w:cs="Times New Roman"/>
        </w:rPr>
        <w:t xml:space="preserve">examine </w:t>
      </w:r>
      <w:r w:rsidR="00CA52CF">
        <w:rPr>
          <w:rFonts w:ascii="Times New Roman" w:hAnsi="Times New Roman" w:cs="Times New Roman"/>
        </w:rPr>
        <w:t xml:space="preserve">the three items </w:t>
      </w:r>
      <w:r w:rsidR="00E42BBC">
        <w:rPr>
          <w:rFonts w:ascii="Times New Roman" w:hAnsi="Times New Roman" w:cs="Times New Roman"/>
        </w:rPr>
        <w:t>as individual predictors in our regression analyses. C</w:t>
      </w:r>
      <w:r w:rsidR="00E42BBC" w:rsidRPr="00EE7405">
        <w:rPr>
          <w:rFonts w:ascii="Times New Roman" w:hAnsi="Times New Roman" w:cs="Times New Roman"/>
        </w:rPr>
        <w:t>orrelations among the</w:t>
      </w:r>
      <w:r w:rsidR="00E42BBC">
        <w:rPr>
          <w:rFonts w:ascii="Times New Roman" w:hAnsi="Times New Roman" w:cs="Times New Roman"/>
        </w:rPr>
        <w:t>se</w:t>
      </w:r>
      <w:r w:rsidR="00E42BBC" w:rsidRPr="00EE7405">
        <w:rPr>
          <w:rFonts w:ascii="Times New Roman" w:hAnsi="Times New Roman" w:cs="Times New Roman"/>
        </w:rPr>
        <w:t xml:space="preserve"> items</w:t>
      </w:r>
      <w:r w:rsidR="00E42BBC">
        <w:rPr>
          <w:rFonts w:ascii="Times New Roman" w:hAnsi="Times New Roman" w:cs="Times New Roman"/>
        </w:rPr>
        <w:t xml:space="preserve">, however, </w:t>
      </w:r>
      <w:r w:rsidR="00E42BBC" w:rsidRPr="00EE7405">
        <w:rPr>
          <w:rFonts w:ascii="Times New Roman" w:hAnsi="Times New Roman" w:cs="Times New Roman"/>
        </w:rPr>
        <w:t>indicat</w:t>
      </w:r>
      <w:r w:rsidR="00E42BBC">
        <w:rPr>
          <w:rFonts w:ascii="Times New Roman" w:hAnsi="Times New Roman" w:cs="Times New Roman"/>
        </w:rPr>
        <w:t>ed</w:t>
      </w:r>
      <w:r w:rsidR="00E42BBC" w:rsidRPr="00EE7405">
        <w:rPr>
          <w:rFonts w:ascii="Times New Roman" w:hAnsi="Times New Roman" w:cs="Times New Roman"/>
        </w:rPr>
        <w:t xml:space="preserve"> </w:t>
      </w:r>
      <w:r w:rsidR="00E42BBC">
        <w:rPr>
          <w:rFonts w:ascii="Times New Roman" w:hAnsi="Times New Roman" w:cs="Times New Roman"/>
        </w:rPr>
        <w:t xml:space="preserve">substantial </w:t>
      </w:r>
      <w:r w:rsidR="00E42BBC" w:rsidRPr="00EE7405">
        <w:rPr>
          <w:rFonts w:ascii="Times New Roman" w:hAnsi="Times New Roman" w:cs="Times New Roman"/>
        </w:rPr>
        <w:t xml:space="preserve">overlap </w:t>
      </w:r>
      <w:r w:rsidR="00E42BBC">
        <w:rPr>
          <w:rFonts w:ascii="Times New Roman" w:hAnsi="Times New Roman" w:cs="Times New Roman"/>
        </w:rPr>
        <w:t xml:space="preserve">among </w:t>
      </w:r>
      <w:r w:rsidR="00E42BBC" w:rsidRPr="00EE7405">
        <w:rPr>
          <w:rFonts w:ascii="Times New Roman" w:hAnsi="Times New Roman" w:cs="Times New Roman"/>
        </w:rPr>
        <w:t>the</w:t>
      </w:r>
      <w:r w:rsidR="00E42BBC">
        <w:rPr>
          <w:rFonts w:ascii="Times New Roman" w:hAnsi="Times New Roman" w:cs="Times New Roman"/>
        </w:rPr>
        <w:t xml:space="preserve"> </w:t>
      </w:r>
      <w:r w:rsidR="006E22FF">
        <w:rPr>
          <w:rFonts w:ascii="Times New Roman" w:hAnsi="Times New Roman" w:cs="Times New Roman"/>
        </w:rPr>
        <w:t>components</w:t>
      </w:r>
      <w:r w:rsidR="00E42BBC">
        <w:rPr>
          <w:rFonts w:ascii="Times New Roman" w:hAnsi="Times New Roman" w:cs="Times New Roman"/>
        </w:rPr>
        <w:t xml:space="preserve"> of adherence and ranged from</w:t>
      </w:r>
      <w:r w:rsidR="00CA52CF">
        <w:rPr>
          <w:rFonts w:ascii="Times New Roman" w:hAnsi="Times New Roman" w:cs="Times New Roman"/>
        </w:rPr>
        <w:t xml:space="preserve"> </w:t>
      </w:r>
      <w:r w:rsidR="00E42BBC" w:rsidRPr="00EE7405">
        <w:rPr>
          <w:rFonts w:ascii="Times New Roman" w:hAnsi="Times New Roman" w:cs="Times New Roman"/>
        </w:rPr>
        <w:t xml:space="preserve">.58 (item </w:t>
      </w:r>
      <w:r w:rsidR="00E42BBC">
        <w:rPr>
          <w:rFonts w:ascii="Times New Roman" w:hAnsi="Times New Roman" w:cs="Times New Roman"/>
        </w:rPr>
        <w:t>A</w:t>
      </w:r>
      <w:r w:rsidR="00E42BBC" w:rsidRPr="00EE7405">
        <w:rPr>
          <w:rFonts w:ascii="Times New Roman" w:hAnsi="Times New Roman" w:cs="Times New Roman"/>
        </w:rPr>
        <w:t xml:space="preserve"> with item</w:t>
      </w:r>
      <w:r w:rsidR="00E42BBC">
        <w:rPr>
          <w:rFonts w:ascii="Times New Roman" w:hAnsi="Times New Roman" w:cs="Times New Roman"/>
        </w:rPr>
        <w:t xml:space="preserve"> </w:t>
      </w:r>
      <w:r w:rsidR="00E42BBC">
        <w:rPr>
          <w:rFonts w:ascii="Times New Roman" w:hAnsi="Times New Roman" w:cs="Times New Roman"/>
        </w:rPr>
        <w:lastRenderedPageBreak/>
        <w:t xml:space="preserve">C, </w:t>
      </w:r>
      <w:r w:rsidR="00E42BBC">
        <w:rPr>
          <w:rFonts w:ascii="Times New Roman" w:hAnsi="Times New Roman" w:cs="Times New Roman"/>
          <w:i/>
          <w:iCs/>
        </w:rPr>
        <w:t>p</w:t>
      </w:r>
      <w:r w:rsidR="00E42BBC">
        <w:rPr>
          <w:rFonts w:ascii="Times New Roman" w:hAnsi="Times New Roman" w:cs="Times New Roman"/>
        </w:rPr>
        <w:t xml:space="preserve"> &lt; .001</w:t>
      </w:r>
      <w:r w:rsidR="00E42BBC" w:rsidRPr="00EE7405">
        <w:rPr>
          <w:rFonts w:ascii="Times New Roman" w:hAnsi="Times New Roman" w:cs="Times New Roman"/>
        </w:rPr>
        <w:t xml:space="preserve">) to .80 (item </w:t>
      </w:r>
      <w:r w:rsidR="00E42BBC">
        <w:rPr>
          <w:rFonts w:ascii="Times New Roman" w:hAnsi="Times New Roman" w:cs="Times New Roman"/>
        </w:rPr>
        <w:t>B</w:t>
      </w:r>
      <w:r w:rsidR="00E42BBC" w:rsidRPr="00EE7405">
        <w:rPr>
          <w:rFonts w:ascii="Times New Roman" w:hAnsi="Times New Roman" w:cs="Times New Roman"/>
        </w:rPr>
        <w:t xml:space="preserve"> with item </w:t>
      </w:r>
      <w:r w:rsidR="00E42BBC">
        <w:rPr>
          <w:rFonts w:ascii="Times New Roman" w:hAnsi="Times New Roman" w:cs="Times New Roman"/>
        </w:rPr>
        <w:t xml:space="preserve">C, </w:t>
      </w:r>
      <w:r w:rsidR="00E42BBC">
        <w:rPr>
          <w:rFonts w:ascii="Times New Roman" w:hAnsi="Times New Roman" w:cs="Times New Roman"/>
          <w:i/>
          <w:iCs/>
        </w:rPr>
        <w:t>p</w:t>
      </w:r>
      <w:r w:rsidR="00E42BBC">
        <w:rPr>
          <w:rFonts w:ascii="Times New Roman" w:hAnsi="Times New Roman" w:cs="Times New Roman"/>
        </w:rPr>
        <w:t xml:space="preserve"> &lt; .001</w:t>
      </w:r>
      <w:r w:rsidR="00E42BBC" w:rsidRPr="00EE7405">
        <w:rPr>
          <w:rFonts w:ascii="Times New Roman" w:hAnsi="Times New Roman" w:cs="Times New Roman"/>
        </w:rPr>
        <w:t>)</w:t>
      </w:r>
      <w:r w:rsidR="00E42BBC">
        <w:rPr>
          <w:rFonts w:ascii="Times New Roman" w:hAnsi="Times New Roman" w:cs="Times New Roman"/>
        </w:rPr>
        <w:t xml:space="preserve">. Moreover, when we </w:t>
      </w:r>
      <w:r w:rsidR="005C246D">
        <w:rPr>
          <w:rFonts w:ascii="Times New Roman" w:hAnsi="Times New Roman" w:cs="Times New Roman"/>
        </w:rPr>
        <w:t xml:space="preserve">tested </w:t>
      </w:r>
      <w:r w:rsidR="00E42BBC">
        <w:rPr>
          <w:rFonts w:ascii="Times New Roman" w:hAnsi="Times New Roman" w:cs="Times New Roman"/>
        </w:rPr>
        <w:t>regression models with the three PEAS items as individual predictors, tolerance and variance inflation factor</w:t>
      </w:r>
      <w:r w:rsidR="005C246D">
        <w:rPr>
          <w:rFonts w:ascii="Times New Roman" w:hAnsi="Times New Roman" w:cs="Times New Roman"/>
        </w:rPr>
        <w:t xml:space="preserve"> coefficients </w:t>
      </w:r>
      <w:r w:rsidR="00E42BBC">
        <w:rPr>
          <w:rFonts w:ascii="Times New Roman" w:hAnsi="Times New Roman" w:cs="Times New Roman"/>
        </w:rPr>
        <w:t xml:space="preserve">indicated </w:t>
      </w:r>
      <w:r w:rsidR="005C246D">
        <w:rPr>
          <w:rFonts w:ascii="Times New Roman" w:hAnsi="Times New Roman" w:cs="Times New Roman"/>
        </w:rPr>
        <w:t>unacceptably high</w:t>
      </w:r>
      <w:r w:rsidR="00E42BBC">
        <w:rPr>
          <w:rFonts w:ascii="Times New Roman" w:hAnsi="Times New Roman" w:cs="Times New Roman"/>
        </w:rPr>
        <w:t xml:space="preserve"> levels of multicollinearity. Therefore, we included the PEAS total score as our measure of adherence in the analyses that follow.</w:t>
      </w:r>
    </w:p>
    <w:p w14:paraId="17F680D4" w14:textId="08348FCA" w:rsidR="00672FD6" w:rsidRDefault="00E77770" w:rsidP="002A3750">
      <w:pPr>
        <w:spacing w:line="480" w:lineRule="auto"/>
        <w:rPr>
          <w:rFonts w:ascii="Times New Roman" w:hAnsi="Times New Roman" w:cs="Times New Roman"/>
          <w:b/>
          <w:bCs/>
        </w:rPr>
      </w:pPr>
      <w:r>
        <w:rPr>
          <w:rFonts w:ascii="Times New Roman" w:hAnsi="Times New Roman" w:cs="Times New Roman"/>
          <w:b/>
          <w:bCs/>
        </w:rPr>
        <w:t xml:space="preserve">Adherence </w:t>
      </w:r>
      <w:r w:rsidR="00672FD6" w:rsidRPr="00EE7405">
        <w:rPr>
          <w:rFonts w:ascii="Times New Roman" w:hAnsi="Times New Roman" w:cs="Times New Roman"/>
          <w:b/>
          <w:bCs/>
        </w:rPr>
        <w:t xml:space="preserve">Predicting OCD </w:t>
      </w:r>
      <w:r w:rsidR="00770BC8">
        <w:rPr>
          <w:rFonts w:ascii="Times New Roman" w:hAnsi="Times New Roman" w:cs="Times New Roman"/>
          <w:b/>
          <w:bCs/>
        </w:rPr>
        <w:t>S</w:t>
      </w:r>
      <w:r w:rsidR="00672FD6" w:rsidRPr="00EE7405">
        <w:rPr>
          <w:rFonts w:ascii="Times New Roman" w:hAnsi="Times New Roman" w:cs="Times New Roman"/>
          <w:b/>
          <w:bCs/>
        </w:rPr>
        <w:t>everity</w:t>
      </w:r>
      <w:r w:rsidR="00775004">
        <w:rPr>
          <w:rFonts w:ascii="Times New Roman" w:hAnsi="Times New Roman" w:cs="Times New Roman"/>
          <w:b/>
          <w:bCs/>
        </w:rPr>
        <w:t xml:space="preserve"> at </w:t>
      </w:r>
      <w:r w:rsidR="00F17C04">
        <w:rPr>
          <w:rFonts w:ascii="Times New Roman" w:hAnsi="Times New Roman" w:cs="Times New Roman"/>
          <w:b/>
          <w:bCs/>
        </w:rPr>
        <w:t>Post-</w:t>
      </w:r>
      <w:r w:rsidR="000D43AC">
        <w:rPr>
          <w:rFonts w:ascii="Times New Roman" w:hAnsi="Times New Roman" w:cs="Times New Roman"/>
          <w:b/>
          <w:bCs/>
        </w:rPr>
        <w:t>T</w:t>
      </w:r>
      <w:r w:rsidR="00F17C04">
        <w:rPr>
          <w:rFonts w:ascii="Times New Roman" w:hAnsi="Times New Roman" w:cs="Times New Roman"/>
          <w:b/>
          <w:bCs/>
        </w:rPr>
        <w:t>reatment</w:t>
      </w:r>
    </w:p>
    <w:p w14:paraId="43B1470D" w14:textId="4D89F3B2" w:rsidR="00770BC8" w:rsidRPr="00F86C07" w:rsidRDefault="00770BC8" w:rsidP="002A3750">
      <w:pPr>
        <w:spacing w:line="480" w:lineRule="auto"/>
        <w:rPr>
          <w:rFonts w:ascii="Times New Roman" w:hAnsi="Times New Roman" w:cs="Times New Roman"/>
        </w:rPr>
      </w:pPr>
      <w:r w:rsidRPr="00F86C07">
        <w:rPr>
          <w:rFonts w:ascii="Times New Roman" w:hAnsi="Times New Roman" w:cs="Times New Roman"/>
        </w:rPr>
        <w:tab/>
      </w:r>
      <w:r w:rsidRPr="00170CE4">
        <w:rPr>
          <w:rFonts w:ascii="Times New Roman" w:hAnsi="Times New Roman" w:cs="Times New Roman"/>
        </w:rPr>
        <w:t xml:space="preserve">Table </w:t>
      </w:r>
      <w:r w:rsidR="00CC6653">
        <w:rPr>
          <w:rFonts w:ascii="Times New Roman" w:hAnsi="Times New Roman" w:cs="Times New Roman"/>
        </w:rPr>
        <w:t>2</w:t>
      </w:r>
      <w:r w:rsidRPr="00F86C07">
        <w:rPr>
          <w:rFonts w:ascii="Times New Roman" w:hAnsi="Times New Roman" w:cs="Times New Roman"/>
        </w:rPr>
        <w:t xml:space="preserve"> shows the </w:t>
      </w:r>
      <w:r w:rsidR="00250682" w:rsidRPr="00F86C07">
        <w:rPr>
          <w:rFonts w:ascii="Times New Roman" w:hAnsi="Times New Roman" w:cs="Times New Roman"/>
        </w:rPr>
        <w:t xml:space="preserve">summary statistics for the </w:t>
      </w:r>
      <w:r w:rsidR="00D526A5">
        <w:rPr>
          <w:rFonts w:ascii="Times New Roman" w:hAnsi="Times New Roman" w:cs="Times New Roman"/>
        </w:rPr>
        <w:t xml:space="preserve">final step of the </w:t>
      </w:r>
      <w:r w:rsidR="00BA2567">
        <w:rPr>
          <w:rFonts w:ascii="Times New Roman" w:hAnsi="Times New Roman" w:cs="Times New Roman"/>
        </w:rPr>
        <w:t>linear</w:t>
      </w:r>
      <w:r w:rsidR="00250682" w:rsidRPr="00F86C07">
        <w:rPr>
          <w:rFonts w:ascii="Times New Roman" w:hAnsi="Times New Roman" w:cs="Times New Roman"/>
        </w:rPr>
        <w:t xml:space="preserve"> regression</w:t>
      </w:r>
      <w:r w:rsidR="006F12C0">
        <w:rPr>
          <w:rFonts w:ascii="Times New Roman" w:hAnsi="Times New Roman" w:cs="Times New Roman"/>
        </w:rPr>
        <w:t>s</w:t>
      </w:r>
      <w:r w:rsidR="00250682" w:rsidRPr="00F86C07">
        <w:rPr>
          <w:rFonts w:ascii="Times New Roman" w:hAnsi="Times New Roman" w:cs="Times New Roman"/>
        </w:rPr>
        <w:t xml:space="preserve"> predicting the various measures of OCD severity at </w:t>
      </w:r>
      <w:r w:rsidR="00F17C04">
        <w:rPr>
          <w:rFonts w:ascii="Times New Roman" w:hAnsi="Times New Roman" w:cs="Times New Roman"/>
        </w:rPr>
        <w:t>post-treatment</w:t>
      </w:r>
      <w:r w:rsidR="00250682" w:rsidRPr="00F86C07">
        <w:rPr>
          <w:rFonts w:ascii="Times New Roman" w:hAnsi="Times New Roman" w:cs="Times New Roman"/>
        </w:rPr>
        <w:t xml:space="preserve">. </w:t>
      </w:r>
      <w:r w:rsidR="003A6C57">
        <w:rPr>
          <w:rFonts w:ascii="Times New Roman" w:hAnsi="Times New Roman" w:cs="Times New Roman"/>
        </w:rPr>
        <w:t>As expected, in no instance did treatment condition account for significant variance in Step 1.</w:t>
      </w:r>
    </w:p>
    <w:p w14:paraId="38272F59" w14:textId="27676B9F" w:rsidR="001665BC" w:rsidRPr="001665BC" w:rsidRDefault="00C0498E" w:rsidP="002A3750">
      <w:pPr>
        <w:spacing w:line="480" w:lineRule="auto"/>
        <w:ind w:firstLine="720"/>
        <w:rPr>
          <w:rFonts w:ascii="Times New Roman" w:hAnsi="Times New Roman" w:cs="Times New Roman"/>
        </w:rPr>
      </w:pPr>
      <w:r>
        <w:rPr>
          <w:rFonts w:ascii="Times New Roman" w:hAnsi="Times New Roman" w:cs="Times New Roman"/>
          <w:b/>
          <w:bCs/>
        </w:rPr>
        <w:t>YBOCS total score</w:t>
      </w:r>
      <w:r w:rsidR="00862C8F" w:rsidRPr="00EE7405">
        <w:rPr>
          <w:rFonts w:ascii="Times New Roman" w:hAnsi="Times New Roman" w:cs="Times New Roman"/>
          <w:b/>
          <w:bCs/>
        </w:rPr>
        <w:t>.</w:t>
      </w:r>
      <w:r w:rsidR="00862C8F" w:rsidRPr="00EE7405">
        <w:rPr>
          <w:rFonts w:ascii="Times New Roman" w:hAnsi="Times New Roman" w:cs="Times New Roman"/>
        </w:rPr>
        <w:t xml:space="preserve"> </w:t>
      </w:r>
      <w:r w:rsidR="001665BC">
        <w:rPr>
          <w:rFonts w:ascii="Times New Roman" w:hAnsi="Times New Roman" w:cs="Times New Roman"/>
        </w:rPr>
        <w:t xml:space="preserve">The overall model </w:t>
      </w:r>
      <w:r w:rsidR="001347CA">
        <w:rPr>
          <w:rFonts w:ascii="Times New Roman" w:hAnsi="Times New Roman" w:cs="Times New Roman"/>
        </w:rPr>
        <w:t xml:space="preserve">predicting </w:t>
      </w:r>
      <w:r w:rsidR="00F17C04">
        <w:rPr>
          <w:rFonts w:ascii="Times New Roman" w:hAnsi="Times New Roman" w:cs="Times New Roman"/>
        </w:rPr>
        <w:t>post-treatment</w:t>
      </w:r>
      <w:r w:rsidR="001347CA">
        <w:rPr>
          <w:rFonts w:ascii="Times New Roman" w:hAnsi="Times New Roman" w:cs="Times New Roman"/>
        </w:rPr>
        <w:t xml:space="preserve"> YBOCS scores </w:t>
      </w:r>
      <w:r w:rsidR="001665BC">
        <w:rPr>
          <w:rFonts w:ascii="Times New Roman" w:hAnsi="Times New Roman" w:cs="Times New Roman"/>
        </w:rPr>
        <w:t>was significant and accounted for approximately 5</w:t>
      </w:r>
      <w:r w:rsidR="00935205">
        <w:rPr>
          <w:rFonts w:ascii="Times New Roman" w:hAnsi="Times New Roman" w:cs="Times New Roman"/>
        </w:rPr>
        <w:t>2.9</w:t>
      </w:r>
      <w:r w:rsidR="001665BC">
        <w:rPr>
          <w:rFonts w:ascii="Times New Roman" w:hAnsi="Times New Roman" w:cs="Times New Roman"/>
        </w:rPr>
        <w:t xml:space="preserve">% of </w:t>
      </w:r>
      <w:r w:rsidR="001347CA">
        <w:rPr>
          <w:rFonts w:ascii="Times New Roman" w:hAnsi="Times New Roman" w:cs="Times New Roman"/>
        </w:rPr>
        <w:t xml:space="preserve">the </w:t>
      </w:r>
      <w:r w:rsidR="001665BC">
        <w:rPr>
          <w:rFonts w:ascii="Times New Roman" w:hAnsi="Times New Roman" w:cs="Times New Roman"/>
        </w:rPr>
        <w:t xml:space="preserve">variance, </w:t>
      </w:r>
      <w:r w:rsidR="001665BC" w:rsidRPr="007770C7">
        <w:rPr>
          <w:rFonts w:ascii="Times New Roman" w:hAnsi="Times New Roman" w:cs="Times New Roman"/>
          <w:i/>
          <w:iCs/>
        </w:rPr>
        <w:t>F</w:t>
      </w:r>
      <w:r w:rsidR="001665BC" w:rsidRPr="00EE7405">
        <w:rPr>
          <w:rFonts w:ascii="Times New Roman" w:hAnsi="Times New Roman" w:cs="Times New Roman"/>
        </w:rPr>
        <w:t xml:space="preserve"> (</w:t>
      </w:r>
      <w:r w:rsidR="00935205">
        <w:rPr>
          <w:rFonts w:ascii="Times New Roman" w:hAnsi="Times New Roman" w:cs="Times New Roman"/>
        </w:rPr>
        <w:t>4</w:t>
      </w:r>
      <w:r w:rsidR="001665BC" w:rsidRPr="00EE7405">
        <w:rPr>
          <w:rFonts w:ascii="Times New Roman" w:hAnsi="Times New Roman" w:cs="Times New Roman"/>
        </w:rPr>
        <w:t>, 4</w:t>
      </w:r>
      <w:r w:rsidR="00935205">
        <w:rPr>
          <w:rFonts w:ascii="Times New Roman" w:hAnsi="Times New Roman" w:cs="Times New Roman"/>
        </w:rPr>
        <w:t>2</w:t>
      </w:r>
      <w:r w:rsidR="001665BC" w:rsidRPr="00EE7405">
        <w:rPr>
          <w:rFonts w:ascii="Times New Roman" w:hAnsi="Times New Roman" w:cs="Times New Roman"/>
        </w:rPr>
        <w:t xml:space="preserve">) = </w:t>
      </w:r>
      <w:r w:rsidR="00935205">
        <w:rPr>
          <w:rFonts w:ascii="Times New Roman" w:hAnsi="Times New Roman" w:cs="Times New Roman"/>
        </w:rPr>
        <w:t>11.78</w:t>
      </w:r>
      <w:r w:rsidR="001665BC" w:rsidRPr="00EE7405">
        <w:rPr>
          <w:rFonts w:ascii="Times New Roman" w:hAnsi="Times New Roman" w:cs="Times New Roman"/>
        </w:rPr>
        <w:t xml:space="preserve">, </w:t>
      </w:r>
      <w:r w:rsidR="001665BC" w:rsidRPr="00EE7405">
        <w:rPr>
          <w:rFonts w:ascii="Times New Roman" w:hAnsi="Times New Roman" w:cs="Times New Roman"/>
          <w:i/>
          <w:iCs/>
        </w:rPr>
        <w:t>p</w:t>
      </w:r>
      <w:r w:rsidR="001665BC" w:rsidRPr="00EE7405">
        <w:rPr>
          <w:rFonts w:ascii="Times New Roman" w:hAnsi="Times New Roman" w:cs="Times New Roman"/>
        </w:rPr>
        <w:t xml:space="preserve"> &lt; .00</w:t>
      </w:r>
      <w:r w:rsidR="001665BC">
        <w:rPr>
          <w:rFonts w:ascii="Times New Roman" w:hAnsi="Times New Roman" w:cs="Times New Roman"/>
        </w:rPr>
        <w:t xml:space="preserve">1. </w:t>
      </w:r>
      <w:r w:rsidR="00A46386">
        <w:rPr>
          <w:rFonts w:ascii="Times New Roman" w:hAnsi="Times New Roman" w:cs="Times New Roman"/>
        </w:rPr>
        <w:t>Within the full model</w:t>
      </w:r>
      <w:r w:rsidR="001665BC">
        <w:rPr>
          <w:rFonts w:ascii="Times New Roman" w:hAnsi="Times New Roman" w:cs="Times New Roman"/>
        </w:rPr>
        <w:t xml:space="preserve">, baseline YBOCS and PEAS </w:t>
      </w:r>
      <w:r w:rsidR="007770C7">
        <w:rPr>
          <w:rFonts w:ascii="Times New Roman" w:hAnsi="Times New Roman" w:cs="Times New Roman"/>
        </w:rPr>
        <w:t xml:space="preserve">emerged as significant </w:t>
      </w:r>
      <w:r w:rsidR="004C2FCF">
        <w:rPr>
          <w:rFonts w:ascii="Times New Roman" w:hAnsi="Times New Roman" w:cs="Times New Roman"/>
        </w:rPr>
        <w:t>individual</w:t>
      </w:r>
      <w:r w:rsidR="007770C7">
        <w:rPr>
          <w:rFonts w:ascii="Times New Roman" w:hAnsi="Times New Roman" w:cs="Times New Roman"/>
        </w:rPr>
        <w:t xml:space="preserve"> predictors. </w:t>
      </w:r>
      <w:r w:rsidR="00A46386" w:rsidRPr="00EE7405">
        <w:rPr>
          <w:rFonts w:ascii="Times New Roman" w:hAnsi="Times New Roman" w:cs="Times New Roman"/>
        </w:rPr>
        <w:t xml:space="preserve">As can be seen in </w:t>
      </w:r>
      <w:r w:rsidR="00A46386" w:rsidRPr="00170CE4">
        <w:rPr>
          <w:rFonts w:ascii="Times New Roman" w:hAnsi="Times New Roman" w:cs="Times New Roman"/>
        </w:rPr>
        <w:t xml:space="preserve">Table </w:t>
      </w:r>
      <w:r w:rsidR="00CC6653">
        <w:rPr>
          <w:rFonts w:ascii="Times New Roman" w:hAnsi="Times New Roman" w:cs="Times New Roman"/>
        </w:rPr>
        <w:t>2</w:t>
      </w:r>
      <w:r w:rsidR="00A46386" w:rsidRPr="00EE7405">
        <w:rPr>
          <w:rFonts w:ascii="Times New Roman" w:hAnsi="Times New Roman" w:cs="Times New Roman"/>
        </w:rPr>
        <w:t>, baseline YBOCS was a significant positive predictor</w:t>
      </w:r>
      <w:r w:rsidR="00A46386">
        <w:rPr>
          <w:rFonts w:ascii="Times New Roman" w:hAnsi="Times New Roman" w:cs="Times New Roman"/>
        </w:rPr>
        <w:t>,</w:t>
      </w:r>
      <w:r w:rsidR="00A46386" w:rsidRPr="00EE7405">
        <w:rPr>
          <w:rFonts w:ascii="Times New Roman" w:hAnsi="Times New Roman" w:cs="Times New Roman"/>
        </w:rPr>
        <w:t xml:space="preserve"> while PEAS was a significant negative predictor</w:t>
      </w:r>
      <w:r w:rsidR="00082F34">
        <w:rPr>
          <w:rFonts w:ascii="Times New Roman" w:hAnsi="Times New Roman" w:cs="Times New Roman"/>
        </w:rPr>
        <w:t xml:space="preserve">—i.e., greater adherence was associated with lower YBOCS severity at </w:t>
      </w:r>
      <w:r w:rsidR="00F17C04">
        <w:rPr>
          <w:rFonts w:ascii="Times New Roman" w:hAnsi="Times New Roman" w:cs="Times New Roman"/>
        </w:rPr>
        <w:t>post-treatment</w:t>
      </w:r>
      <w:r w:rsidR="00A46386" w:rsidRPr="00EE7405">
        <w:rPr>
          <w:rFonts w:ascii="Times New Roman" w:hAnsi="Times New Roman" w:cs="Times New Roman"/>
        </w:rPr>
        <w:t>.</w:t>
      </w:r>
    </w:p>
    <w:p w14:paraId="721FAD4B" w14:textId="0337FC98" w:rsidR="00CA6FCF" w:rsidRPr="00EE7405" w:rsidRDefault="00C0498E" w:rsidP="007770C7">
      <w:pPr>
        <w:spacing w:line="480" w:lineRule="auto"/>
        <w:ind w:firstLine="720"/>
        <w:rPr>
          <w:rFonts w:ascii="Times New Roman" w:hAnsi="Times New Roman" w:cs="Times New Roman"/>
        </w:rPr>
      </w:pPr>
      <w:r>
        <w:rPr>
          <w:rFonts w:ascii="Times New Roman" w:hAnsi="Times New Roman" w:cs="Times New Roman"/>
          <w:b/>
          <w:bCs/>
        </w:rPr>
        <w:t>DOCS-</w:t>
      </w:r>
      <w:r w:rsidR="00862C8F" w:rsidRPr="00EE7405">
        <w:rPr>
          <w:rFonts w:ascii="Times New Roman" w:hAnsi="Times New Roman" w:cs="Times New Roman"/>
          <w:b/>
          <w:bCs/>
        </w:rPr>
        <w:t>Contamination.</w:t>
      </w:r>
      <w:r w:rsidR="00862C8F" w:rsidRPr="00EE7405">
        <w:rPr>
          <w:rFonts w:ascii="Times New Roman" w:hAnsi="Times New Roman" w:cs="Times New Roman"/>
        </w:rPr>
        <w:t xml:space="preserve"> </w:t>
      </w:r>
      <w:r w:rsidR="007770C7">
        <w:rPr>
          <w:rFonts w:ascii="Times New Roman" w:hAnsi="Times New Roman" w:cs="Times New Roman"/>
        </w:rPr>
        <w:t xml:space="preserve">The overall model </w:t>
      </w:r>
      <w:r w:rsidR="00A46386">
        <w:rPr>
          <w:rFonts w:ascii="Times New Roman" w:hAnsi="Times New Roman" w:cs="Times New Roman"/>
        </w:rPr>
        <w:t xml:space="preserve">predicting </w:t>
      </w:r>
      <w:r w:rsidR="00F17C04">
        <w:rPr>
          <w:rFonts w:ascii="Times New Roman" w:hAnsi="Times New Roman" w:cs="Times New Roman"/>
        </w:rPr>
        <w:t>post-treatment</w:t>
      </w:r>
      <w:r w:rsidR="00A46386">
        <w:rPr>
          <w:rFonts w:ascii="Times New Roman" w:hAnsi="Times New Roman" w:cs="Times New Roman"/>
        </w:rPr>
        <w:t xml:space="preserve"> DOCS-Contamination scores </w:t>
      </w:r>
      <w:r w:rsidR="007770C7">
        <w:rPr>
          <w:rFonts w:ascii="Times New Roman" w:hAnsi="Times New Roman" w:cs="Times New Roman"/>
        </w:rPr>
        <w:t xml:space="preserve">was significant and accounted for </w:t>
      </w:r>
      <w:r w:rsidR="004C2FCF">
        <w:rPr>
          <w:rFonts w:ascii="Times New Roman" w:hAnsi="Times New Roman" w:cs="Times New Roman"/>
        </w:rPr>
        <w:t>5</w:t>
      </w:r>
      <w:r w:rsidR="00935205">
        <w:rPr>
          <w:rFonts w:ascii="Times New Roman" w:hAnsi="Times New Roman" w:cs="Times New Roman"/>
        </w:rPr>
        <w:t>7</w:t>
      </w:r>
      <w:r w:rsidR="004C2FCF">
        <w:rPr>
          <w:rFonts w:ascii="Times New Roman" w:hAnsi="Times New Roman" w:cs="Times New Roman"/>
        </w:rPr>
        <w:t>%</w:t>
      </w:r>
      <w:r w:rsidR="007770C7">
        <w:rPr>
          <w:rFonts w:ascii="Times New Roman" w:hAnsi="Times New Roman" w:cs="Times New Roman"/>
        </w:rPr>
        <w:t xml:space="preserve"> of </w:t>
      </w:r>
      <w:r w:rsidR="004C2FCF">
        <w:rPr>
          <w:rFonts w:ascii="Times New Roman" w:hAnsi="Times New Roman" w:cs="Times New Roman"/>
        </w:rPr>
        <w:t xml:space="preserve">the </w:t>
      </w:r>
      <w:r w:rsidR="007770C7">
        <w:rPr>
          <w:rFonts w:ascii="Times New Roman" w:hAnsi="Times New Roman" w:cs="Times New Roman"/>
        </w:rPr>
        <w:t xml:space="preserve">variance, </w:t>
      </w:r>
      <w:r w:rsidR="007770C7" w:rsidRPr="007770C7">
        <w:rPr>
          <w:rFonts w:ascii="Times New Roman" w:hAnsi="Times New Roman" w:cs="Times New Roman"/>
          <w:i/>
          <w:iCs/>
        </w:rPr>
        <w:t>F</w:t>
      </w:r>
      <w:r w:rsidR="007770C7" w:rsidRPr="00EE7405">
        <w:rPr>
          <w:rFonts w:ascii="Times New Roman" w:hAnsi="Times New Roman" w:cs="Times New Roman"/>
        </w:rPr>
        <w:t xml:space="preserve"> (</w:t>
      </w:r>
      <w:r w:rsidR="00935205">
        <w:rPr>
          <w:rFonts w:ascii="Times New Roman" w:hAnsi="Times New Roman" w:cs="Times New Roman"/>
        </w:rPr>
        <w:t>4</w:t>
      </w:r>
      <w:r w:rsidR="007770C7" w:rsidRPr="00EE7405">
        <w:rPr>
          <w:rFonts w:ascii="Times New Roman" w:hAnsi="Times New Roman" w:cs="Times New Roman"/>
        </w:rPr>
        <w:t>, 4</w:t>
      </w:r>
      <w:r w:rsidR="00935205">
        <w:rPr>
          <w:rFonts w:ascii="Times New Roman" w:hAnsi="Times New Roman" w:cs="Times New Roman"/>
        </w:rPr>
        <w:t>2</w:t>
      </w:r>
      <w:r w:rsidR="007770C7" w:rsidRPr="00EE7405">
        <w:rPr>
          <w:rFonts w:ascii="Times New Roman" w:hAnsi="Times New Roman" w:cs="Times New Roman"/>
        </w:rPr>
        <w:t xml:space="preserve">) = </w:t>
      </w:r>
      <w:r w:rsidR="00935205">
        <w:rPr>
          <w:rFonts w:ascii="Times New Roman" w:hAnsi="Times New Roman" w:cs="Times New Roman"/>
        </w:rPr>
        <w:t>13.92</w:t>
      </w:r>
      <w:r w:rsidR="007770C7" w:rsidRPr="00EE7405">
        <w:rPr>
          <w:rFonts w:ascii="Times New Roman" w:hAnsi="Times New Roman" w:cs="Times New Roman"/>
        </w:rPr>
        <w:t xml:space="preserve">, </w:t>
      </w:r>
      <w:r w:rsidR="007770C7" w:rsidRPr="00EE7405">
        <w:rPr>
          <w:rFonts w:ascii="Times New Roman" w:hAnsi="Times New Roman" w:cs="Times New Roman"/>
          <w:i/>
          <w:iCs/>
        </w:rPr>
        <w:t>p</w:t>
      </w:r>
      <w:r w:rsidR="007770C7" w:rsidRPr="00EE7405">
        <w:rPr>
          <w:rFonts w:ascii="Times New Roman" w:hAnsi="Times New Roman" w:cs="Times New Roman"/>
        </w:rPr>
        <w:t xml:space="preserve"> &lt; .00</w:t>
      </w:r>
      <w:r w:rsidR="007770C7">
        <w:rPr>
          <w:rFonts w:ascii="Times New Roman" w:hAnsi="Times New Roman" w:cs="Times New Roman"/>
        </w:rPr>
        <w:t xml:space="preserve">1. </w:t>
      </w:r>
      <w:r w:rsidR="004769CF">
        <w:rPr>
          <w:rFonts w:ascii="Times New Roman" w:hAnsi="Times New Roman" w:cs="Times New Roman"/>
        </w:rPr>
        <w:t xml:space="preserve">However, </w:t>
      </w:r>
      <w:r w:rsidR="007770C7">
        <w:rPr>
          <w:rFonts w:ascii="Times New Roman" w:hAnsi="Times New Roman" w:cs="Times New Roman"/>
        </w:rPr>
        <w:t xml:space="preserve">only baseline </w:t>
      </w:r>
      <w:r w:rsidR="004C2FCF">
        <w:rPr>
          <w:rFonts w:ascii="Times New Roman" w:hAnsi="Times New Roman" w:cs="Times New Roman"/>
        </w:rPr>
        <w:t xml:space="preserve">DOCS-Contamination </w:t>
      </w:r>
      <w:r w:rsidR="007770C7">
        <w:rPr>
          <w:rFonts w:ascii="Times New Roman" w:hAnsi="Times New Roman" w:cs="Times New Roman"/>
        </w:rPr>
        <w:t>emerged as</w:t>
      </w:r>
      <w:r w:rsidR="004C2FCF">
        <w:rPr>
          <w:rFonts w:ascii="Times New Roman" w:hAnsi="Times New Roman" w:cs="Times New Roman"/>
        </w:rPr>
        <w:t xml:space="preserve"> a</w:t>
      </w:r>
      <w:r w:rsidR="007770C7">
        <w:rPr>
          <w:rFonts w:ascii="Times New Roman" w:hAnsi="Times New Roman" w:cs="Times New Roman"/>
        </w:rPr>
        <w:t xml:space="preserve"> significant </w:t>
      </w:r>
      <w:r w:rsidR="004C2FCF">
        <w:rPr>
          <w:rFonts w:ascii="Times New Roman" w:hAnsi="Times New Roman" w:cs="Times New Roman"/>
        </w:rPr>
        <w:t>(positive) individual</w:t>
      </w:r>
      <w:r w:rsidR="007770C7">
        <w:rPr>
          <w:rFonts w:ascii="Times New Roman" w:hAnsi="Times New Roman" w:cs="Times New Roman"/>
        </w:rPr>
        <w:t xml:space="preserve"> predictor. </w:t>
      </w:r>
    </w:p>
    <w:p w14:paraId="14ADE601" w14:textId="1AFF6E27" w:rsidR="004C2FCF" w:rsidRPr="00567230" w:rsidRDefault="00C0498E" w:rsidP="004C2FCF">
      <w:pPr>
        <w:spacing w:line="480" w:lineRule="auto"/>
        <w:ind w:firstLine="720"/>
        <w:rPr>
          <w:rFonts w:ascii="Times New Roman" w:hAnsi="Times New Roman" w:cs="Times New Roman"/>
        </w:rPr>
      </w:pPr>
      <w:r>
        <w:rPr>
          <w:rFonts w:ascii="Times New Roman" w:hAnsi="Times New Roman" w:cs="Times New Roman"/>
          <w:b/>
          <w:bCs/>
        </w:rPr>
        <w:t>DOCS-</w:t>
      </w:r>
      <w:r w:rsidR="005B47F2">
        <w:rPr>
          <w:rFonts w:ascii="Times New Roman" w:hAnsi="Times New Roman" w:cs="Times New Roman"/>
          <w:b/>
          <w:bCs/>
        </w:rPr>
        <w:t>Responsibility for H</w:t>
      </w:r>
      <w:r w:rsidR="00862C8F" w:rsidRPr="00EE7405">
        <w:rPr>
          <w:rFonts w:ascii="Times New Roman" w:hAnsi="Times New Roman" w:cs="Times New Roman"/>
          <w:b/>
          <w:bCs/>
        </w:rPr>
        <w:t>arm.</w:t>
      </w:r>
      <w:r w:rsidR="00862C8F" w:rsidRPr="00EE7405">
        <w:rPr>
          <w:rFonts w:ascii="Times New Roman" w:hAnsi="Times New Roman" w:cs="Times New Roman"/>
        </w:rPr>
        <w:t xml:space="preserve"> </w:t>
      </w:r>
      <w:r w:rsidR="004C2FCF">
        <w:rPr>
          <w:rFonts w:ascii="Times New Roman" w:hAnsi="Times New Roman" w:cs="Times New Roman"/>
        </w:rPr>
        <w:t xml:space="preserve">The overall model predicting </w:t>
      </w:r>
      <w:r w:rsidR="00F17C04">
        <w:rPr>
          <w:rFonts w:ascii="Times New Roman" w:hAnsi="Times New Roman" w:cs="Times New Roman"/>
        </w:rPr>
        <w:t>post-treatment</w:t>
      </w:r>
      <w:r w:rsidR="004C2FCF">
        <w:rPr>
          <w:rFonts w:ascii="Times New Roman" w:hAnsi="Times New Roman" w:cs="Times New Roman"/>
        </w:rPr>
        <w:t xml:space="preserve"> DOCS-Responsibility for Harm scores was significant and accounted for 40.7% of the variance, </w:t>
      </w:r>
      <w:r w:rsidR="004C2FCF" w:rsidRPr="007770C7">
        <w:rPr>
          <w:rFonts w:ascii="Times New Roman" w:hAnsi="Times New Roman" w:cs="Times New Roman"/>
          <w:i/>
          <w:iCs/>
        </w:rPr>
        <w:t>F</w:t>
      </w:r>
      <w:r w:rsidR="004C2FCF" w:rsidRPr="00EE7405">
        <w:rPr>
          <w:rFonts w:ascii="Times New Roman" w:hAnsi="Times New Roman" w:cs="Times New Roman"/>
        </w:rPr>
        <w:t xml:space="preserve"> (</w:t>
      </w:r>
      <w:r w:rsidR="00935205">
        <w:rPr>
          <w:rFonts w:ascii="Times New Roman" w:hAnsi="Times New Roman" w:cs="Times New Roman"/>
        </w:rPr>
        <w:t>4</w:t>
      </w:r>
      <w:r w:rsidR="004C2FCF" w:rsidRPr="00EE7405">
        <w:rPr>
          <w:rFonts w:ascii="Times New Roman" w:hAnsi="Times New Roman" w:cs="Times New Roman"/>
        </w:rPr>
        <w:t>, 4</w:t>
      </w:r>
      <w:r w:rsidR="00935205">
        <w:rPr>
          <w:rFonts w:ascii="Times New Roman" w:hAnsi="Times New Roman" w:cs="Times New Roman"/>
        </w:rPr>
        <w:t>1</w:t>
      </w:r>
      <w:r w:rsidR="004C2FCF" w:rsidRPr="00EE7405">
        <w:rPr>
          <w:rFonts w:ascii="Times New Roman" w:hAnsi="Times New Roman" w:cs="Times New Roman"/>
        </w:rPr>
        <w:t xml:space="preserve">) = </w:t>
      </w:r>
      <w:r w:rsidR="00935205">
        <w:rPr>
          <w:rFonts w:ascii="Times New Roman" w:hAnsi="Times New Roman" w:cs="Times New Roman"/>
        </w:rPr>
        <w:t>7.04</w:t>
      </w:r>
      <w:r w:rsidR="004C2FCF" w:rsidRPr="00EE7405">
        <w:rPr>
          <w:rFonts w:ascii="Times New Roman" w:hAnsi="Times New Roman" w:cs="Times New Roman"/>
        </w:rPr>
        <w:t xml:space="preserve">, </w:t>
      </w:r>
      <w:r w:rsidR="004C2FCF" w:rsidRPr="00EE7405">
        <w:rPr>
          <w:rFonts w:ascii="Times New Roman" w:hAnsi="Times New Roman" w:cs="Times New Roman"/>
          <w:i/>
          <w:iCs/>
        </w:rPr>
        <w:t>p</w:t>
      </w:r>
      <w:r w:rsidR="004C2FCF" w:rsidRPr="00EE7405">
        <w:rPr>
          <w:rFonts w:ascii="Times New Roman" w:hAnsi="Times New Roman" w:cs="Times New Roman"/>
        </w:rPr>
        <w:t xml:space="preserve"> &lt; .00</w:t>
      </w:r>
      <w:r w:rsidR="004C2FCF">
        <w:rPr>
          <w:rFonts w:ascii="Times New Roman" w:hAnsi="Times New Roman" w:cs="Times New Roman"/>
        </w:rPr>
        <w:t xml:space="preserve">1. </w:t>
      </w:r>
      <w:r w:rsidR="00CC6653">
        <w:rPr>
          <w:rFonts w:ascii="Times New Roman" w:hAnsi="Times New Roman" w:cs="Times New Roman"/>
        </w:rPr>
        <w:t>In addition</w:t>
      </w:r>
      <w:r w:rsidR="004C2FCF">
        <w:rPr>
          <w:rFonts w:ascii="Times New Roman" w:hAnsi="Times New Roman" w:cs="Times New Roman"/>
        </w:rPr>
        <w:t>, baseline DOCS-</w:t>
      </w:r>
      <w:r w:rsidR="00567230">
        <w:rPr>
          <w:rFonts w:ascii="Times New Roman" w:hAnsi="Times New Roman" w:cs="Times New Roman"/>
        </w:rPr>
        <w:t>Responsibility for Harm emerged as a significant positive predictor, whereas</w:t>
      </w:r>
      <w:r w:rsidR="00BD4893">
        <w:rPr>
          <w:rFonts w:ascii="Times New Roman" w:hAnsi="Times New Roman" w:cs="Times New Roman"/>
        </w:rPr>
        <w:t xml:space="preserve"> </w:t>
      </w:r>
      <w:r w:rsidR="00567230">
        <w:rPr>
          <w:rFonts w:ascii="Times New Roman" w:hAnsi="Times New Roman" w:cs="Times New Roman"/>
        </w:rPr>
        <w:t xml:space="preserve">PEAS </w:t>
      </w:r>
      <w:r w:rsidR="004C2FCF">
        <w:rPr>
          <w:rFonts w:ascii="Times New Roman" w:hAnsi="Times New Roman" w:cs="Times New Roman"/>
        </w:rPr>
        <w:t xml:space="preserve">emerged as a significant </w:t>
      </w:r>
      <w:r w:rsidR="00567230">
        <w:rPr>
          <w:rFonts w:ascii="Times New Roman" w:hAnsi="Times New Roman" w:cs="Times New Roman"/>
        </w:rPr>
        <w:t>negative</w:t>
      </w:r>
      <w:r w:rsidR="004C2FCF">
        <w:rPr>
          <w:rFonts w:ascii="Times New Roman" w:hAnsi="Times New Roman" w:cs="Times New Roman"/>
        </w:rPr>
        <w:t xml:space="preserve"> predictor</w:t>
      </w:r>
      <w:r w:rsidR="00567230">
        <w:rPr>
          <w:rFonts w:ascii="Times New Roman" w:hAnsi="Times New Roman" w:cs="Times New Roman"/>
        </w:rPr>
        <w:t xml:space="preserve">. </w:t>
      </w:r>
    </w:p>
    <w:p w14:paraId="29EC4A97" w14:textId="0ACE828A" w:rsidR="00567230" w:rsidRDefault="005B47F2" w:rsidP="002A3750">
      <w:pPr>
        <w:spacing w:line="480" w:lineRule="auto"/>
        <w:ind w:firstLine="720"/>
        <w:rPr>
          <w:rFonts w:ascii="Times New Roman" w:hAnsi="Times New Roman" w:cs="Times New Roman"/>
        </w:rPr>
      </w:pPr>
      <w:r>
        <w:rPr>
          <w:rFonts w:ascii="Times New Roman" w:hAnsi="Times New Roman" w:cs="Times New Roman"/>
          <w:b/>
          <w:bCs/>
        </w:rPr>
        <w:lastRenderedPageBreak/>
        <w:t>DOCS-Unacceptable T</w:t>
      </w:r>
      <w:r w:rsidR="00C32FF6" w:rsidRPr="00EE7405">
        <w:rPr>
          <w:rFonts w:ascii="Times New Roman" w:hAnsi="Times New Roman" w:cs="Times New Roman"/>
          <w:b/>
          <w:bCs/>
        </w:rPr>
        <w:t>houghts.</w:t>
      </w:r>
      <w:r w:rsidR="00C32FF6" w:rsidRPr="00EE7405">
        <w:rPr>
          <w:rFonts w:ascii="Times New Roman" w:hAnsi="Times New Roman" w:cs="Times New Roman"/>
        </w:rPr>
        <w:t xml:space="preserve"> </w:t>
      </w:r>
      <w:r w:rsidR="00567230">
        <w:rPr>
          <w:rFonts w:ascii="Times New Roman" w:hAnsi="Times New Roman" w:cs="Times New Roman"/>
        </w:rPr>
        <w:t xml:space="preserve">The overall model predicting </w:t>
      </w:r>
      <w:r w:rsidR="00F17C04">
        <w:rPr>
          <w:rFonts w:ascii="Times New Roman" w:hAnsi="Times New Roman" w:cs="Times New Roman"/>
        </w:rPr>
        <w:t>post-treatment</w:t>
      </w:r>
      <w:r w:rsidR="00567230">
        <w:rPr>
          <w:rFonts w:ascii="Times New Roman" w:hAnsi="Times New Roman" w:cs="Times New Roman"/>
        </w:rPr>
        <w:t xml:space="preserve"> DOCS-</w:t>
      </w:r>
      <w:r w:rsidR="00567230" w:rsidRPr="00EE7405">
        <w:rPr>
          <w:rFonts w:ascii="Times New Roman" w:hAnsi="Times New Roman" w:cs="Times New Roman"/>
        </w:rPr>
        <w:t xml:space="preserve">Unacceptable Thoughts </w:t>
      </w:r>
      <w:r w:rsidR="00567230">
        <w:rPr>
          <w:rFonts w:ascii="Times New Roman" w:hAnsi="Times New Roman" w:cs="Times New Roman"/>
        </w:rPr>
        <w:t xml:space="preserve">scores was significant and accounted for 32.1% of the variance, </w:t>
      </w:r>
      <w:r w:rsidR="00567230" w:rsidRPr="007770C7">
        <w:rPr>
          <w:rFonts w:ascii="Times New Roman" w:hAnsi="Times New Roman" w:cs="Times New Roman"/>
          <w:i/>
          <w:iCs/>
        </w:rPr>
        <w:t>F</w:t>
      </w:r>
      <w:r w:rsidR="00567230" w:rsidRPr="00EE7405">
        <w:rPr>
          <w:rFonts w:ascii="Times New Roman" w:hAnsi="Times New Roman" w:cs="Times New Roman"/>
        </w:rPr>
        <w:t xml:space="preserve"> (</w:t>
      </w:r>
      <w:r w:rsidR="00935205">
        <w:rPr>
          <w:rFonts w:ascii="Times New Roman" w:hAnsi="Times New Roman" w:cs="Times New Roman"/>
        </w:rPr>
        <w:t>4</w:t>
      </w:r>
      <w:r w:rsidR="00567230" w:rsidRPr="00EE7405">
        <w:rPr>
          <w:rFonts w:ascii="Times New Roman" w:hAnsi="Times New Roman" w:cs="Times New Roman"/>
        </w:rPr>
        <w:t>, 4</w:t>
      </w:r>
      <w:r w:rsidR="00935205">
        <w:rPr>
          <w:rFonts w:ascii="Times New Roman" w:hAnsi="Times New Roman" w:cs="Times New Roman"/>
        </w:rPr>
        <w:t>1</w:t>
      </w:r>
      <w:r w:rsidR="00567230" w:rsidRPr="00EE7405">
        <w:rPr>
          <w:rFonts w:ascii="Times New Roman" w:hAnsi="Times New Roman" w:cs="Times New Roman"/>
        </w:rPr>
        <w:t xml:space="preserve">) = </w:t>
      </w:r>
      <w:r w:rsidR="00935205">
        <w:rPr>
          <w:rFonts w:ascii="Times New Roman" w:hAnsi="Times New Roman" w:cs="Times New Roman"/>
        </w:rPr>
        <w:t>4.84</w:t>
      </w:r>
      <w:r w:rsidR="00567230">
        <w:rPr>
          <w:rFonts w:ascii="Times New Roman" w:hAnsi="Times New Roman" w:cs="Times New Roman"/>
        </w:rPr>
        <w:t xml:space="preserve">, </w:t>
      </w:r>
      <w:r w:rsidR="00567230" w:rsidRPr="00EE7405">
        <w:rPr>
          <w:rFonts w:ascii="Times New Roman" w:hAnsi="Times New Roman" w:cs="Times New Roman"/>
          <w:i/>
          <w:iCs/>
        </w:rPr>
        <w:t>p</w:t>
      </w:r>
      <w:r w:rsidR="00567230" w:rsidRPr="00EE7405">
        <w:rPr>
          <w:rFonts w:ascii="Times New Roman" w:hAnsi="Times New Roman" w:cs="Times New Roman"/>
        </w:rPr>
        <w:t xml:space="preserve"> </w:t>
      </w:r>
      <w:r w:rsidR="00567230">
        <w:rPr>
          <w:rFonts w:ascii="Times New Roman" w:hAnsi="Times New Roman" w:cs="Times New Roman"/>
        </w:rPr>
        <w:t>=</w:t>
      </w:r>
      <w:r w:rsidR="00567230" w:rsidRPr="00EE7405">
        <w:rPr>
          <w:rFonts w:ascii="Times New Roman" w:hAnsi="Times New Roman" w:cs="Times New Roman"/>
        </w:rPr>
        <w:t xml:space="preserve"> .00</w:t>
      </w:r>
      <w:r w:rsidR="00935205">
        <w:rPr>
          <w:rFonts w:ascii="Times New Roman" w:hAnsi="Times New Roman" w:cs="Times New Roman"/>
        </w:rPr>
        <w:t>3</w:t>
      </w:r>
      <w:r w:rsidR="00567230">
        <w:rPr>
          <w:rFonts w:ascii="Times New Roman" w:hAnsi="Times New Roman" w:cs="Times New Roman"/>
        </w:rPr>
        <w:t xml:space="preserve">. </w:t>
      </w:r>
      <w:r w:rsidR="000969EC">
        <w:rPr>
          <w:rFonts w:ascii="Times New Roman" w:hAnsi="Times New Roman" w:cs="Times New Roman"/>
        </w:rPr>
        <w:t>In addition,</w:t>
      </w:r>
      <w:r w:rsidR="00567230">
        <w:rPr>
          <w:rFonts w:ascii="Times New Roman" w:hAnsi="Times New Roman" w:cs="Times New Roman"/>
        </w:rPr>
        <w:t xml:space="preserve"> baseline DOCS-</w:t>
      </w:r>
      <w:r w:rsidR="00567230" w:rsidRPr="00EE7405">
        <w:rPr>
          <w:rFonts w:ascii="Times New Roman" w:hAnsi="Times New Roman" w:cs="Times New Roman"/>
        </w:rPr>
        <w:t xml:space="preserve">Unacceptable Thoughts </w:t>
      </w:r>
      <w:r w:rsidR="00567230">
        <w:rPr>
          <w:rFonts w:ascii="Times New Roman" w:hAnsi="Times New Roman" w:cs="Times New Roman"/>
        </w:rPr>
        <w:t>emerged as a significant positive predictor, whereas</w:t>
      </w:r>
      <w:r w:rsidR="00BD4893">
        <w:rPr>
          <w:rFonts w:ascii="Times New Roman" w:hAnsi="Times New Roman" w:cs="Times New Roman"/>
        </w:rPr>
        <w:t xml:space="preserve"> </w:t>
      </w:r>
      <w:r w:rsidR="00567230">
        <w:rPr>
          <w:rFonts w:ascii="Times New Roman" w:hAnsi="Times New Roman" w:cs="Times New Roman"/>
        </w:rPr>
        <w:t>PEAS emerged as a significant negative predictor.</w:t>
      </w:r>
    </w:p>
    <w:p w14:paraId="450FE539" w14:textId="5A6F655A" w:rsidR="00C32FF6" w:rsidRDefault="005B47F2" w:rsidP="00567230">
      <w:pPr>
        <w:spacing w:line="480" w:lineRule="auto"/>
        <w:ind w:firstLine="720"/>
        <w:rPr>
          <w:rFonts w:ascii="Times New Roman" w:hAnsi="Times New Roman" w:cs="Times New Roman"/>
        </w:rPr>
      </w:pPr>
      <w:r>
        <w:rPr>
          <w:rFonts w:ascii="Times New Roman" w:hAnsi="Times New Roman" w:cs="Times New Roman"/>
          <w:b/>
          <w:bCs/>
        </w:rPr>
        <w:t>DOCS</w:t>
      </w:r>
      <w:r w:rsidR="00F113EE">
        <w:rPr>
          <w:rFonts w:ascii="Times New Roman" w:hAnsi="Times New Roman" w:cs="Times New Roman"/>
          <w:b/>
          <w:bCs/>
        </w:rPr>
        <w:t>-</w:t>
      </w:r>
      <w:r w:rsidR="00D213C7" w:rsidRPr="00EE7405">
        <w:rPr>
          <w:rFonts w:ascii="Times New Roman" w:hAnsi="Times New Roman" w:cs="Times New Roman"/>
          <w:b/>
          <w:bCs/>
        </w:rPr>
        <w:t>Symmetry</w:t>
      </w:r>
      <w:r w:rsidR="00862C8F" w:rsidRPr="00EE7405">
        <w:rPr>
          <w:rFonts w:ascii="Times New Roman" w:hAnsi="Times New Roman" w:cs="Times New Roman"/>
          <w:b/>
          <w:bCs/>
        </w:rPr>
        <w:t>.</w:t>
      </w:r>
      <w:r w:rsidR="00862C8F" w:rsidRPr="00EE7405">
        <w:rPr>
          <w:rFonts w:ascii="Times New Roman" w:hAnsi="Times New Roman" w:cs="Times New Roman"/>
        </w:rPr>
        <w:t xml:space="preserve"> </w:t>
      </w:r>
      <w:r w:rsidR="00567230">
        <w:rPr>
          <w:rFonts w:ascii="Times New Roman" w:hAnsi="Times New Roman" w:cs="Times New Roman"/>
        </w:rPr>
        <w:t xml:space="preserve">The overall model predicting </w:t>
      </w:r>
      <w:r w:rsidR="00F17C04">
        <w:rPr>
          <w:rFonts w:ascii="Times New Roman" w:hAnsi="Times New Roman" w:cs="Times New Roman"/>
        </w:rPr>
        <w:t>post-treatment</w:t>
      </w:r>
      <w:r w:rsidR="00567230">
        <w:rPr>
          <w:rFonts w:ascii="Times New Roman" w:hAnsi="Times New Roman" w:cs="Times New Roman"/>
        </w:rPr>
        <w:t xml:space="preserve"> DOCS-Symmetry scores was significant and accounted for </w:t>
      </w:r>
      <w:r w:rsidR="00935205">
        <w:rPr>
          <w:rFonts w:ascii="Times New Roman" w:hAnsi="Times New Roman" w:cs="Times New Roman"/>
        </w:rPr>
        <w:t>70.9</w:t>
      </w:r>
      <w:r w:rsidR="00567230">
        <w:rPr>
          <w:rFonts w:ascii="Times New Roman" w:hAnsi="Times New Roman" w:cs="Times New Roman"/>
        </w:rPr>
        <w:t xml:space="preserve">% of the variance, </w:t>
      </w:r>
      <w:r w:rsidR="00567230" w:rsidRPr="007770C7">
        <w:rPr>
          <w:rFonts w:ascii="Times New Roman" w:hAnsi="Times New Roman" w:cs="Times New Roman"/>
          <w:i/>
          <w:iCs/>
        </w:rPr>
        <w:t>F</w:t>
      </w:r>
      <w:r w:rsidR="00567230" w:rsidRPr="00EE7405">
        <w:rPr>
          <w:rFonts w:ascii="Times New Roman" w:hAnsi="Times New Roman" w:cs="Times New Roman"/>
        </w:rPr>
        <w:t xml:space="preserve"> (</w:t>
      </w:r>
      <w:r w:rsidR="00935205">
        <w:rPr>
          <w:rFonts w:ascii="Times New Roman" w:hAnsi="Times New Roman" w:cs="Times New Roman"/>
        </w:rPr>
        <w:t>4</w:t>
      </w:r>
      <w:r w:rsidR="00567230" w:rsidRPr="00EE7405">
        <w:rPr>
          <w:rFonts w:ascii="Times New Roman" w:hAnsi="Times New Roman" w:cs="Times New Roman"/>
        </w:rPr>
        <w:t>, 4</w:t>
      </w:r>
      <w:r w:rsidR="00935205">
        <w:rPr>
          <w:rFonts w:ascii="Times New Roman" w:hAnsi="Times New Roman" w:cs="Times New Roman"/>
        </w:rPr>
        <w:t>1</w:t>
      </w:r>
      <w:r w:rsidR="00567230" w:rsidRPr="00EE7405">
        <w:rPr>
          <w:rFonts w:ascii="Times New Roman" w:hAnsi="Times New Roman" w:cs="Times New Roman"/>
        </w:rPr>
        <w:t xml:space="preserve">) = </w:t>
      </w:r>
      <w:r w:rsidR="00935205">
        <w:rPr>
          <w:rFonts w:ascii="Times New Roman" w:hAnsi="Times New Roman" w:cs="Times New Roman"/>
        </w:rPr>
        <w:t>24.96</w:t>
      </w:r>
      <w:r w:rsidR="00567230">
        <w:rPr>
          <w:rFonts w:ascii="Times New Roman" w:hAnsi="Times New Roman" w:cs="Times New Roman"/>
        </w:rPr>
        <w:t xml:space="preserve">, </w:t>
      </w:r>
      <w:r w:rsidR="00567230" w:rsidRPr="00EE7405">
        <w:rPr>
          <w:rFonts w:ascii="Times New Roman" w:hAnsi="Times New Roman" w:cs="Times New Roman"/>
          <w:i/>
          <w:iCs/>
        </w:rPr>
        <w:t>p</w:t>
      </w:r>
      <w:r w:rsidR="00567230" w:rsidRPr="00EE7405">
        <w:rPr>
          <w:rFonts w:ascii="Times New Roman" w:hAnsi="Times New Roman" w:cs="Times New Roman"/>
        </w:rPr>
        <w:t xml:space="preserve"> </w:t>
      </w:r>
      <w:r w:rsidR="00567230">
        <w:rPr>
          <w:rFonts w:ascii="Times New Roman" w:hAnsi="Times New Roman" w:cs="Times New Roman"/>
        </w:rPr>
        <w:t>&lt;</w:t>
      </w:r>
      <w:r w:rsidR="00567230" w:rsidRPr="00EE7405">
        <w:rPr>
          <w:rFonts w:ascii="Times New Roman" w:hAnsi="Times New Roman" w:cs="Times New Roman"/>
        </w:rPr>
        <w:t xml:space="preserve"> .00</w:t>
      </w:r>
      <w:r w:rsidR="00567230">
        <w:rPr>
          <w:rFonts w:ascii="Times New Roman" w:hAnsi="Times New Roman" w:cs="Times New Roman"/>
        </w:rPr>
        <w:t xml:space="preserve">1. </w:t>
      </w:r>
      <w:r w:rsidR="000969EC">
        <w:rPr>
          <w:rFonts w:ascii="Times New Roman" w:hAnsi="Times New Roman" w:cs="Times New Roman"/>
        </w:rPr>
        <w:t>Moreover</w:t>
      </w:r>
      <w:r w:rsidR="00567230">
        <w:rPr>
          <w:rFonts w:ascii="Times New Roman" w:hAnsi="Times New Roman" w:cs="Times New Roman"/>
        </w:rPr>
        <w:t>, baseline DOCS-</w:t>
      </w:r>
      <w:r w:rsidR="00FC25BF">
        <w:rPr>
          <w:rFonts w:ascii="Times New Roman" w:hAnsi="Times New Roman" w:cs="Times New Roman"/>
        </w:rPr>
        <w:t xml:space="preserve">Symmetry </w:t>
      </w:r>
      <w:r w:rsidR="00567230">
        <w:rPr>
          <w:rFonts w:ascii="Times New Roman" w:hAnsi="Times New Roman" w:cs="Times New Roman"/>
        </w:rPr>
        <w:t>emerged as a significant positive predictor</w:t>
      </w:r>
      <w:r w:rsidR="004527B6">
        <w:rPr>
          <w:rFonts w:ascii="Times New Roman" w:hAnsi="Times New Roman" w:cs="Times New Roman"/>
        </w:rPr>
        <w:t xml:space="preserve">, </w:t>
      </w:r>
      <w:r w:rsidR="00567230">
        <w:rPr>
          <w:rFonts w:ascii="Times New Roman" w:hAnsi="Times New Roman" w:cs="Times New Roman"/>
        </w:rPr>
        <w:t>whereas PEAS emerged as a significant negative predictor</w:t>
      </w:r>
      <w:r w:rsidR="004527B6">
        <w:rPr>
          <w:rFonts w:ascii="Times New Roman" w:hAnsi="Times New Roman" w:cs="Times New Roman"/>
        </w:rPr>
        <w:t>.</w:t>
      </w:r>
    </w:p>
    <w:p w14:paraId="27196C2D" w14:textId="4E4D88BC" w:rsidR="00174CA7" w:rsidRDefault="00E77770" w:rsidP="002A3750">
      <w:pPr>
        <w:spacing w:line="480" w:lineRule="auto"/>
        <w:rPr>
          <w:rFonts w:ascii="Times New Roman" w:hAnsi="Times New Roman" w:cs="Times New Roman"/>
          <w:b/>
          <w:bCs/>
        </w:rPr>
      </w:pPr>
      <w:r>
        <w:rPr>
          <w:rFonts w:ascii="Times New Roman" w:hAnsi="Times New Roman" w:cs="Times New Roman"/>
          <w:b/>
          <w:bCs/>
        </w:rPr>
        <w:t xml:space="preserve">Adherence </w:t>
      </w:r>
      <w:r w:rsidR="002E6F26" w:rsidRPr="00EE7405">
        <w:rPr>
          <w:rFonts w:ascii="Times New Roman" w:hAnsi="Times New Roman" w:cs="Times New Roman"/>
          <w:b/>
          <w:bCs/>
        </w:rPr>
        <w:t xml:space="preserve">Predicting OCD </w:t>
      </w:r>
      <w:r w:rsidR="005B47F2">
        <w:rPr>
          <w:rFonts w:ascii="Times New Roman" w:hAnsi="Times New Roman" w:cs="Times New Roman"/>
          <w:b/>
          <w:bCs/>
        </w:rPr>
        <w:t>S</w:t>
      </w:r>
      <w:r w:rsidR="002E6F26" w:rsidRPr="00EE7405">
        <w:rPr>
          <w:rFonts w:ascii="Times New Roman" w:hAnsi="Times New Roman" w:cs="Times New Roman"/>
          <w:b/>
          <w:bCs/>
        </w:rPr>
        <w:t>everity</w:t>
      </w:r>
      <w:r w:rsidR="00775004">
        <w:rPr>
          <w:rFonts w:ascii="Times New Roman" w:hAnsi="Times New Roman" w:cs="Times New Roman"/>
          <w:b/>
          <w:bCs/>
        </w:rPr>
        <w:t xml:space="preserve"> at Follow-Up</w:t>
      </w:r>
    </w:p>
    <w:p w14:paraId="1ECCB9B5" w14:textId="1F823D67" w:rsidR="00587007" w:rsidRPr="00EE7405" w:rsidRDefault="00587007" w:rsidP="00587007">
      <w:pPr>
        <w:spacing w:line="480" w:lineRule="auto"/>
        <w:ind w:firstLine="720"/>
        <w:rPr>
          <w:rFonts w:ascii="Times New Roman" w:hAnsi="Times New Roman" w:cs="Times New Roman"/>
          <w:b/>
          <w:bCs/>
        </w:rPr>
      </w:pPr>
      <w:r w:rsidRPr="00170CE4">
        <w:rPr>
          <w:rFonts w:ascii="Times New Roman" w:hAnsi="Times New Roman" w:cs="Times New Roman"/>
        </w:rPr>
        <w:t xml:space="preserve">Table </w:t>
      </w:r>
      <w:r w:rsidR="00D86372">
        <w:rPr>
          <w:rFonts w:ascii="Times New Roman" w:hAnsi="Times New Roman" w:cs="Times New Roman"/>
        </w:rPr>
        <w:t>3</w:t>
      </w:r>
      <w:r w:rsidRPr="00F86C07">
        <w:rPr>
          <w:rFonts w:ascii="Times New Roman" w:hAnsi="Times New Roman" w:cs="Times New Roman"/>
        </w:rPr>
        <w:t xml:space="preserve"> shows the summary statistics for the</w:t>
      </w:r>
      <w:r w:rsidR="00596088">
        <w:rPr>
          <w:rFonts w:ascii="Times New Roman" w:hAnsi="Times New Roman" w:cs="Times New Roman"/>
        </w:rPr>
        <w:t xml:space="preserve"> final step of the</w:t>
      </w:r>
      <w:r w:rsidRPr="00F86C07">
        <w:rPr>
          <w:rFonts w:ascii="Times New Roman" w:hAnsi="Times New Roman" w:cs="Times New Roman"/>
        </w:rPr>
        <w:t xml:space="preserve"> </w:t>
      </w:r>
      <w:r w:rsidR="006F12C0">
        <w:rPr>
          <w:rFonts w:ascii="Times New Roman" w:hAnsi="Times New Roman" w:cs="Times New Roman"/>
        </w:rPr>
        <w:t xml:space="preserve">linear </w:t>
      </w:r>
      <w:r w:rsidRPr="00F86C07">
        <w:rPr>
          <w:rFonts w:ascii="Times New Roman" w:hAnsi="Times New Roman" w:cs="Times New Roman"/>
        </w:rPr>
        <w:t>regression</w:t>
      </w:r>
      <w:r w:rsidR="006F12C0">
        <w:rPr>
          <w:rFonts w:ascii="Times New Roman" w:hAnsi="Times New Roman" w:cs="Times New Roman"/>
        </w:rPr>
        <w:t>s</w:t>
      </w:r>
      <w:r w:rsidRPr="00F86C07">
        <w:rPr>
          <w:rFonts w:ascii="Times New Roman" w:hAnsi="Times New Roman" w:cs="Times New Roman"/>
        </w:rPr>
        <w:t xml:space="preserve"> predicting the various measures of OCD severity at </w:t>
      </w:r>
      <w:r>
        <w:rPr>
          <w:rFonts w:ascii="Times New Roman" w:hAnsi="Times New Roman" w:cs="Times New Roman"/>
        </w:rPr>
        <w:t>follow-up.</w:t>
      </w:r>
      <w:r w:rsidR="003A6C57">
        <w:rPr>
          <w:rFonts w:ascii="Times New Roman" w:hAnsi="Times New Roman" w:cs="Times New Roman"/>
        </w:rPr>
        <w:t xml:space="preserve"> As expected, in no instance did treatment condition account for significant variance in Step 1.</w:t>
      </w:r>
    </w:p>
    <w:p w14:paraId="2C59FFAB" w14:textId="3338EEC4" w:rsidR="00105EEF" w:rsidRDefault="005B47F2" w:rsidP="006A57DF">
      <w:pPr>
        <w:spacing w:line="480" w:lineRule="auto"/>
        <w:ind w:firstLine="720"/>
        <w:rPr>
          <w:rFonts w:ascii="Times New Roman" w:hAnsi="Times New Roman" w:cs="Times New Roman"/>
        </w:rPr>
      </w:pPr>
      <w:r>
        <w:rPr>
          <w:rFonts w:ascii="Times New Roman" w:hAnsi="Times New Roman" w:cs="Times New Roman"/>
          <w:b/>
          <w:bCs/>
        </w:rPr>
        <w:t>YBOCS total score</w:t>
      </w:r>
      <w:r w:rsidR="005C5358" w:rsidRPr="00EE7405">
        <w:rPr>
          <w:rFonts w:ascii="Times New Roman" w:hAnsi="Times New Roman" w:cs="Times New Roman"/>
          <w:b/>
          <w:bCs/>
        </w:rPr>
        <w:t>.</w:t>
      </w:r>
      <w:r w:rsidR="005C5358" w:rsidRPr="00EE7405">
        <w:rPr>
          <w:rFonts w:ascii="Times New Roman" w:hAnsi="Times New Roman" w:cs="Times New Roman"/>
        </w:rPr>
        <w:t xml:space="preserve"> </w:t>
      </w:r>
      <w:r w:rsidR="00497605">
        <w:rPr>
          <w:rFonts w:ascii="Times New Roman" w:hAnsi="Times New Roman" w:cs="Times New Roman"/>
        </w:rPr>
        <w:t xml:space="preserve">The overall model predicting follow-up YBOCS scores was significant </w:t>
      </w:r>
      <w:r w:rsidR="00105EEF">
        <w:rPr>
          <w:rFonts w:ascii="Times New Roman" w:hAnsi="Times New Roman" w:cs="Times New Roman"/>
        </w:rPr>
        <w:t>and accounted for approximately 3</w:t>
      </w:r>
      <w:r w:rsidR="00935205">
        <w:rPr>
          <w:rFonts w:ascii="Times New Roman" w:hAnsi="Times New Roman" w:cs="Times New Roman"/>
        </w:rPr>
        <w:t>4.6</w:t>
      </w:r>
      <w:r w:rsidR="00105EEF">
        <w:rPr>
          <w:rFonts w:ascii="Times New Roman" w:hAnsi="Times New Roman" w:cs="Times New Roman"/>
        </w:rPr>
        <w:t xml:space="preserve">% of </w:t>
      </w:r>
      <w:r w:rsidR="00497605">
        <w:rPr>
          <w:rFonts w:ascii="Times New Roman" w:hAnsi="Times New Roman" w:cs="Times New Roman"/>
        </w:rPr>
        <w:t xml:space="preserve">the </w:t>
      </w:r>
      <w:r w:rsidR="00105EEF">
        <w:rPr>
          <w:rFonts w:ascii="Times New Roman" w:hAnsi="Times New Roman" w:cs="Times New Roman"/>
        </w:rPr>
        <w:t xml:space="preserve">variance, </w:t>
      </w:r>
      <w:r w:rsidR="00105EEF" w:rsidRPr="007770C7">
        <w:rPr>
          <w:rFonts w:ascii="Times New Roman" w:hAnsi="Times New Roman" w:cs="Times New Roman"/>
          <w:i/>
          <w:iCs/>
        </w:rPr>
        <w:t>F</w:t>
      </w:r>
      <w:r w:rsidR="00105EEF" w:rsidRPr="00EE7405">
        <w:rPr>
          <w:rFonts w:ascii="Times New Roman" w:hAnsi="Times New Roman" w:cs="Times New Roman"/>
        </w:rPr>
        <w:t xml:space="preserve"> (</w:t>
      </w:r>
      <w:r w:rsidR="00935205">
        <w:rPr>
          <w:rFonts w:ascii="Times New Roman" w:hAnsi="Times New Roman" w:cs="Times New Roman"/>
        </w:rPr>
        <w:t>4</w:t>
      </w:r>
      <w:r w:rsidR="00105EEF" w:rsidRPr="00EE7405">
        <w:rPr>
          <w:rFonts w:ascii="Times New Roman" w:hAnsi="Times New Roman" w:cs="Times New Roman"/>
        </w:rPr>
        <w:t>, 4</w:t>
      </w:r>
      <w:r w:rsidR="00935205">
        <w:rPr>
          <w:rFonts w:ascii="Times New Roman" w:hAnsi="Times New Roman" w:cs="Times New Roman"/>
        </w:rPr>
        <w:t>0</w:t>
      </w:r>
      <w:r w:rsidR="00105EEF" w:rsidRPr="00EE7405">
        <w:rPr>
          <w:rFonts w:ascii="Times New Roman" w:hAnsi="Times New Roman" w:cs="Times New Roman"/>
        </w:rPr>
        <w:t xml:space="preserve">) = </w:t>
      </w:r>
      <w:r w:rsidR="00935205">
        <w:rPr>
          <w:rFonts w:ascii="Times New Roman" w:hAnsi="Times New Roman" w:cs="Times New Roman"/>
        </w:rPr>
        <w:t>5.30</w:t>
      </w:r>
      <w:r w:rsidR="00105EEF" w:rsidRPr="00EE7405">
        <w:rPr>
          <w:rFonts w:ascii="Times New Roman" w:hAnsi="Times New Roman" w:cs="Times New Roman"/>
        </w:rPr>
        <w:t xml:space="preserve">, </w:t>
      </w:r>
      <w:r w:rsidR="00105EEF" w:rsidRPr="00EE7405">
        <w:rPr>
          <w:rFonts w:ascii="Times New Roman" w:hAnsi="Times New Roman" w:cs="Times New Roman"/>
          <w:i/>
          <w:iCs/>
        </w:rPr>
        <w:t>p</w:t>
      </w:r>
      <w:r w:rsidR="00105EEF" w:rsidRPr="00EE7405">
        <w:rPr>
          <w:rFonts w:ascii="Times New Roman" w:hAnsi="Times New Roman" w:cs="Times New Roman"/>
        </w:rPr>
        <w:t xml:space="preserve"> </w:t>
      </w:r>
      <w:r w:rsidR="00105EEF">
        <w:rPr>
          <w:rFonts w:ascii="Times New Roman" w:hAnsi="Times New Roman" w:cs="Times New Roman"/>
        </w:rPr>
        <w:t>=</w:t>
      </w:r>
      <w:r w:rsidR="00105EEF" w:rsidRPr="00EE7405">
        <w:rPr>
          <w:rFonts w:ascii="Times New Roman" w:hAnsi="Times New Roman" w:cs="Times New Roman"/>
        </w:rPr>
        <w:t xml:space="preserve"> .00</w:t>
      </w:r>
      <w:r w:rsidR="00935205">
        <w:rPr>
          <w:rFonts w:ascii="Times New Roman" w:hAnsi="Times New Roman" w:cs="Times New Roman"/>
        </w:rPr>
        <w:t>2</w:t>
      </w:r>
      <w:r w:rsidR="00105EEF">
        <w:rPr>
          <w:rFonts w:ascii="Times New Roman" w:hAnsi="Times New Roman" w:cs="Times New Roman"/>
        </w:rPr>
        <w:t xml:space="preserve">. </w:t>
      </w:r>
      <w:r w:rsidR="004769CF">
        <w:rPr>
          <w:rFonts w:ascii="Times New Roman" w:hAnsi="Times New Roman" w:cs="Times New Roman"/>
        </w:rPr>
        <w:t>However, a</w:t>
      </w:r>
      <w:r w:rsidR="00105EEF">
        <w:rPr>
          <w:rFonts w:ascii="Times New Roman" w:hAnsi="Times New Roman" w:cs="Times New Roman"/>
        </w:rPr>
        <w:t xml:space="preserve">s can be seen in Table </w:t>
      </w:r>
      <w:r w:rsidR="00232898">
        <w:rPr>
          <w:rFonts w:ascii="Times New Roman" w:hAnsi="Times New Roman" w:cs="Times New Roman"/>
        </w:rPr>
        <w:t>3</w:t>
      </w:r>
      <w:r w:rsidR="00105EEF">
        <w:rPr>
          <w:rFonts w:ascii="Times New Roman" w:hAnsi="Times New Roman" w:cs="Times New Roman"/>
        </w:rPr>
        <w:t xml:space="preserve">, only baseline YBOCS emerged as a significant (positive) individual predictor. </w:t>
      </w:r>
    </w:p>
    <w:p w14:paraId="64B093B9" w14:textId="6B434145" w:rsidR="006A57DF" w:rsidRDefault="001E4460" w:rsidP="006A57DF">
      <w:pPr>
        <w:spacing w:line="480" w:lineRule="auto"/>
        <w:ind w:firstLine="720"/>
        <w:rPr>
          <w:rFonts w:ascii="Times New Roman" w:hAnsi="Times New Roman" w:cs="Times New Roman"/>
        </w:rPr>
      </w:pPr>
      <w:r>
        <w:rPr>
          <w:rFonts w:ascii="Times New Roman" w:hAnsi="Times New Roman" w:cs="Times New Roman"/>
          <w:b/>
          <w:bCs/>
        </w:rPr>
        <w:t>DOCS-Contamination</w:t>
      </w:r>
      <w:r w:rsidR="005C5358" w:rsidRPr="00EE7405">
        <w:rPr>
          <w:rFonts w:ascii="Times New Roman" w:hAnsi="Times New Roman" w:cs="Times New Roman"/>
          <w:b/>
          <w:bCs/>
        </w:rPr>
        <w:t>.</w:t>
      </w:r>
      <w:r w:rsidR="005C5358" w:rsidRPr="00EE7405">
        <w:rPr>
          <w:rFonts w:ascii="Times New Roman" w:hAnsi="Times New Roman" w:cs="Times New Roman"/>
        </w:rPr>
        <w:t xml:space="preserve"> </w:t>
      </w:r>
      <w:r w:rsidR="006A57DF">
        <w:rPr>
          <w:rFonts w:ascii="Times New Roman" w:hAnsi="Times New Roman" w:cs="Times New Roman"/>
        </w:rPr>
        <w:t>The overall model predicting follow-up DOCS-Contamination scores was significant and accounted for 5</w:t>
      </w:r>
      <w:r w:rsidR="00935205">
        <w:rPr>
          <w:rFonts w:ascii="Times New Roman" w:hAnsi="Times New Roman" w:cs="Times New Roman"/>
        </w:rPr>
        <w:t>3.3</w:t>
      </w:r>
      <w:r w:rsidR="006A57DF">
        <w:rPr>
          <w:rFonts w:ascii="Times New Roman" w:hAnsi="Times New Roman" w:cs="Times New Roman"/>
        </w:rPr>
        <w:t xml:space="preserve">% of the variance, </w:t>
      </w:r>
      <w:r w:rsidR="006A57DF" w:rsidRPr="007770C7">
        <w:rPr>
          <w:rFonts w:ascii="Times New Roman" w:hAnsi="Times New Roman" w:cs="Times New Roman"/>
          <w:i/>
          <w:iCs/>
        </w:rPr>
        <w:t>F</w:t>
      </w:r>
      <w:r w:rsidR="006A57DF" w:rsidRPr="00EE7405">
        <w:rPr>
          <w:rFonts w:ascii="Times New Roman" w:hAnsi="Times New Roman" w:cs="Times New Roman"/>
        </w:rPr>
        <w:t xml:space="preserve"> (</w:t>
      </w:r>
      <w:r w:rsidR="00935205">
        <w:rPr>
          <w:rFonts w:ascii="Times New Roman" w:hAnsi="Times New Roman" w:cs="Times New Roman"/>
        </w:rPr>
        <w:t>4</w:t>
      </w:r>
      <w:r w:rsidR="006A57DF" w:rsidRPr="00EE7405">
        <w:rPr>
          <w:rFonts w:ascii="Times New Roman" w:hAnsi="Times New Roman" w:cs="Times New Roman"/>
        </w:rPr>
        <w:t xml:space="preserve">, </w:t>
      </w:r>
      <w:r w:rsidR="00935205">
        <w:rPr>
          <w:rFonts w:ascii="Times New Roman" w:hAnsi="Times New Roman" w:cs="Times New Roman"/>
        </w:rPr>
        <w:t>36</w:t>
      </w:r>
      <w:r w:rsidR="006A57DF" w:rsidRPr="00EE7405">
        <w:rPr>
          <w:rFonts w:ascii="Times New Roman" w:hAnsi="Times New Roman" w:cs="Times New Roman"/>
        </w:rPr>
        <w:t xml:space="preserve">) = </w:t>
      </w:r>
      <w:r w:rsidR="00935205">
        <w:rPr>
          <w:rFonts w:ascii="Times New Roman" w:hAnsi="Times New Roman" w:cs="Times New Roman"/>
        </w:rPr>
        <w:t>10.29</w:t>
      </w:r>
      <w:r w:rsidR="006A57DF" w:rsidRPr="00EE7405">
        <w:rPr>
          <w:rFonts w:ascii="Times New Roman" w:hAnsi="Times New Roman" w:cs="Times New Roman"/>
        </w:rPr>
        <w:t xml:space="preserve">, </w:t>
      </w:r>
      <w:r w:rsidR="006A57DF" w:rsidRPr="00EE7405">
        <w:rPr>
          <w:rFonts w:ascii="Times New Roman" w:hAnsi="Times New Roman" w:cs="Times New Roman"/>
          <w:i/>
          <w:iCs/>
        </w:rPr>
        <w:t>p</w:t>
      </w:r>
      <w:r w:rsidR="006A57DF" w:rsidRPr="00EE7405">
        <w:rPr>
          <w:rFonts w:ascii="Times New Roman" w:hAnsi="Times New Roman" w:cs="Times New Roman"/>
        </w:rPr>
        <w:t xml:space="preserve"> &lt; .00</w:t>
      </w:r>
      <w:r w:rsidR="006A57DF">
        <w:rPr>
          <w:rFonts w:ascii="Times New Roman" w:hAnsi="Times New Roman" w:cs="Times New Roman"/>
        </w:rPr>
        <w:t xml:space="preserve">1. </w:t>
      </w:r>
      <w:r w:rsidR="004769CF">
        <w:rPr>
          <w:rFonts w:ascii="Times New Roman" w:hAnsi="Times New Roman" w:cs="Times New Roman"/>
        </w:rPr>
        <w:t>However, a</w:t>
      </w:r>
      <w:r w:rsidR="006A57DF">
        <w:rPr>
          <w:rFonts w:ascii="Times New Roman" w:hAnsi="Times New Roman" w:cs="Times New Roman"/>
        </w:rPr>
        <w:t xml:space="preserve">s can be seen in </w:t>
      </w:r>
      <w:r w:rsidR="00232898">
        <w:rPr>
          <w:rFonts w:ascii="Times New Roman" w:hAnsi="Times New Roman" w:cs="Times New Roman"/>
        </w:rPr>
        <w:t>the t</w:t>
      </w:r>
      <w:r w:rsidR="006A57DF">
        <w:rPr>
          <w:rFonts w:ascii="Times New Roman" w:hAnsi="Times New Roman" w:cs="Times New Roman"/>
        </w:rPr>
        <w:t xml:space="preserve">able, only baseline DOCS-Contamination emerged as a significant (positive) individual predictor. </w:t>
      </w:r>
    </w:p>
    <w:p w14:paraId="2E4F7E98" w14:textId="25FBD0AC" w:rsidR="006A57DF" w:rsidRDefault="001E4460" w:rsidP="002A3750">
      <w:pPr>
        <w:spacing w:line="480" w:lineRule="auto"/>
        <w:ind w:firstLine="720"/>
        <w:rPr>
          <w:rFonts w:ascii="Times New Roman" w:hAnsi="Times New Roman" w:cs="Times New Roman"/>
        </w:rPr>
      </w:pPr>
      <w:r>
        <w:rPr>
          <w:rFonts w:ascii="Times New Roman" w:hAnsi="Times New Roman" w:cs="Times New Roman"/>
          <w:b/>
          <w:bCs/>
        </w:rPr>
        <w:t>DOCS-Responsibility for Harm</w:t>
      </w:r>
      <w:r w:rsidR="005C5358" w:rsidRPr="00EE7405">
        <w:rPr>
          <w:rFonts w:ascii="Times New Roman" w:hAnsi="Times New Roman" w:cs="Times New Roman"/>
          <w:b/>
          <w:bCs/>
        </w:rPr>
        <w:t>.</w:t>
      </w:r>
      <w:r w:rsidR="005C5358" w:rsidRPr="00EE7405">
        <w:rPr>
          <w:rFonts w:ascii="Times New Roman" w:hAnsi="Times New Roman" w:cs="Times New Roman"/>
        </w:rPr>
        <w:t xml:space="preserve"> </w:t>
      </w:r>
      <w:r w:rsidR="006A57DF">
        <w:rPr>
          <w:rFonts w:ascii="Times New Roman" w:hAnsi="Times New Roman" w:cs="Times New Roman"/>
        </w:rPr>
        <w:t>The overall model predicting follow-up DOCS-</w:t>
      </w:r>
      <w:r w:rsidR="006A57DF" w:rsidRPr="006A57DF">
        <w:rPr>
          <w:rFonts w:ascii="Times New Roman" w:hAnsi="Times New Roman" w:cs="Times New Roman"/>
        </w:rPr>
        <w:t>Responsibility for Harm</w:t>
      </w:r>
      <w:r w:rsidR="006A57DF">
        <w:rPr>
          <w:rFonts w:ascii="Times New Roman" w:hAnsi="Times New Roman" w:cs="Times New Roman"/>
        </w:rPr>
        <w:t xml:space="preserve"> scores was significant and accounted for 2</w:t>
      </w:r>
      <w:r w:rsidR="00935205">
        <w:rPr>
          <w:rFonts w:ascii="Times New Roman" w:hAnsi="Times New Roman" w:cs="Times New Roman"/>
        </w:rPr>
        <w:t>5.1</w:t>
      </w:r>
      <w:r w:rsidR="006A57DF">
        <w:rPr>
          <w:rFonts w:ascii="Times New Roman" w:hAnsi="Times New Roman" w:cs="Times New Roman"/>
        </w:rPr>
        <w:t xml:space="preserve">% of the variance, </w:t>
      </w:r>
      <w:r w:rsidR="006A57DF" w:rsidRPr="007770C7">
        <w:rPr>
          <w:rFonts w:ascii="Times New Roman" w:hAnsi="Times New Roman" w:cs="Times New Roman"/>
          <w:i/>
          <w:iCs/>
        </w:rPr>
        <w:t>F</w:t>
      </w:r>
      <w:r w:rsidR="006A57DF" w:rsidRPr="00EE7405">
        <w:rPr>
          <w:rFonts w:ascii="Times New Roman" w:hAnsi="Times New Roman" w:cs="Times New Roman"/>
        </w:rPr>
        <w:t xml:space="preserve"> (</w:t>
      </w:r>
      <w:r w:rsidR="00935205">
        <w:rPr>
          <w:rFonts w:ascii="Times New Roman" w:hAnsi="Times New Roman" w:cs="Times New Roman"/>
        </w:rPr>
        <w:t>4</w:t>
      </w:r>
      <w:r w:rsidR="006A57DF" w:rsidRPr="00EE7405">
        <w:rPr>
          <w:rFonts w:ascii="Times New Roman" w:hAnsi="Times New Roman" w:cs="Times New Roman"/>
        </w:rPr>
        <w:t xml:space="preserve">, </w:t>
      </w:r>
      <w:r w:rsidR="006A57DF">
        <w:rPr>
          <w:rFonts w:ascii="Times New Roman" w:hAnsi="Times New Roman" w:cs="Times New Roman"/>
        </w:rPr>
        <w:lastRenderedPageBreak/>
        <w:t>3</w:t>
      </w:r>
      <w:r w:rsidR="00935205">
        <w:rPr>
          <w:rFonts w:ascii="Times New Roman" w:hAnsi="Times New Roman" w:cs="Times New Roman"/>
        </w:rPr>
        <w:t>5</w:t>
      </w:r>
      <w:r w:rsidR="006A57DF" w:rsidRPr="00EE7405">
        <w:rPr>
          <w:rFonts w:ascii="Times New Roman" w:hAnsi="Times New Roman" w:cs="Times New Roman"/>
        </w:rPr>
        <w:t xml:space="preserve">) = </w:t>
      </w:r>
      <w:r w:rsidR="00935205">
        <w:rPr>
          <w:rFonts w:ascii="Times New Roman" w:hAnsi="Times New Roman" w:cs="Times New Roman"/>
        </w:rPr>
        <w:t>2.93</w:t>
      </w:r>
      <w:r w:rsidR="006A57DF" w:rsidRPr="00EE7405">
        <w:rPr>
          <w:rFonts w:ascii="Times New Roman" w:hAnsi="Times New Roman" w:cs="Times New Roman"/>
        </w:rPr>
        <w:t xml:space="preserve">, </w:t>
      </w:r>
      <w:r w:rsidR="006A57DF" w:rsidRPr="00EE7405">
        <w:rPr>
          <w:rFonts w:ascii="Times New Roman" w:hAnsi="Times New Roman" w:cs="Times New Roman"/>
          <w:i/>
          <w:iCs/>
        </w:rPr>
        <w:t>p</w:t>
      </w:r>
      <w:r w:rsidR="006A57DF" w:rsidRPr="00EE7405">
        <w:rPr>
          <w:rFonts w:ascii="Times New Roman" w:hAnsi="Times New Roman" w:cs="Times New Roman"/>
        </w:rPr>
        <w:t xml:space="preserve"> </w:t>
      </w:r>
      <w:r w:rsidR="006A57DF">
        <w:rPr>
          <w:rFonts w:ascii="Times New Roman" w:hAnsi="Times New Roman" w:cs="Times New Roman"/>
        </w:rPr>
        <w:t>=</w:t>
      </w:r>
      <w:r w:rsidR="006A57DF" w:rsidRPr="00EE7405">
        <w:rPr>
          <w:rFonts w:ascii="Times New Roman" w:hAnsi="Times New Roman" w:cs="Times New Roman"/>
        </w:rPr>
        <w:t xml:space="preserve"> .0</w:t>
      </w:r>
      <w:r w:rsidR="00935205">
        <w:rPr>
          <w:rFonts w:ascii="Times New Roman" w:hAnsi="Times New Roman" w:cs="Times New Roman"/>
        </w:rPr>
        <w:t>3</w:t>
      </w:r>
      <w:r w:rsidR="006A57DF">
        <w:rPr>
          <w:rFonts w:ascii="Times New Roman" w:hAnsi="Times New Roman" w:cs="Times New Roman"/>
        </w:rPr>
        <w:t xml:space="preserve">. </w:t>
      </w:r>
      <w:r w:rsidR="00232898">
        <w:rPr>
          <w:rFonts w:ascii="Times New Roman" w:hAnsi="Times New Roman" w:cs="Times New Roman"/>
        </w:rPr>
        <w:t>However</w:t>
      </w:r>
      <w:r w:rsidR="006A57DF">
        <w:rPr>
          <w:rFonts w:ascii="Times New Roman" w:hAnsi="Times New Roman" w:cs="Times New Roman"/>
        </w:rPr>
        <w:t>, only baseline DOCS-</w:t>
      </w:r>
      <w:r w:rsidR="006A57DF" w:rsidRPr="006A57DF">
        <w:rPr>
          <w:rFonts w:ascii="Times New Roman" w:hAnsi="Times New Roman" w:cs="Times New Roman"/>
        </w:rPr>
        <w:t>Responsibility for Harm</w:t>
      </w:r>
      <w:r w:rsidR="006A57DF">
        <w:rPr>
          <w:rFonts w:ascii="Times New Roman" w:hAnsi="Times New Roman" w:cs="Times New Roman"/>
        </w:rPr>
        <w:t xml:space="preserve"> emerged as a significant (positive) individual predictor.</w:t>
      </w:r>
    </w:p>
    <w:p w14:paraId="43C5335B" w14:textId="17BB008C" w:rsidR="004F5929" w:rsidRDefault="001E4460" w:rsidP="002A3750">
      <w:pPr>
        <w:spacing w:line="480" w:lineRule="auto"/>
        <w:ind w:firstLine="720"/>
        <w:rPr>
          <w:rFonts w:ascii="Times New Roman" w:hAnsi="Times New Roman" w:cs="Times New Roman"/>
        </w:rPr>
      </w:pPr>
      <w:r>
        <w:rPr>
          <w:rFonts w:ascii="Times New Roman" w:hAnsi="Times New Roman" w:cs="Times New Roman"/>
          <w:b/>
          <w:bCs/>
        </w:rPr>
        <w:t>DOCS-Unacceptable Thoughts</w:t>
      </w:r>
      <w:r w:rsidR="005C5358" w:rsidRPr="00EE7405">
        <w:rPr>
          <w:rFonts w:ascii="Times New Roman" w:hAnsi="Times New Roman" w:cs="Times New Roman"/>
          <w:b/>
          <w:bCs/>
        </w:rPr>
        <w:t>.</w:t>
      </w:r>
      <w:r w:rsidR="005C5358" w:rsidRPr="00EE7405">
        <w:rPr>
          <w:rFonts w:ascii="Times New Roman" w:hAnsi="Times New Roman" w:cs="Times New Roman"/>
        </w:rPr>
        <w:t xml:space="preserve"> </w:t>
      </w:r>
      <w:r w:rsidR="004F5929">
        <w:rPr>
          <w:rFonts w:ascii="Times New Roman" w:hAnsi="Times New Roman" w:cs="Times New Roman"/>
        </w:rPr>
        <w:t>The overall model predicting follow-up DOCS-</w:t>
      </w:r>
      <w:r w:rsidR="004F5929" w:rsidRPr="00EE7405">
        <w:rPr>
          <w:rFonts w:ascii="Times New Roman" w:hAnsi="Times New Roman" w:cs="Times New Roman"/>
        </w:rPr>
        <w:t xml:space="preserve">Unacceptable Thoughts </w:t>
      </w:r>
      <w:r w:rsidR="004F5929">
        <w:rPr>
          <w:rFonts w:ascii="Times New Roman" w:hAnsi="Times New Roman" w:cs="Times New Roman"/>
        </w:rPr>
        <w:t xml:space="preserve">scores was significant and accounted for </w:t>
      </w:r>
      <w:r w:rsidR="00935205">
        <w:rPr>
          <w:rFonts w:ascii="Times New Roman" w:hAnsi="Times New Roman" w:cs="Times New Roman"/>
        </w:rPr>
        <w:t>31.1</w:t>
      </w:r>
      <w:r w:rsidR="004F5929">
        <w:rPr>
          <w:rFonts w:ascii="Times New Roman" w:hAnsi="Times New Roman" w:cs="Times New Roman"/>
        </w:rPr>
        <w:t xml:space="preserve">% of the variance, </w:t>
      </w:r>
      <w:r w:rsidR="004F5929" w:rsidRPr="007770C7">
        <w:rPr>
          <w:rFonts w:ascii="Times New Roman" w:hAnsi="Times New Roman" w:cs="Times New Roman"/>
          <w:i/>
          <w:iCs/>
        </w:rPr>
        <w:t>F</w:t>
      </w:r>
      <w:r w:rsidR="004F5929" w:rsidRPr="00EE7405">
        <w:rPr>
          <w:rFonts w:ascii="Times New Roman" w:hAnsi="Times New Roman" w:cs="Times New Roman"/>
        </w:rPr>
        <w:t xml:space="preserve"> (</w:t>
      </w:r>
      <w:r w:rsidR="00935205">
        <w:rPr>
          <w:rFonts w:ascii="Times New Roman" w:hAnsi="Times New Roman" w:cs="Times New Roman"/>
        </w:rPr>
        <w:t>4</w:t>
      </w:r>
      <w:r w:rsidR="004F5929" w:rsidRPr="00EE7405">
        <w:rPr>
          <w:rFonts w:ascii="Times New Roman" w:hAnsi="Times New Roman" w:cs="Times New Roman"/>
        </w:rPr>
        <w:t xml:space="preserve">, </w:t>
      </w:r>
      <w:r w:rsidR="004F5929">
        <w:rPr>
          <w:rFonts w:ascii="Times New Roman" w:hAnsi="Times New Roman" w:cs="Times New Roman"/>
        </w:rPr>
        <w:t>3</w:t>
      </w:r>
      <w:r w:rsidR="00935205">
        <w:rPr>
          <w:rFonts w:ascii="Times New Roman" w:hAnsi="Times New Roman" w:cs="Times New Roman"/>
        </w:rPr>
        <w:t>5</w:t>
      </w:r>
      <w:r w:rsidR="004F5929" w:rsidRPr="00EE7405">
        <w:rPr>
          <w:rFonts w:ascii="Times New Roman" w:hAnsi="Times New Roman" w:cs="Times New Roman"/>
        </w:rPr>
        <w:t xml:space="preserve">) = </w:t>
      </w:r>
      <w:r w:rsidR="00935205">
        <w:rPr>
          <w:rFonts w:ascii="Times New Roman" w:hAnsi="Times New Roman" w:cs="Times New Roman"/>
        </w:rPr>
        <w:t>3.96</w:t>
      </w:r>
      <w:r w:rsidR="004F5929" w:rsidRPr="00EE7405">
        <w:rPr>
          <w:rFonts w:ascii="Times New Roman" w:hAnsi="Times New Roman" w:cs="Times New Roman"/>
        </w:rPr>
        <w:t xml:space="preserve">, </w:t>
      </w:r>
      <w:r w:rsidR="004F5929" w:rsidRPr="00EE7405">
        <w:rPr>
          <w:rFonts w:ascii="Times New Roman" w:hAnsi="Times New Roman" w:cs="Times New Roman"/>
          <w:i/>
          <w:iCs/>
        </w:rPr>
        <w:t>p</w:t>
      </w:r>
      <w:r w:rsidR="004F5929">
        <w:rPr>
          <w:rFonts w:ascii="Times New Roman" w:hAnsi="Times New Roman" w:cs="Times New Roman"/>
        </w:rPr>
        <w:t xml:space="preserve"> </w:t>
      </w:r>
      <w:r w:rsidR="004527B6">
        <w:rPr>
          <w:rFonts w:ascii="Times New Roman" w:hAnsi="Times New Roman" w:cs="Times New Roman"/>
        </w:rPr>
        <w:t>=</w:t>
      </w:r>
      <w:r w:rsidR="004F5929" w:rsidRPr="00EE7405">
        <w:rPr>
          <w:rFonts w:ascii="Times New Roman" w:hAnsi="Times New Roman" w:cs="Times New Roman"/>
        </w:rPr>
        <w:t xml:space="preserve"> .0</w:t>
      </w:r>
      <w:r w:rsidR="004F5929">
        <w:rPr>
          <w:rFonts w:ascii="Times New Roman" w:hAnsi="Times New Roman" w:cs="Times New Roman"/>
        </w:rPr>
        <w:t xml:space="preserve">1. </w:t>
      </w:r>
      <w:r w:rsidR="00232898">
        <w:rPr>
          <w:rFonts w:ascii="Times New Roman" w:hAnsi="Times New Roman" w:cs="Times New Roman"/>
        </w:rPr>
        <w:t>However</w:t>
      </w:r>
      <w:r w:rsidR="004F5929">
        <w:rPr>
          <w:rFonts w:ascii="Times New Roman" w:hAnsi="Times New Roman" w:cs="Times New Roman"/>
        </w:rPr>
        <w:t>, only baseline DOCS-</w:t>
      </w:r>
      <w:r w:rsidR="004F5929" w:rsidRPr="00EE7405">
        <w:rPr>
          <w:rFonts w:ascii="Times New Roman" w:hAnsi="Times New Roman" w:cs="Times New Roman"/>
        </w:rPr>
        <w:t xml:space="preserve">Unacceptable Thoughts </w:t>
      </w:r>
      <w:r w:rsidR="004F5929">
        <w:rPr>
          <w:rFonts w:ascii="Times New Roman" w:hAnsi="Times New Roman" w:cs="Times New Roman"/>
        </w:rPr>
        <w:t>emerged as a significant (positive) individual predictor.</w:t>
      </w:r>
    </w:p>
    <w:p w14:paraId="0C22219A" w14:textId="31BCDE86" w:rsidR="004527B6" w:rsidRDefault="001E4460" w:rsidP="002A3750">
      <w:pPr>
        <w:spacing w:line="480" w:lineRule="auto"/>
        <w:ind w:firstLine="720"/>
        <w:rPr>
          <w:rFonts w:ascii="Times New Roman" w:hAnsi="Times New Roman" w:cs="Times New Roman"/>
        </w:rPr>
      </w:pPr>
      <w:r>
        <w:rPr>
          <w:rFonts w:ascii="Times New Roman" w:hAnsi="Times New Roman" w:cs="Times New Roman"/>
          <w:b/>
          <w:bCs/>
        </w:rPr>
        <w:t>DOCS-Symmetry</w:t>
      </w:r>
      <w:r w:rsidR="005C5358" w:rsidRPr="00EE7405">
        <w:rPr>
          <w:rFonts w:ascii="Times New Roman" w:hAnsi="Times New Roman" w:cs="Times New Roman"/>
          <w:b/>
          <w:bCs/>
        </w:rPr>
        <w:t>.</w:t>
      </w:r>
      <w:r w:rsidR="005C5358" w:rsidRPr="00EE7405">
        <w:rPr>
          <w:rFonts w:ascii="Times New Roman" w:hAnsi="Times New Roman" w:cs="Times New Roman"/>
        </w:rPr>
        <w:t xml:space="preserve"> </w:t>
      </w:r>
      <w:r w:rsidR="004527B6">
        <w:rPr>
          <w:rFonts w:ascii="Times New Roman" w:hAnsi="Times New Roman" w:cs="Times New Roman"/>
        </w:rPr>
        <w:t>The overall model predicting follow-up DOCS-Symmetry</w:t>
      </w:r>
      <w:r w:rsidR="004527B6" w:rsidRPr="00EE7405">
        <w:rPr>
          <w:rFonts w:ascii="Times New Roman" w:hAnsi="Times New Roman" w:cs="Times New Roman"/>
        </w:rPr>
        <w:t xml:space="preserve"> </w:t>
      </w:r>
      <w:r w:rsidR="004527B6">
        <w:rPr>
          <w:rFonts w:ascii="Times New Roman" w:hAnsi="Times New Roman" w:cs="Times New Roman"/>
        </w:rPr>
        <w:t xml:space="preserve">scores was significant and accounted for </w:t>
      </w:r>
      <w:r w:rsidR="00935205">
        <w:rPr>
          <w:rFonts w:ascii="Times New Roman" w:hAnsi="Times New Roman" w:cs="Times New Roman"/>
        </w:rPr>
        <w:t>57.6</w:t>
      </w:r>
      <w:r w:rsidR="004527B6">
        <w:rPr>
          <w:rFonts w:ascii="Times New Roman" w:hAnsi="Times New Roman" w:cs="Times New Roman"/>
        </w:rPr>
        <w:t xml:space="preserve">% of the variance, </w:t>
      </w:r>
      <w:r w:rsidR="004527B6" w:rsidRPr="007770C7">
        <w:rPr>
          <w:rFonts w:ascii="Times New Roman" w:hAnsi="Times New Roman" w:cs="Times New Roman"/>
          <w:i/>
          <w:iCs/>
        </w:rPr>
        <w:t>F</w:t>
      </w:r>
      <w:r w:rsidR="004527B6" w:rsidRPr="00EE7405">
        <w:rPr>
          <w:rFonts w:ascii="Times New Roman" w:hAnsi="Times New Roman" w:cs="Times New Roman"/>
        </w:rPr>
        <w:t xml:space="preserve"> (</w:t>
      </w:r>
      <w:r w:rsidR="00935205">
        <w:rPr>
          <w:rFonts w:ascii="Times New Roman" w:hAnsi="Times New Roman" w:cs="Times New Roman"/>
        </w:rPr>
        <w:t>4</w:t>
      </w:r>
      <w:r w:rsidR="004527B6" w:rsidRPr="00EE7405">
        <w:rPr>
          <w:rFonts w:ascii="Times New Roman" w:hAnsi="Times New Roman" w:cs="Times New Roman"/>
        </w:rPr>
        <w:t xml:space="preserve">, </w:t>
      </w:r>
      <w:r w:rsidR="004527B6">
        <w:rPr>
          <w:rFonts w:ascii="Times New Roman" w:hAnsi="Times New Roman" w:cs="Times New Roman"/>
        </w:rPr>
        <w:t>3</w:t>
      </w:r>
      <w:r w:rsidR="00935205">
        <w:rPr>
          <w:rFonts w:ascii="Times New Roman" w:hAnsi="Times New Roman" w:cs="Times New Roman"/>
        </w:rPr>
        <w:t>5</w:t>
      </w:r>
      <w:r w:rsidR="004527B6" w:rsidRPr="00EE7405">
        <w:rPr>
          <w:rFonts w:ascii="Times New Roman" w:hAnsi="Times New Roman" w:cs="Times New Roman"/>
        </w:rPr>
        <w:t xml:space="preserve">) = </w:t>
      </w:r>
      <w:r w:rsidR="00935205">
        <w:rPr>
          <w:rFonts w:ascii="Times New Roman" w:hAnsi="Times New Roman" w:cs="Times New Roman"/>
        </w:rPr>
        <w:t>11.87</w:t>
      </w:r>
      <w:r w:rsidR="004527B6" w:rsidRPr="00EE7405">
        <w:rPr>
          <w:rFonts w:ascii="Times New Roman" w:hAnsi="Times New Roman" w:cs="Times New Roman"/>
        </w:rPr>
        <w:t xml:space="preserve">, </w:t>
      </w:r>
      <w:r w:rsidR="004527B6" w:rsidRPr="00EE7405">
        <w:rPr>
          <w:rFonts w:ascii="Times New Roman" w:hAnsi="Times New Roman" w:cs="Times New Roman"/>
          <w:i/>
          <w:iCs/>
        </w:rPr>
        <w:t>p</w:t>
      </w:r>
      <w:r w:rsidR="004527B6">
        <w:rPr>
          <w:rFonts w:ascii="Times New Roman" w:hAnsi="Times New Roman" w:cs="Times New Roman"/>
        </w:rPr>
        <w:t xml:space="preserve"> &lt;</w:t>
      </w:r>
      <w:r w:rsidR="004527B6" w:rsidRPr="00EE7405">
        <w:rPr>
          <w:rFonts w:ascii="Times New Roman" w:hAnsi="Times New Roman" w:cs="Times New Roman"/>
        </w:rPr>
        <w:t xml:space="preserve"> .0</w:t>
      </w:r>
      <w:r w:rsidR="004527B6">
        <w:rPr>
          <w:rFonts w:ascii="Times New Roman" w:hAnsi="Times New Roman" w:cs="Times New Roman"/>
        </w:rPr>
        <w:t xml:space="preserve">01. </w:t>
      </w:r>
      <w:r w:rsidR="00232898">
        <w:rPr>
          <w:rFonts w:ascii="Times New Roman" w:hAnsi="Times New Roman" w:cs="Times New Roman"/>
        </w:rPr>
        <w:t>However</w:t>
      </w:r>
      <w:r w:rsidR="004527B6">
        <w:rPr>
          <w:rFonts w:ascii="Times New Roman" w:hAnsi="Times New Roman" w:cs="Times New Roman"/>
        </w:rPr>
        <w:t>, only baseline DOCS-</w:t>
      </w:r>
      <w:r w:rsidR="004527B6" w:rsidRPr="00EE7405">
        <w:rPr>
          <w:rFonts w:ascii="Times New Roman" w:hAnsi="Times New Roman" w:cs="Times New Roman"/>
        </w:rPr>
        <w:t xml:space="preserve">Unacceptable Thoughts </w:t>
      </w:r>
      <w:r w:rsidR="004527B6">
        <w:rPr>
          <w:rFonts w:ascii="Times New Roman" w:hAnsi="Times New Roman" w:cs="Times New Roman"/>
        </w:rPr>
        <w:t>emerged as a significant (positive) individual predictor.</w:t>
      </w:r>
    </w:p>
    <w:p w14:paraId="09BAA398" w14:textId="033B2955" w:rsidR="00C3288D" w:rsidRDefault="00E77770" w:rsidP="00C3288D">
      <w:pPr>
        <w:spacing w:line="480" w:lineRule="auto"/>
        <w:rPr>
          <w:rFonts w:ascii="Times New Roman" w:hAnsi="Times New Roman" w:cs="Times New Roman"/>
          <w:b/>
          <w:bCs/>
        </w:rPr>
      </w:pPr>
      <w:r>
        <w:rPr>
          <w:rFonts w:ascii="Times New Roman" w:hAnsi="Times New Roman" w:cs="Times New Roman"/>
          <w:b/>
          <w:bCs/>
        </w:rPr>
        <w:t xml:space="preserve">Adherence </w:t>
      </w:r>
      <w:r w:rsidR="00C3288D" w:rsidRPr="00EE7405">
        <w:rPr>
          <w:rFonts w:ascii="Times New Roman" w:hAnsi="Times New Roman" w:cs="Times New Roman"/>
          <w:b/>
          <w:bCs/>
        </w:rPr>
        <w:t xml:space="preserve">Predicting </w:t>
      </w:r>
      <w:r w:rsidR="00C3288D">
        <w:rPr>
          <w:rFonts w:ascii="Times New Roman" w:hAnsi="Times New Roman" w:cs="Times New Roman"/>
          <w:b/>
          <w:bCs/>
        </w:rPr>
        <w:t>Obsessive Beliefs</w:t>
      </w:r>
      <w:r w:rsidR="0003496E">
        <w:rPr>
          <w:rFonts w:ascii="Times New Roman" w:hAnsi="Times New Roman" w:cs="Times New Roman"/>
          <w:b/>
          <w:bCs/>
        </w:rPr>
        <w:t xml:space="preserve"> and Experiential Avoidance</w:t>
      </w:r>
      <w:r w:rsidR="00775004">
        <w:rPr>
          <w:rFonts w:ascii="Times New Roman" w:hAnsi="Times New Roman" w:cs="Times New Roman"/>
          <w:b/>
          <w:bCs/>
        </w:rPr>
        <w:t xml:space="preserve"> at </w:t>
      </w:r>
      <w:r w:rsidR="00F17C04">
        <w:rPr>
          <w:rFonts w:ascii="Times New Roman" w:hAnsi="Times New Roman" w:cs="Times New Roman"/>
          <w:b/>
          <w:bCs/>
        </w:rPr>
        <w:t>Post-</w:t>
      </w:r>
      <w:r w:rsidR="000D43AC">
        <w:rPr>
          <w:rFonts w:ascii="Times New Roman" w:hAnsi="Times New Roman" w:cs="Times New Roman"/>
          <w:b/>
          <w:bCs/>
        </w:rPr>
        <w:t>T</w:t>
      </w:r>
      <w:r w:rsidR="00F17C04">
        <w:rPr>
          <w:rFonts w:ascii="Times New Roman" w:hAnsi="Times New Roman" w:cs="Times New Roman"/>
          <w:b/>
          <w:bCs/>
        </w:rPr>
        <w:t>reatment</w:t>
      </w:r>
    </w:p>
    <w:p w14:paraId="5822A34F" w14:textId="10655A47" w:rsidR="00C3288D" w:rsidRPr="00F86C07" w:rsidRDefault="00C3288D" w:rsidP="00C3288D">
      <w:pPr>
        <w:spacing w:line="480" w:lineRule="auto"/>
        <w:rPr>
          <w:rFonts w:ascii="Times New Roman" w:hAnsi="Times New Roman" w:cs="Times New Roman"/>
        </w:rPr>
      </w:pPr>
      <w:r w:rsidRPr="00F86C07">
        <w:rPr>
          <w:rFonts w:ascii="Times New Roman" w:hAnsi="Times New Roman" w:cs="Times New Roman"/>
        </w:rPr>
        <w:tab/>
      </w:r>
      <w:r w:rsidRPr="00170CE4">
        <w:rPr>
          <w:rFonts w:ascii="Times New Roman" w:hAnsi="Times New Roman" w:cs="Times New Roman"/>
        </w:rPr>
        <w:t xml:space="preserve">Table </w:t>
      </w:r>
      <w:r w:rsidR="00232898">
        <w:rPr>
          <w:rFonts w:ascii="Times New Roman" w:hAnsi="Times New Roman" w:cs="Times New Roman"/>
        </w:rPr>
        <w:t>4</w:t>
      </w:r>
      <w:r w:rsidRPr="00F86C07">
        <w:rPr>
          <w:rFonts w:ascii="Times New Roman" w:hAnsi="Times New Roman" w:cs="Times New Roman"/>
        </w:rPr>
        <w:t xml:space="preserve"> shows the summary statistics for the</w:t>
      </w:r>
      <w:r w:rsidR="00596088">
        <w:rPr>
          <w:rFonts w:ascii="Times New Roman" w:hAnsi="Times New Roman" w:cs="Times New Roman"/>
        </w:rPr>
        <w:t xml:space="preserve"> final step of the</w:t>
      </w:r>
      <w:r w:rsidR="00BD4893">
        <w:rPr>
          <w:rFonts w:ascii="Times New Roman" w:hAnsi="Times New Roman" w:cs="Times New Roman"/>
        </w:rPr>
        <w:t xml:space="preserve"> linear</w:t>
      </w:r>
      <w:r w:rsidRPr="00F86C07">
        <w:rPr>
          <w:rFonts w:ascii="Times New Roman" w:hAnsi="Times New Roman" w:cs="Times New Roman"/>
        </w:rPr>
        <w:t xml:space="preserve"> </w:t>
      </w:r>
      <w:r w:rsidR="00BD4893">
        <w:rPr>
          <w:rFonts w:ascii="Times New Roman" w:hAnsi="Times New Roman" w:cs="Times New Roman"/>
        </w:rPr>
        <w:t>regressions</w:t>
      </w:r>
      <w:r w:rsidRPr="00F86C07">
        <w:rPr>
          <w:rFonts w:ascii="Times New Roman" w:hAnsi="Times New Roman" w:cs="Times New Roman"/>
        </w:rPr>
        <w:t xml:space="preserve"> predicting the </w:t>
      </w:r>
      <w:r>
        <w:rPr>
          <w:rFonts w:ascii="Times New Roman" w:hAnsi="Times New Roman" w:cs="Times New Roman"/>
        </w:rPr>
        <w:t>three OBQ subscales</w:t>
      </w:r>
      <w:r w:rsidRPr="00F86C07">
        <w:rPr>
          <w:rFonts w:ascii="Times New Roman" w:hAnsi="Times New Roman" w:cs="Times New Roman"/>
        </w:rPr>
        <w:t xml:space="preserve"> </w:t>
      </w:r>
      <w:r w:rsidR="004726FE">
        <w:rPr>
          <w:rFonts w:ascii="Times New Roman" w:hAnsi="Times New Roman" w:cs="Times New Roman"/>
        </w:rPr>
        <w:t xml:space="preserve">and AAQ-II </w:t>
      </w:r>
      <w:r w:rsidRPr="00F86C07">
        <w:rPr>
          <w:rFonts w:ascii="Times New Roman" w:hAnsi="Times New Roman" w:cs="Times New Roman"/>
        </w:rPr>
        <w:t xml:space="preserve">at </w:t>
      </w:r>
      <w:r w:rsidR="00F17C04">
        <w:rPr>
          <w:rFonts w:ascii="Times New Roman" w:hAnsi="Times New Roman" w:cs="Times New Roman"/>
        </w:rPr>
        <w:t>post-treatment</w:t>
      </w:r>
      <w:r w:rsidRPr="00F86C07">
        <w:rPr>
          <w:rFonts w:ascii="Times New Roman" w:hAnsi="Times New Roman" w:cs="Times New Roman"/>
        </w:rPr>
        <w:t xml:space="preserve">. </w:t>
      </w:r>
      <w:r w:rsidR="003A6C57">
        <w:rPr>
          <w:rFonts w:ascii="Times New Roman" w:hAnsi="Times New Roman" w:cs="Times New Roman"/>
        </w:rPr>
        <w:t>As expected, in no instance did treatment condition account for significant variance in Step 1.</w:t>
      </w:r>
    </w:p>
    <w:p w14:paraId="5B0A6F1D" w14:textId="4108DEAE" w:rsidR="00BD4893" w:rsidRDefault="00A70687" w:rsidP="00BD4893">
      <w:pPr>
        <w:spacing w:line="480" w:lineRule="auto"/>
        <w:ind w:firstLine="720"/>
        <w:rPr>
          <w:rFonts w:ascii="Times New Roman" w:hAnsi="Times New Roman" w:cs="Times New Roman"/>
        </w:rPr>
      </w:pPr>
      <w:r>
        <w:rPr>
          <w:rFonts w:ascii="Times New Roman" w:hAnsi="Times New Roman" w:cs="Times New Roman"/>
          <w:b/>
          <w:bCs/>
        </w:rPr>
        <w:t>OBQ-Responsibility and threat overestimation</w:t>
      </w:r>
      <w:r w:rsidR="00C3288D" w:rsidRPr="00EE7405">
        <w:rPr>
          <w:rFonts w:ascii="Times New Roman" w:hAnsi="Times New Roman" w:cs="Times New Roman"/>
          <w:b/>
          <w:bCs/>
        </w:rPr>
        <w:t>.</w:t>
      </w:r>
      <w:r w:rsidR="00C3288D" w:rsidRPr="00EE7405">
        <w:rPr>
          <w:rFonts w:ascii="Times New Roman" w:hAnsi="Times New Roman" w:cs="Times New Roman"/>
        </w:rPr>
        <w:t xml:space="preserve"> </w:t>
      </w:r>
      <w:r w:rsidR="00BD4893">
        <w:rPr>
          <w:rFonts w:ascii="Times New Roman" w:hAnsi="Times New Roman" w:cs="Times New Roman"/>
        </w:rPr>
        <w:t xml:space="preserve">The overall model </w:t>
      </w:r>
      <w:r w:rsidR="00497605">
        <w:rPr>
          <w:rFonts w:ascii="Times New Roman" w:hAnsi="Times New Roman" w:cs="Times New Roman"/>
        </w:rPr>
        <w:t xml:space="preserve">predicting </w:t>
      </w:r>
      <w:r w:rsidR="00F17C04">
        <w:rPr>
          <w:rFonts w:ascii="Times New Roman" w:hAnsi="Times New Roman" w:cs="Times New Roman"/>
        </w:rPr>
        <w:t>post-treatment</w:t>
      </w:r>
      <w:r w:rsidR="00497605">
        <w:rPr>
          <w:rFonts w:ascii="Times New Roman" w:hAnsi="Times New Roman" w:cs="Times New Roman"/>
        </w:rPr>
        <w:t xml:space="preserve"> OBQ-RT </w:t>
      </w:r>
      <w:r w:rsidR="00BD4893">
        <w:rPr>
          <w:rFonts w:ascii="Times New Roman" w:hAnsi="Times New Roman" w:cs="Times New Roman"/>
        </w:rPr>
        <w:t>was significant and accounted for approximately</w:t>
      </w:r>
      <w:r w:rsidR="001347CA">
        <w:rPr>
          <w:rFonts w:ascii="Times New Roman" w:hAnsi="Times New Roman" w:cs="Times New Roman"/>
        </w:rPr>
        <w:t xml:space="preserve"> 2</w:t>
      </w:r>
      <w:r w:rsidR="00935205">
        <w:rPr>
          <w:rFonts w:ascii="Times New Roman" w:hAnsi="Times New Roman" w:cs="Times New Roman"/>
        </w:rPr>
        <w:t>7.3</w:t>
      </w:r>
      <w:r w:rsidR="00BD4893">
        <w:rPr>
          <w:rFonts w:ascii="Times New Roman" w:hAnsi="Times New Roman" w:cs="Times New Roman"/>
        </w:rPr>
        <w:t xml:space="preserve">% of </w:t>
      </w:r>
      <w:r w:rsidR="00497605">
        <w:rPr>
          <w:rFonts w:ascii="Times New Roman" w:hAnsi="Times New Roman" w:cs="Times New Roman"/>
        </w:rPr>
        <w:t>the variance</w:t>
      </w:r>
      <w:r w:rsidR="00BD4893">
        <w:rPr>
          <w:rFonts w:ascii="Times New Roman" w:hAnsi="Times New Roman" w:cs="Times New Roman"/>
        </w:rPr>
        <w:t xml:space="preserve">, </w:t>
      </w:r>
      <w:r w:rsidR="00BD4893" w:rsidRPr="007770C7">
        <w:rPr>
          <w:rFonts w:ascii="Times New Roman" w:hAnsi="Times New Roman" w:cs="Times New Roman"/>
          <w:i/>
          <w:iCs/>
        </w:rPr>
        <w:t>F</w:t>
      </w:r>
      <w:r w:rsidR="00BD4893" w:rsidRPr="00EE7405">
        <w:rPr>
          <w:rFonts w:ascii="Times New Roman" w:hAnsi="Times New Roman" w:cs="Times New Roman"/>
        </w:rPr>
        <w:t xml:space="preserve"> (</w:t>
      </w:r>
      <w:r w:rsidR="00935205">
        <w:rPr>
          <w:rFonts w:ascii="Times New Roman" w:hAnsi="Times New Roman" w:cs="Times New Roman"/>
        </w:rPr>
        <w:t>4</w:t>
      </w:r>
      <w:r w:rsidR="00BD4893" w:rsidRPr="00EE7405">
        <w:rPr>
          <w:rFonts w:ascii="Times New Roman" w:hAnsi="Times New Roman" w:cs="Times New Roman"/>
        </w:rPr>
        <w:t xml:space="preserve">, </w:t>
      </w:r>
      <w:r w:rsidR="00BD4893">
        <w:rPr>
          <w:rFonts w:ascii="Times New Roman" w:hAnsi="Times New Roman" w:cs="Times New Roman"/>
        </w:rPr>
        <w:t>3</w:t>
      </w:r>
      <w:r w:rsidR="00935205">
        <w:rPr>
          <w:rFonts w:ascii="Times New Roman" w:hAnsi="Times New Roman" w:cs="Times New Roman"/>
        </w:rPr>
        <w:t>8</w:t>
      </w:r>
      <w:r w:rsidR="00BD4893" w:rsidRPr="00EE7405">
        <w:rPr>
          <w:rFonts w:ascii="Times New Roman" w:hAnsi="Times New Roman" w:cs="Times New Roman"/>
        </w:rPr>
        <w:t xml:space="preserve">) = </w:t>
      </w:r>
      <w:r w:rsidR="00935205">
        <w:rPr>
          <w:rFonts w:ascii="Times New Roman" w:hAnsi="Times New Roman" w:cs="Times New Roman"/>
        </w:rPr>
        <w:t>3.56</w:t>
      </w:r>
      <w:r w:rsidR="00BD4893" w:rsidRPr="00EE7405">
        <w:rPr>
          <w:rFonts w:ascii="Times New Roman" w:hAnsi="Times New Roman" w:cs="Times New Roman"/>
        </w:rPr>
        <w:t xml:space="preserve">, </w:t>
      </w:r>
      <w:r w:rsidR="00BD4893" w:rsidRPr="00EE7405">
        <w:rPr>
          <w:rFonts w:ascii="Times New Roman" w:hAnsi="Times New Roman" w:cs="Times New Roman"/>
          <w:i/>
          <w:iCs/>
        </w:rPr>
        <w:t>p</w:t>
      </w:r>
      <w:r w:rsidR="00BD4893" w:rsidRPr="00EE7405">
        <w:rPr>
          <w:rFonts w:ascii="Times New Roman" w:hAnsi="Times New Roman" w:cs="Times New Roman"/>
        </w:rPr>
        <w:t xml:space="preserve"> </w:t>
      </w:r>
      <w:r w:rsidR="00BD4893">
        <w:rPr>
          <w:rFonts w:ascii="Times New Roman" w:hAnsi="Times New Roman" w:cs="Times New Roman"/>
        </w:rPr>
        <w:t>=</w:t>
      </w:r>
      <w:r w:rsidR="00BD4893" w:rsidRPr="00EE7405">
        <w:rPr>
          <w:rFonts w:ascii="Times New Roman" w:hAnsi="Times New Roman" w:cs="Times New Roman"/>
        </w:rPr>
        <w:t xml:space="preserve"> .0</w:t>
      </w:r>
      <w:r w:rsidR="00935205">
        <w:rPr>
          <w:rFonts w:ascii="Times New Roman" w:hAnsi="Times New Roman" w:cs="Times New Roman"/>
        </w:rPr>
        <w:t>2</w:t>
      </w:r>
      <w:r w:rsidR="00BD4893">
        <w:rPr>
          <w:rFonts w:ascii="Times New Roman" w:hAnsi="Times New Roman" w:cs="Times New Roman"/>
        </w:rPr>
        <w:t xml:space="preserve">. </w:t>
      </w:r>
      <w:r w:rsidR="00232898">
        <w:rPr>
          <w:rFonts w:ascii="Times New Roman" w:hAnsi="Times New Roman" w:cs="Times New Roman"/>
        </w:rPr>
        <w:t>Yet a</w:t>
      </w:r>
      <w:r w:rsidR="00BD4893">
        <w:rPr>
          <w:rFonts w:ascii="Times New Roman" w:hAnsi="Times New Roman" w:cs="Times New Roman"/>
        </w:rPr>
        <w:t xml:space="preserve">s can be seen in Table </w:t>
      </w:r>
      <w:r w:rsidR="00232898">
        <w:rPr>
          <w:rFonts w:ascii="Times New Roman" w:hAnsi="Times New Roman" w:cs="Times New Roman"/>
        </w:rPr>
        <w:t>4</w:t>
      </w:r>
      <w:r w:rsidR="00BD4893">
        <w:rPr>
          <w:rFonts w:ascii="Times New Roman" w:hAnsi="Times New Roman" w:cs="Times New Roman"/>
        </w:rPr>
        <w:t xml:space="preserve">, only baseline OBQ-RT emerged as a significant (positive) individual predictor. </w:t>
      </w:r>
    </w:p>
    <w:p w14:paraId="14C58A6C" w14:textId="7D964762" w:rsidR="007B7C98" w:rsidRDefault="00EE02EC" w:rsidP="007B7C98">
      <w:pPr>
        <w:spacing w:line="480" w:lineRule="auto"/>
        <w:ind w:firstLine="720"/>
        <w:rPr>
          <w:rFonts w:ascii="Times New Roman" w:hAnsi="Times New Roman" w:cs="Times New Roman"/>
        </w:rPr>
      </w:pPr>
      <w:r>
        <w:rPr>
          <w:rFonts w:ascii="Times New Roman" w:hAnsi="Times New Roman" w:cs="Times New Roman"/>
          <w:b/>
          <w:bCs/>
        </w:rPr>
        <w:t xml:space="preserve">OBQ-Perfectionism and </w:t>
      </w:r>
      <w:r w:rsidR="0003496E">
        <w:rPr>
          <w:rFonts w:ascii="Times New Roman" w:hAnsi="Times New Roman" w:cs="Times New Roman"/>
          <w:b/>
          <w:bCs/>
        </w:rPr>
        <w:t>certainty</w:t>
      </w:r>
      <w:r w:rsidRPr="00EE7405">
        <w:rPr>
          <w:rFonts w:ascii="Times New Roman" w:hAnsi="Times New Roman" w:cs="Times New Roman"/>
          <w:b/>
          <w:bCs/>
        </w:rPr>
        <w:t>.</w:t>
      </w:r>
      <w:r w:rsidRPr="00EE7405">
        <w:rPr>
          <w:rFonts w:ascii="Times New Roman" w:hAnsi="Times New Roman" w:cs="Times New Roman"/>
        </w:rPr>
        <w:t xml:space="preserve"> </w:t>
      </w:r>
      <w:r w:rsidR="007B7C98">
        <w:rPr>
          <w:rFonts w:ascii="Times New Roman" w:hAnsi="Times New Roman" w:cs="Times New Roman"/>
        </w:rPr>
        <w:t xml:space="preserve">The overall model predicting </w:t>
      </w:r>
      <w:r w:rsidR="00F17C04">
        <w:rPr>
          <w:rFonts w:ascii="Times New Roman" w:hAnsi="Times New Roman" w:cs="Times New Roman"/>
        </w:rPr>
        <w:t>post-treatment</w:t>
      </w:r>
      <w:r w:rsidR="007B7C98">
        <w:rPr>
          <w:rFonts w:ascii="Times New Roman" w:hAnsi="Times New Roman" w:cs="Times New Roman"/>
        </w:rPr>
        <w:t xml:space="preserve"> OBQ-PC was significant and accounted for approximately 3</w:t>
      </w:r>
      <w:r w:rsidR="00935205">
        <w:rPr>
          <w:rFonts w:ascii="Times New Roman" w:hAnsi="Times New Roman" w:cs="Times New Roman"/>
        </w:rPr>
        <w:t>9</w:t>
      </w:r>
      <w:r w:rsidR="007B7C98">
        <w:rPr>
          <w:rFonts w:ascii="Times New Roman" w:hAnsi="Times New Roman" w:cs="Times New Roman"/>
        </w:rPr>
        <w:t xml:space="preserve">% of the variance, </w:t>
      </w:r>
      <w:r w:rsidR="007B7C98" w:rsidRPr="007770C7">
        <w:rPr>
          <w:rFonts w:ascii="Times New Roman" w:hAnsi="Times New Roman" w:cs="Times New Roman"/>
          <w:i/>
          <w:iCs/>
        </w:rPr>
        <w:t>F</w:t>
      </w:r>
      <w:r w:rsidR="007B7C98" w:rsidRPr="00EE7405">
        <w:rPr>
          <w:rFonts w:ascii="Times New Roman" w:hAnsi="Times New Roman" w:cs="Times New Roman"/>
        </w:rPr>
        <w:t xml:space="preserve"> (</w:t>
      </w:r>
      <w:r w:rsidR="00935205">
        <w:rPr>
          <w:rFonts w:ascii="Times New Roman" w:hAnsi="Times New Roman" w:cs="Times New Roman"/>
        </w:rPr>
        <w:t>4</w:t>
      </w:r>
      <w:r w:rsidR="007B7C98" w:rsidRPr="00EE7405">
        <w:rPr>
          <w:rFonts w:ascii="Times New Roman" w:hAnsi="Times New Roman" w:cs="Times New Roman"/>
        </w:rPr>
        <w:t xml:space="preserve">, </w:t>
      </w:r>
      <w:r w:rsidR="007B7C98">
        <w:rPr>
          <w:rFonts w:ascii="Times New Roman" w:hAnsi="Times New Roman" w:cs="Times New Roman"/>
        </w:rPr>
        <w:t>3</w:t>
      </w:r>
      <w:r w:rsidR="00935205">
        <w:rPr>
          <w:rFonts w:ascii="Times New Roman" w:hAnsi="Times New Roman" w:cs="Times New Roman"/>
        </w:rPr>
        <w:t>8</w:t>
      </w:r>
      <w:r w:rsidR="007B7C98" w:rsidRPr="00EE7405">
        <w:rPr>
          <w:rFonts w:ascii="Times New Roman" w:hAnsi="Times New Roman" w:cs="Times New Roman"/>
        </w:rPr>
        <w:t xml:space="preserve">) = </w:t>
      </w:r>
      <w:r w:rsidR="00935205">
        <w:rPr>
          <w:rFonts w:ascii="Times New Roman" w:hAnsi="Times New Roman" w:cs="Times New Roman"/>
        </w:rPr>
        <w:t>6.07</w:t>
      </w:r>
      <w:r w:rsidR="007B7C98" w:rsidRPr="00EE7405">
        <w:rPr>
          <w:rFonts w:ascii="Times New Roman" w:hAnsi="Times New Roman" w:cs="Times New Roman"/>
        </w:rPr>
        <w:t xml:space="preserve">, </w:t>
      </w:r>
      <w:r w:rsidR="007B7C98" w:rsidRPr="00EE7405">
        <w:rPr>
          <w:rFonts w:ascii="Times New Roman" w:hAnsi="Times New Roman" w:cs="Times New Roman"/>
          <w:i/>
          <w:iCs/>
        </w:rPr>
        <w:t>p</w:t>
      </w:r>
      <w:r w:rsidR="007B7C98" w:rsidRPr="00EE7405">
        <w:rPr>
          <w:rFonts w:ascii="Times New Roman" w:hAnsi="Times New Roman" w:cs="Times New Roman"/>
        </w:rPr>
        <w:t xml:space="preserve"> </w:t>
      </w:r>
      <w:r w:rsidR="00935205">
        <w:rPr>
          <w:rFonts w:ascii="Times New Roman" w:hAnsi="Times New Roman" w:cs="Times New Roman"/>
        </w:rPr>
        <w:t>=</w:t>
      </w:r>
      <w:r w:rsidR="007B7C98" w:rsidRPr="00EE7405">
        <w:rPr>
          <w:rFonts w:ascii="Times New Roman" w:hAnsi="Times New Roman" w:cs="Times New Roman"/>
        </w:rPr>
        <w:t xml:space="preserve"> .0</w:t>
      </w:r>
      <w:r w:rsidR="007B7C98">
        <w:rPr>
          <w:rFonts w:ascii="Times New Roman" w:hAnsi="Times New Roman" w:cs="Times New Roman"/>
        </w:rPr>
        <w:t xml:space="preserve">01. </w:t>
      </w:r>
      <w:r w:rsidR="00232898">
        <w:rPr>
          <w:rFonts w:ascii="Times New Roman" w:hAnsi="Times New Roman" w:cs="Times New Roman"/>
        </w:rPr>
        <w:t>In addition</w:t>
      </w:r>
      <w:r w:rsidR="007B7C98">
        <w:rPr>
          <w:rFonts w:ascii="Times New Roman" w:hAnsi="Times New Roman" w:cs="Times New Roman"/>
        </w:rPr>
        <w:t>, baseline OBQ-PC emerged as a significant positive predictor, whereas PEAS emerged as a significant negative predictor.</w:t>
      </w:r>
    </w:p>
    <w:p w14:paraId="38AE7225" w14:textId="14A5F925" w:rsidR="007B7C98" w:rsidRDefault="0003496E" w:rsidP="0003496E">
      <w:pPr>
        <w:spacing w:line="480" w:lineRule="auto"/>
        <w:ind w:firstLine="720"/>
        <w:rPr>
          <w:rFonts w:ascii="Times New Roman" w:hAnsi="Times New Roman" w:cs="Times New Roman"/>
        </w:rPr>
      </w:pPr>
      <w:r>
        <w:rPr>
          <w:rFonts w:ascii="Times New Roman" w:hAnsi="Times New Roman" w:cs="Times New Roman"/>
          <w:b/>
          <w:bCs/>
        </w:rPr>
        <w:t>OBQ-Importance and control of thoughts</w:t>
      </w:r>
      <w:r w:rsidRPr="00EE7405">
        <w:rPr>
          <w:rFonts w:ascii="Times New Roman" w:hAnsi="Times New Roman" w:cs="Times New Roman"/>
          <w:b/>
          <w:bCs/>
        </w:rPr>
        <w:t>.</w:t>
      </w:r>
      <w:r w:rsidRPr="00EE7405">
        <w:rPr>
          <w:rFonts w:ascii="Times New Roman" w:hAnsi="Times New Roman" w:cs="Times New Roman"/>
        </w:rPr>
        <w:t xml:space="preserve"> </w:t>
      </w:r>
      <w:r w:rsidR="007B7C98">
        <w:rPr>
          <w:rFonts w:ascii="Times New Roman" w:hAnsi="Times New Roman" w:cs="Times New Roman"/>
        </w:rPr>
        <w:t xml:space="preserve">The overall model predicting </w:t>
      </w:r>
      <w:r w:rsidR="00F17C04">
        <w:rPr>
          <w:rFonts w:ascii="Times New Roman" w:hAnsi="Times New Roman" w:cs="Times New Roman"/>
        </w:rPr>
        <w:t>post-treatment</w:t>
      </w:r>
      <w:r w:rsidR="007B7C98">
        <w:rPr>
          <w:rFonts w:ascii="Times New Roman" w:hAnsi="Times New Roman" w:cs="Times New Roman"/>
        </w:rPr>
        <w:t xml:space="preserve"> OBQ-ICT was significant and accounted for approximately 3</w:t>
      </w:r>
      <w:r w:rsidR="00935205">
        <w:rPr>
          <w:rFonts w:ascii="Times New Roman" w:hAnsi="Times New Roman" w:cs="Times New Roman"/>
        </w:rPr>
        <w:t>8.2</w:t>
      </w:r>
      <w:r w:rsidR="007B7C98">
        <w:rPr>
          <w:rFonts w:ascii="Times New Roman" w:hAnsi="Times New Roman" w:cs="Times New Roman"/>
        </w:rPr>
        <w:t xml:space="preserve">% of the variance, </w:t>
      </w:r>
      <w:r w:rsidR="007B7C98" w:rsidRPr="007770C7">
        <w:rPr>
          <w:rFonts w:ascii="Times New Roman" w:hAnsi="Times New Roman" w:cs="Times New Roman"/>
          <w:i/>
          <w:iCs/>
        </w:rPr>
        <w:t>F</w:t>
      </w:r>
      <w:r w:rsidR="007B7C98" w:rsidRPr="00EE7405">
        <w:rPr>
          <w:rFonts w:ascii="Times New Roman" w:hAnsi="Times New Roman" w:cs="Times New Roman"/>
        </w:rPr>
        <w:t xml:space="preserve"> (</w:t>
      </w:r>
      <w:r w:rsidR="00935205">
        <w:rPr>
          <w:rFonts w:ascii="Times New Roman" w:hAnsi="Times New Roman" w:cs="Times New Roman"/>
        </w:rPr>
        <w:t>4</w:t>
      </w:r>
      <w:r w:rsidR="007B7C98" w:rsidRPr="00EE7405">
        <w:rPr>
          <w:rFonts w:ascii="Times New Roman" w:hAnsi="Times New Roman" w:cs="Times New Roman"/>
        </w:rPr>
        <w:t xml:space="preserve">, </w:t>
      </w:r>
      <w:r w:rsidR="00935205">
        <w:rPr>
          <w:rFonts w:ascii="Times New Roman" w:hAnsi="Times New Roman" w:cs="Times New Roman"/>
        </w:rPr>
        <w:t>39</w:t>
      </w:r>
      <w:r w:rsidR="007B7C98" w:rsidRPr="00EE7405">
        <w:rPr>
          <w:rFonts w:ascii="Times New Roman" w:hAnsi="Times New Roman" w:cs="Times New Roman"/>
        </w:rPr>
        <w:t xml:space="preserve">) = </w:t>
      </w:r>
      <w:r w:rsidR="00935205">
        <w:rPr>
          <w:rFonts w:ascii="Times New Roman" w:hAnsi="Times New Roman" w:cs="Times New Roman"/>
        </w:rPr>
        <w:lastRenderedPageBreak/>
        <w:t>6.03</w:t>
      </w:r>
      <w:r w:rsidR="007B7C98" w:rsidRPr="00EE7405">
        <w:rPr>
          <w:rFonts w:ascii="Times New Roman" w:hAnsi="Times New Roman" w:cs="Times New Roman"/>
        </w:rPr>
        <w:t xml:space="preserve">, </w:t>
      </w:r>
      <w:r w:rsidR="007B7C98" w:rsidRPr="00EE7405">
        <w:rPr>
          <w:rFonts w:ascii="Times New Roman" w:hAnsi="Times New Roman" w:cs="Times New Roman"/>
          <w:i/>
          <w:iCs/>
        </w:rPr>
        <w:t>p</w:t>
      </w:r>
      <w:r w:rsidR="007B7C98" w:rsidRPr="00EE7405">
        <w:rPr>
          <w:rFonts w:ascii="Times New Roman" w:hAnsi="Times New Roman" w:cs="Times New Roman"/>
        </w:rPr>
        <w:t xml:space="preserve"> </w:t>
      </w:r>
      <w:r w:rsidR="00935205">
        <w:rPr>
          <w:rFonts w:ascii="Times New Roman" w:hAnsi="Times New Roman" w:cs="Times New Roman"/>
        </w:rPr>
        <w:t>=</w:t>
      </w:r>
      <w:r w:rsidR="007B7C98" w:rsidRPr="00EE7405">
        <w:rPr>
          <w:rFonts w:ascii="Times New Roman" w:hAnsi="Times New Roman" w:cs="Times New Roman"/>
        </w:rPr>
        <w:t xml:space="preserve"> .0</w:t>
      </w:r>
      <w:r w:rsidR="007B7C98">
        <w:rPr>
          <w:rFonts w:ascii="Times New Roman" w:hAnsi="Times New Roman" w:cs="Times New Roman"/>
        </w:rPr>
        <w:t xml:space="preserve">01. </w:t>
      </w:r>
      <w:r w:rsidR="00232898">
        <w:rPr>
          <w:rFonts w:ascii="Times New Roman" w:hAnsi="Times New Roman" w:cs="Times New Roman"/>
        </w:rPr>
        <w:t>In addition</w:t>
      </w:r>
      <w:r w:rsidR="007B7C98">
        <w:rPr>
          <w:rFonts w:ascii="Times New Roman" w:hAnsi="Times New Roman" w:cs="Times New Roman"/>
        </w:rPr>
        <w:t>, baseline OBQ-ICT emerged as a significant positive predictor, whereas PEAS emerged as a significant negative predictor.</w:t>
      </w:r>
    </w:p>
    <w:p w14:paraId="595582C5" w14:textId="2AF0BE24" w:rsidR="007B7C98" w:rsidRDefault="00125CBA" w:rsidP="00125CBA">
      <w:pPr>
        <w:spacing w:line="480" w:lineRule="auto"/>
        <w:ind w:firstLine="720"/>
        <w:rPr>
          <w:rFonts w:ascii="Times New Roman" w:hAnsi="Times New Roman" w:cs="Times New Roman"/>
        </w:rPr>
      </w:pPr>
      <w:r>
        <w:rPr>
          <w:rFonts w:ascii="Times New Roman" w:hAnsi="Times New Roman" w:cs="Times New Roman"/>
          <w:b/>
          <w:bCs/>
        </w:rPr>
        <w:t>AAQ-II</w:t>
      </w:r>
      <w:r w:rsidRPr="00EE7405">
        <w:rPr>
          <w:rFonts w:ascii="Times New Roman" w:hAnsi="Times New Roman" w:cs="Times New Roman"/>
          <w:b/>
          <w:bCs/>
        </w:rPr>
        <w:t>.</w:t>
      </w:r>
      <w:r w:rsidRPr="00EE7405">
        <w:rPr>
          <w:rFonts w:ascii="Times New Roman" w:hAnsi="Times New Roman" w:cs="Times New Roman"/>
        </w:rPr>
        <w:t xml:space="preserve"> </w:t>
      </w:r>
      <w:r w:rsidR="007B7C98">
        <w:rPr>
          <w:rFonts w:ascii="Times New Roman" w:hAnsi="Times New Roman" w:cs="Times New Roman"/>
        </w:rPr>
        <w:t xml:space="preserve">The overall model predicting </w:t>
      </w:r>
      <w:r w:rsidR="00F17C04">
        <w:rPr>
          <w:rFonts w:ascii="Times New Roman" w:hAnsi="Times New Roman" w:cs="Times New Roman"/>
        </w:rPr>
        <w:t>post-treatment</w:t>
      </w:r>
      <w:r w:rsidR="007B7C98">
        <w:rPr>
          <w:rFonts w:ascii="Times New Roman" w:hAnsi="Times New Roman" w:cs="Times New Roman"/>
        </w:rPr>
        <w:t xml:space="preserve"> AAQ was significant and accounted for approximately 3</w:t>
      </w:r>
      <w:r w:rsidR="00935205">
        <w:rPr>
          <w:rFonts w:ascii="Times New Roman" w:hAnsi="Times New Roman" w:cs="Times New Roman"/>
        </w:rPr>
        <w:t>6</w:t>
      </w:r>
      <w:r w:rsidR="007B7C98">
        <w:rPr>
          <w:rFonts w:ascii="Times New Roman" w:hAnsi="Times New Roman" w:cs="Times New Roman"/>
        </w:rPr>
        <w:t xml:space="preserve">% of the variance, </w:t>
      </w:r>
      <w:r w:rsidR="007B7C98" w:rsidRPr="007770C7">
        <w:rPr>
          <w:rFonts w:ascii="Times New Roman" w:hAnsi="Times New Roman" w:cs="Times New Roman"/>
          <w:i/>
          <w:iCs/>
        </w:rPr>
        <w:t>F</w:t>
      </w:r>
      <w:r w:rsidR="007B7C98" w:rsidRPr="00EE7405">
        <w:rPr>
          <w:rFonts w:ascii="Times New Roman" w:hAnsi="Times New Roman" w:cs="Times New Roman"/>
        </w:rPr>
        <w:t xml:space="preserve"> (</w:t>
      </w:r>
      <w:r w:rsidR="00935205">
        <w:rPr>
          <w:rFonts w:ascii="Times New Roman" w:hAnsi="Times New Roman" w:cs="Times New Roman"/>
        </w:rPr>
        <w:t>4</w:t>
      </w:r>
      <w:r w:rsidR="007B7C98" w:rsidRPr="00EE7405">
        <w:rPr>
          <w:rFonts w:ascii="Times New Roman" w:hAnsi="Times New Roman" w:cs="Times New Roman"/>
        </w:rPr>
        <w:t xml:space="preserve">, </w:t>
      </w:r>
      <w:r w:rsidR="007B7C98">
        <w:rPr>
          <w:rFonts w:ascii="Times New Roman" w:hAnsi="Times New Roman" w:cs="Times New Roman"/>
        </w:rPr>
        <w:t>4</w:t>
      </w:r>
      <w:r w:rsidR="00935205">
        <w:rPr>
          <w:rFonts w:ascii="Times New Roman" w:hAnsi="Times New Roman" w:cs="Times New Roman"/>
        </w:rPr>
        <w:t>2</w:t>
      </w:r>
      <w:r w:rsidR="007B7C98" w:rsidRPr="00EE7405">
        <w:rPr>
          <w:rFonts w:ascii="Times New Roman" w:hAnsi="Times New Roman" w:cs="Times New Roman"/>
        </w:rPr>
        <w:t xml:space="preserve">) = </w:t>
      </w:r>
      <w:r w:rsidR="00935205">
        <w:rPr>
          <w:rFonts w:ascii="Times New Roman" w:hAnsi="Times New Roman" w:cs="Times New Roman"/>
        </w:rPr>
        <w:t>5.92</w:t>
      </w:r>
      <w:r w:rsidR="007B7C98" w:rsidRPr="00EE7405">
        <w:rPr>
          <w:rFonts w:ascii="Times New Roman" w:hAnsi="Times New Roman" w:cs="Times New Roman"/>
        </w:rPr>
        <w:t xml:space="preserve">, </w:t>
      </w:r>
      <w:r w:rsidR="007B7C98" w:rsidRPr="00EE7405">
        <w:rPr>
          <w:rFonts w:ascii="Times New Roman" w:hAnsi="Times New Roman" w:cs="Times New Roman"/>
          <w:i/>
          <w:iCs/>
        </w:rPr>
        <w:t>p</w:t>
      </w:r>
      <w:r w:rsidR="007B7C98" w:rsidRPr="00EE7405">
        <w:rPr>
          <w:rFonts w:ascii="Times New Roman" w:hAnsi="Times New Roman" w:cs="Times New Roman"/>
        </w:rPr>
        <w:t xml:space="preserve"> </w:t>
      </w:r>
      <w:r w:rsidR="00935205">
        <w:rPr>
          <w:rFonts w:ascii="Times New Roman" w:hAnsi="Times New Roman" w:cs="Times New Roman"/>
        </w:rPr>
        <w:t>=</w:t>
      </w:r>
      <w:r w:rsidR="007B7C98" w:rsidRPr="00EE7405">
        <w:rPr>
          <w:rFonts w:ascii="Times New Roman" w:hAnsi="Times New Roman" w:cs="Times New Roman"/>
        </w:rPr>
        <w:t xml:space="preserve"> .0</w:t>
      </w:r>
      <w:r w:rsidR="007B7C98">
        <w:rPr>
          <w:rFonts w:ascii="Times New Roman" w:hAnsi="Times New Roman" w:cs="Times New Roman"/>
        </w:rPr>
        <w:t xml:space="preserve">01. </w:t>
      </w:r>
      <w:r w:rsidR="00232898">
        <w:rPr>
          <w:rFonts w:ascii="Times New Roman" w:hAnsi="Times New Roman" w:cs="Times New Roman"/>
        </w:rPr>
        <w:t>However</w:t>
      </w:r>
      <w:r w:rsidR="007B7C98">
        <w:rPr>
          <w:rFonts w:ascii="Times New Roman" w:hAnsi="Times New Roman" w:cs="Times New Roman"/>
        </w:rPr>
        <w:t>, only the PEAS emerged as a significant (negative) individual predictor.</w:t>
      </w:r>
    </w:p>
    <w:p w14:paraId="2D4D53A9" w14:textId="091A49E2" w:rsidR="004726FE" w:rsidRDefault="00E77770" w:rsidP="004726FE">
      <w:pPr>
        <w:spacing w:line="480" w:lineRule="auto"/>
        <w:rPr>
          <w:rFonts w:ascii="Times New Roman" w:hAnsi="Times New Roman" w:cs="Times New Roman"/>
          <w:b/>
          <w:bCs/>
        </w:rPr>
      </w:pPr>
      <w:r>
        <w:rPr>
          <w:rFonts w:ascii="Times New Roman" w:hAnsi="Times New Roman" w:cs="Times New Roman"/>
          <w:b/>
          <w:bCs/>
        </w:rPr>
        <w:t xml:space="preserve">Adherence </w:t>
      </w:r>
      <w:r w:rsidR="004726FE" w:rsidRPr="00EE7405">
        <w:rPr>
          <w:rFonts w:ascii="Times New Roman" w:hAnsi="Times New Roman" w:cs="Times New Roman"/>
          <w:b/>
          <w:bCs/>
        </w:rPr>
        <w:t xml:space="preserve">Predicting </w:t>
      </w:r>
      <w:r w:rsidR="004726FE">
        <w:rPr>
          <w:rFonts w:ascii="Times New Roman" w:hAnsi="Times New Roman" w:cs="Times New Roman"/>
          <w:b/>
          <w:bCs/>
        </w:rPr>
        <w:t>Obsessive Beliefs and Experiential Avoidance</w:t>
      </w:r>
      <w:r w:rsidR="00775004">
        <w:rPr>
          <w:rFonts w:ascii="Times New Roman" w:hAnsi="Times New Roman" w:cs="Times New Roman"/>
          <w:b/>
          <w:bCs/>
        </w:rPr>
        <w:t xml:space="preserve"> at Follow-Up</w:t>
      </w:r>
    </w:p>
    <w:p w14:paraId="0A8F4C85" w14:textId="6C2EF6EE" w:rsidR="004726FE" w:rsidRPr="00F86C07" w:rsidRDefault="004726FE" w:rsidP="004726FE">
      <w:pPr>
        <w:spacing w:line="480" w:lineRule="auto"/>
        <w:rPr>
          <w:rFonts w:ascii="Times New Roman" w:hAnsi="Times New Roman" w:cs="Times New Roman"/>
        </w:rPr>
      </w:pPr>
      <w:r w:rsidRPr="00F86C07">
        <w:rPr>
          <w:rFonts w:ascii="Times New Roman" w:hAnsi="Times New Roman" w:cs="Times New Roman"/>
        </w:rPr>
        <w:tab/>
      </w:r>
      <w:r w:rsidRPr="00B74674">
        <w:rPr>
          <w:rFonts w:ascii="Times New Roman" w:hAnsi="Times New Roman" w:cs="Times New Roman"/>
        </w:rPr>
        <w:t xml:space="preserve">Table </w:t>
      </w:r>
      <w:r w:rsidR="00232898">
        <w:rPr>
          <w:rFonts w:ascii="Times New Roman" w:hAnsi="Times New Roman" w:cs="Times New Roman"/>
        </w:rPr>
        <w:t>5</w:t>
      </w:r>
      <w:r w:rsidRPr="00B74674">
        <w:rPr>
          <w:rFonts w:ascii="Times New Roman" w:hAnsi="Times New Roman" w:cs="Times New Roman"/>
        </w:rPr>
        <w:t xml:space="preserve"> shows the summary statistics for the</w:t>
      </w:r>
      <w:r w:rsidR="00596088">
        <w:rPr>
          <w:rFonts w:ascii="Times New Roman" w:hAnsi="Times New Roman" w:cs="Times New Roman"/>
        </w:rPr>
        <w:t xml:space="preserve"> final step of the</w:t>
      </w:r>
      <w:r w:rsidRPr="00B74674">
        <w:rPr>
          <w:rFonts w:ascii="Times New Roman" w:hAnsi="Times New Roman" w:cs="Times New Roman"/>
        </w:rPr>
        <w:t xml:space="preserve"> </w:t>
      </w:r>
      <w:r w:rsidR="008D467E">
        <w:rPr>
          <w:rFonts w:ascii="Times New Roman" w:hAnsi="Times New Roman" w:cs="Times New Roman"/>
        </w:rPr>
        <w:t xml:space="preserve">linear </w:t>
      </w:r>
      <w:r w:rsidRPr="00B74674">
        <w:rPr>
          <w:rFonts w:ascii="Times New Roman" w:hAnsi="Times New Roman" w:cs="Times New Roman"/>
        </w:rPr>
        <w:t>regression</w:t>
      </w:r>
      <w:r w:rsidR="008D467E">
        <w:rPr>
          <w:rFonts w:ascii="Times New Roman" w:hAnsi="Times New Roman" w:cs="Times New Roman"/>
        </w:rPr>
        <w:t>s</w:t>
      </w:r>
      <w:r w:rsidRPr="00B74674">
        <w:rPr>
          <w:rFonts w:ascii="Times New Roman" w:hAnsi="Times New Roman" w:cs="Times New Roman"/>
        </w:rPr>
        <w:t xml:space="preserve"> predicting the three OBQ subscales and AAQ-II at follow-up.</w:t>
      </w:r>
      <w:r w:rsidRPr="00F86C07">
        <w:rPr>
          <w:rFonts w:ascii="Times New Roman" w:hAnsi="Times New Roman" w:cs="Times New Roman"/>
        </w:rPr>
        <w:t xml:space="preserve"> </w:t>
      </w:r>
      <w:r w:rsidR="003A6C57">
        <w:rPr>
          <w:rFonts w:ascii="Times New Roman" w:hAnsi="Times New Roman" w:cs="Times New Roman"/>
        </w:rPr>
        <w:t>As expected, in no instance did treatment condition account for significant variance in Step 1.</w:t>
      </w:r>
    </w:p>
    <w:p w14:paraId="5A2E1801" w14:textId="53B33992" w:rsidR="008D467E" w:rsidRDefault="003E1D4C" w:rsidP="003E1D4C">
      <w:pPr>
        <w:spacing w:line="480" w:lineRule="auto"/>
        <w:ind w:firstLine="720"/>
        <w:rPr>
          <w:rFonts w:ascii="Times New Roman" w:hAnsi="Times New Roman" w:cs="Times New Roman"/>
        </w:rPr>
      </w:pPr>
      <w:r>
        <w:rPr>
          <w:rFonts w:ascii="Times New Roman" w:hAnsi="Times New Roman" w:cs="Times New Roman"/>
          <w:b/>
          <w:bCs/>
        </w:rPr>
        <w:t>OBQ-Responsibility and threat overestimation</w:t>
      </w:r>
      <w:r w:rsidRPr="00EE7405">
        <w:rPr>
          <w:rFonts w:ascii="Times New Roman" w:hAnsi="Times New Roman" w:cs="Times New Roman"/>
          <w:b/>
          <w:bCs/>
        </w:rPr>
        <w:t>.</w:t>
      </w:r>
      <w:r w:rsidRPr="00EE7405">
        <w:rPr>
          <w:rFonts w:ascii="Times New Roman" w:hAnsi="Times New Roman" w:cs="Times New Roman"/>
        </w:rPr>
        <w:t xml:space="preserve"> </w:t>
      </w:r>
      <w:r w:rsidR="008D467E">
        <w:rPr>
          <w:rFonts w:ascii="Times New Roman" w:hAnsi="Times New Roman" w:cs="Times New Roman"/>
        </w:rPr>
        <w:t>The overall model predicting follow-up OBQ-RT was significant and accounted for approximately 3</w:t>
      </w:r>
      <w:r w:rsidR="00935205">
        <w:rPr>
          <w:rFonts w:ascii="Times New Roman" w:hAnsi="Times New Roman" w:cs="Times New Roman"/>
        </w:rPr>
        <w:t>2.1</w:t>
      </w:r>
      <w:r w:rsidR="008D467E">
        <w:rPr>
          <w:rFonts w:ascii="Times New Roman" w:hAnsi="Times New Roman" w:cs="Times New Roman"/>
        </w:rPr>
        <w:t xml:space="preserve">% of the variance, </w:t>
      </w:r>
      <w:r w:rsidR="008D467E" w:rsidRPr="007770C7">
        <w:rPr>
          <w:rFonts w:ascii="Times New Roman" w:hAnsi="Times New Roman" w:cs="Times New Roman"/>
          <w:i/>
          <w:iCs/>
        </w:rPr>
        <w:t>F</w:t>
      </w:r>
      <w:r w:rsidR="008D467E" w:rsidRPr="00EE7405">
        <w:rPr>
          <w:rFonts w:ascii="Times New Roman" w:hAnsi="Times New Roman" w:cs="Times New Roman"/>
        </w:rPr>
        <w:t xml:space="preserve"> (</w:t>
      </w:r>
      <w:r w:rsidR="00935205">
        <w:rPr>
          <w:rFonts w:ascii="Times New Roman" w:hAnsi="Times New Roman" w:cs="Times New Roman"/>
        </w:rPr>
        <w:t>4</w:t>
      </w:r>
      <w:r w:rsidR="008D467E" w:rsidRPr="00EE7405">
        <w:rPr>
          <w:rFonts w:ascii="Times New Roman" w:hAnsi="Times New Roman" w:cs="Times New Roman"/>
        </w:rPr>
        <w:t xml:space="preserve">, </w:t>
      </w:r>
      <w:r w:rsidR="008D467E">
        <w:rPr>
          <w:rFonts w:ascii="Times New Roman" w:hAnsi="Times New Roman" w:cs="Times New Roman"/>
        </w:rPr>
        <w:t>2</w:t>
      </w:r>
      <w:r w:rsidR="00935205">
        <w:rPr>
          <w:rFonts w:ascii="Times New Roman" w:hAnsi="Times New Roman" w:cs="Times New Roman"/>
        </w:rPr>
        <w:t>8</w:t>
      </w:r>
      <w:r w:rsidR="008D467E" w:rsidRPr="00EE7405">
        <w:rPr>
          <w:rFonts w:ascii="Times New Roman" w:hAnsi="Times New Roman" w:cs="Times New Roman"/>
        </w:rPr>
        <w:t xml:space="preserve">) = </w:t>
      </w:r>
      <w:r w:rsidR="00935205">
        <w:rPr>
          <w:rFonts w:ascii="Times New Roman" w:hAnsi="Times New Roman" w:cs="Times New Roman"/>
        </w:rPr>
        <w:t>3.31</w:t>
      </w:r>
      <w:r w:rsidR="008D467E" w:rsidRPr="00EE7405">
        <w:rPr>
          <w:rFonts w:ascii="Times New Roman" w:hAnsi="Times New Roman" w:cs="Times New Roman"/>
        </w:rPr>
        <w:t xml:space="preserve">, </w:t>
      </w:r>
      <w:r w:rsidR="008D467E" w:rsidRPr="00EE7405">
        <w:rPr>
          <w:rFonts w:ascii="Times New Roman" w:hAnsi="Times New Roman" w:cs="Times New Roman"/>
          <w:i/>
          <w:iCs/>
        </w:rPr>
        <w:t>p</w:t>
      </w:r>
      <w:r w:rsidR="008D467E" w:rsidRPr="00EE7405">
        <w:rPr>
          <w:rFonts w:ascii="Times New Roman" w:hAnsi="Times New Roman" w:cs="Times New Roman"/>
        </w:rPr>
        <w:t xml:space="preserve"> </w:t>
      </w:r>
      <w:r w:rsidR="008D467E">
        <w:rPr>
          <w:rFonts w:ascii="Times New Roman" w:hAnsi="Times New Roman" w:cs="Times New Roman"/>
        </w:rPr>
        <w:t>=</w:t>
      </w:r>
      <w:r w:rsidR="008D467E" w:rsidRPr="00EE7405">
        <w:rPr>
          <w:rFonts w:ascii="Times New Roman" w:hAnsi="Times New Roman" w:cs="Times New Roman"/>
        </w:rPr>
        <w:t xml:space="preserve"> .0</w:t>
      </w:r>
      <w:r w:rsidR="00935205">
        <w:rPr>
          <w:rFonts w:ascii="Times New Roman" w:hAnsi="Times New Roman" w:cs="Times New Roman"/>
        </w:rPr>
        <w:t>2</w:t>
      </w:r>
      <w:r w:rsidR="008D467E">
        <w:rPr>
          <w:rFonts w:ascii="Times New Roman" w:hAnsi="Times New Roman" w:cs="Times New Roman"/>
        </w:rPr>
        <w:t xml:space="preserve">. </w:t>
      </w:r>
      <w:r w:rsidR="00C370E0">
        <w:rPr>
          <w:rFonts w:ascii="Times New Roman" w:hAnsi="Times New Roman" w:cs="Times New Roman"/>
        </w:rPr>
        <w:t>However, a</w:t>
      </w:r>
      <w:r w:rsidR="008D467E">
        <w:rPr>
          <w:rFonts w:ascii="Times New Roman" w:hAnsi="Times New Roman" w:cs="Times New Roman"/>
        </w:rPr>
        <w:t xml:space="preserve">s can be seen in Table </w:t>
      </w:r>
      <w:r w:rsidR="00914A9B">
        <w:rPr>
          <w:rFonts w:ascii="Times New Roman" w:hAnsi="Times New Roman" w:cs="Times New Roman"/>
        </w:rPr>
        <w:t>6</w:t>
      </w:r>
      <w:r w:rsidR="008D467E">
        <w:rPr>
          <w:rFonts w:ascii="Times New Roman" w:hAnsi="Times New Roman" w:cs="Times New Roman"/>
        </w:rPr>
        <w:t>, only baseline OBQ-RT emerged as a significant (positive) individual predictor.</w:t>
      </w:r>
    </w:p>
    <w:p w14:paraId="36F0FDA8" w14:textId="5F946A66" w:rsidR="008D467E" w:rsidRDefault="003E1D4C" w:rsidP="003E1D4C">
      <w:pPr>
        <w:spacing w:line="480" w:lineRule="auto"/>
        <w:ind w:firstLine="720"/>
        <w:rPr>
          <w:rFonts w:ascii="Times New Roman" w:hAnsi="Times New Roman" w:cs="Times New Roman"/>
        </w:rPr>
      </w:pPr>
      <w:r>
        <w:rPr>
          <w:rFonts w:ascii="Times New Roman" w:hAnsi="Times New Roman" w:cs="Times New Roman"/>
          <w:b/>
          <w:bCs/>
        </w:rPr>
        <w:t>OBQ-Perfectionism and certainty</w:t>
      </w:r>
      <w:r w:rsidRPr="00EE7405">
        <w:rPr>
          <w:rFonts w:ascii="Times New Roman" w:hAnsi="Times New Roman" w:cs="Times New Roman"/>
          <w:b/>
          <w:bCs/>
        </w:rPr>
        <w:t>.</w:t>
      </w:r>
      <w:r w:rsidRPr="00EE7405">
        <w:rPr>
          <w:rFonts w:ascii="Times New Roman" w:hAnsi="Times New Roman" w:cs="Times New Roman"/>
        </w:rPr>
        <w:t xml:space="preserve"> </w:t>
      </w:r>
      <w:r w:rsidR="008D467E">
        <w:rPr>
          <w:rFonts w:ascii="Times New Roman" w:hAnsi="Times New Roman" w:cs="Times New Roman"/>
        </w:rPr>
        <w:t xml:space="preserve">The overall model predicting follow-up OBQ-PC was significant and accounted for approximately </w:t>
      </w:r>
      <w:r w:rsidR="00C370E0">
        <w:rPr>
          <w:rFonts w:ascii="Times New Roman" w:hAnsi="Times New Roman" w:cs="Times New Roman"/>
        </w:rPr>
        <w:t>44.</w:t>
      </w:r>
      <w:r w:rsidR="00935205">
        <w:rPr>
          <w:rFonts w:ascii="Times New Roman" w:hAnsi="Times New Roman" w:cs="Times New Roman"/>
        </w:rPr>
        <w:t>8</w:t>
      </w:r>
      <w:r w:rsidR="008D467E">
        <w:rPr>
          <w:rFonts w:ascii="Times New Roman" w:hAnsi="Times New Roman" w:cs="Times New Roman"/>
        </w:rPr>
        <w:t xml:space="preserve">% of the variance, </w:t>
      </w:r>
      <w:r w:rsidR="008D467E" w:rsidRPr="007770C7">
        <w:rPr>
          <w:rFonts w:ascii="Times New Roman" w:hAnsi="Times New Roman" w:cs="Times New Roman"/>
          <w:i/>
          <w:iCs/>
        </w:rPr>
        <w:t>F</w:t>
      </w:r>
      <w:r w:rsidR="008D467E" w:rsidRPr="00EE7405">
        <w:rPr>
          <w:rFonts w:ascii="Times New Roman" w:hAnsi="Times New Roman" w:cs="Times New Roman"/>
        </w:rPr>
        <w:t xml:space="preserve"> (</w:t>
      </w:r>
      <w:r w:rsidR="00935205">
        <w:rPr>
          <w:rFonts w:ascii="Times New Roman" w:hAnsi="Times New Roman" w:cs="Times New Roman"/>
        </w:rPr>
        <w:t>3</w:t>
      </w:r>
      <w:r w:rsidR="008D467E" w:rsidRPr="00EE7405">
        <w:rPr>
          <w:rFonts w:ascii="Times New Roman" w:hAnsi="Times New Roman" w:cs="Times New Roman"/>
        </w:rPr>
        <w:t xml:space="preserve">, </w:t>
      </w:r>
      <w:r w:rsidR="008D467E">
        <w:rPr>
          <w:rFonts w:ascii="Times New Roman" w:hAnsi="Times New Roman" w:cs="Times New Roman"/>
        </w:rPr>
        <w:t>2</w:t>
      </w:r>
      <w:r w:rsidR="00935205">
        <w:rPr>
          <w:rFonts w:ascii="Times New Roman" w:hAnsi="Times New Roman" w:cs="Times New Roman"/>
        </w:rPr>
        <w:t>8</w:t>
      </w:r>
      <w:r w:rsidR="008D467E" w:rsidRPr="00EE7405">
        <w:rPr>
          <w:rFonts w:ascii="Times New Roman" w:hAnsi="Times New Roman" w:cs="Times New Roman"/>
        </w:rPr>
        <w:t xml:space="preserve">) = </w:t>
      </w:r>
      <w:r w:rsidR="00935205">
        <w:rPr>
          <w:rFonts w:ascii="Times New Roman" w:hAnsi="Times New Roman" w:cs="Times New Roman"/>
        </w:rPr>
        <w:t>5.68</w:t>
      </w:r>
      <w:r w:rsidR="008D467E" w:rsidRPr="00EE7405">
        <w:rPr>
          <w:rFonts w:ascii="Times New Roman" w:hAnsi="Times New Roman" w:cs="Times New Roman"/>
        </w:rPr>
        <w:t xml:space="preserve">, </w:t>
      </w:r>
      <w:r w:rsidR="008D467E" w:rsidRPr="00EE7405">
        <w:rPr>
          <w:rFonts w:ascii="Times New Roman" w:hAnsi="Times New Roman" w:cs="Times New Roman"/>
          <w:i/>
          <w:iCs/>
        </w:rPr>
        <w:t>p</w:t>
      </w:r>
      <w:r w:rsidR="008D467E" w:rsidRPr="00EE7405">
        <w:rPr>
          <w:rFonts w:ascii="Times New Roman" w:hAnsi="Times New Roman" w:cs="Times New Roman"/>
        </w:rPr>
        <w:t xml:space="preserve"> </w:t>
      </w:r>
      <w:r w:rsidR="008D467E">
        <w:rPr>
          <w:rFonts w:ascii="Times New Roman" w:hAnsi="Times New Roman" w:cs="Times New Roman"/>
        </w:rPr>
        <w:t>=</w:t>
      </w:r>
      <w:r w:rsidR="008D467E" w:rsidRPr="00EE7405">
        <w:rPr>
          <w:rFonts w:ascii="Times New Roman" w:hAnsi="Times New Roman" w:cs="Times New Roman"/>
        </w:rPr>
        <w:t xml:space="preserve"> .0</w:t>
      </w:r>
      <w:r w:rsidR="008D467E">
        <w:rPr>
          <w:rFonts w:ascii="Times New Roman" w:hAnsi="Times New Roman" w:cs="Times New Roman"/>
        </w:rPr>
        <w:t>0</w:t>
      </w:r>
      <w:r w:rsidR="00935205">
        <w:rPr>
          <w:rFonts w:ascii="Times New Roman" w:hAnsi="Times New Roman" w:cs="Times New Roman"/>
        </w:rPr>
        <w:t>2</w:t>
      </w:r>
      <w:r w:rsidR="008D467E">
        <w:rPr>
          <w:rFonts w:ascii="Times New Roman" w:hAnsi="Times New Roman" w:cs="Times New Roman"/>
        </w:rPr>
        <w:t xml:space="preserve">. </w:t>
      </w:r>
      <w:r w:rsidR="00C370E0">
        <w:rPr>
          <w:rFonts w:ascii="Times New Roman" w:hAnsi="Times New Roman" w:cs="Times New Roman"/>
        </w:rPr>
        <w:t xml:space="preserve">However, </w:t>
      </w:r>
      <w:r w:rsidR="008D467E">
        <w:rPr>
          <w:rFonts w:ascii="Times New Roman" w:hAnsi="Times New Roman" w:cs="Times New Roman"/>
        </w:rPr>
        <w:t>only baseline OBQ-PC emerged as a significant (positive) individual predictor.</w:t>
      </w:r>
    </w:p>
    <w:p w14:paraId="6A189D15" w14:textId="71292BF1" w:rsidR="008D467E" w:rsidRDefault="003E1D4C" w:rsidP="003E1D4C">
      <w:pPr>
        <w:spacing w:line="480" w:lineRule="auto"/>
        <w:ind w:firstLine="720"/>
        <w:rPr>
          <w:rFonts w:ascii="Times New Roman" w:hAnsi="Times New Roman" w:cs="Times New Roman"/>
        </w:rPr>
      </w:pPr>
      <w:r>
        <w:rPr>
          <w:rFonts w:ascii="Times New Roman" w:hAnsi="Times New Roman" w:cs="Times New Roman"/>
          <w:b/>
          <w:bCs/>
        </w:rPr>
        <w:t>OBQ-Importance and control of thoughts</w:t>
      </w:r>
      <w:r w:rsidRPr="00EE7405">
        <w:rPr>
          <w:rFonts w:ascii="Times New Roman" w:hAnsi="Times New Roman" w:cs="Times New Roman"/>
          <w:b/>
          <w:bCs/>
        </w:rPr>
        <w:t>.</w:t>
      </w:r>
      <w:r w:rsidRPr="00EE7405">
        <w:rPr>
          <w:rFonts w:ascii="Times New Roman" w:hAnsi="Times New Roman" w:cs="Times New Roman"/>
        </w:rPr>
        <w:t xml:space="preserve"> </w:t>
      </w:r>
      <w:r w:rsidR="008D467E">
        <w:rPr>
          <w:rFonts w:ascii="Times New Roman" w:hAnsi="Times New Roman" w:cs="Times New Roman"/>
        </w:rPr>
        <w:t>The overall model predicting follow-up OBQ-ICT was significant and accounted for approximately 41.</w:t>
      </w:r>
      <w:r w:rsidR="00935205">
        <w:rPr>
          <w:rFonts w:ascii="Times New Roman" w:hAnsi="Times New Roman" w:cs="Times New Roman"/>
        </w:rPr>
        <w:t>8</w:t>
      </w:r>
      <w:r w:rsidR="008D467E">
        <w:rPr>
          <w:rFonts w:ascii="Times New Roman" w:hAnsi="Times New Roman" w:cs="Times New Roman"/>
        </w:rPr>
        <w:t xml:space="preserve">% of the variance, </w:t>
      </w:r>
      <w:r w:rsidR="008D467E" w:rsidRPr="007770C7">
        <w:rPr>
          <w:rFonts w:ascii="Times New Roman" w:hAnsi="Times New Roman" w:cs="Times New Roman"/>
          <w:i/>
          <w:iCs/>
        </w:rPr>
        <w:t>F</w:t>
      </w:r>
      <w:r w:rsidR="008D467E" w:rsidRPr="00EE7405">
        <w:rPr>
          <w:rFonts w:ascii="Times New Roman" w:hAnsi="Times New Roman" w:cs="Times New Roman"/>
        </w:rPr>
        <w:t xml:space="preserve"> (</w:t>
      </w:r>
      <w:r w:rsidR="00935205">
        <w:rPr>
          <w:rFonts w:ascii="Times New Roman" w:hAnsi="Times New Roman" w:cs="Times New Roman"/>
        </w:rPr>
        <w:t>4</w:t>
      </w:r>
      <w:r w:rsidR="008D467E" w:rsidRPr="00EE7405">
        <w:rPr>
          <w:rFonts w:ascii="Times New Roman" w:hAnsi="Times New Roman" w:cs="Times New Roman"/>
        </w:rPr>
        <w:t xml:space="preserve">, </w:t>
      </w:r>
      <w:r w:rsidR="00935205">
        <w:rPr>
          <w:rFonts w:ascii="Times New Roman" w:hAnsi="Times New Roman" w:cs="Times New Roman"/>
        </w:rPr>
        <w:t>29</w:t>
      </w:r>
      <w:r w:rsidR="008D467E" w:rsidRPr="00EE7405">
        <w:rPr>
          <w:rFonts w:ascii="Times New Roman" w:hAnsi="Times New Roman" w:cs="Times New Roman"/>
        </w:rPr>
        <w:t xml:space="preserve">) = </w:t>
      </w:r>
      <w:r w:rsidR="00935205">
        <w:rPr>
          <w:rFonts w:ascii="Times New Roman" w:hAnsi="Times New Roman" w:cs="Times New Roman"/>
        </w:rPr>
        <w:t>5.22</w:t>
      </w:r>
      <w:r w:rsidR="008D467E" w:rsidRPr="00EE7405">
        <w:rPr>
          <w:rFonts w:ascii="Times New Roman" w:hAnsi="Times New Roman" w:cs="Times New Roman"/>
        </w:rPr>
        <w:t xml:space="preserve">, </w:t>
      </w:r>
      <w:r w:rsidR="008D467E" w:rsidRPr="00EE7405">
        <w:rPr>
          <w:rFonts w:ascii="Times New Roman" w:hAnsi="Times New Roman" w:cs="Times New Roman"/>
          <w:i/>
          <w:iCs/>
        </w:rPr>
        <w:t>p</w:t>
      </w:r>
      <w:r w:rsidR="008D467E" w:rsidRPr="00EE7405">
        <w:rPr>
          <w:rFonts w:ascii="Times New Roman" w:hAnsi="Times New Roman" w:cs="Times New Roman"/>
        </w:rPr>
        <w:t xml:space="preserve"> </w:t>
      </w:r>
      <w:r w:rsidR="008D467E">
        <w:rPr>
          <w:rFonts w:ascii="Times New Roman" w:hAnsi="Times New Roman" w:cs="Times New Roman"/>
        </w:rPr>
        <w:t>=</w:t>
      </w:r>
      <w:r w:rsidR="008D467E" w:rsidRPr="00EE7405">
        <w:rPr>
          <w:rFonts w:ascii="Times New Roman" w:hAnsi="Times New Roman" w:cs="Times New Roman"/>
        </w:rPr>
        <w:t xml:space="preserve"> .</w:t>
      </w:r>
      <w:r w:rsidR="008D467E">
        <w:rPr>
          <w:rFonts w:ascii="Times New Roman" w:hAnsi="Times New Roman" w:cs="Times New Roman"/>
        </w:rPr>
        <w:t>0</w:t>
      </w:r>
      <w:r w:rsidR="008D467E" w:rsidRPr="00EE7405">
        <w:rPr>
          <w:rFonts w:ascii="Times New Roman" w:hAnsi="Times New Roman" w:cs="Times New Roman"/>
        </w:rPr>
        <w:t>0</w:t>
      </w:r>
      <w:r w:rsidR="00935205">
        <w:rPr>
          <w:rFonts w:ascii="Times New Roman" w:hAnsi="Times New Roman" w:cs="Times New Roman"/>
        </w:rPr>
        <w:t>3</w:t>
      </w:r>
      <w:r w:rsidR="008D467E">
        <w:rPr>
          <w:rFonts w:ascii="Times New Roman" w:hAnsi="Times New Roman" w:cs="Times New Roman"/>
        </w:rPr>
        <w:t xml:space="preserve">. </w:t>
      </w:r>
      <w:r w:rsidR="00935205">
        <w:rPr>
          <w:rFonts w:ascii="Times New Roman" w:hAnsi="Times New Roman" w:cs="Times New Roman"/>
        </w:rPr>
        <w:t>However, only</w:t>
      </w:r>
      <w:r w:rsidR="008D467E">
        <w:rPr>
          <w:rFonts w:ascii="Times New Roman" w:hAnsi="Times New Roman" w:cs="Times New Roman"/>
        </w:rPr>
        <w:t xml:space="preserve"> baseline OBQ-</w:t>
      </w:r>
      <w:r w:rsidR="000E0F90">
        <w:rPr>
          <w:rFonts w:ascii="Times New Roman" w:hAnsi="Times New Roman" w:cs="Times New Roman"/>
        </w:rPr>
        <w:t>IC</w:t>
      </w:r>
      <w:r w:rsidR="008D467E">
        <w:rPr>
          <w:rFonts w:ascii="Times New Roman" w:hAnsi="Times New Roman" w:cs="Times New Roman"/>
        </w:rPr>
        <w:t xml:space="preserve">T emerged as a significant </w:t>
      </w:r>
      <w:r w:rsidR="00935205">
        <w:rPr>
          <w:rFonts w:ascii="Times New Roman" w:hAnsi="Times New Roman" w:cs="Times New Roman"/>
        </w:rPr>
        <w:t>(</w:t>
      </w:r>
      <w:r w:rsidR="008D467E">
        <w:rPr>
          <w:rFonts w:ascii="Times New Roman" w:hAnsi="Times New Roman" w:cs="Times New Roman"/>
        </w:rPr>
        <w:t>positive</w:t>
      </w:r>
      <w:r w:rsidR="00935205">
        <w:rPr>
          <w:rFonts w:ascii="Times New Roman" w:hAnsi="Times New Roman" w:cs="Times New Roman"/>
        </w:rPr>
        <w:t>)</w:t>
      </w:r>
      <w:r w:rsidR="008D467E">
        <w:rPr>
          <w:rFonts w:ascii="Times New Roman" w:hAnsi="Times New Roman" w:cs="Times New Roman"/>
        </w:rPr>
        <w:t xml:space="preserve"> </w:t>
      </w:r>
      <w:r w:rsidR="00935205">
        <w:rPr>
          <w:rFonts w:ascii="Times New Roman" w:hAnsi="Times New Roman" w:cs="Times New Roman"/>
        </w:rPr>
        <w:t xml:space="preserve">individual </w:t>
      </w:r>
      <w:r w:rsidR="008D467E">
        <w:rPr>
          <w:rFonts w:ascii="Times New Roman" w:hAnsi="Times New Roman" w:cs="Times New Roman"/>
        </w:rPr>
        <w:t>predictor</w:t>
      </w:r>
      <w:r w:rsidR="00935205">
        <w:rPr>
          <w:rFonts w:ascii="Times New Roman" w:hAnsi="Times New Roman" w:cs="Times New Roman"/>
        </w:rPr>
        <w:t>.</w:t>
      </w:r>
    </w:p>
    <w:p w14:paraId="56C6652C" w14:textId="51149A74" w:rsidR="003E1D4C" w:rsidRPr="00EE7405" w:rsidRDefault="003E1D4C" w:rsidP="00047A23">
      <w:pPr>
        <w:spacing w:line="480" w:lineRule="auto"/>
        <w:ind w:firstLine="720"/>
        <w:rPr>
          <w:rFonts w:ascii="Times New Roman" w:hAnsi="Times New Roman" w:cs="Times New Roman"/>
        </w:rPr>
      </w:pPr>
      <w:r>
        <w:rPr>
          <w:rFonts w:ascii="Times New Roman" w:hAnsi="Times New Roman" w:cs="Times New Roman"/>
          <w:b/>
          <w:bCs/>
        </w:rPr>
        <w:t>AAQ-II</w:t>
      </w:r>
      <w:r w:rsidRPr="00EE7405">
        <w:rPr>
          <w:rFonts w:ascii="Times New Roman" w:hAnsi="Times New Roman" w:cs="Times New Roman"/>
          <w:b/>
          <w:bCs/>
        </w:rPr>
        <w:t>.</w:t>
      </w:r>
      <w:r w:rsidRPr="00EE7405">
        <w:rPr>
          <w:rFonts w:ascii="Times New Roman" w:hAnsi="Times New Roman" w:cs="Times New Roman"/>
        </w:rPr>
        <w:t xml:space="preserve"> </w:t>
      </w:r>
      <w:r w:rsidR="00EF1740">
        <w:rPr>
          <w:rFonts w:ascii="Times New Roman" w:hAnsi="Times New Roman" w:cs="Times New Roman"/>
        </w:rPr>
        <w:t>The overall model predicting follow-up AAQ was significant and accounted for approximately 2</w:t>
      </w:r>
      <w:r w:rsidR="004F4F11">
        <w:rPr>
          <w:rFonts w:ascii="Times New Roman" w:hAnsi="Times New Roman" w:cs="Times New Roman"/>
        </w:rPr>
        <w:t>6.8</w:t>
      </w:r>
      <w:r w:rsidR="00EF1740">
        <w:rPr>
          <w:rFonts w:ascii="Times New Roman" w:hAnsi="Times New Roman" w:cs="Times New Roman"/>
        </w:rPr>
        <w:t xml:space="preserve">% of the variance, </w:t>
      </w:r>
      <w:r w:rsidR="00EF1740" w:rsidRPr="007770C7">
        <w:rPr>
          <w:rFonts w:ascii="Times New Roman" w:hAnsi="Times New Roman" w:cs="Times New Roman"/>
          <w:i/>
          <w:iCs/>
        </w:rPr>
        <w:t>F</w:t>
      </w:r>
      <w:r w:rsidR="00EF1740" w:rsidRPr="00EE7405">
        <w:rPr>
          <w:rFonts w:ascii="Times New Roman" w:hAnsi="Times New Roman" w:cs="Times New Roman"/>
        </w:rPr>
        <w:t xml:space="preserve"> (</w:t>
      </w:r>
      <w:r w:rsidR="004F4F11">
        <w:rPr>
          <w:rFonts w:ascii="Times New Roman" w:hAnsi="Times New Roman" w:cs="Times New Roman"/>
        </w:rPr>
        <w:t>4</w:t>
      </w:r>
      <w:r w:rsidR="00EF1740" w:rsidRPr="00EE7405">
        <w:rPr>
          <w:rFonts w:ascii="Times New Roman" w:hAnsi="Times New Roman" w:cs="Times New Roman"/>
        </w:rPr>
        <w:t xml:space="preserve">, </w:t>
      </w:r>
      <w:r w:rsidR="00EF1740">
        <w:rPr>
          <w:rFonts w:ascii="Times New Roman" w:hAnsi="Times New Roman" w:cs="Times New Roman"/>
        </w:rPr>
        <w:t>3</w:t>
      </w:r>
      <w:r w:rsidR="004F4F11">
        <w:rPr>
          <w:rFonts w:ascii="Times New Roman" w:hAnsi="Times New Roman" w:cs="Times New Roman"/>
        </w:rPr>
        <w:t>6</w:t>
      </w:r>
      <w:r w:rsidR="00EF1740" w:rsidRPr="00EE7405">
        <w:rPr>
          <w:rFonts w:ascii="Times New Roman" w:hAnsi="Times New Roman" w:cs="Times New Roman"/>
        </w:rPr>
        <w:t xml:space="preserve">) = </w:t>
      </w:r>
      <w:r w:rsidR="004F4F11">
        <w:rPr>
          <w:rFonts w:ascii="Times New Roman" w:hAnsi="Times New Roman" w:cs="Times New Roman"/>
        </w:rPr>
        <w:t>3.29</w:t>
      </w:r>
      <w:r w:rsidR="00EF1740" w:rsidRPr="00EE7405">
        <w:rPr>
          <w:rFonts w:ascii="Times New Roman" w:hAnsi="Times New Roman" w:cs="Times New Roman"/>
        </w:rPr>
        <w:t xml:space="preserve">, </w:t>
      </w:r>
      <w:r w:rsidR="00EF1740" w:rsidRPr="00EE7405">
        <w:rPr>
          <w:rFonts w:ascii="Times New Roman" w:hAnsi="Times New Roman" w:cs="Times New Roman"/>
          <w:i/>
          <w:iCs/>
        </w:rPr>
        <w:t>p</w:t>
      </w:r>
      <w:r w:rsidR="00EF1740" w:rsidRPr="00EE7405">
        <w:rPr>
          <w:rFonts w:ascii="Times New Roman" w:hAnsi="Times New Roman" w:cs="Times New Roman"/>
        </w:rPr>
        <w:t xml:space="preserve"> </w:t>
      </w:r>
      <w:r w:rsidR="00EF1740">
        <w:rPr>
          <w:rFonts w:ascii="Times New Roman" w:hAnsi="Times New Roman" w:cs="Times New Roman"/>
        </w:rPr>
        <w:t>=</w:t>
      </w:r>
      <w:r w:rsidR="00EF1740" w:rsidRPr="00EE7405">
        <w:rPr>
          <w:rFonts w:ascii="Times New Roman" w:hAnsi="Times New Roman" w:cs="Times New Roman"/>
        </w:rPr>
        <w:t xml:space="preserve"> .0</w:t>
      </w:r>
      <w:r w:rsidR="004F4F11">
        <w:rPr>
          <w:rFonts w:ascii="Times New Roman" w:hAnsi="Times New Roman" w:cs="Times New Roman"/>
        </w:rPr>
        <w:t>2</w:t>
      </w:r>
      <w:r w:rsidR="00EF1740">
        <w:rPr>
          <w:rFonts w:ascii="Times New Roman" w:hAnsi="Times New Roman" w:cs="Times New Roman"/>
        </w:rPr>
        <w:t xml:space="preserve">. </w:t>
      </w:r>
      <w:r w:rsidR="00047A23">
        <w:rPr>
          <w:rFonts w:ascii="Times New Roman" w:hAnsi="Times New Roman" w:cs="Times New Roman"/>
        </w:rPr>
        <w:t xml:space="preserve">However, </w:t>
      </w:r>
      <w:r w:rsidR="00EF1740">
        <w:rPr>
          <w:rFonts w:ascii="Times New Roman" w:hAnsi="Times New Roman" w:cs="Times New Roman"/>
        </w:rPr>
        <w:t xml:space="preserve">none of the variables emerged as significant individual </w:t>
      </w:r>
      <w:r w:rsidR="007F6C8C">
        <w:rPr>
          <w:rFonts w:ascii="Times New Roman" w:hAnsi="Times New Roman" w:cs="Times New Roman"/>
        </w:rPr>
        <w:t>predictors</w:t>
      </w:r>
      <w:r w:rsidR="00047A23">
        <w:rPr>
          <w:rFonts w:ascii="Times New Roman" w:hAnsi="Times New Roman" w:cs="Times New Roman"/>
        </w:rPr>
        <w:t>.</w:t>
      </w:r>
    </w:p>
    <w:p w14:paraId="6F359D96" w14:textId="6B2788D6" w:rsidR="0098405C" w:rsidRDefault="0098405C" w:rsidP="00F871DA">
      <w:pPr>
        <w:spacing w:line="480" w:lineRule="auto"/>
        <w:jc w:val="center"/>
        <w:rPr>
          <w:rFonts w:ascii="Times New Roman" w:hAnsi="Times New Roman" w:cs="Times New Roman"/>
          <w:b/>
          <w:bCs/>
        </w:rPr>
      </w:pPr>
      <w:r w:rsidRPr="002A3750">
        <w:rPr>
          <w:rFonts w:ascii="Times New Roman" w:hAnsi="Times New Roman" w:cs="Times New Roman"/>
          <w:b/>
          <w:bCs/>
        </w:rPr>
        <w:lastRenderedPageBreak/>
        <w:t>Discussion</w:t>
      </w:r>
    </w:p>
    <w:p w14:paraId="6919C57C" w14:textId="59923116" w:rsidR="001A67B6" w:rsidRDefault="00001912" w:rsidP="00F871DA">
      <w:pPr>
        <w:spacing w:line="480" w:lineRule="auto"/>
        <w:rPr>
          <w:rFonts w:ascii="Times New Roman" w:hAnsi="Times New Roman" w:cs="Times New Roman"/>
          <w:bCs/>
        </w:rPr>
      </w:pPr>
      <w:r w:rsidRPr="007737B4">
        <w:rPr>
          <w:rFonts w:ascii="Times New Roman" w:hAnsi="Times New Roman" w:cs="Times New Roman"/>
          <w:bCs/>
        </w:rPr>
        <w:tab/>
      </w:r>
      <w:r w:rsidR="00370F2E">
        <w:rPr>
          <w:rFonts w:ascii="Times New Roman" w:hAnsi="Times New Roman" w:cs="Times New Roman"/>
          <w:bCs/>
        </w:rPr>
        <w:t xml:space="preserve">Given the considerable functional impairment associated with OCD </w:t>
      </w:r>
      <w:r w:rsidR="00BA0579">
        <w:rPr>
          <w:rFonts w:ascii="Times New Roman" w:hAnsi="Times New Roman" w:cs="Times New Roman"/>
          <w:bCs/>
        </w:rPr>
        <w:fldChar w:fldCharType="begin"/>
      </w:r>
      <w:r w:rsidR="00266B6A">
        <w:rPr>
          <w:rFonts w:ascii="Times New Roman" w:hAnsi="Times New Roman" w:cs="Times New Roman"/>
          <w:bCs/>
        </w:rPr>
        <w:instrText xml:space="preserve"> ADDIN ZOTERO_ITEM CSL_CITATION {"citationID":"c4CB5gzj","properties":{"formattedCitation":"(Adam et al., 2012)","plainCitation":"(Adam et al., 2012)","dontUpdate":true,"noteIndex":0},"citationItems":[{"id":1662,"uris":["http://zotero.org/groups/254858/items/EUW3QPM2"],"uri":["http://zotero.org/groups/254858/items/EUW3QPM2"],"itemData":{"id":1662,"type":"article-journal","abstract":"BACKGROUND: Although subthreshold conditions are associated with impairment in numerous disorders, research on obsessive-compulsive disorder (OCD) below the diagnostic threshold of DSM-IV in the general population is limited.\nPURPOSE: To estimate the DSM-IV 12-month prevalence, comorbidity and impairment of OCD, subthreshold OCD (i.e., fulfilling some but not all core DSM-IV criteria), and obsessive-compulsive symptoms (OCS) (i.e., endorsement of OCS without fulfilling any core DSM-IV criteria) in a general population sample.\nMETHODS: Data from the German National Health Interview and Examination Survey-Mental Health Supplement (N = 4181, age 18-65 years), based on the standardized diagnostic Munich Composite International Diagnostic Interview.\nRESULTS: The 12-month prevalence of OCD was 0.7%, subthreshold OCD was 4.5%, and OCS was 8.3%. Subjects in all three groups showed higher comorbidity (odds ratios [ORs] ≥ 3.3), compared to those without OCS. The OCD, subthreshold OCD and OCS were all associated with increased odds of substance abuse/dependence-, mood-, anxiety- and somatoform disorders, with especially strong associations with possible psychotic disorder (ORs ≥ 4.1) and bipolar disorders (ORs ≥ 4.7). Participants in all three groups showed higher impairment (ORs ≥ 3.1) and health-care utilization (ORs ≥ 2.4), compared to those without OCS, even after controlling for covariates.\nCONCLUSIONS: Individuals with subthreshold OCD and OCS, not currently captured by DSM-IV OCD criteria, nevertheless show substantial comorbidity, impairment and health-care utilization. This should be taken into account in future conceptualization and classification of OCD and clinical care.","container-title":"Social Psychiatry and Psychiatric Epidemiology","DOI":"10.1007/s00127-010-0337-5","ISSN":"1433-9285","issue":"3","journalAbbreviation":"Soc Psychiatry Psychiatr Epidemiol","language":"eng","note":"PMID: 21287144","page":"339-349","source":"PubMed","title":"Obsessive-compulsive disorder in the community: 12-month prevalence, comorbidity and impairment","title-short":"Obsessive-compulsive disorder in the community","volume":"47","author":[{"family":"Adam","given":"Yuki"},{"family":"Meinlschmidt","given":"Gunther"},{"family":"Gloster","given":"Andrew T."},{"family":"Lieb","given":"Roselind"}],"issued":{"date-parts":[["2012",3]]}}}],"schema":"https://github.com/citation-style-language/schema/raw/master/csl-citation.json"} </w:instrText>
      </w:r>
      <w:r w:rsidR="00BA0579">
        <w:rPr>
          <w:rFonts w:ascii="Times New Roman" w:hAnsi="Times New Roman" w:cs="Times New Roman"/>
          <w:bCs/>
        </w:rPr>
        <w:fldChar w:fldCharType="separate"/>
      </w:r>
      <w:r w:rsidR="00BA0579">
        <w:rPr>
          <w:rFonts w:ascii="Times New Roman" w:hAnsi="Times New Roman" w:cs="Times New Roman"/>
          <w:bCs/>
          <w:noProof/>
        </w:rPr>
        <w:t>(</w:t>
      </w:r>
      <w:r w:rsidR="00E503BE">
        <w:rPr>
          <w:rFonts w:ascii="Times New Roman" w:hAnsi="Times New Roman" w:cs="Times New Roman"/>
          <w:bCs/>
          <w:noProof/>
        </w:rPr>
        <w:t xml:space="preserve">e.g., </w:t>
      </w:r>
      <w:r w:rsidR="00BA0579">
        <w:rPr>
          <w:rFonts w:ascii="Times New Roman" w:hAnsi="Times New Roman" w:cs="Times New Roman"/>
          <w:bCs/>
          <w:noProof/>
        </w:rPr>
        <w:t>Adam et al., 2012)</w:t>
      </w:r>
      <w:r w:rsidR="00BA0579">
        <w:rPr>
          <w:rFonts w:ascii="Times New Roman" w:hAnsi="Times New Roman" w:cs="Times New Roman"/>
          <w:bCs/>
        </w:rPr>
        <w:fldChar w:fldCharType="end"/>
      </w:r>
      <w:r w:rsidR="00BA0579">
        <w:rPr>
          <w:rFonts w:ascii="Times New Roman" w:hAnsi="Times New Roman" w:cs="Times New Roman"/>
          <w:bCs/>
        </w:rPr>
        <w:t xml:space="preserve">, it </w:t>
      </w:r>
      <w:r w:rsidR="00E226C4" w:rsidRPr="00E226C4">
        <w:rPr>
          <w:rFonts w:ascii="Times New Roman" w:hAnsi="Times New Roman" w:cs="Times New Roman"/>
          <w:bCs/>
        </w:rPr>
        <w:t xml:space="preserve">is important to understand why </w:t>
      </w:r>
      <w:r w:rsidR="00E226C4">
        <w:rPr>
          <w:rFonts w:ascii="Times New Roman" w:hAnsi="Times New Roman" w:cs="Times New Roman"/>
          <w:bCs/>
        </w:rPr>
        <w:t xml:space="preserve">some individuals </w:t>
      </w:r>
      <w:r w:rsidR="00E226C4" w:rsidRPr="00E226C4">
        <w:rPr>
          <w:rFonts w:ascii="Times New Roman" w:hAnsi="Times New Roman" w:cs="Times New Roman"/>
          <w:bCs/>
        </w:rPr>
        <w:t>do not</w:t>
      </w:r>
      <w:r w:rsidR="00E226C4">
        <w:rPr>
          <w:rFonts w:ascii="Times New Roman" w:hAnsi="Times New Roman" w:cs="Times New Roman"/>
          <w:bCs/>
        </w:rPr>
        <w:t xml:space="preserve"> </w:t>
      </w:r>
      <w:r w:rsidR="00E226C4" w:rsidRPr="00E226C4">
        <w:rPr>
          <w:rFonts w:ascii="Times New Roman" w:hAnsi="Times New Roman" w:cs="Times New Roman"/>
          <w:bCs/>
        </w:rPr>
        <w:t xml:space="preserve">respond to </w:t>
      </w:r>
      <w:r w:rsidR="00E226C4">
        <w:rPr>
          <w:rFonts w:ascii="Times New Roman" w:hAnsi="Times New Roman" w:cs="Times New Roman"/>
          <w:bCs/>
        </w:rPr>
        <w:t>ERP</w:t>
      </w:r>
      <w:r w:rsidR="00E226C4" w:rsidRPr="00E226C4">
        <w:rPr>
          <w:rFonts w:ascii="Times New Roman" w:hAnsi="Times New Roman" w:cs="Times New Roman"/>
          <w:bCs/>
        </w:rPr>
        <w:t xml:space="preserve">, the gold-standard intervention for </w:t>
      </w:r>
      <w:r w:rsidR="00E226C4">
        <w:rPr>
          <w:rFonts w:ascii="Times New Roman" w:hAnsi="Times New Roman" w:cs="Times New Roman"/>
          <w:bCs/>
        </w:rPr>
        <w:t>this condition</w:t>
      </w:r>
      <w:r w:rsidR="00E226C4" w:rsidRPr="00E226C4">
        <w:rPr>
          <w:rFonts w:ascii="Times New Roman" w:hAnsi="Times New Roman" w:cs="Times New Roman"/>
          <w:bCs/>
        </w:rPr>
        <w:t>.</w:t>
      </w:r>
      <w:r w:rsidR="00E226C4">
        <w:rPr>
          <w:rFonts w:ascii="Times New Roman" w:hAnsi="Times New Roman" w:cs="Times New Roman"/>
          <w:bCs/>
        </w:rPr>
        <w:t xml:space="preserve"> </w:t>
      </w:r>
      <w:r w:rsidR="00E226C4" w:rsidRPr="00E226C4">
        <w:rPr>
          <w:rFonts w:ascii="Times New Roman" w:hAnsi="Times New Roman" w:cs="Times New Roman"/>
          <w:bCs/>
        </w:rPr>
        <w:t xml:space="preserve">In this vein, </w:t>
      </w:r>
      <w:r w:rsidR="00E226C4">
        <w:rPr>
          <w:rFonts w:ascii="Times New Roman" w:hAnsi="Times New Roman" w:cs="Times New Roman"/>
          <w:bCs/>
        </w:rPr>
        <w:t xml:space="preserve">adherence to instructions to practice ERP between sessions </w:t>
      </w:r>
      <w:r w:rsidR="00E226C4" w:rsidRPr="00E226C4">
        <w:rPr>
          <w:rFonts w:ascii="Times New Roman" w:hAnsi="Times New Roman" w:cs="Times New Roman"/>
          <w:bCs/>
        </w:rPr>
        <w:t>represent</w:t>
      </w:r>
      <w:r w:rsidR="00E226C4">
        <w:rPr>
          <w:rFonts w:ascii="Times New Roman" w:hAnsi="Times New Roman" w:cs="Times New Roman"/>
          <w:bCs/>
        </w:rPr>
        <w:t>s</w:t>
      </w:r>
      <w:r w:rsidR="00E226C4" w:rsidRPr="00E226C4">
        <w:rPr>
          <w:rFonts w:ascii="Times New Roman" w:hAnsi="Times New Roman" w:cs="Times New Roman"/>
          <w:bCs/>
        </w:rPr>
        <w:t xml:space="preserve"> a relevant and promising</w:t>
      </w:r>
      <w:r w:rsidR="00E226C4">
        <w:rPr>
          <w:rFonts w:ascii="Times New Roman" w:hAnsi="Times New Roman" w:cs="Times New Roman"/>
          <w:bCs/>
        </w:rPr>
        <w:t xml:space="preserve"> </w:t>
      </w:r>
      <w:r w:rsidR="00E226C4" w:rsidRPr="00E226C4">
        <w:rPr>
          <w:rFonts w:ascii="Times New Roman" w:hAnsi="Times New Roman" w:cs="Times New Roman"/>
          <w:bCs/>
        </w:rPr>
        <w:t>predictor of treatment outcome. Accordingly, the current study</w:t>
      </w:r>
      <w:r w:rsidR="001C7D2E">
        <w:rPr>
          <w:rFonts w:ascii="Times New Roman" w:hAnsi="Times New Roman" w:cs="Times New Roman"/>
          <w:bCs/>
        </w:rPr>
        <w:t xml:space="preserve"> </w:t>
      </w:r>
      <w:r w:rsidR="009D6340">
        <w:rPr>
          <w:rFonts w:ascii="Times New Roman" w:hAnsi="Times New Roman" w:cs="Times New Roman"/>
          <w:bCs/>
        </w:rPr>
        <w:t xml:space="preserve">aimed </w:t>
      </w:r>
      <w:r w:rsidR="007737B4">
        <w:rPr>
          <w:rFonts w:ascii="Times New Roman" w:hAnsi="Times New Roman" w:cs="Times New Roman"/>
          <w:bCs/>
        </w:rPr>
        <w:t xml:space="preserve">to </w:t>
      </w:r>
      <w:r w:rsidR="009D6340">
        <w:rPr>
          <w:rFonts w:ascii="Times New Roman" w:hAnsi="Times New Roman" w:cs="Times New Roman"/>
          <w:bCs/>
        </w:rPr>
        <w:t xml:space="preserve">replicate and extend previous work examining </w:t>
      </w:r>
      <w:r w:rsidR="007737B4">
        <w:rPr>
          <w:rFonts w:ascii="Times New Roman" w:hAnsi="Times New Roman" w:cs="Times New Roman"/>
          <w:bCs/>
        </w:rPr>
        <w:t xml:space="preserve">patient adherence to </w:t>
      </w:r>
      <w:r w:rsidR="009D6340">
        <w:rPr>
          <w:rFonts w:ascii="Times New Roman" w:hAnsi="Times New Roman" w:cs="Times New Roman"/>
          <w:bCs/>
        </w:rPr>
        <w:t xml:space="preserve">ERP </w:t>
      </w:r>
      <w:r w:rsidR="00687F35">
        <w:rPr>
          <w:rFonts w:ascii="Times New Roman" w:hAnsi="Times New Roman" w:cs="Times New Roman"/>
          <w:bCs/>
        </w:rPr>
        <w:t xml:space="preserve">homework </w:t>
      </w:r>
      <w:r w:rsidR="009D6340">
        <w:rPr>
          <w:rFonts w:ascii="Times New Roman" w:hAnsi="Times New Roman" w:cs="Times New Roman"/>
          <w:bCs/>
        </w:rPr>
        <w:t xml:space="preserve">assignments as a predictor of </w:t>
      </w:r>
      <w:r w:rsidR="00F56A27">
        <w:rPr>
          <w:rFonts w:ascii="Times New Roman" w:hAnsi="Times New Roman" w:cs="Times New Roman"/>
          <w:bCs/>
        </w:rPr>
        <w:t xml:space="preserve">OCD symptom </w:t>
      </w:r>
      <w:r w:rsidR="009D6340">
        <w:rPr>
          <w:rFonts w:ascii="Times New Roman" w:hAnsi="Times New Roman" w:cs="Times New Roman"/>
          <w:bCs/>
        </w:rPr>
        <w:t>improvement</w:t>
      </w:r>
      <w:r w:rsidR="007737B4">
        <w:rPr>
          <w:rFonts w:ascii="Times New Roman" w:hAnsi="Times New Roman" w:cs="Times New Roman"/>
          <w:bCs/>
        </w:rPr>
        <w:t xml:space="preserve">. </w:t>
      </w:r>
      <w:r w:rsidR="009D6340">
        <w:rPr>
          <w:rFonts w:ascii="Times New Roman" w:hAnsi="Times New Roman" w:cs="Times New Roman"/>
          <w:bCs/>
        </w:rPr>
        <w:t>In concert with previous research</w:t>
      </w:r>
      <w:r w:rsidR="00047B83">
        <w:rPr>
          <w:rFonts w:ascii="Times New Roman" w:hAnsi="Times New Roman" w:cs="Times New Roman"/>
          <w:bCs/>
        </w:rPr>
        <w:t xml:space="preserve"> </w:t>
      </w:r>
      <w:r w:rsidR="00047B83" w:rsidRPr="00284EC6">
        <w:rPr>
          <w:rFonts w:ascii="Times New Roman" w:hAnsi="Times New Roman" w:cs="Times New Roman"/>
          <w:bCs/>
        </w:rPr>
        <w:t>(e.g., Abramowitz</w:t>
      </w:r>
      <w:r w:rsidR="00284EC6" w:rsidRPr="00284EC6">
        <w:rPr>
          <w:rFonts w:ascii="Times New Roman" w:hAnsi="Times New Roman" w:cs="Times New Roman"/>
          <w:bCs/>
        </w:rPr>
        <w:t xml:space="preserve"> et al., 2002</w:t>
      </w:r>
      <w:r w:rsidR="00047B83" w:rsidRPr="00284EC6">
        <w:rPr>
          <w:rFonts w:ascii="Times New Roman" w:hAnsi="Times New Roman" w:cs="Times New Roman"/>
          <w:bCs/>
        </w:rPr>
        <w:t xml:space="preserve">, Simpson </w:t>
      </w:r>
      <w:r w:rsidR="00284EC6" w:rsidRPr="00284EC6">
        <w:rPr>
          <w:rFonts w:ascii="Times New Roman" w:hAnsi="Times New Roman" w:cs="Times New Roman"/>
          <w:bCs/>
        </w:rPr>
        <w:t>et al., 2011, 2012; Wheaton et al.</w:t>
      </w:r>
      <w:r w:rsidR="00161F70">
        <w:rPr>
          <w:rFonts w:ascii="Times New Roman" w:hAnsi="Times New Roman" w:cs="Times New Roman"/>
          <w:bCs/>
        </w:rPr>
        <w:t>,</w:t>
      </w:r>
      <w:r w:rsidR="00284EC6" w:rsidRPr="00284EC6">
        <w:rPr>
          <w:rFonts w:ascii="Times New Roman" w:hAnsi="Times New Roman" w:cs="Times New Roman"/>
          <w:bCs/>
        </w:rPr>
        <w:t xml:space="preserve"> 2016</w:t>
      </w:r>
      <w:r w:rsidR="00047B83" w:rsidRPr="00284EC6">
        <w:rPr>
          <w:rFonts w:ascii="Times New Roman" w:hAnsi="Times New Roman" w:cs="Times New Roman"/>
          <w:bCs/>
        </w:rPr>
        <w:t>)</w:t>
      </w:r>
      <w:r w:rsidR="007360C2">
        <w:rPr>
          <w:rFonts w:ascii="Times New Roman" w:hAnsi="Times New Roman" w:cs="Times New Roman"/>
          <w:bCs/>
        </w:rPr>
        <w:t>,</w:t>
      </w:r>
      <w:r w:rsidR="0002760A">
        <w:rPr>
          <w:rFonts w:ascii="Times New Roman" w:hAnsi="Times New Roman" w:cs="Times New Roman"/>
          <w:bCs/>
        </w:rPr>
        <w:t xml:space="preserve"> and in support of our first hypothesis</w:t>
      </w:r>
      <w:r w:rsidR="009D6340">
        <w:rPr>
          <w:rFonts w:ascii="Times New Roman" w:hAnsi="Times New Roman" w:cs="Times New Roman"/>
          <w:bCs/>
        </w:rPr>
        <w:t xml:space="preserve">, </w:t>
      </w:r>
      <w:r w:rsidR="006446A7">
        <w:rPr>
          <w:rFonts w:ascii="Times New Roman" w:hAnsi="Times New Roman" w:cs="Times New Roman"/>
          <w:bCs/>
        </w:rPr>
        <w:t xml:space="preserve">greater </w:t>
      </w:r>
      <w:r w:rsidR="009D6340">
        <w:rPr>
          <w:rFonts w:ascii="Times New Roman" w:hAnsi="Times New Roman" w:cs="Times New Roman"/>
          <w:bCs/>
        </w:rPr>
        <w:t xml:space="preserve">adherence </w:t>
      </w:r>
      <w:r w:rsidR="00683986">
        <w:rPr>
          <w:rFonts w:ascii="Times New Roman" w:hAnsi="Times New Roman" w:cs="Times New Roman"/>
          <w:bCs/>
        </w:rPr>
        <w:t xml:space="preserve">was </w:t>
      </w:r>
      <w:r w:rsidR="007360C2">
        <w:rPr>
          <w:rFonts w:ascii="Times New Roman" w:hAnsi="Times New Roman" w:cs="Times New Roman"/>
          <w:bCs/>
        </w:rPr>
        <w:t xml:space="preserve">indeed </w:t>
      </w:r>
      <w:r w:rsidR="00683986">
        <w:rPr>
          <w:rFonts w:ascii="Times New Roman" w:hAnsi="Times New Roman" w:cs="Times New Roman"/>
          <w:bCs/>
        </w:rPr>
        <w:t xml:space="preserve">a robust </w:t>
      </w:r>
      <w:r w:rsidR="006446A7">
        <w:rPr>
          <w:rFonts w:ascii="Times New Roman" w:hAnsi="Times New Roman" w:cs="Times New Roman"/>
          <w:bCs/>
        </w:rPr>
        <w:t>pred</w:t>
      </w:r>
      <w:r w:rsidR="00683986">
        <w:rPr>
          <w:rFonts w:ascii="Times New Roman" w:hAnsi="Times New Roman" w:cs="Times New Roman"/>
          <w:bCs/>
        </w:rPr>
        <w:t>ictor</w:t>
      </w:r>
      <w:r w:rsidR="006446A7">
        <w:rPr>
          <w:rFonts w:ascii="Times New Roman" w:hAnsi="Times New Roman" w:cs="Times New Roman"/>
          <w:bCs/>
        </w:rPr>
        <w:t xml:space="preserve"> </w:t>
      </w:r>
      <w:r w:rsidR="00683986">
        <w:rPr>
          <w:rFonts w:ascii="Times New Roman" w:hAnsi="Times New Roman" w:cs="Times New Roman"/>
          <w:bCs/>
        </w:rPr>
        <w:t xml:space="preserve">of </w:t>
      </w:r>
      <w:r w:rsidR="00E226C4">
        <w:rPr>
          <w:rFonts w:ascii="Times New Roman" w:hAnsi="Times New Roman" w:cs="Times New Roman"/>
          <w:bCs/>
        </w:rPr>
        <w:t xml:space="preserve">reduced </w:t>
      </w:r>
      <w:r w:rsidR="00D2505D">
        <w:rPr>
          <w:rFonts w:ascii="Times New Roman" w:hAnsi="Times New Roman" w:cs="Times New Roman"/>
          <w:bCs/>
        </w:rPr>
        <w:t xml:space="preserve">global </w:t>
      </w:r>
      <w:r w:rsidR="006446A7">
        <w:rPr>
          <w:rFonts w:ascii="Times New Roman" w:hAnsi="Times New Roman" w:cs="Times New Roman"/>
          <w:bCs/>
        </w:rPr>
        <w:t xml:space="preserve">OCD </w:t>
      </w:r>
      <w:r w:rsidR="007360C2">
        <w:rPr>
          <w:rFonts w:ascii="Times New Roman" w:hAnsi="Times New Roman" w:cs="Times New Roman"/>
          <w:bCs/>
        </w:rPr>
        <w:t xml:space="preserve">severity </w:t>
      </w:r>
      <w:r w:rsidR="00D2505D">
        <w:rPr>
          <w:rFonts w:ascii="Times New Roman" w:hAnsi="Times New Roman" w:cs="Times New Roman"/>
          <w:bCs/>
        </w:rPr>
        <w:t xml:space="preserve">at </w:t>
      </w:r>
      <w:r w:rsidR="00F17C04">
        <w:rPr>
          <w:rFonts w:ascii="Times New Roman" w:hAnsi="Times New Roman" w:cs="Times New Roman"/>
          <w:bCs/>
        </w:rPr>
        <w:t>post-treatment</w:t>
      </w:r>
      <w:r w:rsidR="0002760A">
        <w:rPr>
          <w:rFonts w:ascii="Times New Roman" w:hAnsi="Times New Roman" w:cs="Times New Roman"/>
          <w:bCs/>
        </w:rPr>
        <w:t xml:space="preserve">, </w:t>
      </w:r>
      <w:r w:rsidR="00BF78CA">
        <w:rPr>
          <w:rFonts w:ascii="Times New Roman" w:hAnsi="Times New Roman" w:cs="Times New Roman"/>
          <w:bCs/>
        </w:rPr>
        <w:t>even after accountin</w:t>
      </w:r>
      <w:r w:rsidR="0002760A">
        <w:rPr>
          <w:rFonts w:ascii="Times New Roman" w:hAnsi="Times New Roman" w:cs="Times New Roman"/>
          <w:bCs/>
        </w:rPr>
        <w:t xml:space="preserve">g for </w:t>
      </w:r>
      <w:r w:rsidR="006A7996">
        <w:rPr>
          <w:rFonts w:ascii="Times New Roman" w:hAnsi="Times New Roman" w:cs="Times New Roman"/>
          <w:bCs/>
        </w:rPr>
        <w:t xml:space="preserve">baseline </w:t>
      </w:r>
      <w:r w:rsidR="00533B03">
        <w:rPr>
          <w:rFonts w:ascii="Times New Roman" w:hAnsi="Times New Roman" w:cs="Times New Roman"/>
          <w:bCs/>
        </w:rPr>
        <w:t xml:space="preserve">global OCD and </w:t>
      </w:r>
      <w:r w:rsidR="00081B1D">
        <w:rPr>
          <w:rFonts w:ascii="Times New Roman" w:hAnsi="Times New Roman" w:cs="Times New Roman"/>
          <w:bCs/>
        </w:rPr>
        <w:t>depression</w:t>
      </w:r>
      <w:r w:rsidR="006A7996">
        <w:rPr>
          <w:rFonts w:ascii="Times New Roman" w:hAnsi="Times New Roman" w:cs="Times New Roman"/>
          <w:bCs/>
        </w:rPr>
        <w:t xml:space="preserve"> severity</w:t>
      </w:r>
      <w:r w:rsidR="0002760A">
        <w:rPr>
          <w:rFonts w:ascii="Times New Roman" w:hAnsi="Times New Roman" w:cs="Times New Roman"/>
          <w:bCs/>
        </w:rPr>
        <w:t xml:space="preserve">. </w:t>
      </w:r>
      <w:r w:rsidR="00267B8E">
        <w:rPr>
          <w:rFonts w:ascii="Times New Roman" w:hAnsi="Times New Roman" w:cs="Times New Roman"/>
          <w:bCs/>
        </w:rPr>
        <w:t xml:space="preserve">Although </w:t>
      </w:r>
      <w:r w:rsidR="00E226C4">
        <w:rPr>
          <w:rFonts w:ascii="Times New Roman" w:hAnsi="Times New Roman" w:cs="Times New Roman"/>
          <w:bCs/>
        </w:rPr>
        <w:t>this</w:t>
      </w:r>
      <w:r w:rsidR="00267B8E">
        <w:rPr>
          <w:rFonts w:ascii="Times New Roman" w:hAnsi="Times New Roman" w:cs="Times New Roman"/>
          <w:bCs/>
        </w:rPr>
        <w:t xml:space="preserve"> has long been clinically </w:t>
      </w:r>
      <w:r w:rsidR="00E226C4">
        <w:rPr>
          <w:rFonts w:ascii="Times New Roman" w:hAnsi="Times New Roman" w:cs="Times New Roman"/>
          <w:bCs/>
        </w:rPr>
        <w:t>(</w:t>
      </w:r>
      <w:r w:rsidR="00370F2E">
        <w:rPr>
          <w:rFonts w:ascii="Times New Roman" w:hAnsi="Times New Roman" w:cs="Times New Roman"/>
          <w:bCs/>
        </w:rPr>
        <w:t xml:space="preserve">i.e., </w:t>
      </w:r>
      <w:r w:rsidR="00E226C4">
        <w:rPr>
          <w:rFonts w:ascii="Times New Roman" w:hAnsi="Times New Roman" w:cs="Times New Roman"/>
          <w:bCs/>
        </w:rPr>
        <w:t xml:space="preserve">anecdotally) </w:t>
      </w:r>
      <w:r w:rsidR="00267B8E">
        <w:rPr>
          <w:rFonts w:ascii="Times New Roman" w:hAnsi="Times New Roman" w:cs="Times New Roman"/>
          <w:bCs/>
        </w:rPr>
        <w:t>observed, t</w:t>
      </w:r>
      <w:r w:rsidR="003846FD">
        <w:rPr>
          <w:rFonts w:ascii="Times New Roman" w:hAnsi="Times New Roman" w:cs="Times New Roman"/>
          <w:bCs/>
        </w:rPr>
        <w:t xml:space="preserve">his </w:t>
      </w:r>
      <w:r w:rsidR="00370F2E">
        <w:rPr>
          <w:rFonts w:ascii="Times New Roman" w:hAnsi="Times New Roman" w:cs="Times New Roman"/>
          <w:bCs/>
        </w:rPr>
        <w:t>finding</w:t>
      </w:r>
      <w:r w:rsidR="003846FD">
        <w:rPr>
          <w:rFonts w:ascii="Times New Roman" w:hAnsi="Times New Roman" w:cs="Times New Roman"/>
          <w:bCs/>
        </w:rPr>
        <w:t xml:space="preserve"> adds to the growing </w:t>
      </w:r>
      <w:r w:rsidR="00267B8E">
        <w:rPr>
          <w:rFonts w:ascii="Times New Roman" w:hAnsi="Times New Roman" w:cs="Times New Roman"/>
          <w:bCs/>
        </w:rPr>
        <w:t xml:space="preserve">body of empirical evidence supporting </w:t>
      </w:r>
      <w:r w:rsidR="003846FD">
        <w:rPr>
          <w:rFonts w:ascii="Times New Roman" w:hAnsi="Times New Roman" w:cs="Times New Roman"/>
          <w:bCs/>
        </w:rPr>
        <w:t xml:space="preserve">the importance of </w:t>
      </w:r>
      <w:r w:rsidR="00BE4680">
        <w:rPr>
          <w:rFonts w:ascii="Times New Roman" w:hAnsi="Times New Roman" w:cs="Times New Roman"/>
          <w:bCs/>
        </w:rPr>
        <w:t>repeated</w:t>
      </w:r>
      <w:r w:rsidR="003846FD">
        <w:rPr>
          <w:rFonts w:ascii="Times New Roman" w:hAnsi="Times New Roman" w:cs="Times New Roman"/>
          <w:bCs/>
        </w:rPr>
        <w:t xml:space="preserve">, high quality </w:t>
      </w:r>
      <w:r w:rsidR="00131293">
        <w:rPr>
          <w:rFonts w:ascii="Times New Roman" w:hAnsi="Times New Roman" w:cs="Times New Roman"/>
          <w:bCs/>
        </w:rPr>
        <w:t xml:space="preserve">exposure </w:t>
      </w:r>
      <w:r w:rsidR="003846FD">
        <w:rPr>
          <w:rFonts w:ascii="Times New Roman" w:hAnsi="Times New Roman" w:cs="Times New Roman"/>
          <w:bCs/>
        </w:rPr>
        <w:t xml:space="preserve">homework practice, along with abstaining from compulsive rituals, </w:t>
      </w:r>
      <w:r w:rsidR="00267B8E">
        <w:rPr>
          <w:rFonts w:ascii="Times New Roman" w:hAnsi="Times New Roman" w:cs="Times New Roman"/>
          <w:bCs/>
        </w:rPr>
        <w:t>in</w:t>
      </w:r>
      <w:r w:rsidR="003846FD">
        <w:rPr>
          <w:rFonts w:ascii="Times New Roman" w:hAnsi="Times New Roman" w:cs="Times New Roman"/>
          <w:bCs/>
        </w:rPr>
        <w:t xml:space="preserve"> </w:t>
      </w:r>
      <w:r w:rsidR="00267B8E">
        <w:rPr>
          <w:rFonts w:ascii="Times New Roman" w:hAnsi="Times New Roman" w:cs="Times New Roman"/>
          <w:bCs/>
        </w:rPr>
        <w:t>optimizing ERP outcomes</w:t>
      </w:r>
      <w:r w:rsidR="003846FD">
        <w:rPr>
          <w:rFonts w:ascii="Times New Roman" w:hAnsi="Times New Roman" w:cs="Times New Roman"/>
          <w:bCs/>
        </w:rPr>
        <w:t xml:space="preserve">. </w:t>
      </w:r>
      <w:r w:rsidR="006A7996">
        <w:rPr>
          <w:rFonts w:ascii="Times New Roman" w:hAnsi="Times New Roman" w:cs="Times New Roman"/>
          <w:bCs/>
        </w:rPr>
        <w:t xml:space="preserve">At follow-up, however, </w:t>
      </w:r>
      <w:r w:rsidR="00047B83">
        <w:rPr>
          <w:rFonts w:ascii="Times New Roman" w:hAnsi="Times New Roman" w:cs="Times New Roman"/>
          <w:bCs/>
        </w:rPr>
        <w:t xml:space="preserve">adherence </w:t>
      </w:r>
      <w:r w:rsidR="006A7996">
        <w:rPr>
          <w:rFonts w:ascii="Times New Roman" w:hAnsi="Times New Roman" w:cs="Times New Roman"/>
          <w:bCs/>
        </w:rPr>
        <w:t>did not predict</w:t>
      </w:r>
      <w:r w:rsidR="00047B83">
        <w:rPr>
          <w:rFonts w:ascii="Times New Roman" w:hAnsi="Times New Roman" w:cs="Times New Roman"/>
          <w:bCs/>
        </w:rPr>
        <w:t xml:space="preserve"> global OCD improvement</w:t>
      </w:r>
      <w:r w:rsidR="00BE4680">
        <w:rPr>
          <w:rFonts w:ascii="Times New Roman" w:hAnsi="Times New Roman" w:cs="Times New Roman"/>
          <w:bCs/>
        </w:rPr>
        <w:t xml:space="preserve"> in the present study, which is contrary to the only other </w:t>
      </w:r>
      <w:r w:rsidR="00E226C4">
        <w:rPr>
          <w:rFonts w:ascii="Times New Roman" w:hAnsi="Times New Roman" w:cs="Times New Roman"/>
          <w:bCs/>
        </w:rPr>
        <w:t xml:space="preserve">existing </w:t>
      </w:r>
      <w:r w:rsidR="00BE4680">
        <w:rPr>
          <w:rFonts w:ascii="Times New Roman" w:hAnsi="Times New Roman" w:cs="Times New Roman"/>
          <w:bCs/>
        </w:rPr>
        <w:t xml:space="preserve">study </w:t>
      </w:r>
      <w:r w:rsidR="006B081E">
        <w:rPr>
          <w:rFonts w:ascii="Times New Roman" w:hAnsi="Times New Roman" w:cs="Times New Roman"/>
          <w:bCs/>
        </w:rPr>
        <w:t xml:space="preserve">to examine </w:t>
      </w:r>
      <w:r w:rsidR="00BE4680">
        <w:rPr>
          <w:rFonts w:ascii="Times New Roman" w:hAnsi="Times New Roman" w:cs="Times New Roman"/>
          <w:bCs/>
        </w:rPr>
        <w:t>this predictor at follow-u</w:t>
      </w:r>
      <w:r w:rsidR="00BE4680" w:rsidRPr="00D55D04">
        <w:rPr>
          <w:rFonts w:ascii="Times New Roman" w:hAnsi="Times New Roman" w:cs="Times New Roman"/>
          <w:bCs/>
        </w:rPr>
        <w:t>p (Simpson et al.</w:t>
      </w:r>
      <w:r w:rsidR="00D55D04" w:rsidRPr="00D55D04">
        <w:rPr>
          <w:rFonts w:ascii="Times New Roman" w:hAnsi="Times New Roman" w:cs="Times New Roman"/>
          <w:bCs/>
        </w:rPr>
        <w:t>, 2012</w:t>
      </w:r>
      <w:r w:rsidR="00BE4680" w:rsidRPr="00D55D04">
        <w:rPr>
          <w:rFonts w:ascii="Times New Roman" w:hAnsi="Times New Roman" w:cs="Times New Roman"/>
          <w:bCs/>
        </w:rPr>
        <w:t>)</w:t>
      </w:r>
      <w:r w:rsidR="00047B83" w:rsidRPr="00D55D04">
        <w:rPr>
          <w:rFonts w:ascii="Times New Roman" w:hAnsi="Times New Roman" w:cs="Times New Roman"/>
          <w:bCs/>
        </w:rPr>
        <w:t>.</w:t>
      </w:r>
      <w:r w:rsidR="001A67B6">
        <w:rPr>
          <w:rFonts w:ascii="Times New Roman" w:hAnsi="Times New Roman" w:cs="Times New Roman"/>
          <w:bCs/>
        </w:rPr>
        <w:t xml:space="preserve"> </w:t>
      </w:r>
      <w:r w:rsidR="006B081E">
        <w:rPr>
          <w:rFonts w:ascii="Times New Roman" w:hAnsi="Times New Roman" w:cs="Times New Roman"/>
          <w:bCs/>
        </w:rPr>
        <w:t>Thus</w:t>
      </w:r>
      <w:r w:rsidR="001A67B6">
        <w:rPr>
          <w:rFonts w:ascii="Times New Roman" w:hAnsi="Times New Roman" w:cs="Times New Roman"/>
          <w:bCs/>
        </w:rPr>
        <w:t xml:space="preserve">, future </w:t>
      </w:r>
      <w:r w:rsidR="00BE4680">
        <w:rPr>
          <w:rFonts w:ascii="Times New Roman" w:hAnsi="Times New Roman" w:cs="Times New Roman"/>
          <w:bCs/>
        </w:rPr>
        <w:t xml:space="preserve">research is </w:t>
      </w:r>
      <w:r w:rsidR="001A67B6">
        <w:rPr>
          <w:rFonts w:ascii="Times New Roman" w:hAnsi="Times New Roman" w:cs="Times New Roman"/>
          <w:bCs/>
        </w:rPr>
        <w:t xml:space="preserve">necessary before </w:t>
      </w:r>
      <w:r w:rsidR="00BE4680">
        <w:rPr>
          <w:rFonts w:ascii="Times New Roman" w:hAnsi="Times New Roman" w:cs="Times New Roman"/>
          <w:bCs/>
        </w:rPr>
        <w:t xml:space="preserve">confident </w:t>
      </w:r>
      <w:r w:rsidR="001A67B6">
        <w:rPr>
          <w:rFonts w:ascii="Times New Roman" w:hAnsi="Times New Roman" w:cs="Times New Roman"/>
          <w:bCs/>
        </w:rPr>
        <w:t xml:space="preserve">claims can be made about the extent to which </w:t>
      </w:r>
      <w:r w:rsidR="006B081E">
        <w:rPr>
          <w:rFonts w:ascii="Times New Roman" w:hAnsi="Times New Roman" w:cs="Times New Roman"/>
          <w:bCs/>
        </w:rPr>
        <w:t xml:space="preserve">homework </w:t>
      </w:r>
      <w:r w:rsidR="001A67B6">
        <w:rPr>
          <w:rFonts w:ascii="Times New Roman" w:hAnsi="Times New Roman" w:cs="Times New Roman"/>
          <w:bCs/>
        </w:rPr>
        <w:t xml:space="preserve">adherence </w:t>
      </w:r>
      <w:r w:rsidR="006B081E">
        <w:rPr>
          <w:rFonts w:ascii="Times New Roman" w:hAnsi="Times New Roman" w:cs="Times New Roman"/>
          <w:bCs/>
        </w:rPr>
        <w:t xml:space="preserve">during the treatment trial </w:t>
      </w:r>
      <w:r w:rsidR="001A67B6">
        <w:rPr>
          <w:rFonts w:ascii="Times New Roman" w:hAnsi="Times New Roman" w:cs="Times New Roman"/>
          <w:bCs/>
        </w:rPr>
        <w:t xml:space="preserve">predicts long term outcome. </w:t>
      </w:r>
    </w:p>
    <w:p w14:paraId="2715EDAF" w14:textId="2A2C7CA2" w:rsidR="00953608" w:rsidRDefault="008D559D" w:rsidP="00F871DA">
      <w:pPr>
        <w:spacing w:line="480" w:lineRule="auto"/>
        <w:ind w:firstLine="720"/>
        <w:rPr>
          <w:rFonts w:ascii="Times New Roman" w:hAnsi="Times New Roman" w:cs="Times New Roman"/>
          <w:bCs/>
        </w:rPr>
      </w:pPr>
      <w:r>
        <w:rPr>
          <w:rFonts w:ascii="Times New Roman" w:hAnsi="Times New Roman" w:cs="Times New Roman"/>
          <w:bCs/>
        </w:rPr>
        <w:t xml:space="preserve">Important </w:t>
      </w:r>
      <w:r w:rsidR="00F9145C">
        <w:rPr>
          <w:rFonts w:ascii="Times New Roman" w:hAnsi="Times New Roman" w:cs="Times New Roman"/>
          <w:bCs/>
        </w:rPr>
        <w:t xml:space="preserve">phenomenological </w:t>
      </w:r>
      <w:r w:rsidR="00155B25">
        <w:rPr>
          <w:rFonts w:ascii="Times New Roman" w:hAnsi="Times New Roman" w:cs="Times New Roman"/>
          <w:bCs/>
        </w:rPr>
        <w:t>differences</w:t>
      </w:r>
      <w:r w:rsidR="00712ED0">
        <w:rPr>
          <w:rFonts w:ascii="Times New Roman" w:hAnsi="Times New Roman" w:cs="Times New Roman"/>
          <w:bCs/>
        </w:rPr>
        <w:t xml:space="preserve"> </w:t>
      </w:r>
      <w:r w:rsidR="00F9145C">
        <w:rPr>
          <w:rFonts w:ascii="Times New Roman" w:hAnsi="Times New Roman" w:cs="Times New Roman"/>
          <w:bCs/>
        </w:rPr>
        <w:t xml:space="preserve">across OCD symptom </w:t>
      </w:r>
      <w:r w:rsidR="00712ED0">
        <w:rPr>
          <w:rFonts w:ascii="Times New Roman" w:hAnsi="Times New Roman" w:cs="Times New Roman"/>
          <w:bCs/>
        </w:rPr>
        <w:t>presentations</w:t>
      </w:r>
      <w:r w:rsidR="00F9145C">
        <w:rPr>
          <w:rFonts w:ascii="Times New Roman" w:hAnsi="Times New Roman" w:cs="Times New Roman"/>
          <w:bCs/>
        </w:rPr>
        <w:t xml:space="preserve"> suggest limits to relying solely on unidimensional (i.e., global) </w:t>
      </w:r>
      <w:r>
        <w:rPr>
          <w:rFonts w:ascii="Times New Roman" w:hAnsi="Times New Roman" w:cs="Times New Roman"/>
          <w:bCs/>
        </w:rPr>
        <w:t xml:space="preserve">measures of </w:t>
      </w:r>
      <w:r w:rsidR="00F9145C">
        <w:rPr>
          <w:rFonts w:ascii="Times New Roman" w:hAnsi="Times New Roman" w:cs="Times New Roman"/>
          <w:bCs/>
        </w:rPr>
        <w:t>OCD</w:t>
      </w:r>
      <w:r w:rsidR="00712ED0">
        <w:rPr>
          <w:rFonts w:ascii="Times New Roman" w:hAnsi="Times New Roman" w:cs="Times New Roman"/>
          <w:bCs/>
        </w:rPr>
        <w:t xml:space="preserve"> (e.g., </w:t>
      </w:r>
      <w:r>
        <w:rPr>
          <w:rFonts w:ascii="Times New Roman" w:hAnsi="Times New Roman" w:cs="Times New Roman"/>
          <w:bCs/>
        </w:rPr>
        <w:t xml:space="preserve">Abramowitz et al., 2010; </w:t>
      </w:r>
      <w:r w:rsidR="00712ED0" w:rsidRPr="00284EC6">
        <w:rPr>
          <w:rFonts w:ascii="Times New Roman" w:hAnsi="Times New Roman" w:cs="Times New Roman"/>
          <w:bCs/>
        </w:rPr>
        <w:t>McKay et al., 2004</w:t>
      </w:r>
      <w:r w:rsidR="00712ED0">
        <w:rPr>
          <w:rFonts w:ascii="Times New Roman" w:hAnsi="Times New Roman" w:cs="Times New Roman"/>
          <w:bCs/>
        </w:rPr>
        <w:t>)</w:t>
      </w:r>
      <w:r w:rsidR="00155B25">
        <w:rPr>
          <w:rFonts w:ascii="Times New Roman" w:hAnsi="Times New Roman" w:cs="Times New Roman"/>
          <w:bCs/>
        </w:rPr>
        <w:t>.</w:t>
      </w:r>
      <w:r w:rsidR="00155B25" w:rsidRPr="00155B25">
        <w:rPr>
          <w:rFonts w:ascii="Times New Roman" w:hAnsi="Times New Roman" w:cs="Times New Roman"/>
          <w:bCs/>
        </w:rPr>
        <w:t xml:space="preserve"> </w:t>
      </w:r>
      <w:r w:rsidR="00F9145C">
        <w:rPr>
          <w:rFonts w:ascii="Times New Roman" w:hAnsi="Times New Roman" w:cs="Times New Roman"/>
          <w:bCs/>
        </w:rPr>
        <w:t xml:space="preserve">This is especially true in treatment studies, </w:t>
      </w:r>
      <w:r w:rsidR="00167E12">
        <w:rPr>
          <w:rFonts w:ascii="Times New Roman" w:hAnsi="Times New Roman" w:cs="Times New Roman"/>
          <w:bCs/>
        </w:rPr>
        <w:t xml:space="preserve">because </w:t>
      </w:r>
      <w:r w:rsidR="00F9145C">
        <w:rPr>
          <w:rFonts w:ascii="Times New Roman" w:hAnsi="Times New Roman" w:cs="Times New Roman"/>
          <w:bCs/>
        </w:rPr>
        <w:t>the implementation of ERP</w:t>
      </w:r>
      <w:r>
        <w:rPr>
          <w:rFonts w:ascii="Times New Roman" w:hAnsi="Times New Roman" w:cs="Times New Roman"/>
          <w:bCs/>
        </w:rPr>
        <w:t xml:space="preserve"> and its outcome</w:t>
      </w:r>
      <w:r w:rsidR="00F9145C">
        <w:rPr>
          <w:rFonts w:ascii="Times New Roman" w:hAnsi="Times New Roman" w:cs="Times New Roman"/>
          <w:bCs/>
        </w:rPr>
        <w:t xml:space="preserve"> varies systematically </w:t>
      </w:r>
      <w:r w:rsidR="0055418F">
        <w:rPr>
          <w:rFonts w:ascii="Times New Roman" w:hAnsi="Times New Roman" w:cs="Times New Roman"/>
          <w:bCs/>
        </w:rPr>
        <w:t xml:space="preserve">depending on </w:t>
      </w:r>
      <w:r w:rsidR="00F9145C">
        <w:rPr>
          <w:rFonts w:ascii="Times New Roman" w:hAnsi="Times New Roman" w:cs="Times New Roman"/>
          <w:bCs/>
        </w:rPr>
        <w:t>symptom presentation</w:t>
      </w:r>
      <w:r w:rsidR="00EC3769">
        <w:rPr>
          <w:rFonts w:ascii="Times New Roman" w:hAnsi="Times New Roman" w:cs="Times New Roman"/>
          <w:bCs/>
        </w:rPr>
        <w:t xml:space="preserve"> </w:t>
      </w:r>
      <w:r w:rsidR="00EC3769">
        <w:rPr>
          <w:rFonts w:ascii="Times New Roman" w:hAnsi="Times New Roman" w:cs="Times New Roman"/>
          <w:bCs/>
        </w:rPr>
        <w:fldChar w:fldCharType="begin"/>
      </w:r>
      <w:r w:rsidR="000A4955">
        <w:rPr>
          <w:rFonts w:ascii="Times New Roman" w:hAnsi="Times New Roman" w:cs="Times New Roman"/>
          <w:bCs/>
        </w:rPr>
        <w:instrText xml:space="preserve"> ADDIN ZOTERO_ITEM CSL_CITATION {"citationID":"L5dyadO4","properties":{"formattedCitation":"(Abramowitz et al., 2019)","plainCitation":"(Abramowitz et al., 2019)","dontUpdate":true,"noteIndex":0},"citationItems":[{"id":6023,"uris":["http://zotero.org/groups/254858/items/YZ5UTM9F"],"uri":["http://zotero.org/groups/254858/items/YZ5UTM9F"],"itemData":{"id":6023,"type":"book","abstract":"Now revised and expanded to include cutting-edge acceptance-based techniques and a new focus on inhibitory learning, this is the leading guide to therapeutic exposure, a crucial element of evidence-based psychological treatments for anxiety. The book helps the clinician gain skills and confidence for implementing exposure successfully and tailoring interventions to each client's needs, regardless of diagnosis. The theoretical and empirical bases of exposure are reviewed and specialized assessment and treatment planning techniques are described. User-friendly features include illustrative case examples, sample treatment plans, ideas for exercises targeting specific types of fears, and reproducible handouts and forms that can be downloaded and printed in a convenient 8½\" x 11\" size.   New to This Edition *Chapter on acceptance and commitment therapy (ACT) techniques. *Reflects a shift in the field toward inhibitory learning--helping clients learn to tolerate anxiety and uncertainty to maximize long-term outcomes. *Chapter on uses of technology, such as computer-based therapy and virtual reality tools. *Conceptual, empirical, and clinical advances woven throughout.","ISBN":"978-1-4625-3967-3","language":"en","number-of-pages":"479","publisher":"Guilford Publications","source":"Google Books","title":"Exposure Therapy for Anxiety, Second Edition: Principles and Practice","title-short":"Exposure Therapy for Anxiety, Second Edition","author":[{"family":"Abramowitz","given":"Jonathan S."},{"family":"Deacon","given":"Brett J."},{"family":"Whiteside","given":"Stephen P. H."}],"issued":{"date-parts":[["2019",4,9]]}}}],"schema":"https://github.com/citation-style-language/schema/raw/master/csl-citation.json"} </w:instrText>
      </w:r>
      <w:r w:rsidR="00EC3769">
        <w:rPr>
          <w:rFonts w:ascii="Times New Roman" w:hAnsi="Times New Roman" w:cs="Times New Roman"/>
          <w:bCs/>
        </w:rPr>
        <w:fldChar w:fldCharType="separate"/>
      </w:r>
      <w:r w:rsidR="00EC3769">
        <w:rPr>
          <w:rFonts w:ascii="Times New Roman" w:hAnsi="Times New Roman" w:cs="Times New Roman"/>
          <w:bCs/>
          <w:noProof/>
        </w:rPr>
        <w:t>(e.g., Abramowitz et al., 2019)</w:t>
      </w:r>
      <w:r w:rsidR="00EC3769">
        <w:rPr>
          <w:rFonts w:ascii="Times New Roman" w:hAnsi="Times New Roman" w:cs="Times New Roman"/>
          <w:bCs/>
        </w:rPr>
        <w:fldChar w:fldCharType="end"/>
      </w:r>
      <w:r w:rsidR="00EC3769">
        <w:rPr>
          <w:rFonts w:ascii="Times New Roman" w:hAnsi="Times New Roman" w:cs="Times New Roman"/>
          <w:bCs/>
        </w:rPr>
        <w:t xml:space="preserve">. </w:t>
      </w:r>
      <w:r w:rsidR="00F9145C">
        <w:rPr>
          <w:rFonts w:ascii="Times New Roman" w:hAnsi="Times New Roman" w:cs="Times New Roman"/>
          <w:bCs/>
        </w:rPr>
        <w:t xml:space="preserve">Consistent with </w:t>
      </w:r>
      <w:r>
        <w:rPr>
          <w:rFonts w:ascii="Times New Roman" w:hAnsi="Times New Roman" w:cs="Times New Roman"/>
          <w:bCs/>
        </w:rPr>
        <w:t>the</w:t>
      </w:r>
      <w:r w:rsidR="00F9145C">
        <w:rPr>
          <w:rFonts w:ascii="Times New Roman" w:hAnsi="Times New Roman" w:cs="Times New Roman"/>
          <w:bCs/>
        </w:rPr>
        <w:t xml:space="preserve"> idea that a dimensional view </w:t>
      </w:r>
      <w:r>
        <w:rPr>
          <w:rFonts w:ascii="Times New Roman" w:hAnsi="Times New Roman" w:cs="Times New Roman"/>
          <w:bCs/>
        </w:rPr>
        <w:t xml:space="preserve">of </w:t>
      </w:r>
      <w:r>
        <w:rPr>
          <w:rFonts w:ascii="Times New Roman" w:hAnsi="Times New Roman" w:cs="Times New Roman"/>
          <w:bCs/>
        </w:rPr>
        <w:lastRenderedPageBreak/>
        <w:t xml:space="preserve">OCD </w:t>
      </w:r>
      <w:r w:rsidR="00F9145C">
        <w:rPr>
          <w:rFonts w:ascii="Times New Roman" w:hAnsi="Times New Roman" w:cs="Times New Roman"/>
          <w:bCs/>
        </w:rPr>
        <w:t xml:space="preserve">provides </w:t>
      </w:r>
      <w:r w:rsidR="00752233">
        <w:rPr>
          <w:rFonts w:ascii="Times New Roman" w:hAnsi="Times New Roman" w:cs="Times New Roman"/>
          <w:bCs/>
        </w:rPr>
        <w:t xml:space="preserve">incrementally more information, </w:t>
      </w:r>
      <w:r w:rsidR="00146D8A">
        <w:rPr>
          <w:rFonts w:ascii="Times New Roman" w:hAnsi="Times New Roman" w:cs="Times New Roman"/>
          <w:bCs/>
        </w:rPr>
        <w:t xml:space="preserve">and in partial support of our second hypothesis, </w:t>
      </w:r>
      <w:r w:rsidR="00155B25">
        <w:rPr>
          <w:rFonts w:ascii="Times New Roman" w:hAnsi="Times New Roman" w:cs="Times New Roman"/>
          <w:bCs/>
        </w:rPr>
        <w:t xml:space="preserve">we observed </w:t>
      </w:r>
      <w:r w:rsidR="00752233">
        <w:rPr>
          <w:rFonts w:ascii="Times New Roman" w:hAnsi="Times New Roman" w:cs="Times New Roman"/>
          <w:bCs/>
        </w:rPr>
        <w:t xml:space="preserve">that </w:t>
      </w:r>
      <w:r>
        <w:rPr>
          <w:rFonts w:ascii="Times New Roman" w:hAnsi="Times New Roman" w:cs="Times New Roman"/>
          <w:bCs/>
        </w:rPr>
        <w:t xml:space="preserve">homework </w:t>
      </w:r>
      <w:r w:rsidR="00953608">
        <w:rPr>
          <w:rFonts w:ascii="Times New Roman" w:hAnsi="Times New Roman" w:cs="Times New Roman"/>
          <w:bCs/>
        </w:rPr>
        <w:t xml:space="preserve">adherence </w:t>
      </w:r>
      <w:r w:rsidR="00B037FA">
        <w:rPr>
          <w:rFonts w:ascii="Times New Roman" w:hAnsi="Times New Roman" w:cs="Times New Roman"/>
          <w:bCs/>
        </w:rPr>
        <w:t xml:space="preserve">(over and above baseline OCD and depression) </w:t>
      </w:r>
      <w:r w:rsidR="00953608">
        <w:rPr>
          <w:rFonts w:ascii="Times New Roman" w:hAnsi="Times New Roman" w:cs="Times New Roman"/>
          <w:bCs/>
        </w:rPr>
        <w:t xml:space="preserve">predicted </w:t>
      </w:r>
      <w:r w:rsidR="00F17C04">
        <w:rPr>
          <w:rFonts w:ascii="Times New Roman" w:hAnsi="Times New Roman" w:cs="Times New Roman"/>
          <w:bCs/>
        </w:rPr>
        <w:t>post-treatment</w:t>
      </w:r>
      <w:r w:rsidR="00155B25">
        <w:rPr>
          <w:rFonts w:ascii="Times New Roman" w:hAnsi="Times New Roman" w:cs="Times New Roman"/>
          <w:bCs/>
        </w:rPr>
        <w:t xml:space="preserve"> </w:t>
      </w:r>
      <w:r w:rsidR="00953608">
        <w:rPr>
          <w:rFonts w:ascii="Times New Roman" w:hAnsi="Times New Roman" w:cs="Times New Roman"/>
          <w:bCs/>
        </w:rPr>
        <w:t>outcome</w:t>
      </w:r>
      <w:r w:rsidR="0055418F">
        <w:rPr>
          <w:rFonts w:ascii="Times New Roman" w:hAnsi="Times New Roman" w:cs="Times New Roman"/>
          <w:bCs/>
        </w:rPr>
        <w:t>s</w:t>
      </w:r>
      <w:r w:rsidR="00155B25">
        <w:rPr>
          <w:rFonts w:ascii="Times New Roman" w:hAnsi="Times New Roman" w:cs="Times New Roman"/>
          <w:bCs/>
        </w:rPr>
        <w:t xml:space="preserve"> </w:t>
      </w:r>
      <w:r w:rsidR="00752233">
        <w:rPr>
          <w:rFonts w:ascii="Times New Roman" w:hAnsi="Times New Roman" w:cs="Times New Roman"/>
          <w:bCs/>
        </w:rPr>
        <w:t xml:space="preserve">for </w:t>
      </w:r>
      <w:r>
        <w:rPr>
          <w:rFonts w:ascii="Times New Roman" w:hAnsi="Times New Roman" w:cs="Times New Roman"/>
          <w:bCs/>
        </w:rPr>
        <w:t xml:space="preserve">some OCD symptom </w:t>
      </w:r>
      <w:r w:rsidR="0055418F">
        <w:rPr>
          <w:rFonts w:ascii="Times New Roman" w:hAnsi="Times New Roman" w:cs="Times New Roman"/>
          <w:bCs/>
        </w:rPr>
        <w:t xml:space="preserve">dimensions, </w:t>
      </w:r>
      <w:r>
        <w:rPr>
          <w:rFonts w:ascii="Times New Roman" w:hAnsi="Times New Roman" w:cs="Times New Roman"/>
          <w:bCs/>
        </w:rPr>
        <w:t xml:space="preserve">but not others. Specifically, greater adherence predicted improvement in </w:t>
      </w:r>
      <w:r w:rsidR="00953608">
        <w:rPr>
          <w:rFonts w:ascii="Times New Roman" w:hAnsi="Times New Roman" w:cs="Times New Roman"/>
          <w:bCs/>
        </w:rPr>
        <w:t>responsibility for harm, unacceptable</w:t>
      </w:r>
      <w:r w:rsidR="00155B25">
        <w:rPr>
          <w:rFonts w:ascii="Times New Roman" w:hAnsi="Times New Roman" w:cs="Times New Roman"/>
          <w:bCs/>
        </w:rPr>
        <w:t xml:space="preserve"> thoughts, and symmetry symptom </w:t>
      </w:r>
      <w:r>
        <w:rPr>
          <w:rFonts w:ascii="Times New Roman" w:hAnsi="Times New Roman" w:cs="Times New Roman"/>
          <w:bCs/>
        </w:rPr>
        <w:t xml:space="preserve">OCD </w:t>
      </w:r>
      <w:r w:rsidR="00155B25">
        <w:rPr>
          <w:rFonts w:ascii="Times New Roman" w:hAnsi="Times New Roman" w:cs="Times New Roman"/>
          <w:bCs/>
        </w:rPr>
        <w:t>domains</w:t>
      </w:r>
      <w:r>
        <w:rPr>
          <w:rFonts w:ascii="Times New Roman" w:hAnsi="Times New Roman" w:cs="Times New Roman"/>
          <w:bCs/>
        </w:rPr>
        <w:t>,</w:t>
      </w:r>
      <w:r w:rsidR="00953608">
        <w:rPr>
          <w:rFonts w:ascii="Times New Roman" w:hAnsi="Times New Roman" w:cs="Times New Roman"/>
          <w:bCs/>
        </w:rPr>
        <w:t xml:space="preserve"> but not contamination symptoms. </w:t>
      </w:r>
    </w:p>
    <w:p w14:paraId="03D923B1" w14:textId="0CA5A043" w:rsidR="00953608" w:rsidRDefault="00175809" w:rsidP="00F871DA">
      <w:pPr>
        <w:spacing w:line="480" w:lineRule="auto"/>
        <w:rPr>
          <w:rFonts w:ascii="Times New Roman" w:hAnsi="Times New Roman" w:cs="Times New Roman"/>
          <w:bCs/>
        </w:rPr>
      </w:pPr>
      <w:r>
        <w:rPr>
          <w:rFonts w:ascii="Times New Roman" w:hAnsi="Times New Roman" w:cs="Times New Roman"/>
          <w:bCs/>
        </w:rPr>
        <w:tab/>
      </w:r>
      <w:r w:rsidR="001D0A63">
        <w:rPr>
          <w:rFonts w:ascii="Times New Roman" w:hAnsi="Times New Roman" w:cs="Times New Roman"/>
          <w:bCs/>
        </w:rPr>
        <w:t xml:space="preserve">One explanation for this </w:t>
      </w:r>
      <w:proofErr w:type="gramStart"/>
      <w:r w:rsidR="00D33589">
        <w:rPr>
          <w:rFonts w:ascii="Times New Roman" w:hAnsi="Times New Roman" w:cs="Times New Roman"/>
          <w:bCs/>
        </w:rPr>
        <w:t xml:space="preserve">particular </w:t>
      </w:r>
      <w:r w:rsidR="001D0A63">
        <w:rPr>
          <w:rFonts w:ascii="Times New Roman" w:hAnsi="Times New Roman" w:cs="Times New Roman"/>
          <w:bCs/>
        </w:rPr>
        <w:t>pattern</w:t>
      </w:r>
      <w:proofErr w:type="gramEnd"/>
      <w:r w:rsidR="001D0A63">
        <w:rPr>
          <w:rFonts w:ascii="Times New Roman" w:hAnsi="Times New Roman" w:cs="Times New Roman"/>
          <w:bCs/>
        </w:rPr>
        <w:t xml:space="preserve"> of findings is that </w:t>
      </w:r>
      <w:r w:rsidR="00865C8D">
        <w:rPr>
          <w:rFonts w:ascii="Times New Roman" w:hAnsi="Times New Roman" w:cs="Times New Roman"/>
          <w:bCs/>
        </w:rPr>
        <w:t xml:space="preserve">implementing </w:t>
      </w:r>
      <w:r w:rsidR="001D0A63">
        <w:rPr>
          <w:rFonts w:ascii="Times New Roman" w:hAnsi="Times New Roman" w:cs="Times New Roman"/>
          <w:bCs/>
        </w:rPr>
        <w:t xml:space="preserve">ERP for contamination-related obsessions and compulsions </w:t>
      </w:r>
      <w:r w:rsidR="004B37DD">
        <w:rPr>
          <w:rFonts w:ascii="Times New Roman" w:hAnsi="Times New Roman" w:cs="Times New Roman"/>
          <w:bCs/>
        </w:rPr>
        <w:t xml:space="preserve">is </w:t>
      </w:r>
      <w:r w:rsidR="001D0A63">
        <w:rPr>
          <w:rFonts w:ascii="Times New Roman" w:hAnsi="Times New Roman" w:cs="Times New Roman"/>
          <w:bCs/>
        </w:rPr>
        <w:t xml:space="preserve">often </w:t>
      </w:r>
      <w:r w:rsidR="00865C8D">
        <w:rPr>
          <w:rFonts w:ascii="Times New Roman" w:hAnsi="Times New Roman" w:cs="Times New Roman"/>
          <w:bCs/>
        </w:rPr>
        <w:t>uncomplicated</w:t>
      </w:r>
      <w:r w:rsidR="004B37DD">
        <w:rPr>
          <w:rFonts w:ascii="Times New Roman" w:hAnsi="Times New Roman" w:cs="Times New Roman"/>
          <w:bCs/>
        </w:rPr>
        <w:t xml:space="preserve">. </w:t>
      </w:r>
      <w:r w:rsidR="0086732A">
        <w:rPr>
          <w:rFonts w:ascii="Times New Roman" w:hAnsi="Times New Roman" w:cs="Times New Roman"/>
          <w:bCs/>
        </w:rPr>
        <w:t xml:space="preserve">In most instances, patients </w:t>
      </w:r>
      <w:r w:rsidR="00865C8D">
        <w:rPr>
          <w:rFonts w:ascii="Times New Roman" w:hAnsi="Times New Roman" w:cs="Times New Roman"/>
          <w:bCs/>
        </w:rPr>
        <w:t xml:space="preserve">can </w:t>
      </w:r>
      <w:r w:rsidR="001D0A63">
        <w:rPr>
          <w:rFonts w:ascii="Times New Roman" w:hAnsi="Times New Roman" w:cs="Times New Roman"/>
          <w:bCs/>
        </w:rPr>
        <w:t xml:space="preserve">directly </w:t>
      </w:r>
      <w:r w:rsidR="0086732A">
        <w:rPr>
          <w:rFonts w:ascii="Times New Roman" w:hAnsi="Times New Roman" w:cs="Times New Roman"/>
          <w:bCs/>
        </w:rPr>
        <w:t xml:space="preserve">confront </w:t>
      </w:r>
      <w:r w:rsidR="00865C8D">
        <w:rPr>
          <w:rFonts w:ascii="Times New Roman" w:hAnsi="Times New Roman" w:cs="Times New Roman"/>
          <w:bCs/>
        </w:rPr>
        <w:t xml:space="preserve">their </w:t>
      </w:r>
      <w:r w:rsidR="0086732A">
        <w:rPr>
          <w:rFonts w:ascii="Times New Roman" w:hAnsi="Times New Roman" w:cs="Times New Roman"/>
          <w:bCs/>
        </w:rPr>
        <w:t xml:space="preserve">feared contaminants </w:t>
      </w:r>
      <w:r w:rsidR="00D33589">
        <w:rPr>
          <w:rFonts w:ascii="Times New Roman" w:hAnsi="Times New Roman" w:cs="Times New Roman"/>
          <w:bCs/>
        </w:rPr>
        <w:t xml:space="preserve">using </w:t>
      </w:r>
      <w:r w:rsidR="00D33589" w:rsidRPr="00D33589">
        <w:rPr>
          <w:rFonts w:ascii="Times New Roman" w:hAnsi="Times New Roman" w:cs="Times New Roman"/>
          <w:bCs/>
          <w:i/>
          <w:iCs/>
        </w:rPr>
        <w:t xml:space="preserve">in vivo </w:t>
      </w:r>
      <w:r w:rsidR="00D33589" w:rsidRPr="00D33589">
        <w:rPr>
          <w:rFonts w:ascii="Times New Roman" w:hAnsi="Times New Roman" w:cs="Times New Roman"/>
          <w:bCs/>
        </w:rPr>
        <w:t>exposure</w:t>
      </w:r>
      <w:r w:rsidR="00D33589">
        <w:rPr>
          <w:rFonts w:ascii="Times New Roman" w:hAnsi="Times New Roman" w:cs="Times New Roman"/>
          <w:bCs/>
        </w:rPr>
        <w:t xml:space="preserve"> </w:t>
      </w:r>
      <w:r w:rsidR="001D0A63">
        <w:rPr>
          <w:rFonts w:ascii="Times New Roman" w:hAnsi="Times New Roman" w:cs="Times New Roman"/>
          <w:bCs/>
        </w:rPr>
        <w:t xml:space="preserve">within and between </w:t>
      </w:r>
      <w:r w:rsidR="0086732A">
        <w:rPr>
          <w:rFonts w:ascii="Times New Roman" w:hAnsi="Times New Roman" w:cs="Times New Roman"/>
          <w:bCs/>
        </w:rPr>
        <w:t>session</w:t>
      </w:r>
      <w:r w:rsidR="001D0A63">
        <w:rPr>
          <w:rFonts w:ascii="Times New Roman" w:hAnsi="Times New Roman" w:cs="Times New Roman"/>
          <w:bCs/>
        </w:rPr>
        <w:t>s</w:t>
      </w:r>
      <w:r w:rsidR="0086732A">
        <w:rPr>
          <w:rFonts w:ascii="Times New Roman" w:hAnsi="Times New Roman" w:cs="Times New Roman"/>
          <w:bCs/>
        </w:rPr>
        <w:t xml:space="preserve"> </w:t>
      </w:r>
      <w:r w:rsidR="000E711D">
        <w:rPr>
          <w:rFonts w:ascii="Times New Roman" w:hAnsi="Times New Roman" w:cs="Times New Roman"/>
          <w:bCs/>
        </w:rPr>
        <w:t>(although a noteworthy exception is the phenomenon of mental contamination, which also tends to be a less common OCD presentation)</w:t>
      </w:r>
      <w:r w:rsidR="00865C8D">
        <w:rPr>
          <w:rFonts w:ascii="Times New Roman" w:hAnsi="Times New Roman" w:cs="Times New Roman"/>
          <w:bCs/>
        </w:rPr>
        <w:t xml:space="preserve"> and refrain from w</w:t>
      </w:r>
      <w:r w:rsidR="00AA5BDB">
        <w:rPr>
          <w:rFonts w:ascii="Times New Roman" w:hAnsi="Times New Roman" w:cs="Times New Roman"/>
          <w:bCs/>
        </w:rPr>
        <w:t xml:space="preserve">ashing and cleaning rituals </w:t>
      </w:r>
      <w:r w:rsidR="00865C8D">
        <w:rPr>
          <w:rFonts w:ascii="Times New Roman" w:hAnsi="Times New Roman" w:cs="Times New Roman"/>
          <w:bCs/>
        </w:rPr>
        <w:t xml:space="preserve">for </w:t>
      </w:r>
      <w:r w:rsidR="00AA5BDB">
        <w:rPr>
          <w:rFonts w:ascii="Times New Roman" w:hAnsi="Times New Roman" w:cs="Times New Roman"/>
          <w:bCs/>
        </w:rPr>
        <w:t>response prevention</w:t>
      </w:r>
      <w:r w:rsidR="00C6181D">
        <w:rPr>
          <w:rFonts w:ascii="Times New Roman" w:hAnsi="Times New Roman" w:cs="Times New Roman"/>
          <w:bCs/>
        </w:rPr>
        <w:t xml:space="preserve">. It is also possible </w:t>
      </w:r>
      <w:r w:rsidR="00865C8D">
        <w:rPr>
          <w:rFonts w:ascii="Times New Roman" w:hAnsi="Times New Roman" w:cs="Times New Roman"/>
          <w:bCs/>
        </w:rPr>
        <w:t xml:space="preserve">(perhaps because of the straightforward implementation) </w:t>
      </w:r>
      <w:r w:rsidR="00C6181D">
        <w:rPr>
          <w:rFonts w:ascii="Times New Roman" w:hAnsi="Times New Roman" w:cs="Times New Roman"/>
          <w:bCs/>
        </w:rPr>
        <w:t xml:space="preserve">that </w:t>
      </w:r>
      <w:r w:rsidR="002538FF">
        <w:rPr>
          <w:rFonts w:ascii="Times New Roman" w:hAnsi="Times New Roman" w:cs="Times New Roman"/>
          <w:bCs/>
        </w:rPr>
        <w:t xml:space="preserve">safety learning </w:t>
      </w:r>
      <w:r w:rsidR="00C07BE9">
        <w:rPr>
          <w:rFonts w:ascii="Times New Roman" w:hAnsi="Times New Roman" w:cs="Times New Roman"/>
          <w:bCs/>
        </w:rPr>
        <w:t>within the domain of contamination fears</w:t>
      </w:r>
      <w:r w:rsidR="002538FF">
        <w:rPr>
          <w:rFonts w:ascii="Times New Roman" w:hAnsi="Times New Roman" w:cs="Times New Roman"/>
          <w:bCs/>
        </w:rPr>
        <w:t xml:space="preserve"> occurs readily during ERP and </w:t>
      </w:r>
      <w:r w:rsidR="00865C8D">
        <w:rPr>
          <w:rFonts w:ascii="Times New Roman" w:hAnsi="Times New Roman" w:cs="Times New Roman"/>
          <w:bCs/>
        </w:rPr>
        <w:t xml:space="preserve">is less dependent on the frequency or technique </w:t>
      </w:r>
      <w:r w:rsidR="00C6181D">
        <w:rPr>
          <w:rFonts w:ascii="Times New Roman" w:hAnsi="Times New Roman" w:cs="Times New Roman"/>
          <w:bCs/>
        </w:rPr>
        <w:t xml:space="preserve">of </w:t>
      </w:r>
      <w:r w:rsidR="00AB53BA">
        <w:rPr>
          <w:rFonts w:ascii="Times New Roman" w:hAnsi="Times New Roman" w:cs="Times New Roman"/>
          <w:bCs/>
        </w:rPr>
        <w:t>between session</w:t>
      </w:r>
      <w:r w:rsidR="00865C8D">
        <w:rPr>
          <w:rFonts w:ascii="Times New Roman" w:hAnsi="Times New Roman" w:cs="Times New Roman"/>
          <w:bCs/>
        </w:rPr>
        <w:t xml:space="preserve"> practice</w:t>
      </w:r>
      <w:r w:rsidR="0086732A">
        <w:rPr>
          <w:rFonts w:ascii="Times New Roman" w:hAnsi="Times New Roman" w:cs="Times New Roman"/>
          <w:bCs/>
        </w:rPr>
        <w:t xml:space="preserve">, </w:t>
      </w:r>
      <w:r w:rsidR="00C07BE9">
        <w:rPr>
          <w:rFonts w:ascii="Times New Roman" w:hAnsi="Times New Roman" w:cs="Times New Roman"/>
          <w:bCs/>
        </w:rPr>
        <w:t>n</w:t>
      </w:r>
      <w:r w:rsidR="0086732A">
        <w:rPr>
          <w:rFonts w:ascii="Times New Roman" w:hAnsi="Times New Roman" w:cs="Times New Roman"/>
          <w:bCs/>
        </w:rPr>
        <w:t xml:space="preserve">or </w:t>
      </w:r>
      <w:r w:rsidR="00AB53BA">
        <w:rPr>
          <w:rFonts w:ascii="Times New Roman" w:hAnsi="Times New Roman" w:cs="Times New Roman"/>
          <w:bCs/>
        </w:rPr>
        <w:t xml:space="preserve">the </w:t>
      </w:r>
      <w:r w:rsidR="0086732A">
        <w:rPr>
          <w:rFonts w:ascii="Times New Roman" w:hAnsi="Times New Roman" w:cs="Times New Roman"/>
          <w:bCs/>
        </w:rPr>
        <w:t xml:space="preserve">complete cessation of </w:t>
      </w:r>
      <w:r w:rsidR="004B37DD">
        <w:rPr>
          <w:rFonts w:ascii="Times New Roman" w:hAnsi="Times New Roman" w:cs="Times New Roman"/>
          <w:bCs/>
        </w:rPr>
        <w:t>rituals.</w:t>
      </w:r>
      <w:r w:rsidR="00C07BE9">
        <w:rPr>
          <w:rFonts w:ascii="Times New Roman" w:hAnsi="Times New Roman" w:cs="Times New Roman"/>
          <w:bCs/>
        </w:rPr>
        <w:t xml:space="preserve"> </w:t>
      </w:r>
      <w:r w:rsidR="00476627">
        <w:rPr>
          <w:rFonts w:ascii="Times New Roman" w:hAnsi="Times New Roman" w:cs="Times New Roman"/>
          <w:bCs/>
        </w:rPr>
        <w:t>Thus, the quantity and quality of contamination ERP tasks might not be so important in determining outcome.</w:t>
      </w:r>
    </w:p>
    <w:p w14:paraId="1B784D17" w14:textId="198547A8" w:rsidR="00AB1870" w:rsidRDefault="00AB53BA" w:rsidP="00F871DA">
      <w:pPr>
        <w:spacing w:line="480" w:lineRule="auto"/>
        <w:rPr>
          <w:rFonts w:ascii="Times New Roman" w:hAnsi="Times New Roman" w:cs="Times New Roman"/>
          <w:bCs/>
        </w:rPr>
      </w:pPr>
      <w:r>
        <w:rPr>
          <w:rFonts w:ascii="Times New Roman" w:hAnsi="Times New Roman" w:cs="Times New Roman"/>
          <w:bCs/>
        </w:rPr>
        <w:tab/>
      </w:r>
      <w:r w:rsidRPr="000E711D">
        <w:rPr>
          <w:rFonts w:ascii="Times New Roman" w:hAnsi="Times New Roman" w:cs="Times New Roman"/>
          <w:bCs/>
        </w:rPr>
        <w:t xml:space="preserve">On the other hand, </w:t>
      </w:r>
      <w:r w:rsidR="00CF3422" w:rsidRPr="000E711D">
        <w:rPr>
          <w:rFonts w:ascii="Times New Roman" w:hAnsi="Times New Roman" w:cs="Times New Roman"/>
          <w:bCs/>
        </w:rPr>
        <w:t>the implementation of ERP for the other three OCD symptom domains can be more complex</w:t>
      </w:r>
      <w:r w:rsidR="00DC0B67" w:rsidRPr="000E711D">
        <w:rPr>
          <w:rFonts w:ascii="Times New Roman" w:hAnsi="Times New Roman" w:cs="Times New Roman"/>
          <w:bCs/>
        </w:rPr>
        <w:t xml:space="preserve">. </w:t>
      </w:r>
      <w:r w:rsidR="001D7DBB">
        <w:rPr>
          <w:rFonts w:ascii="Times New Roman" w:hAnsi="Times New Roman" w:cs="Times New Roman"/>
          <w:bCs/>
        </w:rPr>
        <w:t>For example, i</w:t>
      </w:r>
      <w:r w:rsidR="00DC0B67" w:rsidRPr="000E711D">
        <w:rPr>
          <w:rFonts w:ascii="Times New Roman" w:hAnsi="Times New Roman" w:cs="Times New Roman"/>
          <w:bCs/>
        </w:rPr>
        <w:t xml:space="preserve">maginal </w:t>
      </w:r>
      <w:r w:rsidR="00AA5BDB">
        <w:rPr>
          <w:rFonts w:ascii="Times New Roman" w:hAnsi="Times New Roman" w:cs="Times New Roman"/>
          <w:bCs/>
        </w:rPr>
        <w:t xml:space="preserve">exposure </w:t>
      </w:r>
      <w:r w:rsidR="00DC0B67">
        <w:rPr>
          <w:rFonts w:ascii="Times New Roman" w:hAnsi="Times New Roman" w:cs="Times New Roman"/>
          <w:bCs/>
        </w:rPr>
        <w:t xml:space="preserve">is </w:t>
      </w:r>
      <w:r w:rsidR="001D7DBB">
        <w:rPr>
          <w:rFonts w:ascii="Times New Roman" w:hAnsi="Times New Roman" w:cs="Times New Roman"/>
          <w:bCs/>
        </w:rPr>
        <w:t xml:space="preserve">typically </w:t>
      </w:r>
      <w:r w:rsidR="00DC0B67">
        <w:rPr>
          <w:rFonts w:ascii="Times New Roman" w:hAnsi="Times New Roman" w:cs="Times New Roman"/>
          <w:bCs/>
        </w:rPr>
        <w:t xml:space="preserve">required along with </w:t>
      </w:r>
      <w:r w:rsidR="00DC0B67" w:rsidRPr="001D7DBB">
        <w:rPr>
          <w:rFonts w:ascii="Times New Roman" w:hAnsi="Times New Roman" w:cs="Times New Roman"/>
          <w:bCs/>
          <w:i/>
          <w:iCs/>
        </w:rPr>
        <w:t>in vivo</w:t>
      </w:r>
      <w:r w:rsidR="00DC0B67">
        <w:rPr>
          <w:rFonts w:ascii="Times New Roman" w:hAnsi="Times New Roman" w:cs="Times New Roman"/>
          <w:bCs/>
        </w:rPr>
        <w:t xml:space="preserve"> exposure in the treatment of obsessions about responsibility and those focused on sex, violence, and religion. </w:t>
      </w:r>
      <w:r w:rsidR="00353329">
        <w:rPr>
          <w:rFonts w:ascii="Times New Roman" w:hAnsi="Times New Roman" w:cs="Times New Roman"/>
          <w:bCs/>
        </w:rPr>
        <w:t>Given the challenge of disconfirming beliefs about the impact of intrusive thoughts, t</w:t>
      </w:r>
      <w:r w:rsidR="00353329" w:rsidRPr="00353329">
        <w:rPr>
          <w:rFonts w:ascii="Times New Roman" w:hAnsi="Times New Roman" w:cs="Times New Roman"/>
          <w:bCs/>
        </w:rPr>
        <w:t>reatment of such symptoms m</w:t>
      </w:r>
      <w:r w:rsidR="00353329">
        <w:rPr>
          <w:rFonts w:ascii="Times New Roman" w:hAnsi="Times New Roman" w:cs="Times New Roman"/>
          <w:bCs/>
        </w:rPr>
        <w:t>ust often</w:t>
      </w:r>
      <w:r w:rsidR="00353329" w:rsidRPr="00353329">
        <w:rPr>
          <w:rFonts w:ascii="Times New Roman" w:hAnsi="Times New Roman" w:cs="Times New Roman"/>
          <w:bCs/>
        </w:rPr>
        <w:t xml:space="preserve"> focus on violating expectations related to uncertainty (Abramowitz &amp; Jacoby, 2015). </w:t>
      </w:r>
      <w:r w:rsidR="00DC0B67">
        <w:rPr>
          <w:rFonts w:ascii="Times New Roman" w:hAnsi="Times New Roman" w:cs="Times New Roman"/>
          <w:bCs/>
        </w:rPr>
        <w:t xml:space="preserve">Similarly, response prevention often entails abstaining from a wider range of rituals, including checking, reassurance-seeking, repeating behaviors, and mental rituals. As with responsibility obsessions, ERP for symmetry might also </w:t>
      </w:r>
      <w:r w:rsidR="00DC0B67">
        <w:rPr>
          <w:rFonts w:ascii="Times New Roman" w:hAnsi="Times New Roman" w:cs="Times New Roman"/>
          <w:bCs/>
        </w:rPr>
        <w:lastRenderedPageBreak/>
        <w:t xml:space="preserve">involve imaginal exposure to the feared consequences of imperfection or asymmetry (e.g., bad luck), or the induction of “not just right” feelings, which can be similarly complicated for patients. </w:t>
      </w:r>
      <w:r w:rsidR="00130630">
        <w:rPr>
          <w:rFonts w:ascii="Times New Roman" w:hAnsi="Times New Roman" w:cs="Times New Roman"/>
          <w:bCs/>
        </w:rPr>
        <w:t xml:space="preserve">In other words, in order to benefit from such treatment procedures, patients have to be taught how to complete them well, and how to abstain from a wider and more </w:t>
      </w:r>
      <w:r w:rsidR="00353329">
        <w:rPr>
          <w:rFonts w:ascii="Times New Roman" w:hAnsi="Times New Roman" w:cs="Times New Roman"/>
          <w:bCs/>
        </w:rPr>
        <w:t xml:space="preserve">nuanced </w:t>
      </w:r>
      <w:r w:rsidR="001D7DBB">
        <w:rPr>
          <w:rFonts w:ascii="Times New Roman" w:hAnsi="Times New Roman" w:cs="Times New Roman"/>
          <w:bCs/>
        </w:rPr>
        <w:t>(</w:t>
      </w:r>
      <w:r w:rsidR="00130630">
        <w:rPr>
          <w:rFonts w:ascii="Times New Roman" w:hAnsi="Times New Roman" w:cs="Times New Roman"/>
          <w:bCs/>
        </w:rPr>
        <w:t xml:space="preserve">in the case of mental </w:t>
      </w:r>
      <w:r w:rsidR="001D7DBB">
        <w:rPr>
          <w:rFonts w:ascii="Times New Roman" w:hAnsi="Times New Roman" w:cs="Times New Roman"/>
          <w:bCs/>
        </w:rPr>
        <w:t>compulsions</w:t>
      </w:r>
      <w:r w:rsidR="00130630">
        <w:rPr>
          <w:rFonts w:ascii="Times New Roman" w:hAnsi="Times New Roman" w:cs="Times New Roman"/>
          <w:bCs/>
        </w:rPr>
        <w:t xml:space="preserve">) array of rituals; and this might require more practice and precision. In addition, given the complexity just discussed, </w:t>
      </w:r>
      <w:r w:rsidR="00AB1870">
        <w:rPr>
          <w:rFonts w:ascii="Times New Roman" w:hAnsi="Times New Roman" w:cs="Times New Roman"/>
          <w:bCs/>
        </w:rPr>
        <w:t xml:space="preserve">these </w:t>
      </w:r>
      <w:r w:rsidR="00AC7A76">
        <w:rPr>
          <w:rFonts w:ascii="Times New Roman" w:hAnsi="Times New Roman" w:cs="Times New Roman"/>
          <w:bCs/>
        </w:rPr>
        <w:t xml:space="preserve">three symptom dimensions </w:t>
      </w:r>
      <w:r w:rsidR="00130630">
        <w:rPr>
          <w:rFonts w:ascii="Times New Roman" w:hAnsi="Times New Roman" w:cs="Times New Roman"/>
          <w:bCs/>
        </w:rPr>
        <w:t xml:space="preserve">might be </w:t>
      </w:r>
      <w:r w:rsidR="00AB1870">
        <w:rPr>
          <w:rFonts w:ascii="Times New Roman" w:hAnsi="Times New Roman" w:cs="Times New Roman"/>
          <w:bCs/>
        </w:rPr>
        <w:t xml:space="preserve">characterized by a more intricate fear structure in which </w:t>
      </w:r>
      <w:r w:rsidR="00130630">
        <w:rPr>
          <w:rFonts w:ascii="Times New Roman" w:hAnsi="Times New Roman" w:cs="Times New Roman"/>
          <w:bCs/>
        </w:rPr>
        <w:t xml:space="preserve">unwanted </w:t>
      </w:r>
      <w:r w:rsidR="00AB1870">
        <w:rPr>
          <w:rFonts w:ascii="Times New Roman" w:hAnsi="Times New Roman" w:cs="Times New Roman"/>
          <w:bCs/>
        </w:rPr>
        <w:t>thoughts, im</w:t>
      </w:r>
      <w:r w:rsidR="00130630">
        <w:rPr>
          <w:rFonts w:ascii="Times New Roman" w:hAnsi="Times New Roman" w:cs="Times New Roman"/>
          <w:bCs/>
        </w:rPr>
        <w:t xml:space="preserve">ages, and doubts, as well as unwanted feelings (i.e., </w:t>
      </w:r>
      <w:r w:rsidR="00AB1870">
        <w:rPr>
          <w:rFonts w:ascii="Times New Roman" w:hAnsi="Times New Roman" w:cs="Times New Roman"/>
          <w:bCs/>
        </w:rPr>
        <w:t>not just right feelings) are the primary danger cues</w:t>
      </w:r>
      <w:r w:rsidR="00130630">
        <w:rPr>
          <w:rFonts w:ascii="Times New Roman" w:hAnsi="Times New Roman" w:cs="Times New Roman"/>
          <w:bCs/>
        </w:rPr>
        <w:t xml:space="preserve"> (as opposed to external stimuli in most contamination fears)</w:t>
      </w:r>
      <w:r w:rsidR="00AB1870">
        <w:rPr>
          <w:rFonts w:ascii="Times New Roman" w:hAnsi="Times New Roman" w:cs="Times New Roman"/>
          <w:bCs/>
        </w:rPr>
        <w:t xml:space="preserve">. </w:t>
      </w:r>
      <w:r w:rsidR="00130630">
        <w:rPr>
          <w:rFonts w:ascii="Times New Roman" w:hAnsi="Times New Roman" w:cs="Times New Roman"/>
          <w:bCs/>
        </w:rPr>
        <w:t>Thus, p</w:t>
      </w:r>
      <w:r w:rsidR="00AB1870">
        <w:rPr>
          <w:rFonts w:ascii="Times New Roman" w:hAnsi="Times New Roman" w:cs="Times New Roman"/>
          <w:bCs/>
        </w:rPr>
        <w:t>erhaps</w:t>
      </w:r>
      <w:r w:rsidR="00130630">
        <w:rPr>
          <w:rFonts w:ascii="Times New Roman" w:hAnsi="Times New Roman" w:cs="Times New Roman"/>
          <w:bCs/>
        </w:rPr>
        <w:t xml:space="preserve"> </w:t>
      </w:r>
      <w:r w:rsidR="00AB1870">
        <w:rPr>
          <w:rFonts w:ascii="Times New Roman" w:hAnsi="Times New Roman" w:cs="Times New Roman"/>
          <w:bCs/>
        </w:rPr>
        <w:t>safet</w:t>
      </w:r>
      <w:r w:rsidR="00130630">
        <w:rPr>
          <w:rFonts w:ascii="Times New Roman" w:hAnsi="Times New Roman" w:cs="Times New Roman"/>
          <w:bCs/>
        </w:rPr>
        <w:t>y learning</w:t>
      </w:r>
      <w:r w:rsidR="00353329">
        <w:rPr>
          <w:rFonts w:ascii="Times New Roman" w:hAnsi="Times New Roman" w:cs="Times New Roman"/>
          <w:bCs/>
        </w:rPr>
        <w:t xml:space="preserve"> in these contexts</w:t>
      </w:r>
      <w:r w:rsidR="00130630">
        <w:rPr>
          <w:rFonts w:ascii="Times New Roman" w:hAnsi="Times New Roman" w:cs="Times New Roman"/>
          <w:bCs/>
        </w:rPr>
        <w:t xml:space="preserve"> is contingent </w:t>
      </w:r>
      <w:r w:rsidR="00AB1870">
        <w:rPr>
          <w:rFonts w:ascii="Times New Roman" w:hAnsi="Times New Roman" w:cs="Times New Roman"/>
          <w:bCs/>
        </w:rPr>
        <w:t xml:space="preserve">on higher quality and quantity of </w:t>
      </w:r>
      <w:r w:rsidR="00130630">
        <w:rPr>
          <w:rFonts w:ascii="Times New Roman" w:hAnsi="Times New Roman" w:cs="Times New Roman"/>
          <w:bCs/>
        </w:rPr>
        <w:t>between session ERP practice.</w:t>
      </w:r>
    </w:p>
    <w:p w14:paraId="2FA32E18" w14:textId="5D290A96" w:rsidR="00AB1870" w:rsidRDefault="006809E4" w:rsidP="00FD6BFE">
      <w:pPr>
        <w:spacing w:line="480" w:lineRule="auto"/>
        <w:rPr>
          <w:rFonts w:ascii="Times New Roman" w:hAnsi="Times New Roman" w:cs="Times New Roman"/>
          <w:bCs/>
        </w:rPr>
      </w:pPr>
      <w:r>
        <w:rPr>
          <w:rFonts w:ascii="Times New Roman" w:hAnsi="Times New Roman" w:cs="Times New Roman"/>
          <w:bCs/>
        </w:rPr>
        <w:tab/>
      </w:r>
      <w:r w:rsidR="00F871DA">
        <w:rPr>
          <w:rFonts w:ascii="Times New Roman" w:hAnsi="Times New Roman" w:cs="Times New Roman"/>
          <w:bCs/>
        </w:rPr>
        <w:t>W</w:t>
      </w:r>
      <w:r w:rsidR="00805413">
        <w:rPr>
          <w:rFonts w:ascii="Times New Roman" w:hAnsi="Times New Roman" w:cs="Times New Roman"/>
          <w:bCs/>
        </w:rPr>
        <w:t xml:space="preserve">e found that adherence </w:t>
      </w:r>
      <w:r w:rsidR="00F871DA">
        <w:rPr>
          <w:rFonts w:ascii="Times New Roman" w:hAnsi="Times New Roman" w:cs="Times New Roman"/>
          <w:bCs/>
        </w:rPr>
        <w:t xml:space="preserve">did not </w:t>
      </w:r>
      <w:r w:rsidR="00805413">
        <w:rPr>
          <w:rFonts w:ascii="Times New Roman" w:hAnsi="Times New Roman" w:cs="Times New Roman"/>
          <w:bCs/>
        </w:rPr>
        <w:t xml:space="preserve">predict outcome at follow-up among the four individual OCD dimensions. </w:t>
      </w:r>
      <w:r w:rsidR="00F871DA">
        <w:rPr>
          <w:rFonts w:ascii="Times New Roman" w:hAnsi="Times New Roman" w:cs="Times New Roman"/>
          <w:bCs/>
        </w:rPr>
        <w:t>Although consistent with our analogous finding for global OCD symptoms, t</w:t>
      </w:r>
      <w:r w:rsidR="00805413">
        <w:rPr>
          <w:rFonts w:ascii="Times New Roman" w:hAnsi="Times New Roman" w:cs="Times New Roman"/>
          <w:bCs/>
        </w:rPr>
        <w:t xml:space="preserve">his was inconsistent with our prediction and might be the result of factors taking place between the end of treatment and evaluation at </w:t>
      </w:r>
      <w:r w:rsidR="00864591">
        <w:rPr>
          <w:rFonts w:ascii="Times New Roman" w:hAnsi="Times New Roman" w:cs="Times New Roman"/>
          <w:bCs/>
        </w:rPr>
        <w:t>six</w:t>
      </w:r>
      <w:r w:rsidR="00805413">
        <w:rPr>
          <w:rFonts w:ascii="Times New Roman" w:hAnsi="Times New Roman" w:cs="Times New Roman"/>
          <w:bCs/>
        </w:rPr>
        <w:t xml:space="preserve"> months. Unfortunately, although patients were encouraged to continue ERP practice during the follow-up period, we did not assess the quality or quantity of such practice. Yet, surprisingly, our findings do not support the idea that adherence to ERP homework during active treatment predicts longer-term outcome across OCD symptom domains.</w:t>
      </w:r>
    </w:p>
    <w:p w14:paraId="16EED60A" w14:textId="71732444" w:rsidR="00357776" w:rsidRDefault="00805413" w:rsidP="00FD6BFE">
      <w:pPr>
        <w:spacing w:line="480" w:lineRule="auto"/>
        <w:rPr>
          <w:rFonts w:ascii="Times New Roman" w:hAnsi="Times New Roman" w:cs="Times New Roman"/>
          <w:bCs/>
        </w:rPr>
      </w:pPr>
      <w:r>
        <w:rPr>
          <w:rFonts w:ascii="Times New Roman" w:hAnsi="Times New Roman" w:cs="Times New Roman"/>
          <w:bCs/>
        </w:rPr>
        <w:tab/>
      </w:r>
      <w:r w:rsidR="003921E5">
        <w:rPr>
          <w:rFonts w:ascii="Times New Roman" w:hAnsi="Times New Roman" w:cs="Times New Roman"/>
          <w:bCs/>
        </w:rPr>
        <w:t xml:space="preserve">In partial support of our </w:t>
      </w:r>
      <w:r w:rsidR="00D13E3A">
        <w:rPr>
          <w:rFonts w:ascii="Times New Roman" w:hAnsi="Times New Roman" w:cs="Times New Roman"/>
          <w:bCs/>
        </w:rPr>
        <w:t xml:space="preserve">third </w:t>
      </w:r>
      <w:r w:rsidR="003921E5">
        <w:rPr>
          <w:rFonts w:ascii="Times New Roman" w:hAnsi="Times New Roman" w:cs="Times New Roman"/>
          <w:bCs/>
        </w:rPr>
        <w:t xml:space="preserve">hypothesis, </w:t>
      </w:r>
      <w:r w:rsidR="00F871DA">
        <w:rPr>
          <w:rFonts w:ascii="Times New Roman" w:hAnsi="Times New Roman" w:cs="Times New Roman"/>
          <w:bCs/>
        </w:rPr>
        <w:t xml:space="preserve">greater ERP homework </w:t>
      </w:r>
      <w:r w:rsidR="003921E5">
        <w:rPr>
          <w:rFonts w:ascii="Times New Roman" w:hAnsi="Times New Roman" w:cs="Times New Roman"/>
          <w:bCs/>
        </w:rPr>
        <w:t xml:space="preserve">adherence predicted </w:t>
      </w:r>
      <w:r w:rsidR="00F871DA">
        <w:rPr>
          <w:rFonts w:ascii="Times New Roman" w:hAnsi="Times New Roman" w:cs="Times New Roman"/>
          <w:bCs/>
        </w:rPr>
        <w:t>reductions</w:t>
      </w:r>
      <w:r w:rsidR="003921E5">
        <w:rPr>
          <w:rFonts w:ascii="Times New Roman" w:hAnsi="Times New Roman" w:cs="Times New Roman"/>
          <w:bCs/>
        </w:rPr>
        <w:t xml:space="preserve"> in two of the three obsessive belief</w:t>
      </w:r>
      <w:r w:rsidR="00C75AD2">
        <w:rPr>
          <w:rFonts w:ascii="Times New Roman" w:hAnsi="Times New Roman" w:cs="Times New Roman"/>
          <w:bCs/>
        </w:rPr>
        <w:t xml:space="preserve"> domains</w:t>
      </w:r>
      <w:r w:rsidR="003921E5">
        <w:rPr>
          <w:rFonts w:ascii="Times New Roman" w:hAnsi="Times New Roman" w:cs="Times New Roman"/>
          <w:bCs/>
        </w:rPr>
        <w:t xml:space="preserve">, and in EA, at </w:t>
      </w:r>
      <w:r w:rsidR="00F17C04">
        <w:rPr>
          <w:rFonts w:ascii="Times New Roman" w:hAnsi="Times New Roman" w:cs="Times New Roman"/>
          <w:bCs/>
        </w:rPr>
        <w:t>post-treatment</w:t>
      </w:r>
      <w:r w:rsidR="00D13E3A">
        <w:rPr>
          <w:rFonts w:ascii="Times New Roman" w:hAnsi="Times New Roman" w:cs="Times New Roman"/>
          <w:bCs/>
        </w:rPr>
        <w:t xml:space="preserve"> but not at follow-up</w:t>
      </w:r>
      <w:r w:rsidR="003921E5">
        <w:rPr>
          <w:rFonts w:ascii="Times New Roman" w:hAnsi="Times New Roman" w:cs="Times New Roman"/>
          <w:bCs/>
        </w:rPr>
        <w:t>.</w:t>
      </w:r>
      <w:r w:rsidR="00C75AD2">
        <w:rPr>
          <w:rFonts w:ascii="Times New Roman" w:hAnsi="Times New Roman" w:cs="Times New Roman"/>
          <w:bCs/>
        </w:rPr>
        <w:t xml:space="preserve"> </w:t>
      </w:r>
      <w:r w:rsidR="00F871DA">
        <w:rPr>
          <w:rFonts w:ascii="Times New Roman" w:hAnsi="Times New Roman" w:cs="Times New Roman"/>
          <w:bCs/>
        </w:rPr>
        <w:t xml:space="preserve">Thus, </w:t>
      </w:r>
      <w:r w:rsidR="003644D9">
        <w:rPr>
          <w:rFonts w:ascii="Times New Roman" w:hAnsi="Times New Roman" w:cs="Times New Roman"/>
          <w:bCs/>
        </w:rPr>
        <w:t xml:space="preserve">the extent to which one complies with ERP homework </w:t>
      </w:r>
      <w:r w:rsidR="00357776">
        <w:rPr>
          <w:rFonts w:ascii="Times New Roman" w:hAnsi="Times New Roman" w:cs="Times New Roman"/>
          <w:bCs/>
        </w:rPr>
        <w:t>was</w:t>
      </w:r>
      <w:r w:rsidR="003644D9">
        <w:rPr>
          <w:rFonts w:ascii="Times New Roman" w:hAnsi="Times New Roman" w:cs="Times New Roman"/>
          <w:bCs/>
        </w:rPr>
        <w:t xml:space="preserve"> associated with </w:t>
      </w:r>
      <w:r w:rsidR="00B66A61">
        <w:rPr>
          <w:rFonts w:ascii="Times New Roman" w:hAnsi="Times New Roman" w:cs="Times New Roman"/>
          <w:bCs/>
        </w:rPr>
        <w:t xml:space="preserve">beneficial </w:t>
      </w:r>
      <w:r w:rsidR="003644D9">
        <w:rPr>
          <w:rFonts w:ascii="Times New Roman" w:hAnsi="Times New Roman" w:cs="Times New Roman"/>
          <w:bCs/>
        </w:rPr>
        <w:t xml:space="preserve">changes in </w:t>
      </w:r>
      <w:r w:rsidR="00B66A61">
        <w:rPr>
          <w:rFonts w:ascii="Times New Roman" w:hAnsi="Times New Roman" w:cs="Times New Roman"/>
          <w:bCs/>
        </w:rPr>
        <w:t xml:space="preserve">empirically supported </w:t>
      </w:r>
      <w:r w:rsidR="003644D9">
        <w:rPr>
          <w:rFonts w:ascii="Times New Roman" w:hAnsi="Times New Roman" w:cs="Times New Roman"/>
          <w:bCs/>
        </w:rPr>
        <w:t>OCD</w:t>
      </w:r>
      <w:r w:rsidR="00B66A61">
        <w:rPr>
          <w:rFonts w:ascii="Times New Roman" w:hAnsi="Times New Roman" w:cs="Times New Roman"/>
          <w:bCs/>
        </w:rPr>
        <w:t xml:space="preserve"> maintenance factors</w:t>
      </w:r>
      <w:r w:rsidR="003644D9">
        <w:rPr>
          <w:rFonts w:ascii="Times New Roman" w:hAnsi="Times New Roman" w:cs="Times New Roman"/>
          <w:bCs/>
        </w:rPr>
        <w:t xml:space="preserve">. </w:t>
      </w:r>
      <w:r w:rsidR="00357776">
        <w:rPr>
          <w:rFonts w:ascii="Times New Roman" w:hAnsi="Times New Roman" w:cs="Times New Roman"/>
          <w:bCs/>
        </w:rPr>
        <w:t xml:space="preserve">It was particularly interesting to observe that this </w:t>
      </w:r>
      <w:r w:rsidR="003644D9">
        <w:rPr>
          <w:rFonts w:ascii="Times New Roman" w:hAnsi="Times New Roman" w:cs="Times New Roman"/>
          <w:bCs/>
        </w:rPr>
        <w:t xml:space="preserve">was the case for </w:t>
      </w:r>
      <w:r w:rsidR="00FD6BFE">
        <w:rPr>
          <w:rFonts w:ascii="Times New Roman" w:hAnsi="Times New Roman" w:cs="Times New Roman"/>
          <w:bCs/>
        </w:rPr>
        <w:t xml:space="preserve">obsessive </w:t>
      </w:r>
      <w:r w:rsidR="003644D9">
        <w:rPr>
          <w:rFonts w:ascii="Times New Roman" w:hAnsi="Times New Roman" w:cs="Times New Roman"/>
          <w:bCs/>
        </w:rPr>
        <w:t xml:space="preserve">beliefs about the importance and need </w:t>
      </w:r>
      <w:r w:rsidR="003644D9">
        <w:rPr>
          <w:rFonts w:ascii="Times New Roman" w:hAnsi="Times New Roman" w:cs="Times New Roman"/>
          <w:bCs/>
        </w:rPr>
        <w:lastRenderedPageBreak/>
        <w:t xml:space="preserve">to control thoughts and </w:t>
      </w:r>
      <w:r w:rsidR="00357776">
        <w:rPr>
          <w:rFonts w:ascii="Times New Roman" w:hAnsi="Times New Roman" w:cs="Times New Roman"/>
          <w:bCs/>
        </w:rPr>
        <w:t xml:space="preserve">the need for </w:t>
      </w:r>
      <w:r w:rsidR="003644D9">
        <w:rPr>
          <w:rFonts w:ascii="Times New Roman" w:hAnsi="Times New Roman" w:cs="Times New Roman"/>
          <w:bCs/>
        </w:rPr>
        <w:t>perfectionism and certainty</w:t>
      </w:r>
      <w:r w:rsidR="00864591">
        <w:rPr>
          <w:rFonts w:ascii="Times New Roman" w:hAnsi="Times New Roman" w:cs="Times New Roman"/>
          <w:bCs/>
        </w:rPr>
        <w:t>,</w:t>
      </w:r>
      <w:r w:rsidR="00842402">
        <w:rPr>
          <w:rFonts w:ascii="Times New Roman" w:hAnsi="Times New Roman" w:cs="Times New Roman"/>
          <w:bCs/>
        </w:rPr>
        <w:t xml:space="preserve"> as </w:t>
      </w:r>
      <w:r w:rsidR="003644D9">
        <w:rPr>
          <w:rFonts w:ascii="Times New Roman" w:hAnsi="Times New Roman" w:cs="Times New Roman"/>
          <w:bCs/>
        </w:rPr>
        <w:t>these belief domains are consistently associated with the responsibility for harm, unacceptable thoughts, and symmetry domains of OCD symptoms</w:t>
      </w:r>
      <w:r w:rsidR="000247D1">
        <w:rPr>
          <w:rFonts w:ascii="Times New Roman" w:hAnsi="Times New Roman" w:cs="Times New Roman"/>
          <w:bCs/>
        </w:rPr>
        <w:t xml:space="preserve"> </w:t>
      </w:r>
      <w:r w:rsidR="000247D1">
        <w:rPr>
          <w:rFonts w:ascii="Times New Roman" w:hAnsi="Times New Roman" w:cs="Times New Roman"/>
          <w:bCs/>
        </w:rPr>
        <w:fldChar w:fldCharType="begin"/>
      </w:r>
      <w:r w:rsidR="000A4955">
        <w:rPr>
          <w:rFonts w:ascii="Times New Roman" w:hAnsi="Times New Roman" w:cs="Times New Roman"/>
          <w:bCs/>
        </w:rPr>
        <w:instrText xml:space="preserve"> ADDIN ZOTERO_ITEM CSL_CITATION {"citationID":"tnSv36Dr","properties":{"formattedCitation":"(Tolin et al., 2003; Wheaton et al., 2010)","plainCitation":"(Tolin et al., 2003; Wheaton et al., 2010)","dontUpdate":true,"noteIndex":0},"citationItems":[{"id":881,"uris":["http://zotero.org/groups/254858/items/8KN9MZCK"],"uri":["http://zotero.org/groups/254858/items/8KN9MZCK"],"itemData":{"id":881,"type":"article-journal","abstract":"The aim of this study was to examine the relationship between symptom presentation in obsessive–compulsive disorder (OCD) and dysfunctional beliefs hypothesized to relate to OCD. Five-hundred sixty two undergraduates completed self-report measures of OCD symptoms and OCD-related beliefs, as well as measures of social anxiety and depression. The tendency to overestimate threat significantly predicted the OCD symptom domains of washing, checking/doubting, obsessing, mental neutralizing, and hoarding. Perceived need to control one's thoughts predicted obsessing. Perceived importance of thoughts predicted neutralizing. Perfectionism beliefs predicted ordering. Although the relationship between dysfunctional beliefs and OCD remained significant when controlling for social anxiety and depression, Threat Estimation and Perfectionism showed a moderate relationship with these variables as well. Thus, although some dysfunctional beliefs show a specific relationship to OCD, others may reflect broader forms of psychopathology.","container-title":"Cognitive Therapy and Research","DOI":"10.1023/A:1026351711837","ISSN":"0147-5916, 1573-2819","issue":"6","journalAbbreviation":"Cognitive Therapy and Research","language":"en","page":"657-669","source":"link.springer.com","title":"Relationship Between Obsessive Beliefs and Obsessive–Compulsive Symptoms","volume":"27","author":[{"family":"Tolin","given":"David F."},{"family":"Woods","given":"Carol M."},{"family":"Abramowitz","given":"Jonathan S."}],"issued":{"date-parts":[["2003",12,1]]}}},{"id":678,"uris":["http://zotero.org/groups/254858/items/43K2KDN5"],"uri":["http://zotero.org/groups/254858/items/43K2KDN5"],"itemData":{"id":678,"type":"article-journal","abstract":"Research findings on the specific relationships between beliefs and OCD symptoms have been inconsistent, yet the existing studies vary in their approach to measuring the highly heterogeneous symptoms of this disorder. The Dimensional Obsessive-Compulsive Scale (DOCS) is a new measure that allows for the assessment of OCD symptom dimensions, rather than types of obsessions and compulsions per se. The present study examined the relationship between OCD symptom dimensions and dysfunctional (obsessive) beliefs believed to underlie these symptom dimensions using a large clinical sample of treatment-seeking adults with OCD. Results revealed that certain obsessive beliefs predicted certain OCD symptom dimensions in a manner consistent with cognitive-behavioral conceptual models. Specifically, contamination symptoms were predicted by responsibility/threat estimation beliefs, symmetry symptoms were predicted by perfectionism/certainty beliefs, unacceptable thoughts were predicted by importance/control of thoughts beliefs and symptoms related to being responsible for harm were predicted by responsibility/threat estimation beliefs. Implications for cognitive conceptualizations of OCD symptom dimensions are discussed. (PsycINFO Database Record (c) 2012 APA, all rights reserved) (journal abstract)","container-title":"Behaviour Research and Therapy","ISSN":"0005-7967","issue":"10","journalAbbreviation":"Behav.Res.Ther.","note":"Journal Article","page":"949-954","title":"The relationship between obsessive beliefs and symptom dimensions in obsessive-compulsive disorder","volume":"48","author":[{"family":"Wheaton","given":"Michael G."},{"family":"Abramowitz","given":"Jonathan S."},{"family":"Berman","given":"Noah C."},{"family":"Riemann","given":"Bradley C."},{"family":"Hale","given":"Lisa R."}],"issued":{"date-parts":[["2010"]]}}}],"schema":"https://github.com/citation-style-language/schema/raw/master/csl-citation.json"} </w:instrText>
      </w:r>
      <w:r w:rsidR="000247D1">
        <w:rPr>
          <w:rFonts w:ascii="Times New Roman" w:hAnsi="Times New Roman" w:cs="Times New Roman"/>
          <w:bCs/>
        </w:rPr>
        <w:fldChar w:fldCharType="separate"/>
      </w:r>
      <w:r w:rsidR="000247D1">
        <w:rPr>
          <w:rFonts w:ascii="Times New Roman" w:hAnsi="Times New Roman" w:cs="Times New Roman"/>
          <w:bCs/>
          <w:noProof/>
        </w:rPr>
        <w:t>(e.g., Tolin et al., 2003; Wheaton et al., 2010)</w:t>
      </w:r>
      <w:r w:rsidR="000247D1">
        <w:rPr>
          <w:rFonts w:ascii="Times New Roman" w:hAnsi="Times New Roman" w:cs="Times New Roman"/>
          <w:bCs/>
        </w:rPr>
        <w:fldChar w:fldCharType="end"/>
      </w:r>
      <w:r w:rsidR="000247D1">
        <w:rPr>
          <w:rFonts w:ascii="Times New Roman" w:hAnsi="Times New Roman" w:cs="Times New Roman"/>
          <w:bCs/>
        </w:rPr>
        <w:t xml:space="preserve">, </w:t>
      </w:r>
      <w:r w:rsidR="00842402">
        <w:rPr>
          <w:rFonts w:ascii="Times New Roman" w:hAnsi="Times New Roman" w:cs="Times New Roman"/>
          <w:bCs/>
        </w:rPr>
        <w:t xml:space="preserve">which were also predicted by </w:t>
      </w:r>
      <w:r w:rsidR="00357776">
        <w:rPr>
          <w:rFonts w:ascii="Times New Roman" w:hAnsi="Times New Roman" w:cs="Times New Roman"/>
          <w:bCs/>
        </w:rPr>
        <w:t xml:space="preserve">homework </w:t>
      </w:r>
      <w:r w:rsidR="00842402">
        <w:rPr>
          <w:rFonts w:ascii="Times New Roman" w:hAnsi="Times New Roman" w:cs="Times New Roman"/>
          <w:bCs/>
        </w:rPr>
        <w:t>adherence</w:t>
      </w:r>
      <w:r w:rsidR="00376F85">
        <w:rPr>
          <w:rFonts w:ascii="Times New Roman" w:hAnsi="Times New Roman" w:cs="Times New Roman"/>
          <w:bCs/>
        </w:rPr>
        <w:t>, on the one hand</w:t>
      </w:r>
      <w:r w:rsidR="00842402">
        <w:rPr>
          <w:rFonts w:ascii="Times New Roman" w:hAnsi="Times New Roman" w:cs="Times New Roman"/>
          <w:bCs/>
        </w:rPr>
        <w:t xml:space="preserve">. </w:t>
      </w:r>
      <w:r w:rsidR="00357776">
        <w:rPr>
          <w:rFonts w:ascii="Times New Roman" w:hAnsi="Times New Roman" w:cs="Times New Roman"/>
          <w:bCs/>
        </w:rPr>
        <w:t xml:space="preserve">On the other hand, overestimates of threat and responsibility, which are often associated with contamination symptoms </w:t>
      </w:r>
      <w:r w:rsidR="000247D1">
        <w:rPr>
          <w:rFonts w:ascii="Times New Roman" w:hAnsi="Times New Roman" w:cs="Times New Roman"/>
          <w:bCs/>
        </w:rPr>
        <w:fldChar w:fldCharType="begin"/>
      </w:r>
      <w:r w:rsidR="000A4955">
        <w:rPr>
          <w:rFonts w:ascii="Times New Roman" w:hAnsi="Times New Roman" w:cs="Times New Roman"/>
          <w:bCs/>
        </w:rPr>
        <w:instrText xml:space="preserve"> ADDIN ZOTERO_ITEM CSL_CITATION {"citationID":"Z7DHRRPO","properties":{"formattedCitation":"(Rachman, 2004)","plainCitation":"(Rachman, 2004)","dontUpdate":true,"noteIndex":0},"citationItems":[{"id":155,"uris":["http://zotero.org/groups/254858/items/BDXAZ4HB"],"uri":["http://zotero.org/groups/254858/items/BDXAZ4HB"],"itemData":{"id":155,"type":"article-journal","abstract":"Compulsive cleaning is an attempt to remove feelings of contamination that threaten one's physical health, mental health or ability to function socially. The fear of becoming contaminated can be complex, powerful, persistent and easily spread. Contamination is defined, the main types of contaminants set out and the characteristics of the fear are described. The distinction between normal and abnormal feelings of contamination is considered, and abnormal beliefs about contamination are analysed. Attention is drawn to the fact that contamination can occur without any physical contact, and the concept of mental pollution is used to elucidate this process. The causes and consequences of contamination fears are described, and some connections between fear and disgust are considered. The concept of cognitive comorbidity is applied to an analysis of associations between the fear of contamination and obsessions, social fears and phobias. It is suggested that applying cognitive analyses and tactics may improve our ability to treat these powerful and tenacious fears. (PsycINFO Database Record (c) 2016 APA, all rights reserved)","archive_location":"2004-20469-001","container-title":"Behaviour Research and Therapy","DOI":"10.1016/j.brat.2003.10.009","ISSN":"0005-7967","issue":"11","journalAbbreviation":"Behaviour Research and Therapy","page":"1227-1255","source":"EBSCOhost","title":"Fear of contamination","volume":"42","author":[{"family":"Rachman","given":"S. J."}],"issued":{"date-parts":[["2004",11]]}}}],"schema":"https://github.com/citation-style-language/schema/raw/master/csl-citation.json"} </w:instrText>
      </w:r>
      <w:r w:rsidR="000247D1">
        <w:rPr>
          <w:rFonts w:ascii="Times New Roman" w:hAnsi="Times New Roman" w:cs="Times New Roman"/>
          <w:bCs/>
        </w:rPr>
        <w:fldChar w:fldCharType="separate"/>
      </w:r>
      <w:r w:rsidR="000247D1">
        <w:rPr>
          <w:rFonts w:ascii="Times New Roman" w:hAnsi="Times New Roman" w:cs="Times New Roman"/>
          <w:bCs/>
          <w:noProof/>
        </w:rPr>
        <w:t>(Tolin et al., 2003; Wheaton et al., 2010)</w:t>
      </w:r>
      <w:r w:rsidR="000247D1">
        <w:rPr>
          <w:rFonts w:ascii="Times New Roman" w:hAnsi="Times New Roman" w:cs="Times New Roman"/>
          <w:bCs/>
        </w:rPr>
        <w:fldChar w:fldCharType="end"/>
      </w:r>
      <w:r w:rsidR="000247D1">
        <w:rPr>
          <w:rFonts w:ascii="Times New Roman" w:hAnsi="Times New Roman" w:cs="Times New Roman"/>
          <w:bCs/>
        </w:rPr>
        <w:t>,</w:t>
      </w:r>
      <w:r w:rsidR="00357776">
        <w:rPr>
          <w:rFonts w:ascii="Times New Roman" w:hAnsi="Times New Roman" w:cs="Times New Roman"/>
          <w:bCs/>
        </w:rPr>
        <w:t xml:space="preserve"> were not predicted by homework adherence. We believe that the conceptual consistency in findings across symptoms and maintenance factors lends additional strength to our findings.</w:t>
      </w:r>
    </w:p>
    <w:p w14:paraId="2E031E74" w14:textId="4F5F5411" w:rsidR="00AB1870" w:rsidRDefault="00842402" w:rsidP="00AD224D">
      <w:pPr>
        <w:spacing w:line="480" w:lineRule="auto"/>
        <w:ind w:firstLine="720"/>
        <w:rPr>
          <w:rFonts w:ascii="Times New Roman" w:hAnsi="Times New Roman" w:cs="Times New Roman"/>
          <w:bCs/>
        </w:rPr>
      </w:pPr>
      <w:r w:rsidRPr="00482ECF">
        <w:rPr>
          <w:rFonts w:ascii="Times New Roman" w:hAnsi="Times New Roman" w:cs="Times New Roman"/>
          <w:bCs/>
        </w:rPr>
        <w:t xml:space="preserve">Although </w:t>
      </w:r>
      <w:r w:rsidR="00605F32">
        <w:rPr>
          <w:rFonts w:ascii="Times New Roman" w:hAnsi="Times New Roman" w:cs="Times New Roman"/>
          <w:bCs/>
        </w:rPr>
        <w:t>we did not use</w:t>
      </w:r>
      <w:r w:rsidR="00721B11">
        <w:rPr>
          <w:rFonts w:ascii="Times New Roman" w:hAnsi="Times New Roman" w:cs="Times New Roman"/>
          <w:bCs/>
        </w:rPr>
        <w:t xml:space="preserve"> </w:t>
      </w:r>
      <w:r w:rsidR="00482ECF" w:rsidRPr="00482ECF">
        <w:rPr>
          <w:rFonts w:ascii="Times New Roman" w:hAnsi="Times New Roman" w:cs="Times New Roman"/>
          <w:bCs/>
        </w:rPr>
        <w:t>t</w:t>
      </w:r>
      <w:r w:rsidRPr="00482ECF">
        <w:rPr>
          <w:rFonts w:ascii="Times New Roman" w:hAnsi="Times New Roman" w:cs="Times New Roman"/>
          <w:bCs/>
        </w:rPr>
        <w:t xml:space="preserve">ime-lagged analyses to directly examine temporal relationships, it is possible that better adherence to ERP homework leads to changes in </w:t>
      </w:r>
      <w:r w:rsidR="00C33889">
        <w:rPr>
          <w:rFonts w:ascii="Times New Roman" w:hAnsi="Times New Roman" w:cs="Times New Roman"/>
          <w:bCs/>
        </w:rPr>
        <w:t xml:space="preserve">certain </w:t>
      </w:r>
      <w:r w:rsidRPr="00482ECF">
        <w:rPr>
          <w:rFonts w:ascii="Times New Roman" w:hAnsi="Times New Roman" w:cs="Times New Roman"/>
          <w:bCs/>
        </w:rPr>
        <w:t>beliefs</w:t>
      </w:r>
      <w:r w:rsidR="00FD6BFE" w:rsidRPr="00482ECF">
        <w:rPr>
          <w:rFonts w:ascii="Times New Roman" w:hAnsi="Times New Roman" w:cs="Times New Roman"/>
          <w:bCs/>
        </w:rPr>
        <w:t xml:space="preserve"> and in EA</w:t>
      </w:r>
      <w:r w:rsidRPr="00482ECF">
        <w:rPr>
          <w:rFonts w:ascii="Times New Roman" w:hAnsi="Times New Roman" w:cs="Times New Roman"/>
          <w:bCs/>
        </w:rPr>
        <w:t xml:space="preserve">, which </w:t>
      </w:r>
      <w:r w:rsidR="00357776" w:rsidRPr="00482ECF">
        <w:rPr>
          <w:rFonts w:ascii="Times New Roman" w:hAnsi="Times New Roman" w:cs="Times New Roman"/>
          <w:bCs/>
        </w:rPr>
        <w:t>are</w:t>
      </w:r>
      <w:r w:rsidRPr="00482ECF">
        <w:rPr>
          <w:rFonts w:ascii="Times New Roman" w:hAnsi="Times New Roman" w:cs="Times New Roman"/>
          <w:bCs/>
        </w:rPr>
        <w:t xml:space="preserve"> reflected in the corresponding OCD symptom domains. </w:t>
      </w:r>
      <w:r w:rsidR="00357776" w:rsidRPr="00482ECF">
        <w:rPr>
          <w:rFonts w:ascii="Times New Roman" w:hAnsi="Times New Roman" w:cs="Times New Roman"/>
          <w:bCs/>
        </w:rPr>
        <w:t>Perhaps</w:t>
      </w:r>
      <w:r w:rsidR="00357776">
        <w:rPr>
          <w:rFonts w:ascii="Times New Roman" w:hAnsi="Times New Roman" w:cs="Times New Roman"/>
          <w:bCs/>
        </w:rPr>
        <w:t xml:space="preserve"> </w:t>
      </w:r>
      <w:r>
        <w:rPr>
          <w:rFonts w:ascii="Times New Roman" w:hAnsi="Times New Roman" w:cs="Times New Roman"/>
          <w:bCs/>
        </w:rPr>
        <w:t xml:space="preserve">adherence is less critical for </w:t>
      </w:r>
      <w:r w:rsidR="00357776">
        <w:rPr>
          <w:rFonts w:ascii="Times New Roman" w:hAnsi="Times New Roman" w:cs="Times New Roman"/>
          <w:bCs/>
        </w:rPr>
        <w:t xml:space="preserve">reductions </w:t>
      </w:r>
      <w:r>
        <w:rPr>
          <w:rFonts w:ascii="Times New Roman" w:hAnsi="Times New Roman" w:cs="Times New Roman"/>
          <w:bCs/>
        </w:rPr>
        <w:t xml:space="preserve">in the tendency to overestimate threat and responsibility, which might explain why </w:t>
      </w:r>
      <w:r w:rsidR="00357776">
        <w:rPr>
          <w:rFonts w:ascii="Times New Roman" w:hAnsi="Times New Roman" w:cs="Times New Roman"/>
          <w:bCs/>
        </w:rPr>
        <w:t xml:space="preserve">scores on the PEAS </w:t>
      </w:r>
      <w:r>
        <w:rPr>
          <w:rFonts w:ascii="Times New Roman" w:hAnsi="Times New Roman" w:cs="Times New Roman"/>
          <w:bCs/>
        </w:rPr>
        <w:t xml:space="preserve">did not predict </w:t>
      </w:r>
      <w:r w:rsidR="00357776">
        <w:rPr>
          <w:rFonts w:ascii="Times New Roman" w:hAnsi="Times New Roman" w:cs="Times New Roman"/>
          <w:bCs/>
        </w:rPr>
        <w:t xml:space="preserve">improvement in </w:t>
      </w:r>
      <w:r>
        <w:rPr>
          <w:rFonts w:ascii="Times New Roman" w:hAnsi="Times New Roman" w:cs="Times New Roman"/>
          <w:bCs/>
        </w:rPr>
        <w:t xml:space="preserve">contamination symptoms. </w:t>
      </w:r>
    </w:p>
    <w:p w14:paraId="5821A9B2" w14:textId="0AE3F65C" w:rsidR="009D0852" w:rsidRDefault="00C6305B" w:rsidP="00AD224D">
      <w:pPr>
        <w:spacing w:line="480" w:lineRule="auto"/>
        <w:rPr>
          <w:rFonts w:ascii="Times New Roman" w:hAnsi="Times New Roman" w:cs="Times New Roman"/>
        </w:rPr>
      </w:pPr>
      <w:r>
        <w:rPr>
          <w:rFonts w:ascii="Times New Roman" w:hAnsi="Times New Roman" w:cs="Times New Roman"/>
        </w:rPr>
        <w:tab/>
        <w:t xml:space="preserve">Regarding the clinical implications of our findings, practitioners implementing ERP with individuals affected by OCD are advised to assess adherence with instructions to practice exposure and response prevention between sessions. Our results suggest that simply using the three PEAS items is sufficient for such an assessment. </w:t>
      </w:r>
      <w:r w:rsidR="00864591">
        <w:rPr>
          <w:rFonts w:ascii="Times New Roman" w:hAnsi="Times New Roman" w:cs="Times New Roman"/>
        </w:rPr>
        <w:t>It</w:t>
      </w:r>
      <w:r>
        <w:rPr>
          <w:rFonts w:ascii="Times New Roman" w:hAnsi="Times New Roman" w:cs="Times New Roman"/>
        </w:rPr>
        <w:t xml:space="preserve"> may be particularly important to ensure that </w:t>
      </w:r>
      <w:r w:rsidR="00A32228">
        <w:rPr>
          <w:rFonts w:ascii="Times New Roman" w:hAnsi="Times New Roman" w:cs="Times New Roman"/>
        </w:rPr>
        <w:t>ERP procedures for presentations of OCD other than contamination, and especially those th</w:t>
      </w:r>
      <w:r w:rsidR="00BC73DC">
        <w:rPr>
          <w:rFonts w:ascii="Times New Roman" w:hAnsi="Times New Roman" w:cs="Times New Roman"/>
        </w:rPr>
        <w:t>at</w:t>
      </w:r>
      <w:r w:rsidR="00A32228">
        <w:rPr>
          <w:rFonts w:ascii="Times New Roman" w:hAnsi="Times New Roman" w:cs="Times New Roman"/>
        </w:rPr>
        <w:t xml:space="preserve"> require a multifaceted approach (e.g., using imaginal exposure along with </w:t>
      </w:r>
      <w:r w:rsidR="00A32228" w:rsidRPr="00A32228">
        <w:rPr>
          <w:rFonts w:ascii="Times New Roman" w:hAnsi="Times New Roman" w:cs="Times New Roman"/>
          <w:i/>
          <w:iCs/>
        </w:rPr>
        <w:t>in vivo</w:t>
      </w:r>
      <w:r w:rsidR="00A32228">
        <w:rPr>
          <w:rFonts w:ascii="Times New Roman" w:hAnsi="Times New Roman" w:cs="Times New Roman"/>
        </w:rPr>
        <w:t xml:space="preserve"> exposure)</w:t>
      </w:r>
      <w:r w:rsidR="00864591">
        <w:rPr>
          <w:rFonts w:ascii="Times New Roman" w:hAnsi="Times New Roman" w:cs="Times New Roman"/>
        </w:rPr>
        <w:t>,</w:t>
      </w:r>
      <w:r w:rsidR="00A32228">
        <w:rPr>
          <w:rFonts w:ascii="Times New Roman" w:hAnsi="Times New Roman" w:cs="Times New Roman"/>
        </w:rPr>
        <w:t xml:space="preserve"> </w:t>
      </w:r>
      <w:r w:rsidR="00BC73DC">
        <w:rPr>
          <w:rFonts w:ascii="Times New Roman" w:hAnsi="Times New Roman" w:cs="Times New Roman"/>
        </w:rPr>
        <w:t xml:space="preserve">are clearly explained and demonstrated </w:t>
      </w:r>
      <w:r w:rsidR="00864591">
        <w:rPr>
          <w:rFonts w:ascii="Times New Roman" w:hAnsi="Times New Roman" w:cs="Times New Roman"/>
        </w:rPr>
        <w:t>during</w:t>
      </w:r>
      <w:r w:rsidR="00BC73DC">
        <w:rPr>
          <w:rFonts w:ascii="Times New Roman" w:hAnsi="Times New Roman" w:cs="Times New Roman"/>
        </w:rPr>
        <w:t xml:space="preserve"> treatment sessions so that patients </w:t>
      </w:r>
      <w:r w:rsidR="00864591">
        <w:rPr>
          <w:rFonts w:ascii="Times New Roman" w:hAnsi="Times New Roman" w:cs="Times New Roman"/>
        </w:rPr>
        <w:t>are well-prepared to</w:t>
      </w:r>
      <w:r w:rsidR="00BC73DC">
        <w:rPr>
          <w:rFonts w:ascii="Times New Roman" w:hAnsi="Times New Roman" w:cs="Times New Roman"/>
        </w:rPr>
        <w:t xml:space="preserve"> practice these techniques on their own. </w:t>
      </w:r>
    </w:p>
    <w:p w14:paraId="371B69BE" w14:textId="35EEB3F2" w:rsidR="00462E8A" w:rsidRDefault="00BC73DC" w:rsidP="00053E25">
      <w:pPr>
        <w:spacing w:line="480" w:lineRule="auto"/>
        <w:ind w:firstLine="720"/>
        <w:rPr>
          <w:rFonts w:ascii="Times New Roman" w:hAnsi="Times New Roman" w:cs="Times New Roman"/>
        </w:rPr>
      </w:pPr>
      <w:r w:rsidRPr="00BC73DC">
        <w:rPr>
          <w:rFonts w:ascii="Times New Roman" w:hAnsi="Times New Roman" w:cs="Times New Roman"/>
        </w:rPr>
        <w:t xml:space="preserve">Strengths of the present study included the </w:t>
      </w:r>
      <w:r w:rsidR="001905F0">
        <w:rPr>
          <w:rFonts w:ascii="Times New Roman" w:hAnsi="Times New Roman" w:cs="Times New Roman"/>
        </w:rPr>
        <w:t xml:space="preserve">use of a large </w:t>
      </w:r>
      <w:r w:rsidRPr="00BC73DC">
        <w:rPr>
          <w:rFonts w:ascii="Times New Roman" w:hAnsi="Times New Roman" w:cs="Times New Roman"/>
        </w:rPr>
        <w:t>clinical</w:t>
      </w:r>
      <w:r w:rsidR="006D08C4">
        <w:rPr>
          <w:rFonts w:ascii="Times New Roman" w:hAnsi="Times New Roman" w:cs="Times New Roman"/>
        </w:rPr>
        <w:t xml:space="preserve"> </w:t>
      </w:r>
      <w:r w:rsidRPr="00BC73DC">
        <w:rPr>
          <w:rFonts w:ascii="Times New Roman" w:hAnsi="Times New Roman" w:cs="Times New Roman"/>
        </w:rPr>
        <w:t>sample as well as the variability of</w:t>
      </w:r>
      <w:r w:rsidR="006D08C4">
        <w:rPr>
          <w:rFonts w:ascii="Times New Roman" w:hAnsi="Times New Roman" w:cs="Times New Roman"/>
        </w:rPr>
        <w:t xml:space="preserve"> </w:t>
      </w:r>
      <w:r w:rsidRPr="00BC73DC">
        <w:rPr>
          <w:rFonts w:ascii="Times New Roman" w:hAnsi="Times New Roman" w:cs="Times New Roman"/>
        </w:rPr>
        <w:t xml:space="preserve">patient symptomatology. </w:t>
      </w:r>
      <w:r w:rsidR="006D474B">
        <w:rPr>
          <w:rFonts w:ascii="Times New Roman" w:hAnsi="Times New Roman" w:cs="Times New Roman"/>
        </w:rPr>
        <w:t>T</w:t>
      </w:r>
      <w:r w:rsidR="001905F0">
        <w:rPr>
          <w:rFonts w:ascii="Times New Roman" w:hAnsi="Times New Roman" w:cs="Times New Roman"/>
        </w:rPr>
        <w:t xml:space="preserve">here are also </w:t>
      </w:r>
      <w:proofErr w:type="gramStart"/>
      <w:r w:rsidR="001905F0">
        <w:rPr>
          <w:rFonts w:ascii="Times New Roman" w:hAnsi="Times New Roman" w:cs="Times New Roman"/>
        </w:rPr>
        <w:t>a number of</w:t>
      </w:r>
      <w:proofErr w:type="gramEnd"/>
      <w:r w:rsidR="001905F0">
        <w:rPr>
          <w:rFonts w:ascii="Times New Roman" w:hAnsi="Times New Roman" w:cs="Times New Roman"/>
        </w:rPr>
        <w:t xml:space="preserve"> </w:t>
      </w:r>
      <w:r w:rsidR="006D474B">
        <w:rPr>
          <w:rFonts w:ascii="Times New Roman" w:hAnsi="Times New Roman" w:cs="Times New Roman"/>
        </w:rPr>
        <w:t xml:space="preserve">limitations </w:t>
      </w:r>
      <w:r w:rsidR="001905F0">
        <w:rPr>
          <w:rFonts w:ascii="Times New Roman" w:hAnsi="Times New Roman" w:cs="Times New Roman"/>
        </w:rPr>
        <w:t>to consider</w:t>
      </w:r>
      <w:r w:rsidR="001905F0" w:rsidRPr="001905F0">
        <w:rPr>
          <w:rFonts w:ascii="Times New Roman" w:hAnsi="Times New Roman" w:cs="Times New Roman"/>
        </w:rPr>
        <w:t xml:space="preserve">. First, </w:t>
      </w:r>
      <w:r w:rsidR="00FB1DA7">
        <w:rPr>
          <w:rFonts w:ascii="Times New Roman" w:hAnsi="Times New Roman" w:cs="Times New Roman"/>
        </w:rPr>
        <w:t xml:space="preserve">it </w:t>
      </w:r>
      <w:r w:rsidR="00FB1DA7">
        <w:rPr>
          <w:rFonts w:ascii="Times New Roman" w:hAnsi="Times New Roman" w:cs="Times New Roman"/>
        </w:rPr>
        <w:lastRenderedPageBreak/>
        <w:t xml:space="preserve">may be </w:t>
      </w:r>
      <w:r w:rsidR="001905F0" w:rsidRPr="001905F0">
        <w:rPr>
          <w:rFonts w:ascii="Times New Roman" w:hAnsi="Times New Roman" w:cs="Times New Roman"/>
        </w:rPr>
        <w:t xml:space="preserve">conceptually difficult to disentangle </w:t>
      </w:r>
      <w:r w:rsidR="00FB1DA7">
        <w:rPr>
          <w:rFonts w:ascii="Times New Roman" w:hAnsi="Times New Roman" w:cs="Times New Roman"/>
        </w:rPr>
        <w:t xml:space="preserve">homework adherence </w:t>
      </w:r>
      <w:r w:rsidR="001905F0" w:rsidRPr="001905F0">
        <w:rPr>
          <w:rFonts w:ascii="Times New Roman" w:hAnsi="Times New Roman" w:cs="Times New Roman"/>
        </w:rPr>
        <w:t>from treatment outcome</w:t>
      </w:r>
      <w:r w:rsidR="00BF7077">
        <w:rPr>
          <w:rFonts w:ascii="Times New Roman" w:hAnsi="Times New Roman" w:cs="Times New Roman"/>
        </w:rPr>
        <w:t xml:space="preserve">. In fact, adherence </w:t>
      </w:r>
      <w:r w:rsidR="001905F0" w:rsidRPr="001905F0">
        <w:rPr>
          <w:rFonts w:ascii="Times New Roman" w:hAnsi="Times New Roman" w:cs="Times New Roman"/>
        </w:rPr>
        <w:t xml:space="preserve">with </w:t>
      </w:r>
      <w:r w:rsidR="00BF7077">
        <w:rPr>
          <w:rFonts w:ascii="Times New Roman" w:hAnsi="Times New Roman" w:cs="Times New Roman"/>
        </w:rPr>
        <w:t xml:space="preserve">ERP between sessions </w:t>
      </w:r>
      <w:r w:rsidR="001905F0" w:rsidRPr="001905F0">
        <w:rPr>
          <w:rFonts w:ascii="Times New Roman" w:hAnsi="Times New Roman" w:cs="Times New Roman"/>
        </w:rPr>
        <w:t xml:space="preserve">could be considered </w:t>
      </w:r>
      <w:r w:rsidR="00BF7077">
        <w:rPr>
          <w:rFonts w:ascii="Times New Roman" w:hAnsi="Times New Roman" w:cs="Times New Roman"/>
        </w:rPr>
        <w:t xml:space="preserve">a behavioral </w:t>
      </w:r>
      <w:r w:rsidR="001905F0" w:rsidRPr="001905F0">
        <w:rPr>
          <w:rFonts w:ascii="Times New Roman" w:hAnsi="Times New Roman" w:cs="Times New Roman"/>
        </w:rPr>
        <w:t xml:space="preserve">measure of </w:t>
      </w:r>
      <w:r w:rsidR="00BF7077">
        <w:rPr>
          <w:rFonts w:ascii="Times New Roman" w:hAnsi="Times New Roman" w:cs="Times New Roman"/>
        </w:rPr>
        <w:t xml:space="preserve">improvement (i.e., </w:t>
      </w:r>
      <w:r w:rsidR="001905F0" w:rsidRPr="001905F0">
        <w:rPr>
          <w:rFonts w:ascii="Times New Roman" w:hAnsi="Times New Roman" w:cs="Times New Roman"/>
        </w:rPr>
        <w:t>behavioral avoidance test</w:t>
      </w:r>
      <w:r w:rsidR="00BF7077">
        <w:rPr>
          <w:rFonts w:ascii="Times New Roman" w:hAnsi="Times New Roman" w:cs="Times New Roman"/>
        </w:rPr>
        <w:t>)</w:t>
      </w:r>
      <w:r w:rsidR="001905F0" w:rsidRPr="001905F0">
        <w:rPr>
          <w:rFonts w:ascii="Times New Roman" w:hAnsi="Times New Roman" w:cs="Times New Roman"/>
        </w:rPr>
        <w:t xml:space="preserve">. This overlap may account for the </w:t>
      </w:r>
      <w:r w:rsidR="00BF7077">
        <w:rPr>
          <w:rFonts w:ascii="Times New Roman" w:hAnsi="Times New Roman" w:cs="Times New Roman"/>
        </w:rPr>
        <w:t>associations we observed between adherence and improvement</w:t>
      </w:r>
      <w:r w:rsidR="001905F0" w:rsidRPr="001905F0">
        <w:rPr>
          <w:rFonts w:ascii="Times New Roman" w:hAnsi="Times New Roman" w:cs="Times New Roman"/>
        </w:rPr>
        <w:t xml:space="preserve">. Our results may also have been influenced by the methods used for assessing </w:t>
      </w:r>
      <w:r w:rsidR="00BF7077">
        <w:rPr>
          <w:rFonts w:ascii="Times New Roman" w:hAnsi="Times New Roman" w:cs="Times New Roman"/>
        </w:rPr>
        <w:t>adherence</w:t>
      </w:r>
      <w:r w:rsidR="001905F0" w:rsidRPr="001905F0">
        <w:rPr>
          <w:rFonts w:ascii="Times New Roman" w:hAnsi="Times New Roman" w:cs="Times New Roman"/>
        </w:rPr>
        <w:t xml:space="preserve">. </w:t>
      </w:r>
      <w:r w:rsidR="00BF7077">
        <w:rPr>
          <w:rFonts w:ascii="Times New Roman" w:hAnsi="Times New Roman" w:cs="Times New Roman"/>
        </w:rPr>
        <w:t xml:space="preserve">Although the PEAS has demonstrated reliability and validity in measuring ERP homework adherence, </w:t>
      </w:r>
      <w:r w:rsidR="00AD224D">
        <w:rPr>
          <w:rFonts w:ascii="Times New Roman" w:hAnsi="Times New Roman" w:cs="Times New Roman"/>
        </w:rPr>
        <w:t xml:space="preserve">the patient’s </w:t>
      </w:r>
      <w:r w:rsidR="00622349">
        <w:rPr>
          <w:rFonts w:ascii="Times New Roman" w:hAnsi="Times New Roman" w:cs="Times New Roman"/>
        </w:rPr>
        <w:t>report of</w:t>
      </w:r>
      <w:r w:rsidR="00AD224D">
        <w:rPr>
          <w:rFonts w:ascii="Times New Roman" w:hAnsi="Times New Roman" w:cs="Times New Roman"/>
        </w:rPr>
        <w:t xml:space="preserve"> use of ERP between sessions</w:t>
      </w:r>
      <w:r w:rsidR="006D474B">
        <w:rPr>
          <w:rFonts w:ascii="Times New Roman" w:hAnsi="Times New Roman" w:cs="Times New Roman"/>
        </w:rPr>
        <w:t xml:space="preserve"> may be subject to social desirability bias</w:t>
      </w:r>
      <w:r w:rsidR="00AD224D">
        <w:rPr>
          <w:rFonts w:ascii="Times New Roman" w:hAnsi="Times New Roman" w:cs="Times New Roman"/>
        </w:rPr>
        <w:t xml:space="preserve">. Moreover, even though therapists were not involved in the formal assessment of patient progress during the treatment study, their </w:t>
      </w:r>
      <w:r w:rsidR="001905F0" w:rsidRPr="001905F0">
        <w:rPr>
          <w:rFonts w:ascii="Times New Roman" w:hAnsi="Times New Roman" w:cs="Times New Roman"/>
        </w:rPr>
        <w:t xml:space="preserve">ratings </w:t>
      </w:r>
      <w:r w:rsidR="00AD224D">
        <w:rPr>
          <w:rFonts w:ascii="Times New Roman" w:hAnsi="Times New Roman" w:cs="Times New Roman"/>
        </w:rPr>
        <w:t xml:space="preserve">of adherence </w:t>
      </w:r>
      <w:r w:rsidR="001905F0" w:rsidRPr="001905F0">
        <w:rPr>
          <w:rFonts w:ascii="Times New Roman" w:hAnsi="Times New Roman" w:cs="Times New Roman"/>
        </w:rPr>
        <w:t xml:space="preserve">may </w:t>
      </w:r>
      <w:r w:rsidR="00AD224D">
        <w:rPr>
          <w:rFonts w:ascii="Times New Roman" w:hAnsi="Times New Roman" w:cs="Times New Roman"/>
        </w:rPr>
        <w:t xml:space="preserve">still </w:t>
      </w:r>
      <w:r w:rsidR="001905F0" w:rsidRPr="001905F0">
        <w:rPr>
          <w:rFonts w:ascii="Times New Roman" w:hAnsi="Times New Roman" w:cs="Times New Roman"/>
        </w:rPr>
        <w:t xml:space="preserve">have been affected by </w:t>
      </w:r>
      <w:r w:rsidR="00AD224D">
        <w:rPr>
          <w:rFonts w:ascii="Times New Roman" w:hAnsi="Times New Roman" w:cs="Times New Roman"/>
        </w:rPr>
        <w:t xml:space="preserve">their </w:t>
      </w:r>
      <w:r w:rsidR="001905F0" w:rsidRPr="001905F0">
        <w:rPr>
          <w:rFonts w:ascii="Times New Roman" w:hAnsi="Times New Roman" w:cs="Times New Roman"/>
        </w:rPr>
        <w:t xml:space="preserve">perceptions of </w:t>
      </w:r>
      <w:r w:rsidR="00AD224D">
        <w:rPr>
          <w:rFonts w:ascii="Times New Roman" w:hAnsi="Times New Roman" w:cs="Times New Roman"/>
        </w:rPr>
        <w:t>patient improvement</w:t>
      </w:r>
      <w:r w:rsidR="001905F0" w:rsidRPr="001905F0">
        <w:rPr>
          <w:rFonts w:ascii="Times New Roman" w:hAnsi="Times New Roman" w:cs="Times New Roman"/>
        </w:rPr>
        <w:t xml:space="preserve">. </w:t>
      </w:r>
      <w:r w:rsidR="00AD224D">
        <w:rPr>
          <w:rFonts w:ascii="Times New Roman" w:hAnsi="Times New Roman" w:cs="Times New Roman"/>
        </w:rPr>
        <w:t xml:space="preserve">Finally, therapist ratings on the </w:t>
      </w:r>
      <w:r w:rsidR="00BF7077">
        <w:rPr>
          <w:rFonts w:ascii="Times New Roman" w:hAnsi="Times New Roman" w:cs="Times New Roman"/>
        </w:rPr>
        <w:t xml:space="preserve">PEAS </w:t>
      </w:r>
      <w:r w:rsidR="001905F0" w:rsidRPr="001905F0">
        <w:rPr>
          <w:rFonts w:ascii="Times New Roman" w:hAnsi="Times New Roman" w:cs="Times New Roman"/>
        </w:rPr>
        <w:t xml:space="preserve">may </w:t>
      </w:r>
      <w:r w:rsidR="00AD224D">
        <w:rPr>
          <w:rFonts w:ascii="Times New Roman" w:hAnsi="Times New Roman" w:cs="Times New Roman"/>
        </w:rPr>
        <w:t xml:space="preserve">have been affected by </w:t>
      </w:r>
      <w:r w:rsidR="001905F0" w:rsidRPr="001905F0">
        <w:rPr>
          <w:rFonts w:ascii="Times New Roman" w:hAnsi="Times New Roman" w:cs="Times New Roman"/>
        </w:rPr>
        <w:t xml:space="preserve">therapist-patient alliance.  </w:t>
      </w:r>
    </w:p>
    <w:p w14:paraId="5065453B" w14:textId="6B8F3F91" w:rsidR="00256B90" w:rsidRDefault="00AD224D" w:rsidP="00316FB9">
      <w:pPr>
        <w:spacing w:line="480" w:lineRule="auto"/>
        <w:rPr>
          <w:rFonts w:ascii="Times New Roman" w:hAnsi="Times New Roman" w:cs="Times New Roman"/>
        </w:rPr>
      </w:pPr>
      <w:r>
        <w:rPr>
          <w:rFonts w:ascii="Times New Roman" w:hAnsi="Times New Roman" w:cs="Times New Roman"/>
        </w:rPr>
        <w:tab/>
      </w:r>
      <w:r w:rsidR="00135BF6">
        <w:rPr>
          <w:rFonts w:ascii="Times New Roman" w:hAnsi="Times New Roman" w:cs="Times New Roman"/>
        </w:rPr>
        <w:t xml:space="preserve">The present study </w:t>
      </w:r>
      <w:r w:rsidR="00135BF6" w:rsidRPr="00135BF6">
        <w:rPr>
          <w:rFonts w:ascii="Times New Roman" w:hAnsi="Times New Roman" w:cs="Times New Roman"/>
        </w:rPr>
        <w:t xml:space="preserve">adds to the existing literature on </w:t>
      </w:r>
      <w:r w:rsidR="00135BF6">
        <w:rPr>
          <w:rFonts w:ascii="Times New Roman" w:hAnsi="Times New Roman" w:cs="Times New Roman"/>
        </w:rPr>
        <w:t xml:space="preserve">the relevance of homework adherence to ERP outcome. </w:t>
      </w:r>
      <w:r>
        <w:rPr>
          <w:rFonts w:ascii="Times New Roman" w:hAnsi="Times New Roman" w:cs="Times New Roman"/>
        </w:rPr>
        <w:t xml:space="preserve">Given the emerging body of consistent evidence that adherence with ERP is predictive of changes in OCD symptoms and maintenance factors, additional research is warranted to further understand these associations. </w:t>
      </w:r>
      <w:proofErr w:type="gramStart"/>
      <w:r>
        <w:rPr>
          <w:rFonts w:ascii="Times New Roman" w:hAnsi="Times New Roman" w:cs="Times New Roman"/>
        </w:rPr>
        <w:t>In particular, suggestions</w:t>
      </w:r>
      <w:proofErr w:type="gramEnd"/>
      <w:r>
        <w:rPr>
          <w:rFonts w:ascii="Times New Roman" w:hAnsi="Times New Roman" w:cs="Times New Roman"/>
        </w:rPr>
        <w:t xml:space="preserve"> for further study include examining these associations on a session-by-session basis and using time-lagged analyses. This might help to better understand the extent to which adherence influences psychological maintenance factors</w:t>
      </w:r>
      <w:r w:rsidR="00053E25">
        <w:rPr>
          <w:rFonts w:ascii="Times New Roman" w:hAnsi="Times New Roman" w:cs="Times New Roman"/>
        </w:rPr>
        <w:t>, which in turn result in OCD symptom reduction. Examining the association between adherence and other processes in ERP, such as session-by-session changes in threat expectation, is another potentially fruitful direction. Finally, we believe the availability of new technology (e.g., ecological momentary assessment) can improve the assessment of homework adherence in skills-based interventions such as ERP</w:t>
      </w:r>
      <w:r w:rsidR="00622349">
        <w:rPr>
          <w:rFonts w:ascii="Times New Roman" w:hAnsi="Times New Roman" w:cs="Times New Roman"/>
        </w:rPr>
        <w:t>. We</w:t>
      </w:r>
      <w:r w:rsidR="00053E25">
        <w:rPr>
          <w:rFonts w:ascii="Times New Roman" w:hAnsi="Times New Roman" w:cs="Times New Roman"/>
        </w:rPr>
        <w:t xml:space="preserve"> recommend </w:t>
      </w:r>
      <w:r w:rsidR="00622349">
        <w:rPr>
          <w:rFonts w:ascii="Times New Roman" w:hAnsi="Times New Roman" w:cs="Times New Roman"/>
        </w:rPr>
        <w:t>the use of real-time assessment tools</w:t>
      </w:r>
      <w:r w:rsidR="00053E25">
        <w:rPr>
          <w:rFonts w:ascii="Times New Roman" w:hAnsi="Times New Roman" w:cs="Times New Roman"/>
        </w:rPr>
        <w:t xml:space="preserve"> in future research.</w:t>
      </w:r>
      <w:r w:rsidR="00135BF6">
        <w:rPr>
          <w:rFonts w:ascii="Times New Roman" w:hAnsi="Times New Roman" w:cs="Times New Roman"/>
        </w:rPr>
        <w:t xml:space="preserve"> Given the important clinical implications </w:t>
      </w:r>
      <w:r w:rsidR="00135BF6">
        <w:rPr>
          <w:rFonts w:ascii="Times New Roman" w:hAnsi="Times New Roman" w:cs="Times New Roman"/>
        </w:rPr>
        <w:lastRenderedPageBreak/>
        <w:t xml:space="preserve">of </w:t>
      </w:r>
      <w:r w:rsidR="00271F8A">
        <w:rPr>
          <w:rFonts w:ascii="Times New Roman" w:hAnsi="Times New Roman" w:cs="Times New Roman"/>
        </w:rPr>
        <w:t>ERP process and outcome</w:t>
      </w:r>
      <w:r w:rsidR="00135BF6">
        <w:rPr>
          <w:rFonts w:ascii="Times New Roman" w:hAnsi="Times New Roman" w:cs="Times New Roman"/>
        </w:rPr>
        <w:t xml:space="preserve"> research, future work to identify modifiable mechanisms of change </w:t>
      </w:r>
      <w:r w:rsidR="00271F8A">
        <w:rPr>
          <w:rFonts w:ascii="Times New Roman" w:hAnsi="Times New Roman" w:cs="Times New Roman"/>
        </w:rPr>
        <w:t>can lead to more substantial and durable improvements for individuals with OCD</w:t>
      </w:r>
      <w:r w:rsidR="00135BF6">
        <w:rPr>
          <w:rFonts w:ascii="Times New Roman" w:hAnsi="Times New Roman" w:cs="Times New Roman"/>
        </w:rPr>
        <w:t xml:space="preserve">. </w:t>
      </w:r>
    </w:p>
    <w:p w14:paraId="69C95358" w14:textId="51EB2EF0" w:rsidR="00967594" w:rsidRDefault="00256B90" w:rsidP="00256B90">
      <w:pPr>
        <w:rPr>
          <w:rFonts w:ascii="Times New Roman" w:hAnsi="Times New Roman" w:cs="Times New Roman"/>
        </w:rPr>
      </w:pPr>
      <w:r>
        <w:rPr>
          <w:rFonts w:ascii="Times New Roman" w:hAnsi="Times New Roman" w:cs="Times New Roman"/>
        </w:rPr>
        <w:br w:type="page"/>
      </w:r>
    </w:p>
    <w:p w14:paraId="5899BFC5" w14:textId="4F73F450" w:rsidR="00967594" w:rsidRPr="00967594" w:rsidRDefault="00967594" w:rsidP="00967594">
      <w:pPr>
        <w:pStyle w:val="Bibliography"/>
        <w:jc w:val="center"/>
        <w:rPr>
          <w:rFonts w:ascii="Times New Roman" w:hAnsi="Times New Roman" w:cs="Times New Roman"/>
        </w:rPr>
      </w:pPr>
      <w:r w:rsidRPr="00967594">
        <w:rPr>
          <w:rFonts w:ascii="Times New Roman" w:hAnsi="Times New Roman" w:cs="Times New Roman"/>
        </w:rPr>
        <w:lastRenderedPageBreak/>
        <w:t>References</w:t>
      </w:r>
    </w:p>
    <w:p w14:paraId="624B9F02" w14:textId="77777777" w:rsidR="00266B6A" w:rsidRPr="00266B6A" w:rsidRDefault="00967594" w:rsidP="00266B6A">
      <w:pPr>
        <w:pStyle w:val="Bibliography"/>
        <w:rPr>
          <w:rFonts w:ascii="Times New Roman" w:hAnsi="Times New Roman" w:cs="Times New Roman"/>
        </w:rPr>
      </w:pPr>
      <w:r>
        <w:fldChar w:fldCharType="begin"/>
      </w:r>
      <w:r w:rsidR="00F7715A">
        <w:instrText xml:space="preserve"> ADDIN ZOTERO_BIBL {"uncited":[],"omitted":[],"custom":[]} CSL_BIBLIOGRAPHY </w:instrText>
      </w:r>
      <w:r>
        <w:fldChar w:fldCharType="separate"/>
      </w:r>
      <w:r w:rsidR="00266B6A" w:rsidRPr="00266B6A">
        <w:rPr>
          <w:rFonts w:ascii="Times New Roman" w:hAnsi="Times New Roman" w:cs="Times New Roman"/>
        </w:rPr>
        <w:t xml:space="preserve">Abramowitz, J. S. (2004). Treatment of obsessive-compulsive disorder in patients who have comorbid major depression. </w:t>
      </w:r>
      <w:r w:rsidR="00266B6A" w:rsidRPr="00266B6A">
        <w:rPr>
          <w:rFonts w:ascii="Times New Roman" w:hAnsi="Times New Roman" w:cs="Times New Roman"/>
          <w:i/>
          <w:iCs/>
        </w:rPr>
        <w:t>Journal of Clinical Psychology</w:t>
      </w:r>
      <w:r w:rsidR="00266B6A" w:rsidRPr="00266B6A">
        <w:rPr>
          <w:rFonts w:ascii="Times New Roman" w:hAnsi="Times New Roman" w:cs="Times New Roman"/>
        </w:rPr>
        <w:t xml:space="preserve">, </w:t>
      </w:r>
      <w:r w:rsidR="00266B6A" w:rsidRPr="00266B6A">
        <w:rPr>
          <w:rFonts w:ascii="Times New Roman" w:hAnsi="Times New Roman" w:cs="Times New Roman"/>
          <w:i/>
          <w:iCs/>
        </w:rPr>
        <w:t>60</w:t>
      </w:r>
      <w:r w:rsidR="00266B6A" w:rsidRPr="00266B6A">
        <w:rPr>
          <w:rFonts w:ascii="Times New Roman" w:hAnsi="Times New Roman" w:cs="Times New Roman"/>
        </w:rPr>
        <w:t>(11), 1133–1141.</w:t>
      </w:r>
    </w:p>
    <w:p w14:paraId="0A1FEF1D"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Abramowitz, J. S., Deacon, B. J., Olatunji, B. O., Wheaton, M. G., Berman, N. C., Losardo, D., Timpano, K. R., McGrath, P. B., Riemann, B. C., Adams, T., &amp; others. (2010). Assessment of obsessive-compulsive symptom dimensions: Development and evaluation of the Dimensional Obsessive-Compulsive Scale. </w:t>
      </w:r>
      <w:r w:rsidRPr="00266B6A">
        <w:rPr>
          <w:rFonts w:ascii="Times New Roman" w:hAnsi="Times New Roman" w:cs="Times New Roman"/>
          <w:i/>
          <w:iCs/>
        </w:rPr>
        <w:t>Psychological Assessment</w:t>
      </w:r>
      <w:r w:rsidRPr="00266B6A">
        <w:rPr>
          <w:rFonts w:ascii="Times New Roman" w:hAnsi="Times New Roman" w:cs="Times New Roman"/>
        </w:rPr>
        <w:t xml:space="preserve">, </w:t>
      </w:r>
      <w:r w:rsidRPr="00266B6A">
        <w:rPr>
          <w:rFonts w:ascii="Times New Roman" w:hAnsi="Times New Roman" w:cs="Times New Roman"/>
          <w:i/>
          <w:iCs/>
        </w:rPr>
        <w:t>22</w:t>
      </w:r>
      <w:r w:rsidRPr="00266B6A">
        <w:rPr>
          <w:rFonts w:ascii="Times New Roman" w:hAnsi="Times New Roman" w:cs="Times New Roman"/>
        </w:rPr>
        <w:t>(1), 180. https://doi.org/10.1037/a0018260</w:t>
      </w:r>
    </w:p>
    <w:p w14:paraId="0624E7C8"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Abramowitz, J. S., Deacon, B. J., &amp; Whiteside, S. P. H. (2019). </w:t>
      </w:r>
      <w:r w:rsidRPr="00266B6A">
        <w:rPr>
          <w:rFonts w:ascii="Times New Roman" w:hAnsi="Times New Roman" w:cs="Times New Roman"/>
          <w:i/>
          <w:iCs/>
        </w:rPr>
        <w:t>Exposure Therapy for Anxiety, Second Edition: Principles and Practice</w:t>
      </w:r>
      <w:r w:rsidRPr="00266B6A">
        <w:rPr>
          <w:rFonts w:ascii="Times New Roman" w:hAnsi="Times New Roman" w:cs="Times New Roman"/>
        </w:rPr>
        <w:t>. Guilford Publications.</w:t>
      </w:r>
    </w:p>
    <w:p w14:paraId="50DC98A1"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Abramowitz, J. S., Franklin, M. E., Zoellner, L. A., &amp; DiBernardo, C. L. (2002). Treatment compliance and outcome in obsessive-compulsive disorder. </w:t>
      </w:r>
      <w:r w:rsidRPr="00266B6A">
        <w:rPr>
          <w:rFonts w:ascii="Times New Roman" w:hAnsi="Times New Roman" w:cs="Times New Roman"/>
          <w:i/>
          <w:iCs/>
        </w:rPr>
        <w:t>Behavior Modification</w:t>
      </w:r>
      <w:r w:rsidRPr="00266B6A">
        <w:rPr>
          <w:rFonts w:ascii="Times New Roman" w:hAnsi="Times New Roman" w:cs="Times New Roman"/>
        </w:rPr>
        <w:t xml:space="preserve">, </w:t>
      </w:r>
      <w:r w:rsidRPr="00266B6A">
        <w:rPr>
          <w:rFonts w:ascii="Times New Roman" w:hAnsi="Times New Roman" w:cs="Times New Roman"/>
          <w:i/>
          <w:iCs/>
        </w:rPr>
        <w:t>26</w:t>
      </w:r>
      <w:r w:rsidRPr="00266B6A">
        <w:rPr>
          <w:rFonts w:ascii="Times New Roman" w:hAnsi="Times New Roman" w:cs="Times New Roman"/>
        </w:rPr>
        <w:t>(4), 447–463. https://doi.org/10.1177/0145445502026004001</w:t>
      </w:r>
    </w:p>
    <w:p w14:paraId="39D84270"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Abramowitz, J. S., &amp; Jacoby, R. J. (2015). </w:t>
      </w:r>
      <w:r w:rsidRPr="00266B6A">
        <w:rPr>
          <w:rFonts w:ascii="Times New Roman" w:hAnsi="Times New Roman" w:cs="Times New Roman"/>
          <w:i/>
          <w:iCs/>
        </w:rPr>
        <w:t>Obsessive-Compulsive Disorder in Adults</w:t>
      </w:r>
      <w:r w:rsidRPr="00266B6A">
        <w:rPr>
          <w:rFonts w:ascii="Times New Roman" w:hAnsi="Times New Roman" w:cs="Times New Roman"/>
        </w:rPr>
        <w:t xml:space="preserve"> (1 edition). Hogrefe Publishing.</w:t>
      </w:r>
    </w:p>
    <w:p w14:paraId="38799662"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Adam, Y., Meinlschmidt, G., Gloster, A. T., &amp; Lieb, R. (2012). Obsessive-compulsive disorder in the community: 12-month prevalence, comorbidity and impairment. </w:t>
      </w:r>
      <w:r w:rsidRPr="00266B6A">
        <w:rPr>
          <w:rFonts w:ascii="Times New Roman" w:hAnsi="Times New Roman" w:cs="Times New Roman"/>
          <w:i/>
          <w:iCs/>
        </w:rPr>
        <w:t>Social Psychiatry and Psychiatric Epidemiology</w:t>
      </w:r>
      <w:r w:rsidRPr="00266B6A">
        <w:rPr>
          <w:rFonts w:ascii="Times New Roman" w:hAnsi="Times New Roman" w:cs="Times New Roman"/>
        </w:rPr>
        <w:t xml:space="preserve">, </w:t>
      </w:r>
      <w:r w:rsidRPr="00266B6A">
        <w:rPr>
          <w:rFonts w:ascii="Times New Roman" w:hAnsi="Times New Roman" w:cs="Times New Roman"/>
          <w:i/>
          <w:iCs/>
        </w:rPr>
        <w:t>47</w:t>
      </w:r>
      <w:r w:rsidRPr="00266B6A">
        <w:rPr>
          <w:rFonts w:ascii="Times New Roman" w:hAnsi="Times New Roman" w:cs="Times New Roman"/>
        </w:rPr>
        <w:t>(3), 339–349. https://doi.org/10.1007/s00127-010-0337-5</w:t>
      </w:r>
    </w:p>
    <w:p w14:paraId="2B8B0352"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Beck, A. T., Steer, R. A., &amp; Brown, G. K. (1996). </w:t>
      </w:r>
      <w:r w:rsidRPr="00266B6A">
        <w:rPr>
          <w:rFonts w:ascii="Times New Roman" w:hAnsi="Times New Roman" w:cs="Times New Roman"/>
          <w:i/>
          <w:iCs/>
        </w:rPr>
        <w:t>Manual for the Beck Depression Inventory-II</w:t>
      </w:r>
      <w:r w:rsidRPr="00266B6A">
        <w:rPr>
          <w:rFonts w:ascii="Times New Roman" w:hAnsi="Times New Roman" w:cs="Times New Roman"/>
        </w:rPr>
        <w:t>. Psychological Corporation.</w:t>
      </w:r>
    </w:p>
    <w:p w14:paraId="0F0B32D7"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Bond, F. W., Hayes, S. C., Baer, R. A., Carpenter, K. M., Guenole, N., Orcutt, H. K., Waltz, T., &amp; Zettle, R. D. (2011). Preliminary psychometric properties of the Acceptance and </w:t>
      </w:r>
      <w:r w:rsidRPr="00266B6A">
        <w:rPr>
          <w:rFonts w:ascii="Times New Roman" w:hAnsi="Times New Roman" w:cs="Times New Roman"/>
        </w:rPr>
        <w:lastRenderedPageBreak/>
        <w:t xml:space="preserve">Action Questionnaire-II: A revised measure of psychological inflexibility and experiential avoidance. </w:t>
      </w:r>
      <w:r w:rsidRPr="00266B6A">
        <w:rPr>
          <w:rFonts w:ascii="Times New Roman" w:hAnsi="Times New Roman" w:cs="Times New Roman"/>
          <w:i/>
          <w:iCs/>
        </w:rPr>
        <w:t>Behavior Therapy</w:t>
      </w:r>
      <w:r w:rsidRPr="00266B6A">
        <w:rPr>
          <w:rFonts w:ascii="Times New Roman" w:hAnsi="Times New Roman" w:cs="Times New Roman"/>
        </w:rPr>
        <w:t xml:space="preserve">, </w:t>
      </w:r>
      <w:r w:rsidRPr="00266B6A">
        <w:rPr>
          <w:rFonts w:ascii="Times New Roman" w:hAnsi="Times New Roman" w:cs="Times New Roman"/>
          <w:i/>
          <w:iCs/>
        </w:rPr>
        <w:t>42</w:t>
      </w:r>
      <w:r w:rsidRPr="00266B6A">
        <w:rPr>
          <w:rFonts w:ascii="Times New Roman" w:hAnsi="Times New Roman" w:cs="Times New Roman"/>
        </w:rPr>
        <w:t>(4), 676–688.</w:t>
      </w:r>
    </w:p>
    <w:p w14:paraId="3BAA119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Buchanan, A. W., Meng, K. S., &amp; Marks, I. M. (1996). What predicts improvement and compliance during the behavioral treatment of obsessive compulsive disorder? </w:t>
      </w:r>
      <w:r w:rsidRPr="00266B6A">
        <w:rPr>
          <w:rFonts w:ascii="Times New Roman" w:hAnsi="Times New Roman" w:cs="Times New Roman"/>
          <w:i/>
          <w:iCs/>
        </w:rPr>
        <w:t>Anxiety</w:t>
      </w:r>
      <w:r w:rsidRPr="00266B6A">
        <w:rPr>
          <w:rFonts w:ascii="Times New Roman" w:hAnsi="Times New Roman" w:cs="Times New Roman"/>
        </w:rPr>
        <w:t xml:space="preserve">, </w:t>
      </w:r>
      <w:r w:rsidRPr="00266B6A">
        <w:rPr>
          <w:rFonts w:ascii="Times New Roman" w:hAnsi="Times New Roman" w:cs="Times New Roman"/>
          <w:i/>
          <w:iCs/>
        </w:rPr>
        <w:t>2</w:t>
      </w:r>
      <w:r w:rsidRPr="00266B6A">
        <w:rPr>
          <w:rFonts w:ascii="Times New Roman" w:hAnsi="Times New Roman" w:cs="Times New Roman"/>
        </w:rPr>
        <w:t>(1), 22–27. https://doi.org/10.1002/(SICI)1522-7154(1996)2:1&lt;22::AID-ANXI3&gt;3.0.CO;2-F</w:t>
      </w:r>
    </w:p>
    <w:p w14:paraId="06726DA9"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De Araujo, L. A., Ito, L. M., &amp; Marks, I. M. (1996). Early compliance and other factors predicting outcome of exposure for obsessive-compulsive disorder. </w:t>
      </w:r>
      <w:r w:rsidRPr="00266B6A">
        <w:rPr>
          <w:rFonts w:ascii="Times New Roman" w:hAnsi="Times New Roman" w:cs="Times New Roman"/>
          <w:i/>
          <w:iCs/>
        </w:rPr>
        <w:t>The British Journal of Psychiatry; London</w:t>
      </w:r>
      <w:r w:rsidRPr="00266B6A">
        <w:rPr>
          <w:rFonts w:ascii="Times New Roman" w:hAnsi="Times New Roman" w:cs="Times New Roman"/>
        </w:rPr>
        <w:t xml:space="preserve">, </w:t>
      </w:r>
      <w:r w:rsidRPr="00266B6A">
        <w:rPr>
          <w:rFonts w:ascii="Times New Roman" w:hAnsi="Times New Roman" w:cs="Times New Roman"/>
          <w:i/>
          <w:iCs/>
        </w:rPr>
        <w:t>169</w:t>
      </w:r>
      <w:r w:rsidRPr="00266B6A">
        <w:rPr>
          <w:rFonts w:ascii="Times New Roman" w:hAnsi="Times New Roman" w:cs="Times New Roman"/>
        </w:rPr>
        <w:t>(6), 747.</w:t>
      </w:r>
    </w:p>
    <w:p w14:paraId="6EE593A8"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Goodman, W. K., Price, L. H., Rasmussen, S. A., Mazure, C., Delgado, P., Heninger, G. R., &amp; Charney, D. S. (1989). The Yale-Brown Obsessive Compulsive Scale: II. Validity. </w:t>
      </w:r>
      <w:r w:rsidRPr="00266B6A">
        <w:rPr>
          <w:rFonts w:ascii="Times New Roman" w:hAnsi="Times New Roman" w:cs="Times New Roman"/>
          <w:i/>
          <w:iCs/>
        </w:rPr>
        <w:t>Archives of General Psychiatry</w:t>
      </w:r>
      <w:r w:rsidRPr="00266B6A">
        <w:rPr>
          <w:rFonts w:ascii="Times New Roman" w:hAnsi="Times New Roman" w:cs="Times New Roman"/>
        </w:rPr>
        <w:t xml:space="preserve">, </w:t>
      </w:r>
      <w:r w:rsidRPr="00266B6A">
        <w:rPr>
          <w:rFonts w:ascii="Times New Roman" w:hAnsi="Times New Roman" w:cs="Times New Roman"/>
          <w:i/>
          <w:iCs/>
        </w:rPr>
        <w:t>46</w:t>
      </w:r>
      <w:r w:rsidRPr="00266B6A">
        <w:rPr>
          <w:rFonts w:ascii="Times New Roman" w:hAnsi="Times New Roman" w:cs="Times New Roman"/>
        </w:rPr>
        <w:t>(11), 1012–1016. https://doi.org/10.1001/archpsyc.1989.01810110054008</w:t>
      </w:r>
    </w:p>
    <w:p w14:paraId="785E74C3"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Goodman, W. K., Price, L. H., Rasmussen, S. A., Mazure, C., Fleischmann, R. L., Hill, C. L., Heninger, G. R., &amp; Charney, D. S. (1989). The Yale-Brown Obsessive Compulsive Scale: I. Development, use, and reliability. </w:t>
      </w:r>
      <w:r w:rsidRPr="00266B6A">
        <w:rPr>
          <w:rFonts w:ascii="Times New Roman" w:hAnsi="Times New Roman" w:cs="Times New Roman"/>
          <w:i/>
          <w:iCs/>
        </w:rPr>
        <w:t>Archives of General Psychiatry</w:t>
      </w:r>
      <w:r w:rsidRPr="00266B6A">
        <w:rPr>
          <w:rFonts w:ascii="Times New Roman" w:hAnsi="Times New Roman" w:cs="Times New Roman"/>
        </w:rPr>
        <w:t xml:space="preserve">, </w:t>
      </w:r>
      <w:r w:rsidRPr="00266B6A">
        <w:rPr>
          <w:rFonts w:ascii="Times New Roman" w:hAnsi="Times New Roman" w:cs="Times New Roman"/>
          <w:i/>
          <w:iCs/>
        </w:rPr>
        <w:t>46</w:t>
      </w:r>
      <w:r w:rsidRPr="00266B6A">
        <w:rPr>
          <w:rFonts w:ascii="Times New Roman" w:hAnsi="Times New Roman" w:cs="Times New Roman"/>
        </w:rPr>
        <w:t>(11), 1006–1011. https://doi.org/10.1001/archpsyc.1989.01810110048007</w:t>
      </w:r>
    </w:p>
    <w:p w14:paraId="5AB249D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Hayes, S. C., Luoma, J. B., Bond, F. W., Masuda, A., &amp; Lillis, J. (2006). Acceptance and commitment therapy: Model, processes and outcomes. </w:t>
      </w:r>
      <w:r w:rsidRPr="00266B6A">
        <w:rPr>
          <w:rFonts w:ascii="Times New Roman" w:hAnsi="Times New Roman" w:cs="Times New Roman"/>
          <w:i/>
          <w:iCs/>
        </w:rPr>
        <w:t>Behaviour Research and Therapy</w:t>
      </w:r>
      <w:r w:rsidRPr="00266B6A">
        <w:rPr>
          <w:rFonts w:ascii="Times New Roman" w:hAnsi="Times New Roman" w:cs="Times New Roman"/>
        </w:rPr>
        <w:t xml:space="preserve">, </w:t>
      </w:r>
      <w:r w:rsidRPr="00266B6A">
        <w:rPr>
          <w:rFonts w:ascii="Times New Roman" w:hAnsi="Times New Roman" w:cs="Times New Roman"/>
          <w:i/>
          <w:iCs/>
        </w:rPr>
        <w:t>44</w:t>
      </w:r>
      <w:r w:rsidRPr="00266B6A">
        <w:rPr>
          <w:rFonts w:ascii="Times New Roman" w:hAnsi="Times New Roman" w:cs="Times New Roman"/>
        </w:rPr>
        <w:t>(1), 1–25. https://doi.org/10.1016/j.brat.2005.06.006</w:t>
      </w:r>
    </w:p>
    <w:p w14:paraId="04C861DB"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Hellberg, S. N., Buchholz, J. L., Twohig, M. P., &amp; Abramowitz, J. S. (2019). Not just thinking, but believing: Obsessive beliefs and domains of cognitive fusion in the prediction of </w:t>
      </w:r>
      <w:r w:rsidRPr="00266B6A">
        <w:rPr>
          <w:rFonts w:ascii="Times New Roman" w:hAnsi="Times New Roman" w:cs="Times New Roman"/>
        </w:rPr>
        <w:lastRenderedPageBreak/>
        <w:t xml:space="preserve">OCD symptom dimensions. </w:t>
      </w:r>
      <w:r w:rsidRPr="00266B6A">
        <w:rPr>
          <w:rFonts w:ascii="Times New Roman" w:hAnsi="Times New Roman" w:cs="Times New Roman"/>
          <w:i/>
          <w:iCs/>
        </w:rPr>
        <w:t>Clinical Psychology &amp; Psychotherapy</w:t>
      </w:r>
      <w:r w:rsidRPr="00266B6A">
        <w:rPr>
          <w:rFonts w:ascii="Times New Roman" w:hAnsi="Times New Roman" w:cs="Times New Roman"/>
        </w:rPr>
        <w:t>. https://doi.org/10.1002/cpp.2409</w:t>
      </w:r>
    </w:p>
    <w:p w14:paraId="165EB560"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Himle, J. A., Van Etten, M. L., Janeck, A. S., &amp; Fischer, D. J. (2006). Insight as a Predictor of Treatment Outcome in Behavioral Group Treatment for Obsessive–Compulsive Disorder. </w:t>
      </w:r>
      <w:r w:rsidRPr="00266B6A">
        <w:rPr>
          <w:rFonts w:ascii="Times New Roman" w:hAnsi="Times New Roman" w:cs="Times New Roman"/>
          <w:i/>
          <w:iCs/>
        </w:rPr>
        <w:t>Cognitive Therapy and Research</w:t>
      </w:r>
      <w:r w:rsidRPr="00266B6A">
        <w:rPr>
          <w:rFonts w:ascii="Times New Roman" w:hAnsi="Times New Roman" w:cs="Times New Roman"/>
        </w:rPr>
        <w:t xml:space="preserve">, </w:t>
      </w:r>
      <w:r w:rsidRPr="00266B6A">
        <w:rPr>
          <w:rFonts w:ascii="Times New Roman" w:hAnsi="Times New Roman" w:cs="Times New Roman"/>
          <w:i/>
          <w:iCs/>
        </w:rPr>
        <w:t>30</w:t>
      </w:r>
      <w:r w:rsidRPr="00266B6A">
        <w:rPr>
          <w:rFonts w:ascii="Times New Roman" w:hAnsi="Times New Roman" w:cs="Times New Roman"/>
        </w:rPr>
        <w:t>(5), 661–666. https://doi.org/10.1007/s10608-006-9079-9</w:t>
      </w:r>
    </w:p>
    <w:p w14:paraId="4A60DAC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Kishore, V. R., Samar, R., Janardhan Reddy, Y. C., Chandrasekhar, C. R., &amp; Thennarasu, K. (2004). Clinical characteristics and treatment response in poor and good insight obsessive–compulsive disorder. </w:t>
      </w:r>
      <w:r w:rsidRPr="00266B6A">
        <w:rPr>
          <w:rFonts w:ascii="Times New Roman" w:hAnsi="Times New Roman" w:cs="Times New Roman"/>
          <w:i/>
          <w:iCs/>
        </w:rPr>
        <w:t>European Psychiatry</w:t>
      </w:r>
      <w:r w:rsidRPr="00266B6A">
        <w:rPr>
          <w:rFonts w:ascii="Times New Roman" w:hAnsi="Times New Roman" w:cs="Times New Roman"/>
        </w:rPr>
        <w:t xml:space="preserve">, </w:t>
      </w:r>
      <w:r w:rsidRPr="00266B6A">
        <w:rPr>
          <w:rFonts w:ascii="Times New Roman" w:hAnsi="Times New Roman" w:cs="Times New Roman"/>
          <w:i/>
          <w:iCs/>
        </w:rPr>
        <w:t>19</w:t>
      </w:r>
      <w:r w:rsidRPr="00266B6A">
        <w:rPr>
          <w:rFonts w:ascii="Times New Roman" w:hAnsi="Times New Roman" w:cs="Times New Roman"/>
        </w:rPr>
        <w:t>(4), 202–208. https://doi.org/10.1016/j.eurpsy.2003.12.005</w:t>
      </w:r>
    </w:p>
    <w:p w14:paraId="00B6A36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Loerinc, A. G., Meuret, A. E., Twohig, M. P., Rosenfield, D., Bluett, E. J., &amp; Craske, M. G. (2015). Response rates for CBT for anxiety disorders: Need for standardized criteria. </w:t>
      </w:r>
      <w:r w:rsidRPr="00266B6A">
        <w:rPr>
          <w:rFonts w:ascii="Times New Roman" w:hAnsi="Times New Roman" w:cs="Times New Roman"/>
          <w:i/>
          <w:iCs/>
        </w:rPr>
        <w:t>Clinical Psychology Review</w:t>
      </w:r>
      <w:r w:rsidRPr="00266B6A">
        <w:rPr>
          <w:rFonts w:ascii="Times New Roman" w:hAnsi="Times New Roman" w:cs="Times New Roman"/>
        </w:rPr>
        <w:t xml:space="preserve">, </w:t>
      </w:r>
      <w:r w:rsidRPr="00266B6A">
        <w:rPr>
          <w:rFonts w:ascii="Times New Roman" w:hAnsi="Times New Roman" w:cs="Times New Roman"/>
          <w:i/>
          <w:iCs/>
        </w:rPr>
        <w:t>42</w:t>
      </w:r>
      <w:r w:rsidRPr="00266B6A">
        <w:rPr>
          <w:rFonts w:ascii="Times New Roman" w:hAnsi="Times New Roman" w:cs="Times New Roman"/>
        </w:rPr>
        <w:t>, 72–82. https://doi.org/10.1016/j.cpr.2015.08.004</w:t>
      </w:r>
    </w:p>
    <w:p w14:paraId="79A81B81"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McKay, D., Abramowitz, J. S., Calamari, J. E., Kyrios, M., Radomsky, A. S., Sookman, D., Taylor, S., &amp; Wilhelm, S. (2004). A critical evaluation of obsessive-compulsive disorder subtypes: Symptoms versus mechanisms. </w:t>
      </w:r>
      <w:r w:rsidRPr="00266B6A">
        <w:rPr>
          <w:rFonts w:ascii="Times New Roman" w:hAnsi="Times New Roman" w:cs="Times New Roman"/>
          <w:i/>
          <w:iCs/>
        </w:rPr>
        <w:t>Clinical Psychology Review</w:t>
      </w:r>
      <w:r w:rsidRPr="00266B6A">
        <w:rPr>
          <w:rFonts w:ascii="Times New Roman" w:hAnsi="Times New Roman" w:cs="Times New Roman"/>
        </w:rPr>
        <w:t xml:space="preserve">, </w:t>
      </w:r>
      <w:r w:rsidRPr="00266B6A">
        <w:rPr>
          <w:rFonts w:ascii="Times New Roman" w:hAnsi="Times New Roman" w:cs="Times New Roman"/>
          <w:i/>
          <w:iCs/>
        </w:rPr>
        <w:t>24</w:t>
      </w:r>
      <w:r w:rsidRPr="00266B6A">
        <w:rPr>
          <w:rFonts w:ascii="Times New Roman" w:hAnsi="Times New Roman" w:cs="Times New Roman"/>
        </w:rPr>
        <w:t>(3), 283–313. https://doi.org/10.1016/j.cpr.2004.04.003</w:t>
      </w:r>
    </w:p>
    <w:p w14:paraId="413429B0"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Obsessive Compulsive Cognitions Working Group. (2005). Psychometric validation of the Obsessive Belief Questionnaire and Interpretation of Intrusions Inventory—Part 2: Factor analyses and testing of a brief version. </w:t>
      </w:r>
      <w:r w:rsidRPr="00266B6A">
        <w:rPr>
          <w:rFonts w:ascii="Times New Roman" w:hAnsi="Times New Roman" w:cs="Times New Roman"/>
          <w:i/>
          <w:iCs/>
        </w:rPr>
        <w:t>Behaviour Research and Therapy</w:t>
      </w:r>
      <w:r w:rsidRPr="00266B6A">
        <w:rPr>
          <w:rFonts w:ascii="Times New Roman" w:hAnsi="Times New Roman" w:cs="Times New Roman"/>
        </w:rPr>
        <w:t xml:space="preserve">, </w:t>
      </w:r>
      <w:r w:rsidRPr="00266B6A">
        <w:rPr>
          <w:rFonts w:ascii="Times New Roman" w:hAnsi="Times New Roman" w:cs="Times New Roman"/>
          <w:i/>
          <w:iCs/>
        </w:rPr>
        <w:t>43</w:t>
      </w:r>
      <w:r w:rsidRPr="00266B6A">
        <w:rPr>
          <w:rFonts w:ascii="Times New Roman" w:hAnsi="Times New Roman" w:cs="Times New Roman"/>
        </w:rPr>
        <w:t>(11), 1527–1542.</w:t>
      </w:r>
    </w:p>
    <w:p w14:paraId="093013B1"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Olatunji, B. O., Davis, M. L., Powers, M. B., &amp; Smits, J. A. J. (2013). Cognitive-behavioral therapy for obsessive-compulsive disorder: A meta-analysis of treatment outcome and </w:t>
      </w:r>
      <w:r w:rsidRPr="00266B6A">
        <w:rPr>
          <w:rFonts w:ascii="Times New Roman" w:hAnsi="Times New Roman" w:cs="Times New Roman"/>
        </w:rPr>
        <w:lastRenderedPageBreak/>
        <w:t xml:space="preserve">moderators. </w:t>
      </w:r>
      <w:r w:rsidRPr="00266B6A">
        <w:rPr>
          <w:rFonts w:ascii="Times New Roman" w:hAnsi="Times New Roman" w:cs="Times New Roman"/>
          <w:i/>
          <w:iCs/>
        </w:rPr>
        <w:t>Journal of Psychiatric Research</w:t>
      </w:r>
      <w:r w:rsidRPr="00266B6A">
        <w:rPr>
          <w:rFonts w:ascii="Times New Roman" w:hAnsi="Times New Roman" w:cs="Times New Roman"/>
        </w:rPr>
        <w:t xml:space="preserve">, </w:t>
      </w:r>
      <w:r w:rsidRPr="00266B6A">
        <w:rPr>
          <w:rFonts w:ascii="Times New Roman" w:hAnsi="Times New Roman" w:cs="Times New Roman"/>
          <w:i/>
          <w:iCs/>
        </w:rPr>
        <w:t>47</w:t>
      </w:r>
      <w:r w:rsidRPr="00266B6A">
        <w:rPr>
          <w:rFonts w:ascii="Times New Roman" w:hAnsi="Times New Roman" w:cs="Times New Roman"/>
        </w:rPr>
        <w:t>(1), 33–41. https://doi.org/10.1016/j.jpsychires.2012.08.020</w:t>
      </w:r>
    </w:p>
    <w:p w14:paraId="14701D1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Overbeek, T., Schruers, K., Vermetten, E., &amp; Griez, E. (2002). Comorbidity of obsessive-compulsive disorder and depression: Prevalence, symptom severity, and treatment effect. </w:t>
      </w:r>
      <w:r w:rsidRPr="00266B6A">
        <w:rPr>
          <w:rFonts w:ascii="Times New Roman" w:hAnsi="Times New Roman" w:cs="Times New Roman"/>
          <w:i/>
          <w:iCs/>
        </w:rPr>
        <w:t>Journal of Clinical Psychiatry</w:t>
      </w:r>
      <w:r w:rsidRPr="00266B6A">
        <w:rPr>
          <w:rFonts w:ascii="Times New Roman" w:hAnsi="Times New Roman" w:cs="Times New Roman"/>
        </w:rPr>
        <w:t xml:space="preserve">, </w:t>
      </w:r>
      <w:r w:rsidRPr="00266B6A">
        <w:rPr>
          <w:rFonts w:ascii="Times New Roman" w:hAnsi="Times New Roman" w:cs="Times New Roman"/>
          <w:i/>
          <w:iCs/>
        </w:rPr>
        <w:t>63</w:t>
      </w:r>
      <w:r w:rsidRPr="00266B6A">
        <w:rPr>
          <w:rFonts w:ascii="Times New Roman" w:hAnsi="Times New Roman" w:cs="Times New Roman"/>
        </w:rPr>
        <w:t>(12), 1106–1112.</w:t>
      </w:r>
    </w:p>
    <w:p w14:paraId="2C196A4E"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Rachman, S. J. (2004). Fear of contamination. </w:t>
      </w:r>
      <w:r w:rsidRPr="00266B6A">
        <w:rPr>
          <w:rFonts w:ascii="Times New Roman" w:hAnsi="Times New Roman" w:cs="Times New Roman"/>
          <w:i/>
          <w:iCs/>
        </w:rPr>
        <w:t>Behaviour Research and Therapy</w:t>
      </w:r>
      <w:r w:rsidRPr="00266B6A">
        <w:rPr>
          <w:rFonts w:ascii="Times New Roman" w:hAnsi="Times New Roman" w:cs="Times New Roman"/>
        </w:rPr>
        <w:t xml:space="preserve">, </w:t>
      </w:r>
      <w:r w:rsidRPr="00266B6A">
        <w:rPr>
          <w:rFonts w:ascii="Times New Roman" w:hAnsi="Times New Roman" w:cs="Times New Roman"/>
          <w:i/>
          <w:iCs/>
        </w:rPr>
        <w:t>42</w:t>
      </w:r>
      <w:r w:rsidRPr="00266B6A">
        <w:rPr>
          <w:rFonts w:ascii="Times New Roman" w:hAnsi="Times New Roman" w:cs="Times New Roman"/>
        </w:rPr>
        <w:t>(11), 1227–1255. https://doi.org/10.1016/j.brat.2003.10.009</w:t>
      </w:r>
    </w:p>
    <w:p w14:paraId="660FEF7A"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Reuman, L., Buchholz, J., &amp; Abramowitz, J. S. (2018). Obsessive beliefs, experiential avoidance, and cognitive fusion as predictors of obsessive-compulsive disorder symptom dimensions. </w:t>
      </w:r>
      <w:r w:rsidRPr="00266B6A">
        <w:rPr>
          <w:rFonts w:ascii="Times New Roman" w:hAnsi="Times New Roman" w:cs="Times New Roman"/>
          <w:i/>
          <w:iCs/>
        </w:rPr>
        <w:t>Journal of Contextual Behavioral Science</w:t>
      </w:r>
      <w:r w:rsidRPr="00266B6A">
        <w:rPr>
          <w:rFonts w:ascii="Times New Roman" w:hAnsi="Times New Roman" w:cs="Times New Roman"/>
        </w:rPr>
        <w:t xml:space="preserve">, </w:t>
      </w:r>
      <w:r w:rsidRPr="00266B6A">
        <w:rPr>
          <w:rFonts w:ascii="Times New Roman" w:hAnsi="Times New Roman" w:cs="Times New Roman"/>
          <w:i/>
          <w:iCs/>
        </w:rPr>
        <w:t>9</w:t>
      </w:r>
      <w:r w:rsidRPr="00266B6A">
        <w:rPr>
          <w:rFonts w:ascii="Times New Roman" w:hAnsi="Times New Roman" w:cs="Times New Roman"/>
        </w:rPr>
        <w:t>, 15–20. https://doi.org/10.1016/j.jcbs.2018.06.001</w:t>
      </w:r>
    </w:p>
    <w:p w14:paraId="0C62FD8E"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Ruscio, A. M., Stein, D. J., Chiu, W. T., &amp; Kessler, R. C. (2010). The epidemiology of obsessive-compulsive disorder in the National Comorbidity Survey Replication. </w:t>
      </w:r>
      <w:r w:rsidRPr="00266B6A">
        <w:rPr>
          <w:rFonts w:ascii="Times New Roman" w:hAnsi="Times New Roman" w:cs="Times New Roman"/>
          <w:i/>
          <w:iCs/>
        </w:rPr>
        <w:t>Molecular Psychiatry</w:t>
      </w:r>
      <w:r w:rsidRPr="00266B6A">
        <w:rPr>
          <w:rFonts w:ascii="Times New Roman" w:hAnsi="Times New Roman" w:cs="Times New Roman"/>
        </w:rPr>
        <w:t xml:space="preserve">, </w:t>
      </w:r>
      <w:r w:rsidRPr="00266B6A">
        <w:rPr>
          <w:rFonts w:ascii="Times New Roman" w:hAnsi="Times New Roman" w:cs="Times New Roman"/>
          <w:i/>
          <w:iCs/>
        </w:rPr>
        <w:t>15</w:t>
      </w:r>
      <w:r w:rsidRPr="00266B6A">
        <w:rPr>
          <w:rFonts w:ascii="Times New Roman" w:hAnsi="Times New Roman" w:cs="Times New Roman"/>
        </w:rPr>
        <w:t>(1), 53–63. https://doi.org/10.1038/mp.2008.94</w:t>
      </w:r>
    </w:p>
    <w:p w14:paraId="4CA5E915"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Sewart, A. R., &amp; Craske, M. G. (2020). Inhibitory learning. In </w:t>
      </w:r>
      <w:r w:rsidRPr="00266B6A">
        <w:rPr>
          <w:rFonts w:ascii="Times New Roman" w:hAnsi="Times New Roman" w:cs="Times New Roman"/>
          <w:i/>
          <w:iCs/>
        </w:rPr>
        <w:t>Clinical handbook of fear and anxiety: Maintenance processes and treatment mechanisms</w:t>
      </w:r>
      <w:r w:rsidRPr="00266B6A">
        <w:rPr>
          <w:rFonts w:ascii="Times New Roman" w:hAnsi="Times New Roman" w:cs="Times New Roman"/>
        </w:rPr>
        <w:t xml:space="preserve"> (pp. 265–285). American Psychological Association. https://doi.org/10.1037/0000150-015</w:t>
      </w:r>
    </w:p>
    <w:p w14:paraId="13EBA2D3"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Simpson, H. B., Maher, M. J., Wang, Y., Bao, Y., Foa, E. B., &amp; Franklin, M. (2011). Patient Adherence Predicts Outcome from Cognitive-Behavioral Therapy in Obsessive-Compulsive Disorder. </w:t>
      </w:r>
      <w:r w:rsidRPr="00266B6A">
        <w:rPr>
          <w:rFonts w:ascii="Times New Roman" w:hAnsi="Times New Roman" w:cs="Times New Roman"/>
          <w:i/>
          <w:iCs/>
        </w:rPr>
        <w:t>Journal of Consulting and Clinical Psychology</w:t>
      </w:r>
      <w:r w:rsidRPr="00266B6A">
        <w:rPr>
          <w:rFonts w:ascii="Times New Roman" w:hAnsi="Times New Roman" w:cs="Times New Roman"/>
        </w:rPr>
        <w:t xml:space="preserve">, </w:t>
      </w:r>
      <w:r w:rsidRPr="00266B6A">
        <w:rPr>
          <w:rFonts w:ascii="Times New Roman" w:hAnsi="Times New Roman" w:cs="Times New Roman"/>
          <w:i/>
          <w:iCs/>
        </w:rPr>
        <w:t>79</w:t>
      </w:r>
      <w:r w:rsidRPr="00266B6A">
        <w:rPr>
          <w:rFonts w:ascii="Times New Roman" w:hAnsi="Times New Roman" w:cs="Times New Roman"/>
        </w:rPr>
        <w:t>(2), 247–252. https://doi.org/10.1037/a0022659</w:t>
      </w:r>
    </w:p>
    <w:p w14:paraId="51D2241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Simpson, H. B., Marcus, S. M., Zuckoff, A., Franklin, M., &amp; Foa, E. B. (2012). Patient adherence to cognitive-behavioral therapy predicts long-term outcome in obsessive-</w:t>
      </w:r>
      <w:r w:rsidRPr="00266B6A">
        <w:rPr>
          <w:rFonts w:ascii="Times New Roman" w:hAnsi="Times New Roman" w:cs="Times New Roman"/>
        </w:rPr>
        <w:lastRenderedPageBreak/>
        <w:t xml:space="preserve">compulsive disorder. </w:t>
      </w:r>
      <w:r w:rsidRPr="00266B6A">
        <w:rPr>
          <w:rFonts w:ascii="Times New Roman" w:hAnsi="Times New Roman" w:cs="Times New Roman"/>
          <w:i/>
          <w:iCs/>
        </w:rPr>
        <w:t>The Journal of Clinical Psychiatry</w:t>
      </w:r>
      <w:r w:rsidRPr="00266B6A">
        <w:rPr>
          <w:rFonts w:ascii="Times New Roman" w:hAnsi="Times New Roman" w:cs="Times New Roman"/>
        </w:rPr>
        <w:t xml:space="preserve">, </w:t>
      </w:r>
      <w:r w:rsidRPr="00266B6A">
        <w:rPr>
          <w:rFonts w:ascii="Times New Roman" w:hAnsi="Times New Roman" w:cs="Times New Roman"/>
          <w:i/>
          <w:iCs/>
        </w:rPr>
        <w:t>73</w:t>
      </w:r>
      <w:r w:rsidRPr="00266B6A">
        <w:rPr>
          <w:rFonts w:ascii="Times New Roman" w:hAnsi="Times New Roman" w:cs="Times New Roman"/>
        </w:rPr>
        <w:t>(9), 1265–1266. https://doi.org/10.4088/JCP.12l07879</w:t>
      </w:r>
    </w:p>
    <w:p w14:paraId="05C02D80"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Smarr, K. L., &amp; Keefer, A. L. (2011). Measures of depression and depressive symptoms: Beck Depression Inventory-II (BDI-II), Center for Epidemiologic Studies Depression Scale (CES-D), Geriatric Depression Scale (GDS), Hospital Anxiety and Depression Scale (HADS), and Patient Health Questionnaire-9 (PHQ-9). </w:t>
      </w:r>
      <w:r w:rsidRPr="00266B6A">
        <w:rPr>
          <w:rFonts w:ascii="Times New Roman" w:hAnsi="Times New Roman" w:cs="Times New Roman"/>
          <w:i/>
          <w:iCs/>
        </w:rPr>
        <w:t>Arthritis Care &amp; Research</w:t>
      </w:r>
      <w:r w:rsidRPr="00266B6A">
        <w:rPr>
          <w:rFonts w:ascii="Times New Roman" w:hAnsi="Times New Roman" w:cs="Times New Roman"/>
        </w:rPr>
        <w:t xml:space="preserve">, </w:t>
      </w:r>
      <w:r w:rsidRPr="00266B6A">
        <w:rPr>
          <w:rFonts w:ascii="Times New Roman" w:hAnsi="Times New Roman" w:cs="Times New Roman"/>
          <w:i/>
          <w:iCs/>
        </w:rPr>
        <w:t>63</w:t>
      </w:r>
      <w:r w:rsidRPr="00266B6A">
        <w:rPr>
          <w:rFonts w:ascii="Times New Roman" w:hAnsi="Times New Roman" w:cs="Times New Roman"/>
        </w:rPr>
        <w:t>(S11), S454–S466. https://doi.org/10.1002/acr.20556</w:t>
      </w:r>
    </w:p>
    <w:p w14:paraId="389E4D7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Solem, S., Håland, Å. T., Vogel, P. A., Hansen, B., &amp; Wells, A. (2009). Change in metacognitions predicts outcome in obsessive–compulsive disorder patients undergoing treatment with exposure and response prevention. </w:t>
      </w:r>
      <w:r w:rsidRPr="00266B6A">
        <w:rPr>
          <w:rFonts w:ascii="Times New Roman" w:hAnsi="Times New Roman" w:cs="Times New Roman"/>
          <w:i/>
          <w:iCs/>
        </w:rPr>
        <w:t>Behaviour Research and Therapy</w:t>
      </w:r>
      <w:r w:rsidRPr="00266B6A">
        <w:rPr>
          <w:rFonts w:ascii="Times New Roman" w:hAnsi="Times New Roman" w:cs="Times New Roman"/>
        </w:rPr>
        <w:t xml:space="preserve">, </w:t>
      </w:r>
      <w:r w:rsidRPr="00266B6A">
        <w:rPr>
          <w:rFonts w:ascii="Times New Roman" w:hAnsi="Times New Roman" w:cs="Times New Roman"/>
          <w:i/>
          <w:iCs/>
        </w:rPr>
        <w:t>47</w:t>
      </w:r>
      <w:r w:rsidRPr="00266B6A">
        <w:rPr>
          <w:rFonts w:ascii="Times New Roman" w:hAnsi="Times New Roman" w:cs="Times New Roman"/>
        </w:rPr>
        <w:t>(4), 301–307. https://doi.org/10.1016/j.brat.2009.01.003</w:t>
      </w:r>
    </w:p>
    <w:p w14:paraId="2C0F5A8D"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Steketee, G., Siev, J., Yovel, I., Lit, K., &amp; Wilhelm, S. (2018). Predictors and moderators of cognitive and behavioral therapy outcomes for ocd: A patient-level mega-analysis of eight sites. </w:t>
      </w:r>
      <w:r w:rsidRPr="00266B6A">
        <w:rPr>
          <w:rFonts w:ascii="Times New Roman" w:hAnsi="Times New Roman" w:cs="Times New Roman"/>
          <w:i/>
          <w:iCs/>
        </w:rPr>
        <w:t>Behavior Therapy</w:t>
      </w:r>
      <w:r w:rsidRPr="00266B6A">
        <w:rPr>
          <w:rFonts w:ascii="Times New Roman" w:hAnsi="Times New Roman" w:cs="Times New Roman"/>
        </w:rPr>
        <w:t>. https://doi.org/10.1016/j.beth.2018.04.004</w:t>
      </w:r>
    </w:p>
    <w:p w14:paraId="64119828"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Storch, E. A., De Nadai, A. S., do Rosário, M. C., Shavitt, R. G., Torres, A. R., Ferrão, Y. A., Miguel, E. C., Lewin, A. B., &amp; Fontenelle, L. F. (2015). Defining Clinical Severity in Adults with Obsessive-Compulsive Disorder. </w:t>
      </w:r>
      <w:r w:rsidRPr="00266B6A">
        <w:rPr>
          <w:rFonts w:ascii="Times New Roman" w:hAnsi="Times New Roman" w:cs="Times New Roman"/>
          <w:i/>
          <w:iCs/>
        </w:rPr>
        <w:t>Comprehensive Psychiatry</w:t>
      </w:r>
      <w:r w:rsidRPr="00266B6A">
        <w:rPr>
          <w:rFonts w:ascii="Times New Roman" w:hAnsi="Times New Roman" w:cs="Times New Roman"/>
        </w:rPr>
        <w:t xml:space="preserve">, </w:t>
      </w:r>
      <w:r w:rsidRPr="00266B6A">
        <w:rPr>
          <w:rFonts w:ascii="Times New Roman" w:hAnsi="Times New Roman" w:cs="Times New Roman"/>
          <w:i/>
          <w:iCs/>
        </w:rPr>
        <w:t>63</w:t>
      </w:r>
      <w:r w:rsidRPr="00266B6A">
        <w:rPr>
          <w:rFonts w:ascii="Times New Roman" w:hAnsi="Times New Roman" w:cs="Times New Roman"/>
        </w:rPr>
        <w:t>, 30–35. https://doi.org/10.1016/j.comppsych.2015.08.007</w:t>
      </w:r>
    </w:p>
    <w:p w14:paraId="12071492"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Storch, E. A., Shapira, N. A., Dimoulas, E., Geffken, G. R., Murphy, T. K., &amp; Goodman, W. K. (2005). Yale-Brown Obsessive Compulsive Scale: The dimensional structure revisited. </w:t>
      </w:r>
      <w:r w:rsidRPr="00266B6A">
        <w:rPr>
          <w:rFonts w:ascii="Times New Roman" w:hAnsi="Times New Roman" w:cs="Times New Roman"/>
          <w:i/>
          <w:iCs/>
        </w:rPr>
        <w:t>Depression and Anxiety</w:t>
      </w:r>
      <w:r w:rsidRPr="00266B6A">
        <w:rPr>
          <w:rFonts w:ascii="Times New Roman" w:hAnsi="Times New Roman" w:cs="Times New Roman"/>
        </w:rPr>
        <w:t xml:space="preserve">, </w:t>
      </w:r>
      <w:r w:rsidRPr="00266B6A">
        <w:rPr>
          <w:rFonts w:ascii="Times New Roman" w:hAnsi="Times New Roman" w:cs="Times New Roman"/>
          <w:i/>
          <w:iCs/>
        </w:rPr>
        <w:t>22</w:t>
      </w:r>
      <w:r w:rsidRPr="00266B6A">
        <w:rPr>
          <w:rFonts w:ascii="Times New Roman" w:hAnsi="Times New Roman" w:cs="Times New Roman"/>
        </w:rPr>
        <w:t>(1), 28–35. https://doi.org/10.1002/da.20088</w:t>
      </w:r>
    </w:p>
    <w:p w14:paraId="34ACD6F1"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lastRenderedPageBreak/>
        <w:t xml:space="preserve">Tolin, D. F., Woods, C. M., &amp; Abramowitz, J. S. (2003). Relationship Between Obsessive Beliefs and Obsessive–Compulsive Symptoms. </w:t>
      </w:r>
      <w:r w:rsidRPr="00266B6A">
        <w:rPr>
          <w:rFonts w:ascii="Times New Roman" w:hAnsi="Times New Roman" w:cs="Times New Roman"/>
          <w:i/>
          <w:iCs/>
        </w:rPr>
        <w:t>Cognitive Therapy and Research</w:t>
      </w:r>
      <w:r w:rsidRPr="00266B6A">
        <w:rPr>
          <w:rFonts w:ascii="Times New Roman" w:hAnsi="Times New Roman" w:cs="Times New Roman"/>
        </w:rPr>
        <w:t xml:space="preserve">, </w:t>
      </w:r>
      <w:r w:rsidRPr="00266B6A">
        <w:rPr>
          <w:rFonts w:ascii="Times New Roman" w:hAnsi="Times New Roman" w:cs="Times New Roman"/>
          <w:i/>
          <w:iCs/>
        </w:rPr>
        <w:t>27</w:t>
      </w:r>
      <w:r w:rsidRPr="00266B6A">
        <w:rPr>
          <w:rFonts w:ascii="Times New Roman" w:hAnsi="Times New Roman" w:cs="Times New Roman"/>
        </w:rPr>
        <w:t>(6), 657–669. https://doi.org/10.1023/A:1026351711837</w:t>
      </w:r>
    </w:p>
    <w:p w14:paraId="65BEB457"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Twohig, M. P., Abramowitz, J. S., Smith, B. M., Fabricant, L. E., Jacoby, R. J., Morrison, K. L., Bluett, E. J., Reuman, L., Blakey, S. M., &amp; Ledermann, T. (2018). Adding acceptance and commitment therapy to exposure and response prevention for obsessive-compulsive disorder: A randomized controlled trial. </w:t>
      </w:r>
      <w:r w:rsidRPr="00266B6A">
        <w:rPr>
          <w:rFonts w:ascii="Times New Roman" w:hAnsi="Times New Roman" w:cs="Times New Roman"/>
          <w:i/>
          <w:iCs/>
        </w:rPr>
        <w:t>Behaviour Research and Therapy</w:t>
      </w:r>
      <w:r w:rsidRPr="00266B6A">
        <w:rPr>
          <w:rFonts w:ascii="Times New Roman" w:hAnsi="Times New Roman" w:cs="Times New Roman"/>
        </w:rPr>
        <w:t xml:space="preserve">, </w:t>
      </w:r>
      <w:r w:rsidRPr="00266B6A">
        <w:rPr>
          <w:rFonts w:ascii="Times New Roman" w:hAnsi="Times New Roman" w:cs="Times New Roman"/>
          <w:i/>
          <w:iCs/>
        </w:rPr>
        <w:t>108</w:t>
      </w:r>
      <w:r w:rsidRPr="00266B6A">
        <w:rPr>
          <w:rFonts w:ascii="Times New Roman" w:hAnsi="Times New Roman" w:cs="Times New Roman"/>
        </w:rPr>
        <w:t>, 1–9. https://doi.org/10.1016/j.brat.2018.06.005</w:t>
      </w:r>
    </w:p>
    <w:p w14:paraId="601950CF"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Wheaton, M. G., Abramowitz, J. S., Berman, N. C., Riemann, B. C., &amp; Hale, L. R. (2010). The relationship between obsessive beliefs and symptom dimensions in obsessive-compulsive disorder. </w:t>
      </w:r>
      <w:r w:rsidRPr="00266B6A">
        <w:rPr>
          <w:rFonts w:ascii="Times New Roman" w:hAnsi="Times New Roman" w:cs="Times New Roman"/>
          <w:i/>
          <w:iCs/>
        </w:rPr>
        <w:t>Behaviour Research and Therapy</w:t>
      </w:r>
      <w:r w:rsidRPr="00266B6A">
        <w:rPr>
          <w:rFonts w:ascii="Times New Roman" w:hAnsi="Times New Roman" w:cs="Times New Roman"/>
        </w:rPr>
        <w:t xml:space="preserve">, </w:t>
      </w:r>
      <w:r w:rsidRPr="00266B6A">
        <w:rPr>
          <w:rFonts w:ascii="Times New Roman" w:hAnsi="Times New Roman" w:cs="Times New Roman"/>
          <w:i/>
          <w:iCs/>
        </w:rPr>
        <w:t>48</w:t>
      </w:r>
      <w:r w:rsidRPr="00266B6A">
        <w:rPr>
          <w:rFonts w:ascii="Times New Roman" w:hAnsi="Times New Roman" w:cs="Times New Roman"/>
        </w:rPr>
        <w:t>(10), 949–954.</w:t>
      </w:r>
    </w:p>
    <w:p w14:paraId="463E01E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Wheaton, M. G., Galfalvy, H., Steinman, S. A., Wall, M. M., Foa, E. B., &amp; Simpson, H. B. (2016). Patient adherence and treatment outcome with exposure and response prevention for OCD: Which components of adherence matter and who becomes well? </w:t>
      </w:r>
      <w:r w:rsidRPr="00266B6A">
        <w:rPr>
          <w:rFonts w:ascii="Times New Roman" w:hAnsi="Times New Roman" w:cs="Times New Roman"/>
          <w:i/>
          <w:iCs/>
        </w:rPr>
        <w:t>Behaviour Research and Therapy</w:t>
      </w:r>
      <w:r w:rsidRPr="00266B6A">
        <w:rPr>
          <w:rFonts w:ascii="Times New Roman" w:hAnsi="Times New Roman" w:cs="Times New Roman"/>
        </w:rPr>
        <w:t xml:space="preserve">, </w:t>
      </w:r>
      <w:r w:rsidRPr="00266B6A">
        <w:rPr>
          <w:rFonts w:ascii="Times New Roman" w:hAnsi="Times New Roman" w:cs="Times New Roman"/>
          <w:i/>
          <w:iCs/>
        </w:rPr>
        <w:t>85</w:t>
      </w:r>
      <w:r w:rsidRPr="00266B6A">
        <w:rPr>
          <w:rFonts w:ascii="Times New Roman" w:hAnsi="Times New Roman" w:cs="Times New Roman"/>
        </w:rPr>
        <w:t>, 6–12. https://doi.org/10.1016/j.brat.2016.07.010</w:t>
      </w:r>
    </w:p>
    <w:p w14:paraId="53DC83B7"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Whittal, M. L., Thordarson, D. S., &amp; McLean, P. D. (2005). Treatment of obsessive–compulsive disorder: Cognitive behavior therapy vs. exposure and response prevention. </w:t>
      </w:r>
      <w:r w:rsidRPr="00266B6A">
        <w:rPr>
          <w:rFonts w:ascii="Times New Roman" w:hAnsi="Times New Roman" w:cs="Times New Roman"/>
          <w:i/>
          <w:iCs/>
        </w:rPr>
        <w:t>Behaviour Research and Therapy</w:t>
      </w:r>
      <w:r w:rsidRPr="00266B6A">
        <w:rPr>
          <w:rFonts w:ascii="Times New Roman" w:hAnsi="Times New Roman" w:cs="Times New Roman"/>
        </w:rPr>
        <w:t xml:space="preserve">, </w:t>
      </w:r>
      <w:r w:rsidRPr="00266B6A">
        <w:rPr>
          <w:rFonts w:ascii="Times New Roman" w:hAnsi="Times New Roman" w:cs="Times New Roman"/>
          <w:i/>
          <w:iCs/>
        </w:rPr>
        <w:t>43</w:t>
      </w:r>
      <w:r w:rsidRPr="00266B6A">
        <w:rPr>
          <w:rFonts w:ascii="Times New Roman" w:hAnsi="Times New Roman" w:cs="Times New Roman"/>
        </w:rPr>
        <w:t>(12), 1559–1576. https://doi.org/10.1016/j.brat.2004.11.012</w:t>
      </w:r>
    </w:p>
    <w:p w14:paraId="4DB5DA2C"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t xml:space="preserve">Williams, M. T., Farris, S. G., Turkheimer, E. N., Franklin, M. E., Simpson, H. B., Liebowitz, M., &amp; Foa, E. B. (2014). The impact of symptom dimensions on outcome for exposure and ritual prevention therapy in obsessive-compulsive disorder. </w:t>
      </w:r>
      <w:r w:rsidRPr="00266B6A">
        <w:rPr>
          <w:rFonts w:ascii="Times New Roman" w:hAnsi="Times New Roman" w:cs="Times New Roman"/>
          <w:i/>
          <w:iCs/>
        </w:rPr>
        <w:t>Journal of Anxiety Disorders</w:t>
      </w:r>
      <w:r w:rsidRPr="00266B6A">
        <w:rPr>
          <w:rFonts w:ascii="Times New Roman" w:hAnsi="Times New Roman" w:cs="Times New Roman"/>
        </w:rPr>
        <w:t xml:space="preserve">, </w:t>
      </w:r>
      <w:r w:rsidRPr="00266B6A">
        <w:rPr>
          <w:rFonts w:ascii="Times New Roman" w:hAnsi="Times New Roman" w:cs="Times New Roman"/>
          <w:i/>
          <w:iCs/>
        </w:rPr>
        <w:t>28</w:t>
      </w:r>
      <w:r w:rsidRPr="00266B6A">
        <w:rPr>
          <w:rFonts w:ascii="Times New Roman" w:hAnsi="Times New Roman" w:cs="Times New Roman"/>
        </w:rPr>
        <w:t>(6), 553–558. https://doi.org/10.1016/j.janxdis.2014.06.001</w:t>
      </w:r>
    </w:p>
    <w:p w14:paraId="547FA9E4" w14:textId="77777777" w:rsidR="00266B6A" w:rsidRPr="00266B6A" w:rsidRDefault="00266B6A" w:rsidP="00266B6A">
      <w:pPr>
        <w:pStyle w:val="Bibliography"/>
        <w:rPr>
          <w:rFonts w:ascii="Times New Roman" w:hAnsi="Times New Roman" w:cs="Times New Roman"/>
        </w:rPr>
      </w:pPr>
      <w:r w:rsidRPr="00266B6A">
        <w:rPr>
          <w:rFonts w:ascii="Times New Roman" w:hAnsi="Times New Roman" w:cs="Times New Roman"/>
        </w:rPr>
        <w:lastRenderedPageBreak/>
        <w:t xml:space="preserve">Williams, M. T., Mugno, B., Franklin, M., &amp; Faber, S. (2013). Symptom dimensions in obsessive-compulsive disorder: Phenomenology and treatment outcomes with exposure and ritual prevention. </w:t>
      </w:r>
      <w:r w:rsidRPr="00266B6A">
        <w:rPr>
          <w:rFonts w:ascii="Times New Roman" w:hAnsi="Times New Roman" w:cs="Times New Roman"/>
          <w:i/>
          <w:iCs/>
        </w:rPr>
        <w:t>Psychopathology</w:t>
      </w:r>
      <w:r w:rsidRPr="00266B6A">
        <w:rPr>
          <w:rFonts w:ascii="Times New Roman" w:hAnsi="Times New Roman" w:cs="Times New Roman"/>
        </w:rPr>
        <w:t xml:space="preserve">, </w:t>
      </w:r>
      <w:r w:rsidRPr="00266B6A">
        <w:rPr>
          <w:rFonts w:ascii="Times New Roman" w:hAnsi="Times New Roman" w:cs="Times New Roman"/>
          <w:i/>
          <w:iCs/>
        </w:rPr>
        <w:t>46</w:t>
      </w:r>
      <w:r w:rsidRPr="00266B6A">
        <w:rPr>
          <w:rFonts w:ascii="Times New Roman" w:hAnsi="Times New Roman" w:cs="Times New Roman"/>
        </w:rPr>
        <w:t>(6), 365–376. https://doi.org/10.1159/000348582</w:t>
      </w:r>
    </w:p>
    <w:p w14:paraId="077727B7" w14:textId="5395445C" w:rsidR="00967594" w:rsidRDefault="00967594" w:rsidP="003A6C57">
      <w:pPr>
        <w:spacing w:line="360" w:lineRule="auto"/>
        <w:rPr>
          <w:rFonts w:ascii="Times New Roman" w:hAnsi="Times New Roman" w:cs="Times New Roman"/>
        </w:rPr>
      </w:pPr>
      <w:r>
        <w:rPr>
          <w:rFonts w:ascii="Times New Roman" w:hAnsi="Times New Roman" w:cs="Times New Roman"/>
        </w:rPr>
        <w:fldChar w:fldCharType="end"/>
      </w:r>
    </w:p>
    <w:p w14:paraId="2B250D3B" w14:textId="6F6FDF13" w:rsidR="002F7A38" w:rsidRDefault="00967594">
      <w:pPr>
        <w:rPr>
          <w:rFonts w:ascii="Times New Roman" w:hAnsi="Times New Roman" w:cs="Times New Roman"/>
        </w:rPr>
      </w:pPr>
      <w:r>
        <w:rPr>
          <w:rFonts w:ascii="Times New Roman" w:hAnsi="Times New Roman" w:cs="Times New Roman"/>
        </w:rPr>
        <w:br w:type="page"/>
      </w:r>
    </w:p>
    <w:p w14:paraId="45C3354B" w14:textId="77777777" w:rsidR="001821B8" w:rsidRPr="000121E0" w:rsidRDefault="001821B8" w:rsidP="004A07FE">
      <w:pPr>
        <w:rPr>
          <w:rFonts w:ascii="Times New Roman" w:hAnsi="Times New Roman" w:cs="Times New Roman"/>
          <w:b/>
          <w:iCs/>
        </w:rPr>
      </w:pPr>
      <w:r w:rsidRPr="000121E0">
        <w:rPr>
          <w:rFonts w:ascii="Times New Roman" w:hAnsi="Times New Roman" w:cs="Times New Roman"/>
          <w:b/>
          <w:iCs/>
        </w:rPr>
        <w:lastRenderedPageBreak/>
        <w:t xml:space="preserve">Table 1. </w:t>
      </w:r>
    </w:p>
    <w:p w14:paraId="6CE04521" w14:textId="77777777" w:rsidR="001821B8" w:rsidRPr="000121E0" w:rsidRDefault="001821B8" w:rsidP="004A07FE">
      <w:pPr>
        <w:rPr>
          <w:rFonts w:ascii="Times New Roman" w:hAnsi="Times New Roman" w:cs="Times New Roman"/>
          <w:b/>
          <w:iCs/>
        </w:rPr>
      </w:pPr>
      <w:r w:rsidRPr="000121E0">
        <w:rPr>
          <w:rFonts w:ascii="Times New Roman" w:hAnsi="Times New Roman" w:cs="Times New Roman"/>
          <w:b/>
          <w:iCs/>
        </w:rPr>
        <w:t>Means (Standard Deviations) on Clinical Measures at Each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91"/>
        <w:gridCol w:w="1892"/>
        <w:gridCol w:w="1892"/>
      </w:tblGrid>
      <w:tr w:rsidR="001821B8" w:rsidRPr="00232712" w14:paraId="32CA3A37" w14:textId="77777777" w:rsidTr="004A07FE">
        <w:tc>
          <w:tcPr>
            <w:tcW w:w="3505" w:type="dxa"/>
            <w:tcBorders>
              <w:top w:val="single" w:sz="4" w:space="0" w:color="auto"/>
              <w:bottom w:val="single" w:sz="4" w:space="0" w:color="auto"/>
            </w:tcBorders>
          </w:tcPr>
          <w:p w14:paraId="72C8ED62" w14:textId="77777777" w:rsidR="001821B8" w:rsidRPr="00232712" w:rsidRDefault="001821B8" w:rsidP="004A07FE">
            <w:pPr>
              <w:spacing w:before="120" w:line="360" w:lineRule="auto"/>
              <w:rPr>
                <w:rFonts w:ascii="Times New Roman" w:hAnsi="Times New Roman" w:cs="Times New Roman"/>
                <w:sz w:val="24"/>
                <w:szCs w:val="24"/>
              </w:rPr>
            </w:pPr>
            <w:r>
              <w:rPr>
                <w:rFonts w:ascii="Times New Roman" w:hAnsi="Times New Roman" w:cs="Times New Roman"/>
                <w:sz w:val="24"/>
                <w:szCs w:val="24"/>
              </w:rPr>
              <w:t>Variable</w:t>
            </w:r>
          </w:p>
        </w:tc>
        <w:tc>
          <w:tcPr>
            <w:tcW w:w="1891" w:type="dxa"/>
            <w:tcBorders>
              <w:top w:val="single" w:sz="4" w:space="0" w:color="auto"/>
              <w:bottom w:val="single" w:sz="4" w:space="0" w:color="auto"/>
            </w:tcBorders>
          </w:tcPr>
          <w:p w14:paraId="2147C61C" w14:textId="77777777" w:rsidR="001821B8" w:rsidRPr="00232712" w:rsidRDefault="001821B8" w:rsidP="004A07FE">
            <w:pPr>
              <w:spacing w:before="120" w:line="360" w:lineRule="auto"/>
              <w:rPr>
                <w:rFonts w:ascii="Times New Roman" w:hAnsi="Times New Roman" w:cs="Times New Roman"/>
                <w:sz w:val="24"/>
                <w:szCs w:val="24"/>
              </w:rPr>
            </w:pPr>
            <w:r>
              <w:rPr>
                <w:rFonts w:ascii="Times New Roman" w:hAnsi="Times New Roman" w:cs="Times New Roman"/>
                <w:sz w:val="24"/>
                <w:szCs w:val="24"/>
              </w:rPr>
              <w:t>Baseline</w:t>
            </w:r>
          </w:p>
        </w:tc>
        <w:tc>
          <w:tcPr>
            <w:tcW w:w="1892" w:type="dxa"/>
            <w:tcBorders>
              <w:top w:val="single" w:sz="4" w:space="0" w:color="auto"/>
              <w:bottom w:val="single" w:sz="4" w:space="0" w:color="auto"/>
            </w:tcBorders>
          </w:tcPr>
          <w:p w14:paraId="5987DD3D" w14:textId="5D2A206B" w:rsidR="001821B8" w:rsidRPr="00232712" w:rsidRDefault="00F17C04" w:rsidP="004A07FE">
            <w:pPr>
              <w:spacing w:before="120" w:line="360" w:lineRule="auto"/>
              <w:rPr>
                <w:rFonts w:ascii="Times New Roman" w:hAnsi="Times New Roman" w:cs="Times New Roman"/>
                <w:sz w:val="24"/>
                <w:szCs w:val="24"/>
              </w:rPr>
            </w:pPr>
            <w:r>
              <w:rPr>
                <w:rFonts w:ascii="Times New Roman" w:hAnsi="Times New Roman" w:cs="Times New Roman"/>
                <w:sz w:val="24"/>
                <w:szCs w:val="24"/>
              </w:rPr>
              <w:t>Post-Treatment</w:t>
            </w:r>
          </w:p>
        </w:tc>
        <w:tc>
          <w:tcPr>
            <w:tcW w:w="1892" w:type="dxa"/>
            <w:tcBorders>
              <w:top w:val="single" w:sz="4" w:space="0" w:color="auto"/>
              <w:bottom w:val="single" w:sz="4" w:space="0" w:color="auto"/>
            </w:tcBorders>
          </w:tcPr>
          <w:p w14:paraId="4C3F486C" w14:textId="618E67A1" w:rsidR="001821B8" w:rsidRPr="00232712" w:rsidRDefault="001821B8" w:rsidP="004A07FE">
            <w:pPr>
              <w:spacing w:before="120" w:line="360" w:lineRule="auto"/>
              <w:rPr>
                <w:rFonts w:ascii="Times New Roman" w:hAnsi="Times New Roman" w:cs="Times New Roman"/>
                <w:sz w:val="24"/>
                <w:szCs w:val="24"/>
              </w:rPr>
            </w:pPr>
            <w:r>
              <w:rPr>
                <w:rFonts w:ascii="Times New Roman" w:hAnsi="Times New Roman" w:cs="Times New Roman"/>
                <w:sz w:val="24"/>
                <w:szCs w:val="24"/>
              </w:rPr>
              <w:t>Follow-</w:t>
            </w:r>
            <w:r w:rsidR="00F17C04">
              <w:rPr>
                <w:rFonts w:ascii="Times New Roman" w:hAnsi="Times New Roman" w:cs="Times New Roman"/>
                <w:sz w:val="24"/>
                <w:szCs w:val="24"/>
              </w:rPr>
              <w:t>U</w:t>
            </w:r>
            <w:r>
              <w:rPr>
                <w:rFonts w:ascii="Times New Roman" w:hAnsi="Times New Roman" w:cs="Times New Roman"/>
                <w:sz w:val="24"/>
                <w:szCs w:val="24"/>
              </w:rPr>
              <w:t>p</w:t>
            </w:r>
          </w:p>
        </w:tc>
      </w:tr>
      <w:tr w:rsidR="001821B8" w:rsidRPr="00232712" w14:paraId="0D3B3A2F" w14:textId="77777777" w:rsidTr="004A07FE">
        <w:tc>
          <w:tcPr>
            <w:tcW w:w="3505" w:type="dxa"/>
          </w:tcPr>
          <w:p w14:paraId="132827CD" w14:textId="77777777" w:rsidR="001821B8" w:rsidRPr="00232712" w:rsidRDefault="001821B8" w:rsidP="004A07FE">
            <w:pPr>
              <w:spacing w:before="120" w:line="360" w:lineRule="auto"/>
              <w:ind w:left="330"/>
              <w:rPr>
                <w:rFonts w:ascii="Times New Roman" w:hAnsi="Times New Roman" w:cs="Times New Roman"/>
                <w:sz w:val="24"/>
                <w:szCs w:val="24"/>
              </w:rPr>
            </w:pPr>
            <w:r w:rsidRPr="00232712">
              <w:rPr>
                <w:rFonts w:ascii="Times New Roman" w:hAnsi="Times New Roman" w:cs="Times New Roman"/>
                <w:sz w:val="24"/>
                <w:szCs w:val="24"/>
              </w:rPr>
              <w:t>YBOCS total</w:t>
            </w:r>
          </w:p>
        </w:tc>
        <w:tc>
          <w:tcPr>
            <w:tcW w:w="1891" w:type="dxa"/>
          </w:tcPr>
          <w:p w14:paraId="068B9275"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24.91 (</w:t>
            </w:r>
            <w:proofErr w:type="gramStart"/>
            <w:r>
              <w:rPr>
                <w:rFonts w:ascii="Times New Roman" w:hAnsi="Times New Roman" w:cs="Times New Roman"/>
                <w:sz w:val="24"/>
                <w:szCs w:val="24"/>
              </w:rPr>
              <w:t>4.20)</w:t>
            </w:r>
            <w:r>
              <w:rPr>
                <w:rFonts w:ascii="Times New Roman" w:hAnsi="Times New Roman" w:cs="Times New Roman"/>
                <w:sz w:val="24"/>
                <w:szCs w:val="24"/>
                <w:vertAlign w:val="superscript"/>
              </w:rPr>
              <w:t>a</w:t>
            </w:r>
            <w:proofErr w:type="gramEnd"/>
          </w:p>
        </w:tc>
        <w:tc>
          <w:tcPr>
            <w:tcW w:w="1892" w:type="dxa"/>
          </w:tcPr>
          <w:p w14:paraId="337E41B6"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11.29 (</w:t>
            </w:r>
            <w:proofErr w:type="gramStart"/>
            <w:r>
              <w:rPr>
                <w:rFonts w:ascii="Times New Roman" w:hAnsi="Times New Roman" w:cs="Times New Roman"/>
                <w:sz w:val="24"/>
                <w:szCs w:val="24"/>
              </w:rPr>
              <w:t>4.83)</w:t>
            </w:r>
            <w:r>
              <w:rPr>
                <w:rFonts w:ascii="Times New Roman" w:hAnsi="Times New Roman" w:cs="Times New Roman"/>
                <w:sz w:val="24"/>
                <w:szCs w:val="24"/>
                <w:vertAlign w:val="superscript"/>
              </w:rPr>
              <w:t>b</w:t>
            </w:r>
            <w:proofErr w:type="gramEnd"/>
          </w:p>
        </w:tc>
        <w:tc>
          <w:tcPr>
            <w:tcW w:w="1892" w:type="dxa"/>
          </w:tcPr>
          <w:p w14:paraId="0DABA73B"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11.38 (</w:t>
            </w:r>
            <w:proofErr w:type="gramStart"/>
            <w:r>
              <w:rPr>
                <w:rFonts w:ascii="Times New Roman" w:hAnsi="Times New Roman" w:cs="Times New Roman"/>
                <w:sz w:val="24"/>
                <w:szCs w:val="24"/>
              </w:rPr>
              <w:t>6.84)</w:t>
            </w:r>
            <w:r>
              <w:rPr>
                <w:rFonts w:ascii="Times New Roman" w:hAnsi="Times New Roman" w:cs="Times New Roman"/>
                <w:sz w:val="24"/>
                <w:szCs w:val="24"/>
                <w:vertAlign w:val="superscript"/>
              </w:rPr>
              <w:t>b</w:t>
            </w:r>
            <w:proofErr w:type="gramEnd"/>
          </w:p>
        </w:tc>
      </w:tr>
      <w:tr w:rsidR="001821B8" w:rsidRPr="00232712" w14:paraId="04E6DF62" w14:textId="77777777" w:rsidTr="004A07FE">
        <w:tc>
          <w:tcPr>
            <w:tcW w:w="3505" w:type="dxa"/>
          </w:tcPr>
          <w:p w14:paraId="3433D5F2" w14:textId="77777777" w:rsidR="001821B8" w:rsidRPr="00232712" w:rsidRDefault="001821B8" w:rsidP="004A07FE">
            <w:pPr>
              <w:spacing w:before="120" w:line="360" w:lineRule="auto"/>
              <w:ind w:left="330"/>
              <w:rPr>
                <w:rFonts w:ascii="Times New Roman" w:hAnsi="Times New Roman" w:cs="Times New Roman"/>
                <w:sz w:val="24"/>
                <w:szCs w:val="24"/>
              </w:rPr>
            </w:pPr>
            <w:r w:rsidRPr="00232712">
              <w:rPr>
                <w:rFonts w:ascii="Times New Roman" w:hAnsi="Times New Roman" w:cs="Times New Roman"/>
                <w:sz w:val="24"/>
                <w:szCs w:val="24"/>
              </w:rPr>
              <w:t>DOCS-</w:t>
            </w:r>
            <w:r>
              <w:rPr>
                <w:rFonts w:ascii="Times New Roman" w:hAnsi="Times New Roman" w:cs="Times New Roman"/>
                <w:sz w:val="24"/>
                <w:szCs w:val="24"/>
              </w:rPr>
              <w:t>C</w:t>
            </w:r>
            <w:r w:rsidRPr="00232712">
              <w:rPr>
                <w:rFonts w:ascii="Times New Roman" w:hAnsi="Times New Roman" w:cs="Times New Roman"/>
                <w:sz w:val="24"/>
                <w:szCs w:val="24"/>
              </w:rPr>
              <w:t>ontamination</w:t>
            </w:r>
          </w:p>
        </w:tc>
        <w:tc>
          <w:tcPr>
            <w:tcW w:w="1891" w:type="dxa"/>
          </w:tcPr>
          <w:p w14:paraId="43A37995"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8.00 (</w:t>
            </w:r>
            <w:proofErr w:type="gramStart"/>
            <w:r>
              <w:rPr>
                <w:rFonts w:ascii="Times New Roman" w:hAnsi="Times New Roman" w:cs="Times New Roman"/>
                <w:sz w:val="24"/>
                <w:szCs w:val="24"/>
              </w:rPr>
              <w:t>6.32)</w:t>
            </w:r>
            <w:r>
              <w:rPr>
                <w:rFonts w:ascii="Times New Roman" w:hAnsi="Times New Roman" w:cs="Times New Roman"/>
                <w:sz w:val="24"/>
                <w:szCs w:val="24"/>
                <w:vertAlign w:val="superscript"/>
              </w:rPr>
              <w:t>a</w:t>
            </w:r>
            <w:proofErr w:type="gramEnd"/>
          </w:p>
        </w:tc>
        <w:tc>
          <w:tcPr>
            <w:tcW w:w="1892" w:type="dxa"/>
          </w:tcPr>
          <w:p w14:paraId="717C2CB5"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4.00 (</w:t>
            </w:r>
            <w:proofErr w:type="gramStart"/>
            <w:r>
              <w:rPr>
                <w:rFonts w:ascii="Times New Roman" w:hAnsi="Times New Roman" w:cs="Times New Roman"/>
                <w:sz w:val="24"/>
                <w:szCs w:val="24"/>
              </w:rPr>
              <w:t>3.84)</w:t>
            </w:r>
            <w:r>
              <w:rPr>
                <w:rFonts w:ascii="Times New Roman" w:hAnsi="Times New Roman" w:cs="Times New Roman"/>
                <w:sz w:val="24"/>
                <w:szCs w:val="24"/>
                <w:vertAlign w:val="superscript"/>
              </w:rPr>
              <w:t>b</w:t>
            </w:r>
            <w:proofErr w:type="gramEnd"/>
          </w:p>
        </w:tc>
        <w:tc>
          <w:tcPr>
            <w:tcW w:w="1892" w:type="dxa"/>
          </w:tcPr>
          <w:p w14:paraId="43CC04F4"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3.49 (</w:t>
            </w:r>
            <w:proofErr w:type="gramStart"/>
            <w:r>
              <w:rPr>
                <w:rFonts w:ascii="Times New Roman" w:hAnsi="Times New Roman" w:cs="Times New Roman"/>
                <w:sz w:val="24"/>
                <w:szCs w:val="24"/>
              </w:rPr>
              <w:t>3.62)</w:t>
            </w:r>
            <w:r>
              <w:rPr>
                <w:rFonts w:ascii="Times New Roman" w:hAnsi="Times New Roman" w:cs="Times New Roman"/>
                <w:sz w:val="24"/>
                <w:szCs w:val="24"/>
                <w:vertAlign w:val="superscript"/>
              </w:rPr>
              <w:t>b</w:t>
            </w:r>
            <w:proofErr w:type="gramEnd"/>
          </w:p>
        </w:tc>
      </w:tr>
      <w:tr w:rsidR="001821B8" w:rsidRPr="00232712" w14:paraId="49DF63C1" w14:textId="77777777" w:rsidTr="004A07FE">
        <w:tc>
          <w:tcPr>
            <w:tcW w:w="3505" w:type="dxa"/>
          </w:tcPr>
          <w:p w14:paraId="281464CE" w14:textId="77777777" w:rsidR="001821B8" w:rsidRPr="00232712" w:rsidRDefault="001821B8" w:rsidP="004A07FE">
            <w:pPr>
              <w:spacing w:before="120" w:line="360" w:lineRule="auto"/>
              <w:ind w:left="330"/>
              <w:rPr>
                <w:rFonts w:ascii="Times New Roman" w:hAnsi="Times New Roman" w:cs="Times New Roman"/>
                <w:sz w:val="24"/>
                <w:szCs w:val="24"/>
              </w:rPr>
            </w:pPr>
            <w:r w:rsidRPr="00232712">
              <w:rPr>
                <w:rFonts w:ascii="Times New Roman" w:hAnsi="Times New Roman" w:cs="Times New Roman"/>
                <w:sz w:val="24"/>
                <w:szCs w:val="24"/>
              </w:rPr>
              <w:t>DOCS-</w:t>
            </w:r>
            <w:r>
              <w:rPr>
                <w:rFonts w:ascii="Times New Roman" w:hAnsi="Times New Roman" w:cs="Times New Roman"/>
                <w:sz w:val="24"/>
                <w:szCs w:val="24"/>
              </w:rPr>
              <w:t>R</w:t>
            </w:r>
            <w:r w:rsidRPr="00232712">
              <w:rPr>
                <w:rFonts w:ascii="Times New Roman" w:hAnsi="Times New Roman" w:cs="Times New Roman"/>
                <w:sz w:val="24"/>
                <w:szCs w:val="24"/>
              </w:rPr>
              <w:t>esponsibility</w:t>
            </w:r>
          </w:p>
        </w:tc>
        <w:tc>
          <w:tcPr>
            <w:tcW w:w="1891" w:type="dxa"/>
          </w:tcPr>
          <w:p w14:paraId="316C0123"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8.34 (</w:t>
            </w:r>
            <w:proofErr w:type="gramStart"/>
            <w:r>
              <w:rPr>
                <w:rFonts w:ascii="Times New Roman" w:hAnsi="Times New Roman" w:cs="Times New Roman"/>
                <w:sz w:val="24"/>
                <w:szCs w:val="24"/>
              </w:rPr>
              <w:t>5.47)</w:t>
            </w:r>
            <w:r>
              <w:rPr>
                <w:rFonts w:ascii="Times New Roman" w:hAnsi="Times New Roman" w:cs="Times New Roman"/>
                <w:sz w:val="24"/>
                <w:szCs w:val="24"/>
                <w:vertAlign w:val="superscript"/>
              </w:rPr>
              <w:t>a</w:t>
            </w:r>
            <w:proofErr w:type="gramEnd"/>
          </w:p>
        </w:tc>
        <w:tc>
          <w:tcPr>
            <w:tcW w:w="1892" w:type="dxa"/>
          </w:tcPr>
          <w:p w14:paraId="17746E70"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4.71 (</w:t>
            </w:r>
            <w:proofErr w:type="gramStart"/>
            <w:r>
              <w:rPr>
                <w:rFonts w:ascii="Times New Roman" w:hAnsi="Times New Roman" w:cs="Times New Roman"/>
                <w:sz w:val="24"/>
                <w:szCs w:val="24"/>
              </w:rPr>
              <w:t>3.94)</w:t>
            </w:r>
            <w:r>
              <w:rPr>
                <w:rFonts w:ascii="Times New Roman" w:hAnsi="Times New Roman" w:cs="Times New Roman"/>
                <w:sz w:val="24"/>
                <w:szCs w:val="24"/>
                <w:vertAlign w:val="superscript"/>
              </w:rPr>
              <w:t>b</w:t>
            </w:r>
            <w:proofErr w:type="gramEnd"/>
          </w:p>
        </w:tc>
        <w:tc>
          <w:tcPr>
            <w:tcW w:w="1892" w:type="dxa"/>
          </w:tcPr>
          <w:p w14:paraId="68BD868B"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4.61 (</w:t>
            </w:r>
            <w:proofErr w:type="gramStart"/>
            <w:r>
              <w:rPr>
                <w:rFonts w:ascii="Times New Roman" w:hAnsi="Times New Roman" w:cs="Times New Roman"/>
                <w:sz w:val="24"/>
                <w:szCs w:val="24"/>
              </w:rPr>
              <w:t>4.08)</w:t>
            </w:r>
            <w:r>
              <w:rPr>
                <w:rFonts w:ascii="Times New Roman" w:hAnsi="Times New Roman" w:cs="Times New Roman"/>
                <w:sz w:val="24"/>
                <w:szCs w:val="24"/>
                <w:vertAlign w:val="superscript"/>
              </w:rPr>
              <w:t>b</w:t>
            </w:r>
            <w:proofErr w:type="gramEnd"/>
          </w:p>
        </w:tc>
      </w:tr>
      <w:tr w:rsidR="001821B8" w:rsidRPr="00232712" w14:paraId="60F6583A" w14:textId="77777777" w:rsidTr="004A07FE">
        <w:tc>
          <w:tcPr>
            <w:tcW w:w="3505" w:type="dxa"/>
          </w:tcPr>
          <w:p w14:paraId="1A02B41D" w14:textId="77777777" w:rsidR="001821B8" w:rsidRPr="00232712" w:rsidRDefault="001821B8" w:rsidP="004A07FE">
            <w:pPr>
              <w:spacing w:before="120" w:line="360" w:lineRule="auto"/>
              <w:ind w:left="330"/>
              <w:rPr>
                <w:rFonts w:ascii="Times New Roman" w:hAnsi="Times New Roman" w:cs="Times New Roman"/>
                <w:sz w:val="24"/>
                <w:szCs w:val="24"/>
              </w:rPr>
            </w:pPr>
            <w:r w:rsidRPr="00232712">
              <w:rPr>
                <w:rFonts w:ascii="Times New Roman" w:hAnsi="Times New Roman" w:cs="Times New Roman"/>
                <w:sz w:val="24"/>
                <w:szCs w:val="24"/>
              </w:rPr>
              <w:t>DOCS-</w:t>
            </w:r>
            <w:r>
              <w:rPr>
                <w:rFonts w:ascii="Times New Roman" w:hAnsi="Times New Roman" w:cs="Times New Roman"/>
                <w:sz w:val="24"/>
                <w:szCs w:val="24"/>
              </w:rPr>
              <w:t>U</w:t>
            </w:r>
            <w:r w:rsidRPr="00232712">
              <w:rPr>
                <w:rFonts w:ascii="Times New Roman" w:hAnsi="Times New Roman" w:cs="Times New Roman"/>
                <w:sz w:val="24"/>
                <w:szCs w:val="24"/>
              </w:rPr>
              <w:t>nacceptable thoughts</w:t>
            </w:r>
          </w:p>
        </w:tc>
        <w:tc>
          <w:tcPr>
            <w:tcW w:w="1891" w:type="dxa"/>
          </w:tcPr>
          <w:p w14:paraId="74C47D92"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9.29 (</w:t>
            </w:r>
            <w:proofErr w:type="gramStart"/>
            <w:r>
              <w:rPr>
                <w:rFonts w:ascii="Times New Roman" w:hAnsi="Times New Roman" w:cs="Times New Roman"/>
                <w:sz w:val="24"/>
                <w:szCs w:val="24"/>
              </w:rPr>
              <w:t>5.14)</w:t>
            </w:r>
            <w:r>
              <w:rPr>
                <w:rFonts w:ascii="Times New Roman" w:hAnsi="Times New Roman" w:cs="Times New Roman"/>
                <w:sz w:val="24"/>
                <w:szCs w:val="24"/>
                <w:vertAlign w:val="superscript"/>
              </w:rPr>
              <w:t>a</w:t>
            </w:r>
            <w:proofErr w:type="gramEnd"/>
          </w:p>
        </w:tc>
        <w:tc>
          <w:tcPr>
            <w:tcW w:w="1892" w:type="dxa"/>
          </w:tcPr>
          <w:p w14:paraId="31123D5B"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5.02 (</w:t>
            </w:r>
            <w:proofErr w:type="gramStart"/>
            <w:r>
              <w:rPr>
                <w:rFonts w:ascii="Times New Roman" w:hAnsi="Times New Roman" w:cs="Times New Roman"/>
                <w:sz w:val="24"/>
                <w:szCs w:val="24"/>
              </w:rPr>
              <w:t>3.56)</w:t>
            </w:r>
            <w:r>
              <w:rPr>
                <w:rFonts w:ascii="Times New Roman" w:hAnsi="Times New Roman" w:cs="Times New Roman"/>
                <w:sz w:val="24"/>
                <w:szCs w:val="24"/>
                <w:vertAlign w:val="superscript"/>
              </w:rPr>
              <w:t>b</w:t>
            </w:r>
            <w:proofErr w:type="gramEnd"/>
          </w:p>
        </w:tc>
        <w:tc>
          <w:tcPr>
            <w:tcW w:w="1892" w:type="dxa"/>
          </w:tcPr>
          <w:p w14:paraId="23C89484"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4.63 (</w:t>
            </w:r>
            <w:proofErr w:type="gramStart"/>
            <w:r>
              <w:rPr>
                <w:rFonts w:ascii="Times New Roman" w:hAnsi="Times New Roman" w:cs="Times New Roman"/>
                <w:sz w:val="24"/>
                <w:szCs w:val="24"/>
              </w:rPr>
              <w:t>4.10)</w:t>
            </w:r>
            <w:r>
              <w:rPr>
                <w:rFonts w:ascii="Times New Roman" w:hAnsi="Times New Roman" w:cs="Times New Roman"/>
                <w:sz w:val="24"/>
                <w:szCs w:val="24"/>
                <w:vertAlign w:val="superscript"/>
              </w:rPr>
              <w:t>b</w:t>
            </w:r>
            <w:proofErr w:type="gramEnd"/>
          </w:p>
        </w:tc>
      </w:tr>
      <w:tr w:rsidR="001821B8" w:rsidRPr="00232712" w14:paraId="1EE5F7E0" w14:textId="77777777" w:rsidTr="004A07FE">
        <w:tc>
          <w:tcPr>
            <w:tcW w:w="3505" w:type="dxa"/>
          </w:tcPr>
          <w:p w14:paraId="65A3A5D3" w14:textId="77777777" w:rsidR="001821B8" w:rsidRPr="00232712" w:rsidRDefault="001821B8" w:rsidP="004A07FE">
            <w:pPr>
              <w:spacing w:before="120" w:line="360" w:lineRule="auto"/>
              <w:ind w:left="330"/>
              <w:rPr>
                <w:rFonts w:ascii="Times New Roman" w:hAnsi="Times New Roman" w:cs="Times New Roman"/>
                <w:sz w:val="24"/>
                <w:szCs w:val="24"/>
              </w:rPr>
            </w:pPr>
            <w:r w:rsidRPr="00232712">
              <w:rPr>
                <w:rFonts w:ascii="Times New Roman" w:hAnsi="Times New Roman" w:cs="Times New Roman"/>
                <w:sz w:val="24"/>
                <w:szCs w:val="24"/>
              </w:rPr>
              <w:t>DOCS-</w:t>
            </w:r>
            <w:r>
              <w:rPr>
                <w:rFonts w:ascii="Times New Roman" w:hAnsi="Times New Roman" w:cs="Times New Roman"/>
                <w:sz w:val="24"/>
                <w:szCs w:val="24"/>
              </w:rPr>
              <w:t>S</w:t>
            </w:r>
            <w:r w:rsidRPr="00232712">
              <w:rPr>
                <w:rFonts w:ascii="Times New Roman" w:hAnsi="Times New Roman" w:cs="Times New Roman"/>
                <w:sz w:val="24"/>
                <w:szCs w:val="24"/>
              </w:rPr>
              <w:t>ymmetry</w:t>
            </w:r>
          </w:p>
        </w:tc>
        <w:tc>
          <w:tcPr>
            <w:tcW w:w="1891" w:type="dxa"/>
          </w:tcPr>
          <w:p w14:paraId="521D7A0D"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6.80 (</w:t>
            </w:r>
            <w:proofErr w:type="gramStart"/>
            <w:r>
              <w:rPr>
                <w:rFonts w:ascii="Times New Roman" w:hAnsi="Times New Roman" w:cs="Times New Roman"/>
                <w:sz w:val="24"/>
                <w:szCs w:val="24"/>
              </w:rPr>
              <w:t>5.19)</w:t>
            </w:r>
            <w:r>
              <w:rPr>
                <w:rFonts w:ascii="Times New Roman" w:hAnsi="Times New Roman" w:cs="Times New Roman"/>
                <w:sz w:val="24"/>
                <w:szCs w:val="24"/>
                <w:vertAlign w:val="superscript"/>
              </w:rPr>
              <w:t>a</w:t>
            </w:r>
            <w:proofErr w:type="gramEnd"/>
          </w:p>
        </w:tc>
        <w:tc>
          <w:tcPr>
            <w:tcW w:w="1892" w:type="dxa"/>
          </w:tcPr>
          <w:p w14:paraId="4FE01BDD"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3.65 (</w:t>
            </w:r>
            <w:proofErr w:type="gramStart"/>
            <w:r>
              <w:rPr>
                <w:rFonts w:ascii="Times New Roman" w:hAnsi="Times New Roman" w:cs="Times New Roman"/>
                <w:sz w:val="24"/>
                <w:szCs w:val="24"/>
              </w:rPr>
              <w:t>3.38)</w:t>
            </w:r>
            <w:r>
              <w:rPr>
                <w:rFonts w:ascii="Times New Roman" w:hAnsi="Times New Roman" w:cs="Times New Roman"/>
                <w:sz w:val="24"/>
                <w:szCs w:val="24"/>
                <w:vertAlign w:val="superscript"/>
              </w:rPr>
              <w:t>b</w:t>
            </w:r>
            <w:proofErr w:type="gramEnd"/>
          </w:p>
        </w:tc>
        <w:tc>
          <w:tcPr>
            <w:tcW w:w="1892" w:type="dxa"/>
          </w:tcPr>
          <w:p w14:paraId="6399D0A3"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2.86 (</w:t>
            </w:r>
            <w:proofErr w:type="gramStart"/>
            <w:r>
              <w:rPr>
                <w:rFonts w:ascii="Times New Roman" w:hAnsi="Times New Roman" w:cs="Times New Roman"/>
                <w:sz w:val="24"/>
                <w:szCs w:val="24"/>
              </w:rPr>
              <w:t>3.96)</w:t>
            </w:r>
            <w:r>
              <w:rPr>
                <w:rFonts w:ascii="Times New Roman" w:hAnsi="Times New Roman" w:cs="Times New Roman"/>
                <w:sz w:val="24"/>
                <w:szCs w:val="24"/>
                <w:vertAlign w:val="superscript"/>
              </w:rPr>
              <w:t>b</w:t>
            </w:r>
            <w:proofErr w:type="gramEnd"/>
          </w:p>
        </w:tc>
      </w:tr>
      <w:tr w:rsidR="001821B8" w:rsidRPr="00232712" w14:paraId="48D337E1" w14:textId="77777777" w:rsidTr="004A07FE">
        <w:tc>
          <w:tcPr>
            <w:tcW w:w="3505" w:type="dxa"/>
          </w:tcPr>
          <w:p w14:paraId="77630D1C" w14:textId="77777777" w:rsidR="001821B8" w:rsidRDefault="001821B8" w:rsidP="004A07FE">
            <w:pPr>
              <w:spacing w:before="120" w:line="360" w:lineRule="auto"/>
              <w:ind w:left="330"/>
              <w:rPr>
                <w:rFonts w:ascii="Times New Roman" w:hAnsi="Times New Roman" w:cs="Times New Roman"/>
                <w:sz w:val="24"/>
                <w:szCs w:val="24"/>
              </w:rPr>
            </w:pPr>
            <w:r>
              <w:rPr>
                <w:rFonts w:ascii="Times New Roman" w:hAnsi="Times New Roman" w:cs="Times New Roman"/>
                <w:sz w:val="24"/>
                <w:szCs w:val="24"/>
              </w:rPr>
              <w:t>BDI</w:t>
            </w:r>
          </w:p>
        </w:tc>
        <w:tc>
          <w:tcPr>
            <w:tcW w:w="1891" w:type="dxa"/>
          </w:tcPr>
          <w:p w14:paraId="2DFAE8FA" w14:textId="77777777" w:rsidR="001821B8" w:rsidRDefault="001821B8" w:rsidP="004A07FE">
            <w:pPr>
              <w:spacing w:before="120" w:line="360" w:lineRule="auto"/>
              <w:rPr>
                <w:rFonts w:ascii="Times New Roman" w:hAnsi="Times New Roman" w:cs="Times New Roman"/>
                <w:sz w:val="24"/>
                <w:szCs w:val="24"/>
              </w:rPr>
            </w:pPr>
            <w:r>
              <w:rPr>
                <w:rFonts w:ascii="Times New Roman" w:hAnsi="Times New Roman" w:cs="Times New Roman"/>
                <w:sz w:val="24"/>
                <w:szCs w:val="24"/>
              </w:rPr>
              <w:t>16.00 (</w:t>
            </w:r>
            <w:proofErr w:type="gramStart"/>
            <w:r>
              <w:rPr>
                <w:rFonts w:ascii="Times New Roman" w:hAnsi="Times New Roman" w:cs="Times New Roman"/>
                <w:sz w:val="24"/>
                <w:szCs w:val="24"/>
              </w:rPr>
              <w:t>9.95)</w:t>
            </w:r>
            <w:r>
              <w:rPr>
                <w:rFonts w:ascii="Times New Roman" w:hAnsi="Times New Roman" w:cs="Times New Roman"/>
                <w:sz w:val="24"/>
                <w:szCs w:val="24"/>
                <w:vertAlign w:val="superscript"/>
              </w:rPr>
              <w:t>a</w:t>
            </w:r>
            <w:proofErr w:type="gramEnd"/>
          </w:p>
        </w:tc>
        <w:tc>
          <w:tcPr>
            <w:tcW w:w="1892" w:type="dxa"/>
          </w:tcPr>
          <w:p w14:paraId="0DC897C3" w14:textId="77777777" w:rsidR="001821B8" w:rsidRDefault="001821B8" w:rsidP="004A07FE">
            <w:pPr>
              <w:spacing w:before="120" w:line="360" w:lineRule="auto"/>
              <w:rPr>
                <w:rFonts w:ascii="Times New Roman" w:hAnsi="Times New Roman" w:cs="Times New Roman"/>
                <w:sz w:val="24"/>
                <w:szCs w:val="24"/>
              </w:rPr>
            </w:pPr>
            <w:r>
              <w:rPr>
                <w:rFonts w:ascii="Times New Roman" w:hAnsi="Times New Roman" w:cs="Times New Roman"/>
                <w:sz w:val="24"/>
                <w:szCs w:val="24"/>
              </w:rPr>
              <w:t>7.92 (</w:t>
            </w:r>
            <w:proofErr w:type="gramStart"/>
            <w:r>
              <w:rPr>
                <w:rFonts w:ascii="Times New Roman" w:hAnsi="Times New Roman" w:cs="Times New Roman"/>
                <w:sz w:val="24"/>
                <w:szCs w:val="24"/>
              </w:rPr>
              <w:t>6.96)</w:t>
            </w:r>
            <w:r>
              <w:rPr>
                <w:rFonts w:ascii="Times New Roman" w:hAnsi="Times New Roman" w:cs="Times New Roman"/>
                <w:sz w:val="24"/>
                <w:szCs w:val="24"/>
                <w:vertAlign w:val="superscript"/>
              </w:rPr>
              <w:t>b</w:t>
            </w:r>
            <w:proofErr w:type="gramEnd"/>
          </w:p>
        </w:tc>
        <w:tc>
          <w:tcPr>
            <w:tcW w:w="1892" w:type="dxa"/>
          </w:tcPr>
          <w:p w14:paraId="6372DE9E" w14:textId="77777777" w:rsidR="001821B8" w:rsidRDefault="001821B8" w:rsidP="004A07FE">
            <w:pPr>
              <w:spacing w:before="120" w:line="360" w:lineRule="auto"/>
              <w:rPr>
                <w:rFonts w:ascii="Times New Roman" w:hAnsi="Times New Roman" w:cs="Times New Roman"/>
                <w:sz w:val="24"/>
                <w:szCs w:val="24"/>
              </w:rPr>
            </w:pPr>
            <w:r>
              <w:rPr>
                <w:rFonts w:ascii="Times New Roman" w:hAnsi="Times New Roman" w:cs="Times New Roman"/>
                <w:sz w:val="24"/>
                <w:szCs w:val="24"/>
              </w:rPr>
              <w:t>8.07 (</w:t>
            </w:r>
            <w:proofErr w:type="gramStart"/>
            <w:r>
              <w:rPr>
                <w:rFonts w:ascii="Times New Roman" w:hAnsi="Times New Roman" w:cs="Times New Roman"/>
                <w:sz w:val="24"/>
                <w:szCs w:val="24"/>
              </w:rPr>
              <w:t>7.35)</w:t>
            </w:r>
            <w:r>
              <w:rPr>
                <w:rFonts w:ascii="Times New Roman" w:hAnsi="Times New Roman" w:cs="Times New Roman"/>
                <w:sz w:val="24"/>
                <w:szCs w:val="24"/>
                <w:vertAlign w:val="superscript"/>
              </w:rPr>
              <w:t>b</w:t>
            </w:r>
            <w:proofErr w:type="gramEnd"/>
          </w:p>
        </w:tc>
      </w:tr>
      <w:tr w:rsidR="001821B8" w:rsidRPr="00232712" w14:paraId="4344BF31" w14:textId="77777777" w:rsidTr="004A07FE">
        <w:tc>
          <w:tcPr>
            <w:tcW w:w="3505" w:type="dxa"/>
          </w:tcPr>
          <w:p w14:paraId="6A137C77" w14:textId="77777777" w:rsidR="001821B8" w:rsidRPr="00232712" w:rsidRDefault="001821B8" w:rsidP="004A07FE">
            <w:pPr>
              <w:spacing w:before="120" w:line="360" w:lineRule="auto"/>
              <w:ind w:left="330"/>
              <w:rPr>
                <w:rFonts w:ascii="Times New Roman" w:hAnsi="Times New Roman" w:cs="Times New Roman"/>
                <w:sz w:val="24"/>
                <w:szCs w:val="24"/>
              </w:rPr>
            </w:pPr>
            <w:r>
              <w:rPr>
                <w:rFonts w:ascii="Times New Roman" w:hAnsi="Times New Roman" w:cs="Times New Roman"/>
                <w:sz w:val="24"/>
                <w:szCs w:val="24"/>
              </w:rPr>
              <w:t>OBQ-RT</w:t>
            </w:r>
          </w:p>
        </w:tc>
        <w:tc>
          <w:tcPr>
            <w:tcW w:w="1891" w:type="dxa"/>
          </w:tcPr>
          <w:p w14:paraId="089AD73F"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72.45 (</w:t>
            </w:r>
            <w:proofErr w:type="gramStart"/>
            <w:r>
              <w:rPr>
                <w:rFonts w:ascii="Times New Roman" w:hAnsi="Times New Roman" w:cs="Times New Roman"/>
                <w:sz w:val="24"/>
                <w:szCs w:val="24"/>
              </w:rPr>
              <w:t>22.79)</w:t>
            </w:r>
            <w:r>
              <w:rPr>
                <w:rFonts w:ascii="Times New Roman" w:hAnsi="Times New Roman" w:cs="Times New Roman"/>
                <w:sz w:val="24"/>
                <w:szCs w:val="24"/>
                <w:vertAlign w:val="superscript"/>
              </w:rPr>
              <w:t>a</w:t>
            </w:r>
            <w:proofErr w:type="gramEnd"/>
          </w:p>
        </w:tc>
        <w:tc>
          <w:tcPr>
            <w:tcW w:w="1892" w:type="dxa"/>
          </w:tcPr>
          <w:p w14:paraId="37404296"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52.74 (</w:t>
            </w:r>
            <w:proofErr w:type="gramStart"/>
            <w:r>
              <w:rPr>
                <w:rFonts w:ascii="Times New Roman" w:hAnsi="Times New Roman" w:cs="Times New Roman"/>
                <w:sz w:val="24"/>
                <w:szCs w:val="24"/>
              </w:rPr>
              <w:t>23.50)</w:t>
            </w:r>
            <w:r>
              <w:rPr>
                <w:rFonts w:ascii="Times New Roman" w:hAnsi="Times New Roman" w:cs="Times New Roman"/>
                <w:sz w:val="24"/>
                <w:szCs w:val="24"/>
                <w:vertAlign w:val="superscript"/>
              </w:rPr>
              <w:t>b</w:t>
            </w:r>
            <w:proofErr w:type="gramEnd"/>
          </w:p>
        </w:tc>
        <w:tc>
          <w:tcPr>
            <w:tcW w:w="1892" w:type="dxa"/>
          </w:tcPr>
          <w:p w14:paraId="37473EE6"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48.42 (</w:t>
            </w:r>
            <w:proofErr w:type="gramStart"/>
            <w:r>
              <w:rPr>
                <w:rFonts w:ascii="Times New Roman" w:hAnsi="Times New Roman" w:cs="Times New Roman"/>
                <w:sz w:val="24"/>
                <w:szCs w:val="24"/>
              </w:rPr>
              <w:t>24.32)</w:t>
            </w:r>
            <w:r>
              <w:rPr>
                <w:rFonts w:ascii="Times New Roman" w:hAnsi="Times New Roman" w:cs="Times New Roman"/>
                <w:sz w:val="24"/>
                <w:szCs w:val="24"/>
                <w:vertAlign w:val="superscript"/>
              </w:rPr>
              <w:t>b</w:t>
            </w:r>
            <w:proofErr w:type="gramEnd"/>
          </w:p>
        </w:tc>
      </w:tr>
      <w:tr w:rsidR="001821B8" w:rsidRPr="00232712" w14:paraId="64E51EBA" w14:textId="77777777" w:rsidTr="004A07FE">
        <w:tc>
          <w:tcPr>
            <w:tcW w:w="3505" w:type="dxa"/>
          </w:tcPr>
          <w:p w14:paraId="3F679923" w14:textId="77777777" w:rsidR="001821B8" w:rsidRPr="00232712" w:rsidRDefault="001821B8" w:rsidP="004A07FE">
            <w:pPr>
              <w:spacing w:before="120" w:line="360" w:lineRule="auto"/>
              <w:ind w:left="330"/>
              <w:rPr>
                <w:rFonts w:ascii="Times New Roman" w:hAnsi="Times New Roman" w:cs="Times New Roman"/>
                <w:sz w:val="24"/>
                <w:szCs w:val="24"/>
              </w:rPr>
            </w:pPr>
            <w:r>
              <w:rPr>
                <w:rFonts w:ascii="Times New Roman" w:hAnsi="Times New Roman" w:cs="Times New Roman"/>
                <w:sz w:val="24"/>
                <w:szCs w:val="24"/>
              </w:rPr>
              <w:t>OBQ-PC</w:t>
            </w:r>
          </w:p>
        </w:tc>
        <w:tc>
          <w:tcPr>
            <w:tcW w:w="1891" w:type="dxa"/>
          </w:tcPr>
          <w:p w14:paraId="046AA17F"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78.62 (</w:t>
            </w:r>
            <w:proofErr w:type="gramStart"/>
            <w:r>
              <w:rPr>
                <w:rFonts w:ascii="Times New Roman" w:hAnsi="Times New Roman" w:cs="Times New Roman"/>
                <w:sz w:val="24"/>
                <w:szCs w:val="24"/>
              </w:rPr>
              <w:t>20.56)</w:t>
            </w:r>
            <w:r>
              <w:rPr>
                <w:rFonts w:ascii="Times New Roman" w:hAnsi="Times New Roman" w:cs="Times New Roman"/>
                <w:sz w:val="24"/>
                <w:szCs w:val="24"/>
                <w:vertAlign w:val="superscript"/>
              </w:rPr>
              <w:t>a</w:t>
            </w:r>
            <w:proofErr w:type="gramEnd"/>
          </w:p>
        </w:tc>
        <w:tc>
          <w:tcPr>
            <w:tcW w:w="1892" w:type="dxa"/>
          </w:tcPr>
          <w:p w14:paraId="09C22715"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59.33 (</w:t>
            </w:r>
            <w:proofErr w:type="gramStart"/>
            <w:r>
              <w:rPr>
                <w:rFonts w:ascii="Times New Roman" w:hAnsi="Times New Roman" w:cs="Times New Roman"/>
                <w:sz w:val="24"/>
                <w:szCs w:val="24"/>
              </w:rPr>
              <w:t>23.43)</w:t>
            </w:r>
            <w:r>
              <w:rPr>
                <w:rFonts w:ascii="Times New Roman" w:hAnsi="Times New Roman" w:cs="Times New Roman"/>
                <w:sz w:val="24"/>
                <w:szCs w:val="24"/>
                <w:vertAlign w:val="superscript"/>
              </w:rPr>
              <w:t>b</w:t>
            </w:r>
            <w:proofErr w:type="gramEnd"/>
          </w:p>
        </w:tc>
        <w:tc>
          <w:tcPr>
            <w:tcW w:w="1892" w:type="dxa"/>
          </w:tcPr>
          <w:p w14:paraId="78620EF7"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55.51 (</w:t>
            </w:r>
            <w:proofErr w:type="gramStart"/>
            <w:r>
              <w:rPr>
                <w:rFonts w:ascii="Times New Roman" w:hAnsi="Times New Roman" w:cs="Times New Roman"/>
                <w:sz w:val="24"/>
                <w:szCs w:val="24"/>
              </w:rPr>
              <w:t>22.35)</w:t>
            </w:r>
            <w:r>
              <w:rPr>
                <w:rFonts w:ascii="Times New Roman" w:hAnsi="Times New Roman" w:cs="Times New Roman"/>
                <w:sz w:val="24"/>
                <w:szCs w:val="24"/>
                <w:vertAlign w:val="superscript"/>
              </w:rPr>
              <w:t>b</w:t>
            </w:r>
            <w:proofErr w:type="gramEnd"/>
          </w:p>
        </w:tc>
      </w:tr>
      <w:tr w:rsidR="001821B8" w:rsidRPr="00232712" w14:paraId="74240CA5" w14:textId="77777777" w:rsidTr="004A07FE">
        <w:tc>
          <w:tcPr>
            <w:tcW w:w="3505" w:type="dxa"/>
          </w:tcPr>
          <w:p w14:paraId="44D8AF4B" w14:textId="77777777" w:rsidR="001821B8" w:rsidRPr="00232712" w:rsidRDefault="001821B8" w:rsidP="004A07FE">
            <w:pPr>
              <w:spacing w:before="120" w:line="360" w:lineRule="auto"/>
              <w:ind w:left="330"/>
              <w:rPr>
                <w:rFonts w:ascii="Times New Roman" w:hAnsi="Times New Roman" w:cs="Times New Roman"/>
                <w:sz w:val="24"/>
                <w:szCs w:val="24"/>
              </w:rPr>
            </w:pPr>
            <w:r>
              <w:rPr>
                <w:rFonts w:ascii="Times New Roman" w:hAnsi="Times New Roman" w:cs="Times New Roman"/>
                <w:sz w:val="24"/>
                <w:szCs w:val="24"/>
              </w:rPr>
              <w:t>OBQ-ICT</w:t>
            </w:r>
          </w:p>
        </w:tc>
        <w:tc>
          <w:tcPr>
            <w:tcW w:w="1891" w:type="dxa"/>
          </w:tcPr>
          <w:p w14:paraId="47C9B566"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47.44 (</w:t>
            </w:r>
            <w:proofErr w:type="gramStart"/>
            <w:r>
              <w:rPr>
                <w:rFonts w:ascii="Times New Roman" w:hAnsi="Times New Roman" w:cs="Times New Roman"/>
                <w:sz w:val="24"/>
                <w:szCs w:val="24"/>
              </w:rPr>
              <w:t>17.12)</w:t>
            </w:r>
            <w:r>
              <w:rPr>
                <w:rFonts w:ascii="Times New Roman" w:hAnsi="Times New Roman" w:cs="Times New Roman"/>
                <w:sz w:val="24"/>
                <w:szCs w:val="24"/>
                <w:vertAlign w:val="superscript"/>
              </w:rPr>
              <w:t>a</w:t>
            </w:r>
            <w:proofErr w:type="gramEnd"/>
          </w:p>
        </w:tc>
        <w:tc>
          <w:tcPr>
            <w:tcW w:w="1892" w:type="dxa"/>
          </w:tcPr>
          <w:p w14:paraId="2040EC23"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30.43 (</w:t>
            </w:r>
            <w:proofErr w:type="gramStart"/>
            <w:r>
              <w:rPr>
                <w:rFonts w:ascii="Times New Roman" w:hAnsi="Times New Roman" w:cs="Times New Roman"/>
                <w:sz w:val="24"/>
                <w:szCs w:val="24"/>
              </w:rPr>
              <w:t>14.26)</w:t>
            </w:r>
            <w:r>
              <w:rPr>
                <w:rFonts w:ascii="Times New Roman" w:hAnsi="Times New Roman" w:cs="Times New Roman"/>
                <w:sz w:val="24"/>
                <w:szCs w:val="24"/>
                <w:vertAlign w:val="superscript"/>
              </w:rPr>
              <w:t>b</w:t>
            </w:r>
            <w:proofErr w:type="gramEnd"/>
          </w:p>
        </w:tc>
        <w:tc>
          <w:tcPr>
            <w:tcW w:w="1892" w:type="dxa"/>
          </w:tcPr>
          <w:p w14:paraId="75AFCBA2" w14:textId="77777777" w:rsidR="001821B8" w:rsidRPr="00213AFE"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25.54 (</w:t>
            </w:r>
            <w:proofErr w:type="gramStart"/>
            <w:r>
              <w:rPr>
                <w:rFonts w:ascii="Times New Roman" w:hAnsi="Times New Roman" w:cs="Times New Roman"/>
                <w:sz w:val="24"/>
                <w:szCs w:val="24"/>
              </w:rPr>
              <w:t>12.35)</w:t>
            </w:r>
            <w:r>
              <w:rPr>
                <w:rFonts w:ascii="Times New Roman" w:hAnsi="Times New Roman" w:cs="Times New Roman"/>
                <w:sz w:val="24"/>
                <w:szCs w:val="24"/>
                <w:vertAlign w:val="superscript"/>
              </w:rPr>
              <w:t>c</w:t>
            </w:r>
            <w:proofErr w:type="gramEnd"/>
          </w:p>
        </w:tc>
      </w:tr>
      <w:tr w:rsidR="001821B8" w:rsidRPr="00232712" w14:paraId="6FBFFF60" w14:textId="77777777" w:rsidTr="004A07FE">
        <w:tc>
          <w:tcPr>
            <w:tcW w:w="3505" w:type="dxa"/>
            <w:tcBorders>
              <w:bottom w:val="single" w:sz="4" w:space="0" w:color="auto"/>
            </w:tcBorders>
          </w:tcPr>
          <w:p w14:paraId="26060D74" w14:textId="77777777" w:rsidR="001821B8" w:rsidRPr="00232712" w:rsidRDefault="001821B8" w:rsidP="004A07FE">
            <w:pPr>
              <w:spacing w:before="120" w:line="360" w:lineRule="auto"/>
              <w:ind w:left="330"/>
              <w:rPr>
                <w:rFonts w:ascii="Times New Roman" w:hAnsi="Times New Roman" w:cs="Times New Roman"/>
                <w:sz w:val="24"/>
                <w:szCs w:val="24"/>
              </w:rPr>
            </w:pPr>
            <w:r>
              <w:rPr>
                <w:rFonts w:ascii="Times New Roman" w:hAnsi="Times New Roman" w:cs="Times New Roman"/>
                <w:sz w:val="24"/>
                <w:szCs w:val="24"/>
              </w:rPr>
              <w:t>AAQ-II</w:t>
            </w:r>
          </w:p>
        </w:tc>
        <w:tc>
          <w:tcPr>
            <w:tcW w:w="1891" w:type="dxa"/>
            <w:tcBorders>
              <w:bottom w:val="single" w:sz="4" w:space="0" w:color="auto"/>
            </w:tcBorders>
          </w:tcPr>
          <w:p w14:paraId="513EEA30" w14:textId="77777777" w:rsidR="001821B8" w:rsidRPr="00782327"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29.60 (</w:t>
            </w:r>
            <w:proofErr w:type="gramStart"/>
            <w:r>
              <w:rPr>
                <w:rFonts w:ascii="Times New Roman" w:hAnsi="Times New Roman" w:cs="Times New Roman"/>
                <w:sz w:val="24"/>
                <w:szCs w:val="24"/>
              </w:rPr>
              <w:t>8.35)</w:t>
            </w:r>
            <w:r>
              <w:rPr>
                <w:rFonts w:ascii="Times New Roman" w:hAnsi="Times New Roman" w:cs="Times New Roman"/>
                <w:sz w:val="24"/>
                <w:szCs w:val="24"/>
                <w:vertAlign w:val="superscript"/>
              </w:rPr>
              <w:t>a</w:t>
            </w:r>
            <w:proofErr w:type="gramEnd"/>
          </w:p>
        </w:tc>
        <w:tc>
          <w:tcPr>
            <w:tcW w:w="1892" w:type="dxa"/>
            <w:tcBorders>
              <w:bottom w:val="single" w:sz="4" w:space="0" w:color="auto"/>
            </w:tcBorders>
          </w:tcPr>
          <w:p w14:paraId="75AB257A" w14:textId="77777777" w:rsidR="001821B8" w:rsidRPr="00782327"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24.16 (</w:t>
            </w:r>
            <w:proofErr w:type="gramStart"/>
            <w:r>
              <w:rPr>
                <w:rFonts w:ascii="Times New Roman" w:hAnsi="Times New Roman" w:cs="Times New Roman"/>
                <w:sz w:val="24"/>
                <w:szCs w:val="24"/>
              </w:rPr>
              <w:t>8.51)</w:t>
            </w:r>
            <w:r>
              <w:rPr>
                <w:rFonts w:ascii="Times New Roman" w:hAnsi="Times New Roman" w:cs="Times New Roman"/>
                <w:sz w:val="24"/>
                <w:szCs w:val="24"/>
                <w:vertAlign w:val="superscript"/>
              </w:rPr>
              <w:t>b</w:t>
            </w:r>
            <w:proofErr w:type="gramEnd"/>
          </w:p>
        </w:tc>
        <w:tc>
          <w:tcPr>
            <w:tcW w:w="1892" w:type="dxa"/>
            <w:tcBorders>
              <w:bottom w:val="single" w:sz="4" w:space="0" w:color="auto"/>
            </w:tcBorders>
          </w:tcPr>
          <w:p w14:paraId="41C9A4B1" w14:textId="77777777" w:rsidR="001821B8" w:rsidRPr="00782327" w:rsidRDefault="001821B8" w:rsidP="004A07FE">
            <w:pPr>
              <w:spacing w:before="120" w:line="360" w:lineRule="auto"/>
              <w:rPr>
                <w:rFonts w:ascii="Times New Roman" w:hAnsi="Times New Roman" w:cs="Times New Roman"/>
                <w:sz w:val="24"/>
                <w:szCs w:val="24"/>
                <w:vertAlign w:val="superscript"/>
              </w:rPr>
            </w:pPr>
            <w:r>
              <w:rPr>
                <w:rFonts w:ascii="Times New Roman" w:hAnsi="Times New Roman" w:cs="Times New Roman"/>
                <w:sz w:val="24"/>
                <w:szCs w:val="24"/>
              </w:rPr>
              <w:t>22.21 (</w:t>
            </w:r>
            <w:proofErr w:type="gramStart"/>
            <w:r>
              <w:rPr>
                <w:rFonts w:ascii="Times New Roman" w:hAnsi="Times New Roman" w:cs="Times New Roman"/>
                <w:sz w:val="24"/>
                <w:szCs w:val="24"/>
              </w:rPr>
              <w:t>8.43)</w:t>
            </w:r>
            <w:r>
              <w:rPr>
                <w:rFonts w:ascii="Times New Roman" w:hAnsi="Times New Roman" w:cs="Times New Roman"/>
                <w:sz w:val="24"/>
                <w:szCs w:val="24"/>
                <w:vertAlign w:val="superscript"/>
              </w:rPr>
              <w:t>b</w:t>
            </w:r>
            <w:proofErr w:type="gramEnd"/>
          </w:p>
        </w:tc>
      </w:tr>
    </w:tbl>
    <w:p w14:paraId="33B5075A" w14:textId="77777777" w:rsidR="001821B8" w:rsidRDefault="001821B8" w:rsidP="004A07FE">
      <w:pPr>
        <w:rPr>
          <w:rFonts w:ascii="Times New Roman" w:hAnsi="Times New Roman" w:cs="Times New Roman"/>
          <w:b/>
          <w:iCs/>
        </w:rPr>
      </w:pPr>
    </w:p>
    <w:p w14:paraId="42E7DCBD" w14:textId="77777777" w:rsidR="001821B8" w:rsidRDefault="001821B8" w:rsidP="001821B8">
      <w:pPr>
        <w:spacing w:line="360" w:lineRule="auto"/>
        <w:rPr>
          <w:rFonts w:ascii="Times New Roman" w:hAnsi="Times New Roman" w:cs="Times New Roman"/>
          <w:iCs/>
        </w:rPr>
      </w:pPr>
      <w:r w:rsidRPr="00D17EB5">
        <w:rPr>
          <w:rFonts w:ascii="Times New Roman" w:hAnsi="Times New Roman" w:cs="Times New Roman"/>
          <w:b/>
          <w:iCs/>
        </w:rPr>
        <w:t>Note</w:t>
      </w:r>
      <w:r>
        <w:rPr>
          <w:rFonts w:ascii="Times New Roman" w:hAnsi="Times New Roman" w:cs="Times New Roman"/>
          <w:b/>
          <w:iCs/>
        </w:rPr>
        <w:t xml:space="preserve">. </w:t>
      </w:r>
      <w:r w:rsidRPr="00213AFE">
        <w:rPr>
          <w:rFonts w:ascii="Times New Roman" w:hAnsi="Times New Roman" w:cs="Times New Roman"/>
          <w:iCs/>
        </w:rPr>
        <w:t>Means with different superscripts are significantly different from one another</w:t>
      </w:r>
      <w:r>
        <w:rPr>
          <w:rFonts w:ascii="Times New Roman" w:hAnsi="Times New Roman" w:cs="Times New Roman"/>
          <w:iCs/>
        </w:rPr>
        <w:t xml:space="preserve"> (</w:t>
      </w:r>
      <w:r>
        <w:rPr>
          <w:rFonts w:ascii="Times New Roman" w:hAnsi="Times New Roman" w:cs="Times New Roman"/>
          <w:i/>
        </w:rPr>
        <w:t>p</w:t>
      </w:r>
      <w:r w:rsidRPr="00C95496">
        <w:rPr>
          <w:rFonts w:ascii="Times New Roman" w:hAnsi="Times New Roman" w:cs="Times New Roman"/>
          <w:iCs/>
        </w:rPr>
        <w:t xml:space="preserve"> &lt; .05)</w:t>
      </w:r>
      <w:r w:rsidRPr="00213AFE">
        <w:rPr>
          <w:rFonts w:ascii="Times New Roman" w:hAnsi="Times New Roman" w:cs="Times New Roman"/>
          <w:iCs/>
        </w:rPr>
        <w:t>.</w:t>
      </w:r>
    </w:p>
    <w:p w14:paraId="540C1EB8" w14:textId="77777777" w:rsidR="001821B8" w:rsidRDefault="001821B8" w:rsidP="001821B8">
      <w:pPr>
        <w:spacing w:line="360" w:lineRule="auto"/>
        <w:rPr>
          <w:rFonts w:ascii="Times New Roman" w:hAnsi="Times New Roman" w:cs="Times New Roman"/>
        </w:rPr>
      </w:pPr>
      <w:r>
        <w:rPr>
          <w:rFonts w:ascii="Times New Roman" w:hAnsi="Times New Roman" w:cs="Times New Roman"/>
        </w:rPr>
        <w:t>YBOCS = Yale-Brown obsessive-compulsive scale; DOCS = Dimensional obsessive-compulsive scale; BDI = Beck depression inventory; OBQ =obsessive beliefs questionnaire; RT = responsibility/threat estimation subscale; PC = perfectionism/certainty subscale; ICT = importance and control of thoughts subscale; AAQ-II = Acceptance and action questionnaire-II.</w:t>
      </w:r>
    </w:p>
    <w:p w14:paraId="6C2C9592" w14:textId="0572FAD4" w:rsidR="001821B8" w:rsidRPr="00CA026D" w:rsidRDefault="00CA026D" w:rsidP="00CA026D">
      <w:pPr>
        <w:rPr>
          <w:rFonts w:ascii="Times New Roman" w:hAnsi="Times New Roman" w:cs="Times New Roman"/>
          <w:b/>
          <w:iCs/>
        </w:rPr>
      </w:pPr>
      <w:r>
        <w:rPr>
          <w:rFonts w:ascii="Times New Roman" w:hAnsi="Times New Roman" w:cs="Times New Roman"/>
          <w:b/>
          <w:iCs/>
        </w:rPr>
        <w:br w:type="page"/>
      </w:r>
    </w:p>
    <w:tbl>
      <w:tblPr>
        <w:tblStyle w:val="TableGrid"/>
        <w:tblpPr w:leftFromText="180" w:rightFromText="180" w:vertAnchor="text" w:horzAnchor="margin" w:tblpXSpec="center" w:tblpY="33"/>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80"/>
        <w:gridCol w:w="90"/>
        <w:gridCol w:w="540"/>
        <w:gridCol w:w="900"/>
        <w:gridCol w:w="990"/>
        <w:gridCol w:w="990"/>
        <w:gridCol w:w="990"/>
        <w:gridCol w:w="990"/>
        <w:gridCol w:w="990"/>
      </w:tblGrid>
      <w:tr w:rsidR="001821B8" w:rsidRPr="001821B8" w14:paraId="2EB454BE" w14:textId="77777777" w:rsidTr="004A07FE">
        <w:trPr>
          <w:trHeight w:val="360"/>
        </w:trPr>
        <w:tc>
          <w:tcPr>
            <w:tcW w:w="9270" w:type="dxa"/>
            <w:gridSpan w:val="9"/>
            <w:tcBorders>
              <w:top w:val="nil"/>
              <w:left w:val="nil"/>
              <w:bottom w:val="single" w:sz="4" w:space="0" w:color="auto"/>
              <w:right w:val="nil"/>
            </w:tcBorders>
            <w:vAlign w:val="bottom"/>
          </w:tcPr>
          <w:p w14:paraId="30CBB6EE" w14:textId="37A1ABDB" w:rsidR="001821B8" w:rsidRPr="001821B8" w:rsidRDefault="001821B8" w:rsidP="004A07FE">
            <w:pPr>
              <w:pStyle w:val="ListParagraph"/>
              <w:ind w:left="0"/>
              <w:rPr>
                <w:rFonts w:ascii="Times New Roman" w:eastAsia="Calibri" w:hAnsi="Times New Roman" w:cs="Times New Roman"/>
                <w:b/>
                <w:sz w:val="24"/>
                <w:szCs w:val="24"/>
              </w:rPr>
            </w:pPr>
            <w:r w:rsidRPr="001821B8">
              <w:rPr>
                <w:rFonts w:ascii="Times New Roman" w:hAnsi="Times New Roman" w:cs="Times New Roman"/>
                <w:b/>
                <w:sz w:val="24"/>
                <w:szCs w:val="24"/>
              </w:rPr>
              <w:lastRenderedPageBreak/>
              <w:t xml:space="preserve">Table 2. </w:t>
            </w:r>
            <w:r w:rsidR="00ED16D0">
              <w:rPr>
                <w:rFonts w:ascii="Times New Roman" w:hAnsi="Times New Roman" w:cs="Times New Roman"/>
                <w:b/>
                <w:sz w:val="24"/>
                <w:szCs w:val="24"/>
              </w:rPr>
              <w:t xml:space="preserve">Final Step of the </w:t>
            </w:r>
            <w:r w:rsidRPr="001821B8">
              <w:rPr>
                <w:rFonts w:ascii="Times New Roman" w:hAnsi="Times New Roman" w:cs="Times New Roman"/>
                <w:b/>
                <w:sz w:val="24"/>
                <w:szCs w:val="24"/>
              </w:rPr>
              <w:t xml:space="preserve">Linear </w:t>
            </w:r>
            <w:r w:rsidRPr="001821B8">
              <w:rPr>
                <w:rFonts w:ascii="Times New Roman" w:eastAsia="Calibri" w:hAnsi="Times New Roman" w:cs="Times New Roman"/>
                <w:b/>
                <w:sz w:val="24"/>
                <w:szCs w:val="24"/>
              </w:rPr>
              <w:t>Regressions Predicting OCD Symptoms</w:t>
            </w:r>
            <w:r w:rsidR="00F17C04">
              <w:rPr>
                <w:rFonts w:ascii="Times New Roman" w:eastAsia="Calibri" w:hAnsi="Times New Roman" w:cs="Times New Roman"/>
                <w:b/>
                <w:sz w:val="24"/>
                <w:szCs w:val="24"/>
              </w:rPr>
              <w:t xml:space="preserve"> at Post-Treatment</w:t>
            </w:r>
          </w:p>
        </w:tc>
        <w:tc>
          <w:tcPr>
            <w:tcW w:w="990" w:type="dxa"/>
            <w:tcBorders>
              <w:top w:val="nil"/>
              <w:left w:val="nil"/>
              <w:bottom w:val="single" w:sz="4" w:space="0" w:color="auto"/>
              <w:right w:val="nil"/>
            </w:tcBorders>
            <w:vAlign w:val="bottom"/>
          </w:tcPr>
          <w:p w14:paraId="1235A2D4" w14:textId="77777777" w:rsidR="001821B8" w:rsidRPr="001821B8" w:rsidRDefault="001821B8" w:rsidP="004A07FE">
            <w:pPr>
              <w:pStyle w:val="ListParagraph"/>
              <w:ind w:left="0"/>
              <w:rPr>
                <w:rFonts w:ascii="Times New Roman" w:hAnsi="Times New Roman" w:cs="Times New Roman"/>
                <w:i/>
                <w:sz w:val="24"/>
                <w:szCs w:val="24"/>
              </w:rPr>
            </w:pPr>
          </w:p>
        </w:tc>
      </w:tr>
      <w:tr w:rsidR="001821B8" w:rsidRPr="001821B8" w14:paraId="38D72234"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600" w:type="dxa"/>
            <w:tcBorders>
              <w:top w:val="nil"/>
              <w:left w:val="nil"/>
              <w:bottom w:val="single" w:sz="4" w:space="0" w:color="auto"/>
              <w:right w:val="nil"/>
            </w:tcBorders>
            <w:vAlign w:val="bottom"/>
          </w:tcPr>
          <w:p w14:paraId="5723B990" w14:textId="77777777" w:rsidR="001821B8" w:rsidRPr="001821B8" w:rsidRDefault="001821B8" w:rsidP="004A07FE">
            <w:pPr>
              <w:pStyle w:val="ListParagraph"/>
              <w:ind w:left="0"/>
              <w:rPr>
                <w:rFonts w:ascii="Times New Roman" w:hAnsi="Times New Roman" w:cs="Times New Roman"/>
                <w:sz w:val="24"/>
                <w:szCs w:val="24"/>
              </w:rPr>
            </w:pPr>
            <w:r w:rsidRPr="001821B8">
              <w:rPr>
                <w:rFonts w:ascii="Times New Roman" w:hAnsi="Times New Roman" w:cs="Times New Roman"/>
                <w:sz w:val="24"/>
                <w:szCs w:val="24"/>
              </w:rPr>
              <w:t>Variable</w:t>
            </w:r>
          </w:p>
        </w:tc>
        <w:tc>
          <w:tcPr>
            <w:tcW w:w="810" w:type="dxa"/>
            <w:gridSpan w:val="3"/>
            <w:tcBorders>
              <w:top w:val="nil"/>
              <w:left w:val="nil"/>
              <w:bottom w:val="single" w:sz="4" w:space="0" w:color="auto"/>
              <w:right w:val="nil"/>
            </w:tcBorders>
            <w:vAlign w:val="bottom"/>
            <w:hideMark/>
          </w:tcPr>
          <w:p w14:paraId="1092C087" w14:textId="77777777" w:rsidR="001821B8" w:rsidRPr="001821B8" w:rsidRDefault="001821B8" w:rsidP="004A07FE">
            <w:pPr>
              <w:pStyle w:val="ListParagraph"/>
              <w:keepNext/>
              <w:keepLines/>
              <w:spacing w:before="200"/>
              <w:ind w:left="0"/>
              <w:jc w:val="right"/>
              <w:outlineLvl w:val="3"/>
              <w:rPr>
                <w:rFonts w:ascii="Times New Roman" w:hAnsi="Times New Roman" w:cs="Times New Roman"/>
                <w:i/>
                <w:sz w:val="24"/>
                <w:szCs w:val="24"/>
                <w:vertAlign w:val="superscript"/>
              </w:rPr>
            </w:pPr>
            <w:r w:rsidRPr="001821B8">
              <w:rPr>
                <w:rFonts w:ascii="Times New Roman" w:hAnsi="Times New Roman" w:cs="Times New Roman"/>
                <w:i/>
                <w:sz w:val="24"/>
                <w:szCs w:val="24"/>
              </w:rPr>
              <w:t>R</w:t>
            </w:r>
            <w:r w:rsidRPr="001821B8">
              <w:rPr>
                <w:rFonts w:ascii="Times New Roman" w:hAnsi="Times New Roman" w:cs="Times New Roman"/>
                <w:i/>
                <w:sz w:val="24"/>
                <w:szCs w:val="24"/>
                <w:vertAlign w:val="superscript"/>
              </w:rPr>
              <w:t>2</w:t>
            </w:r>
          </w:p>
        </w:tc>
        <w:tc>
          <w:tcPr>
            <w:tcW w:w="900" w:type="dxa"/>
            <w:tcBorders>
              <w:top w:val="nil"/>
              <w:left w:val="nil"/>
              <w:bottom w:val="single" w:sz="4" w:space="0" w:color="auto"/>
              <w:right w:val="nil"/>
            </w:tcBorders>
            <w:vAlign w:val="bottom"/>
            <w:hideMark/>
          </w:tcPr>
          <w:p w14:paraId="68F0AE24" w14:textId="77777777" w:rsidR="001821B8" w:rsidRPr="001821B8" w:rsidRDefault="001821B8" w:rsidP="004A07FE">
            <w:pPr>
              <w:pStyle w:val="ListParagraph"/>
              <w:ind w:left="0"/>
              <w:jc w:val="right"/>
              <w:rPr>
                <w:rFonts w:ascii="Times New Roman" w:hAnsi="Times New Roman" w:cs="Times New Roman"/>
                <w:sz w:val="24"/>
                <w:szCs w:val="24"/>
                <w:vertAlign w:val="subscript"/>
              </w:rPr>
            </w:pPr>
            <w:r w:rsidRPr="001821B8">
              <w:rPr>
                <w:rFonts w:ascii="Times New Roman" w:hAnsi="Times New Roman" w:cs="Times New Roman"/>
                <w:i/>
                <w:sz w:val="24"/>
                <w:szCs w:val="24"/>
              </w:rPr>
              <w:t>B</w:t>
            </w:r>
          </w:p>
        </w:tc>
        <w:tc>
          <w:tcPr>
            <w:tcW w:w="990" w:type="dxa"/>
            <w:tcBorders>
              <w:top w:val="nil"/>
              <w:left w:val="nil"/>
              <w:bottom w:val="single" w:sz="4" w:space="0" w:color="auto"/>
              <w:right w:val="nil"/>
            </w:tcBorders>
            <w:vAlign w:val="bottom"/>
            <w:hideMark/>
          </w:tcPr>
          <w:p w14:paraId="745596A2" w14:textId="77777777" w:rsidR="001821B8" w:rsidRPr="001821B8" w:rsidRDefault="001821B8" w:rsidP="004A07FE">
            <w:pPr>
              <w:pStyle w:val="ListParagraph"/>
              <w:keepNext/>
              <w:keepLines/>
              <w:spacing w:before="200"/>
              <w:ind w:left="0"/>
              <w:jc w:val="right"/>
              <w:outlineLvl w:val="3"/>
              <w:rPr>
                <w:rFonts w:ascii="Times New Roman" w:hAnsi="Times New Roman" w:cs="Times New Roman"/>
                <w:i/>
                <w:sz w:val="24"/>
                <w:szCs w:val="24"/>
              </w:rPr>
            </w:pPr>
            <w:r w:rsidRPr="001821B8">
              <w:rPr>
                <w:rFonts w:ascii="Times New Roman" w:hAnsi="Times New Roman" w:cs="Times New Roman"/>
                <w:i/>
                <w:sz w:val="24"/>
                <w:szCs w:val="24"/>
              </w:rPr>
              <w:t>SE</w:t>
            </w:r>
            <w:r w:rsidRPr="001821B8">
              <w:rPr>
                <w:rFonts w:ascii="Times New Roman" w:hAnsi="Times New Roman" w:cs="Times New Roman"/>
                <w:sz w:val="24"/>
                <w:szCs w:val="24"/>
                <w:vertAlign w:val="subscript"/>
              </w:rPr>
              <w:t>B</w:t>
            </w:r>
          </w:p>
        </w:tc>
        <w:tc>
          <w:tcPr>
            <w:tcW w:w="990" w:type="dxa"/>
            <w:tcBorders>
              <w:top w:val="nil"/>
              <w:left w:val="nil"/>
              <w:bottom w:val="single" w:sz="4" w:space="0" w:color="auto"/>
              <w:right w:val="nil"/>
            </w:tcBorders>
            <w:vAlign w:val="bottom"/>
            <w:hideMark/>
          </w:tcPr>
          <w:p w14:paraId="1280B2D9"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sz w:val="24"/>
                <w:szCs w:val="24"/>
              </w:rPr>
              <w:t>β</w:t>
            </w:r>
          </w:p>
        </w:tc>
        <w:tc>
          <w:tcPr>
            <w:tcW w:w="990" w:type="dxa"/>
            <w:tcBorders>
              <w:top w:val="nil"/>
              <w:left w:val="nil"/>
              <w:bottom w:val="single" w:sz="4" w:space="0" w:color="auto"/>
              <w:right w:val="nil"/>
            </w:tcBorders>
            <w:vAlign w:val="bottom"/>
            <w:hideMark/>
          </w:tcPr>
          <w:p w14:paraId="6E59FB2E"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t</w:t>
            </w:r>
          </w:p>
        </w:tc>
        <w:tc>
          <w:tcPr>
            <w:tcW w:w="990" w:type="dxa"/>
            <w:tcBorders>
              <w:top w:val="nil"/>
              <w:left w:val="nil"/>
              <w:bottom w:val="single" w:sz="4" w:space="0" w:color="auto"/>
              <w:right w:val="nil"/>
            </w:tcBorders>
            <w:vAlign w:val="bottom"/>
            <w:hideMark/>
          </w:tcPr>
          <w:p w14:paraId="0D061770"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p</w:t>
            </w:r>
          </w:p>
        </w:tc>
        <w:tc>
          <w:tcPr>
            <w:tcW w:w="990" w:type="dxa"/>
            <w:tcBorders>
              <w:top w:val="nil"/>
              <w:left w:val="nil"/>
              <w:bottom w:val="single" w:sz="4" w:space="0" w:color="auto"/>
              <w:right w:val="nil"/>
            </w:tcBorders>
            <w:vAlign w:val="bottom"/>
          </w:tcPr>
          <w:p w14:paraId="3DBDE3C0" w14:textId="77777777" w:rsidR="001821B8" w:rsidRPr="001821B8" w:rsidRDefault="001821B8" w:rsidP="004A07FE">
            <w:pPr>
              <w:pStyle w:val="ListParagraph"/>
              <w:ind w:left="0"/>
              <w:jc w:val="right"/>
              <w:rPr>
                <w:rFonts w:ascii="Times New Roman" w:hAnsi="Times New Roman" w:cs="Times New Roman"/>
                <w:i/>
                <w:sz w:val="24"/>
                <w:szCs w:val="24"/>
                <w:vertAlign w:val="superscript"/>
              </w:rPr>
            </w:pPr>
            <w:r w:rsidRPr="001821B8">
              <w:rPr>
                <w:rFonts w:ascii="Times New Roman" w:hAnsi="Times New Roman" w:cs="Times New Roman"/>
                <w:i/>
                <w:sz w:val="24"/>
                <w:szCs w:val="24"/>
              </w:rPr>
              <w:t>sr</w:t>
            </w:r>
            <w:r w:rsidRPr="001821B8">
              <w:rPr>
                <w:rFonts w:ascii="Times New Roman" w:hAnsi="Times New Roman" w:cs="Times New Roman"/>
                <w:i/>
                <w:sz w:val="24"/>
                <w:szCs w:val="24"/>
                <w:vertAlign w:val="superscript"/>
              </w:rPr>
              <w:t>2</w:t>
            </w:r>
          </w:p>
        </w:tc>
      </w:tr>
      <w:tr w:rsidR="001821B8" w:rsidRPr="001821B8" w14:paraId="635FD218"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single" w:sz="4" w:space="0" w:color="auto"/>
              <w:left w:val="nil"/>
              <w:bottom w:val="nil"/>
              <w:right w:val="nil"/>
            </w:tcBorders>
            <w:vAlign w:val="bottom"/>
          </w:tcPr>
          <w:p w14:paraId="3047FC7C"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YBOCS total</w:t>
            </w:r>
          </w:p>
        </w:tc>
        <w:tc>
          <w:tcPr>
            <w:tcW w:w="810" w:type="dxa"/>
            <w:gridSpan w:val="3"/>
            <w:tcBorders>
              <w:top w:val="single" w:sz="4" w:space="0" w:color="auto"/>
              <w:left w:val="nil"/>
              <w:bottom w:val="nil"/>
              <w:right w:val="nil"/>
            </w:tcBorders>
            <w:vAlign w:val="bottom"/>
          </w:tcPr>
          <w:p w14:paraId="54ADE17C" w14:textId="15761A55"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.5</w:t>
            </w:r>
            <w:r w:rsidR="004459B8">
              <w:rPr>
                <w:rFonts w:ascii="Times New Roman" w:hAnsi="Times New Roman" w:cs="Times New Roman"/>
                <w:sz w:val="24"/>
                <w:szCs w:val="24"/>
              </w:rPr>
              <w:t>29</w:t>
            </w:r>
          </w:p>
        </w:tc>
        <w:tc>
          <w:tcPr>
            <w:tcW w:w="900" w:type="dxa"/>
            <w:tcBorders>
              <w:top w:val="single" w:sz="4" w:space="0" w:color="auto"/>
              <w:left w:val="nil"/>
              <w:bottom w:val="nil"/>
              <w:right w:val="nil"/>
            </w:tcBorders>
            <w:vAlign w:val="bottom"/>
          </w:tcPr>
          <w:p w14:paraId="2DB033FB"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5BC6E72B" w14:textId="77777777" w:rsidR="001821B8" w:rsidRPr="001821B8" w:rsidRDefault="001821B8" w:rsidP="004A07FE">
            <w:pPr>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789F454B"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113244F0"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508B53DF"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single" w:sz="4" w:space="0" w:color="auto"/>
              <w:left w:val="nil"/>
              <w:bottom w:val="nil"/>
              <w:right w:val="nil"/>
            </w:tcBorders>
            <w:vAlign w:val="bottom"/>
          </w:tcPr>
          <w:p w14:paraId="0C1D840E" w14:textId="77777777" w:rsidR="001821B8" w:rsidRPr="001821B8" w:rsidRDefault="001821B8" w:rsidP="004A07FE">
            <w:pPr>
              <w:jc w:val="right"/>
              <w:rPr>
                <w:rFonts w:ascii="Times New Roman" w:hAnsi="Times New Roman" w:cs="Times New Roman"/>
                <w:sz w:val="24"/>
                <w:szCs w:val="24"/>
              </w:rPr>
            </w:pPr>
          </w:p>
        </w:tc>
      </w:tr>
      <w:tr w:rsidR="007D1AF2" w:rsidRPr="00C0636A" w14:paraId="55464C9B"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68E1F83A" w14:textId="5E0BE7F4" w:rsidR="007D1AF2" w:rsidRPr="00C0636A" w:rsidRDefault="007D1AF2"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gridSpan w:val="3"/>
            <w:tcBorders>
              <w:top w:val="nil"/>
              <w:left w:val="nil"/>
              <w:bottom w:val="nil"/>
              <w:right w:val="nil"/>
            </w:tcBorders>
            <w:vAlign w:val="bottom"/>
          </w:tcPr>
          <w:p w14:paraId="3FFCBB30" w14:textId="77777777" w:rsidR="007D1AF2" w:rsidRPr="00C0636A" w:rsidRDefault="007D1AF2"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DA5EC6A" w14:textId="08A8BFDB" w:rsidR="007D1AF2" w:rsidRPr="00C0636A" w:rsidRDefault="007D1AF2"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1.17</w:t>
            </w:r>
          </w:p>
        </w:tc>
        <w:tc>
          <w:tcPr>
            <w:tcW w:w="990" w:type="dxa"/>
            <w:tcBorders>
              <w:top w:val="nil"/>
              <w:left w:val="nil"/>
              <w:bottom w:val="nil"/>
              <w:right w:val="nil"/>
            </w:tcBorders>
            <w:vAlign w:val="bottom"/>
          </w:tcPr>
          <w:p w14:paraId="416B7F64" w14:textId="44A9930A" w:rsidR="007D1AF2" w:rsidRPr="00C0636A" w:rsidRDefault="007D1AF2" w:rsidP="004A07FE">
            <w:pPr>
              <w:jc w:val="right"/>
              <w:rPr>
                <w:rFonts w:ascii="Times New Roman" w:hAnsi="Times New Roman" w:cs="Times New Roman"/>
                <w:sz w:val="24"/>
                <w:szCs w:val="24"/>
              </w:rPr>
            </w:pPr>
            <w:r w:rsidRPr="00C0636A">
              <w:rPr>
                <w:rFonts w:ascii="Times New Roman" w:hAnsi="Times New Roman" w:cs="Times New Roman"/>
                <w:sz w:val="24"/>
                <w:szCs w:val="24"/>
              </w:rPr>
              <w:t>1.04</w:t>
            </w:r>
          </w:p>
        </w:tc>
        <w:tc>
          <w:tcPr>
            <w:tcW w:w="990" w:type="dxa"/>
            <w:tcBorders>
              <w:top w:val="nil"/>
              <w:left w:val="nil"/>
              <w:bottom w:val="nil"/>
              <w:right w:val="nil"/>
            </w:tcBorders>
            <w:vAlign w:val="bottom"/>
          </w:tcPr>
          <w:p w14:paraId="5402F3D9" w14:textId="39EE6E48" w:rsidR="007D1AF2" w:rsidRPr="00C0636A" w:rsidRDefault="007D1AF2"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.12</w:t>
            </w:r>
          </w:p>
        </w:tc>
        <w:tc>
          <w:tcPr>
            <w:tcW w:w="990" w:type="dxa"/>
            <w:tcBorders>
              <w:top w:val="nil"/>
              <w:left w:val="nil"/>
              <w:bottom w:val="nil"/>
              <w:right w:val="nil"/>
            </w:tcBorders>
            <w:vAlign w:val="bottom"/>
          </w:tcPr>
          <w:p w14:paraId="1051A17A" w14:textId="7E1696C6" w:rsidR="007D1AF2" w:rsidRPr="00C0636A" w:rsidRDefault="007D1AF2"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1.13</w:t>
            </w:r>
          </w:p>
        </w:tc>
        <w:tc>
          <w:tcPr>
            <w:tcW w:w="990" w:type="dxa"/>
            <w:tcBorders>
              <w:top w:val="nil"/>
              <w:left w:val="nil"/>
              <w:bottom w:val="nil"/>
              <w:right w:val="nil"/>
            </w:tcBorders>
            <w:vAlign w:val="bottom"/>
          </w:tcPr>
          <w:p w14:paraId="26AC9066" w14:textId="2978369E" w:rsidR="007D1AF2" w:rsidRPr="00C0636A" w:rsidRDefault="007D1AF2" w:rsidP="004A07FE">
            <w:pPr>
              <w:jc w:val="right"/>
              <w:rPr>
                <w:rFonts w:ascii="Times New Roman" w:hAnsi="Times New Roman" w:cs="Times New Roman"/>
                <w:sz w:val="24"/>
                <w:szCs w:val="24"/>
              </w:rPr>
            </w:pPr>
            <w:r w:rsidRPr="00C0636A">
              <w:rPr>
                <w:rFonts w:ascii="Times New Roman" w:hAnsi="Times New Roman" w:cs="Times New Roman"/>
                <w:sz w:val="24"/>
                <w:szCs w:val="24"/>
              </w:rPr>
              <w:t>.27</w:t>
            </w:r>
          </w:p>
        </w:tc>
        <w:tc>
          <w:tcPr>
            <w:tcW w:w="990" w:type="dxa"/>
            <w:tcBorders>
              <w:top w:val="nil"/>
              <w:left w:val="nil"/>
              <w:bottom w:val="nil"/>
              <w:right w:val="nil"/>
            </w:tcBorders>
            <w:vAlign w:val="bottom"/>
          </w:tcPr>
          <w:p w14:paraId="452C730B" w14:textId="7D074E38" w:rsidR="007D1AF2" w:rsidRPr="00C0636A" w:rsidRDefault="007D1AF2" w:rsidP="004A07FE">
            <w:pPr>
              <w:jc w:val="right"/>
              <w:rPr>
                <w:rFonts w:ascii="Times New Roman" w:hAnsi="Times New Roman" w:cs="Times New Roman"/>
                <w:sz w:val="24"/>
                <w:szCs w:val="24"/>
              </w:rPr>
            </w:pPr>
            <w:r w:rsidRPr="00C0636A">
              <w:rPr>
                <w:rFonts w:ascii="Times New Roman" w:hAnsi="Times New Roman" w:cs="Times New Roman"/>
                <w:sz w:val="24"/>
                <w:szCs w:val="24"/>
              </w:rPr>
              <w:t>.12</w:t>
            </w:r>
          </w:p>
        </w:tc>
      </w:tr>
      <w:tr w:rsidR="001821B8" w:rsidRPr="001821B8" w14:paraId="12656243"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6E0BC7B8"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YBOCS</w:t>
            </w:r>
          </w:p>
        </w:tc>
        <w:tc>
          <w:tcPr>
            <w:tcW w:w="810" w:type="dxa"/>
            <w:gridSpan w:val="3"/>
            <w:tcBorders>
              <w:top w:val="nil"/>
              <w:left w:val="nil"/>
              <w:bottom w:val="nil"/>
              <w:right w:val="nil"/>
            </w:tcBorders>
            <w:vAlign w:val="bottom"/>
          </w:tcPr>
          <w:p w14:paraId="54F9D85A"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0FEDCDF0" w14:textId="580CB579"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.3</w:t>
            </w:r>
            <w:r w:rsidR="007D1AF2">
              <w:rPr>
                <w:rFonts w:ascii="Times New Roman" w:hAnsi="Times New Roman" w:cs="Times New Roman"/>
                <w:sz w:val="24"/>
                <w:szCs w:val="24"/>
              </w:rPr>
              <w:t>6</w:t>
            </w:r>
          </w:p>
        </w:tc>
        <w:tc>
          <w:tcPr>
            <w:tcW w:w="990" w:type="dxa"/>
            <w:tcBorders>
              <w:top w:val="nil"/>
              <w:left w:val="nil"/>
              <w:bottom w:val="nil"/>
              <w:right w:val="nil"/>
            </w:tcBorders>
            <w:vAlign w:val="bottom"/>
          </w:tcPr>
          <w:p w14:paraId="3102307A" w14:textId="2CA02DCF" w:rsidR="001821B8" w:rsidRPr="001821B8" w:rsidRDefault="007D1AF2" w:rsidP="004A07FE">
            <w:pPr>
              <w:jc w:val="right"/>
              <w:rPr>
                <w:rFonts w:ascii="Times New Roman" w:hAnsi="Times New Roman" w:cs="Times New Roman"/>
                <w:sz w:val="24"/>
                <w:szCs w:val="24"/>
              </w:rPr>
            </w:pPr>
            <w:r>
              <w:rPr>
                <w:rFonts w:ascii="Times New Roman" w:hAnsi="Times New Roman" w:cs="Times New Roman"/>
                <w:sz w:val="24"/>
                <w:szCs w:val="24"/>
              </w:rPr>
              <w:t>.14</w:t>
            </w:r>
          </w:p>
        </w:tc>
        <w:tc>
          <w:tcPr>
            <w:tcW w:w="990" w:type="dxa"/>
            <w:tcBorders>
              <w:top w:val="nil"/>
              <w:left w:val="nil"/>
              <w:bottom w:val="nil"/>
              <w:right w:val="nil"/>
            </w:tcBorders>
            <w:vAlign w:val="bottom"/>
          </w:tcPr>
          <w:p w14:paraId="3C0A8C51" w14:textId="78B4FD9E" w:rsidR="001821B8" w:rsidRPr="001821B8" w:rsidRDefault="007D1AF2"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nil"/>
              <w:left w:val="nil"/>
              <w:bottom w:val="nil"/>
              <w:right w:val="nil"/>
            </w:tcBorders>
            <w:vAlign w:val="bottom"/>
          </w:tcPr>
          <w:p w14:paraId="7BB5CAA7" w14:textId="7199930A" w:rsidR="001821B8" w:rsidRPr="001821B8" w:rsidRDefault="007D1AF2"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2.49</w:t>
            </w:r>
          </w:p>
        </w:tc>
        <w:tc>
          <w:tcPr>
            <w:tcW w:w="990" w:type="dxa"/>
            <w:tcBorders>
              <w:top w:val="nil"/>
              <w:left w:val="nil"/>
              <w:bottom w:val="nil"/>
              <w:right w:val="nil"/>
            </w:tcBorders>
            <w:vAlign w:val="bottom"/>
          </w:tcPr>
          <w:p w14:paraId="082C5099" w14:textId="436EB59B" w:rsidR="001821B8" w:rsidRPr="001821B8" w:rsidRDefault="007D1AF2" w:rsidP="004A07FE">
            <w:pPr>
              <w:jc w:val="right"/>
              <w:rPr>
                <w:rFonts w:ascii="Times New Roman" w:hAnsi="Times New Roman" w:cs="Times New Roman"/>
                <w:sz w:val="24"/>
                <w:szCs w:val="24"/>
              </w:rPr>
            </w:pPr>
            <w:r>
              <w:rPr>
                <w:rFonts w:ascii="Times New Roman" w:hAnsi="Times New Roman" w:cs="Times New Roman"/>
                <w:sz w:val="24"/>
                <w:szCs w:val="24"/>
              </w:rPr>
              <w:t>.02</w:t>
            </w:r>
          </w:p>
        </w:tc>
        <w:tc>
          <w:tcPr>
            <w:tcW w:w="990" w:type="dxa"/>
            <w:tcBorders>
              <w:top w:val="nil"/>
              <w:left w:val="nil"/>
              <w:bottom w:val="nil"/>
              <w:right w:val="nil"/>
            </w:tcBorders>
            <w:vAlign w:val="bottom"/>
          </w:tcPr>
          <w:p w14:paraId="271CAEA9" w14:textId="15FC6C09" w:rsidR="001821B8" w:rsidRPr="001821B8" w:rsidRDefault="007D1AF2" w:rsidP="004A07FE">
            <w:pPr>
              <w:jc w:val="right"/>
              <w:rPr>
                <w:rFonts w:ascii="Times New Roman" w:hAnsi="Times New Roman" w:cs="Times New Roman"/>
                <w:sz w:val="24"/>
                <w:szCs w:val="24"/>
              </w:rPr>
            </w:pPr>
            <w:r>
              <w:rPr>
                <w:rFonts w:ascii="Times New Roman" w:hAnsi="Times New Roman" w:cs="Times New Roman"/>
                <w:sz w:val="24"/>
                <w:szCs w:val="24"/>
              </w:rPr>
              <w:t>.26</w:t>
            </w:r>
          </w:p>
        </w:tc>
      </w:tr>
      <w:tr w:rsidR="001821B8" w:rsidRPr="001821B8" w14:paraId="16F8E6AA"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56776826"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3DE36268"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742F923" w14:textId="4A7AADFC" w:rsidR="001821B8" w:rsidRPr="001821B8" w:rsidRDefault="007D1AF2"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.01</w:t>
            </w:r>
          </w:p>
        </w:tc>
        <w:tc>
          <w:tcPr>
            <w:tcW w:w="990" w:type="dxa"/>
            <w:tcBorders>
              <w:top w:val="nil"/>
              <w:left w:val="nil"/>
              <w:bottom w:val="nil"/>
              <w:right w:val="nil"/>
            </w:tcBorders>
            <w:vAlign w:val="bottom"/>
          </w:tcPr>
          <w:p w14:paraId="3F5C86E3" w14:textId="569E1F84" w:rsidR="001821B8" w:rsidRPr="001821B8" w:rsidRDefault="007D1AF2" w:rsidP="004A07FE">
            <w:pPr>
              <w:jc w:val="right"/>
              <w:rPr>
                <w:rFonts w:ascii="Times New Roman" w:hAnsi="Times New Roman" w:cs="Times New Roman"/>
                <w:sz w:val="24"/>
                <w:szCs w:val="24"/>
              </w:rPr>
            </w:pPr>
            <w:r>
              <w:rPr>
                <w:rFonts w:ascii="Times New Roman" w:hAnsi="Times New Roman" w:cs="Times New Roman"/>
                <w:sz w:val="24"/>
                <w:szCs w:val="24"/>
              </w:rPr>
              <w:t>.06</w:t>
            </w:r>
          </w:p>
        </w:tc>
        <w:tc>
          <w:tcPr>
            <w:tcW w:w="990" w:type="dxa"/>
            <w:tcBorders>
              <w:top w:val="nil"/>
              <w:left w:val="nil"/>
              <w:bottom w:val="nil"/>
              <w:right w:val="nil"/>
            </w:tcBorders>
            <w:vAlign w:val="bottom"/>
          </w:tcPr>
          <w:p w14:paraId="5BAF7DC4" w14:textId="34BAA7EB" w:rsidR="001821B8" w:rsidRPr="001821B8" w:rsidRDefault="007D1AF2"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.01</w:t>
            </w:r>
          </w:p>
        </w:tc>
        <w:tc>
          <w:tcPr>
            <w:tcW w:w="990" w:type="dxa"/>
            <w:tcBorders>
              <w:top w:val="nil"/>
              <w:left w:val="nil"/>
              <w:bottom w:val="nil"/>
              <w:right w:val="nil"/>
            </w:tcBorders>
            <w:vAlign w:val="bottom"/>
          </w:tcPr>
          <w:p w14:paraId="7678B718" w14:textId="7828CE96" w:rsidR="001821B8" w:rsidRPr="001821B8" w:rsidRDefault="007D1AF2"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w:t>
            </w:r>
          </w:p>
        </w:tc>
        <w:tc>
          <w:tcPr>
            <w:tcW w:w="990" w:type="dxa"/>
            <w:tcBorders>
              <w:top w:val="nil"/>
              <w:left w:val="nil"/>
              <w:bottom w:val="nil"/>
              <w:right w:val="nil"/>
            </w:tcBorders>
            <w:vAlign w:val="bottom"/>
          </w:tcPr>
          <w:p w14:paraId="10150D55" w14:textId="25455788" w:rsidR="001821B8" w:rsidRPr="001821B8" w:rsidRDefault="007D1AF2" w:rsidP="004A07FE">
            <w:pPr>
              <w:jc w:val="right"/>
              <w:rPr>
                <w:rFonts w:ascii="Times New Roman" w:hAnsi="Times New Roman" w:cs="Times New Roman"/>
                <w:sz w:val="24"/>
                <w:szCs w:val="24"/>
              </w:rPr>
            </w:pPr>
            <w:r>
              <w:rPr>
                <w:rFonts w:ascii="Times New Roman" w:hAnsi="Times New Roman" w:cs="Times New Roman"/>
                <w:sz w:val="24"/>
                <w:szCs w:val="24"/>
              </w:rPr>
              <w:t>.92</w:t>
            </w:r>
          </w:p>
        </w:tc>
        <w:tc>
          <w:tcPr>
            <w:tcW w:w="990" w:type="dxa"/>
            <w:tcBorders>
              <w:top w:val="nil"/>
              <w:left w:val="nil"/>
              <w:bottom w:val="nil"/>
              <w:right w:val="nil"/>
            </w:tcBorders>
            <w:vAlign w:val="bottom"/>
          </w:tcPr>
          <w:p w14:paraId="12AD21DD" w14:textId="430342A5" w:rsidR="001821B8" w:rsidRPr="001821B8" w:rsidRDefault="007D1AF2" w:rsidP="004A07FE">
            <w:pPr>
              <w:jc w:val="right"/>
              <w:rPr>
                <w:rFonts w:ascii="Times New Roman" w:hAnsi="Times New Roman" w:cs="Times New Roman"/>
                <w:sz w:val="24"/>
                <w:szCs w:val="24"/>
              </w:rPr>
            </w:pPr>
            <w:r>
              <w:rPr>
                <w:rFonts w:ascii="Times New Roman" w:hAnsi="Times New Roman" w:cs="Times New Roman"/>
                <w:sz w:val="24"/>
                <w:szCs w:val="24"/>
              </w:rPr>
              <w:t>.01</w:t>
            </w:r>
          </w:p>
        </w:tc>
      </w:tr>
      <w:tr w:rsidR="001821B8" w:rsidRPr="001821B8" w14:paraId="2EE3DD8C"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65B5D741"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nil"/>
              <w:right w:val="nil"/>
            </w:tcBorders>
            <w:vAlign w:val="bottom"/>
          </w:tcPr>
          <w:p w14:paraId="0C0FCE1B"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5628E17" w14:textId="0CAC5A19" w:rsidR="001821B8" w:rsidRPr="001821B8" w:rsidRDefault="007D1AF2"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-4.31</w:t>
            </w:r>
          </w:p>
        </w:tc>
        <w:tc>
          <w:tcPr>
            <w:tcW w:w="990" w:type="dxa"/>
            <w:tcBorders>
              <w:top w:val="nil"/>
              <w:left w:val="nil"/>
              <w:bottom w:val="nil"/>
              <w:right w:val="nil"/>
            </w:tcBorders>
            <w:vAlign w:val="bottom"/>
          </w:tcPr>
          <w:p w14:paraId="40F1EF9B" w14:textId="7C8CADA2" w:rsidR="001821B8" w:rsidRPr="001821B8" w:rsidRDefault="007D1AF2" w:rsidP="004A07FE">
            <w:pPr>
              <w:jc w:val="right"/>
              <w:rPr>
                <w:rFonts w:ascii="Times New Roman" w:hAnsi="Times New Roman" w:cs="Times New Roman"/>
                <w:sz w:val="24"/>
                <w:szCs w:val="24"/>
              </w:rPr>
            </w:pPr>
            <w:r>
              <w:rPr>
                <w:rFonts w:ascii="Times New Roman" w:hAnsi="Times New Roman" w:cs="Times New Roman"/>
                <w:sz w:val="24"/>
                <w:szCs w:val="24"/>
              </w:rPr>
              <w:t>.73</w:t>
            </w:r>
          </w:p>
        </w:tc>
        <w:tc>
          <w:tcPr>
            <w:tcW w:w="990" w:type="dxa"/>
            <w:tcBorders>
              <w:top w:val="nil"/>
              <w:left w:val="nil"/>
              <w:bottom w:val="nil"/>
              <w:right w:val="nil"/>
            </w:tcBorders>
            <w:vAlign w:val="bottom"/>
          </w:tcPr>
          <w:p w14:paraId="1C81F2B0" w14:textId="65751753" w:rsidR="001821B8" w:rsidRPr="001821B8" w:rsidRDefault="007D1AF2"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-.64</w:t>
            </w:r>
          </w:p>
        </w:tc>
        <w:tc>
          <w:tcPr>
            <w:tcW w:w="990" w:type="dxa"/>
            <w:tcBorders>
              <w:top w:val="nil"/>
              <w:left w:val="nil"/>
              <w:bottom w:val="nil"/>
              <w:right w:val="nil"/>
            </w:tcBorders>
            <w:vAlign w:val="bottom"/>
          </w:tcPr>
          <w:p w14:paraId="40481A90" w14:textId="4FC45669" w:rsidR="001821B8" w:rsidRPr="001821B8" w:rsidRDefault="007D1AF2"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-5.91</w:t>
            </w:r>
          </w:p>
        </w:tc>
        <w:tc>
          <w:tcPr>
            <w:tcW w:w="990" w:type="dxa"/>
            <w:tcBorders>
              <w:top w:val="nil"/>
              <w:left w:val="nil"/>
              <w:bottom w:val="nil"/>
              <w:right w:val="nil"/>
            </w:tcBorders>
            <w:vAlign w:val="bottom"/>
          </w:tcPr>
          <w:p w14:paraId="292FCAE0"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2986AE92" w14:textId="734F4595"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-.6</w:t>
            </w:r>
            <w:r w:rsidR="007D1AF2">
              <w:rPr>
                <w:rFonts w:ascii="Times New Roman" w:hAnsi="Times New Roman" w:cs="Times New Roman"/>
                <w:sz w:val="24"/>
                <w:szCs w:val="24"/>
              </w:rPr>
              <w:t>3</w:t>
            </w:r>
          </w:p>
        </w:tc>
      </w:tr>
      <w:tr w:rsidR="001821B8" w:rsidRPr="001821B8" w14:paraId="5D6C3809"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76B71AC6"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DOCS-Contamination</w:t>
            </w:r>
          </w:p>
        </w:tc>
        <w:tc>
          <w:tcPr>
            <w:tcW w:w="810" w:type="dxa"/>
            <w:gridSpan w:val="3"/>
            <w:tcBorders>
              <w:top w:val="nil"/>
              <w:left w:val="nil"/>
              <w:bottom w:val="nil"/>
              <w:right w:val="nil"/>
            </w:tcBorders>
            <w:vAlign w:val="bottom"/>
          </w:tcPr>
          <w:p w14:paraId="698B12BE" w14:textId="6EDCE6EC"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.5</w:t>
            </w:r>
            <w:r w:rsidR="00434E01">
              <w:rPr>
                <w:rFonts w:ascii="Times New Roman" w:hAnsi="Times New Roman" w:cs="Times New Roman"/>
                <w:sz w:val="24"/>
                <w:szCs w:val="24"/>
              </w:rPr>
              <w:t>7</w:t>
            </w:r>
            <w:r w:rsidR="004459B8">
              <w:rPr>
                <w:rFonts w:ascii="Times New Roman" w:hAnsi="Times New Roman" w:cs="Times New Roman"/>
                <w:sz w:val="24"/>
                <w:szCs w:val="24"/>
              </w:rPr>
              <w:t>0</w:t>
            </w:r>
          </w:p>
        </w:tc>
        <w:tc>
          <w:tcPr>
            <w:tcW w:w="900" w:type="dxa"/>
            <w:tcBorders>
              <w:top w:val="nil"/>
              <w:left w:val="nil"/>
              <w:bottom w:val="nil"/>
              <w:right w:val="nil"/>
            </w:tcBorders>
            <w:vAlign w:val="bottom"/>
          </w:tcPr>
          <w:p w14:paraId="175AE3C2"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14E05010"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7C6C2D55"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5D140692"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644CF012"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76A2C4FE" w14:textId="77777777" w:rsidR="001821B8" w:rsidRPr="001821B8" w:rsidRDefault="001821B8" w:rsidP="004A07FE">
            <w:pPr>
              <w:jc w:val="right"/>
              <w:rPr>
                <w:rFonts w:ascii="Times New Roman" w:hAnsi="Times New Roman" w:cs="Times New Roman"/>
                <w:sz w:val="24"/>
                <w:szCs w:val="24"/>
              </w:rPr>
            </w:pPr>
          </w:p>
        </w:tc>
      </w:tr>
      <w:tr w:rsidR="00434E01" w:rsidRPr="00C0636A" w14:paraId="7B8AE279"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5C959FAA" w14:textId="0EC5515F" w:rsidR="00434E01" w:rsidRPr="00C0636A" w:rsidRDefault="00434E01"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gridSpan w:val="3"/>
            <w:tcBorders>
              <w:top w:val="nil"/>
              <w:left w:val="nil"/>
              <w:bottom w:val="nil"/>
              <w:right w:val="nil"/>
            </w:tcBorders>
            <w:vAlign w:val="bottom"/>
          </w:tcPr>
          <w:p w14:paraId="731B377D" w14:textId="77777777" w:rsidR="00434E01" w:rsidRPr="00C0636A" w:rsidRDefault="00434E01"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62CA47A" w14:textId="1DD84ECD" w:rsidR="00434E01" w:rsidRPr="00C0636A" w:rsidRDefault="00434E01"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1.45</w:t>
            </w:r>
          </w:p>
        </w:tc>
        <w:tc>
          <w:tcPr>
            <w:tcW w:w="990" w:type="dxa"/>
            <w:tcBorders>
              <w:top w:val="nil"/>
              <w:left w:val="nil"/>
              <w:bottom w:val="nil"/>
              <w:right w:val="nil"/>
            </w:tcBorders>
            <w:vAlign w:val="bottom"/>
          </w:tcPr>
          <w:p w14:paraId="29AED615" w14:textId="1BFCAB5C"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.84</w:t>
            </w:r>
          </w:p>
        </w:tc>
        <w:tc>
          <w:tcPr>
            <w:tcW w:w="990" w:type="dxa"/>
            <w:tcBorders>
              <w:top w:val="nil"/>
              <w:left w:val="nil"/>
              <w:bottom w:val="nil"/>
              <w:right w:val="nil"/>
            </w:tcBorders>
            <w:vAlign w:val="bottom"/>
          </w:tcPr>
          <w:p w14:paraId="33579D8D" w14:textId="27DAD3DC" w:rsidR="00434E01" w:rsidRPr="00C0636A" w:rsidRDefault="00434E01"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.19</w:t>
            </w:r>
          </w:p>
        </w:tc>
        <w:tc>
          <w:tcPr>
            <w:tcW w:w="990" w:type="dxa"/>
            <w:tcBorders>
              <w:top w:val="nil"/>
              <w:left w:val="nil"/>
              <w:bottom w:val="nil"/>
              <w:right w:val="nil"/>
            </w:tcBorders>
            <w:vAlign w:val="bottom"/>
          </w:tcPr>
          <w:p w14:paraId="4343ED5C" w14:textId="7AB6A4DD" w:rsidR="00434E01" w:rsidRPr="00C0636A" w:rsidRDefault="00434E01"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1.72</w:t>
            </w:r>
          </w:p>
        </w:tc>
        <w:tc>
          <w:tcPr>
            <w:tcW w:w="990" w:type="dxa"/>
            <w:tcBorders>
              <w:top w:val="nil"/>
              <w:left w:val="nil"/>
              <w:bottom w:val="nil"/>
              <w:right w:val="nil"/>
            </w:tcBorders>
            <w:vAlign w:val="bottom"/>
          </w:tcPr>
          <w:p w14:paraId="1FF5B2AC" w14:textId="37E61B21"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.09</w:t>
            </w:r>
          </w:p>
        </w:tc>
        <w:tc>
          <w:tcPr>
            <w:tcW w:w="990" w:type="dxa"/>
            <w:tcBorders>
              <w:top w:val="nil"/>
              <w:left w:val="nil"/>
              <w:bottom w:val="nil"/>
              <w:right w:val="nil"/>
            </w:tcBorders>
            <w:vAlign w:val="bottom"/>
          </w:tcPr>
          <w:p w14:paraId="2FD43891" w14:textId="7DAF6289"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.17</w:t>
            </w:r>
          </w:p>
        </w:tc>
      </w:tr>
      <w:tr w:rsidR="001821B8" w:rsidRPr="001821B8" w14:paraId="63388320"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1BAEA38A"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DOCS-Contamination</w:t>
            </w:r>
          </w:p>
        </w:tc>
        <w:tc>
          <w:tcPr>
            <w:tcW w:w="810" w:type="dxa"/>
            <w:gridSpan w:val="3"/>
            <w:tcBorders>
              <w:top w:val="nil"/>
              <w:left w:val="nil"/>
              <w:bottom w:val="nil"/>
              <w:right w:val="nil"/>
            </w:tcBorders>
            <w:vAlign w:val="bottom"/>
          </w:tcPr>
          <w:p w14:paraId="15C498B0"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2224A37" w14:textId="071360C0"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.47</w:t>
            </w:r>
          </w:p>
        </w:tc>
        <w:tc>
          <w:tcPr>
            <w:tcW w:w="990" w:type="dxa"/>
            <w:tcBorders>
              <w:top w:val="nil"/>
              <w:left w:val="nil"/>
              <w:bottom w:val="nil"/>
              <w:right w:val="nil"/>
            </w:tcBorders>
            <w:vAlign w:val="bottom"/>
          </w:tcPr>
          <w:p w14:paraId="6885F53F" w14:textId="2F81BD8D"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.07</w:t>
            </w:r>
          </w:p>
        </w:tc>
        <w:tc>
          <w:tcPr>
            <w:tcW w:w="990" w:type="dxa"/>
            <w:tcBorders>
              <w:top w:val="nil"/>
              <w:left w:val="nil"/>
              <w:bottom w:val="nil"/>
              <w:right w:val="nil"/>
            </w:tcBorders>
            <w:vAlign w:val="bottom"/>
          </w:tcPr>
          <w:p w14:paraId="761E66D9" w14:textId="326C80DA" w:rsidR="001821B8" w:rsidRPr="001821B8" w:rsidRDefault="00434E01"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.76</w:t>
            </w:r>
          </w:p>
        </w:tc>
        <w:tc>
          <w:tcPr>
            <w:tcW w:w="990" w:type="dxa"/>
            <w:tcBorders>
              <w:top w:val="nil"/>
              <w:left w:val="nil"/>
              <w:bottom w:val="nil"/>
              <w:right w:val="nil"/>
            </w:tcBorders>
            <w:vAlign w:val="bottom"/>
          </w:tcPr>
          <w:p w14:paraId="075C816E" w14:textId="6A28FEAD"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6.96</w:t>
            </w:r>
          </w:p>
        </w:tc>
        <w:tc>
          <w:tcPr>
            <w:tcW w:w="990" w:type="dxa"/>
            <w:tcBorders>
              <w:top w:val="nil"/>
              <w:left w:val="nil"/>
              <w:bottom w:val="nil"/>
              <w:right w:val="nil"/>
            </w:tcBorders>
            <w:vAlign w:val="bottom"/>
          </w:tcPr>
          <w:p w14:paraId="02DE1056"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1C256FA3" w14:textId="5AA11EBC"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.7</w:t>
            </w:r>
            <w:r w:rsidR="00434E01">
              <w:rPr>
                <w:rFonts w:ascii="Times New Roman" w:hAnsi="Times New Roman" w:cs="Times New Roman"/>
                <w:sz w:val="24"/>
                <w:szCs w:val="24"/>
              </w:rPr>
              <w:t>0</w:t>
            </w:r>
          </w:p>
        </w:tc>
      </w:tr>
      <w:tr w:rsidR="001821B8" w:rsidRPr="001821B8" w14:paraId="2D08223F"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0A0B5B57"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70BBBD9E"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D664C42" w14:textId="76DD8633"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.03</w:t>
            </w:r>
          </w:p>
        </w:tc>
        <w:tc>
          <w:tcPr>
            <w:tcW w:w="990" w:type="dxa"/>
            <w:tcBorders>
              <w:top w:val="nil"/>
              <w:left w:val="nil"/>
              <w:bottom w:val="nil"/>
              <w:right w:val="nil"/>
            </w:tcBorders>
            <w:vAlign w:val="bottom"/>
          </w:tcPr>
          <w:p w14:paraId="0888758B" w14:textId="207C1717"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.04</w:t>
            </w:r>
          </w:p>
        </w:tc>
        <w:tc>
          <w:tcPr>
            <w:tcW w:w="990" w:type="dxa"/>
            <w:tcBorders>
              <w:top w:val="nil"/>
              <w:left w:val="nil"/>
              <w:bottom w:val="nil"/>
              <w:right w:val="nil"/>
            </w:tcBorders>
            <w:vAlign w:val="bottom"/>
          </w:tcPr>
          <w:p w14:paraId="761208D2" w14:textId="2033E971" w:rsidR="001821B8" w:rsidRPr="001821B8" w:rsidRDefault="00434E01"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.09</w:t>
            </w:r>
          </w:p>
        </w:tc>
        <w:tc>
          <w:tcPr>
            <w:tcW w:w="990" w:type="dxa"/>
            <w:tcBorders>
              <w:top w:val="nil"/>
              <w:left w:val="nil"/>
              <w:bottom w:val="nil"/>
              <w:right w:val="nil"/>
            </w:tcBorders>
            <w:vAlign w:val="bottom"/>
          </w:tcPr>
          <w:p w14:paraId="2CE94A64" w14:textId="0F2F5F3F"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.82</w:t>
            </w:r>
          </w:p>
        </w:tc>
        <w:tc>
          <w:tcPr>
            <w:tcW w:w="990" w:type="dxa"/>
            <w:tcBorders>
              <w:top w:val="nil"/>
              <w:left w:val="nil"/>
              <w:bottom w:val="nil"/>
              <w:right w:val="nil"/>
            </w:tcBorders>
            <w:vAlign w:val="bottom"/>
          </w:tcPr>
          <w:p w14:paraId="0CD7999A" w14:textId="6DE67549"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.42</w:t>
            </w:r>
          </w:p>
        </w:tc>
        <w:tc>
          <w:tcPr>
            <w:tcW w:w="990" w:type="dxa"/>
            <w:tcBorders>
              <w:top w:val="nil"/>
              <w:left w:val="nil"/>
              <w:bottom w:val="nil"/>
              <w:right w:val="nil"/>
            </w:tcBorders>
            <w:vAlign w:val="bottom"/>
          </w:tcPr>
          <w:p w14:paraId="462C500F" w14:textId="256CC0EE"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.08</w:t>
            </w:r>
          </w:p>
        </w:tc>
      </w:tr>
      <w:tr w:rsidR="001821B8" w:rsidRPr="001821B8" w14:paraId="27FC7F57"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2C1699B6"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nil"/>
              <w:right w:val="nil"/>
            </w:tcBorders>
            <w:vAlign w:val="bottom"/>
          </w:tcPr>
          <w:p w14:paraId="7A13B840"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19066FC" w14:textId="0EAFF365"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-.98</w:t>
            </w:r>
          </w:p>
        </w:tc>
        <w:tc>
          <w:tcPr>
            <w:tcW w:w="990" w:type="dxa"/>
            <w:tcBorders>
              <w:top w:val="nil"/>
              <w:left w:val="nil"/>
              <w:bottom w:val="nil"/>
              <w:right w:val="nil"/>
            </w:tcBorders>
            <w:vAlign w:val="bottom"/>
          </w:tcPr>
          <w:p w14:paraId="7BCBB593" w14:textId="401D437D"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.56</w:t>
            </w:r>
          </w:p>
        </w:tc>
        <w:tc>
          <w:tcPr>
            <w:tcW w:w="990" w:type="dxa"/>
            <w:tcBorders>
              <w:top w:val="nil"/>
              <w:left w:val="nil"/>
              <w:bottom w:val="nil"/>
              <w:right w:val="nil"/>
            </w:tcBorders>
            <w:vAlign w:val="bottom"/>
          </w:tcPr>
          <w:p w14:paraId="5101B50C" w14:textId="1570129B" w:rsidR="001821B8" w:rsidRPr="001821B8" w:rsidRDefault="00434E01"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-.18</w:t>
            </w:r>
          </w:p>
        </w:tc>
        <w:tc>
          <w:tcPr>
            <w:tcW w:w="990" w:type="dxa"/>
            <w:tcBorders>
              <w:top w:val="nil"/>
              <w:left w:val="nil"/>
              <w:bottom w:val="nil"/>
              <w:right w:val="nil"/>
            </w:tcBorders>
            <w:vAlign w:val="bottom"/>
          </w:tcPr>
          <w:p w14:paraId="498B75E2" w14:textId="325795A7"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-1.75</w:t>
            </w:r>
          </w:p>
        </w:tc>
        <w:tc>
          <w:tcPr>
            <w:tcW w:w="990" w:type="dxa"/>
            <w:tcBorders>
              <w:top w:val="nil"/>
              <w:left w:val="nil"/>
              <w:bottom w:val="nil"/>
              <w:right w:val="nil"/>
            </w:tcBorders>
            <w:vAlign w:val="bottom"/>
          </w:tcPr>
          <w:p w14:paraId="063647DB" w14:textId="0BF3F444"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.09</w:t>
            </w:r>
          </w:p>
        </w:tc>
        <w:tc>
          <w:tcPr>
            <w:tcW w:w="990" w:type="dxa"/>
            <w:tcBorders>
              <w:top w:val="nil"/>
              <w:left w:val="nil"/>
              <w:bottom w:val="nil"/>
              <w:right w:val="nil"/>
            </w:tcBorders>
            <w:vAlign w:val="bottom"/>
          </w:tcPr>
          <w:p w14:paraId="6B6F4D7C" w14:textId="731F79CE"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-.18</w:t>
            </w:r>
          </w:p>
        </w:tc>
      </w:tr>
      <w:tr w:rsidR="001821B8" w:rsidRPr="001821B8" w14:paraId="593C1620"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1CADF8A9"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DOCS-Responsibility</w:t>
            </w:r>
          </w:p>
        </w:tc>
        <w:tc>
          <w:tcPr>
            <w:tcW w:w="810" w:type="dxa"/>
            <w:gridSpan w:val="3"/>
            <w:tcBorders>
              <w:top w:val="nil"/>
              <w:left w:val="nil"/>
              <w:bottom w:val="nil"/>
              <w:right w:val="nil"/>
            </w:tcBorders>
            <w:vAlign w:val="bottom"/>
          </w:tcPr>
          <w:p w14:paraId="59292CE1" w14:textId="2F87BB9E"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.4</w:t>
            </w:r>
            <w:r w:rsidR="004459B8">
              <w:rPr>
                <w:rFonts w:ascii="Times New Roman" w:hAnsi="Times New Roman" w:cs="Times New Roman"/>
                <w:sz w:val="24"/>
                <w:szCs w:val="24"/>
              </w:rPr>
              <w:t>07</w:t>
            </w:r>
          </w:p>
        </w:tc>
        <w:tc>
          <w:tcPr>
            <w:tcW w:w="900" w:type="dxa"/>
            <w:tcBorders>
              <w:top w:val="nil"/>
              <w:left w:val="nil"/>
              <w:bottom w:val="nil"/>
              <w:right w:val="nil"/>
            </w:tcBorders>
            <w:vAlign w:val="bottom"/>
          </w:tcPr>
          <w:p w14:paraId="1BABAA81"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23B8C685"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2A4A3E1"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12F8DC3"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185E2CF7"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6FEFAFE7" w14:textId="77777777" w:rsidR="001821B8" w:rsidRPr="001821B8" w:rsidRDefault="001821B8" w:rsidP="004A07FE">
            <w:pPr>
              <w:jc w:val="right"/>
              <w:rPr>
                <w:rFonts w:ascii="Times New Roman" w:hAnsi="Times New Roman" w:cs="Times New Roman"/>
                <w:sz w:val="24"/>
                <w:szCs w:val="24"/>
              </w:rPr>
            </w:pPr>
          </w:p>
        </w:tc>
      </w:tr>
      <w:tr w:rsidR="00434E01" w:rsidRPr="00C0636A" w14:paraId="749DABB1"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5372A963" w14:textId="215D98A3" w:rsidR="00434E01" w:rsidRPr="00C0636A" w:rsidRDefault="00434E01"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gridSpan w:val="3"/>
            <w:tcBorders>
              <w:top w:val="nil"/>
              <w:left w:val="nil"/>
              <w:bottom w:val="nil"/>
              <w:right w:val="nil"/>
            </w:tcBorders>
            <w:vAlign w:val="bottom"/>
          </w:tcPr>
          <w:p w14:paraId="70D91F24" w14:textId="77777777" w:rsidR="00434E01" w:rsidRPr="00C0636A" w:rsidRDefault="00434E01"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48CA2A9" w14:textId="32DF0FB8" w:rsidR="00434E01" w:rsidRPr="00C0636A" w:rsidRDefault="00434E01"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-.08</w:t>
            </w:r>
          </w:p>
        </w:tc>
        <w:tc>
          <w:tcPr>
            <w:tcW w:w="990" w:type="dxa"/>
            <w:tcBorders>
              <w:top w:val="nil"/>
              <w:left w:val="nil"/>
              <w:bottom w:val="nil"/>
              <w:right w:val="nil"/>
            </w:tcBorders>
            <w:vAlign w:val="bottom"/>
          </w:tcPr>
          <w:p w14:paraId="32490D87" w14:textId="35CE8917"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.97</w:t>
            </w:r>
          </w:p>
        </w:tc>
        <w:tc>
          <w:tcPr>
            <w:tcW w:w="990" w:type="dxa"/>
            <w:tcBorders>
              <w:top w:val="nil"/>
              <w:left w:val="nil"/>
              <w:bottom w:val="nil"/>
              <w:right w:val="nil"/>
            </w:tcBorders>
            <w:vAlign w:val="bottom"/>
          </w:tcPr>
          <w:p w14:paraId="3798CF9B" w14:textId="6A259980" w:rsidR="00434E01" w:rsidRPr="00C0636A" w:rsidRDefault="00434E01"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-.01</w:t>
            </w:r>
          </w:p>
        </w:tc>
        <w:tc>
          <w:tcPr>
            <w:tcW w:w="990" w:type="dxa"/>
            <w:tcBorders>
              <w:top w:val="nil"/>
              <w:left w:val="nil"/>
              <w:bottom w:val="nil"/>
              <w:right w:val="nil"/>
            </w:tcBorders>
            <w:vAlign w:val="bottom"/>
          </w:tcPr>
          <w:p w14:paraId="7C6145CC" w14:textId="097FB983" w:rsidR="00434E01" w:rsidRPr="00C0636A" w:rsidRDefault="00434E01"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-.08</w:t>
            </w:r>
          </w:p>
        </w:tc>
        <w:tc>
          <w:tcPr>
            <w:tcW w:w="990" w:type="dxa"/>
            <w:tcBorders>
              <w:top w:val="nil"/>
              <w:left w:val="nil"/>
              <w:bottom w:val="nil"/>
              <w:right w:val="nil"/>
            </w:tcBorders>
            <w:vAlign w:val="bottom"/>
          </w:tcPr>
          <w:p w14:paraId="3ABF90CE" w14:textId="73C22545"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.94</w:t>
            </w:r>
          </w:p>
        </w:tc>
        <w:tc>
          <w:tcPr>
            <w:tcW w:w="990" w:type="dxa"/>
            <w:tcBorders>
              <w:top w:val="nil"/>
              <w:left w:val="nil"/>
              <w:bottom w:val="nil"/>
              <w:right w:val="nil"/>
            </w:tcBorders>
            <w:vAlign w:val="bottom"/>
          </w:tcPr>
          <w:p w14:paraId="622305AD" w14:textId="3528EBB9"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-.01</w:t>
            </w:r>
          </w:p>
        </w:tc>
      </w:tr>
      <w:tr w:rsidR="001821B8" w:rsidRPr="001821B8" w14:paraId="3E73F474"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7129BA8A"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DOCS-Responsibility</w:t>
            </w:r>
          </w:p>
        </w:tc>
        <w:tc>
          <w:tcPr>
            <w:tcW w:w="810" w:type="dxa"/>
            <w:gridSpan w:val="3"/>
            <w:tcBorders>
              <w:top w:val="nil"/>
              <w:left w:val="nil"/>
              <w:bottom w:val="nil"/>
              <w:right w:val="nil"/>
            </w:tcBorders>
            <w:vAlign w:val="bottom"/>
          </w:tcPr>
          <w:p w14:paraId="68E63611"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2B526C8" w14:textId="0A19B56F"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.45</w:t>
            </w:r>
          </w:p>
        </w:tc>
        <w:tc>
          <w:tcPr>
            <w:tcW w:w="990" w:type="dxa"/>
            <w:tcBorders>
              <w:top w:val="nil"/>
              <w:left w:val="nil"/>
              <w:bottom w:val="nil"/>
              <w:right w:val="nil"/>
            </w:tcBorders>
            <w:vAlign w:val="bottom"/>
          </w:tcPr>
          <w:p w14:paraId="5A9DA31E" w14:textId="1D89628C"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.09</w:t>
            </w:r>
          </w:p>
        </w:tc>
        <w:tc>
          <w:tcPr>
            <w:tcW w:w="990" w:type="dxa"/>
            <w:tcBorders>
              <w:top w:val="nil"/>
              <w:left w:val="nil"/>
              <w:bottom w:val="nil"/>
              <w:right w:val="nil"/>
            </w:tcBorders>
            <w:vAlign w:val="bottom"/>
          </w:tcPr>
          <w:p w14:paraId="6C879548" w14:textId="4473D073" w:rsidR="001821B8" w:rsidRPr="001821B8" w:rsidRDefault="00434E01"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.63</w:t>
            </w:r>
          </w:p>
        </w:tc>
        <w:tc>
          <w:tcPr>
            <w:tcW w:w="990" w:type="dxa"/>
            <w:tcBorders>
              <w:top w:val="nil"/>
              <w:left w:val="nil"/>
              <w:bottom w:val="nil"/>
              <w:right w:val="nil"/>
            </w:tcBorders>
            <w:vAlign w:val="bottom"/>
          </w:tcPr>
          <w:p w14:paraId="2876CDC3" w14:textId="7CE12EEE"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4.97</w:t>
            </w:r>
          </w:p>
        </w:tc>
        <w:tc>
          <w:tcPr>
            <w:tcW w:w="990" w:type="dxa"/>
            <w:tcBorders>
              <w:top w:val="nil"/>
              <w:left w:val="nil"/>
              <w:bottom w:val="nil"/>
              <w:right w:val="nil"/>
            </w:tcBorders>
            <w:vAlign w:val="bottom"/>
          </w:tcPr>
          <w:p w14:paraId="70C08D2D"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25F4E14C"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.60</w:t>
            </w:r>
          </w:p>
        </w:tc>
      </w:tr>
      <w:tr w:rsidR="001821B8" w:rsidRPr="001821B8" w14:paraId="7C3A41DB"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0175E9CD"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239700EA"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30AE7A0" w14:textId="17222178"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.04</w:t>
            </w:r>
          </w:p>
        </w:tc>
        <w:tc>
          <w:tcPr>
            <w:tcW w:w="990" w:type="dxa"/>
            <w:tcBorders>
              <w:top w:val="nil"/>
              <w:left w:val="nil"/>
              <w:bottom w:val="nil"/>
              <w:right w:val="nil"/>
            </w:tcBorders>
            <w:vAlign w:val="bottom"/>
          </w:tcPr>
          <w:p w14:paraId="0464C992" w14:textId="3C47F767"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.05</w:t>
            </w:r>
          </w:p>
        </w:tc>
        <w:tc>
          <w:tcPr>
            <w:tcW w:w="990" w:type="dxa"/>
            <w:tcBorders>
              <w:top w:val="nil"/>
              <w:left w:val="nil"/>
              <w:bottom w:val="nil"/>
              <w:right w:val="nil"/>
            </w:tcBorders>
            <w:vAlign w:val="bottom"/>
          </w:tcPr>
          <w:p w14:paraId="29959937" w14:textId="5CB9D7E9" w:rsidR="001821B8" w:rsidRPr="001821B8" w:rsidRDefault="00434E01"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.10</w:t>
            </w:r>
          </w:p>
        </w:tc>
        <w:tc>
          <w:tcPr>
            <w:tcW w:w="990" w:type="dxa"/>
            <w:tcBorders>
              <w:top w:val="nil"/>
              <w:left w:val="nil"/>
              <w:bottom w:val="nil"/>
              <w:right w:val="nil"/>
            </w:tcBorders>
            <w:vAlign w:val="bottom"/>
          </w:tcPr>
          <w:p w14:paraId="6B23AF24" w14:textId="1D53156E"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.79</w:t>
            </w:r>
          </w:p>
        </w:tc>
        <w:tc>
          <w:tcPr>
            <w:tcW w:w="990" w:type="dxa"/>
            <w:tcBorders>
              <w:top w:val="nil"/>
              <w:left w:val="nil"/>
              <w:bottom w:val="nil"/>
              <w:right w:val="nil"/>
            </w:tcBorders>
            <w:vAlign w:val="bottom"/>
          </w:tcPr>
          <w:p w14:paraId="5302E1F3"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.43</w:t>
            </w:r>
          </w:p>
        </w:tc>
        <w:tc>
          <w:tcPr>
            <w:tcW w:w="990" w:type="dxa"/>
            <w:tcBorders>
              <w:top w:val="nil"/>
              <w:left w:val="nil"/>
              <w:bottom w:val="nil"/>
              <w:right w:val="nil"/>
            </w:tcBorders>
            <w:vAlign w:val="bottom"/>
          </w:tcPr>
          <w:p w14:paraId="30A31A72"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.10</w:t>
            </w:r>
          </w:p>
        </w:tc>
      </w:tr>
      <w:tr w:rsidR="001821B8" w:rsidRPr="001821B8" w14:paraId="32396B24"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61FD6279"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nil"/>
              <w:right w:val="nil"/>
            </w:tcBorders>
            <w:vAlign w:val="bottom"/>
          </w:tcPr>
          <w:p w14:paraId="50B795CC"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DFA84C8" w14:textId="77777777"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-2.01</w:t>
            </w:r>
          </w:p>
        </w:tc>
        <w:tc>
          <w:tcPr>
            <w:tcW w:w="990" w:type="dxa"/>
            <w:tcBorders>
              <w:top w:val="nil"/>
              <w:left w:val="nil"/>
              <w:bottom w:val="nil"/>
              <w:right w:val="nil"/>
            </w:tcBorders>
            <w:vAlign w:val="bottom"/>
          </w:tcPr>
          <w:p w14:paraId="7EC4C60B" w14:textId="3E9FB12C"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.71</w:t>
            </w:r>
          </w:p>
        </w:tc>
        <w:tc>
          <w:tcPr>
            <w:tcW w:w="990" w:type="dxa"/>
            <w:tcBorders>
              <w:top w:val="nil"/>
              <w:left w:val="nil"/>
              <w:bottom w:val="nil"/>
              <w:right w:val="nil"/>
            </w:tcBorders>
            <w:vAlign w:val="bottom"/>
          </w:tcPr>
          <w:p w14:paraId="5DEE8895" w14:textId="448BDD56" w:rsidR="001821B8" w:rsidRPr="001821B8" w:rsidRDefault="00434E01"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-.36</w:t>
            </w:r>
          </w:p>
        </w:tc>
        <w:tc>
          <w:tcPr>
            <w:tcW w:w="990" w:type="dxa"/>
            <w:tcBorders>
              <w:top w:val="nil"/>
              <w:left w:val="nil"/>
              <w:bottom w:val="nil"/>
              <w:right w:val="nil"/>
            </w:tcBorders>
            <w:vAlign w:val="bottom"/>
          </w:tcPr>
          <w:p w14:paraId="22FAAE3F" w14:textId="54E1B687"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-2.84</w:t>
            </w:r>
          </w:p>
        </w:tc>
        <w:tc>
          <w:tcPr>
            <w:tcW w:w="990" w:type="dxa"/>
            <w:tcBorders>
              <w:top w:val="nil"/>
              <w:left w:val="nil"/>
              <w:bottom w:val="nil"/>
              <w:right w:val="nil"/>
            </w:tcBorders>
            <w:vAlign w:val="bottom"/>
          </w:tcPr>
          <w:p w14:paraId="05FB72DE"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.01</w:t>
            </w:r>
          </w:p>
        </w:tc>
        <w:tc>
          <w:tcPr>
            <w:tcW w:w="990" w:type="dxa"/>
            <w:tcBorders>
              <w:top w:val="nil"/>
              <w:left w:val="nil"/>
              <w:bottom w:val="nil"/>
              <w:right w:val="nil"/>
            </w:tcBorders>
            <w:vAlign w:val="bottom"/>
          </w:tcPr>
          <w:p w14:paraId="1A72692C" w14:textId="73D1C1FA"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-.3</w:t>
            </w:r>
            <w:r w:rsidR="00434E01">
              <w:rPr>
                <w:rFonts w:ascii="Times New Roman" w:hAnsi="Times New Roman" w:cs="Times New Roman"/>
                <w:sz w:val="24"/>
                <w:szCs w:val="24"/>
              </w:rPr>
              <w:t>4</w:t>
            </w:r>
          </w:p>
        </w:tc>
      </w:tr>
      <w:tr w:rsidR="001821B8" w:rsidRPr="001821B8" w14:paraId="511FBDFF"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vAlign w:val="bottom"/>
          </w:tcPr>
          <w:p w14:paraId="5FD019B8"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 xml:space="preserve">Predicting DOCS-Unacceptable </w:t>
            </w:r>
            <w:proofErr w:type="spellStart"/>
            <w:r w:rsidRPr="001821B8">
              <w:rPr>
                <w:rFonts w:ascii="Times New Roman" w:hAnsi="Times New Roman" w:cs="Times New Roman"/>
                <w:sz w:val="24"/>
                <w:szCs w:val="24"/>
              </w:rPr>
              <w:t>thts</w:t>
            </w:r>
            <w:proofErr w:type="spellEnd"/>
          </w:p>
        </w:tc>
        <w:tc>
          <w:tcPr>
            <w:tcW w:w="1530" w:type="dxa"/>
            <w:gridSpan w:val="3"/>
            <w:tcBorders>
              <w:top w:val="nil"/>
              <w:left w:val="nil"/>
              <w:bottom w:val="nil"/>
              <w:right w:val="nil"/>
            </w:tcBorders>
            <w:vAlign w:val="bottom"/>
          </w:tcPr>
          <w:p w14:paraId="4D779949" w14:textId="05357365" w:rsidR="001821B8" w:rsidRPr="001821B8" w:rsidRDefault="00434E01" w:rsidP="004A07FE">
            <w:pPr>
              <w:pStyle w:val="ListParagraph"/>
              <w:ind w:left="0"/>
              <w:rPr>
                <w:rFonts w:ascii="Times New Roman" w:hAnsi="Times New Roman" w:cs="Times New Roman"/>
                <w:sz w:val="24"/>
                <w:szCs w:val="24"/>
              </w:rPr>
            </w:pPr>
            <w:r>
              <w:rPr>
                <w:rFonts w:ascii="Times New Roman" w:hAnsi="Times New Roman" w:cs="Times New Roman"/>
                <w:sz w:val="24"/>
                <w:szCs w:val="24"/>
              </w:rPr>
              <w:t>.32</w:t>
            </w:r>
            <w:r w:rsidR="004459B8">
              <w:rPr>
                <w:rFonts w:ascii="Times New Roman" w:hAnsi="Times New Roman" w:cs="Times New Roman"/>
                <w:sz w:val="24"/>
                <w:szCs w:val="24"/>
              </w:rPr>
              <w:t>1</w:t>
            </w:r>
          </w:p>
        </w:tc>
        <w:tc>
          <w:tcPr>
            <w:tcW w:w="990" w:type="dxa"/>
            <w:tcBorders>
              <w:top w:val="nil"/>
              <w:left w:val="nil"/>
              <w:bottom w:val="nil"/>
              <w:right w:val="nil"/>
            </w:tcBorders>
            <w:vAlign w:val="bottom"/>
          </w:tcPr>
          <w:p w14:paraId="00405F83"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09CDDD6"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5CF72BE4"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115BA731" w14:textId="10509EDA"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.00</w:t>
            </w:r>
            <w:r w:rsidR="00434E01">
              <w:rPr>
                <w:rFonts w:ascii="Times New Roman" w:hAnsi="Times New Roman" w:cs="Times New Roman"/>
                <w:sz w:val="24"/>
                <w:szCs w:val="24"/>
              </w:rPr>
              <w:t>3</w:t>
            </w:r>
          </w:p>
        </w:tc>
        <w:tc>
          <w:tcPr>
            <w:tcW w:w="990" w:type="dxa"/>
            <w:tcBorders>
              <w:top w:val="nil"/>
              <w:left w:val="nil"/>
              <w:bottom w:val="nil"/>
              <w:right w:val="nil"/>
            </w:tcBorders>
            <w:vAlign w:val="bottom"/>
          </w:tcPr>
          <w:p w14:paraId="0429C2B8" w14:textId="77777777" w:rsidR="001821B8" w:rsidRPr="001821B8" w:rsidRDefault="001821B8" w:rsidP="004A07FE">
            <w:pPr>
              <w:pStyle w:val="ListParagraph"/>
              <w:ind w:left="0"/>
              <w:jc w:val="right"/>
              <w:rPr>
                <w:rFonts w:ascii="Times New Roman" w:hAnsi="Times New Roman" w:cs="Times New Roman"/>
                <w:sz w:val="24"/>
                <w:szCs w:val="24"/>
              </w:rPr>
            </w:pPr>
          </w:p>
        </w:tc>
      </w:tr>
      <w:tr w:rsidR="00434E01" w:rsidRPr="001821B8" w14:paraId="14EECB14"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gridSpan w:val="3"/>
            <w:tcBorders>
              <w:top w:val="nil"/>
              <w:left w:val="nil"/>
              <w:bottom w:val="nil"/>
              <w:right w:val="nil"/>
            </w:tcBorders>
            <w:vAlign w:val="bottom"/>
          </w:tcPr>
          <w:p w14:paraId="555B8A27" w14:textId="06D94854" w:rsidR="00434E01" w:rsidRPr="00C0636A" w:rsidRDefault="00434E01"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540" w:type="dxa"/>
            <w:tcBorders>
              <w:top w:val="nil"/>
              <w:left w:val="nil"/>
              <w:bottom w:val="nil"/>
              <w:right w:val="nil"/>
            </w:tcBorders>
            <w:vAlign w:val="bottom"/>
          </w:tcPr>
          <w:p w14:paraId="33CFEB03" w14:textId="77777777" w:rsidR="00434E01" w:rsidRPr="00C0636A" w:rsidRDefault="00434E01"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4A779AB2" w14:textId="648356CD" w:rsidR="00434E01" w:rsidRPr="00C0636A" w:rsidRDefault="00434E01"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.03</w:t>
            </w:r>
          </w:p>
        </w:tc>
        <w:tc>
          <w:tcPr>
            <w:tcW w:w="990" w:type="dxa"/>
            <w:tcBorders>
              <w:top w:val="nil"/>
              <w:left w:val="nil"/>
              <w:bottom w:val="nil"/>
              <w:right w:val="nil"/>
            </w:tcBorders>
            <w:vAlign w:val="bottom"/>
          </w:tcPr>
          <w:p w14:paraId="697678E0" w14:textId="5FAFA825"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.92</w:t>
            </w:r>
          </w:p>
        </w:tc>
        <w:tc>
          <w:tcPr>
            <w:tcW w:w="990" w:type="dxa"/>
            <w:tcBorders>
              <w:top w:val="nil"/>
              <w:left w:val="nil"/>
              <w:bottom w:val="nil"/>
              <w:right w:val="nil"/>
            </w:tcBorders>
            <w:vAlign w:val="bottom"/>
          </w:tcPr>
          <w:p w14:paraId="01081DE5" w14:textId="0E76DF92" w:rsidR="00434E01" w:rsidRPr="00C0636A" w:rsidRDefault="00434E01"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.01</w:t>
            </w:r>
          </w:p>
        </w:tc>
        <w:tc>
          <w:tcPr>
            <w:tcW w:w="990" w:type="dxa"/>
            <w:tcBorders>
              <w:top w:val="nil"/>
              <w:left w:val="nil"/>
              <w:bottom w:val="nil"/>
              <w:right w:val="nil"/>
            </w:tcBorders>
            <w:vAlign w:val="bottom"/>
          </w:tcPr>
          <w:p w14:paraId="2F6F789D" w14:textId="6DC84320" w:rsidR="00434E01" w:rsidRPr="00C0636A" w:rsidRDefault="00434E01"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.04</w:t>
            </w:r>
          </w:p>
        </w:tc>
        <w:tc>
          <w:tcPr>
            <w:tcW w:w="990" w:type="dxa"/>
            <w:tcBorders>
              <w:top w:val="nil"/>
              <w:left w:val="nil"/>
              <w:bottom w:val="nil"/>
              <w:right w:val="nil"/>
            </w:tcBorders>
            <w:vAlign w:val="bottom"/>
          </w:tcPr>
          <w:p w14:paraId="6272EF22" w14:textId="2E23CC58"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.97</w:t>
            </w:r>
          </w:p>
        </w:tc>
        <w:tc>
          <w:tcPr>
            <w:tcW w:w="990" w:type="dxa"/>
            <w:tcBorders>
              <w:top w:val="nil"/>
              <w:left w:val="nil"/>
              <w:bottom w:val="nil"/>
              <w:right w:val="nil"/>
            </w:tcBorders>
            <w:vAlign w:val="bottom"/>
          </w:tcPr>
          <w:p w14:paraId="6E4CD75C" w14:textId="412C166D"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.01</w:t>
            </w:r>
          </w:p>
        </w:tc>
      </w:tr>
      <w:tr w:rsidR="001821B8" w:rsidRPr="001821B8" w14:paraId="103829FC"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gridSpan w:val="3"/>
            <w:tcBorders>
              <w:top w:val="nil"/>
              <w:left w:val="nil"/>
              <w:bottom w:val="nil"/>
              <w:right w:val="nil"/>
            </w:tcBorders>
            <w:vAlign w:val="bottom"/>
          </w:tcPr>
          <w:p w14:paraId="49C8BF78"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 xml:space="preserve">Baseline DOCS- Unacceptable </w:t>
            </w:r>
            <w:proofErr w:type="spellStart"/>
            <w:r w:rsidRPr="001821B8">
              <w:rPr>
                <w:rFonts w:ascii="Times New Roman" w:hAnsi="Times New Roman" w:cs="Times New Roman"/>
                <w:sz w:val="24"/>
                <w:szCs w:val="24"/>
              </w:rPr>
              <w:t>thts</w:t>
            </w:r>
            <w:proofErr w:type="spellEnd"/>
          </w:p>
        </w:tc>
        <w:tc>
          <w:tcPr>
            <w:tcW w:w="540" w:type="dxa"/>
            <w:tcBorders>
              <w:top w:val="nil"/>
              <w:left w:val="nil"/>
              <w:bottom w:val="nil"/>
              <w:right w:val="nil"/>
            </w:tcBorders>
            <w:vAlign w:val="bottom"/>
          </w:tcPr>
          <w:p w14:paraId="356644A6"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F6456EB" w14:textId="32AA4E96"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.29</w:t>
            </w:r>
          </w:p>
        </w:tc>
        <w:tc>
          <w:tcPr>
            <w:tcW w:w="990" w:type="dxa"/>
            <w:tcBorders>
              <w:top w:val="nil"/>
              <w:left w:val="nil"/>
              <w:bottom w:val="nil"/>
              <w:right w:val="nil"/>
            </w:tcBorders>
            <w:vAlign w:val="bottom"/>
          </w:tcPr>
          <w:p w14:paraId="37673B35" w14:textId="4732CAAC"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.11</w:t>
            </w:r>
          </w:p>
        </w:tc>
        <w:tc>
          <w:tcPr>
            <w:tcW w:w="990" w:type="dxa"/>
            <w:tcBorders>
              <w:top w:val="nil"/>
              <w:left w:val="nil"/>
              <w:bottom w:val="nil"/>
              <w:right w:val="nil"/>
            </w:tcBorders>
            <w:vAlign w:val="bottom"/>
          </w:tcPr>
          <w:p w14:paraId="0E571ED3" w14:textId="77777777"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.39</w:t>
            </w:r>
          </w:p>
        </w:tc>
        <w:tc>
          <w:tcPr>
            <w:tcW w:w="990" w:type="dxa"/>
            <w:tcBorders>
              <w:top w:val="nil"/>
              <w:left w:val="nil"/>
              <w:bottom w:val="nil"/>
              <w:right w:val="nil"/>
            </w:tcBorders>
            <w:vAlign w:val="bottom"/>
          </w:tcPr>
          <w:p w14:paraId="3F462B77" w14:textId="4D7437E3"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2.7</w:t>
            </w:r>
            <w:r w:rsidR="00434E01">
              <w:rPr>
                <w:rFonts w:ascii="Times New Roman" w:hAnsi="Times New Roman" w:cs="Times New Roman"/>
                <w:sz w:val="24"/>
                <w:szCs w:val="24"/>
              </w:rPr>
              <w:t>2</w:t>
            </w:r>
          </w:p>
        </w:tc>
        <w:tc>
          <w:tcPr>
            <w:tcW w:w="990" w:type="dxa"/>
            <w:tcBorders>
              <w:top w:val="nil"/>
              <w:left w:val="nil"/>
              <w:bottom w:val="nil"/>
              <w:right w:val="nil"/>
            </w:tcBorders>
            <w:vAlign w:val="bottom"/>
          </w:tcPr>
          <w:p w14:paraId="01FE5185"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.01</w:t>
            </w:r>
          </w:p>
        </w:tc>
        <w:tc>
          <w:tcPr>
            <w:tcW w:w="990" w:type="dxa"/>
            <w:tcBorders>
              <w:top w:val="nil"/>
              <w:left w:val="nil"/>
              <w:bottom w:val="nil"/>
              <w:right w:val="nil"/>
            </w:tcBorders>
            <w:vAlign w:val="bottom"/>
          </w:tcPr>
          <w:p w14:paraId="148A1444"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.35</w:t>
            </w:r>
          </w:p>
        </w:tc>
      </w:tr>
      <w:tr w:rsidR="001821B8" w:rsidRPr="001821B8" w14:paraId="232E52AF"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55AF5248"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41F474AA"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A2C75CC" w14:textId="73231552"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.04</w:t>
            </w:r>
          </w:p>
        </w:tc>
        <w:tc>
          <w:tcPr>
            <w:tcW w:w="990" w:type="dxa"/>
            <w:tcBorders>
              <w:top w:val="nil"/>
              <w:left w:val="nil"/>
              <w:bottom w:val="nil"/>
              <w:right w:val="nil"/>
            </w:tcBorders>
            <w:vAlign w:val="bottom"/>
          </w:tcPr>
          <w:p w14:paraId="76AFFD5B" w14:textId="0934CB2A"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.05</w:t>
            </w:r>
          </w:p>
        </w:tc>
        <w:tc>
          <w:tcPr>
            <w:tcW w:w="990" w:type="dxa"/>
            <w:tcBorders>
              <w:top w:val="nil"/>
              <w:left w:val="nil"/>
              <w:bottom w:val="nil"/>
              <w:right w:val="nil"/>
            </w:tcBorders>
            <w:vAlign w:val="bottom"/>
          </w:tcPr>
          <w:p w14:paraId="58977BA0" w14:textId="77777777"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.10</w:t>
            </w:r>
          </w:p>
        </w:tc>
        <w:tc>
          <w:tcPr>
            <w:tcW w:w="990" w:type="dxa"/>
            <w:tcBorders>
              <w:top w:val="nil"/>
              <w:left w:val="nil"/>
              <w:bottom w:val="nil"/>
              <w:right w:val="nil"/>
            </w:tcBorders>
            <w:vAlign w:val="bottom"/>
          </w:tcPr>
          <w:p w14:paraId="466E94CC" w14:textId="6EFE1528" w:rsidR="001821B8" w:rsidRPr="001821B8" w:rsidRDefault="00434E01"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.69</w:t>
            </w:r>
          </w:p>
        </w:tc>
        <w:tc>
          <w:tcPr>
            <w:tcW w:w="990" w:type="dxa"/>
            <w:tcBorders>
              <w:top w:val="nil"/>
              <w:left w:val="nil"/>
              <w:bottom w:val="nil"/>
              <w:right w:val="nil"/>
            </w:tcBorders>
            <w:vAlign w:val="bottom"/>
          </w:tcPr>
          <w:p w14:paraId="1B4F30A0" w14:textId="76780EFF"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.50</w:t>
            </w:r>
          </w:p>
        </w:tc>
        <w:tc>
          <w:tcPr>
            <w:tcW w:w="990" w:type="dxa"/>
            <w:tcBorders>
              <w:top w:val="nil"/>
              <w:left w:val="nil"/>
              <w:bottom w:val="nil"/>
              <w:right w:val="nil"/>
            </w:tcBorders>
            <w:vAlign w:val="bottom"/>
          </w:tcPr>
          <w:p w14:paraId="48092DC9"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.09</w:t>
            </w:r>
          </w:p>
        </w:tc>
      </w:tr>
      <w:tr w:rsidR="001821B8" w:rsidRPr="001821B8" w14:paraId="4C3CB67A"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4326D52C"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nil"/>
              <w:right w:val="nil"/>
            </w:tcBorders>
            <w:vAlign w:val="bottom"/>
          </w:tcPr>
          <w:p w14:paraId="43CCCB68"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2A42721" w14:textId="77777777"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-1.81</w:t>
            </w:r>
          </w:p>
        </w:tc>
        <w:tc>
          <w:tcPr>
            <w:tcW w:w="990" w:type="dxa"/>
            <w:tcBorders>
              <w:top w:val="nil"/>
              <w:left w:val="nil"/>
              <w:bottom w:val="nil"/>
              <w:right w:val="nil"/>
            </w:tcBorders>
            <w:vAlign w:val="bottom"/>
          </w:tcPr>
          <w:p w14:paraId="0E7DE85F" w14:textId="3AFE3826"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.66</w:t>
            </w:r>
          </w:p>
        </w:tc>
        <w:tc>
          <w:tcPr>
            <w:tcW w:w="990" w:type="dxa"/>
            <w:tcBorders>
              <w:top w:val="nil"/>
              <w:left w:val="nil"/>
              <w:bottom w:val="nil"/>
              <w:right w:val="nil"/>
            </w:tcBorders>
            <w:vAlign w:val="bottom"/>
          </w:tcPr>
          <w:p w14:paraId="0F482DA7" w14:textId="77777777"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-.37</w:t>
            </w:r>
          </w:p>
        </w:tc>
        <w:tc>
          <w:tcPr>
            <w:tcW w:w="990" w:type="dxa"/>
            <w:tcBorders>
              <w:top w:val="nil"/>
              <w:left w:val="nil"/>
              <w:bottom w:val="nil"/>
              <w:right w:val="nil"/>
            </w:tcBorders>
            <w:vAlign w:val="bottom"/>
          </w:tcPr>
          <w:p w14:paraId="5F0C086D" w14:textId="7BEBB1CC"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-2.7</w:t>
            </w:r>
            <w:r w:rsidR="00434E01">
              <w:rPr>
                <w:rFonts w:ascii="Times New Roman" w:hAnsi="Times New Roman" w:cs="Times New Roman"/>
                <w:sz w:val="24"/>
                <w:szCs w:val="24"/>
              </w:rPr>
              <w:t>3</w:t>
            </w:r>
          </w:p>
        </w:tc>
        <w:tc>
          <w:tcPr>
            <w:tcW w:w="990" w:type="dxa"/>
            <w:tcBorders>
              <w:top w:val="nil"/>
              <w:left w:val="nil"/>
              <w:bottom w:val="nil"/>
              <w:right w:val="nil"/>
            </w:tcBorders>
            <w:vAlign w:val="bottom"/>
          </w:tcPr>
          <w:p w14:paraId="6BAC369B"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.01</w:t>
            </w:r>
          </w:p>
        </w:tc>
        <w:tc>
          <w:tcPr>
            <w:tcW w:w="990" w:type="dxa"/>
            <w:tcBorders>
              <w:top w:val="nil"/>
              <w:left w:val="nil"/>
              <w:bottom w:val="nil"/>
              <w:right w:val="nil"/>
            </w:tcBorders>
            <w:vAlign w:val="bottom"/>
          </w:tcPr>
          <w:p w14:paraId="48B7BF8F"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-.35</w:t>
            </w:r>
          </w:p>
        </w:tc>
      </w:tr>
      <w:tr w:rsidR="001821B8" w:rsidRPr="001821B8" w14:paraId="2777D4F0"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503144E1"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DOCS-Symmetry</w:t>
            </w:r>
          </w:p>
        </w:tc>
        <w:tc>
          <w:tcPr>
            <w:tcW w:w="810" w:type="dxa"/>
            <w:gridSpan w:val="3"/>
            <w:tcBorders>
              <w:top w:val="nil"/>
              <w:left w:val="nil"/>
              <w:bottom w:val="nil"/>
              <w:right w:val="nil"/>
            </w:tcBorders>
            <w:vAlign w:val="bottom"/>
          </w:tcPr>
          <w:p w14:paraId="0D2C4E6C" w14:textId="078B4B2A" w:rsidR="001821B8" w:rsidRPr="001821B8" w:rsidRDefault="00434E01" w:rsidP="004A07FE">
            <w:pPr>
              <w:jc w:val="right"/>
              <w:rPr>
                <w:rFonts w:ascii="Times New Roman" w:hAnsi="Times New Roman" w:cs="Times New Roman"/>
                <w:sz w:val="24"/>
                <w:szCs w:val="24"/>
              </w:rPr>
            </w:pPr>
            <w:r>
              <w:rPr>
                <w:rFonts w:ascii="Times New Roman" w:hAnsi="Times New Roman" w:cs="Times New Roman"/>
                <w:sz w:val="24"/>
                <w:szCs w:val="24"/>
              </w:rPr>
              <w:t>.7</w:t>
            </w:r>
            <w:r w:rsidR="004459B8">
              <w:rPr>
                <w:rFonts w:ascii="Times New Roman" w:hAnsi="Times New Roman" w:cs="Times New Roman"/>
                <w:sz w:val="24"/>
                <w:szCs w:val="24"/>
              </w:rPr>
              <w:t>09</w:t>
            </w:r>
          </w:p>
        </w:tc>
        <w:tc>
          <w:tcPr>
            <w:tcW w:w="900" w:type="dxa"/>
            <w:tcBorders>
              <w:top w:val="nil"/>
              <w:left w:val="nil"/>
              <w:bottom w:val="nil"/>
              <w:right w:val="nil"/>
            </w:tcBorders>
            <w:vAlign w:val="bottom"/>
          </w:tcPr>
          <w:p w14:paraId="77C9412D"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7ED6412C"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7C8F2F7D"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1C1DCE04"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3E752FD1"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30B83FE4" w14:textId="77777777" w:rsidR="001821B8" w:rsidRPr="001821B8" w:rsidRDefault="001821B8" w:rsidP="004A07FE">
            <w:pPr>
              <w:jc w:val="right"/>
              <w:rPr>
                <w:rFonts w:ascii="Times New Roman" w:hAnsi="Times New Roman" w:cs="Times New Roman"/>
                <w:sz w:val="24"/>
                <w:szCs w:val="24"/>
              </w:rPr>
            </w:pPr>
          </w:p>
        </w:tc>
      </w:tr>
      <w:tr w:rsidR="00434E01" w:rsidRPr="001821B8" w14:paraId="0845D64A"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33AABA8E" w14:textId="04FC940A" w:rsidR="00434E01" w:rsidRPr="00C0636A" w:rsidRDefault="00434E01"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gridSpan w:val="3"/>
            <w:tcBorders>
              <w:top w:val="nil"/>
              <w:left w:val="nil"/>
              <w:bottom w:val="nil"/>
              <w:right w:val="nil"/>
            </w:tcBorders>
            <w:vAlign w:val="bottom"/>
          </w:tcPr>
          <w:p w14:paraId="37C3A830" w14:textId="77777777" w:rsidR="00434E01" w:rsidRPr="00C0636A" w:rsidRDefault="00434E01"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81801AB" w14:textId="4101CAA1" w:rsidR="00434E01" w:rsidRPr="00C0636A" w:rsidRDefault="00434E01"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1.06</w:t>
            </w:r>
          </w:p>
        </w:tc>
        <w:tc>
          <w:tcPr>
            <w:tcW w:w="990" w:type="dxa"/>
            <w:tcBorders>
              <w:top w:val="nil"/>
              <w:left w:val="nil"/>
              <w:bottom w:val="nil"/>
              <w:right w:val="nil"/>
            </w:tcBorders>
            <w:vAlign w:val="bottom"/>
          </w:tcPr>
          <w:p w14:paraId="7C04DADA" w14:textId="0BAE820E" w:rsidR="00434E01" w:rsidRPr="00C0636A" w:rsidRDefault="00434E01" w:rsidP="004A07FE">
            <w:pPr>
              <w:jc w:val="right"/>
              <w:rPr>
                <w:rFonts w:ascii="Times New Roman" w:hAnsi="Times New Roman" w:cs="Times New Roman"/>
                <w:sz w:val="24"/>
                <w:szCs w:val="24"/>
              </w:rPr>
            </w:pPr>
            <w:r w:rsidRPr="00C0636A">
              <w:rPr>
                <w:rFonts w:ascii="Times New Roman" w:hAnsi="Times New Roman" w:cs="Times New Roman"/>
                <w:sz w:val="24"/>
                <w:szCs w:val="24"/>
              </w:rPr>
              <w:t>.60</w:t>
            </w:r>
          </w:p>
        </w:tc>
        <w:tc>
          <w:tcPr>
            <w:tcW w:w="990" w:type="dxa"/>
            <w:tcBorders>
              <w:top w:val="nil"/>
              <w:left w:val="nil"/>
              <w:bottom w:val="nil"/>
              <w:right w:val="nil"/>
            </w:tcBorders>
            <w:vAlign w:val="bottom"/>
          </w:tcPr>
          <w:p w14:paraId="614CE650" w14:textId="7D9B0E6A" w:rsidR="00434E01" w:rsidRPr="00C0636A" w:rsidRDefault="00434E01"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.16</w:t>
            </w:r>
          </w:p>
        </w:tc>
        <w:tc>
          <w:tcPr>
            <w:tcW w:w="990" w:type="dxa"/>
            <w:tcBorders>
              <w:top w:val="nil"/>
              <w:left w:val="nil"/>
              <w:bottom w:val="nil"/>
              <w:right w:val="nil"/>
            </w:tcBorders>
            <w:vAlign w:val="bottom"/>
          </w:tcPr>
          <w:p w14:paraId="5E2C747C" w14:textId="64AC4FDD" w:rsidR="00434E01" w:rsidRPr="00C0636A" w:rsidRDefault="00434E01"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1.78</w:t>
            </w:r>
          </w:p>
        </w:tc>
        <w:tc>
          <w:tcPr>
            <w:tcW w:w="990" w:type="dxa"/>
            <w:tcBorders>
              <w:top w:val="nil"/>
              <w:left w:val="nil"/>
              <w:bottom w:val="nil"/>
              <w:right w:val="nil"/>
            </w:tcBorders>
            <w:vAlign w:val="bottom"/>
          </w:tcPr>
          <w:p w14:paraId="6A7DA8B0" w14:textId="3BAAB4F8" w:rsidR="00434E01" w:rsidRPr="00C0636A" w:rsidRDefault="00293AFB" w:rsidP="004A07FE">
            <w:pPr>
              <w:jc w:val="right"/>
              <w:rPr>
                <w:rFonts w:ascii="Times New Roman" w:hAnsi="Times New Roman" w:cs="Times New Roman"/>
                <w:sz w:val="24"/>
                <w:szCs w:val="24"/>
              </w:rPr>
            </w:pPr>
            <w:r w:rsidRPr="00C0636A">
              <w:rPr>
                <w:rFonts w:ascii="Times New Roman" w:hAnsi="Times New Roman" w:cs="Times New Roman"/>
                <w:sz w:val="24"/>
                <w:szCs w:val="24"/>
              </w:rPr>
              <w:t>.08</w:t>
            </w:r>
          </w:p>
        </w:tc>
        <w:tc>
          <w:tcPr>
            <w:tcW w:w="990" w:type="dxa"/>
            <w:tcBorders>
              <w:top w:val="nil"/>
              <w:left w:val="nil"/>
              <w:bottom w:val="nil"/>
              <w:right w:val="nil"/>
            </w:tcBorders>
            <w:vAlign w:val="bottom"/>
          </w:tcPr>
          <w:p w14:paraId="71BD5A80" w14:textId="574E2753" w:rsidR="00434E01" w:rsidRPr="00C0636A" w:rsidRDefault="00293AFB" w:rsidP="004A07FE">
            <w:pPr>
              <w:jc w:val="right"/>
              <w:rPr>
                <w:rFonts w:ascii="Times New Roman" w:hAnsi="Times New Roman" w:cs="Times New Roman"/>
                <w:sz w:val="24"/>
                <w:szCs w:val="24"/>
              </w:rPr>
            </w:pPr>
            <w:r w:rsidRPr="00C0636A">
              <w:rPr>
                <w:rFonts w:ascii="Times New Roman" w:hAnsi="Times New Roman" w:cs="Times New Roman"/>
                <w:sz w:val="24"/>
                <w:szCs w:val="24"/>
              </w:rPr>
              <w:t>.15</w:t>
            </w:r>
          </w:p>
        </w:tc>
      </w:tr>
      <w:tr w:rsidR="001821B8" w:rsidRPr="001821B8" w14:paraId="682B4C52"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3B30BD20"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DOCS-Symmetry</w:t>
            </w:r>
          </w:p>
        </w:tc>
        <w:tc>
          <w:tcPr>
            <w:tcW w:w="810" w:type="dxa"/>
            <w:gridSpan w:val="3"/>
            <w:tcBorders>
              <w:top w:val="nil"/>
              <w:left w:val="nil"/>
              <w:bottom w:val="nil"/>
              <w:right w:val="nil"/>
            </w:tcBorders>
            <w:vAlign w:val="bottom"/>
          </w:tcPr>
          <w:p w14:paraId="57D44878"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05ED0741" w14:textId="52896006" w:rsidR="001821B8" w:rsidRPr="001821B8" w:rsidRDefault="00293AFB"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.54</w:t>
            </w:r>
          </w:p>
        </w:tc>
        <w:tc>
          <w:tcPr>
            <w:tcW w:w="990" w:type="dxa"/>
            <w:tcBorders>
              <w:top w:val="nil"/>
              <w:left w:val="nil"/>
              <w:bottom w:val="nil"/>
              <w:right w:val="nil"/>
            </w:tcBorders>
            <w:vAlign w:val="bottom"/>
          </w:tcPr>
          <w:p w14:paraId="713BEC0D" w14:textId="349421BF" w:rsidR="001821B8" w:rsidRPr="001821B8" w:rsidRDefault="00293AFB" w:rsidP="004A07FE">
            <w:pPr>
              <w:jc w:val="right"/>
              <w:rPr>
                <w:rFonts w:ascii="Times New Roman" w:hAnsi="Times New Roman" w:cs="Times New Roman"/>
                <w:sz w:val="24"/>
                <w:szCs w:val="24"/>
              </w:rPr>
            </w:pPr>
            <w:r>
              <w:rPr>
                <w:rFonts w:ascii="Times New Roman" w:hAnsi="Times New Roman" w:cs="Times New Roman"/>
                <w:sz w:val="24"/>
                <w:szCs w:val="24"/>
              </w:rPr>
              <w:t>.06</w:t>
            </w:r>
          </w:p>
        </w:tc>
        <w:tc>
          <w:tcPr>
            <w:tcW w:w="990" w:type="dxa"/>
            <w:tcBorders>
              <w:top w:val="nil"/>
              <w:left w:val="nil"/>
              <w:bottom w:val="nil"/>
              <w:right w:val="nil"/>
            </w:tcBorders>
            <w:vAlign w:val="bottom"/>
          </w:tcPr>
          <w:p w14:paraId="22DBABB5" w14:textId="108D2BB2" w:rsidR="001821B8" w:rsidRPr="001821B8" w:rsidRDefault="00293AFB"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.85</w:t>
            </w:r>
          </w:p>
        </w:tc>
        <w:tc>
          <w:tcPr>
            <w:tcW w:w="990" w:type="dxa"/>
            <w:tcBorders>
              <w:top w:val="nil"/>
              <w:left w:val="nil"/>
              <w:bottom w:val="nil"/>
              <w:right w:val="nil"/>
            </w:tcBorders>
            <w:vAlign w:val="bottom"/>
          </w:tcPr>
          <w:p w14:paraId="6056F154" w14:textId="634ECDCE" w:rsidR="001821B8" w:rsidRPr="001821B8" w:rsidRDefault="00293AFB"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9.34</w:t>
            </w:r>
          </w:p>
        </w:tc>
        <w:tc>
          <w:tcPr>
            <w:tcW w:w="990" w:type="dxa"/>
            <w:tcBorders>
              <w:top w:val="nil"/>
              <w:left w:val="nil"/>
              <w:bottom w:val="nil"/>
              <w:right w:val="nil"/>
            </w:tcBorders>
            <w:vAlign w:val="bottom"/>
          </w:tcPr>
          <w:p w14:paraId="027514A9"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60A65582" w14:textId="15D64959" w:rsidR="001821B8" w:rsidRPr="001821B8" w:rsidRDefault="00293AFB" w:rsidP="004A07FE">
            <w:pPr>
              <w:jc w:val="right"/>
              <w:rPr>
                <w:rFonts w:ascii="Times New Roman" w:hAnsi="Times New Roman" w:cs="Times New Roman"/>
                <w:sz w:val="24"/>
                <w:szCs w:val="24"/>
              </w:rPr>
            </w:pPr>
            <w:r>
              <w:rPr>
                <w:rFonts w:ascii="Times New Roman" w:hAnsi="Times New Roman" w:cs="Times New Roman"/>
                <w:sz w:val="24"/>
                <w:szCs w:val="24"/>
              </w:rPr>
              <w:t>.79</w:t>
            </w:r>
          </w:p>
        </w:tc>
      </w:tr>
      <w:tr w:rsidR="001821B8" w:rsidRPr="001821B8" w14:paraId="2D34A01C" w14:textId="77777777" w:rsidTr="00CA0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601BCC70"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257EDF0C"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0F3F9A97" w14:textId="080B2BCE" w:rsidR="001821B8" w:rsidRPr="001821B8" w:rsidRDefault="00293AFB"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.01</w:t>
            </w:r>
          </w:p>
        </w:tc>
        <w:tc>
          <w:tcPr>
            <w:tcW w:w="990" w:type="dxa"/>
            <w:tcBorders>
              <w:top w:val="nil"/>
              <w:left w:val="nil"/>
              <w:bottom w:val="nil"/>
              <w:right w:val="nil"/>
            </w:tcBorders>
            <w:vAlign w:val="bottom"/>
          </w:tcPr>
          <w:p w14:paraId="161A546C" w14:textId="47925427" w:rsidR="001821B8" w:rsidRPr="001821B8" w:rsidRDefault="00293AFB" w:rsidP="004A07FE">
            <w:pPr>
              <w:jc w:val="right"/>
              <w:rPr>
                <w:rFonts w:ascii="Times New Roman" w:hAnsi="Times New Roman" w:cs="Times New Roman"/>
                <w:sz w:val="24"/>
                <w:szCs w:val="24"/>
              </w:rPr>
            </w:pPr>
            <w:r>
              <w:rPr>
                <w:rFonts w:ascii="Times New Roman" w:hAnsi="Times New Roman" w:cs="Times New Roman"/>
                <w:sz w:val="24"/>
                <w:szCs w:val="24"/>
              </w:rPr>
              <w:t>.03</w:t>
            </w:r>
          </w:p>
        </w:tc>
        <w:tc>
          <w:tcPr>
            <w:tcW w:w="990" w:type="dxa"/>
            <w:tcBorders>
              <w:top w:val="nil"/>
              <w:left w:val="nil"/>
              <w:bottom w:val="nil"/>
              <w:right w:val="nil"/>
            </w:tcBorders>
            <w:vAlign w:val="bottom"/>
          </w:tcPr>
          <w:p w14:paraId="0B25643E" w14:textId="07E7F05A" w:rsidR="001821B8" w:rsidRPr="001821B8" w:rsidRDefault="00293AFB"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.02</w:t>
            </w:r>
          </w:p>
        </w:tc>
        <w:tc>
          <w:tcPr>
            <w:tcW w:w="990" w:type="dxa"/>
            <w:tcBorders>
              <w:top w:val="nil"/>
              <w:left w:val="nil"/>
              <w:bottom w:val="nil"/>
              <w:right w:val="nil"/>
            </w:tcBorders>
            <w:vAlign w:val="bottom"/>
          </w:tcPr>
          <w:p w14:paraId="34834A0F" w14:textId="2F29E0F5" w:rsidR="001821B8" w:rsidRPr="001821B8" w:rsidRDefault="00293AFB"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w:t>
            </w:r>
          </w:p>
        </w:tc>
        <w:tc>
          <w:tcPr>
            <w:tcW w:w="990" w:type="dxa"/>
            <w:tcBorders>
              <w:top w:val="nil"/>
              <w:left w:val="nil"/>
              <w:bottom w:val="nil"/>
              <w:right w:val="nil"/>
            </w:tcBorders>
            <w:vAlign w:val="bottom"/>
          </w:tcPr>
          <w:p w14:paraId="2BBCE962" w14:textId="2C5CFAEB" w:rsidR="001821B8" w:rsidRPr="001821B8" w:rsidRDefault="00293AFB" w:rsidP="004A07FE">
            <w:pPr>
              <w:jc w:val="right"/>
              <w:rPr>
                <w:rFonts w:ascii="Times New Roman" w:hAnsi="Times New Roman" w:cs="Times New Roman"/>
                <w:sz w:val="24"/>
                <w:szCs w:val="24"/>
              </w:rPr>
            </w:pPr>
            <w:r>
              <w:rPr>
                <w:rFonts w:ascii="Times New Roman" w:hAnsi="Times New Roman" w:cs="Times New Roman"/>
                <w:sz w:val="24"/>
                <w:szCs w:val="24"/>
              </w:rPr>
              <w:t>.82</w:t>
            </w:r>
          </w:p>
        </w:tc>
        <w:tc>
          <w:tcPr>
            <w:tcW w:w="990" w:type="dxa"/>
            <w:tcBorders>
              <w:top w:val="nil"/>
              <w:left w:val="nil"/>
              <w:bottom w:val="nil"/>
              <w:right w:val="nil"/>
            </w:tcBorders>
            <w:vAlign w:val="bottom"/>
          </w:tcPr>
          <w:p w14:paraId="09521678" w14:textId="45DC9109" w:rsidR="001821B8" w:rsidRPr="001821B8" w:rsidRDefault="00293AFB" w:rsidP="004A07FE">
            <w:pPr>
              <w:jc w:val="right"/>
              <w:rPr>
                <w:rFonts w:ascii="Times New Roman" w:hAnsi="Times New Roman" w:cs="Times New Roman"/>
                <w:sz w:val="24"/>
                <w:szCs w:val="24"/>
              </w:rPr>
            </w:pPr>
            <w:r>
              <w:rPr>
                <w:rFonts w:ascii="Times New Roman" w:hAnsi="Times New Roman" w:cs="Times New Roman"/>
                <w:sz w:val="24"/>
                <w:szCs w:val="24"/>
              </w:rPr>
              <w:t>.02</w:t>
            </w:r>
          </w:p>
        </w:tc>
      </w:tr>
      <w:tr w:rsidR="001821B8" w:rsidRPr="001821B8" w14:paraId="0B593818" w14:textId="77777777" w:rsidTr="00CA0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single" w:sz="4" w:space="0" w:color="auto"/>
              <w:right w:val="nil"/>
            </w:tcBorders>
            <w:vAlign w:val="bottom"/>
          </w:tcPr>
          <w:p w14:paraId="56EF1395"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single" w:sz="4" w:space="0" w:color="auto"/>
              <w:right w:val="nil"/>
            </w:tcBorders>
            <w:vAlign w:val="bottom"/>
          </w:tcPr>
          <w:p w14:paraId="2CCF2AEC"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single" w:sz="4" w:space="0" w:color="auto"/>
              <w:right w:val="nil"/>
            </w:tcBorders>
            <w:vAlign w:val="bottom"/>
          </w:tcPr>
          <w:p w14:paraId="22AE79E0" w14:textId="7061D0FB" w:rsidR="001821B8" w:rsidRPr="001821B8" w:rsidRDefault="00293AFB"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-1.67</w:t>
            </w:r>
          </w:p>
        </w:tc>
        <w:tc>
          <w:tcPr>
            <w:tcW w:w="990" w:type="dxa"/>
            <w:tcBorders>
              <w:top w:val="nil"/>
              <w:left w:val="nil"/>
              <w:bottom w:val="single" w:sz="4" w:space="0" w:color="auto"/>
              <w:right w:val="nil"/>
            </w:tcBorders>
            <w:vAlign w:val="bottom"/>
          </w:tcPr>
          <w:p w14:paraId="1A864D8F" w14:textId="3C5E2AF1" w:rsidR="001821B8" w:rsidRPr="001821B8" w:rsidRDefault="00293AFB" w:rsidP="004A07FE">
            <w:pPr>
              <w:jc w:val="right"/>
              <w:rPr>
                <w:rFonts w:ascii="Times New Roman" w:hAnsi="Times New Roman" w:cs="Times New Roman"/>
                <w:sz w:val="24"/>
                <w:szCs w:val="24"/>
              </w:rPr>
            </w:pPr>
            <w:r>
              <w:rPr>
                <w:rFonts w:ascii="Times New Roman" w:hAnsi="Times New Roman" w:cs="Times New Roman"/>
                <w:sz w:val="24"/>
                <w:szCs w:val="24"/>
              </w:rPr>
              <w:t>.43</w:t>
            </w:r>
          </w:p>
        </w:tc>
        <w:tc>
          <w:tcPr>
            <w:tcW w:w="990" w:type="dxa"/>
            <w:tcBorders>
              <w:top w:val="nil"/>
              <w:left w:val="nil"/>
              <w:bottom w:val="single" w:sz="4" w:space="0" w:color="auto"/>
              <w:right w:val="nil"/>
            </w:tcBorders>
            <w:vAlign w:val="bottom"/>
          </w:tcPr>
          <w:p w14:paraId="2D5A2FDB" w14:textId="1CB6DBF1" w:rsidR="001821B8" w:rsidRPr="001821B8" w:rsidRDefault="00293AFB"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-.35</w:t>
            </w:r>
          </w:p>
        </w:tc>
        <w:tc>
          <w:tcPr>
            <w:tcW w:w="990" w:type="dxa"/>
            <w:tcBorders>
              <w:top w:val="nil"/>
              <w:left w:val="nil"/>
              <w:bottom w:val="single" w:sz="4" w:space="0" w:color="auto"/>
              <w:right w:val="nil"/>
            </w:tcBorders>
            <w:vAlign w:val="bottom"/>
          </w:tcPr>
          <w:p w14:paraId="77EAB447" w14:textId="7CC531F9" w:rsidR="001821B8" w:rsidRPr="001821B8" w:rsidRDefault="00293AFB"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-3.88</w:t>
            </w:r>
          </w:p>
        </w:tc>
        <w:tc>
          <w:tcPr>
            <w:tcW w:w="990" w:type="dxa"/>
            <w:tcBorders>
              <w:top w:val="nil"/>
              <w:left w:val="nil"/>
              <w:bottom w:val="single" w:sz="4" w:space="0" w:color="auto"/>
              <w:right w:val="nil"/>
            </w:tcBorders>
            <w:vAlign w:val="bottom"/>
          </w:tcPr>
          <w:p w14:paraId="02131231" w14:textId="00C3CDAF" w:rsidR="001821B8" w:rsidRPr="001821B8" w:rsidRDefault="00293AFB" w:rsidP="004A07FE">
            <w:pPr>
              <w:jc w:val="right"/>
              <w:rPr>
                <w:rFonts w:ascii="Times New Roman" w:hAnsi="Times New Roman" w:cs="Times New Roman"/>
                <w:sz w:val="24"/>
                <w:szCs w:val="24"/>
              </w:rPr>
            </w:pPr>
            <w:r>
              <w:rPr>
                <w:rFonts w:ascii="Times New Roman" w:hAnsi="Times New Roman" w:cs="Times New Roman"/>
                <w:sz w:val="24"/>
                <w:szCs w:val="24"/>
              </w:rPr>
              <w:t>&lt; .001</w:t>
            </w:r>
          </w:p>
        </w:tc>
        <w:tc>
          <w:tcPr>
            <w:tcW w:w="990" w:type="dxa"/>
            <w:tcBorders>
              <w:top w:val="nil"/>
              <w:left w:val="nil"/>
              <w:bottom w:val="single" w:sz="4" w:space="0" w:color="auto"/>
              <w:right w:val="nil"/>
            </w:tcBorders>
            <w:vAlign w:val="bottom"/>
          </w:tcPr>
          <w:p w14:paraId="30AD81CC" w14:textId="01AA246E" w:rsidR="001821B8" w:rsidRPr="001821B8" w:rsidRDefault="00293AFB" w:rsidP="004A07FE">
            <w:pPr>
              <w:jc w:val="right"/>
              <w:rPr>
                <w:rFonts w:ascii="Times New Roman" w:hAnsi="Times New Roman" w:cs="Times New Roman"/>
                <w:sz w:val="24"/>
                <w:szCs w:val="24"/>
              </w:rPr>
            </w:pPr>
            <w:r>
              <w:rPr>
                <w:rFonts w:ascii="Times New Roman" w:hAnsi="Times New Roman" w:cs="Times New Roman"/>
                <w:sz w:val="24"/>
                <w:szCs w:val="24"/>
              </w:rPr>
              <w:t>-.33</w:t>
            </w:r>
          </w:p>
        </w:tc>
      </w:tr>
    </w:tbl>
    <w:p w14:paraId="78C9B80C" w14:textId="77777777" w:rsidR="001821B8" w:rsidRPr="001821B8" w:rsidRDefault="001821B8" w:rsidP="004A07FE">
      <w:pPr>
        <w:pStyle w:val="ListParagraph"/>
        <w:ind w:left="0"/>
        <w:rPr>
          <w:rFonts w:ascii="Times New Roman" w:hAnsi="Times New Roman" w:cs="Times New Roman"/>
          <w:b/>
        </w:rPr>
      </w:pPr>
    </w:p>
    <w:p w14:paraId="6DA6A190" w14:textId="77777777" w:rsidR="001821B8" w:rsidRPr="001821B8" w:rsidRDefault="001821B8" w:rsidP="004A07FE">
      <w:pPr>
        <w:rPr>
          <w:rFonts w:ascii="Times New Roman" w:hAnsi="Times New Roman" w:cs="Times New Roman"/>
          <w:b/>
        </w:rPr>
      </w:pPr>
      <w:r w:rsidRPr="001821B8">
        <w:rPr>
          <w:rFonts w:ascii="Times New Roman" w:hAnsi="Times New Roman" w:cs="Times New Roman"/>
          <w:b/>
        </w:rPr>
        <w:br w:type="page"/>
      </w:r>
    </w:p>
    <w:tbl>
      <w:tblPr>
        <w:tblStyle w:val="TableGrid"/>
        <w:tblpPr w:leftFromText="180" w:rightFromText="180" w:vertAnchor="text" w:horzAnchor="margin" w:tblpXSpec="center" w:tblpY="33"/>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80"/>
        <w:gridCol w:w="180"/>
        <w:gridCol w:w="450"/>
        <w:gridCol w:w="900"/>
        <w:gridCol w:w="990"/>
        <w:gridCol w:w="990"/>
        <w:gridCol w:w="990"/>
        <w:gridCol w:w="990"/>
        <w:gridCol w:w="990"/>
      </w:tblGrid>
      <w:tr w:rsidR="001821B8" w:rsidRPr="001821B8" w14:paraId="780BB40F" w14:textId="77777777" w:rsidTr="004A07FE">
        <w:trPr>
          <w:trHeight w:val="360"/>
        </w:trPr>
        <w:tc>
          <w:tcPr>
            <w:tcW w:w="9270" w:type="dxa"/>
            <w:gridSpan w:val="9"/>
            <w:tcBorders>
              <w:top w:val="nil"/>
              <w:left w:val="nil"/>
              <w:bottom w:val="single" w:sz="4" w:space="0" w:color="auto"/>
              <w:right w:val="nil"/>
            </w:tcBorders>
            <w:vAlign w:val="bottom"/>
          </w:tcPr>
          <w:p w14:paraId="2C90FF3C" w14:textId="21A6B7AD" w:rsidR="001821B8" w:rsidRPr="001821B8" w:rsidRDefault="001821B8" w:rsidP="004A07FE">
            <w:pPr>
              <w:pStyle w:val="ListParagraph"/>
              <w:ind w:left="0"/>
              <w:rPr>
                <w:rFonts w:ascii="Times New Roman" w:eastAsia="Calibri" w:hAnsi="Times New Roman" w:cs="Times New Roman"/>
                <w:b/>
                <w:sz w:val="24"/>
                <w:szCs w:val="24"/>
              </w:rPr>
            </w:pPr>
            <w:r w:rsidRPr="001821B8">
              <w:rPr>
                <w:rFonts w:ascii="Times New Roman" w:hAnsi="Times New Roman" w:cs="Times New Roman"/>
                <w:b/>
                <w:sz w:val="24"/>
                <w:szCs w:val="24"/>
              </w:rPr>
              <w:lastRenderedPageBreak/>
              <w:t xml:space="preserve">Table 3. </w:t>
            </w:r>
            <w:r w:rsidR="00ED16D0">
              <w:rPr>
                <w:rFonts w:ascii="Times New Roman" w:hAnsi="Times New Roman" w:cs="Times New Roman"/>
                <w:b/>
                <w:sz w:val="24"/>
                <w:szCs w:val="24"/>
              </w:rPr>
              <w:t xml:space="preserve">Final Step of the </w:t>
            </w:r>
            <w:r w:rsidRPr="001821B8">
              <w:rPr>
                <w:rFonts w:ascii="Times New Roman" w:hAnsi="Times New Roman" w:cs="Times New Roman"/>
                <w:b/>
                <w:sz w:val="24"/>
                <w:szCs w:val="24"/>
              </w:rPr>
              <w:t xml:space="preserve">Linear </w:t>
            </w:r>
            <w:r w:rsidRPr="001821B8">
              <w:rPr>
                <w:rFonts w:ascii="Times New Roman" w:eastAsia="Calibri" w:hAnsi="Times New Roman" w:cs="Times New Roman"/>
                <w:b/>
                <w:sz w:val="24"/>
                <w:szCs w:val="24"/>
              </w:rPr>
              <w:t>Regressions Predicting OCD Symptoms</w:t>
            </w:r>
            <w:r w:rsidR="00F17C04">
              <w:rPr>
                <w:rFonts w:ascii="Times New Roman" w:eastAsia="Calibri" w:hAnsi="Times New Roman" w:cs="Times New Roman"/>
                <w:b/>
                <w:sz w:val="24"/>
                <w:szCs w:val="24"/>
              </w:rPr>
              <w:t xml:space="preserve"> at Follow-Up</w:t>
            </w:r>
          </w:p>
        </w:tc>
        <w:tc>
          <w:tcPr>
            <w:tcW w:w="990" w:type="dxa"/>
            <w:tcBorders>
              <w:top w:val="nil"/>
              <w:left w:val="nil"/>
              <w:bottom w:val="single" w:sz="4" w:space="0" w:color="auto"/>
              <w:right w:val="nil"/>
            </w:tcBorders>
            <w:vAlign w:val="bottom"/>
          </w:tcPr>
          <w:p w14:paraId="519C6641" w14:textId="77777777" w:rsidR="001821B8" w:rsidRPr="001821B8" w:rsidRDefault="001821B8" w:rsidP="004A07FE">
            <w:pPr>
              <w:pStyle w:val="ListParagraph"/>
              <w:ind w:left="0"/>
              <w:rPr>
                <w:rFonts w:ascii="Times New Roman" w:hAnsi="Times New Roman" w:cs="Times New Roman"/>
                <w:i/>
                <w:sz w:val="24"/>
                <w:szCs w:val="24"/>
              </w:rPr>
            </w:pPr>
          </w:p>
        </w:tc>
      </w:tr>
      <w:tr w:rsidR="001821B8" w:rsidRPr="001821B8" w14:paraId="53982C19"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600" w:type="dxa"/>
            <w:tcBorders>
              <w:top w:val="nil"/>
              <w:left w:val="nil"/>
              <w:bottom w:val="single" w:sz="4" w:space="0" w:color="auto"/>
              <w:right w:val="nil"/>
            </w:tcBorders>
            <w:vAlign w:val="bottom"/>
          </w:tcPr>
          <w:p w14:paraId="7407AB97" w14:textId="77777777" w:rsidR="001821B8" w:rsidRPr="001821B8" w:rsidRDefault="001821B8" w:rsidP="004A07FE">
            <w:pPr>
              <w:pStyle w:val="ListParagraph"/>
              <w:ind w:left="0"/>
              <w:rPr>
                <w:rFonts w:ascii="Times New Roman" w:hAnsi="Times New Roman" w:cs="Times New Roman"/>
                <w:sz w:val="24"/>
                <w:szCs w:val="24"/>
              </w:rPr>
            </w:pPr>
            <w:r w:rsidRPr="001821B8">
              <w:rPr>
                <w:rFonts w:ascii="Times New Roman" w:hAnsi="Times New Roman" w:cs="Times New Roman"/>
                <w:sz w:val="24"/>
                <w:szCs w:val="24"/>
              </w:rPr>
              <w:t>Variable</w:t>
            </w:r>
          </w:p>
        </w:tc>
        <w:tc>
          <w:tcPr>
            <w:tcW w:w="810" w:type="dxa"/>
            <w:gridSpan w:val="3"/>
            <w:tcBorders>
              <w:top w:val="nil"/>
              <w:left w:val="nil"/>
              <w:bottom w:val="single" w:sz="4" w:space="0" w:color="auto"/>
              <w:right w:val="nil"/>
            </w:tcBorders>
            <w:vAlign w:val="bottom"/>
            <w:hideMark/>
          </w:tcPr>
          <w:p w14:paraId="654EC1B4" w14:textId="77777777" w:rsidR="001821B8" w:rsidRPr="001821B8" w:rsidRDefault="001821B8" w:rsidP="004A07FE">
            <w:pPr>
              <w:pStyle w:val="ListParagraph"/>
              <w:keepNext/>
              <w:keepLines/>
              <w:spacing w:before="200"/>
              <w:ind w:left="0"/>
              <w:jc w:val="right"/>
              <w:outlineLvl w:val="3"/>
              <w:rPr>
                <w:rFonts w:ascii="Times New Roman" w:hAnsi="Times New Roman" w:cs="Times New Roman"/>
                <w:i/>
                <w:sz w:val="24"/>
                <w:szCs w:val="24"/>
                <w:vertAlign w:val="superscript"/>
              </w:rPr>
            </w:pPr>
            <w:r w:rsidRPr="001821B8">
              <w:rPr>
                <w:rFonts w:ascii="Times New Roman" w:hAnsi="Times New Roman" w:cs="Times New Roman"/>
                <w:i/>
                <w:sz w:val="24"/>
                <w:szCs w:val="24"/>
              </w:rPr>
              <w:t>R</w:t>
            </w:r>
            <w:r w:rsidRPr="001821B8">
              <w:rPr>
                <w:rFonts w:ascii="Times New Roman" w:hAnsi="Times New Roman" w:cs="Times New Roman"/>
                <w:i/>
                <w:sz w:val="24"/>
                <w:szCs w:val="24"/>
                <w:vertAlign w:val="superscript"/>
              </w:rPr>
              <w:t>2</w:t>
            </w:r>
          </w:p>
        </w:tc>
        <w:tc>
          <w:tcPr>
            <w:tcW w:w="900" w:type="dxa"/>
            <w:tcBorders>
              <w:top w:val="nil"/>
              <w:left w:val="nil"/>
              <w:bottom w:val="single" w:sz="4" w:space="0" w:color="auto"/>
              <w:right w:val="nil"/>
            </w:tcBorders>
            <w:vAlign w:val="bottom"/>
            <w:hideMark/>
          </w:tcPr>
          <w:p w14:paraId="196A0E5A" w14:textId="77777777" w:rsidR="001821B8" w:rsidRPr="001821B8" w:rsidRDefault="001821B8" w:rsidP="004A07FE">
            <w:pPr>
              <w:pStyle w:val="ListParagraph"/>
              <w:ind w:left="0"/>
              <w:jc w:val="right"/>
              <w:rPr>
                <w:rFonts w:ascii="Times New Roman" w:hAnsi="Times New Roman" w:cs="Times New Roman"/>
                <w:sz w:val="24"/>
                <w:szCs w:val="24"/>
                <w:vertAlign w:val="subscript"/>
              </w:rPr>
            </w:pPr>
            <w:r w:rsidRPr="001821B8">
              <w:rPr>
                <w:rFonts w:ascii="Times New Roman" w:hAnsi="Times New Roman" w:cs="Times New Roman"/>
                <w:i/>
                <w:sz w:val="24"/>
                <w:szCs w:val="24"/>
              </w:rPr>
              <w:t>B</w:t>
            </w:r>
          </w:p>
        </w:tc>
        <w:tc>
          <w:tcPr>
            <w:tcW w:w="990" w:type="dxa"/>
            <w:tcBorders>
              <w:top w:val="nil"/>
              <w:left w:val="nil"/>
              <w:bottom w:val="single" w:sz="4" w:space="0" w:color="auto"/>
              <w:right w:val="nil"/>
            </w:tcBorders>
            <w:vAlign w:val="bottom"/>
            <w:hideMark/>
          </w:tcPr>
          <w:p w14:paraId="14B5651F" w14:textId="77777777" w:rsidR="001821B8" w:rsidRPr="001821B8" w:rsidRDefault="001821B8" w:rsidP="004A07FE">
            <w:pPr>
              <w:pStyle w:val="ListParagraph"/>
              <w:keepNext/>
              <w:keepLines/>
              <w:spacing w:before="200"/>
              <w:ind w:left="0"/>
              <w:jc w:val="right"/>
              <w:outlineLvl w:val="3"/>
              <w:rPr>
                <w:rFonts w:ascii="Times New Roman" w:hAnsi="Times New Roman" w:cs="Times New Roman"/>
                <w:i/>
                <w:sz w:val="24"/>
                <w:szCs w:val="24"/>
              </w:rPr>
            </w:pPr>
            <w:r w:rsidRPr="001821B8">
              <w:rPr>
                <w:rFonts w:ascii="Times New Roman" w:hAnsi="Times New Roman" w:cs="Times New Roman"/>
                <w:i/>
                <w:sz w:val="24"/>
                <w:szCs w:val="24"/>
              </w:rPr>
              <w:t>SE</w:t>
            </w:r>
            <w:r w:rsidRPr="001821B8">
              <w:rPr>
                <w:rFonts w:ascii="Times New Roman" w:hAnsi="Times New Roman" w:cs="Times New Roman"/>
                <w:sz w:val="24"/>
                <w:szCs w:val="24"/>
                <w:vertAlign w:val="subscript"/>
              </w:rPr>
              <w:t>B</w:t>
            </w:r>
          </w:p>
        </w:tc>
        <w:tc>
          <w:tcPr>
            <w:tcW w:w="990" w:type="dxa"/>
            <w:tcBorders>
              <w:top w:val="nil"/>
              <w:left w:val="nil"/>
              <w:bottom w:val="single" w:sz="4" w:space="0" w:color="auto"/>
              <w:right w:val="nil"/>
            </w:tcBorders>
            <w:vAlign w:val="bottom"/>
            <w:hideMark/>
          </w:tcPr>
          <w:p w14:paraId="0DF5023F"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sz w:val="24"/>
                <w:szCs w:val="24"/>
              </w:rPr>
              <w:t>β</w:t>
            </w:r>
          </w:p>
        </w:tc>
        <w:tc>
          <w:tcPr>
            <w:tcW w:w="990" w:type="dxa"/>
            <w:tcBorders>
              <w:top w:val="nil"/>
              <w:left w:val="nil"/>
              <w:bottom w:val="single" w:sz="4" w:space="0" w:color="auto"/>
              <w:right w:val="nil"/>
            </w:tcBorders>
            <w:vAlign w:val="bottom"/>
            <w:hideMark/>
          </w:tcPr>
          <w:p w14:paraId="0B63F645"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t</w:t>
            </w:r>
          </w:p>
        </w:tc>
        <w:tc>
          <w:tcPr>
            <w:tcW w:w="990" w:type="dxa"/>
            <w:tcBorders>
              <w:top w:val="nil"/>
              <w:left w:val="nil"/>
              <w:bottom w:val="single" w:sz="4" w:space="0" w:color="auto"/>
              <w:right w:val="nil"/>
            </w:tcBorders>
            <w:vAlign w:val="bottom"/>
            <w:hideMark/>
          </w:tcPr>
          <w:p w14:paraId="14EB5E34"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p</w:t>
            </w:r>
          </w:p>
        </w:tc>
        <w:tc>
          <w:tcPr>
            <w:tcW w:w="990" w:type="dxa"/>
            <w:tcBorders>
              <w:top w:val="nil"/>
              <w:left w:val="nil"/>
              <w:bottom w:val="single" w:sz="4" w:space="0" w:color="auto"/>
              <w:right w:val="nil"/>
            </w:tcBorders>
            <w:vAlign w:val="bottom"/>
          </w:tcPr>
          <w:p w14:paraId="2489C004" w14:textId="77777777" w:rsidR="001821B8" w:rsidRPr="001821B8" w:rsidRDefault="001821B8" w:rsidP="004A07FE">
            <w:pPr>
              <w:pStyle w:val="ListParagraph"/>
              <w:ind w:left="0"/>
              <w:jc w:val="right"/>
              <w:rPr>
                <w:rFonts w:ascii="Times New Roman" w:hAnsi="Times New Roman" w:cs="Times New Roman"/>
                <w:i/>
                <w:sz w:val="24"/>
                <w:szCs w:val="24"/>
                <w:vertAlign w:val="superscript"/>
              </w:rPr>
            </w:pPr>
            <w:r w:rsidRPr="001821B8">
              <w:rPr>
                <w:rFonts w:ascii="Times New Roman" w:hAnsi="Times New Roman" w:cs="Times New Roman"/>
                <w:i/>
                <w:sz w:val="24"/>
                <w:szCs w:val="24"/>
              </w:rPr>
              <w:t>sr</w:t>
            </w:r>
            <w:r w:rsidRPr="001821B8">
              <w:rPr>
                <w:rFonts w:ascii="Times New Roman" w:hAnsi="Times New Roman" w:cs="Times New Roman"/>
                <w:i/>
                <w:sz w:val="24"/>
                <w:szCs w:val="24"/>
                <w:vertAlign w:val="superscript"/>
              </w:rPr>
              <w:t>2</w:t>
            </w:r>
          </w:p>
        </w:tc>
      </w:tr>
      <w:tr w:rsidR="001821B8" w:rsidRPr="001821B8" w14:paraId="51911207"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single" w:sz="4" w:space="0" w:color="auto"/>
              <w:left w:val="nil"/>
              <w:bottom w:val="nil"/>
              <w:right w:val="nil"/>
            </w:tcBorders>
            <w:vAlign w:val="bottom"/>
          </w:tcPr>
          <w:p w14:paraId="0FE0A256"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YBOCS total</w:t>
            </w:r>
          </w:p>
        </w:tc>
        <w:tc>
          <w:tcPr>
            <w:tcW w:w="810" w:type="dxa"/>
            <w:gridSpan w:val="3"/>
            <w:tcBorders>
              <w:top w:val="single" w:sz="4" w:space="0" w:color="auto"/>
              <w:left w:val="nil"/>
              <w:bottom w:val="nil"/>
              <w:right w:val="nil"/>
            </w:tcBorders>
            <w:vAlign w:val="bottom"/>
          </w:tcPr>
          <w:p w14:paraId="37C07C42" w14:textId="544C586D"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w:t>
            </w:r>
            <w:r w:rsidR="005C3EF8">
              <w:rPr>
                <w:rFonts w:ascii="Times New Roman" w:hAnsi="Times New Roman" w:cs="Times New Roman"/>
                <w:sz w:val="24"/>
                <w:szCs w:val="24"/>
              </w:rPr>
              <w:t>3</w:t>
            </w:r>
            <w:r w:rsidR="004459B8">
              <w:rPr>
                <w:rFonts w:ascii="Times New Roman" w:hAnsi="Times New Roman" w:cs="Times New Roman"/>
                <w:sz w:val="24"/>
                <w:szCs w:val="24"/>
              </w:rPr>
              <w:t>46</w:t>
            </w:r>
          </w:p>
        </w:tc>
        <w:tc>
          <w:tcPr>
            <w:tcW w:w="900" w:type="dxa"/>
            <w:tcBorders>
              <w:top w:val="single" w:sz="4" w:space="0" w:color="auto"/>
              <w:left w:val="nil"/>
              <w:bottom w:val="nil"/>
              <w:right w:val="nil"/>
            </w:tcBorders>
            <w:vAlign w:val="bottom"/>
          </w:tcPr>
          <w:p w14:paraId="6E6BC099"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36C89881" w14:textId="77777777" w:rsidR="001821B8" w:rsidRPr="001821B8" w:rsidRDefault="001821B8" w:rsidP="004A07FE">
            <w:pPr>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488F6E7F"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418ECB9D"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1E2618D5" w14:textId="796E1AA7"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.002</w:t>
            </w:r>
          </w:p>
        </w:tc>
        <w:tc>
          <w:tcPr>
            <w:tcW w:w="990" w:type="dxa"/>
            <w:tcBorders>
              <w:top w:val="single" w:sz="4" w:space="0" w:color="auto"/>
              <w:left w:val="nil"/>
              <w:bottom w:val="nil"/>
              <w:right w:val="nil"/>
            </w:tcBorders>
            <w:vAlign w:val="bottom"/>
          </w:tcPr>
          <w:p w14:paraId="36937234" w14:textId="77777777" w:rsidR="001821B8" w:rsidRPr="001821B8" w:rsidRDefault="001821B8" w:rsidP="004A07FE">
            <w:pPr>
              <w:jc w:val="right"/>
              <w:rPr>
                <w:rFonts w:ascii="Times New Roman" w:hAnsi="Times New Roman" w:cs="Times New Roman"/>
                <w:sz w:val="24"/>
                <w:szCs w:val="24"/>
              </w:rPr>
            </w:pPr>
          </w:p>
        </w:tc>
      </w:tr>
      <w:tr w:rsidR="00964834" w:rsidRPr="001821B8" w14:paraId="327D1703"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136EA52E" w14:textId="2FCEB164" w:rsidR="00964834" w:rsidRPr="00C0636A" w:rsidRDefault="00964834"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gridSpan w:val="3"/>
            <w:tcBorders>
              <w:top w:val="nil"/>
              <w:left w:val="nil"/>
              <w:bottom w:val="nil"/>
              <w:right w:val="nil"/>
            </w:tcBorders>
            <w:vAlign w:val="bottom"/>
          </w:tcPr>
          <w:p w14:paraId="16C39DDF" w14:textId="77777777" w:rsidR="00964834" w:rsidRPr="00C0636A" w:rsidRDefault="00964834"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98C246A" w14:textId="76A4D853" w:rsidR="00964834" w:rsidRPr="00C0636A" w:rsidRDefault="005C3EF8"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1.81</w:t>
            </w:r>
          </w:p>
        </w:tc>
        <w:tc>
          <w:tcPr>
            <w:tcW w:w="990" w:type="dxa"/>
            <w:tcBorders>
              <w:top w:val="nil"/>
              <w:left w:val="nil"/>
              <w:bottom w:val="nil"/>
              <w:right w:val="nil"/>
            </w:tcBorders>
            <w:vAlign w:val="bottom"/>
          </w:tcPr>
          <w:p w14:paraId="405DDD62" w14:textId="52147E8A"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1.79</w:t>
            </w:r>
          </w:p>
        </w:tc>
        <w:tc>
          <w:tcPr>
            <w:tcW w:w="990" w:type="dxa"/>
            <w:tcBorders>
              <w:top w:val="nil"/>
              <w:left w:val="nil"/>
              <w:bottom w:val="nil"/>
              <w:right w:val="nil"/>
            </w:tcBorders>
            <w:vAlign w:val="bottom"/>
          </w:tcPr>
          <w:p w14:paraId="6C02E180" w14:textId="6A544586" w:rsidR="00964834" w:rsidRPr="00C0636A" w:rsidRDefault="005C3EF8"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.13</w:t>
            </w:r>
          </w:p>
        </w:tc>
        <w:tc>
          <w:tcPr>
            <w:tcW w:w="990" w:type="dxa"/>
            <w:tcBorders>
              <w:top w:val="nil"/>
              <w:left w:val="nil"/>
              <w:bottom w:val="nil"/>
              <w:right w:val="nil"/>
            </w:tcBorders>
            <w:vAlign w:val="bottom"/>
          </w:tcPr>
          <w:p w14:paraId="4591D0BA" w14:textId="4E67801C" w:rsidR="00964834" w:rsidRPr="00C0636A" w:rsidRDefault="005C3EF8"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1.01</w:t>
            </w:r>
          </w:p>
        </w:tc>
        <w:tc>
          <w:tcPr>
            <w:tcW w:w="990" w:type="dxa"/>
            <w:tcBorders>
              <w:top w:val="nil"/>
              <w:left w:val="nil"/>
              <w:bottom w:val="nil"/>
              <w:right w:val="nil"/>
            </w:tcBorders>
            <w:vAlign w:val="bottom"/>
          </w:tcPr>
          <w:p w14:paraId="060158B3" w14:textId="327AA0CC"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.32</w:t>
            </w:r>
          </w:p>
        </w:tc>
        <w:tc>
          <w:tcPr>
            <w:tcW w:w="990" w:type="dxa"/>
            <w:tcBorders>
              <w:top w:val="nil"/>
              <w:left w:val="nil"/>
              <w:bottom w:val="nil"/>
              <w:right w:val="nil"/>
            </w:tcBorders>
            <w:vAlign w:val="bottom"/>
          </w:tcPr>
          <w:p w14:paraId="7CB4786E" w14:textId="5D90B2C2"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.13</w:t>
            </w:r>
          </w:p>
        </w:tc>
      </w:tr>
      <w:tr w:rsidR="001821B8" w:rsidRPr="001821B8" w14:paraId="245A534F"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456D67EA"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YBOCS</w:t>
            </w:r>
          </w:p>
        </w:tc>
        <w:tc>
          <w:tcPr>
            <w:tcW w:w="810" w:type="dxa"/>
            <w:gridSpan w:val="3"/>
            <w:tcBorders>
              <w:top w:val="nil"/>
              <w:left w:val="nil"/>
              <w:bottom w:val="nil"/>
              <w:right w:val="nil"/>
            </w:tcBorders>
            <w:vAlign w:val="bottom"/>
          </w:tcPr>
          <w:p w14:paraId="11385FE4"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AC3662D" w14:textId="03F0F1A3"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.81</w:t>
            </w:r>
          </w:p>
        </w:tc>
        <w:tc>
          <w:tcPr>
            <w:tcW w:w="990" w:type="dxa"/>
            <w:tcBorders>
              <w:top w:val="nil"/>
              <w:left w:val="nil"/>
              <w:bottom w:val="nil"/>
              <w:right w:val="nil"/>
            </w:tcBorders>
            <w:vAlign w:val="bottom"/>
          </w:tcPr>
          <w:p w14:paraId="75339699" w14:textId="44D98D5E"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.24</w:t>
            </w:r>
          </w:p>
        </w:tc>
        <w:tc>
          <w:tcPr>
            <w:tcW w:w="990" w:type="dxa"/>
            <w:tcBorders>
              <w:top w:val="nil"/>
              <w:left w:val="nil"/>
              <w:bottom w:val="nil"/>
              <w:right w:val="nil"/>
            </w:tcBorders>
            <w:vAlign w:val="bottom"/>
          </w:tcPr>
          <w:p w14:paraId="57256C02" w14:textId="3CB655C7"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.49</w:t>
            </w:r>
          </w:p>
        </w:tc>
        <w:tc>
          <w:tcPr>
            <w:tcW w:w="990" w:type="dxa"/>
            <w:tcBorders>
              <w:top w:val="nil"/>
              <w:left w:val="nil"/>
              <w:bottom w:val="nil"/>
              <w:right w:val="nil"/>
            </w:tcBorders>
            <w:vAlign w:val="bottom"/>
          </w:tcPr>
          <w:p w14:paraId="51AD6F74" w14:textId="4F7991B0"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3.36</w:t>
            </w:r>
          </w:p>
        </w:tc>
        <w:tc>
          <w:tcPr>
            <w:tcW w:w="990" w:type="dxa"/>
            <w:tcBorders>
              <w:top w:val="nil"/>
              <w:left w:val="nil"/>
              <w:bottom w:val="nil"/>
              <w:right w:val="nil"/>
            </w:tcBorders>
            <w:vAlign w:val="bottom"/>
          </w:tcPr>
          <w:p w14:paraId="0599901C"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.002</w:t>
            </w:r>
          </w:p>
        </w:tc>
        <w:tc>
          <w:tcPr>
            <w:tcW w:w="990" w:type="dxa"/>
            <w:tcBorders>
              <w:top w:val="nil"/>
              <w:left w:val="nil"/>
              <w:bottom w:val="nil"/>
              <w:right w:val="nil"/>
            </w:tcBorders>
            <w:vAlign w:val="bottom"/>
          </w:tcPr>
          <w:p w14:paraId="6F3A22EA" w14:textId="111D0825"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.43</w:t>
            </w:r>
          </w:p>
        </w:tc>
      </w:tr>
      <w:tr w:rsidR="001821B8" w:rsidRPr="001821B8" w14:paraId="7C2742A9"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383AD18B"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4385A527"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91D92F8" w14:textId="61EAA9BB"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.03</w:t>
            </w:r>
          </w:p>
        </w:tc>
        <w:tc>
          <w:tcPr>
            <w:tcW w:w="990" w:type="dxa"/>
            <w:tcBorders>
              <w:top w:val="nil"/>
              <w:left w:val="nil"/>
              <w:bottom w:val="nil"/>
              <w:right w:val="nil"/>
            </w:tcBorders>
            <w:vAlign w:val="bottom"/>
          </w:tcPr>
          <w:p w14:paraId="7E9C3112" w14:textId="02DDAAAD"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.10</w:t>
            </w:r>
          </w:p>
        </w:tc>
        <w:tc>
          <w:tcPr>
            <w:tcW w:w="990" w:type="dxa"/>
            <w:tcBorders>
              <w:top w:val="nil"/>
              <w:left w:val="nil"/>
              <w:bottom w:val="nil"/>
              <w:right w:val="nil"/>
            </w:tcBorders>
            <w:vAlign w:val="bottom"/>
          </w:tcPr>
          <w:p w14:paraId="49137ED8" w14:textId="5FE8FB49"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.04</w:t>
            </w:r>
          </w:p>
        </w:tc>
        <w:tc>
          <w:tcPr>
            <w:tcW w:w="990" w:type="dxa"/>
            <w:tcBorders>
              <w:top w:val="nil"/>
              <w:left w:val="nil"/>
              <w:bottom w:val="nil"/>
              <w:right w:val="nil"/>
            </w:tcBorders>
            <w:vAlign w:val="bottom"/>
          </w:tcPr>
          <w:p w14:paraId="0BF5EF53" w14:textId="38215D50"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.28</w:t>
            </w:r>
          </w:p>
        </w:tc>
        <w:tc>
          <w:tcPr>
            <w:tcW w:w="990" w:type="dxa"/>
            <w:tcBorders>
              <w:top w:val="nil"/>
              <w:left w:val="nil"/>
              <w:bottom w:val="nil"/>
              <w:right w:val="nil"/>
            </w:tcBorders>
            <w:vAlign w:val="bottom"/>
          </w:tcPr>
          <w:p w14:paraId="74EB083C" w14:textId="3ED8EE94"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.78</w:t>
            </w:r>
          </w:p>
        </w:tc>
        <w:tc>
          <w:tcPr>
            <w:tcW w:w="990" w:type="dxa"/>
            <w:tcBorders>
              <w:top w:val="nil"/>
              <w:left w:val="nil"/>
              <w:bottom w:val="nil"/>
              <w:right w:val="nil"/>
            </w:tcBorders>
            <w:vAlign w:val="bottom"/>
          </w:tcPr>
          <w:p w14:paraId="77A7D1C4" w14:textId="5D8C4458"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.04</w:t>
            </w:r>
          </w:p>
        </w:tc>
      </w:tr>
      <w:tr w:rsidR="001821B8" w:rsidRPr="001821B8" w14:paraId="0EF32061"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09355458"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nil"/>
              <w:right w:val="nil"/>
            </w:tcBorders>
            <w:vAlign w:val="bottom"/>
          </w:tcPr>
          <w:p w14:paraId="5DF16CB0"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11E38909" w14:textId="6724B6A3"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-2.44</w:t>
            </w:r>
          </w:p>
        </w:tc>
        <w:tc>
          <w:tcPr>
            <w:tcW w:w="990" w:type="dxa"/>
            <w:tcBorders>
              <w:top w:val="nil"/>
              <w:left w:val="nil"/>
              <w:bottom w:val="nil"/>
              <w:right w:val="nil"/>
            </w:tcBorders>
            <w:vAlign w:val="bottom"/>
          </w:tcPr>
          <w:p w14:paraId="610CE3BA" w14:textId="67C869A4"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1.24</w:t>
            </w:r>
          </w:p>
        </w:tc>
        <w:tc>
          <w:tcPr>
            <w:tcW w:w="990" w:type="dxa"/>
            <w:tcBorders>
              <w:top w:val="nil"/>
              <w:left w:val="nil"/>
              <w:bottom w:val="nil"/>
              <w:right w:val="nil"/>
            </w:tcBorders>
            <w:vAlign w:val="bottom"/>
          </w:tcPr>
          <w:p w14:paraId="46893F05" w14:textId="7797CAE8"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-.26</w:t>
            </w:r>
          </w:p>
        </w:tc>
        <w:tc>
          <w:tcPr>
            <w:tcW w:w="990" w:type="dxa"/>
            <w:tcBorders>
              <w:top w:val="nil"/>
              <w:left w:val="nil"/>
              <w:bottom w:val="nil"/>
              <w:right w:val="nil"/>
            </w:tcBorders>
            <w:vAlign w:val="bottom"/>
          </w:tcPr>
          <w:p w14:paraId="1A43849A" w14:textId="1E43B800"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-1.97</w:t>
            </w:r>
          </w:p>
        </w:tc>
        <w:tc>
          <w:tcPr>
            <w:tcW w:w="990" w:type="dxa"/>
            <w:tcBorders>
              <w:top w:val="nil"/>
              <w:left w:val="nil"/>
              <w:bottom w:val="nil"/>
              <w:right w:val="nil"/>
            </w:tcBorders>
            <w:vAlign w:val="bottom"/>
          </w:tcPr>
          <w:p w14:paraId="2B42BCFF" w14:textId="384CC105"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.06</w:t>
            </w:r>
          </w:p>
        </w:tc>
        <w:tc>
          <w:tcPr>
            <w:tcW w:w="990" w:type="dxa"/>
            <w:tcBorders>
              <w:top w:val="nil"/>
              <w:left w:val="nil"/>
              <w:bottom w:val="nil"/>
              <w:right w:val="nil"/>
            </w:tcBorders>
            <w:vAlign w:val="bottom"/>
          </w:tcPr>
          <w:p w14:paraId="3A594D31" w14:textId="4B73B57D"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-.25</w:t>
            </w:r>
          </w:p>
        </w:tc>
      </w:tr>
      <w:tr w:rsidR="001821B8" w:rsidRPr="001821B8" w14:paraId="7F97199F"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202DD8F8"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DOCS-Contamination</w:t>
            </w:r>
          </w:p>
        </w:tc>
        <w:tc>
          <w:tcPr>
            <w:tcW w:w="810" w:type="dxa"/>
            <w:gridSpan w:val="3"/>
            <w:tcBorders>
              <w:top w:val="nil"/>
              <w:left w:val="nil"/>
              <w:bottom w:val="nil"/>
              <w:right w:val="nil"/>
            </w:tcBorders>
            <w:vAlign w:val="bottom"/>
          </w:tcPr>
          <w:p w14:paraId="19E9709F" w14:textId="0FE92FFB"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w:t>
            </w:r>
            <w:r w:rsidR="005C3EF8">
              <w:rPr>
                <w:rFonts w:ascii="Times New Roman" w:hAnsi="Times New Roman" w:cs="Times New Roman"/>
                <w:sz w:val="24"/>
                <w:szCs w:val="24"/>
              </w:rPr>
              <w:t>53</w:t>
            </w:r>
            <w:r w:rsidR="004459B8">
              <w:rPr>
                <w:rFonts w:ascii="Times New Roman" w:hAnsi="Times New Roman" w:cs="Times New Roman"/>
                <w:sz w:val="24"/>
                <w:szCs w:val="24"/>
              </w:rPr>
              <w:t>3</w:t>
            </w:r>
          </w:p>
        </w:tc>
        <w:tc>
          <w:tcPr>
            <w:tcW w:w="900" w:type="dxa"/>
            <w:tcBorders>
              <w:top w:val="nil"/>
              <w:left w:val="nil"/>
              <w:bottom w:val="nil"/>
              <w:right w:val="nil"/>
            </w:tcBorders>
            <w:vAlign w:val="bottom"/>
          </w:tcPr>
          <w:p w14:paraId="2B924507"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256ED90A"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288910A7"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2D509D1A"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8A7BE66"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263FFB44" w14:textId="77777777" w:rsidR="001821B8" w:rsidRPr="001821B8" w:rsidRDefault="001821B8" w:rsidP="004A07FE">
            <w:pPr>
              <w:jc w:val="right"/>
              <w:rPr>
                <w:rFonts w:ascii="Times New Roman" w:hAnsi="Times New Roman" w:cs="Times New Roman"/>
                <w:sz w:val="24"/>
                <w:szCs w:val="24"/>
              </w:rPr>
            </w:pPr>
          </w:p>
        </w:tc>
      </w:tr>
      <w:tr w:rsidR="00964834" w:rsidRPr="00C0636A" w14:paraId="56C4F8B5"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3F768F0C" w14:textId="3715AFE2" w:rsidR="00964834" w:rsidRPr="00C0636A" w:rsidRDefault="00964834"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gridSpan w:val="3"/>
            <w:tcBorders>
              <w:top w:val="nil"/>
              <w:left w:val="nil"/>
              <w:bottom w:val="nil"/>
              <w:right w:val="nil"/>
            </w:tcBorders>
            <w:vAlign w:val="bottom"/>
          </w:tcPr>
          <w:p w14:paraId="425A89B0" w14:textId="77777777" w:rsidR="00964834" w:rsidRPr="00C0636A" w:rsidRDefault="00964834"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66105F9" w14:textId="55B92C3B" w:rsidR="00964834" w:rsidRPr="00C0636A" w:rsidRDefault="005C3EF8"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1.43</w:t>
            </w:r>
          </w:p>
        </w:tc>
        <w:tc>
          <w:tcPr>
            <w:tcW w:w="990" w:type="dxa"/>
            <w:tcBorders>
              <w:top w:val="nil"/>
              <w:left w:val="nil"/>
              <w:bottom w:val="nil"/>
              <w:right w:val="nil"/>
            </w:tcBorders>
            <w:vAlign w:val="bottom"/>
          </w:tcPr>
          <w:p w14:paraId="732EDD8C" w14:textId="7D0B1BBB"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.99</w:t>
            </w:r>
          </w:p>
        </w:tc>
        <w:tc>
          <w:tcPr>
            <w:tcW w:w="990" w:type="dxa"/>
            <w:tcBorders>
              <w:top w:val="nil"/>
              <w:left w:val="nil"/>
              <w:bottom w:val="nil"/>
              <w:right w:val="nil"/>
            </w:tcBorders>
            <w:vAlign w:val="bottom"/>
          </w:tcPr>
          <w:p w14:paraId="67F6379F" w14:textId="6625179F" w:rsidR="00964834" w:rsidRPr="00C0636A" w:rsidRDefault="005C3EF8"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.20</w:t>
            </w:r>
          </w:p>
        </w:tc>
        <w:tc>
          <w:tcPr>
            <w:tcW w:w="990" w:type="dxa"/>
            <w:tcBorders>
              <w:top w:val="nil"/>
              <w:left w:val="nil"/>
              <w:bottom w:val="nil"/>
              <w:right w:val="nil"/>
            </w:tcBorders>
            <w:vAlign w:val="bottom"/>
          </w:tcPr>
          <w:p w14:paraId="6BC0C106" w14:textId="504BEA84" w:rsidR="00964834" w:rsidRPr="00C0636A" w:rsidRDefault="005C3EF8"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1.45</w:t>
            </w:r>
          </w:p>
        </w:tc>
        <w:tc>
          <w:tcPr>
            <w:tcW w:w="990" w:type="dxa"/>
            <w:tcBorders>
              <w:top w:val="nil"/>
              <w:left w:val="nil"/>
              <w:bottom w:val="nil"/>
              <w:right w:val="nil"/>
            </w:tcBorders>
            <w:vAlign w:val="bottom"/>
          </w:tcPr>
          <w:p w14:paraId="5CBA0375" w14:textId="705B26D3"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.16</w:t>
            </w:r>
          </w:p>
        </w:tc>
        <w:tc>
          <w:tcPr>
            <w:tcW w:w="990" w:type="dxa"/>
            <w:tcBorders>
              <w:top w:val="nil"/>
              <w:left w:val="nil"/>
              <w:bottom w:val="nil"/>
              <w:right w:val="nil"/>
            </w:tcBorders>
            <w:vAlign w:val="bottom"/>
          </w:tcPr>
          <w:p w14:paraId="67237824" w14:textId="3559BB6A"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.17</w:t>
            </w:r>
          </w:p>
        </w:tc>
      </w:tr>
      <w:tr w:rsidR="001821B8" w:rsidRPr="001821B8" w14:paraId="34378A64"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62BED242"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DOCS-Contamination</w:t>
            </w:r>
          </w:p>
        </w:tc>
        <w:tc>
          <w:tcPr>
            <w:tcW w:w="810" w:type="dxa"/>
            <w:gridSpan w:val="3"/>
            <w:tcBorders>
              <w:top w:val="nil"/>
              <w:left w:val="nil"/>
              <w:bottom w:val="nil"/>
              <w:right w:val="nil"/>
            </w:tcBorders>
            <w:vAlign w:val="bottom"/>
          </w:tcPr>
          <w:p w14:paraId="4D952496"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DA97CEF" w14:textId="0E2251C3"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.45</w:t>
            </w:r>
          </w:p>
        </w:tc>
        <w:tc>
          <w:tcPr>
            <w:tcW w:w="990" w:type="dxa"/>
            <w:tcBorders>
              <w:top w:val="nil"/>
              <w:left w:val="nil"/>
              <w:bottom w:val="nil"/>
              <w:right w:val="nil"/>
            </w:tcBorders>
            <w:vAlign w:val="bottom"/>
          </w:tcPr>
          <w:p w14:paraId="1A2AD2FD" w14:textId="1245D8DC"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.08</w:t>
            </w:r>
          </w:p>
        </w:tc>
        <w:tc>
          <w:tcPr>
            <w:tcW w:w="990" w:type="dxa"/>
            <w:tcBorders>
              <w:top w:val="nil"/>
              <w:left w:val="nil"/>
              <w:bottom w:val="nil"/>
              <w:right w:val="nil"/>
            </w:tcBorders>
            <w:vAlign w:val="bottom"/>
          </w:tcPr>
          <w:p w14:paraId="77ECF89E" w14:textId="29E96D97"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.78</w:t>
            </w:r>
          </w:p>
        </w:tc>
        <w:tc>
          <w:tcPr>
            <w:tcW w:w="990" w:type="dxa"/>
            <w:tcBorders>
              <w:top w:val="nil"/>
              <w:left w:val="nil"/>
              <w:bottom w:val="nil"/>
              <w:right w:val="nil"/>
            </w:tcBorders>
            <w:vAlign w:val="bottom"/>
          </w:tcPr>
          <w:p w14:paraId="590AB4E4" w14:textId="2057AA89"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5.90</w:t>
            </w:r>
          </w:p>
        </w:tc>
        <w:tc>
          <w:tcPr>
            <w:tcW w:w="990" w:type="dxa"/>
            <w:tcBorders>
              <w:top w:val="nil"/>
              <w:left w:val="nil"/>
              <w:bottom w:val="nil"/>
              <w:right w:val="nil"/>
            </w:tcBorders>
            <w:vAlign w:val="bottom"/>
          </w:tcPr>
          <w:p w14:paraId="0ACA7376"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13BC272C" w14:textId="28C56ECF"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.67</w:t>
            </w:r>
          </w:p>
        </w:tc>
      </w:tr>
      <w:tr w:rsidR="001821B8" w:rsidRPr="001821B8" w14:paraId="137DB2C1"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51C4FC23"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0D09B471"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485C11D7" w14:textId="583933F7"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.02</w:t>
            </w:r>
          </w:p>
        </w:tc>
        <w:tc>
          <w:tcPr>
            <w:tcW w:w="990" w:type="dxa"/>
            <w:tcBorders>
              <w:top w:val="nil"/>
              <w:left w:val="nil"/>
              <w:bottom w:val="nil"/>
              <w:right w:val="nil"/>
            </w:tcBorders>
            <w:vAlign w:val="bottom"/>
          </w:tcPr>
          <w:p w14:paraId="0F254731" w14:textId="5E42ACC2"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.04</w:t>
            </w:r>
          </w:p>
        </w:tc>
        <w:tc>
          <w:tcPr>
            <w:tcW w:w="990" w:type="dxa"/>
            <w:tcBorders>
              <w:top w:val="nil"/>
              <w:left w:val="nil"/>
              <w:bottom w:val="nil"/>
              <w:right w:val="nil"/>
            </w:tcBorders>
            <w:vAlign w:val="bottom"/>
          </w:tcPr>
          <w:p w14:paraId="2428CD5D" w14:textId="7D904D33"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.07</w:t>
            </w:r>
          </w:p>
        </w:tc>
        <w:tc>
          <w:tcPr>
            <w:tcW w:w="990" w:type="dxa"/>
            <w:tcBorders>
              <w:top w:val="nil"/>
              <w:left w:val="nil"/>
              <w:bottom w:val="nil"/>
              <w:right w:val="nil"/>
            </w:tcBorders>
            <w:vAlign w:val="bottom"/>
          </w:tcPr>
          <w:p w14:paraId="4C5B22DB" w14:textId="48744ED9"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.52</w:t>
            </w:r>
          </w:p>
        </w:tc>
        <w:tc>
          <w:tcPr>
            <w:tcW w:w="990" w:type="dxa"/>
            <w:tcBorders>
              <w:top w:val="nil"/>
              <w:left w:val="nil"/>
              <w:bottom w:val="nil"/>
              <w:right w:val="nil"/>
            </w:tcBorders>
            <w:vAlign w:val="bottom"/>
          </w:tcPr>
          <w:p w14:paraId="5F54FCA1" w14:textId="0B0E3A6E"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.61</w:t>
            </w:r>
          </w:p>
        </w:tc>
        <w:tc>
          <w:tcPr>
            <w:tcW w:w="990" w:type="dxa"/>
            <w:tcBorders>
              <w:top w:val="nil"/>
              <w:left w:val="nil"/>
              <w:bottom w:val="nil"/>
              <w:right w:val="nil"/>
            </w:tcBorders>
            <w:vAlign w:val="bottom"/>
          </w:tcPr>
          <w:p w14:paraId="5A6C9ADB" w14:textId="4D6C57D2"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.06</w:t>
            </w:r>
          </w:p>
        </w:tc>
      </w:tr>
      <w:tr w:rsidR="001821B8" w:rsidRPr="001821B8" w14:paraId="397D62F9"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583F5EDE"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nil"/>
              <w:right w:val="nil"/>
            </w:tcBorders>
            <w:vAlign w:val="bottom"/>
          </w:tcPr>
          <w:p w14:paraId="122752CD"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09A04862" w14:textId="577B08C0"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-.70</w:t>
            </w:r>
          </w:p>
        </w:tc>
        <w:tc>
          <w:tcPr>
            <w:tcW w:w="990" w:type="dxa"/>
            <w:tcBorders>
              <w:top w:val="nil"/>
              <w:left w:val="nil"/>
              <w:bottom w:val="nil"/>
              <w:right w:val="nil"/>
            </w:tcBorders>
            <w:vAlign w:val="bottom"/>
          </w:tcPr>
          <w:p w14:paraId="65059D22" w14:textId="5FD9088D"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.67</w:t>
            </w:r>
          </w:p>
        </w:tc>
        <w:tc>
          <w:tcPr>
            <w:tcW w:w="990" w:type="dxa"/>
            <w:tcBorders>
              <w:top w:val="nil"/>
              <w:left w:val="nil"/>
              <w:bottom w:val="nil"/>
              <w:right w:val="nil"/>
            </w:tcBorders>
            <w:vAlign w:val="bottom"/>
          </w:tcPr>
          <w:p w14:paraId="236A10C6" w14:textId="0D0EBF4D"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-.14</w:t>
            </w:r>
          </w:p>
        </w:tc>
        <w:tc>
          <w:tcPr>
            <w:tcW w:w="990" w:type="dxa"/>
            <w:tcBorders>
              <w:top w:val="nil"/>
              <w:left w:val="nil"/>
              <w:bottom w:val="nil"/>
              <w:right w:val="nil"/>
            </w:tcBorders>
            <w:vAlign w:val="bottom"/>
          </w:tcPr>
          <w:p w14:paraId="3712333A" w14:textId="592E89B4"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-1.05</w:t>
            </w:r>
          </w:p>
        </w:tc>
        <w:tc>
          <w:tcPr>
            <w:tcW w:w="990" w:type="dxa"/>
            <w:tcBorders>
              <w:top w:val="nil"/>
              <w:left w:val="nil"/>
              <w:bottom w:val="nil"/>
              <w:right w:val="nil"/>
            </w:tcBorders>
            <w:vAlign w:val="bottom"/>
          </w:tcPr>
          <w:p w14:paraId="504413DB" w14:textId="24344E7D"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.30</w:t>
            </w:r>
          </w:p>
        </w:tc>
        <w:tc>
          <w:tcPr>
            <w:tcW w:w="990" w:type="dxa"/>
            <w:tcBorders>
              <w:top w:val="nil"/>
              <w:left w:val="nil"/>
              <w:bottom w:val="nil"/>
              <w:right w:val="nil"/>
            </w:tcBorders>
            <w:vAlign w:val="bottom"/>
          </w:tcPr>
          <w:p w14:paraId="5EBAA5F4" w14:textId="15878EF4"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-.12</w:t>
            </w:r>
          </w:p>
        </w:tc>
      </w:tr>
      <w:tr w:rsidR="001821B8" w:rsidRPr="001821B8" w14:paraId="1E09E748"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1A4AC26D"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DOCS-Responsibility</w:t>
            </w:r>
          </w:p>
        </w:tc>
        <w:tc>
          <w:tcPr>
            <w:tcW w:w="810" w:type="dxa"/>
            <w:gridSpan w:val="3"/>
            <w:tcBorders>
              <w:top w:val="nil"/>
              <w:left w:val="nil"/>
              <w:bottom w:val="nil"/>
              <w:right w:val="nil"/>
            </w:tcBorders>
            <w:vAlign w:val="bottom"/>
          </w:tcPr>
          <w:p w14:paraId="41118C84" w14:textId="7FE2769D"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.25</w:t>
            </w:r>
            <w:r w:rsidR="004459B8">
              <w:rPr>
                <w:rFonts w:ascii="Times New Roman" w:hAnsi="Times New Roman" w:cs="Times New Roman"/>
                <w:sz w:val="24"/>
                <w:szCs w:val="24"/>
              </w:rPr>
              <w:t>1</w:t>
            </w:r>
          </w:p>
        </w:tc>
        <w:tc>
          <w:tcPr>
            <w:tcW w:w="900" w:type="dxa"/>
            <w:tcBorders>
              <w:top w:val="nil"/>
              <w:left w:val="nil"/>
              <w:bottom w:val="nil"/>
              <w:right w:val="nil"/>
            </w:tcBorders>
            <w:vAlign w:val="bottom"/>
          </w:tcPr>
          <w:p w14:paraId="59487147"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B2E9C04"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56241C85"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266F6B4"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3132FCF" w14:textId="6EC5380C"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.03</w:t>
            </w:r>
          </w:p>
        </w:tc>
        <w:tc>
          <w:tcPr>
            <w:tcW w:w="990" w:type="dxa"/>
            <w:tcBorders>
              <w:top w:val="nil"/>
              <w:left w:val="nil"/>
              <w:bottom w:val="nil"/>
              <w:right w:val="nil"/>
            </w:tcBorders>
            <w:vAlign w:val="bottom"/>
          </w:tcPr>
          <w:p w14:paraId="121DD891" w14:textId="77777777" w:rsidR="001821B8" w:rsidRPr="001821B8" w:rsidRDefault="001821B8" w:rsidP="004A07FE">
            <w:pPr>
              <w:jc w:val="right"/>
              <w:rPr>
                <w:rFonts w:ascii="Times New Roman" w:hAnsi="Times New Roman" w:cs="Times New Roman"/>
                <w:sz w:val="24"/>
                <w:szCs w:val="24"/>
              </w:rPr>
            </w:pPr>
          </w:p>
        </w:tc>
      </w:tr>
      <w:tr w:rsidR="00964834" w:rsidRPr="00C0636A" w14:paraId="447E5BA2"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6C6B25E7" w14:textId="1BCE2AB4" w:rsidR="00964834" w:rsidRPr="00C0636A" w:rsidRDefault="00964834"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gridSpan w:val="3"/>
            <w:tcBorders>
              <w:top w:val="nil"/>
              <w:left w:val="nil"/>
              <w:bottom w:val="nil"/>
              <w:right w:val="nil"/>
            </w:tcBorders>
            <w:vAlign w:val="bottom"/>
          </w:tcPr>
          <w:p w14:paraId="6599F75E" w14:textId="77777777" w:rsidR="00964834" w:rsidRPr="00C0636A" w:rsidRDefault="00964834"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EB3B314" w14:textId="76EFCC3B" w:rsidR="00964834" w:rsidRPr="00C0636A" w:rsidRDefault="005C3EF8"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-.34</w:t>
            </w:r>
          </w:p>
        </w:tc>
        <w:tc>
          <w:tcPr>
            <w:tcW w:w="990" w:type="dxa"/>
            <w:tcBorders>
              <w:top w:val="nil"/>
              <w:left w:val="nil"/>
              <w:bottom w:val="nil"/>
              <w:right w:val="nil"/>
            </w:tcBorders>
            <w:vAlign w:val="bottom"/>
          </w:tcPr>
          <w:p w14:paraId="2EE9EF9E" w14:textId="748CD60A"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1.30</w:t>
            </w:r>
          </w:p>
        </w:tc>
        <w:tc>
          <w:tcPr>
            <w:tcW w:w="990" w:type="dxa"/>
            <w:tcBorders>
              <w:top w:val="nil"/>
              <w:left w:val="nil"/>
              <w:bottom w:val="nil"/>
              <w:right w:val="nil"/>
            </w:tcBorders>
            <w:vAlign w:val="bottom"/>
          </w:tcPr>
          <w:p w14:paraId="5F9A42B5" w14:textId="1C7B07B2" w:rsidR="00964834" w:rsidRPr="00C0636A" w:rsidRDefault="005C3EF8"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-.04</w:t>
            </w:r>
          </w:p>
        </w:tc>
        <w:tc>
          <w:tcPr>
            <w:tcW w:w="990" w:type="dxa"/>
            <w:tcBorders>
              <w:top w:val="nil"/>
              <w:left w:val="nil"/>
              <w:bottom w:val="nil"/>
              <w:right w:val="nil"/>
            </w:tcBorders>
            <w:vAlign w:val="bottom"/>
          </w:tcPr>
          <w:p w14:paraId="3BFE1071" w14:textId="65A19E45" w:rsidR="00964834" w:rsidRPr="00C0636A" w:rsidRDefault="005C3EF8"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-.26</w:t>
            </w:r>
          </w:p>
        </w:tc>
        <w:tc>
          <w:tcPr>
            <w:tcW w:w="990" w:type="dxa"/>
            <w:tcBorders>
              <w:top w:val="nil"/>
              <w:left w:val="nil"/>
              <w:bottom w:val="nil"/>
              <w:right w:val="nil"/>
            </w:tcBorders>
            <w:vAlign w:val="bottom"/>
          </w:tcPr>
          <w:p w14:paraId="1CC98E1A" w14:textId="3285134E"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.80</w:t>
            </w:r>
          </w:p>
        </w:tc>
        <w:tc>
          <w:tcPr>
            <w:tcW w:w="990" w:type="dxa"/>
            <w:tcBorders>
              <w:top w:val="nil"/>
              <w:left w:val="nil"/>
              <w:bottom w:val="nil"/>
              <w:right w:val="nil"/>
            </w:tcBorders>
            <w:vAlign w:val="bottom"/>
          </w:tcPr>
          <w:p w14:paraId="7B5D471F" w14:textId="7BF6266A"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-.04</w:t>
            </w:r>
          </w:p>
        </w:tc>
      </w:tr>
      <w:tr w:rsidR="001821B8" w:rsidRPr="001821B8" w14:paraId="39317D24"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7CFA6CE6"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DOCS-Responsibility</w:t>
            </w:r>
          </w:p>
        </w:tc>
        <w:tc>
          <w:tcPr>
            <w:tcW w:w="810" w:type="dxa"/>
            <w:gridSpan w:val="3"/>
            <w:tcBorders>
              <w:top w:val="nil"/>
              <w:left w:val="nil"/>
              <w:bottom w:val="nil"/>
              <w:right w:val="nil"/>
            </w:tcBorders>
            <w:vAlign w:val="bottom"/>
          </w:tcPr>
          <w:p w14:paraId="2E30B927"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1E3BE1EA" w14:textId="78554437"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w:t>
            </w:r>
          </w:p>
        </w:tc>
        <w:tc>
          <w:tcPr>
            <w:tcW w:w="990" w:type="dxa"/>
            <w:tcBorders>
              <w:top w:val="nil"/>
              <w:left w:val="nil"/>
              <w:bottom w:val="nil"/>
              <w:right w:val="nil"/>
            </w:tcBorders>
            <w:vAlign w:val="bottom"/>
          </w:tcPr>
          <w:p w14:paraId="7A569230" w14:textId="1101B427"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.12</w:t>
            </w:r>
          </w:p>
        </w:tc>
        <w:tc>
          <w:tcPr>
            <w:tcW w:w="990" w:type="dxa"/>
            <w:tcBorders>
              <w:top w:val="nil"/>
              <w:left w:val="nil"/>
              <w:bottom w:val="nil"/>
              <w:right w:val="nil"/>
            </w:tcBorders>
            <w:vAlign w:val="bottom"/>
          </w:tcPr>
          <w:p w14:paraId="663346E1" w14:textId="41469929"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.41</w:t>
            </w:r>
          </w:p>
        </w:tc>
        <w:tc>
          <w:tcPr>
            <w:tcW w:w="990" w:type="dxa"/>
            <w:tcBorders>
              <w:top w:val="nil"/>
              <w:left w:val="nil"/>
              <w:bottom w:val="nil"/>
              <w:right w:val="nil"/>
            </w:tcBorders>
            <w:vAlign w:val="bottom"/>
          </w:tcPr>
          <w:p w14:paraId="583300ED" w14:textId="24FFD7F9"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2.61</w:t>
            </w:r>
          </w:p>
        </w:tc>
        <w:tc>
          <w:tcPr>
            <w:tcW w:w="990" w:type="dxa"/>
            <w:tcBorders>
              <w:top w:val="nil"/>
              <w:left w:val="nil"/>
              <w:bottom w:val="nil"/>
              <w:right w:val="nil"/>
            </w:tcBorders>
            <w:vAlign w:val="bottom"/>
          </w:tcPr>
          <w:p w14:paraId="37B7601C" w14:textId="5BEF83DA"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.01</w:t>
            </w:r>
          </w:p>
        </w:tc>
        <w:tc>
          <w:tcPr>
            <w:tcW w:w="990" w:type="dxa"/>
            <w:tcBorders>
              <w:top w:val="nil"/>
              <w:left w:val="nil"/>
              <w:bottom w:val="nil"/>
              <w:right w:val="nil"/>
            </w:tcBorders>
            <w:vAlign w:val="bottom"/>
          </w:tcPr>
          <w:p w14:paraId="10EEEE1D" w14:textId="09BCE2A4"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.38</w:t>
            </w:r>
          </w:p>
        </w:tc>
      </w:tr>
      <w:tr w:rsidR="001821B8" w:rsidRPr="001821B8" w14:paraId="290EAD3E"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3A9AA72B"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5A0BF556"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17CFC07B" w14:textId="0DCA2B96"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.11</w:t>
            </w:r>
          </w:p>
        </w:tc>
        <w:tc>
          <w:tcPr>
            <w:tcW w:w="990" w:type="dxa"/>
            <w:tcBorders>
              <w:top w:val="nil"/>
              <w:left w:val="nil"/>
              <w:bottom w:val="nil"/>
              <w:right w:val="nil"/>
            </w:tcBorders>
            <w:vAlign w:val="bottom"/>
          </w:tcPr>
          <w:p w14:paraId="1817F92A" w14:textId="20F888A1"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.06</w:t>
            </w:r>
          </w:p>
        </w:tc>
        <w:tc>
          <w:tcPr>
            <w:tcW w:w="990" w:type="dxa"/>
            <w:tcBorders>
              <w:top w:val="nil"/>
              <w:left w:val="nil"/>
              <w:bottom w:val="nil"/>
              <w:right w:val="nil"/>
            </w:tcBorders>
            <w:vAlign w:val="bottom"/>
          </w:tcPr>
          <w:p w14:paraId="6ABE88DC" w14:textId="0FA0000F"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.27</w:t>
            </w:r>
          </w:p>
        </w:tc>
        <w:tc>
          <w:tcPr>
            <w:tcW w:w="990" w:type="dxa"/>
            <w:tcBorders>
              <w:top w:val="nil"/>
              <w:left w:val="nil"/>
              <w:bottom w:val="nil"/>
              <w:right w:val="nil"/>
            </w:tcBorders>
            <w:vAlign w:val="bottom"/>
          </w:tcPr>
          <w:p w14:paraId="2A956080" w14:textId="2822A7B1"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1.76</w:t>
            </w:r>
          </w:p>
        </w:tc>
        <w:tc>
          <w:tcPr>
            <w:tcW w:w="990" w:type="dxa"/>
            <w:tcBorders>
              <w:top w:val="nil"/>
              <w:left w:val="nil"/>
              <w:bottom w:val="nil"/>
              <w:right w:val="nil"/>
            </w:tcBorders>
            <w:vAlign w:val="bottom"/>
          </w:tcPr>
          <w:p w14:paraId="3FA3DCA7" w14:textId="5BFD203E"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.09</w:t>
            </w:r>
          </w:p>
        </w:tc>
        <w:tc>
          <w:tcPr>
            <w:tcW w:w="990" w:type="dxa"/>
            <w:tcBorders>
              <w:top w:val="nil"/>
              <w:left w:val="nil"/>
              <w:bottom w:val="nil"/>
              <w:right w:val="nil"/>
            </w:tcBorders>
            <w:vAlign w:val="bottom"/>
          </w:tcPr>
          <w:p w14:paraId="0C54B775" w14:textId="6A0F1841"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.26</w:t>
            </w:r>
          </w:p>
        </w:tc>
      </w:tr>
      <w:tr w:rsidR="001821B8" w:rsidRPr="001821B8" w14:paraId="3D5DDF6E"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3318DDAB"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nil"/>
              <w:right w:val="nil"/>
            </w:tcBorders>
            <w:vAlign w:val="bottom"/>
          </w:tcPr>
          <w:p w14:paraId="5BFCC129"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0A8B2C25" w14:textId="73CBEFE7"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-1.31</w:t>
            </w:r>
          </w:p>
        </w:tc>
        <w:tc>
          <w:tcPr>
            <w:tcW w:w="990" w:type="dxa"/>
            <w:tcBorders>
              <w:top w:val="nil"/>
              <w:left w:val="nil"/>
              <w:bottom w:val="nil"/>
              <w:right w:val="nil"/>
            </w:tcBorders>
            <w:vAlign w:val="bottom"/>
          </w:tcPr>
          <w:p w14:paraId="182950A6" w14:textId="6C348BA6"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1.00</w:t>
            </w:r>
          </w:p>
        </w:tc>
        <w:tc>
          <w:tcPr>
            <w:tcW w:w="990" w:type="dxa"/>
            <w:tcBorders>
              <w:top w:val="nil"/>
              <w:left w:val="nil"/>
              <w:bottom w:val="nil"/>
              <w:right w:val="nil"/>
            </w:tcBorders>
            <w:vAlign w:val="bottom"/>
          </w:tcPr>
          <w:p w14:paraId="0407B58B" w14:textId="5529F918"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-.22</w:t>
            </w:r>
          </w:p>
        </w:tc>
        <w:tc>
          <w:tcPr>
            <w:tcW w:w="990" w:type="dxa"/>
            <w:tcBorders>
              <w:top w:val="nil"/>
              <w:left w:val="nil"/>
              <w:bottom w:val="nil"/>
              <w:right w:val="nil"/>
            </w:tcBorders>
            <w:vAlign w:val="bottom"/>
          </w:tcPr>
          <w:p w14:paraId="36CC42AE" w14:textId="195DDC77"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-1.31</w:t>
            </w:r>
          </w:p>
        </w:tc>
        <w:tc>
          <w:tcPr>
            <w:tcW w:w="990" w:type="dxa"/>
            <w:tcBorders>
              <w:top w:val="nil"/>
              <w:left w:val="nil"/>
              <w:bottom w:val="nil"/>
              <w:right w:val="nil"/>
            </w:tcBorders>
            <w:vAlign w:val="bottom"/>
          </w:tcPr>
          <w:p w14:paraId="5526D4FE" w14:textId="64756A6A"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.20</w:t>
            </w:r>
          </w:p>
        </w:tc>
        <w:tc>
          <w:tcPr>
            <w:tcW w:w="990" w:type="dxa"/>
            <w:tcBorders>
              <w:top w:val="nil"/>
              <w:left w:val="nil"/>
              <w:bottom w:val="nil"/>
              <w:right w:val="nil"/>
            </w:tcBorders>
            <w:vAlign w:val="bottom"/>
          </w:tcPr>
          <w:p w14:paraId="4DC5EE90" w14:textId="78DBDD47"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-.19</w:t>
            </w:r>
          </w:p>
        </w:tc>
      </w:tr>
      <w:tr w:rsidR="001821B8" w:rsidRPr="001821B8" w14:paraId="4A4A9BB0"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vAlign w:val="bottom"/>
          </w:tcPr>
          <w:p w14:paraId="555165FD"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 xml:space="preserve">Predicting DOCS-Unacceptable </w:t>
            </w:r>
            <w:proofErr w:type="spellStart"/>
            <w:r w:rsidRPr="001821B8">
              <w:rPr>
                <w:rFonts w:ascii="Times New Roman" w:hAnsi="Times New Roman" w:cs="Times New Roman"/>
                <w:sz w:val="24"/>
                <w:szCs w:val="24"/>
              </w:rPr>
              <w:t>thts</w:t>
            </w:r>
            <w:proofErr w:type="spellEnd"/>
          </w:p>
        </w:tc>
        <w:tc>
          <w:tcPr>
            <w:tcW w:w="1530" w:type="dxa"/>
            <w:gridSpan w:val="3"/>
            <w:tcBorders>
              <w:top w:val="nil"/>
              <w:left w:val="nil"/>
              <w:bottom w:val="nil"/>
              <w:right w:val="nil"/>
            </w:tcBorders>
            <w:vAlign w:val="bottom"/>
          </w:tcPr>
          <w:p w14:paraId="2EC26B62" w14:textId="2DED5B59" w:rsidR="001821B8" w:rsidRPr="001821B8" w:rsidRDefault="005C3EF8" w:rsidP="004A07FE">
            <w:pPr>
              <w:pStyle w:val="ListParagraph"/>
              <w:ind w:left="0"/>
              <w:rPr>
                <w:rFonts w:ascii="Times New Roman" w:hAnsi="Times New Roman" w:cs="Times New Roman"/>
                <w:sz w:val="24"/>
                <w:szCs w:val="24"/>
              </w:rPr>
            </w:pPr>
            <w:r>
              <w:rPr>
                <w:rFonts w:ascii="Times New Roman" w:hAnsi="Times New Roman" w:cs="Times New Roman"/>
                <w:sz w:val="24"/>
                <w:szCs w:val="24"/>
              </w:rPr>
              <w:t>.31</w:t>
            </w:r>
            <w:r w:rsidR="004459B8">
              <w:rPr>
                <w:rFonts w:ascii="Times New Roman" w:hAnsi="Times New Roman" w:cs="Times New Roman"/>
                <w:sz w:val="24"/>
                <w:szCs w:val="24"/>
              </w:rPr>
              <w:t>1</w:t>
            </w:r>
          </w:p>
        </w:tc>
        <w:tc>
          <w:tcPr>
            <w:tcW w:w="990" w:type="dxa"/>
            <w:tcBorders>
              <w:top w:val="nil"/>
              <w:left w:val="nil"/>
              <w:bottom w:val="nil"/>
              <w:right w:val="nil"/>
            </w:tcBorders>
            <w:vAlign w:val="bottom"/>
          </w:tcPr>
          <w:p w14:paraId="739E6B96"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1F92434B"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92C5A01"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585B653" w14:textId="77777777"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.01</w:t>
            </w:r>
          </w:p>
        </w:tc>
        <w:tc>
          <w:tcPr>
            <w:tcW w:w="990" w:type="dxa"/>
            <w:tcBorders>
              <w:top w:val="nil"/>
              <w:left w:val="nil"/>
              <w:bottom w:val="nil"/>
              <w:right w:val="nil"/>
            </w:tcBorders>
            <w:vAlign w:val="bottom"/>
          </w:tcPr>
          <w:p w14:paraId="35B05F73" w14:textId="77777777" w:rsidR="001821B8" w:rsidRPr="001821B8" w:rsidRDefault="001821B8" w:rsidP="004A07FE">
            <w:pPr>
              <w:pStyle w:val="ListParagraph"/>
              <w:ind w:left="0"/>
              <w:jc w:val="right"/>
              <w:rPr>
                <w:rFonts w:ascii="Times New Roman" w:hAnsi="Times New Roman" w:cs="Times New Roman"/>
                <w:sz w:val="24"/>
                <w:szCs w:val="24"/>
              </w:rPr>
            </w:pPr>
          </w:p>
        </w:tc>
      </w:tr>
      <w:tr w:rsidR="00964834" w:rsidRPr="00C0636A" w14:paraId="3F746CEF"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vAlign w:val="bottom"/>
          </w:tcPr>
          <w:p w14:paraId="17792BB4" w14:textId="06D45C45" w:rsidR="00964834" w:rsidRPr="00C0636A" w:rsidRDefault="00964834"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450" w:type="dxa"/>
            <w:tcBorders>
              <w:top w:val="nil"/>
              <w:left w:val="nil"/>
              <w:bottom w:val="nil"/>
              <w:right w:val="nil"/>
            </w:tcBorders>
            <w:vAlign w:val="bottom"/>
          </w:tcPr>
          <w:p w14:paraId="1E8E69C4" w14:textId="77777777" w:rsidR="00964834" w:rsidRPr="00C0636A" w:rsidRDefault="00964834"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87C41B8" w14:textId="6DE94C8F" w:rsidR="00964834" w:rsidRPr="00C0636A" w:rsidRDefault="005C3EF8"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1.55</w:t>
            </w:r>
          </w:p>
        </w:tc>
        <w:tc>
          <w:tcPr>
            <w:tcW w:w="990" w:type="dxa"/>
            <w:tcBorders>
              <w:top w:val="nil"/>
              <w:left w:val="nil"/>
              <w:bottom w:val="nil"/>
              <w:right w:val="nil"/>
            </w:tcBorders>
            <w:vAlign w:val="bottom"/>
          </w:tcPr>
          <w:p w14:paraId="31F20E8E" w14:textId="7ACE1FC7"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1.22</w:t>
            </w:r>
          </w:p>
        </w:tc>
        <w:tc>
          <w:tcPr>
            <w:tcW w:w="990" w:type="dxa"/>
            <w:tcBorders>
              <w:top w:val="nil"/>
              <w:left w:val="nil"/>
              <w:bottom w:val="nil"/>
              <w:right w:val="nil"/>
            </w:tcBorders>
            <w:vAlign w:val="bottom"/>
          </w:tcPr>
          <w:p w14:paraId="2E2527D7" w14:textId="50ED341A" w:rsidR="00964834" w:rsidRPr="00C0636A" w:rsidRDefault="005C3EF8"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.19</w:t>
            </w:r>
          </w:p>
        </w:tc>
        <w:tc>
          <w:tcPr>
            <w:tcW w:w="990" w:type="dxa"/>
            <w:tcBorders>
              <w:top w:val="nil"/>
              <w:left w:val="nil"/>
              <w:bottom w:val="nil"/>
              <w:right w:val="nil"/>
            </w:tcBorders>
            <w:vAlign w:val="bottom"/>
          </w:tcPr>
          <w:p w14:paraId="62763D2B" w14:textId="08700437" w:rsidR="00964834" w:rsidRPr="00C0636A" w:rsidRDefault="005C3EF8"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1.28</w:t>
            </w:r>
          </w:p>
        </w:tc>
        <w:tc>
          <w:tcPr>
            <w:tcW w:w="990" w:type="dxa"/>
            <w:tcBorders>
              <w:top w:val="nil"/>
              <w:left w:val="nil"/>
              <w:bottom w:val="nil"/>
              <w:right w:val="nil"/>
            </w:tcBorders>
            <w:vAlign w:val="bottom"/>
          </w:tcPr>
          <w:p w14:paraId="6D158132" w14:textId="4EFCBE54"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.21</w:t>
            </w:r>
          </w:p>
        </w:tc>
        <w:tc>
          <w:tcPr>
            <w:tcW w:w="990" w:type="dxa"/>
            <w:tcBorders>
              <w:top w:val="nil"/>
              <w:left w:val="nil"/>
              <w:bottom w:val="nil"/>
              <w:right w:val="nil"/>
            </w:tcBorders>
            <w:vAlign w:val="bottom"/>
          </w:tcPr>
          <w:p w14:paraId="6D0A4E8D" w14:textId="13701A3E" w:rsidR="00964834" w:rsidRPr="00C0636A" w:rsidRDefault="005C3EF8" w:rsidP="004A07FE">
            <w:pPr>
              <w:jc w:val="right"/>
              <w:rPr>
                <w:rFonts w:ascii="Times New Roman" w:hAnsi="Times New Roman" w:cs="Times New Roman"/>
                <w:sz w:val="24"/>
                <w:szCs w:val="24"/>
              </w:rPr>
            </w:pPr>
            <w:r w:rsidRPr="00C0636A">
              <w:rPr>
                <w:rFonts w:ascii="Times New Roman" w:hAnsi="Times New Roman" w:cs="Times New Roman"/>
                <w:sz w:val="24"/>
                <w:szCs w:val="24"/>
              </w:rPr>
              <w:t>.18</w:t>
            </w:r>
          </w:p>
        </w:tc>
      </w:tr>
      <w:tr w:rsidR="001821B8" w:rsidRPr="001821B8" w14:paraId="30A94930"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vAlign w:val="bottom"/>
          </w:tcPr>
          <w:p w14:paraId="2B4391C5"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 xml:space="preserve">Baseline DOCS- Unacceptable </w:t>
            </w:r>
            <w:proofErr w:type="spellStart"/>
            <w:r w:rsidRPr="001821B8">
              <w:rPr>
                <w:rFonts w:ascii="Times New Roman" w:hAnsi="Times New Roman" w:cs="Times New Roman"/>
                <w:sz w:val="24"/>
                <w:szCs w:val="24"/>
              </w:rPr>
              <w:t>thts</w:t>
            </w:r>
            <w:proofErr w:type="spellEnd"/>
          </w:p>
        </w:tc>
        <w:tc>
          <w:tcPr>
            <w:tcW w:w="450" w:type="dxa"/>
            <w:tcBorders>
              <w:top w:val="nil"/>
              <w:left w:val="nil"/>
              <w:bottom w:val="nil"/>
              <w:right w:val="nil"/>
            </w:tcBorders>
            <w:vAlign w:val="bottom"/>
          </w:tcPr>
          <w:p w14:paraId="5A3BFC72"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4A507F00" w14:textId="59EBB0A1"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.34</w:t>
            </w:r>
          </w:p>
        </w:tc>
        <w:tc>
          <w:tcPr>
            <w:tcW w:w="990" w:type="dxa"/>
            <w:tcBorders>
              <w:top w:val="nil"/>
              <w:left w:val="nil"/>
              <w:bottom w:val="nil"/>
              <w:right w:val="nil"/>
            </w:tcBorders>
            <w:vAlign w:val="bottom"/>
          </w:tcPr>
          <w:p w14:paraId="0D24F7D2" w14:textId="44D4CE6F"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.14</w:t>
            </w:r>
          </w:p>
        </w:tc>
        <w:tc>
          <w:tcPr>
            <w:tcW w:w="990" w:type="dxa"/>
            <w:tcBorders>
              <w:top w:val="nil"/>
              <w:left w:val="nil"/>
              <w:bottom w:val="nil"/>
              <w:right w:val="nil"/>
            </w:tcBorders>
            <w:vAlign w:val="bottom"/>
          </w:tcPr>
          <w:p w14:paraId="5E43FE71" w14:textId="266E2CE0"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.39</w:t>
            </w:r>
          </w:p>
        </w:tc>
        <w:tc>
          <w:tcPr>
            <w:tcW w:w="990" w:type="dxa"/>
            <w:tcBorders>
              <w:top w:val="nil"/>
              <w:left w:val="nil"/>
              <w:bottom w:val="nil"/>
              <w:right w:val="nil"/>
            </w:tcBorders>
            <w:vAlign w:val="bottom"/>
          </w:tcPr>
          <w:p w14:paraId="71851601" w14:textId="594148D4"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2.47</w:t>
            </w:r>
          </w:p>
        </w:tc>
        <w:tc>
          <w:tcPr>
            <w:tcW w:w="990" w:type="dxa"/>
            <w:tcBorders>
              <w:top w:val="nil"/>
              <w:left w:val="nil"/>
              <w:bottom w:val="nil"/>
              <w:right w:val="nil"/>
            </w:tcBorders>
            <w:vAlign w:val="bottom"/>
          </w:tcPr>
          <w:p w14:paraId="19AA2637" w14:textId="53D858CF"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.02</w:t>
            </w:r>
          </w:p>
        </w:tc>
        <w:tc>
          <w:tcPr>
            <w:tcW w:w="990" w:type="dxa"/>
            <w:tcBorders>
              <w:top w:val="nil"/>
              <w:left w:val="nil"/>
              <w:bottom w:val="nil"/>
              <w:right w:val="nil"/>
            </w:tcBorders>
            <w:vAlign w:val="bottom"/>
          </w:tcPr>
          <w:p w14:paraId="2F88DD94" w14:textId="04F857ED"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.35</w:t>
            </w:r>
          </w:p>
        </w:tc>
      </w:tr>
      <w:tr w:rsidR="001821B8" w:rsidRPr="001821B8" w14:paraId="088FA54C"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696988C8"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10B15267"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DB2E28D" w14:textId="4C6E4CC4"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.06</w:t>
            </w:r>
          </w:p>
        </w:tc>
        <w:tc>
          <w:tcPr>
            <w:tcW w:w="990" w:type="dxa"/>
            <w:tcBorders>
              <w:top w:val="nil"/>
              <w:left w:val="nil"/>
              <w:bottom w:val="nil"/>
              <w:right w:val="nil"/>
            </w:tcBorders>
            <w:vAlign w:val="bottom"/>
          </w:tcPr>
          <w:p w14:paraId="52AA30B6" w14:textId="16BCA12C"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.07</w:t>
            </w:r>
          </w:p>
        </w:tc>
        <w:tc>
          <w:tcPr>
            <w:tcW w:w="990" w:type="dxa"/>
            <w:tcBorders>
              <w:top w:val="nil"/>
              <w:left w:val="nil"/>
              <w:bottom w:val="nil"/>
              <w:right w:val="nil"/>
            </w:tcBorders>
            <w:vAlign w:val="bottom"/>
          </w:tcPr>
          <w:p w14:paraId="661B88C3" w14:textId="21101383"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nil"/>
              <w:left w:val="nil"/>
              <w:bottom w:val="nil"/>
              <w:right w:val="nil"/>
            </w:tcBorders>
            <w:vAlign w:val="bottom"/>
          </w:tcPr>
          <w:p w14:paraId="495A8817" w14:textId="6438B352"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.93</w:t>
            </w:r>
          </w:p>
        </w:tc>
        <w:tc>
          <w:tcPr>
            <w:tcW w:w="990" w:type="dxa"/>
            <w:tcBorders>
              <w:top w:val="nil"/>
              <w:left w:val="nil"/>
              <w:bottom w:val="nil"/>
              <w:right w:val="nil"/>
            </w:tcBorders>
            <w:vAlign w:val="bottom"/>
          </w:tcPr>
          <w:p w14:paraId="3123BFBC" w14:textId="5827D620"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.36</w:t>
            </w:r>
          </w:p>
        </w:tc>
        <w:tc>
          <w:tcPr>
            <w:tcW w:w="990" w:type="dxa"/>
            <w:tcBorders>
              <w:top w:val="nil"/>
              <w:left w:val="nil"/>
              <w:bottom w:val="nil"/>
              <w:right w:val="nil"/>
            </w:tcBorders>
            <w:vAlign w:val="bottom"/>
          </w:tcPr>
          <w:p w14:paraId="437F5FEB" w14:textId="3B993A0D"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.13</w:t>
            </w:r>
          </w:p>
        </w:tc>
      </w:tr>
      <w:tr w:rsidR="001821B8" w:rsidRPr="001821B8" w14:paraId="1F667FEB"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09C50FCE"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nil"/>
              <w:right w:val="nil"/>
            </w:tcBorders>
            <w:vAlign w:val="bottom"/>
          </w:tcPr>
          <w:p w14:paraId="67FC1857"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4D3EBEE3" w14:textId="155FC329" w:rsidR="001821B8" w:rsidRPr="001821B8" w:rsidRDefault="005C3EF8"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-1.30</w:t>
            </w:r>
          </w:p>
        </w:tc>
        <w:tc>
          <w:tcPr>
            <w:tcW w:w="990" w:type="dxa"/>
            <w:tcBorders>
              <w:top w:val="nil"/>
              <w:left w:val="nil"/>
              <w:bottom w:val="nil"/>
              <w:right w:val="nil"/>
            </w:tcBorders>
            <w:vAlign w:val="bottom"/>
          </w:tcPr>
          <w:p w14:paraId="7B2DD8E9" w14:textId="656F49DB" w:rsidR="001821B8" w:rsidRPr="001821B8" w:rsidRDefault="005C3EF8" w:rsidP="004A07FE">
            <w:pPr>
              <w:jc w:val="right"/>
              <w:rPr>
                <w:rFonts w:ascii="Times New Roman" w:hAnsi="Times New Roman" w:cs="Times New Roman"/>
                <w:sz w:val="24"/>
                <w:szCs w:val="24"/>
              </w:rPr>
            </w:pPr>
            <w:r>
              <w:rPr>
                <w:rFonts w:ascii="Times New Roman" w:hAnsi="Times New Roman" w:cs="Times New Roman"/>
                <w:sz w:val="24"/>
                <w:szCs w:val="24"/>
              </w:rPr>
              <w:t>.91</w:t>
            </w:r>
          </w:p>
        </w:tc>
        <w:tc>
          <w:tcPr>
            <w:tcW w:w="990" w:type="dxa"/>
            <w:tcBorders>
              <w:top w:val="nil"/>
              <w:left w:val="nil"/>
              <w:bottom w:val="nil"/>
              <w:right w:val="nil"/>
            </w:tcBorders>
            <w:vAlign w:val="bottom"/>
          </w:tcPr>
          <w:p w14:paraId="28E769AB" w14:textId="756329FB" w:rsidR="001821B8" w:rsidRPr="001821B8" w:rsidRDefault="005C3EF8"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-.22</w:t>
            </w:r>
          </w:p>
        </w:tc>
        <w:tc>
          <w:tcPr>
            <w:tcW w:w="990" w:type="dxa"/>
            <w:tcBorders>
              <w:top w:val="nil"/>
              <w:left w:val="nil"/>
              <w:bottom w:val="nil"/>
              <w:right w:val="nil"/>
            </w:tcBorders>
            <w:vAlign w:val="bottom"/>
          </w:tcPr>
          <w:p w14:paraId="50CD84E2" w14:textId="1F1CA64A" w:rsidR="001821B8" w:rsidRPr="001821B8" w:rsidRDefault="00AE6803"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-1.43</w:t>
            </w:r>
          </w:p>
        </w:tc>
        <w:tc>
          <w:tcPr>
            <w:tcW w:w="990" w:type="dxa"/>
            <w:tcBorders>
              <w:top w:val="nil"/>
              <w:left w:val="nil"/>
              <w:bottom w:val="nil"/>
              <w:right w:val="nil"/>
            </w:tcBorders>
            <w:vAlign w:val="bottom"/>
          </w:tcPr>
          <w:p w14:paraId="776FC20B" w14:textId="12899B0F"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.16</w:t>
            </w:r>
          </w:p>
        </w:tc>
        <w:tc>
          <w:tcPr>
            <w:tcW w:w="990" w:type="dxa"/>
            <w:tcBorders>
              <w:top w:val="nil"/>
              <w:left w:val="nil"/>
              <w:bottom w:val="nil"/>
              <w:right w:val="nil"/>
            </w:tcBorders>
            <w:vAlign w:val="bottom"/>
          </w:tcPr>
          <w:p w14:paraId="15740813" w14:textId="5FD4EB8D"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-.20</w:t>
            </w:r>
          </w:p>
        </w:tc>
      </w:tr>
      <w:tr w:rsidR="001821B8" w:rsidRPr="001821B8" w14:paraId="5303989F"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3A462AFF"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DOCS-Symmetry</w:t>
            </w:r>
          </w:p>
        </w:tc>
        <w:tc>
          <w:tcPr>
            <w:tcW w:w="810" w:type="dxa"/>
            <w:gridSpan w:val="3"/>
            <w:tcBorders>
              <w:top w:val="nil"/>
              <w:left w:val="nil"/>
              <w:bottom w:val="nil"/>
              <w:right w:val="nil"/>
            </w:tcBorders>
            <w:vAlign w:val="bottom"/>
          </w:tcPr>
          <w:p w14:paraId="30EC3D33" w14:textId="3B1BECEB"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.5</w:t>
            </w:r>
            <w:r w:rsidR="004459B8">
              <w:rPr>
                <w:rFonts w:ascii="Times New Roman" w:hAnsi="Times New Roman" w:cs="Times New Roman"/>
                <w:sz w:val="24"/>
                <w:szCs w:val="24"/>
              </w:rPr>
              <w:t>76</w:t>
            </w:r>
          </w:p>
        </w:tc>
        <w:tc>
          <w:tcPr>
            <w:tcW w:w="900" w:type="dxa"/>
            <w:tcBorders>
              <w:top w:val="nil"/>
              <w:left w:val="nil"/>
              <w:bottom w:val="nil"/>
              <w:right w:val="nil"/>
            </w:tcBorders>
            <w:vAlign w:val="bottom"/>
          </w:tcPr>
          <w:p w14:paraId="71F488B8"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D2DE7B7"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751F2E78"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846AD60"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5A761869"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7F935A7E" w14:textId="77777777" w:rsidR="001821B8" w:rsidRPr="001821B8" w:rsidRDefault="001821B8" w:rsidP="004A07FE">
            <w:pPr>
              <w:jc w:val="right"/>
              <w:rPr>
                <w:rFonts w:ascii="Times New Roman" w:hAnsi="Times New Roman" w:cs="Times New Roman"/>
                <w:sz w:val="24"/>
                <w:szCs w:val="24"/>
              </w:rPr>
            </w:pPr>
          </w:p>
        </w:tc>
      </w:tr>
      <w:tr w:rsidR="00964834" w:rsidRPr="00C0636A" w14:paraId="6F1493AF"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561874F1" w14:textId="5BA2292E" w:rsidR="00964834" w:rsidRPr="00C0636A" w:rsidRDefault="00964834"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gridSpan w:val="3"/>
            <w:tcBorders>
              <w:top w:val="nil"/>
              <w:left w:val="nil"/>
              <w:bottom w:val="nil"/>
              <w:right w:val="nil"/>
            </w:tcBorders>
            <w:vAlign w:val="bottom"/>
          </w:tcPr>
          <w:p w14:paraId="034B224A" w14:textId="77777777" w:rsidR="00964834" w:rsidRPr="00C0636A" w:rsidRDefault="00964834"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46F1119" w14:textId="06301294" w:rsidR="00964834" w:rsidRPr="00C0636A" w:rsidRDefault="00AE6803"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1.13</w:t>
            </w:r>
          </w:p>
        </w:tc>
        <w:tc>
          <w:tcPr>
            <w:tcW w:w="990" w:type="dxa"/>
            <w:tcBorders>
              <w:top w:val="nil"/>
              <w:left w:val="nil"/>
              <w:bottom w:val="nil"/>
              <w:right w:val="nil"/>
            </w:tcBorders>
            <w:vAlign w:val="bottom"/>
          </w:tcPr>
          <w:p w14:paraId="63EFF055" w14:textId="03263AF7" w:rsidR="00964834" w:rsidRPr="00C0636A" w:rsidRDefault="00AE6803" w:rsidP="004A07FE">
            <w:pPr>
              <w:jc w:val="right"/>
              <w:rPr>
                <w:rFonts w:ascii="Times New Roman" w:hAnsi="Times New Roman" w:cs="Times New Roman"/>
                <w:sz w:val="24"/>
                <w:szCs w:val="24"/>
              </w:rPr>
            </w:pPr>
            <w:r w:rsidRPr="00C0636A">
              <w:rPr>
                <w:rFonts w:ascii="Times New Roman" w:hAnsi="Times New Roman" w:cs="Times New Roman"/>
                <w:sz w:val="24"/>
                <w:szCs w:val="24"/>
              </w:rPr>
              <w:t>.95</w:t>
            </w:r>
          </w:p>
        </w:tc>
        <w:tc>
          <w:tcPr>
            <w:tcW w:w="990" w:type="dxa"/>
            <w:tcBorders>
              <w:top w:val="nil"/>
              <w:left w:val="nil"/>
              <w:bottom w:val="nil"/>
              <w:right w:val="nil"/>
            </w:tcBorders>
            <w:vAlign w:val="bottom"/>
          </w:tcPr>
          <w:p w14:paraId="06E3CE37" w14:textId="3F0741E1" w:rsidR="00964834" w:rsidRPr="00C0636A" w:rsidRDefault="00AE6803"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.14</w:t>
            </w:r>
          </w:p>
        </w:tc>
        <w:tc>
          <w:tcPr>
            <w:tcW w:w="990" w:type="dxa"/>
            <w:tcBorders>
              <w:top w:val="nil"/>
              <w:left w:val="nil"/>
              <w:bottom w:val="nil"/>
              <w:right w:val="nil"/>
            </w:tcBorders>
            <w:vAlign w:val="bottom"/>
          </w:tcPr>
          <w:p w14:paraId="6C6AC595" w14:textId="2AD4E41B" w:rsidR="00964834" w:rsidRPr="00C0636A" w:rsidRDefault="00AE6803"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1.19</w:t>
            </w:r>
          </w:p>
        </w:tc>
        <w:tc>
          <w:tcPr>
            <w:tcW w:w="990" w:type="dxa"/>
            <w:tcBorders>
              <w:top w:val="nil"/>
              <w:left w:val="nil"/>
              <w:bottom w:val="nil"/>
              <w:right w:val="nil"/>
            </w:tcBorders>
            <w:vAlign w:val="bottom"/>
          </w:tcPr>
          <w:p w14:paraId="572AC868" w14:textId="2970A098" w:rsidR="00964834" w:rsidRPr="00C0636A" w:rsidRDefault="00AE6803" w:rsidP="004A07FE">
            <w:pPr>
              <w:jc w:val="right"/>
              <w:rPr>
                <w:rFonts w:ascii="Times New Roman" w:hAnsi="Times New Roman" w:cs="Times New Roman"/>
                <w:sz w:val="24"/>
                <w:szCs w:val="24"/>
              </w:rPr>
            </w:pPr>
            <w:r w:rsidRPr="00C0636A">
              <w:rPr>
                <w:rFonts w:ascii="Times New Roman" w:hAnsi="Times New Roman" w:cs="Times New Roman"/>
                <w:sz w:val="24"/>
                <w:szCs w:val="24"/>
              </w:rPr>
              <w:t>.24</w:t>
            </w:r>
          </w:p>
        </w:tc>
        <w:tc>
          <w:tcPr>
            <w:tcW w:w="990" w:type="dxa"/>
            <w:tcBorders>
              <w:top w:val="nil"/>
              <w:left w:val="nil"/>
              <w:bottom w:val="nil"/>
              <w:right w:val="nil"/>
            </w:tcBorders>
            <w:vAlign w:val="bottom"/>
          </w:tcPr>
          <w:p w14:paraId="1F57318C" w14:textId="1C70738D" w:rsidR="00964834" w:rsidRPr="00C0636A" w:rsidRDefault="00AE6803" w:rsidP="004A07FE">
            <w:pPr>
              <w:jc w:val="right"/>
              <w:rPr>
                <w:rFonts w:ascii="Times New Roman" w:hAnsi="Times New Roman" w:cs="Times New Roman"/>
                <w:sz w:val="24"/>
                <w:szCs w:val="24"/>
              </w:rPr>
            </w:pPr>
            <w:r w:rsidRPr="00C0636A">
              <w:rPr>
                <w:rFonts w:ascii="Times New Roman" w:hAnsi="Times New Roman" w:cs="Times New Roman"/>
                <w:sz w:val="24"/>
                <w:szCs w:val="24"/>
              </w:rPr>
              <w:t>.13</w:t>
            </w:r>
          </w:p>
        </w:tc>
      </w:tr>
      <w:tr w:rsidR="001821B8" w:rsidRPr="001821B8" w14:paraId="1F90712C" w14:textId="77777777" w:rsidTr="004A0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4C02E78C"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DOCS-Symmetry</w:t>
            </w:r>
          </w:p>
        </w:tc>
        <w:tc>
          <w:tcPr>
            <w:tcW w:w="810" w:type="dxa"/>
            <w:gridSpan w:val="3"/>
            <w:tcBorders>
              <w:top w:val="nil"/>
              <w:left w:val="nil"/>
              <w:bottom w:val="nil"/>
              <w:right w:val="nil"/>
            </w:tcBorders>
            <w:vAlign w:val="bottom"/>
          </w:tcPr>
          <w:p w14:paraId="2679D342"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AAA45F2" w14:textId="47A16CB7" w:rsidR="001821B8" w:rsidRPr="001821B8" w:rsidRDefault="00AE6803"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.55</w:t>
            </w:r>
          </w:p>
        </w:tc>
        <w:tc>
          <w:tcPr>
            <w:tcW w:w="990" w:type="dxa"/>
            <w:tcBorders>
              <w:top w:val="nil"/>
              <w:left w:val="nil"/>
              <w:bottom w:val="nil"/>
              <w:right w:val="nil"/>
            </w:tcBorders>
            <w:vAlign w:val="bottom"/>
          </w:tcPr>
          <w:p w14:paraId="614A2CE1" w14:textId="0DD92F7B"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.09</w:t>
            </w:r>
          </w:p>
        </w:tc>
        <w:tc>
          <w:tcPr>
            <w:tcW w:w="990" w:type="dxa"/>
            <w:tcBorders>
              <w:top w:val="nil"/>
              <w:left w:val="nil"/>
              <w:bottom w:val="nil"/>
              <w:right w:val="nil"/>
            </w:tcBorders>
            <w:vAlign w:val="bottom"/>
          </w:tcPr>
          <w:p w14:paraId="75A89704" w14:textId="4A6C2421" w:rsidR="001821B8" w:rsidRPr="001821B8" w:rsidRDefault="00AE6803"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.74</w:t>
            </w:r>
          </w:p>
        </w:tc>
        <w:tc>
          <w:tcPr>
            <w:tcW w:w="990" w:type="dxa"/>
            <w:tcBorders>
              <w:top w:val="nil"/>
              <w:left w:val="nil"/>
              <w:bottom w:val="nil"/>
              <w:right w:val="nil"/>
            </w:tcBorders>
            <w:vAlign w:val="bottom"/>
          </w:tcPr>
          <w:p w14:paraId="5FB66824" w14:textId="1A6D6BD4" w:rsidR="001821B8" w:rsidRPr="001821B8" w:rsidRDefault="00AE6803"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6.16</w:t>
            </w:r>
          </w:p>
        </w:tc>
        <w:tc>
          <w:tcPr>
            <w:tcW w:w="990" w:type="dxa"/>
            <w:tcBorders>
              <w:top w:val="nil"/>
              <w:left w:val="nil"/>
              <w:bottom w:val="nil"/>
              <w:right w:val="nil"/>
            </w:tcBorders>
            <w:vAlign w:val="bottom"/>
          </w:tcPr>
          <w:p w14:paraId="73C6184C"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 .001</w:t>
            </w:r>
          </w:p>
        </w:tc>
        <w:tc>
          <w:tcPr>
            <w:tcW w:w="990" w:type="dxa"/>
            <w:tcBorders>
              <w:top w:val="nil"/>
              <w:left w:val="nil"/>
              <w:bottom w:val="nil"/>
              <w:right w:val="nil"/>
            </w:tcBorders>
            <w:vAlign w:val="bottom"/>
          </w:tcPr>
          <w:p w14:paraId="119F190B" w14:textId="739A3070"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.6</w:t>
            </w:r>
            <w:r w:rsidR="00AE6803">
              <w:rPr>
                <w:rFonts w:ascii="Times New Roman" w:hAnsi="Times New Roman" w:cs="Times New Roman"/>
                <w:sz w:val="24"/>
                <w:szCs w:val="24"/>
              </w:rPr>
              <w:t>8</w:t>
            </w:r>
          </w:p>
        </w:tc>
      </w:tr>
      <w:tr w:rsidR="001821B8" w:rsidRPr="001821B8" w14:paraId="037590A3" w14:textId="77777777" w:rsidTr="00CA0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vAlign w:val="bottom"/>
          </w:tcPr>
          <w:p w14:paraId="035264FA"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gridSpan w:val="3"/>
            <w:tcBorders>
              <w:top w:val="nil"/>
              <w:left w:val="nil"/>
              <w:bottom w:val="nil"/>
              <w:right w:val="nil"/>
            </w:tcBorders>
            <w:vAlign w:val="bottom"/>
          </w:tcPr>
          <w:p w14:paraId="0AF882F2"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AC43343" w14:textId="35D6091D" w:rsidR="001821B8" w:rsidRPr="001821B8" w:rsidRDefault="00AE6803"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.05</w:t>
            </w:r>
          </w:p>
        </w:tc>
        <w:tc>
          <w:tcPr>
            <w:tcW w:w="990" w:type="dxa"/>
            <w:tcBorders>
              <w:top w:val="nil"/>
              <w:left w:val="nil"/>
              <w:bottom w:val="nil"/>
              <w:right w:val="nil"/>
            </w:tcBorders>
            <w:vAlign w:val="bottom"/>
          </w:tcPr>
          <w:p w14:paraId="53EF8EC2" w14:textId="0887887B"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.05</w:t>
            </w:r>
          </w:p>
        </w:tc>
        <w:tc>
          <w:tcPr>
            <w:tcW w:w="990" w:type="dxa"/>
            <w:tcBorders>
              <w:top w:val="nil"/>
              <w:left w:val="nil"/>
              <w:bottom w:val="nil"/>
              <w:right w:val="nil"/>
            </w:tcBorders>
            <w:vAlign w:val="bottom"/>
          </w:tcPr>
          <w:p w14:paraId="28449C18" w14:textId="24F32494" w:rsidR="001821B8" w:rsidRPr="001821B8" w:rsidRDefault="00AE6803"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.13</w:t>
            </w:r>
          </w:p>
        </w:tc>
        <w:tc>
          <w:tcPr>
            <w:tcW w:w="990" w:type="dxa"/>
            <w:tcBorders>
              <w:top w:val="nil"/>
              <w:left w:val="nil"/>
              <w:bottom w:val="nil"/>
              <w:right w:val="nil"/>
            </w:tcBorders>
            <w:vAlign w:val="bottom"/>
          </w:tcPr>
          <w:p w14:paraId="6B25029B" w14:textId="385C2C08" w:rsidR="001821B8" w:rsidRPr="001821B8" w:rsidRDefault="00AE6803"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1.02</w:t>
            </w:r>
          </w:p>
        </w:tc>
        <w:tc>
          <w:tcPr>
            <w:tcW w:w="990" w:type="dxa"/>
            <w:tcBorders>
              <w:top w:val="nil"/>
              <w:left w:val="nil"/>
              <w:bottom w:val="nil"/>
              <w:right w:val="nil"/>
            </w:tcBorders>
            <w:vAlign w:val="bottom"/>
          </w:tcPr>
          <w:p w14:paraId="05E1F5DD" w14:textId="0EF442E9"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.31</w:t>
            </w:r>
          </w:p>
        </w:tc>
        <w:tc>
          <w:tcPr>
            <w:tcW w:w="990" w:type="dxa"/>
            <w:tcBorders>
              <w:top w:val="nil"/>
              <w:left w:val="nil"/>
              <w:bottom w:val="nil"/>
              <w:right w:val="nil"/>
            </w:tcBorders>
            <w:vAlign w:val="bottom"/>
          </w:tcPr>
          <w:p w14:paraId="48A1D502" w14:textId="015E8AFE"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.11</w:t>
            </w:r>
          </w:p>
        </w:tc>
      </w:tr>
      <w:tr w:rsidR="001821B8" w:rsidRPr="001821B8" w14:paraId="2B4486E9" w14:textId="77777777" w:rsidTr="00CA0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single" w:sz="4" w:space="0" w:color="auto"/>
              <w:right w:val="nil"/>
            </w:tcBorders>
            <w:vAlign w:val="bottom"/>
          </w:tcPr>
          <w:p w14:paraId="503A67B3"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gridSpan w:val="3"/>
            <w:tcBorders>
              <w:top w:val="nil"/>
              <w:left w:val="nil"/>
              <w:bottom w:val="single" w:sz="4" w:space="0" w:color="auto"/>
              <w:right w:val="nil"/>
            </w:tcBorders>
            <w:vAlign w:val="bottom"/>
          </w:tcPr>
          <w:p w14:paraId="6BA9177D"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single" w:sz="4" w:space="0" w:color="auto"/>
              <w:right w:val="nil"/>
            </w:tcBorders>
            <w:vAlign w:val="bottom"/>
          </w:tcPr>
          <w:p w14:paraId="50F711F7" w14:textId="25AF234A" w:rsidR="001821B8" w:rsidRPr="001821B8" w:rsidRDefault="00AE6803"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-.35</w:t>
            </w:r>
          </w:p>
        </w:tc>
        <w:tc>
          <w:tcPr>
            <w:tcW w:w="990" w:type="dxa"/>
            <w:tcBorders>
              <w:top w:val="nil"/>
              <w:left w:val="nil"/>
              <w:bottom w:val="single" w:sz="4" w:space="0" w:color="auto"/>
              <w:right w:val="nil"/>
            </w:tcBorders>
            <w:vAlign w:val="bottom"/>
          </w:tcPr>
          <w:p w14:paraId="31791ECD" w14:textId="4D884C9C"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.72</w:t>
            </w:r>
          </w:p>
        </w:tc>
        <w:tc>
          <w:tcPr>
            <w:tcW w:w="990" w:type="dxa"/>
            <w:tcBorders>
              <w:top w:val="nil"/>
              <w:left w:val="nil"/>
              <w:bottom w:val="single" w:sz="4" w:space="0" w:color="auto"/>
              <w:right w:val="nil"/>
            </w:tcBorders>
            <w:vAlign w:val="bottom"/>
          </w:tcPr>
          <w:p w14:paraId="0E9F71CC" w14:textId="394B2045" w:rsidR="001821B8" w:rsidRPr="001821B8" w:rsidRDefault="00AE6803"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-.06</w:t>
            </w:r>
          </w:p>
        </w:tc>
        <w:tc>
          <w:tcPr>
            <w:tcW w:w="990" w:type="dxa"/>
            <w:tcBorders>
              <w:top w:val="nil"/>
              <w:left w:val="nil"/>
              <w:bottom w:val="single" w:sz="4" w:space="0" w:color="auto"/>
              <w:right w:val="nil"/>
            </w:tcBorders>
            <w:vAlign w:val="bottom"/>
          </w:tcPr>
          <w:p w14:paraId="15DD51FD" w14:textId="5C5A0E79" w:rsidR="001821B8" w:rsidRPr="001821B8" w:rsidRDefault="00AE6803"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-.49</w:t>
            </w:r>
          </w:p>
        </w:tc>
        <w:tc>
          <w:tcPr>
            <w:tcW w:w="990" w:type="dxa"/>
            <w:tcBorders>
              <w:top w:val="nil"/>
              <w:left w:val="nil"/>
              <w:bottom w:val="single" w:sz="4" w:space="0" w:color="auto"/>
              <w:right w:val="nil"/>
            </w:tcBorders>
            <w:vAlign w:val="bottom"/>
          </w:tcPr>
          <w:p w14:paraId="669F1732" w14:textId="644088EA"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.63</w:t>
            </w:r>
          </w:p>
        </w:tc>
        <w:tc>
          <w:tcPr>
            <w:tcW w:w="990" w:type="dxa"/>
            <w:tcBorders>
              <w:top w:val="nil"/>
              <w:left w:val="nil"/>
              <w:bottom w:val="single" w:sz="4" w:space="0" w:color="auto"/>
              <w:right w:val="nil"/>
            </w:tcBorders>
            <w:vAlign w:val="bottom"/>
          </w:tcPr>
          <w:p w14:paraId="0049D387" w14:textId="1B805755" w:rsidR="001821B8" w:rsidRPr="001821B8" w:rsidRDefault="00AE6803" w:rsidP="004A07FE">
            <w:pPr>
              <w:jc w:val="right"/>
              <w:rPr>
                <w:rFonts w:ascii="Times New Roman" w:hAnsi="Times New Roman" w:cs="Times New Roman"/>
                <w:sz w:val="24"/>
                <w:szCs w:val="24"/>
              </w:rPr>
            </w:pPr>
            <w:r>
              <w:rPr>
                <w:rFonts w:ascii="Times New Roman" w:hAnsi="Times New Roman" w:cs="Times New Roman"/>
                <w:sz w:val="24"/>
                <w:szCs w:val="24"/>
              </w:rPr>
              <w:t>-.05</w:t>
            </w:r>
          </w:p>
        </w:tc>
      </w:tr>
    </w:tbl>
    <w:p w14:paraId="7EF85A34" w14:textId="77777777" w:rsidR="001821B8" w:rsidRPr="001821B8" w:rsidRDefault="001821B8" w:rsidP="004A07FE">
      <w:pPr>
        <w:pStyle w:val="ListParagraph"/>
        <w:ind w:left="-360"/>
        <w:rPr>
          <w:rFonts w:ascii="Times New Roman" w:hAnsi="Times New Roman" w:cs="Times New Roman"/>
          <w:b/>
        </w:rPr>
      </w:pPr>
    </w:p>
    <w:p w14:paraId="18A98902" w14:textId="77777777" w:rsidR="001821B8" w:rsidRPr="001821B8" w:rsidRDefault="001821B8" w:rsidP="004A07FE">
      <w:pPr>
        <w:pStyle w:val="ListParagraph"/>
        <w:ind w:left="-360"/>
        <w:rPr>
          <w:rFonts w:ascii="Times New Roman" w:hAnsi="Times New Roman" w:cs="Times New Roman"/>
          <w:b/>
        </w:rPr>
      </w:pPr>
    </w:p>
    <w:p w14:paraId="3AF9DEFA" w14:textId="77777777" w:rsidR="001821B8" w:rsidRPr="001821B8" w:rsidRDefault="001821B8" w:rsidP="004A07FE">
      <w:pPr>
        <w:pStyle w:val="ListParagraph"/>
        <w:ind w:left="-360"/>
        <w:rPr>
          <w:rFonts w:ascii="Times New Roman" w:hAnsi="Times New Roman" w:cs="Times New Roman"/>
          <w:b/>
        </w:rPr>
      </w:pPr>
    </w:p>
    <w:p w14:paraId="1EEC0114" w14:textId="77777777" w:rsidR="001821B8" w:rsidRPr="001821B8" w:rsidRDefault="001821B8">
      <w:pPr>
        <w:rPr>
          <w:rFonts w:ascii="Times New Roman" w:hAnsi="Times New Roman" w:cs="Times New Roman"/>
          <w:b/>
        </w:rPr>
      </w:pPr>
      <w:r w:rsidRPr="001821B8">
        <w:rPr>
          <w:rFonts w:ascii="Times New Roman" w:hAnsi="Times New Roman" w:cs="Times New Roman"/>
          <w:b/>
        </w:rPr>
        <w:br w:type="page"/>
      </w:r>
    </w:p>
    <w:p w14:paraId="5EF21117" w14:textId="3E0276B1" w:rsidR="001821B8" w:rsidRPr="001821B8" w:rsidRDefault="001821B8" w:rsidP="004A07FE">
      <w:pPr>
        <w:pStyle w:val="ListParagraph"/>
        <w:ind w:left="-360"/>
        <w:rPr>
          <w:rFonts w:ascii="Times New Roman" w:hAnsi="Times New Roman" w:cs="Times New Roman"/>
          <w:b/>
        </w:rPr>
      </w:pPr>
      <w:r w:rsidRPr="001821B8">
        <w:rPr>
          <w:rFonts w:ascii="Times New Roman" w:hAnsi="Times New Roman" w:cs="Times New Roman"/>
          <w:b/>
        </w:rPr>
        <w:lastRenderedPageBreak/>
        <w:t xml:space="preserve">Table 4. </w:t>
      </w:r>
      <w:r w:rsidR="00ED16D0">
        <w:rPr>
          <w:rFonts w:ascii="Times New Roman" w:hAnsi="Times New Roman" w:cs="Times New Roman"/>
          <w:b/>
        </w:rPr>
        <w:t xml:space="preserve">Final Step of the </w:t>
      </w:r>
      <w:r w:rsidRPr="001821B8">
        <w:rPr>
          <w:rFonts w:ascii="Times New Roman" w:hAnsi="Times New Roman" w:cs="Times New Roman"/>
          <w:b/>
        </w:rPr>
        <w:t xml:space="preserve">Linear </w:t>
      </w:r>
      <w:r w:rsidRPr="001821B8">
        <w:rPr>
          <w:rFonts w:ascii="Times New Roman" w:eastAsia="Calibri" w:hAnsi="Times New Roman" w:cs="Times New Roman"/>
          <w:b/>
        </w:rPr>
        <w:t xml:space="preserve">Regressions Predicting Obsessive Beliefs and Experiential Avoidance at </w:t>
      </w:r>
      <w:r w:rsidR="00F17C04">
        <w:rPr>
          <w:rFonts w:ascii="Times New Roman" w:eastAsia="Calibri" w:hAnsi="Times New Roman" w:cs="Times New Roman"/>
          <w:b/>
        </w:rPr>
        <w:t>Post-Treatment</w:t>
      </w:r>
    </w:p>
    <w:tbl>
      <w:tblPr>
        <w:tblStyle w:val="TableGrid"/>
        <w:tblW w:w="10080" w:type="dxa"/>
        <w:tblInd w:w="-355" w:type="dxa"/>
        <w:tblLayout w:type="fixed"/>
        <w:tblLook w:val="04A0" w:firstRow="1" w:lastRow="0" w:firstColumn="1" w:lastColumn="0" w:noHBand="0" w:noVBand="1"/>
      </w:tblPr>
      <w:tblGrid>
        <w:gridCol w:w="3600"/>
        <w:gridCol w:w="810"/>
        <w:gridCol w:w="900"/>
        <w:gridCol w:w="990"/>
        <w:gridCol w:w="990"/>
        <w:gridCol w:w="990"/>
        <w:gridCol w:w="900"/>
        <w:gridCol w:w="900"/>
      </w:tblGrid>
      <w:tr w:rsidR="001821B8" w:rsidRPr="001821B8" w14:paraId="12C73502" w14:textId="77777777" w:rsidTr="004A07FE">
        <w:trPr>
          <w:trHeight w:val="432"/>
        </w:trPr>
        <w:tc>
          <w:tcPr>
            <w:tcW w:w="3600" w:type="dxa"/>
            <w:tcBorders>
              <w:top w:val="single" w:sz="4" w:space="0" w:color="auto"/>
              <w:left w:val="nil"/>
              <w:bottom w:val="single" w:sz="4" w:space="0" w:color="auto"/>
              <w:right w:val="nil"/>
            </w:tcBorders>
            <w:vAlign w:val="bottom"/>
          </w:tcPr>
          <w:p w14:paraId="07867B5F" w14:textId="77777777" w:rsidR="001821B8" w:rsidRPr="001821B8" w:rsidRDefault="001821B8" w:rsidP="004A07FE">
            <w:pPr>
              <w:pStyle w:val="ListParagraph"/>
              <w:ind w:left="0"/>
              <w:rPr>
                <w:rFonts w:ascii="Times New Roman" w:hAnsi="Times New Roman" w:cs="Times New Roman"/>
                <w:sz w:val="24"/>
                <w:szCs w:val="24"/>
              </w:rPr>
            </w:pPr>
            <w:r w:rsidRPr="001821B8">
              <w:rPr>
                <w:rFonts w:ascii="Times New Roman" w:hAnsi="Times New Roman" w:cs="Times New Roman"/>
                <w:sz w:val="24"/>
                <w:szCs w:val="24"/>
              </w:rPr>
              <w:t>Variable</w:t>
            </w:r>
          </w:p>
        </w:tc>
        <w:tc>
          <w:tcPr>
            <w:tcW w:w="810" w:type="dxa"/>
            <w:tcBorders>
              <w:top w:val="single" w:sz="4" w:space="0" w:color="auto"/>
              <w:left w:val="nil"/>
              <w:bottom w:val="single" w:sz="4" w:space="0" w:color="auto"/>
              <w:right w:val="nil"/>
            </w:tcBorders>
            <w:vAlign w:val="bottom"/>
            <w:hideMark/>
          </w:tcPr>
          <w:p w14:paraId="4D37A116" w14:textId="77777777" w:rsidR="001821B8" w:rsidRPr="001821B8" w:rsidRDefault="001821B8" w:rsidP="004A07FE">
            <w:pPr>
              <w:pStyle w:val="ListParagraph"/>
              <w:keepNext/>
              <w:keepLines/>
              <w:spacing w:before="200"/>
              <w:ind w:left="0"/>
              <w:jc w:val="right"/>
              <w:outlineLvl w:val="3"/>
              <w:rPr>
                <w:rFonts w:ascii="Times New Roman" w:hAnsi="Times New Roman" w:cs="Times New Roman"/>
                <w:i/>
                <w:sz w:val="24"/>
                <w:szCs w:val="24"/>
                <w:vertAlign w:val="superscript"/>
              </w:rPr>
            </w:pPr>
            <w:r w:rsidRPr="001821B8">
              <w:rPr>
                <w:rFonts w:ascii="Times New Roman" w:hAnsi="Times New Roman" w:cs="Times New Roman"/>
                <w:i/>
                <w:sz w:val="24"/>
                <w:szCs w:val="24"/>
              </w:rPr>
              <w:t xml:space="preserve"> R</w:t>
            </w:r>
            <w:r w:rsidRPr="001821B8">
              <w:rPr>
                <w:rFonts w:ascii="Times New Roman" w:hAnsi="Times New Roman" w:cs="Times New Roman"/>
                <w:i/>
                <w:sz w:val="24"/>
                <w:szCs w:val="24"/>
                <w:vertAlign w:val="superscript"/>
              </w:rPr>
              <w:t>2</w:t>
            </w:r>
          </w:p>
        </w:tc>
        <w:tc>
          <w:tcPr>
            <w:tcW w:w="900" w:type="dxa"/>
            <w:tcBorders>
              <w:top w:val="single" w:sz="4" w:space="0" w:color="auto"/>
              <w:left w:val="nil"/>
              <w:bottom w:val="single" w:sz="4" w:space="0" w:color="auto"/>
              <w:right w:val="nil"/>
            </w:tcBorders>
            <w:vAlign w:val="bottom"/>
            <w:hideMark/>
          </w:tcPr>
          <w:p w14:paraId="6A2B9DF5" w14:textId="77777777" w:rsidR="001821B8" w:rsidRPr="001821B8" w:rsidRDefault="001821B8" w:rsidP="004A07FE">
            <w:pPr>
              <w:pStyle w:val="ListParagraph"/>
              <w:ind w:left="0"/>
              <w:jc w:val="right"/>
              <w:rPr>
                <w:rFonts w:ascii="Times New Roman" w:hAnsi="Times New Roman" w:cs="Times New Roman"/>
                <w:sz w:val="24"/>
                <w:szCs w:val="24"/>
                <w:vertAlign w:val="subscript"/>
              </w:rPr>
            </w:pPr>
            <w:r w:rsidRPr="001821B8">
              <w:rPr>
                <w:rFonts w:ascii="Times New Roman" w:hAnsi="Times New Roman" w:cs="Times New Roman"/>
                <w:i/>
                <w:sz w:val="24"/>
                <w:szCs w:val="24"/>
              </w:rPr>
              <w:t>B</w:t>
            </w:r>
          </w:p>
        </w:tc>
        <w:tc>
          <w:tcPr>
            <w:tcW w:w="990" w:type="dxa"/>
            <w:tcBorders>
              <w:top w:val="single" w:sz="4" w:space="0" w:color="auto"/>
              <w:left w:val="nil"/>
              <w:bottom w:val="single" w:sz="4" w:space="0" w:color="auto"/>
              <w:right w:val="nil"/>
            </w:tcBorders>
            <w:vAlign w:val="bottom"/>
            <w:hideMark/>
          </w:tcPr>
          <w:p w14:paraId="2657BF75" w14:textId="77777777" w:rsidR="001821B8" w:rsidRPr="001821B8" w:rsidRDefault="001821B8" w:rsidP="004A07FE">
            <w:pPr>
              <w:pStyle w:val="ListParagraph"/>
              <w:keepNext/>
              <w:keepLines/>
              <w:spacing w:before="200"/>
              <w:ind w:left="0"/>
              <w:jc w:val="right"/>
              <w:outlineLvl w:val="3"/>
              <w:rPr>
                <w:rFonts w:ascii="Times New Roman" w:hAnsi="Times New Roman" w:cs="Times New Roman"/>
                <w:i/>
                <w:sz w:val="24"/>
                <w:szCs w:val="24"/>
              </w:rPr>
            </w:pPr>
            <w:r w:rsidRPr="001821B8">
              <w:rPr>
                <w:rFonts w:ascii="Times New Roman" w:hAnsi="Times New Roman" w:cs="Times New Roman"/>
                <w:i/>
                <w:sz w:val="24"/>
                <w:szCs w:val="24"/>
              </w:rPr>
              <w:t>SE</w:t>
            </w:r>
            <w:r w:rsidRPr="001821B8">
              <w:rPr>
                <w:rFonts w:ascii="Times New Roman" w:hAnsi="Times New Roman" w:cs="Times New Roman"/>
                <w:sz w:val="24"/>
                <w:szCs w:val="24"/>
                <w:vertAlign w:val="subscript"/>
              </w:rPr>
              <w:t>B</w:t>
            </w:r>
          </w:p>
        </w:tc>
        <w:tc>
          <w:tcPr>
            <w:tcW w:w="990" w:type="dxa"/>
            <w:tcBorders>
              <w:top w:val="single" w:sz="4" w:space="0" w:color="auto"/>
              <w:left w:val="nil"/>
              <w:bottom w:val="single" w:sz="4" w:space="0" w:color="auto"/>
              <w:right w:val="nil"/>
            </w:tcBorders>
            <w:vAlign w:val="bottom"/>
            <w:hideMark/>
          </w:tcPr>
          <w:p w14:paraId="0F58C439"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sz w:val="24"/>
                <w:szCs w:val="24"/>
              </w:rPr>
              <w:t>β</w:t>
            </w:r>
          </w:p>
        </w:tc>
        <w:tc>
          <w:tcPr>
            <w:tcW w:w="990" w:type="dxa"/>
            <w:tcBorders>
              <w:top w:val="single" w:sz="4" w:space="0" w:color="auto"/>
              <w:left w:val="nil"/>
              <w:bottom w:val="single" w:sz="4" w:space="0" w:color="auto"/>
              <w:right w:val="nil"/>
            </w:tcBorders>
            <w:vAlign w:val="bottom"/>
            <w:hideMark/>
          </w:tcPr>
          <w:p w14:paraId="5B6C7494"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t</w:t>
            </w:r>
          </w:p>
        </w:tc>
        <w:tc>
          <w:tcPr>
            <w:tcW w:w="900" w:type="dxa"/>
            <w:tcBorders>
              <w:top w:val="single" w:sz="4" w:space="0" w:color="auto"/>
              <w:left w:val="nil"/>
              <w:bottom w:val="single" w:sz="4" w:space="0" w:color="auto"/>
              <w:right w:val="nil"/>
            </w:tcBorders>
            <w:vAlign w:val="bottom"/>
            <w:hideMark/>
          </w:tcPr>
          <w:p w14:paraId="6AC1429B"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p</w:t>
            </w:r>
          </w:p>
        </w:tc>
        <w:tc>
          <w:tcPr>
            <w:tcW w:w="900" w:type="dxa"/>
            <w:tcBorders>
              <w:top w:val="single" w:sz="4" w:space="0" w:color="auto"/>
              <w:left w:val="nil"/>
              <w:bottom w:val="single" w:sz="4" w:space="0" w:color="auto"/>
              <w:right w:val="nil"/>
            </w:tcBorders>
            <w:vAlign w:val="bottom"/>
          </w:tcPr>
          <w:p w14:paraId="13252348"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sr</w:t>
            </w:r>
            <w:r w:rsidRPr="001821B8">
              <w:rPr>
                <w:rFonts w:ascii="Times New Roman" w:hAnsi="Times New Roman" w:cs="Times New Roman"/>
                <w:i/>
                <w:sz w:val="24"/>
                <w:szCs w:val="24"/>
                <w:vertAlign w:val="superscript"/>
              </w:rPr>
              <w:t>2</w:t>
            </w:r>
          </w:p>
        </w:tc>
      </w:tr>
      <w:tr w:rsidR="001821B8" w:rsidRPr="001821B8" w14:paraId="188DB677" w14:textId="77777777" w:rsidTr="004A07FE">
        <w:tc>
          <w:tcPr>
            <w:tcW w:w="3600" w:type="dxa"/>
            <w:tcBorders>
              <w:top w:val="single" w:sz="4" w:space="0" w:color="auto"/>
              <w:left w:val="nil"/>
              <w:bottom w:val="nil"/>
              <w:right w:val="nil"/>
            </w:tcBorders>
            <w:vAlign w:val="center"/>
          </w:tcPr>
          <w:p w14:paraId="7F495BE0"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OBQ-RT</w:t>
            </w:r>
          </w:p>
        </w:tc>
        <w:tc>
          <w:tcPr>
            <w:tcW w:w="810" w:type="dxa"/>
            <w:tcBorders>
              <w:top w:val="single" w:sz="4" w:space="0" w:color="auto"/>
              <w:left w:val="nil"/>
              <w:bottom w:val="nil"/>
              <w:right w:val="nil"/>
            </w:tcBorders>
            <w:vAlign w:val="bottom"/>
          </w:tcPr>
          <w:p w14:paraId="3C568B86" w14:textId="395CC3FF"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.2</w:t>
            </w:r>
            <w:r w:rsidR="00C0636A">
              <w:rPr>
                <w:rFonts w:ascii="Times New Roman" w:hAnsi="Times New Roman" w:cs="Times New Roman"/>
                <w:sz w:val="24"/>
                <w:szCs w:val="24"/>
              </w:rPr>
              <w:t>7</w:t>
            </w:r>
            <w:r w:rsidR="004459B8">
              <w:rPr>
                <w:rFonts w:ascii="Times New Roman" w:hAnsi="Times New Roman" w:cs="Times New Roman"/>
                <w:sz w:val="24"/>
                <w:szCs w:val="24"/>
              </w:rPr>
              <w:t>3</w:t>
            </w:r>
          </w:p>
        </w:tc>
        <w:tc>
          <w:tcPr>
            <w:tcW w:w="900" w:type="dxa"/>
            <w:tcBorders>
              <w:top w:val="single" w:sz="4" w:space="0" w:color="auto"/>
              <w:left w:val="nil"/>
              <w:bottom w:val="nil"/>
              <w:right w:val="nil"/>
            </w:tcBorders>
            <w:vAlign w:val="bottom"/>
          </w:tcPr>
          <w:p w14:paraId="5F3363ED"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518D698B" w14:textId="77777777" w:rsidR="001821B8" w:rsidRPr="001821B8" w:rsidRDefault="001821B8" w:rsidP="004A07FE">
            <w:pPr>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3916C94C"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3A352D3F"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00" w:type="dxa"/>
            <w:tcBorders>
              <w:top w:val="single" w:sz="4" w:space="0" w:color="auto"/>
              <w:left w:val="nil"/>
              <w:bottom w:val="nil"/>
              <w:right w:val="nil"/>
            </w:tcBorders>
            <w:vAlign w:val="bottom"/>
          </w:tcPr>
          <w:p w14:paraId="25158C0D" w14:textId="55AC339B"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.02</w:t>
            </w:r>
          </w:p>
        </w:tc>
        <w:tc>
          <w:tcPr>
            <w:tcW w:w="900" w:type="dxa"/>
            <w:tcBorders>
              <w:top w:val="single" w:sz="4" w:space="0" w:color="auto"/>
              <w:left w:val="nil"/>
              <w:bottom w:val="nil"/>
              <w:right w:val="nil"/>
            </w:tcBorders>
            <w:vAlign w:val="bottom"/>
          </w:tcPr>
          <w:p w14:paraId="46AA911C" w14:textId="77777777" w:rsidR="001821B8" w:rsidRPr="001821B8" w:rsidRDefault="001821B8" w:rsidP="004A07FE">
            <w:pPr>
              <w:jc w:val="right"/>
              <w:rPr>
                <w:rFonts w:ascii="Times New Roman" w:hAnsi="Times New Roman" w:cs="Times New Roman"/>
                <w:sz w:val="24"/>
                <w:szCs w:val="24"/>
              </w:rPr>
            </w:pPr>
          </w:p>
        </w:tc>
      </w:tr>
      <w:tr w:rsidR="00C0636A" w:rsidRPr="001821B8" w14:paraId="7EBEB740" w14:textId="77777777" w:rsidTr="004A07FE">
        <w:tc>
          <w:tcPr>
            <w:tcW w:w="3600" w:type="dxa"/>
            <w:tcBorders>
              <w:top w:val="nil"/>
              <w:left w:val="nil"/>
              <w:bottom w:val="nil"/>
              <w:right w:val="nil"/>
            </w:tcBorders>
            <w:vAlign w:val="center"/>
          </w:tcPr>
          <w:p w14:paraId="7C9F3E1E" w14:textId="56791976" w:rsidR="00C0636A" w:rsidRPr="00C0636A" w:rsidRDefault="00C0636A"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tcBorders>
              <w:top w:val="nil"/>
              <w:left w:val="nil"/>
              <w:bottom w:val="nil"/>
              <w:right w:val="nil"/>
            </w:tcBorders>
            <w:vAlign w:val="bottom"/>
          </w:tcPr>
          <w:p w14:paraId="041F0A5A" w14:textId="77777777" w:rsidR="00C0636A" w:rsidRPr="00C0636A" w:rsidRDefault="00C0636A"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5DCBF24" w14:textId="6B260877" w:rsidR="00C0636A" w:rsidRPr="00C0636A" w:rsidRDefault="00C0636A"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2.79</w:t>
            </w:r>
          </w:p>
        </w:tc>
        <w:tc>
          <w:tcPr>
            <w:tcW w:w="990" w:type="dxa"/>
            <w:tcBorders>
              <w:top w:val="nil"/>
              <w:left w:val="nil"/>
              <w:bottom w:val="nil"/>
              <w:right w:val="nil"/>
            </w:tcBorders>
            <w:vAlign w:val="bottom"/>
          </w:tcPr>
          <w:p w14:paraId="709D9481" w14:textId="6472C228"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6.71</w:t>
            </w:r>
          </w:p>
        </w:tc>
        <w:tc>
          <w:tcPr>
            <w:tcW w:w="990" w:type="dxa"/>
            <w:tcBorders>
              <w:top w:val="nil"/>
              <w:left w:val="nil"/>
              <w:bottom w:val="nil"/>
              <w:right w:val="nil"/>
            </w:tcBorders>
            <w:vAlign w:val="bottom"/>
          </w:tcPr>
          <w:p w14:paraId="6856FD31" w14:textId="54479BB7" w:rsidR="00C0636A" w:rsidRPr="00C0636A" w:rsidRDefault="00C0636A"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.06</w:t>
            </w:r>
          </w:p>
        </w:tc>
        <w:tc>
          <w:tcPr>
            <w:tcW w:w="990" w:type="dxa"/>
            <w:tcBorders>
              <w:top w:val="nil"/>
              <w:left w:val="nil"/>
              <w:bottom w:val="nil"/>
              <w:right w:val="nil"/>
            </w:tcBorders>
            <w:vAlign w:val="bottom"/>
          </w:tcPr>
          <w:p w14:paraId="6C3C2308" w14:textId="4E55A6C9" w:rsidR="00C0636A" w:rsidRPr="00C0636A" w:rsidRDefault="00C0636A"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.42</w:t>
            </w:r>
          </w:p>
        </w:tc>
        <w:tc>
          <w:tcPr>
            <w:tcW w:w="900" w:type="dxa"/>
            <w:tcBorders>
              <w:top w:val="nil"/>
              <w:left w:val="nil"/>
              <w:bottom w:val="nil"/>
              <w:right w:val="nil"/>
            </w:tcBorders>
            <w:vAlign w:val="bottom"/>
          </w:tcPr>
          <w:p w14:paraId="5A18C8C4" w14:textId="3B27C325"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.68</w:t>
            </w:r>
          </w:p>
        </w:tc>
        <w:tc>
          <w:tcPr>
            <w:tcW w:w="900" w:type="dxa"/>
            <w:tcBorders>
              <w:top w:val="nil"/>
              <w:left w:val="nil"/>
              <w:bottom w:val="nil"/>
              <w:right w:val="nil"/>
            </w:tcBorders>
            <w:vAlign w:val="bottom"/>
          </w:tcPr>
          <w:p w14:paraId="03DADF8C" w14:textId="3B7B540D"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.06</w:t>
            </w:r>
          </w:p>
        </w:tc>
      </w:tr>
      <w:tr w:rsidR="001821B8" w:rsidRPr="001821B8" w14:paraId="6E5B4AF9" w14:textId="77777777" w:rsidTr="004A07FE">
        <w:tc>
          <w:tcPr>
            <w:tcW w:w="3600" w:type="dxa"/>
            <w:tcBorders>
              <w:top w:val="nil"/>
              <w:left w:val="nil"/>
              <w:bottom w:val="nil"/>
              <w:right w:val="nil"/>
            </w:tcBorders>
            <w:vAlign w:val="center"/>
          </w:tcPr>
          <w:p w14:paraId="0F9DBE29"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OBQ-RT</w:t>
            </w:r>
          </w:p>
        </w:tc>
        <w:tc>
          <w:tcPr>
            <w:tcW w:w="810" w:type="dxa"/>
            <w:tcBorders>
              <w:top w:val="nil"/>
              <w:left w:val="nil"/>
              <w:bottom w:val="nil"/>
              <w:right w:val="nil"/>
            </w:tcBorders>
            <w:vAlign w:val="bottom"/>
          </w:tcPr>
          <w:p w14:paraId="3194F6F3"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AD289C4" w14:textId="49875B64"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.55</w:t>
            </w:r>
          </w:p>
        </w:tc>
        <w:tc>
          <w:tcPr>
            <w:tcW w:w="990" w:type="dxa"/>
            <w:tcBorders>
              <w:top w:val="nil"/>
              <w:left w:val="nil"/>
              <w:bottom w:val="nil"/>
              <w:right w:val="nil"/>
            </w:tcBorders>
            <w:vAlign w:val="bottom"/>
          </w:tcPr>
          <w:p w14:paraId="39FBF49A" w14:textId="6AA2744B"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nil"/>
              <w:left w:val="nil"/>
              <w:bottom w:val="nil"/>
              <w:right w:val="nil"/>
            </w:tcBorders>
            <w:vAlign w:val="bottom"/>
          </w:tcPr>
          <w:p w14:paraId="11E38DF7" w14:textId="5D263C35" w:rsidR="001821B8" w:rsidRPr="001821B8" w:rsidRDefault="00C0636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.52</w:t>
            </w:r>
          </w:p>
        </w:tc>
        <w:tc>
          <w:tcPr>
            <w:tcW w:w="990" w:type="dxa"/>
            <w:tcBorders>
              <w:top w:val="nil"/>
              <w:left w:val="nil"/>
              <w:bottom w:val="nil"/>
              <w:right w:val="nil"/>
            </w:tcBorders>
            <w:vAlign w:val="bottom"/>
          </w:tcPr>
          <w:p w14:paraId="61CA0449" w14:textId="2CFF5821"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3.6</w:t>
            </w:r>
            <w:r w:rsidR="00C0636A">
              <w:rPr>
                <w:rFonts w:ascii="Times New Roman" w:hAnsi="Times New Roman" w:cs="Times New Roman"/>
                <w:sz w:val="24"/>
                <w:szCs w:val="24"/>
              </w:rPr>
              <w:t>3</w:t>
            </w:r>
          </w:p>
        </w:tc>
        <w:tc>
          <w:tcPr>
            <w:tcW w:w="900" w:type="dxa"/>
            <w:tcBorders>
              <w:top w:val="nil"/>
              <w:left w:val="nil"/>
              <w:bottom w:val="nil"/>
              <w:right w:val="nil"/>
            </w:tcBorders>
            <w:vAlign w:val="bottom"/>
          </w:tcPr>
          <w:p w14:paraId="1E135045"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.001</w:t>
            </w:r>
          </w:p>
        </w:tc>
        <w:tc>
          <w:tcPr>
            <w:tcW w:w="900" w:type="dxa"/>
            <w:tcBorders>
              <w:top w:val="nil"/>
              <w:left w:val="nil"/>
              <w:bottom w:val="nil"/>
              <w:right w:val="nil"/>
            </w:tcBorders>
            <w:vAlign w:val="bottom"/>
          </w:tcPr>
          <w:p w14:paraId="65FB222F"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.50</w:t>
            </w:r>
          </w:p>
        </w:tc>
      </w:tr>
      <w:tr w:rsidR="001821B8" w:rsidRPr="001821B8" w14:paraId="13E0427A" w14:textId="77777777" w:rsidTr="004A07FE">
        <w:tc>
          <w:tcPr>
            <w:tcW w:w="3600" w:type="dxa"/>
            <w:tcBorders>
              <w:top w:val="nil"/>
              <w:left w:val="nil"/>
              <w:bottom w:val="nil"/>
              <w:right w:val="nil"/>
            </w:tcBorders>
            <w:vAlign w:val="center"/>
          </w:tcPr>
          <w:p w14:paraId="3F5833DC"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tcBorders>
              <w:top w:val="nil"/>
              <w:left w:val="nil"/>
              <w:bottom w:val="nil"/>
              <w:right w:val="nil"/>
            </w:tcBorders>
            <w:vAlign w:val="bottom"/>
          </w:tcPr>
          <w:p w14:paraId="35CA4D13"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CFB96B0" w14:textId="285CEF7B"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.22</w:t>
            </w:r>
          </w:p>
        </w:tc>
        <w:tc>
          <w:tcPr>
            <w:tcW w:w="990" w:type="dxa"/>
            <w:tcBorders>
              <w:top w:val="nil"/>
              <w:left w:val="nil"/>
              <w:bottom w:val="nil"/>
              <w:right w:val="nil"/>
            </w:tcBorders>
            <w:vAlign w:val="bottom"/>
          </w:tcPr>
          <w:p w14:paraId="4AD0AE09" w14:textId="4A07E9CA"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.34</w:t>
            </w:r>
          </w:p>
        </w:tc>
        <w:tc>
          <w:tcPr>
            <w:tcW w:w="990" w:type="dxa"/>
            <w:tcBorders>
              <w:top w:val="nil"/>
              <w:left w:val="nil"/>
              <w:bottom w:val="nil"/>
              <w:right w:val="nil"/>
            </w:tcBorders>
            <w:vAlign w:val="bottom"/>
          </w:tcPr>
          <w:p w14:paraId="42B16FC7" w14:textId="77777777"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.10</w:t>
            </w:r>
          </w:p>
        </w:tc>
        <w:tc>
          <w:tcPr>
            <w:tcW w:w="990" w:type="dxa"/>
            <w:tcBorders>
              <w:top w:val="nil"/>
              <w:left w:val="nil"/>
              <w:bottom w:val="nil"/>
              <w:right w:val="nil"/>
            </w:tcBorders>
            <w:vAlign w:val="bottom"/>
          </w:tcPr>
          <w:p w14:paraId="2C19FD56" w14:textId="44358201"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.66</w:t>
            </w:r>
          </w:p>
        </w:tc>
        <w:tc>
          <w:tcPr>
            <w:tcW w:w="900" w:type="dxa"/>
            <w:tcBorders>
              <w:top w:val="nil"/>
              <w:left w:val="nil"/>
              <w:bottom w:val="nil"/>
              <w:right w:val="nil"/>
            </w:tcBorders>
            <w:vAlign w:val="bottom"/>
          </w:tcPr>
          <w:p w14:paraId="7C189020" w14:textId="065235B3"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.51</w:t>
            </w:r>
          </w:p>
        </w:tc>
        <w:tc>
          <w:tcPr>
            <w:tcW w:w="900" w:type="dxa"/>
            <w:tcBorders>
              <w:top w:val="nil"/>
              <w:left w:val="nil"/>
              <w:bottom w:val="nil"/>
              <w:right w:val="nil"/>
            </w:tcBorders>
            <w:vAlign w:val="bottom"/>
          </w:tcPr>
          <w:p w14:paraId="555E0B31" w14:textId="59B6470E"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.09</w:t>
            </w:r>
          </w:p>
        </w:tc>
      </w:tr>
      <w:tr w:rsidR="001821B8" w:rsidRPr="001821B8" w14:paraId="0340CB21" w14:textId="77777777" w:rsidTr="004A07FE">
        <w:tc>
          <w:tcPr>
            <w:tcW w:w="3600" w:type="dxa"/>
            <w:tcBorders>
              <w:top w:val="nil"/>
              <w:left w:val="nil"/>
              <w:bottom w:val="nil"/>
              <w:right w:val="nil"/>
            </w:tcBorders>
            <w:vAlign w:val="center"/>
          </w:tcPr>
          <w:p w14:paraId="1D62F679"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tcBorders>
              <w:top w:val="nil"/>
              <w:left w:val="nil"/>
              <w:bottom w:val="nil"/>
              <w:right w:val="nil"/>
            </w:tcBorders>
            <w:vAlign w:val="bottom"/>
          </w:tcPr>
          <w:p w14:paraId="7896439D"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7ACDF10" w14:textId="595B26CB"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-6.79</w:t>
            </w:r>
          </w:p>
        </w:tc>
        <w:tc>
          <w:tcPr>
            <w:tcW w:w="990" w:type="dxa"/>
            <w:tcBorders>
              <w:top w:val="nil"/>
              <w:left w:val="nil"/>
              <w:bottom w:val="nil"/>
              <w:right w:val="nil"/>
            </w:tcBorders>
            <w:vAlign w:val="bottom"/>
          </w:tcPr>
          <w:p w14:paraId="7DF63A8E" w14:textId="36E2CEB2"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4.7</w:t>
            </w:r>
            <w:r w:rsidR="00C0636A">
              <w:rPr>
                <w:rFonts w:ascii="Times New Roman" w:hAnsi="Times New Roman" w:cs="Times New Roman"/>
                <w:sz w:val="24"/>
                <w:szCs w:val="24"/>
              </w:rPr>
              <w:t>9</w:t>
            </w:r>
          </w:p>
        </w:tc>
        <w:tc>
          <w:tcPr>
            <w:tcW w:w="990" w:type="dxa"/>
            <w:tcBorders>
              <w:top w:val="nil"/>
              <w:left w:val="nil"/>
              <w:bottom w:val="nil"/>
              <w:right w:val="nil"/>
            </w:tcBorders>
            <w:vAlign w:val="bottom"/>
          </w:tcPr>
          <w:p w14:paraId="6A31604E" w14:textId="10C926B7"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-.2</w:t>
            </w:r>
            <w:r w:rsidR="00C0636A">
              <w:rPr>
                <w:rFonts w:ascii="Times New Roman" w:hAnsi="Times New Roman" w:cs="Times New Roman"/>
                <w:sz w:val="24"/>
                <w:szCs w:val="24"/>
              </w:rPr>
              <w:t>1</w:t>
            </w:r>
          </w:p>
        </w:tc>
        <w:tc>
          <w:tcPr>
            <w:tcW w:w="990" w:type="dxa"/>
            <w:tcBorders>
              <w:top w:val="nil"/>
              <w:left w:val="nil"/>
              <w:bottom w:val="nil"/>
              <w:right w:val="nil"/>
            </w:tcBorders>
            <w:vAlign w:val="bottom"/>
          </w:tcPr>
          <w:p w14:paraId="034880F5" w14:textId="74E5F27C"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-1.4</w:t>
            </w:r>
            <w:r w:rsidR="00C0636A">
              <w:rPr>
                <w:rFonts w:ascii="Times New Roman" w:hAnsi="Times New Roman" w:cs="Times New Roman"/>
                <w:sz w:val="24"/>
                <w:szCs w:val="24"/>
              </w:rPr>
              <w:t>2</w:t>
            </w:r>
          </w:p>
        </w:tc>
        <w:tc>
          <w:tcPr>
            <w:tcW w:w="900" w:type="dxa"/>
            <w:tcBorders>
              <w:top w:val="nil"/>
              <w:left w:val="nil"/>
              <w:bottom w:val="nil"/>
              <w:right w:val="nil"/>
            </w:tcBorders>
            <w:vAlign w:val="bottom"/>
          </w:tcPr>
          <w:p w14:paraId="0F87EAB5" w14:textId="3F9D8F1A"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.1</w:t>
            </w:r>
            <w:r w:rsidR="00C0636A">
              <w:rPr>
                <w:rFonts w:ascii="Times New Roman" w:hAnsi="Times New Roman" w:cs="Times New Roman"/>
                <w:sz w:val="24"/>
                <w:szCs w:val="24"/>
              </w:rPr>
              <w:t>6</w:t>
            </w:r>
          </w:p>
        </w:tc>
        <w:tc>
          <w:tcPr>
            <w:tcW w:w="900" w:type="dxa"/>
            <w:tcBorders>
              <w:top w:val="nil"/>
              <w:left w:val="nil"/>
              <w:bottom w:val="nil"/>
              <w:right w:val="nil"/>
            </w:tcBorders>
            <w:vAlign w:val="bottom"/>
          </w:tcPr>
          <w:p w14:paraId="6C43E1F8" w14:textId="12D354DF"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w:t>
            </w:r>
            <w:r w:rsidR="00C0636A">
              <w:rPr>
                <w:rFonts w:ascii="Times New Roman" w:hAnsi="Times New Roman" w:cs="Times New Roman"/>
                <w:sz w:val="24"/>
                <w:szCs w:val="24"/>
              </w:rPr>
              <w:t>20</w:t>
            </w:r>
          </w:p>
        </w:tc>
      </w:tr>
      <w:tr w:rsidR="001821B8" w:rsidRPr="001821B8" w14:paraId="1919D124" w14:textId="77777777" w:rsidTr="004A07FE">
        <w:tc>
          <w:tcPr>
            <w:tcW w:w="3600" w:type="dxa"/>
            <w:tcBorders>
              <w:top w:val="nil"/>
              <w:left w:val="nil"/>
              <w:bottom w:val="nil"/>
              <w:right w:val="nil"/>
            </w:tcBorders>
            <w:vAlign w:val="center"/>
          </w:tcPr>
          <w:p w14:paraId="67BD50FB"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OBQ-PC</w:t>
            </w:r>
          </w:p>
        </w:tc>
        <w:tc>
          <w:tcPr>
            <w:tcW w:w="810" w:type="dxa"/>
            <w:tcBorders>
              <w:top w:val="nil"/>
              <w:left w:val="nil"/>
              <w:bottom w:val="nil"/>
              <w:right w:val="nil"/>
            </w:tcBorders>
            <w:vAlign w:val="bottom"/>
          </w:tcPr>
          <w:p w14:paraId="64D89C87" w14:textId="36D7D232"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.39</w:t>
            </w:r>
            <w:r w:rsidR="004459B8">
              <w:rPr>
                <w:rFonts w:ascii="Times New Roman" w:hAnsi="Times New Roman" w:cs="Times New Roman"/>
                <w:sz w:val="24"/>
                <w:szCs w:val="24"/>
              </w:rPr>
              <w:t>0</w:t>
            </w:r>
          </w:p>
        </w:tc>
        <w:tc>
          <w:tcPr>
            <w:tcW w:w="900" w:type="dxa"/>
            <w:tcBorders>
              <w:top w:val="nil"/>
              <w:left w:val="nil"/>
              <w:bottom w:val="nil"/>
              <w:right w:val="nil"/>
            </w:tcBorders>
            <w:vAlign w:val="bottom"/>
          </w:tcPr>
          <w:p w14:paraId="64F9D4BC"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5F632D80"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7AD57557"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6A0395BF"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694A611" w14:textId="2760B06B"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.001</w:t>
            </w:r>
          </w:p>
        </w:tc>
        <w:tc>
          <w:tcPr>
            <w:tcW w:w="900" w:type="dxa"/>
            <w:tcBorders>
              <w:top w:val="nil"/>
              <w:left w:val="nil"/>
              <w:bottom w:val="nil"/>
              <w:right w:val="nil"/>
            </w:tcBorders>
            <w:vAlign w:val="bottom"/>
          </w:tcPr>
          <w:p w14:paraId="2FB3A04F" w14:textId="77777777" w:rsidR="001821B8" w:rsidRPr="001821B8" w:rsidRDefault="001821B8" w:rsidP="004A07FE">
            <w:pPr>
              <w:jc w:val="right"/>
              <w:rPr>
                <w:rFonts w:ascii="Times New Roman" w:hAnsi="Times New Roman" w:cs="Times New Roman"/>
                <w:sz w:val="24"/>
                <w:szCs w:val="24"/>
              </w:rPr>
            </w:pPr>
          </w:p>
        </w:tc>
      </w:tr>
      <w:tr w:rsidR="00C0636A" w:rsidRPr="001821B8" w14:paraId="1B004FF3" w14:textId="77777777" w:rsidTr="004A07FE">
        <w:tc>
          <w:tcPr>
            <w:tcW w:w="3600" w:type="dxa"/>
            <w:tcBorders>
              <w:top w:val="nil"/>
              <w:left w:val="nil"/>
              <w:bottom w:val="nil"/>
              <w:right w:val="nil"/>
            </w:tcBorders>
            <w:vAlign w:val="center"/>
          </w:tcPr>
          <w:p w14:paraId="53233FCF" w14:textId="3DF13B25" w:rsidR="00C0636A" w:rsidRPr="00C0636A" w:rsidRDefault="00C0636A"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tcBorders>
              <w:top w:val="nil"/>
              <w:left w:val="nil"/>
              <w:bottom w:val="nil"/>
              <w:right w:val="nil"/>
            </w:tcBorders>
            <w:vAlign w:val="bottom"/>
          </w:tcPr>
          <w:p w14:paraId="0A53DA2B" w14:textId="77777777" w:rsidR="00C0636A" w:rsidRPr="00C0636A" w:rsidRDefault="00C0636A"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4DE561A9" w14:textId="0EFB139A" w:rsidR="00C0636A" w:rsidRPr="00C0636A" w:rsidRDefault="00C0636A"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4.56</w:t>
            </w:r>
          </w:p>
        </w:tc>
        <w:tc>
          <w:tcPr>
            <w:tcW w:w="990" w:type="dxa"/>
            <w:tcBorders>
              <w:top w:val="nil"/>
              <w:left w:val="nil"/>
              <w:bottom w:val="nil"/>
              <w:right w:val="nil"/>
            </w:tcBorders>
            <w:vAlign w:val="bottom"/>
          </w:tcPr>
          <w:p w14:paraId="73E07984" w14:textId="4381D99C"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5.62</w:t>
            </w:r>
          </w:p>
        </w:tc>
        <w:tc>
          <w:tcPr>
            <w:tcW w:w="990" w:type="dxa"/>
            <w:tcBorders>
              <w:top w:val="nil"/>
              <w:left w:val="nil"/>
              <w:bottom w:val="nil"/>
              <w:right w:val="nil"/>
            </w:tcBorders>
            <w:vAlign w:val="bottom"/>
          </w:tcPr>
          <w:p w14:paraId="05A2B717" w14:textId="31ABE17A" w:rsidR="00C0636A" w:rsidRPr="00C0636A" w:rsidRDefault="00C0636A"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.10</w:t>
            </w:r>
          </w:p>
        </w:tc>
        <w:tc>
          <w:tcPr>
            <w:tcW w:w="990" w:type="dxa"/>
            <w:tcBorders>
              <w:top w:val="nil"/>
              <w:left w:val="nil"/>
              <w:bottom w:val="nil"/>
              <w:right w:val="nil"/>
            </w:tcBorders>
            <w:vAlign w:val="bottom"/>
          </w:tcPr>
          <w:p w14:paraId="4E56A3D4" w14:textId="3C60E2C1" w:rsidR="00C0636A" w:rsidRPr="00C0636A" w:rsidRDefault="00C0636A"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.81</w:t>
            </w:r>
          </w:p>
        </w:tc>
        <w:tc>
          <w:tcPr>
            <w:tcW w:w="900" w:type="dxa"/>
            <w:tcBorders>
              <w:top w:val="nil"/>
              <w:left w:val="nil"/>
              <w:bottom w:val="nil"/>
              <w:right w:val="nil"/>
            </w:tcBorders>
            <w:vAlign w:val="bottom"/>
          </w:tcPr>
          <w:p w14:paraId="6CD7D7E0" w14:textId="33BACAED"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.42</w:t>
            </w:r>
          </w:p>
        </w:tc>
        <w:tc>
          <w:tcPr>
            <w:tcW w:w="900" w:type="dxa"/>
            <w:tcBorders>
              <w:top w:val="nil"/>
              <w:left w:val="nil"/>
              <w:bottom w:val="nil"/>
              <w:right w:val="nil"/>
            </w:tcBorders>
            <w:vAlign w:val="bottom"/>
          </w:tcPr>
          <w:p w14:paraId="2F81A0BD" w14:textId="467DDC99"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.10</w:t>
            </w:r>
          </w:p>
        </w:tc>
      </w:tr>
      <w:tr w:rsidR="001821B8" w:rsidRPr="001821B8" w14:paraId="03C4A370" w14:textId="77777777" w:rsidTr="004A07FE">
        <w:tc>
          <w:tcPr>
            <w:tcW w:w="3600" w:type="dxa"/>
            <w:tcBorders>
              <w:top w:val="nil"/>
              <w:left w:val="nil"/>
              <w:bottom w:val="nil"/>
              <w:right w:val="nil"/>
            </w:tcBorders>
            <w:vAlign w:val="center"/>
          </w:tcPr>
          <w:p w14:paraId="0E790EC6"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OBQ-PC</w:t>
            </w:r>
          </w:p>
        </w:tc>
        <w:tc>
          <w:tcPr>
            <w:tcW w:w="810" w:type="dxa"/>
            <w:tcBorders>
              <w:top w:val="nil"/>
              <w:left w:val="nil"/>
              <w:bottom w:val="nil"/>
              <w:right w:val="nil"/>
            </w:tcBorders>
            <w:vAlign w:val="bottom"/>
          </w:tcPr>
          <w:p w14:paraId="55387A5A"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2BA9FEA" w14:textId="62C3DBE6"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.75</w:t>
            </w:r>
          </w:p>
        </w:tc>
        <w:tc>
          <w:tcPr>
            <w:tcW w:w="990" w:type="dxa"/>
            <w:tcBorders>
              <w:top w:val="nil"/>
              <w:left w:val="nil"/>
              <w:bottom w:val="nil"/>
              <w:right w:val="nil"/>
            </w:tcBorders>
            <w:vAlign w:val="bottom"/>
          </w:tcPr>
          <w:p w14:paraId="7C95D04F" w14:textId="76F28592"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.16</w:t>
            </w:r>
          </w:p>
        </w:tc>
        <w:tc>
          <w:tcPr>
            <w:tcW w:w="990" w:type="dxa"/>
            <w:tcBorders>
              <w:top w:val="nil"/>
              <w:left w:val="nil"/>
              <w:bottom w:val="nil"/>
              <w:right w:val="nil"/>
            </w:tcBorders>
            <w:vAlign w:val="bottom"/>
          </w:tcPr>
          <w:p w14:paraId="1A657417" w14:textId="7DAB2A94" w:rsidR="001821B8" w:rsidRPr="001821B8" w:rsidRDefault="00C0636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.70</w:t>
            </w:r>
          </w:p>
        </w:tc>
        <w:tc>
          <w:tcPr>
            <w:tcW w:w="990" w:type="dxa"/>
            <w:tcBorders>
              <w:top w:val="nil"/>
              <w:left w:val="nil"/>
              <w:bottom w:val="nil"/>
              <w:right w:val="nil"/>
            </w:tcBorders>
            <w:vAlign w:val="bottom"/>
          </w:tcPr>
          <w:p w14:paraId="412366E7" w14:textId="2ECE9859"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4.62</w:t>
            </w:r>
          </w:p>
        </w:tc>
        <w:tc>
          <w:tcPr>
            <w:tcW w:w="900" w:type="dxa"/>
            <w:tcBorders>
              <w:top w:val="nil"/>
              <w:left w:val="nil"/>
              <w:bottom w:val="nil"/>
              <w:right w:val="nil"/>
            </w:tcBorders>
            <w:vAlign w:val="bottom"/>
          </w:tcPr>
          <w:p w14:paraId="062F8FE0"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&lt;.001</w:t>
            </w:r>
          </w:p>
        </w:tc>
        <w:tc>
          <w:tcPr>
            <w:tcW w:w="900" w:type="dxa"/>
            <w:tcBorders>
              <w:top w:val="nil"/>
              <w:left w:val="nil"/>
              <w:bottom w:val="nil"/>
              <w:right w:val="nil"/>
            </w:tcBorders>
            <w:vAlign w:val="bottom"/>
          </w:tcPr>
          <w:p w14:paraId="69AF43B0" w14:textId="05522F9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.5</w:t>
            </w:r>
            <w:r w:rsidR="00C0636A">
              <w:rPr>
                <w:rFonts w:ascii="Times New Roman" w:hAnsi="Times New Roman" w:cs="Times New Roman"/>
                <w:sz w:val="24"/>
                <w:szCs w:val="24"/>
              </w:rPr>
              <w:t>9</w:t>
            </w:r>
          </w:p>
        </w:tc>
      </w:tr>
      <w:tr w:rsidR="001821B8" w:rsidRPr="001821B8" w14:paraId="38A61039" w14:textId="77777777" w:rsidTr="004A07FE">
        <w:tc>
          <w:tcPr>
            <w:tcW w:w="3600" w:type="dxa"/>
            <w:tcBorders>
              <w:top w:val="nil"/>
              <w:left w:val="nil"/>
              <w:bottom w:val="nil"/>
              <w:right w:val="nil"/>
            </w:tcBorders>
            <w:vAlign w:val="center"/>
          </w:tcPr>
          <w:p w14:paraId="29BEB3C4"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tcBorders>
              <w:top w:val="nil"/>
              <w:left w:val="nil"/>
              <w:bottom w:val="nil"/>
              <w:right w:val="nil"/>
            </w:tcBorders>
            <w:vAlign w:val="bottom"/>
          </w:tcPr>
          <w:p w14:paraId="140322E6"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75E89F9" w14:textId="7887F703"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-.58</w:t>
            </w:r>
          </w:p>
        </w:tc>
        <w:tc>
          <w:tcPr>
            <w:tcW w:w="990" w:type="dxa"/>
            <w:tcBorders>
              <w:top w:val="nil"/>
              <w:left w:val="nil"/>
              <w:bottom w:val="nil"/>
              <w:right w:val="nil"/>
            </w:tcBorders>
            <w:vAlign w:val="bottom"/>
          </w:tcPr>
          <w:p w14:paraId="60E00D0A" w14:textId="67C1568C"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.33</w:t>
            </w:r>
          </w:p>
        </w:tc>
        <w:tc>
          <w:tcPr>
            <w:tcW w:w="990" w:type="dxa"/>
            <w:tcBorders>
              <w:top w:val="nil"/>
              <w:left w:val="nil"/>
              <w:bottom w:val="nil"/>
              <w:right w:val="nil"/>
            </w:tcBorders>
            <w:vAlign w:val="bottom"/>
          </w:tcPr>
          <w:p w14:paraId="0E6134F1" w14:textId="59E9468D"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-.2</w:t>
            </w:r>
            <w:r w:rsidR="00C0636A">
              <w:rPr>
                <w:rFonts w:ascii="Times New Roman" w:hAnsi="Times New Roman" w:cs="Times New Roman"/>
                <w:sz w:val="24"/>
                <w:szCs w:val="24"/>
              </w:rPr>
              <w:t>7</w:t>
            </w:r>
          </w:p>
        </w:tc>
        <w:tc>
          <w:tcPr>
            <w:tcW w:w="990" w:type="dxa"/>
            <w:tcBorders>
              <w:top w:val="nil"/>
              <w:left w:val="nil"/>
              <w:bottom w:val="nil"/>
              <w:right w:val="nil"/>
            </w:tcBorders>
            <w:vAlign w:val="bottom"/>
          </w:tcPr>
          <w:p w14:paraId="4238C224" w14:textId="12C38008"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-1.</w:t>
            </w:r>
            <w:r w:rsidR="00C0636A">
              <w:rPr>
                <w:rFonts w:ascii="Times New Roman" w:hAnsi="Times New Roman" w:cs="Times New Roman"/>
                <w:sz w:val="24"/>
                <w:szCs w:val="24"/>
              </w:rPr>
              <w:t>75</w:t>
            </w:r>
          </w:p>
        </w:tc>
        <w:tc>
          <w:tcPr>
            <w:tcW w:w="900" w:type="dxa"/>
            <w:tcBorders>
              <w:top w:val="nil"/>
              <w:left w:val="nil"/>
              <w:bottom w:val="nil"/>
              <w:right w:val="nil"/>
            </w:tcBorders>
            <w:vAlign w:val="bottom"/>
          </w:tcPr>
          <w:p w14:paraId="167CA896" w14:textId="3763E8D5"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.09</w:t>
            </w:r>
          </w:p>
        </w:tc>
        <w:tc>
          <w:tcPr>
            <w:tcW w:w="900" w:type="dxa"/>
            <w:tcBorders>
              <w:top w:val="nil"/>
              <w:left w:val="nil"/>
              <w:bottom w:val="nil"/>
              <w:right w:val="nil"/>
            </w:tcBorders>
            <w:vAlign w:val="bottom"/>
          </w:tcPr>
          <w:p w14:paraId="475C3D3C" w14:textId="76EE3369"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-.2</w:t>
            </w:r>
            <w:r w:rsidR="00C0636A">
              <w:rPr>
                <w:rFonts w:ascii="Times New Roman" w:hAnsi="Times New Roman" w:cs="Times New Roman"/>
                <w:sz w:val="24"/>
                <w:szCs w:val="24"/>
              </w:rPr>
              <w:t>2</w:t>
            </w:r>
          </w:p>
        </w:tc>
      </w:tr>
      <w:tr w:rsidR="001821B8" w:rsidRPr="001821B8" w14:paraId="5D056685" w14:textId="77777777" w:rsidTr="004A07FE">
        <w:tc>
          <w:tcPr>
            <w:tcW w:w="3600" w:type="dxa"/>
            <w:tcBorders>
              <w:top w:val="nil"/>
              <w:left w:val="nil"/>
              <w:bottom w:val="nil"/>
              <w:right w:val="nil"/>
            </w:tcBorders>
            <w:vAlign w:val="center"/>
          </w:tcPr>
          <w:p w14:paraId="55C923FC"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tcBorders>
              <w:top w:val="nil"/>
              <w:left w:val="nil"/>
              <w:bottom w:val="nil"/>
              <w:right w:val="nil"/>
            </w:tcBorders>
            <w:vAlign w:val="bottom"/>
          </w:tcPr>
          <w:p w14:paraId="20766D1D"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A44C0F5" w14:textId="6BB95A86"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-10.17</w:t>
            </w:r>
          </w:p>
        </w:tc>
        <w:tc>
          <w:tcPr>
            <w:tcW w:w="990" w:type="dxa"/>
            <w:tcBorders>
              <w:top w:val="nil"/>
              <w:left w:val="nil"/>
              <w:bottom w:val="nil"/>
              <w:right w:val="nil"/>
            </w:tcBorders>
            <w:vAlign w:val="bottom"/>
          </w:tcPr>
          <w:p w14:paraId="3AAB6586" w14:textId="768D80CA"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4.08</w:t>
            </w:r>
          </w:p>
        </w:tc>
        <w:tc>
          <w:tcPr>
            <w:tcW w:w="990" w:type="dxa"/>
            <w:tcBorders>
              <w:top w:val="nil"/>
              <w:left w:val="nil"/>
              <w:bottom w:val="nil"/>
              <w:right w:val="nil"/>
            </w:tcBorders>
            <w:vAlign w:val="bottom"/>
          </w:tcPr>
          <w:p w14:paraId="5C629C85" w14:textId="7260E627" w:rsidR="001821B8" w:rsidRPr="001821B8" w:rsidRDefault="00C0636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-.34</w:t>
            </w:r>
          </w:p>
        </w:tc>
        <w:tc>
          <w:tcPr>
            <w:tcW w:w="990" w:type="dxa"/>
            <w:tcBorders>
              <w:top w:val="nil"/>
              <w:left w:val="nil"/>
              <w:bottom w:val="nil"/>
              <w:right w:val="nil"/>
            </w:tcBorders>
            <w:vAlign w:val="bottom"/>
          </w:tcPr>
          <w:p w14:paraId="4E1B8829" w14:textId="00D661F4" w:rsidR="001821B8" w:rsidRPr="001821B8" w:rsidRDefault="00C0636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-2.49</w:t>
            </w:r>
          </w:p>
        </w:tc>
        <w:tc>
          <w:tcPr>
            <w:tcW w:w="900" w:type="dxa"/>
            <w:tcBorders>
              <w:top w:val="nil"/>
              <w:left w:val="nil"/>
              <w:bottom w:val="nil"/>
              <w:right w:val="nil"/>
            </w:tcBorders>
            <w:vAlign w:val="bottom"/>
          </w:tcPr>
          <w:p w14:paraId="114371AD" w14:textId="71FFED2D" w:rsidR="001821B8" w:rsidRPr="001821B8" w:rsidRDefault="00C0636A" w:rsidP="004A07FE">
            <w:pPr>
              <w:jc w:val="right"/>
              <w:rPr>
                <w:rFonts w:ascii="Times New Roman" w:hAnsi="Times New Roman" w:cs="Times New Roman"/>
                <w:sz w:val="24"/>
                <w:szCs w:val="24"/>
              </w:rPr>
            </w:pPr>
            <w:r>
              <w:rPr>
                <w:rFonts w:ascii="Times New Roman" w:hAnsi="Times New Roman" w:cs="Times New Roman"/>
                <w:sz w:val="24"/>
                <w:szCs w:val="24"/>
              </w:rPr>
              <w:t>.02</w:t>
            </w:r>
          </w:p>
        </w:tc>
        <w:tc>
          <w:tcPr>
            <w:tcW w:w="900" w:type="dxa"/>
            <w:tcBorders>
              <w:top w:val="nil"/>
              <w:left w:val="nil"/>
              <w:bottom w:val="nil"/>
              <w:right w:val="nil"/>
            </w:tcBorders>
            <w:vAlign w:val="bottom"/>
          </w:tcPr>
          <w:p w14:paraId="636CB916" w14:textId="23CB6C3C"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-.3</w:t>
            </w:r>
            <w:r w:rsidR="00C0636A">
              <w:rPr>
                <w:rFonts w:ascii="Times New Roman" w:hAnsi="Times New Roman" w:cs="Times New Roman"/>
                <w:sz w:val="24"/>
                <w:szCs w:val="24"/>
              </w:rPr>
              <w:t>2</w:t>
            </w:r>
          </w:p>
        </w:tc>
      </w:tr>
      <w:tr w:rsidR="001821B8" w:rsidRPr="001821B8" w14:paraId="4A512BDA" w14:textId="77777777" w:rsidTr="004A07FE">
        <w:tc>
          <w:tcPr>
            <w:tcW w:w="3600" w:type="dxa"/>
            <w:tcBorders>
              <w:top w:val="nil"/>
              <w:left w:val="nil"/>
              <w:bottom w:val="nil"/>
              <w:right w:val="nil"/>
            </w:tcBorders>
            <w:vAlign w:val="center"/>
          </w:tcPr>
          <w:p w14:paraId="333ADAE1"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OBQ-ICT</w:t>
            </w:r>
          </w:p>
        </w:tc>
        <w:tc>
          <w:tcPr>
            <w:tcW w:w="810" w:type="dxa"/>
            <w:tcBorders>
              <w:top w:val="nil"/>
              <w:left w:val="nil"/>
              <w:bottom w:val="nil"/>
              <w:right w:val="nil"/>
            </w:tcBorders>
            <w:vAlign w:val="bottom"/>
          </w:tcPr>
          <w:p w14:paraId="73EBA60D" w14:textId="10A7A9B9"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.3</w:t>
            </w:r>
            <w:r w:rsidR="00C0636A">
              <w:rPr>
                <w:rFonts w:ascii="Times New Roman" w:hAnsi="Times New Roman" w:cs="Times New Roman"/>
                <w:sz w:val="24"/>
                <w:szCs w:val="24"/>
              </w:rPr>
              <w:t>8</w:t>
            </w:r>
            <w:r w:rsidR="004459B8">
              <w:rPr>
                <w:rFonts w:ascii="Times New Roman" w:hAnsi="Times New Roman" w:cs="Times New Roman"/>
                <w:sz w:val="24"/>
                <w:szCs w:val="24"/>
              </w:rPr>
              <w:t>2</w:t>
            </w:r>
          </w:p>
        </w:tc>
        <w:tc>
          <w:tcPr>
            <w:tcW w:w="900" w:type="dxa"/>
            <w:tcBorders>
              <w:top w:val="nil"/>
              <w:left w:val="nil"/>
              <w:bottom w:val="nil"/>
              <w:right w:val="nil"/>
            </w:tcBorders>
            <w:vAlign w:val="bottom"/>
          </w:tcPr>
          <w:p w14:paraId="324E4965"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0626729"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5A1C3D99"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8740F26"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775CA44" w14:textId="0A8FBA3D"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.001</w:t>
            </w:r>
          </w:p>
        </w:tc>
        <w:tc>
          <w:tcPr>
            <w:tcW w:w="900" w:type="dxa"/>
            <w:tcBorders>
              <w:top w:val="nil"/>
              <w:left w:val="nil"/>
              <w:bottom w:val="nil"/>
              <w:right w:val="nil"/>
            </w:tcBorders>
            <w:vAlign w:val="bottom"/>
          </w:tcPr>
          <w:p w14:paraId="2CDD8C03" w14:textId="77777777" w:rsidR="001821B8" w:rsidRPr="001821B8" w:rsidRDefault="001821B8" w:rsidP="004A07FE">
            <w:pPr>
              <w:jc w:val="right"/>
              <w:rPr>
                <w:rFonts w:ascii="Times New Roman" w:hAnsi="Times New Roman" w:cs="Times New Roman"/>
                <w:sz w:val="24"/>
                <w:szCs w:val="24"/>
              </w:rPr>
            </w:pPr>
          </w:p>
        </w:tc>
      </w:tr>
      <w:tr w:rsidR="00C0636A" w:rsidRPr="00C0636A" w14:paraId="643A34B1" w14:textId="77777777" w:rsidTr="004A07FE">
        <w:tc>
          <w:tcPr>
            <w:tcW w:w="3600" w:type="dxa"/>
            <w:tcBorders>
              <w:top w:val="nil"/>
              <w:left w:val="nil"/>
              <w:bottom w:val="nil"/>
              <w:right w:val="nil"/>
            </w:tcBorders>
            <w:vAlign w:val="center"/>
          </w:tcPr>
          <w:p w14:paraId="6E0AD9AD" w14:textId="2AE13929" w:rsidR="00C0636A" w:rsidRPr="00C0636A" w:rsidRDefault="00C0636A"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tcBorders>
              <w:top w:val="nil"/>
              <w:left w:val="nil"/>
              <w:bottom w:val="nil"/>
              <w:right w:val="nil"/>
            </w:tcBorders>
            <w:vAlign w:val="bottom"/>
          </w:tcPr>
          <w:p w14:paraId="314DA68D" w14:textId="77777777" w:rsidR="00C0636A" w:rsidRPr="00C0636A" w:rsidRDefault="00C0636A"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0AFB4DDC" w14:textId="3AD15B1A" w:rsidR="00C0636A" w:rsidRPr="00C0636A" w:rsidRDefault="00C0636A"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-1.55</w:t>
            </w:r>
          </w:p>
        </w:tc>
        <w:tc>
          <w:tcPr>
            <w:tcW w:w="990" w:type="dxa"/>
            <w:tcBorders>
              <w:top w:val="nil"/>
              <w:left w:val="nil"/>
              <w:bottom w:val="nil"/>
              <w:right w:val="nil"/>
            </w:tcBorders>
            <w:vAlign w:val="bottom"/>
          </w:tcPr>
          <w:p w14:paraId="65E6B435" w14:textId="41F2957F"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3.49</w:t>
            </w:r>
          </w:p>
        </w:tc>
        <w:tc>
          <w:tcPr>
            <w:tcW w:w="990" w:type="dxa"/>
            <w:tcBorders>
              <w:top w:val="nil"/>
              <w:left w:val="nil"/>
              <w:bottom w:val="nil"/>
              <w:right w:val="nil"/>
            </w:tcBorders>
            <w:vAlign w:val="bottom"/>
          </w:tcPr>
          <w:p w14:paraId="5E9C3370" w14:textId="701F4CB1" w:rsidR="00C0636A" w:rsidRPr="00C0636A" w:rsidRDefault="00C0636A" w:rsidP="004A07FE">
            <w:pPr>
              <w:pStyle w:val="ListParagraph"/>
              <w:ind w:left="72"/>
              <w:jc w:val="right"/>
              <w:rPr>
                <w:rFonts w:ascii="Times New Roman" w:hAnsi="Times New Roman" w:cs="Times New Roman"/>
                <w:sz w:val="24"/>
                <w:szCs w:val="24"/>
              </w:rPr>
            </w:pPr>
            <w:r w:rsidRPr="00C0636A">
              <w:rPr>
                <w:rFonts w:ascii="Times New Roman" w:hAnsi="Times New Roman" w:cs="Times New Roman"/>
                <w:sz w:val="24"/>
                <w:szCs w:val="24"/>
              </w:rPr>
              <w:t>-.06</w:t>
            </w:r>
          </w:p>
        </w:tc>
        <w:tc>
          <w:tcPr>
            <w:tcW w:w="990" w:type="dxa"/>
            <w:tcBorders>
              <w:top w:val="nil"/>
              <w:left w:val="nil"/>
              <w:bottom w:val="nil"/>
              <w:right w:val="nil"/>
            </w:tcBorders>
            <w:vAlign w:val="bottom"/>
          </w:tcPr>
          <w:p w14:paraId="296E35E4" w14:textId="0198CFBC" w:rsidR="00C0636A" w:rsidRPr="00C0636A" w:rsidRDefault="00C0636A" w:rsidP="004A07FE">
            <w:pPr>
              <w:pStyle w:val="ListParagraph"/>
              <w:ind w:left="0"/>
              <w:jc w:val="right"/>
              <w:rPr>
                <w:rFonts w:ascii="Times New Roman" w:hAnsi="Times New Roman" w:cs="Times New Roman"/>
                <w:sz w:val="24"/>
                <w:szCs w:val="24"/>
              </w:rPr>
            </w:pPr>
            <w:r w:rsidRPr="00C0636A">
              <w:rPr>
                <w:rFonts w:ascii="Times New Roman" w:hAnsi="Times New Roman" w:cs="Times New Roman"/>
                <w:sz w:val="24"/>
                <w:szCs w:val="24"/>
              </w:rPr>
              <w:t>-.44</w:t>
            </w:r>
          </w:p>
        </w:tc>
        <w:tc>
          <w:tcPr>
            <w:tcW w:w="900" w:type="dxa"/>
            <w:tcBorders>
              <w:top w:val="nil"/>
              <w:left w:val="nil"/>
              <w:bottom w:val="nil"/>
              <w:right w:val="nil"/>
            </w:tcBorders>
            <w:vAlign w:val="bottom"/>
          </w:tcPr>
          <w:p w14:paraId="04163C61" w14:textId="11D103C6"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.66</w:t>
            </w:r>
          </w:p>
        </w:tc>
        <w:tc>
          <w:tcPr>
            <w:tcW w:w="900" w:type="dxa"/>
            <w:tcBorders>
              <w:top w:val="nil"/>
              <w:left w:val="nil"/>
              <w:bottom w:val="nil"/>
              <w:right w:val="nil"/>
            </w:tcBorders>
            <w:vAlign w:val="bottom"/>
          </w:tcPr>
          <w:p w14:paraId="641712D4" w14:textId="34F50607" w:rsidR="00C0636A" w:rsidRPr="00C0636A" w:rsidRDefault="00C0636A" w:rsidP="004A07FE">
            <w:pPr>
              <w:jc w:val="right"/>
              <w:rPr>
                <w:rFonts w:ascii="Times New Roman" w:hAnsi="Times New Roman" w:cs="Times New Roman"/>
                <w:sz w:val="24"/>
                <w:szCs w:val="24"/>
              </w:rPr>
            </w:pPr>
            <w:r w:rsidRPr="00C0636A">
              <w:rPr>
                <w:rFonts w:ascii="Times New Roman" w:hAnsi="Times New Roman" w:cs="Times New Roman"/>
                <w:sz w:val="24"/>
                <w:szCs w:val="24"/>
              </w:rPr>
              <w:t>-.06</w:t>
            </w:r>
          </w:p>
        </w:tc>
      </w:tr>
      <w:tr w:rsidR="001821B8" w:rsidRPr="001821B8" w14:paraId="1142C76F" w14:textId="77777777" w:rsidTr="004A07FE">
        <w:tc>
          <w:tcPr>
            <w:tcW w:w="3600" w:type="dxa"/>
            <w:tcBorders>
              <w:top w:val="nil"/>
              <w:left w:val="nil"/>
              <w:bottom w:val="nil"/>
              <w:right w:val="nil"/>
            </w:tcBorders>
            <w:vAlign w:val="center"/>
          </w:tcPr>
          <w:p w14:paraId="270C1F17"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OBQ-ICT</w:t>
            </w:r>
          </w:p>
        </w:tc>
        <w:tc>
          <w:tcPr>
            <w:tcW w:w="810" w:type="dxa"/>
            <w:tcBorders>
              <w:top w:val="nil"/>
              <w:left w:val="nil"/>
              <w:bottom w:val="nil"/>
              <w:right w:val="nil"/>
            </w:tcBorders>
            <w:vAlign w:val="bottom"/>
          </w:tcPr>
          <w:p w14:paraId="1711877B"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16873029" w14:textId="4BF6A06A"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.37</w:t>
            </w:r>
          </w:p>
        </w:tc>
        <w:tc>
          <w:tcPr>
            <w:tcW w:w="990" w:type="dxa"/>
            <w:tcBorders>
              <w:top w:val="nil"/>
              <w:left w:val="nil"/>
              <w:bottom w:val="nil"/>
              <w:right w:val="nil"/>
            </w:tcBorders>
            <w:vAlign w:val="bottom"/>
          </w:tcPr>
          <w:p w14:paraId="5B4F4A64" w14:textId="274DACD8"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.11</w:t>
            </w:r>
          </w:p>
        </w:tc>
        <w:tc>
          <w:tcPr>
            <w:tcW w:w="990" w:type="dxa"/>
            <w:tcBorders>
              <w:top w:val="nil"/>
              <w:left w:val="nil"/>
              <w:bottom w:val="nil"/>
              <w:right w:val="nil"/>
            </w:tcBorders>
            <w:vAlign w:val="bottom"/>
          </w:tcPr>
          <w:p w14:paraId="0BE5D2B2" w14:textId="77777777"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.47</w:t>
            </w:r>
          </w:p>
        </w:tc>
        <w:tc>
          <w:tcPr>
            <w:tcW w:w="990" w:type="dxa"/>
            <w:tcBorders>
              <w:top w:val="nil"/>
              <w:left w:val="nil"/>
              <w:bottom w:val="nil"/>
              <w:right w:val="nil"/>
            </w:tcBorders>
            <w:vAlign w:val="bottom"/>
          </w:tcPr>
          <w:p w14:paraId="0AD0AD84" w14:textId="4113DCCA"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3.53</w:t>
            </w:r>
          </w:p>
        </w:tc>
        <w:tc>
          <w:tcPr>
            <w:tcW w:w="900" w:type="dxa"/>
            <w:tcBorders>
              <w:top w:val="nil"/>
              <w:left w:val="nil"/>
              <w:bottom w:val="nil"/>
              <w:right w:val="nil"/>
            </w:tcBorders>
            <w:vAlign w:val="bottom"/>
          </w:tcPr>
          <w:p w14:paraId="029D52EF"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.001</w:t>
            </w:r>
          </w:p>
        </w:tc>
        <w:tc>
          <w:tcPr>
            <w:tcW w:w="900" w:type="dxa"/>
            <w:tcBorders>
              <w:top w:val="nil"/>
              <w:left w:val="nil"/>
              <w:bottom w:val="nil"/>
              <w:right w:val="nil"/>
            </w:tcBorders>
            <w:vAlign w:val="bottom"/>
          </w:tcPr>
          <w:p w14:paraId="68835438"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.45</w:t>
            </w:r>
          </w:p>
        </w:tc>
      </w:tr>
      <w:tr w:rsidR="001821B8" w:rsidRPr="001821B8" w14:paraId="36C98AD7" w14:textId="77777777" w:rsidTr="004A07FE">
        <w:tc>
          <w:tcPr>
            <w:tcW w:w="3600" w:type="dxa"/>
            <w:tcBorders>
              <w:top w:val="nil"/>
              <w:left w:val="nil"/>
              <w:bottom w:val="nil"/>
              <w:right w:val="nil"/>
            </w:tcBorders>
            <w:vAlign w:val="center"/>
          </w:tcPr>
          <w:p w14:paraId="49E9A4B2"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tcBorders>
              <w:top w:val="nil"/>
              <w:left w:val="nil"/>
              <w:bottom w:val="nil"/>
              <w:right w:val="nil"/>
            </w:tcBorders>
            <w:vAlign w:val="bottom"/>
          </w:tcPr>
          <w:p w14:paraId="2360236C"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A3BA925" w14:textId="67BE0972"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w:t>
            </w:r>
          </w:p>
        </w:tc>
        <w:tc>
          <w:tcPr>
            <w:tcW w:w="990" w:type="dxa"/>
            <w:tcBorders>
              <w:top w:val="nil"/>
              <w:left w:val="nil"/>
              <w:bottom w:val="nil"/>
              <w:right w:val="nil"/>
            </w:tcBorders>
            <w:vAlign w:val="bottom"/>
          </w:tcPr>
          <w:p w14:paraId="1DD4D226" w14:textId="3E60938B"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.19</w:t>
            </w:r>
          </w:p>
        </w:tc>
        <w:tc>
          <w:tcPr>
            <w:tcW w:w="990" w:type="dxa"/>
            <w:tcBorders>
              <w:top w:val="nil"/>
              <w:left w:val="nil"/>
              <w:bottom w:val="nil"/>
              <w:right w:val="nil"/>
            </w:tcBorders>
            <w:vAlign w:val="bottom"/>
          </w:tcPr>
          <w:p w14:paraId="088ED041" w14:textId="048DE66E" w:rsidR="001821B8" w:rsidRPr="001821B8" w:rsidRDefault="002C0584"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.14</w:t>
            </w:r>
          </w:p>
        </w:tc>
        <w:tc>
          <w:tcPr>
            <w:tcW w:w="990" w:type="dxa"/>
            <w:tcBorders>
              <w:top w:val="nil"/>
              <w:left w:val="nil"/>
              <w:bottom w:val="nil"/>
              <w:right w:val="nil"/>
            </w:tcBorders>
            <w:vAlign w:val="bottom"/>
          </w:tcPr>
          <w:p w14:paraId="69D7F5EC" w14:textId="5703E739"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1.02</w:t>
            </w:r>
          </w:p>
        </w:tc>
        <w:tc>
          <w:tcPr>
            <w:tcW w:w="900" w:type="dxa"/>
            <w:tcBorders>
              <w:top w:val="nil"/>
              <w:left w:val="nil"/>
              <w:bottom w:val="nil"/>
              <w:right w:val="nil"/>
            </w:tcBorders>
            <w:vAlign w:val="bottom"/>
          </w:tcPr>
          <w:p w14:paraId="1D02544D" w14:textId="7C5DD921"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.31</w:t>
            </w:r>
          </w:p>
        </w:tc>
        <w:tc>
          <w:tcPr>
            <w:tcW w:w="900" w:type="dxa"/>
            <w:tcBorders>
              <w:top w:val="nil"/>
              <w:left w:val="nil"/>
              <w:bottom w:val="nil"/>
              <w:right w:val="nil"/>
            </w:tcBorders>
            <w:vAlign w:val="bottom"/>
          </w:tcPr>
          <w:p w14:paraId="7D68C138" w14:textId="43920EE6"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.13</w:t>
            </w:r>
          </w:p>
        </w:tc>
      </w:tr>
      <w:tr w:rsidR="001821B8" w:rsidRPr="001821B8" w14:paraId="2ED56A00" w14:textId="77777777" w:rsidTr="004A07FE">
        <w:tc>
          <w:tcPr>
            <w:tcW w:w="3600" w:type="dxa"/>
            <w:tcBorders>
              <w:top w:val="nil"/>
              <w:left w:val="nil"/>
              <w:bottom w:val="nil"/>
              <w:right w:val="nil"/>
            </w:tcBorders>
            <w:vAlign w:val="center"/>
          </w:tcPr>
          <w:p w14:paraId="6CE01991"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tcBorders>
              <w:top w:val="nil"/>
              <w:left w:val="nil"/>
              <w:bottom w:val="nil"/>
              <w:right w:val="nil"/>
            </w:tcBorders>
            <w:vAlign w:val="bottom"/>
          </w:tcPr>
          <w:p w14:paraId="6C41CA1B"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2F36685" w14:textId="59D65C79"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-5.38</w:t>
            </w:r>
          </w:p>
        </w:tc>
        <w:tc>
          <w:tcPr>
            <w:tcW w:w="990" w:type="dxa"/>
            <w:tcBorders>
              <w:top w:val="nil"/>
              <w:left w:val="nil"/>
              <w:bottom w:val="nil"/>
              <w:right w:val="nil"/>
            </w:tcBorders>
            <w:vAlign w:val="bottom"/>
          </w:tcPr>
          <w:p w14:paraId="3EB0C7C5" w14:textId="7ED4842C"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2.4</w:t>
            </w:r>
            <w:r w:rsidR="002C0584">
              <w:rPr>
                <w:rFonts w:ascii="Times New Roman" w:hAnsi="Times New Roman" w:cs="Times New Roman"/>
                <w:sz w:val="24"/>
                <w:szCs w:val="24"/>
              </w:rPr>
              <w:t>8</w:t>
            </w:r>
          </w:p>
        </w:tc>
        <w:tc>
          <w:tcPr>
            <w:tcW w:w="990" w:type="dxa"/>
            <w:tcBorders>
              <w:top w:val="nil"/>
              <w:left w:val="nil"/>
              <w:bottom w:val="nil"/>
              <w:right w:val="nil"/>
            </w:tcBorders>
            <w:vAlign w:val="bottom"/>
          </w:tcPr>
          <w:p w14:paraId="1EECA709" w14:textId="0653B516"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-.2</w:t>
            </w:r>
            <w:r w:rsidR="002C0584">
              <w:rPr>
                <w:rFonts w:ascii="Times New Roman" w:hAnsi="Times New Roman" w:cs="Times New Roman"/>
                <w:sz w:val="24"/>
                <w:szCs w:val="24"/>
              </w:rPr>
              <w:t>8</w:t>
            </w:r>
          </w:p>
        </w:tc>
        <w:tc>
          <w:tcPr>
            <w:tcW w:w="990" w:type="dxa"/>
            <w:tcBorders>
              <w:top w:val="nil"/>
              <w:left w:val="nil"/>
              <w:bottom w:val="nil"/>
              <w:right w:val="nil"/>
            </w:tcBorders>
            <w:vAlign w:val="bottom"/>
          </w:tcPr>
          <w:p w14:paraId="77D0CF45" w14:textId="558CB2A0"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-2.</w:t>
            </w:r>
            <w:r w:rsidR="002C0584">
              <w:rPr>
                <w:rFonts w:ascii="Times New Roman" w:hAnsi="Times New Roman" w:cs="Times New Roman"/>
                <w:sz w:val="24"/>
                <w:szCs w:val="24"/>
              </w:rPr>
              <w:t>17</w:t>
            </w:r>
          </w:p>
        </w:tc>
        <w:tc>
          <w:tcPr>
            <w:tcW w:w="900" w:type="dxa"/>
            <w:tcBorders>
              <w:top w:val="nil"/>
              <w:left w:val="nil"/>
              <w:bottom w:val="nil"/>
              <w:right w:val="nil"/>
            </w:tcBorders>
            <w:vAlign w:val="bottom"/>
          </w:tcPr>
          <w:p w14:paraId="20AC8374" w14:textId="10498DA7"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.04</w:t>
            </w:r>
          </w:p>
        </w:tc>
        <w:tc>
          <w:tcPr>
            <w:tcW w:w="900" w:type="dxa"/>
            <w:tcBorders>
              <w:top w:val="nil"/>
              <w:left w:val="nil"/>
              <w:bottom w:val="nil"/>
              <w:right w:val="nil"/>
            </w:tcBorders>
            <w:vAlign w:val="bottom"/>
          </w:tcPr>
          <w:p w14:paraId="153BB683" w14:textId="5C63B6CB"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-.2</w:t>
            </w:r>
            <w:r w:rsidR="002C0584">
              <w:rPr>
                <w:rFonts w:ascii="Times New Roman" w:hAnsi="Times New Roman" w:cs="Times New Roman"/>
                <w:sz w:val="24"/>
                <w:szCs w:val="24"/>
              </w:rPr>
              <w:t>7</w:t>
            </w:r>
          </w:p>
        </w:tc>
      </w:tr>
      <w:tr w:rsidR="001821B8" w:rsidRPr="001821B8" w14:paraId="5D40F673" w14:textId="77777777" w:rsidTr="004A07FE">
        <w:tc>
          <w:tcPr>
            <w:tcW w:w="3600" w:type="dxa"/>
            <w:tcBorders>
              <w:top w:val="nil"/>
              <w:left w:val="nil"/>
              <w:bottom w:val="nil"/>
              <w:right w:val="nil"/>
            </w:tcBorders>
            <w:vAlign w:val="center"/>
          </w:tcPr>
          <w:p w14:paraId="4C50547F"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AAQ-II</w:t>
            </w:r>
          </w:p>
        </w:tc>
        <w:tc>
          <w:tcPr>
            <w:tcW w:w="810" w:type="dxa"/>
            <w:tcBorders>
              <w:top w:val="nil"/>
              <w:left w:val="nil"/>
              <w:bottom w:val="nil"/>
              <w:right w:val="nil"/>
            </w:tcBorders>
            <w:vAlign w:val="bottom"/>
          </w:tcPr>
          <w:p w14:paraId="40C66574" w14:textId="0B26E4B8"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w:t>
            </w:r>
            <w:r w:rsidR="002C0584">
              <w:rPr>
                <w:rFonts w:ascii="Times New Roman" w:hAnsi="Times New Roman" w:cs="Times New Roman"/>
                <w:sz w:val="24"/>
                <w:szCs w:val="24"/>
              </w:rPr>
              <w:t>36</w:t>
            </w:r>
            <w:r w:rsidR="004459B8">
              <w:rPr>
                <w:rFonts w:ascii="Times New Roman" w:hAnsi="Times New Roman" w:cs="Times New Roman"/>
                <w:sz w:val="24"/>
                <w:szCs w:val="24"/>
              </w:rPr>
              <w:t>0</w:t>
            </w:r>
          </w:p>
        </w:tc>
        <w:tc>
          <w:tcPr>
            <w:tcW w:w="900" w:type="dxa"/>
            <w:tcBorders>
              <w:top w:val="nil"/>
              <w:left w:val="nil"/>
              <w:bottom w:val="nil"/>
              <w:right w:val="nil"/>
            </w:tcBorders>
            <w:vAlign w:val="bottom"/>
          </w:tcPr>
          <w:p w14:paraId="162EDA66"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1E7D4AEE"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7B05810"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532F4237"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70C211B" w14:textId="1DE7F7A3"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.001</w:t>
            </w:r>
          </w:p>
        </w:tc>
        <w:tc>
          <w:tcPr>
            <w:tcW w:w="900" w:type="dxa"/>
            <w:tcBorders>
              <w:top w:val="nil"/>
              <w:left w:val="nil"/>
              <w:bottom w:val="nil"/>
              <w:right w:val="nil"/>
            </w:tcBorders>
            <w:vAlign w:val="bottom"/>
          </w:tcPr>
          <w:p w14:paraId="075EDC95" w14:textId="77777777" w:rsidR="001821B8" w:rsidRPr="001821B8" w:rsidRDefault="001821B8" w:rsidP="004A07FE">
            <w:pPr>
              <w:jc w:val="right"/>
              <w:rPr>
                <w:rFonts w:ascii="Times New Roman" w:hAnsi="Times New Roman" w:cs="Times New Roman"/>
                <w:sz w:val="24"/>
                <w:szCs w:val="24"/>
              </w:rPr>
            </w:pPr>
          </w:p>
        </w:tc>
      </w:tr>
      <w:tr w:rsidR="00C0636A" w:rsidRPr="001821B8" w14:paraId="739E3558" w14:textId="77777777" w:rsidTr="004A07FE">
        <w:tc>
          <w:tcPr>
            <w:tcW w:w="3600" w:type="dxa"/>
            <w:tcBorders>
              <w:top w:val="nil"/>
              <w:left w:val="nil"/>
              <w:bottom w:val="nil"/>
              <w:right w:val="nil"/>
            </w:tcBorders>
            <w:vAlign w:val="center"/>
          </w:tcPr>
          <w:p w14:paraId="1797346F" w14:textId="3834E4C5" w:rsidR="00C0636A" w:rsidRPr="00C0636A" w:rsidRDefault="00C0636A"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tcBorders>
              <w:top w:val="nil"/>
              <w:left w:val="nil"/>
              <w:bottom w:val="nil"/>
              <w:right w:val="nil"/>
            </w:tcBorders>
            <w:vAlign w:val="bottom"/>
          </w:tcPr>
          <w:p w14:paraId="1EC33681" w14:textId="77777777" w:rsidR="00C0636A" w:rsidRPr="00C0636A" w:rsidRDefault="00C0636A"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420EC4D6" w14:textId="5924680C" w:rsidR="00C0636A" w:rsidRPr="00C0636A"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1.51</w:t>
            </w:r>
          </w:p>
        </w:tc>
        <w:tc>
          <w:tcPr>
            <w:tcW w:w="990" w:type="dxa"/>
            <w:tcBorders>
              <w:top w:val="nil"/>
              <w:left w:val="nil"/>
              <w:bottom w:val="nil"/>
              <w:right w:val="nil"/>
            </w:tcBorders>
            <w:vAlign w:val="bottom"/>
          </w:tcPr>
          <w:p w14:paraId="4BA214A4" w14:textId="5BA7659A" w:rsidR="00C0636A" w:rsidRPr="00C0636A" w:rsidRDefault="002C0584" w:rsidP="004A07FE">
            <w:pPr>
              <w:jc w:val="right"/>
              <w:rPr>
                <w:rFonts w:ascii="Times New Roman" w:hAnsi="Times New Roman" w:cs="Times New Roman"/>
                <w:sz w:val="24"/>
                <w:szCs w:val="24"/>
              </w:rPr>
            </w:pPr>
            <w:r>
              <w:rPr>
                <w:rFonts w:ascii="Times New Roman" w:hAnsi="Times New Roman" w:cs="Times New Roman"/>
                <w:sz w:val="24"/>
                <w:szCs w:val="24"/>
              </w:rPr>
              <w:t>2.13</w:t>
            </w:r>
          </w:p>
        </w:tc>
        <w:tc>
          <w:tcPr>
            <w:tcW w:w="990" w:type="dxa"/>
            <w:tcBorders>
              <w:top w:val="nil"/>
              <w:left w:val="nil"/>
              <w:bottom w:val="nil"/>
              <w:right w:val="nil"/>
            </w:tcBorders>
            <w:vAlign w:val="bottom"/>
          </w:tcPr>
          <w:p w14:paraId="23FEBBAF" w14:textId="2874A82D" w:rsidR="00C0636A" w:rsidRPr="00C0636A" w:rsidRDefault="002C0584"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.09</w:t>
            </w:r>
          </w:p>
        </w:tc>
        <w:tc>
          <w:tcPr>
            <w:tcW w:w="990" w:type="dxa"/>
            <w:tcBorders>
              <w:top w:val="nil"/>
              <w:left w:val="nil"/>
              <w:bottom w:val="nil"/>
              <w:right w:val="nil"/>
            </w:tcBorders>
            <w:vAlign w:val="bottom"/>
          </w:tcPr>
          <w:p w14:paraId="7E72F5D2" w14:textId="5DE4D9EC" w:rsidR="00C0636A" w:rsidRPr="00C0636A"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.71</w:t>
            </w:r>
          </w:p>
        </w:tc>
        <w:tc>
          <w:tcPr>
            <w:tcW w:w="900" w:type="dxa"/>
            <w:tcBorders>
              <w:top w:val="nil"/>
              <w:left w:val="nil"/>
              <w:bottom w:val="nil"/>
              <w:right w:val="nil"/>
            </w:tcBorders>
            <w:vAlign w:val="bottom"/>
          </w:tcPr>
          <w:p w14:paraId="1B4D83E9" w14:textId="26F96B20" w:rsidR="00C0636A" w:rsidRPr="00C0636A" w:rsidRDefault="002C0584" w:rsidP="004A07FE">
            <w:pPr>
              <w:jc w:val="right"/>
              <w:rPr>
                <w:rFonts w:ascii="Times New Roman" w:hAnsi="Times New Roman" w:cs="Times New Roman"/>
                <w:sz w:val="24"/>
                <w:szCs w:val="24"/>
              </w:rPr>
            </w:pPr>
            <w:r>
              <w:rPr>
                <w:rFonts w:ascii="Times New Roman" w:hAnsi="Times New Roman" w:cs="Times New Roman"/>
                <w:sz w:val="24"/>
                <w:szCs w:val="24"/>
              </w:rPr>
              <w:t>.48</w:t>
            </w:r>
          </w:p>
        </w:tc>
        <w:tc>
          <w:tcPr>
            <w:tcW w:w="900" w:type="dxa"/>
            <w:tcBorders>
              <w:top w:val="nil"/>
              <w:left w:val="nil"/>
              <w:bottom w:val="nil"/>
              <w:right w:val="nil"/>
            </w:tcBorders>
            <w:vAlign w:val="bottom"/>
          </w:tcPr>
          <w:p w14:paraId="07CA369F" w14:textId="3088DB65" w:rsidR="00C0636A" w:rsidRPr="00C0636A" w:rsidRDefault="002C0584" w:rsidP="004A07FE">
            <w:pPr>
              <w:jc w:val="right"/>
              <w:rPr>
                <w:rFonts w:ascii="Times New Roman" w:hAnsi="Times New Roman" w:cs="Times New Roman"/>
                <w:sz w:val="24"/>
                <w:szCs w:val="24"/>
              </w:rPr>
            </w:pPr>
            <w:r>
              <w:rPr>
                <w:rFonts w:ascii="Times New Roman" w:hAnsi="Times New Roman" w:cs="Times New Roman"/>
                <w:sz w:val="24"/>
                <w:szCs w:val="24"/>
              </w:rPr>
              <w:t>.09</w:t>
            </w:r>
          </w:p>
        </w:tc>
      </w:tr>
      <w:tr w:rsidR="001821B8" w:rsidRPr="001821B8" w14:paraId="4FA380CB" w14:textId="77777777" w:rsidTr="004A07FE">
        <w:tc>
          <w:tcPr>
            <w:tcW w:w="3600" w:type="dxa"/>
            <w:tcBorders>
              <w:top w:val="nil"/>
              <w:left w:val="nil"/>
              <w:bottom w:val="nil"/>
              <w:right w:val="nil"/>
            </w:tcBorders>
            <w:vAlign w:val="center"/>
          </w:tcPr>
          <w:p w14:paraId="203B8E11"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AAQ-II</w:t>
            </w:r>
          </w:p>
        </w:tc>
        <w:tc>
          <w:tcPr>
            <w:tcW w:w="810" w:type="dxa"/>
            <w:tcBorders>
              <w:top w:val="nil"/>
              <w:left w:val="nil"/>
              <w:bottom w:val="nil"/>
              <w:right w:val="nil"/>
            </w:tcBorders>
            <w:vAlign w:val="bottom"/>
          </w:tcPr>
          <w:p w14:paraId="27C5F86C"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0D7FD54" w14:textId="7DEB08AA"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.25</w:t>
            </w:r>
          </w:p>
        </w:tc>
        <w:tc>
          <w:tcPr>
            <w:tcW w:w="990" w:type="dxa"/>
            <w:tcBorders>
              <w:top w:val="nil"/>
              <w:left w:val="nil"/>
              <w:bottom w:val="nil"/>
              <w:right w:val="nil"/>
            </w:tcBorders>
            <w:vAlign w:val="bottom"/>
          </w:tcPr>
          <w:p w14:paraId="291E8544" w14:textId="7DF4137F"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.16</w:t>
            </w:r>
          </w:p>
        </w:tc>
        <w:tc>
          <w:tcPr>
            <w:tcW w:w="990" w:type="dxa"/>
            <w:tcBorders>
              <w:top w:val="nil"/>
              <w:left w:val="nil"/>
              <w:bottom w:val="nil"/>
              <w:right w:val="nil"/>
            </w:tcBorders>
            <w:vAlign w:val="bottom"/>
          </w:tcPr>
          <w:p w14:paraId="12EB3E06" w14:textId="33B8B372" w:rsidR="001821B8" w:rsidRPr="001821B8" w:rsidRDefault="002C0584"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.24</w:t>
            </w:r>
          </w:p>
        </w:tc>
        <w:tc>
          <w:tcPr>
            <w:tcW w:w="990" w:type="dxa"/>
            <w:tcBorders>
              <w:top w:val="nil"/>
              <w:left w:val="nil"/>
              <w:bottom w:val="nil"/>
              <w:right w:val="nil"/>
            </w:tcBorders>
            <w:vAlign w:val="bottom"/>
          </w:tcPr>
          <w:p w14:paraId="65B7281F" w14:textId="090301A7"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1.53</w:t>
            </w:r>
          </w:p>
        </w:tc>
        <w:tc>
          <w:tcPr>
            <w:tcW w:w="900" w:type="dxa"/>
            <w:tcBorders>
              <w:top w:val="nil"/>
              <w:left w:val="nil"/>
              <w:bottom w:val="nil"/>
              <w:right w:val="nil"/>
            </w:tcBorders>
            <w:vAlign w:val="bottom"/>
          </w:tcPr>
          <w:p w14:paraId="3E8B1317" w14:textId="447A788A"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.13</w:t>
            </w:r>
          </w:p>
        </w:tc>
        <w:tc>
          <w:tcPr>
            <w:tcW w:w="900" w:type="dxa"/>
            <w:tcBorders>
              <w:top w:val="nil"/>
              <w:left w:val="nil"/>
              <w:bottom w:val="nil"/>
              <w:right w:val="nil"/>
            </w:tcBorders>
            <w:vAlign w:val="bottom"/>
          </w:tcPr>
          <w:p w14:paraId="78682D6C" w14:textId="07138BFC"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.19</w:t>
            </w:r>
          </w:p>
        </w:tc>
      </w:tr>
      <w:tr w:rsidR="001821B8" w:rsidRPr="001821B8" w14:paraId="26D58F69" w14:textId="77777777" w:rsidTr="004A07FE">
        <w:tc>
          <w:tcPr>
            <w:tcW w:w="3600" w:type="dxa"/>
            <w:tcBorders>
              <w:top w:val="nil"/>
              <w:left w:val="nil"/>
              <w:bottom w:val="nil"/>
              <w:right w:val="nil"/>
            </w:tcBorders>
            <w:vAlign w:val="center"/>
          </w:tcPr>
          <w:p w14:paraId="4E90CFA0"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tcBorders>
              <w:top w:val="nil"/>
              <w:left w:val="nil"/>
              <w:bottom w:val="nil"/>
              <w:right w:val="nil"/>
            </w:tcBorders>
            <w:vAlign w:val="bottom"/>
          </w:tcPr>
          <w:p w14:paraId="247A0BD6"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924DAFE" w14:textId="38FE029A"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.11</w:t>
            </w:r>
          </w:p>
        </w:tc>
        <w:tc>
          <w:tcPr>
            <w:tcW w:w="990" w:type="dxa"/>
            <w:tcBorders>
              <w:top w:val="nil"/>
              <w:left w:val="nil"/>
              <w:bottom w:val="nil"/>
              <w:right w:val="nil"/>
            </w:tcBorders>
            <w:vAlign w:val="bottom"/>
          </w:tcPr>
          <w:p w14:paraId="15F242B4" w14:textId="776634A9"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.13</w:t>
            </w:r>
          </w:p>
        </w:tc>
        <w:tc>
          <w:tcPr>
            <w:tcW w:w="990" w:type="dxa"/>
            <w:tcBorders>
              <w:top w:val="nil"/>
              <w:left w:val="nil"/>
              <w:bottom w:val="nil"/>
              <w:right w:val="nil"/>
            </w:tcBorders>
            <w:vAlign w:val="bottom"/>
          </w:tcPr>
          <w:p w14:paraId="09F5B3C2" w14:textId="328927F1" w:rsidR="001821B8" w:rsidRPr="001821B8" w:rsidRDefault="002C0584"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.14</w:t>
            </w:r>
          </w:p>
        </w:tc>
        <w:tc>
          <w:tcPr>
            <w:tcW w:w="990" w:type="dxa"/>
            <w:tcBorders>
              <w:top w:val="nil"/>
              <w:left w:val="nil"/>
              <w:bottom w:val="nil"/>
              <w:right w:val="nil"/>
            </w:tcBorders>
            <w:vAlign w:val="bottom"/>
          </w:tcPr>
          <w:p w14:paraId="31FDCE14" w14:textId="0AF5906C"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.88</w:t>
            </w:r>
          </w:p>
        </w:tc>
        <w:tc>
          <w:tcPr>
            <w:tcW w:w="900" w:type="dxa"/>
            <w:tcBorders>
              <w:top w:val="nil"/>
              <w:left w:val="nil"/>
              <w:bottom w:val="nil"/>
              <w:right w:val="nil"/>
            </w:tcBorders>
            <w:vAlign w:val="bottom"/>
          </w:tcPr>
          <w:p w14:paraId="70D79C5F"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.38</w:t>
            </w:r>
          </w:p>
        </w:tc>
        <w:tc>
          <w:tcPr>
            <w:tcW w:w="900" w:type="dxa"/>
            <w:tcBorders>
              <w:top w:val="nil"/>
              <w:left w:val="nil"/>
              <w:bottom w:val="nil"/>
              <w:right w:val="nil"/>
            </w:tcBorders>
            <w:vAlign w:val="bottom"/>
          </w:tcPr>
          <w:p w14:paraId="1A96D0D1"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.11</w:t>
            </w:r>
          </w:p>
        </w:tc>
      </w:tr>
      <w:tr w:rsidR="001821B8" w:rsidRPr="001821B8" w14:paraId="281A89F0" w14:textId="77777777" w:rsidTr="004A07FE">
        <w:tc>
          <w:tcPr>
            <w:tcW w:w="3600" w:type="dxa"/>
            <w:tcBorders>
              <w:top w:val="nil"/>
              <w:left w:val="nil"/>
              <w:bottom w:val="single" w:sz="4" w:space="0" w:color="auto"/>
              <w:right w:val="nil"/>
            </w:tcBorders>
            <w:vAlign w:val="center"/>
          </w:tcPr>
          <w:p w14:paraId="69EB6C6F"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tcBorders>
              <w:top w:val="nil"/>
              <w:left w:val="nil"/>
              <w:bottom w:val="single" w:sz="4" w:space="0" w:color="auto"/>
              <w:right w:val="nil"/>
            </w:tcBorders>
            <w:vAlign w:val="bottom"/>
          </w:tcPr>
          <w:p w14:paraId="07ABCE7F"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single" w:sz="4" w:space="0" w:color="auto"/>
              <w:right w:val="nil"/>
            </w:tcBorders>
            <w:vAlign w:val="bottom"/>
          </w:tcPr>
          <w:p w14:paraId="651D8E63" w14:textId="219E5059" w:rsidR="001821B8" w:rsidRPr="001821B8" w:rsidRDefault="002C0584"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-5.17</w:t>
            </w:r>
          </w:p>
        </w:tc>
        <w:tc>
          <w:tcPr>
            <w:tcW w:w="990" w:type="dxa"/>
            <w:tcBorders>
              <w:top w:val="nil"/>
              <w:left w:val="nil"/>
              <w:bottom w:val="single" w:sz="4" w:space="0" w:color="auto"/>
              <w:right w:val="nil"/>
            </w:tcBorders>
            <w:vAlign w:val="bottom"/>
          </w:tcPr>
          <w:p w14:paraId="39EC6B45" w14:textId="2150C798"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1.51</w:t>
            </w:r>
          </w:p>
        </w:tc>
        <w:tc>
          <w:tcPr>
            <w:tcW w:w="990" w:type="dxa"/>
            <w:tcBorders>
              <w:top w:val="nil"/>
              <w:left w:val="nil"/>
              <w:bottom w:val="single" w:sz="4" w:space="0" w:color="auto"/>
              <w:right w:val="nil"/>
            </w:tcBorders>
            <w:vAlign w:val="bottom"/>
          </w:tcPr>
          <w:p w14:paraId="3DDC00D8" w14:textId="01A5F682"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-.4</w:t>
            </w:r>
            <w:r w:rsidR="002C0584">
              <w:rPr>
                <w:rFonts w:ascii="Times New Roman" w:hAnsi="Times New Roman" w:cs="Times New Roman"/>
                <w:sz w:val="24"/>
                <w:szCs w:val="24"/>
              </w:rPr>
              <w:t>3</w:t>
            </w:r>
          </w:p>
        </w:tc>
        <w:tc>
          <w:tcPr>
            <w:tcW w:w="990" w:type="dxa"/>
            <w:tcBorders>
              <w:top w:val="nil"/>
              <w:left w:val="nil"/>
              <w:bottom w:val="single" w:sz="4" w:space="0" w:color="auto"/>
              <w:right w:val="nil"/>
            </w:tcBorders>
            <w:vAlign w:val="bottom"/>
          </w:tcPr>
          <w:p w14:paraId="3C1942F3" w14:textId="3648AD0B"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-3.</w:t>
            </w:r>
            <w:r w:rsidR="002C0584">
              <w:rPr>
                <w:rFonts w:ascii="Times New Roman" w:hAnsi="Times New Roman" w:cs="Times New Roman"/>
                <w:sz w:val="24"/>
                <w:szCs w:val="24"/>
              </w:rPr>
              <w:t>42</w:t>
            </w:r>
          </w:p>
        </w:tc>
        <w:tc>
          <w:tcPr>
            <w:tcW w:w="900" w:type="dxa"/>
            <w:tcBorders>
              <w:top w:val="nil"/>
              <w:left w:val="nil"/>
              <w:bottom w:val="single" w:sz="4" w:space="0" w:color="auto"/>
              <w:right w:val="nil"/>
            </w:tcBorders>
            <w:vAlign w:val="bottom"/>
          </w:tcPr>
          <w:p w14:paraId="302A2E02" w14:textId="5A42EFA7"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.001</w:t>
            </w:r>
          </w:p>
        </w:tc>
        <w:tc>
          <w:tcPr>
            <w:tcW w:w="900" w:type="dxa"/>
            <w:tcBorders>
              <w:top w:val="nil"/>
              <w:left w:val="nil"/>
              <w:bottom w:val="single" w:sz="4" w:space="0" w:color="auto"/>
              <w:right w:val="nil"/>
            </w:tcBorders>
            <w:vAlign w:val="bottom"/>
          </w:tcPr>
          <w:p w14:paraId="5D33D260" w14:textId="4FE9171E" w:rsidR="001821B8" w:rsidRPr="001821B8" w:rsidRDefault="002C0584" w:rsidP="004A07FE">
            <w:pPr>
              <w:jc w:val="right"/>
              <w:rPr>
                <w:rFonts w:ascii="Times New Roman" w:hAnsi="Times New Roman" w:cs="Times New Roman"/>
                <w:sz w:val="24"/>
                <w:szCs w:val="24"/>
              </w:rPr>
            </w:pPr>
            <w:r>
              <w:rPr>
                <w:rFonts w:ascii="Times New Roman" w:hAnsi="Times New Roman" w:cs="Times New Roman"/>
                <w:sz w:val="24"/>
                <w:szCs w:val="24"/>
              </w:rPr>
              <w:t>-.42</w:t>
            </w:r>
          </w:p>
        </w:tc>
      </w:tr>
    </w:tbl>
    <w:p w14:paraId="1D2A8698" w14:textId="77777777" w:rsidR="001821B8" w:rsidRPr="001821B8" w:rsidRDefault="001821B8">
      <w:pPr>
        <w:rPr>
          <w:rFonts w:ascii="Times New Roman" w:hAnsi="Times New Roman" w:cs="Times New Roman"/>
        </w:rPr>
      </w:pPr>
    </w:p>
    <w:p w14:paraId="037A36DC" w14:textId="77777777" w:rsidR="001821B8" w:rsidRPr="001821B8" w:rsidRDefault="001821B8">
      <w:pPr>
        <w:rPr>
          <w:rFonts w:ascii="Times New Roman" w:hAnsi="Times New Roman" w:cs="Times New Roman"/>
        </w:rPr>
      </w:pPr>
    </w:p>
    <w:p w14:paraId="02974DE6" w14:textId="77777777" w:rsidR="001821B8" w:rsidRPr="001821B8" w:rsidRDefault="001821B8">
      <w:pPr>
        <w:rPr>
          <w:rFonts w:ascii="Times New Roman" w:hAnsi="Times New Roman" w:cs="Times New Roman"/>
        </w:rPr>
      </w:pPr>
    </w:p>
    <w:p w14:paraId="019417F9" w14:textId="77777777" w:rsidR="001821B8" w:rsidRPr="001821B8" w:rsidRDefault="001821B8">
      <w:pPr>
        <w:rPr>
          <w:rFonts w:ascii="Times New Roman" w:hAnsi="Times New Roman" w:cs="Times New Roman"/>
        </w:rPr>
      </w:pPr>
      <w:r w:rsidRPr="001821B8">
        <w:rPr>
          <w:rFonts w:ascii="Times New Roman" w:hAnsi="Times New Roman" w:cs="Times New Roman"/>
        </w:rPr>
        <w:br w:type="page"/>
      </w:r>
    </w:p>
    <w:p w14:paraId="29684D67" w14:textId="3F399BC9" w:rsidR="001821B8" w:rsidRPr="001821B8" w:rsidRDefault="001821B8" w:rsidP="004A07FE">
      <w:pPr>
        <w:pStyle w:val="ListParagraph"/>
        <w:ind w:left="-360"/>
        <w:rPr>
          <w:rFonts w:ascii="Times New Roman" w:hAnsi="Times New Roman" w:cs="Times New Roman"/>
          <w:b/>
        </w:rPr>
      </w:pPr>
      <w:r w:rsidRPr="001821B8">
        <w:rPr>
          <w:rFonts w:ascii="Times New Roman" w:hAnsi="Times New Roman" w:cs="Times New Roman"/>
          <w:b/>
        </w:rPr>
        <w:lastRenderedPageBreak/>
        <w:t xml:space="preserve">Table 5. </w:t>
      </w:r>
      <w:r w:rsidR="00ED16D0">
        <w:rPr>
          <w:rFonts w:ascii="Times New Roman" w:hAnsi="Times New Roman" w:cs="Times New Roman"/>
          <w:b/>
        </w:rPr>
        <w:t xml:space="preserve">Final Step of the </w:t>
      </w:r>
      <w:r w:rsidRPr="001821B8">
        <w:rPr>
          <w:rFonts w:ascii="Times New Roman" w:hAnsi="Times New Roman" w:cs="Times New Roman"/>
          <w:b/>
        </w:rPr>
        <w:t xml:space="preserve">Linear </w:t>
      </w:r>
      <w:r w:rsidRPr="001821B8">
        <w:rPr>
          <w:rFonts w:ascii="Times New Roman" w:eastAsia="Calibri" w:hAnsi="Times New Roman" w:cs="Times New Roman"/>
          <w:b/>
        </w:rPr>
        <w:t>Regressions Predicting Obsessive Beliefs and Experiential Avoidance at Follow-Up</w:t>
      </w:r>
    </w:p>
    <w:tbl>
      <w:tblPr>
        <w:tblStyle w:val="TableGrid"/>
        <w:tblW w:w="10080" w:type="dxa"/>
        <w:tblInd w:w="-355" w:type="dxa"/>
        <w:tblLayout w:type="fixed"/>
        <w:tblLook w:val="04A0" w:firstRow="1" w:lastRow="0" w:firstColumn="1" w:lastColumn="0" w:noHBand="0" w:noVBand="1"/>
      </w:tblPr>
      <w:tblGrid>
        <w:gridCol w:w="3600"/>
        <w:gridCol w:w="810"/>
        <w:gridCol w:w="900"/>
        <w:gridCol w:w="990"/>
        <w:gridCol w:w="990"/>
        <w:gridCol w:w="990"/>
        <w:gridCol w:w="900"/>
        <w:gridCol w:w="900"/>
      </w:tblGrid>
      <w:tr w:rsidR="001821B8" w:rsidRPr="001821B8" w14:paraId="0DE061AD" w14:textId="77777777" w:rsidTr="004A07FE">
        <w:trPr>
          <w:trHeight w:val="432"/>
        </w:trPr>
        <w:tc>
          <w:tcPr>
            <w:tcW w:w="3600" w:type="dxa"/>
            <w:tcBorders>
              <w:top w:val="single" w:sz="4" w:space="0" w:color="auto"/>
              <w:left w:val="nil"/>
              <w:bottom w:val="single" w:sz="4" w:space="0" w:color="auto"/>
              <w:right w:val="nil"/>
            </w:tcBorders>
            <w:vAlign w:val="bottom"/>
          </w:tcPr>
          <w:p w14:paraId="216E3DC2" w14:textId="77777777" w:rsidR="001821B8" w:rsidRPr="001821B8" w:rsidRDefault="001821B8" w:rsidP="004A07FE">
            <w:pPr>
              <w:pStyle w:val="ListParagraph"/>
              <w:ind w:left="0"/>
              <w:rPr>
                <w:rFonts w:ascii="Times New Roman" w:hAnsi="Times New Roman" w:cs="Times New Roman"/>
                <w:sz w:val="24"/>
                <w:szCs w:val="24"/>
              </w:rPr>
            </w:pPr>
            <w:r w:rsidRPr="001821B8">
              <w:rPr>
                <w:rFonts w:ascii="Times New Roman" w:hAnsi="Times New Roman" w:cs="Times New Roman"/>
                <w:sz w:val="24"/>
                <w:szCs w:val="24"/>
              </w:rPr>
              <w:t>Variable</w:t>
            </w:r>
          </w:p>
        </w:tc>
        <w:tc>
          <w:tcPr>
            <w:tcW w:w="810" w:type="dxa"/>
            <w:tcBorders>
              <w:top w:val="single" w:sz="4" w:space="0" w:color="auto"/>
              <w:left w:val="nil"/>
              <w:bottom w:val="single" w:sz="4" w:space="0" w:color="auto"/>
              <w:right w:val="nil"/>
            </w:tcBorders>
            <w:vAlign w:val="bottom"/>
            <w:hideMark/>
          </w:tcPr>
          <w:p w14:paraId="1D43FDE7" w14:textId="77777777" w:rsidR="001821B8" w:rsidRPr="001821B8" w:rsidRDefault="001821B8" w:rsidP="004A07FE">
            <w:pPr>
              <w:pStyle w:val="ListParagraph"/>
              <w:keepNext/>
              <w:keepLines/>
              <w:spacing w:before="200"/>
              <w:ind w:left="0"/>
              <w:jc w:val="right"/>
              <w:outlineLvl w:val="3"/>
              <w:rPr>
                <w:rFonts w:ascii="Times New Roman" w:hAnsi="Times New Roman" w:cs="Times New Roman"/>
                <w:i/>
                <w:sz w:val="24"/>
                <w:szCs w:val="24"/>
                <w:vertAlign w:val="superscript"/>
              </w:rPr>
            </w:pPr>
            <w:r w:rsidRPr="001821B8">
              <w:rPr>
                <w:rFonts w:ascii="Times New Roman" w:hAnsi="Times New Roman" w:cs="Times New Roman"/>
                <w:i/>
                <w:sz w:val="24"/>
                <w:szCs w:val="24"/>
              </w:rPr>
              <w:t xml:space="preserve"> R</w:t>
            </w:r>
            <w:r w:rsidRPr="001821B8">
              <w:rPr>
                <w:rFonts w:ascii="Times New Roman" w:hAnsi="Times New Roman" w:cs="Times New Roman"/>
                <w:i/>
                <w:sz w:val="24"/>
                <w:szCs w:val="24"/>
                <w:vertAlign w:val="superscript"/>
              </w:rPr>
              <w:t>2</w:t>
            </w:r>
          </w:p>
        </w:tc>
        <w:tc>
          <w:tcPr>
            <w:tcW w:w="900" w:type="dxa"/>
            <w:tcBorders>
              <w:top w:val="single" w:sz="4" w:space="0" w:color="auto"/>
              <w:left w:val="nil"/>
              <w:bottom w:val="single" w:sz="4" w:space="0" w:color="auto"/>
              <w:right w:val="nil"/>
            </w:tcBorders>
            <w:vAlign w:val="bottom"/>
            <w:hideMark/>
          </w:tcPr>
          <w:p w14:paraId="54704E83" w14:textId="77777777" w:rsidR="001821B8" w:rsidRPr="001821B8" w:rsidRDefault="001821B8" w:rsidP="004A07FE">
            <w:pPr>
              <w:pStyle w:val="ListParagraph"/>
              <w:ind w:left="0"/>
              <w:jc w:val="right"/>
              <w:rPr>
                <w:rFonts w:ascii="Times New Roman" w:hAnsi="Times New Roman" w:cs="Times New Roman"/>
                <w:sz w:val="24"/>
                <w:szCs w:val="24"/>
                <w:vertAlign w:val="subscript"/>
              </w:rPr>
            </w:pPr>
            <w:r w:rsidRPr="001821B8">
              <w:rPr>
                <w:rFonts w:ascii="Times New Roman" w:hAnsi="Times New Roman" w:cs="Times New Roman"/>
                <w:i/>
                <w:sz w:val="24"/>
                <w:szCs w:val="24"/>
              </w:rPr>
              <w:t>B</w:t>
            </w:r>
          </w:p>
        </w:tc>
        <w:tc>
          <w:tcPr>
            <w:tcW w:w="990" w:type="dxa"/>
            <w:tcBorders>
              <w:top w:val="single" w:sz="4" w:space="0" w:color="auto"/>
              <w:left w:val="nil"/>
              <w:bottom w:val="single" w:sz="4" w:space="0" w:color="auto"/>
              <w:right w:val="nil"/>
            </w:tcBorders>
            <w:vAlign w:val="bottom"/>
            <w:hideMark/>
          </w:tcPr>
          <w:p w14:paraId="7380D3A3" w14:textId="77777777" w:rsidR="001821B8" w:rsidRPr="001821B8" w:rsidRDefault="001821B8" w:rsidP="004A07FE">
            <w:pPr>
              <w:pStyle w:val="ListParagraph"/>
              <w:keepNext/>
              <w:keepLines/>
              <w:spacing w:before="200"/>
              <w:ind w:left="0"/>
              <w:jc w:val="right"/>
              <w:outlineLvl w:val="3"/>
              <w:rPr>
                <w:rFonts w:ascii="Times New Roman" w:hAnsi="Times New Roman" w:cs="Times New Roman"/>
                <w:i/>
                <w:sz w:val="24"/>
                <w:szCs w:val="24"/>
              </w:rPr>
            </w:pPr>
            <w:r w:rsidRPr="001821B8">
              <w:rPr>
                <w:rFonts w:ascii="Times New Roman" w:hAnsi="Times New Roman" w:cs="Times New Roman"/>
                <w:i/>
                <w:sz w:val="24"/>
                <w:szCs w:val="24"/>
              </w:rPr>
              <w:t>SE</w:t>
            </w:r>
            <w:r w:rsidRPr="001821B8">
              <w:rPr>
                <w:rFonts w:ascii="Times New Roman" w:hAnsi="Times New Roman" w:cs="Times New Roman"/>
                <w:sz w:val="24"/>
                <w:szCs w:val="24"/>
                <w:vertAlign w:val="subscript"/>
              </w:rPr>
              <w:t>B</w:t>
            </w:r>
          </w:p>
        </w:tc>
        <w:tc>
          <w:tcPr>
            <w:tcW w:w="990" w:type="dxa"/>
            <w:tcBorders>
              <w:top w:val="single" w:sz="4" w:space="0" w:color="auto"/>
              <w:left w:val="nil"/>
              <w:bottom w:val="single" w:sz="4" w:space="0" w:color="auto"/>
              <w:right w:val="nil"/>
            </w:tcBorders>
            <w:vAlign w:val="bottom"/>
            <w:hideMark/>
          </w:tcPr>
          <w:p w14:paraId="304406DB"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sz w:val="24"/>
                <w:szCs w:val="24"/>
              </w:rPr>
              <w:t>β</w:t>
            </w:r>
          </w:p>
        </w:tc>
        <w:tc>
          <w:tcPr>
            <w:tcW w:w="990" w:type="dxa"/>
            <w:tcBorders>
              <w:top w:val="single" w:sz="4" w:space="0" w:color="auto"/>
              <w:left w:val="nil"/>
              <w:bottom w:val="single" w:sz="4" w:space="0" w:color="auto"/>
              <w:right w:val="nil"/>
            </w:tcBorders>
            <w:vAlign w:val="bottom"/>
            <w:hideMark/>
          </w:tcPr>
          <w:p w14:paraId="3CC7D61A"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t</w:t>
            </w:r>
          </w:p>
        </w:tc>
        <w:tc>
          <w:tcPr>
            <w:tcW w:w="900" w:type="dxa"/>
            <w:tcBorders>
              <w:top w:val="single" w:sz="4" w:space="0" w:color="auto"/>
              <w:left w:val="nil"/>
              <w:bottom w:val="single" w:sz="4" w:space="0" w:color="auto"/>
              <w:right w:val="nil"/>
            </w:tcBorders>
            <w:vAlign w:val="bottom"/>
            <w:hideMark/>
          </w:tcPr>
          <w:p w14:paraId="596D756A"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p</w:t>
            </w:r>
          </w:p>
        </w:tc>
        <w:tc>
          <w:tcPr>
            <w:tcW w:w="900" w:type="dxa"/>
            <w:tcBorders>
              <w:top w:val="single" w:sz="4" w:space="0" w:color="auto"/>
              <w:left w:val="nil"/>
              <w:bottom w:val="single" w:sz="4" w:space="0" w:color="auto"/>
              <w:right w:val="nil"/>
            </w:tcBorders>
            <w:vAlign w:val="bottom"/>
          </w:tcPr>
          <w:p w14:paraId="573E58C5" w14:textId="77777777" w:rsidR="001821B8" w:rsidRPr="001821B8" w:rsidRDefault="001821B8" w:rsidP="004A07FE">
            <w:pPr>
              <w:pStyle w:val="ListParagraph"/>
              <w:ind w:left="0"/>
              <w:jc w:val="right"/>
              <w:rPr>
                <w:rFonts w:ascii="Times New Roman" w:hAnsi="Times New Roman" w:cs="Times New Roman"/>
                <w:i/>
                <w:sz w:val="24"/>
                <w:szCs w:val="24"/>
              </w:rPr>
            </w:pPr>
            <w:r w:rsidRPr="001821B8">
              <w:rPr>
                <w:rFonts w:ascii="Times New Roman" w:hAnsi="Times New Roman" w:cs="Times New Roman"/>
                <w:i/>
                <w:sz w:val="24"/>
                <w:szCs w:val="24"/>
              </w:rPr>
              <w:t>sr</w:t>
            </w:r>
            <w:r w:rsidRPr="001821B8">
              <w:rPr>
                <w:rFonts w:ascii="Times New Roman" w:hAnsi="Times New Roman" w:cs="Times New Roman"/>
                <w:i/>
                <w:sz w:val="24"/>
                <w:szCs w:val="24"/>
                <w:vertAlign w:val="superscript"/>
              </w:rPr>
              <w:t>2</w:t>
            </w:r>
          </w:p>
        </w:tc>
      </w:tr>
      <w:tr w:rsidR="001821B8" w:rsidRPr="001821B8" w14:paraId="46D38FC5" w14:textId="77777777" w:rsidTr="004A07FE">
        <w:tc>
          <w:tcPr>
            <w:tcW w:w="3600" w:type="dxa"/>
            <w:tcBorders>
              <w:top w:val="single" w:sz="4" w:space="0" w:color="auto"/>
              <w:left w:val="nil"/>
              <w:bottom w:val="nil"/>
              <w:right w:val="nil"/>
            </w:tcBorders>
            <w:vAlign w:val="center"/>
          </w:tcPr>
          <w:p w14:paraId="740FD0BC"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OBQ-RT</w:t>
            </w:r>
          </w:p>
        </w:tc>
        <w:tc>
          <w:tcPr>
            <w:tcW w:w="810" w:type="dxa"/>
            <w:tcBorders>
              <w:top w:val="single" w:sz="4" w:space="0" w:color="auto"/>
              <w:left w:val="nil"/>
              <w:bottom w:val="nil"/>
              <w:right w:val="nil"/>
            </w:tcBorders>
            <w:vAlign w:val="bottom"/>
          </w:tcPr>
          <w:p w14:paraId="1DC7A08E" w14:textId="6E211765"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.3</w:t>
            </w:r>
            <w:r w:rsidR="0019577A">
              <w:rPr>
                <w:rFonts w:ascii="Times New Roman" w:hAnsi="Times New Roman" w:cs="Times New Roman"/>
                <w:sz w:val="24"/>
                <w:szCs w:val="24"/>
              </w:rPr>
              <w:t>2</w:t>
            </w:r>
            <w:r w:rsidR="004459B8">
              <w:rPr>
                <w:rFonts w:ascii="Times New Roman" w:hAnsi="Times New Roman" w:cs="Times New Roman"/>
                <w:sz w:val="24"/>
                <w:szCs w:val="24"/>
              </w:rPr>
              <w:t>1</w:t>
            </w:r>
          </w:p>
        </w:tc>
        <w:tc>
          <w:tcPr>
            <w:tcW w:w="900" w:type="dxa"/>
            <w:tcBorders>
              <w:top w:val="single" w:sz="4" w:space="0" w:color="auto"/>
              <w:left w:val="nil"/>
              <w:bottom w:val="nil"/>
              <w:right w:val="nil"/>
            </w:tcBorders>
            <w:vAlign w:val="bottom"/>
          </w:tcPr>
          <w:p w14:paraId="0E671C90"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24BF83E6" w14:textId="77777777" w:rsidR="001821B8" w:rsidRPr="001821B8" w:rsidRDefault="001821B8" w:rsidP="004A07FE">
            <w:pPr>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6233E23F"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single" w:sz="4" w:space="0" w:color="auto"/>
              <w:left w:val="nil"/>
              <w:bottom w:val="nil"/>
              <w:right w:val="nil"/>
            </w:tcBorders>
            <w:vAlign w:val="bottom"/>
          </w:tcPr>
          <w:p w14:paraId="7B7B86F7"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00" w:type="dxa"/>
            <w:tcBorders>
              <w:top w:val="single" w:sz="4" w:space="0" w:color="auto"/>
              <w:left w:val="nil"/>
              <w:bottom w:val="nil"/>
              <w:right w:val="nil"/>
            </w:tcBorders>
            <w:vAlign w:val="bottom"/>
          </w:tcPr>
          <w:p w14:paraId="4CF5AA24" w14:textId="21E86991"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.02</w:t>
            </w:r>
          </w:p>
        </w:tc>
        <w:tc>
          <w:tcPr>
            <w:tcW w:w="900" w:type="dxa"/>
            <w:tcBorders>
              <w:top w:val="single" w:sz="4" w:space="0" w:color="auto"/>
              <w:left w:val="nil"/>
              <w:bottom w:val="nil"/>
              <w:right w:val="nil"/>
            </w:tcBorders>
            <w:vAlign w:val="bottom"/>
          </w:tcPr>
          <w:p w14:paraId="078CFD06" w14:textId="77777777" w:rsidR="001821B8" w:rsidRPr="001821B8" w:rsidRDefault="001821B8" w:rsidP="004A07FE">
            <w:pPr>
              <w:jc w:val="right"/>
              <w:rPr>
                <w:rFonts w:ascii="Times New Roman" w:hAnsi="Times New Roman" w:cs="Times New Roman"/>
                <w:sz w:val="24"/>
                <w:szCs w:val="24"/>
              </w:rPr>
            </w:pPr>
          </w:p>
        </w:tc>
      </w:tr>
      <w:tr w:rsidR="00C0636A" w:rsidRPr="00C0636A" w14:paraId="2007DD3C" w14:textId="77777777" w:rsidTr="004A07FE">
        <w:tc>
          <w:tcPr>
            <w:tcW w:w="3600" w:type="dxa"/>
            <w:tcBorders>
              <w:top w:val="nil"/>
              <w:left w:val="nil"/>
              <w:bottom w:val="nil"/>
              <w:right w:val="nil"/>
            </w:tcBorders>
            <w:vAlign w:val="center"/>
          </w:tcPr>
          <w:p w14:paraId="08214CD3" w14:textId="222B22A3" w:rsidR="00C0636A" w:rsidRPr="00C0636A" w:rsidRDefault="00C0636A"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tcBorders>
              <w:top w:val="nil"/>
              <w:left w:val="nil"/>
              <w:bottom w:val="nil"/>
              <w:right w:val="nil"/>
            </w:tcBorders>
            <w:vAlign w:val="bottom"/>
          </w:tcPr>
          <w:p w14:paraId="008CF819" w14:textId="77777777" w:rsidR="00C0636A" w:rsidRPr="00C0636A" w:rsidRDefault="00C0636A"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B168876" w14:textId="773FC0C9" w:rsidR="00C0636A" w:rsidRPr="00C0636A"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-2.15</w:t>
            </w:r>
          </w:p>
        </w:tc>
        <w:tc>
          <w:tcPr>
            <w:tcW w:w="990" w:type="dxa"/>
            <w:tcBorders>
              <w:top w:val="nil"/>
              <w:left w:val="nil"/>
              <w:bottom w:val="nil"/>
              <w:right w:val="nil"/>
            </w:tcBorders>
            <w:vAlign w:val="bottom"/>
          </w:tcPr>
          <w:p w14:paraId="6A7DE53E" w14:textId="0B7600DA"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8.38</w:t>
            </w:r>
          </w:p>
        </w:tc>
        <w:tc>
          <w:tcPr>
            <w:tcW w:w="990" w:type="dxa"/>
            <w:tcBorders>
              <w:top w:val="nil"/>
              <w:left w:val="nil"/>
              <w:bottom w:val="nil"/>
              <w:right w:val="nil"/>
            </w:tcBorders>
            <w:vAlign w:val="bottom"/>
          </w:tcPr>
          <w:p w14:paraId="7AD060AC" w14:textId="3CB5FD54" w:rsidR="00C0636A" w:rsidRPr="00C0636A"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-.05</w:t>
            </w:r>
          </w:p>
        </w:tc>
        <w:tc>
          <w:tcPr>
            <w:tcW w:w="990" w:type="dxa"/>
            <w:tcBorders>
              <w:top w:val="nil"/>
              <w:left w:val="nil"/>
              <w:bottom w:val="nil"/>
              <w:right w:val="nil"/>
            </w:tcBorders>
            <w:vAlign w:val="bottom"/>
          </w:tcPr>
          <w:p w14:paraId="2719AEEE" w14:textId="48741454" w:rsidR="00C0636A" w:rsidRPr="00C0636A"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w:t>
            </w:r>
          </w:p>
        </w:tc>
        <w:tc>
          <w:tcPr>
            <w:tcW w:w="900" w:type="dxa"/>
            <w:tcBorders>
              <w:top w:val="nil"/>
              <w:left w:val="nil"/>
              <w:bottom w:val="nil"/>
              <w:right w:val="nil"/>
            </w:tcBorders>
            <w:vAlign w:val="bottom"/>
          </w:tcPr>
          <w:p w14:paraId="1F58B176" w14:textId="7F492242"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.80</w:t>
            </w:r>
          </w:p>
        </w:tc>
        <w:tc>
          <w:tcPr>
            <w:tcW w:w="900" w:type="dxa"/>
            <w:tcBorders>
              <w:top w:val="nil"/>
              <w:left w:val="nil"/>
              <w:bottom w:val="nil"/>
              <w:right w:val="nil"/>
            </w:tcBorders>
            <w:vAlign w:val="bottom"/>
          </w:tcPr>
          <w:p w14:paraId="289CBCE8" w14:textId="6975C5AC"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-.04</w:t>
            </w:r>
          </w:p>
        </w:tc>
      </w:tr>
      <w:tr w:rsidR="001821B8" w:rsidRPr="001821B8" w14:paraId="62BDF82E" w14:textId="77777777" w:rsidTr="004A07FE">
        <w:tc>
          <w:tcPr>
            <w:tcW w:w="3600" w:type="dxa"/>
            <w:tcBorders>
              <w:top w:val="nil"/>
              <w:left w:val="nil"/>
              <w:bottom w:val="nil"/>
              <w:right w:val="nil"/>
            </w:tcBorders>
            <w:vAlign w:val="center"/>
          </w:tcPr>
          <w:p w14:paraId="3D3F4212"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OBQ-RT</w:t>
            </w:r>
          </w:p>
        </w:tc>
        <w:tc>
          <w:tcPr>
            <w:tcW w:w="810" w:type="dxa"/>
            <w:tcBorders>
              <w:top w:val="nil"/>
              <w:left w:val="nil"/>
              <w:bottom w:val="nil"/>
              <w:right w:val="nil"/>
            </w:tcBorders>
            <w:vAlign w:val="bottom"/>
          </w:tcPr>
          <w:p w14:paraId="3ED68DA6"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4804DC5E" w14:textId="10305694"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w:t>
            </w:r>
          </w:p>
        </w:tc>
        <w:tc>
          <w:tcPr>
            <w:tcW w:w="990" w:type="dxa"/>
            <w:tcBorders>
              <w:top w:val="nil"/>
              <w:left w:val="nil"/>
              <w:bottom w:val="nil"/>
              <w:right w:val="nil"/>
            </w:tcBorders>
            <w:vAlign w:val="bottom"/>
          </w:tcPr>
          <w:p w14:paraId="7D86CB6D" w14:textId="3BB16285"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.17</w:t>
            </w:r>
          </w:p>
        </w:tc>
        <w:tc>
          <w:tcPr>
            <w:tcW w:w="990" w:type="dxa"/>
            <w:tcBorders>
              <w:top w:val="nil"/>
              <w:left w:val="nil"/>
              <w:bottom w:val="nil"/>
              <w:right w:val="nil"/>
            </w:tcBorders>
            <w:vAlign w:val="bottom"/>
          </w:tcPr>
          <w:p w14:paraId="3737072A" w14:textId="77D6F290"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.48</w:t>
            </w:r>
          </w:p>
        </w:tc>
        <w:tc>
          <w:tcPr>
            <w:tcW w:w="990" w:type="dxa"/>
            <w:tcBorders>
              <w:top w:val="nil"/>
              <w:left w:val="nil"/>
              <w:bottom w:val="nil"/>
              <w:right w:val="nil"/>
            </w:tcBorders>
            <w:vAlign w:val="bottom"/>
          </w:tcPr>
          <w:p w14:paraId="551AA5C1" w14:textId="034E65A1"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2.71</w:t>
            </w:r>
          </w:p>
        </w:tc>
        <w:tc>
          <w:tcPr>
            <w:tcW w:w="900" w:type="dxa"/>
            <w:tcBorders>
              <w:top w:val="nil"/>
              <w:left w:val="nil"/>
              <w:bottom w:val="nil"/>
              <w:right w:val="nil"/>
            </w:tcBorders>
            <w:vAlign w:val="bottom"/>
          </w:tcPr>
          <w:p w14:paraId="7A55D299"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.01</w:t>
            </w:r>
          </w:p>
        </w:tc>
        <w:tc>
          <w:tcPr>
            <w:tcW w:w="900" w:type="dxa"/>
            <w:tcBorders>
              <w:top w:val="nil"/>
              <w:left w:val="nil"/>
              <w:bottom w:val="nil"/>
              <w:right w:val="nil"/>
            </w:tcBorders>
            <w:vAlign w:val="bottom"/>
          </w:tcPr>
          <w:p w14:paraId="497D3097" w14:textId="4E6C9468"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.42</w:t>
            </w:r>
          </w:p>
        </w:tc>
      </w:tr>
      <w:tr w:rsidR="001821B8" w:rsidRPr="001821B8" w14:paraId="1BE5632B" w14:textId="77777777" w:rsidTr="004A07FE">
        <w:tc>
          <w:tcPr>
            <w:tcW w:w="3600" w:type="dxa"/>
            <w:tcBorders>
              <w:top w:val="nil"/>
              <w:left w:val="nil"/>
              <w:bottom w:val="nil"/>
              <w:right w:val="nil"/>
            </w:tcBorders>
            <w:vAlign w:val="center"/>
          </w:tcPr>
          <w:p w14:paraId="2CE6E90F"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tcBorders>
              <w:top w:val="nil"/>
              <w:left w:val="nil"/>
              <w:bottom w:val="nil"/>
              <w:right w:val="nil"/>
            </w:tcBorders>
            <w:vAlign w:val="bottom"/>
          </w:tcPr>
          <w:p w14:paraId="3187B0F4"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D9C4593" w14:textId="52CC1E42"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w:t>
            </w:r>
          </w:p>
        </w:tc>
        <w:tc>
          <w:tcPr>
            <w:tcW w:w="990" w:type="dxa"/>
            <w:tcBorders>
              <w:top w:val="nil"/>
              <w:left w:val="nil"/>
              <w:bottom w:val="nil"/>
              <w:right w:val="nil"/>
            </w:tcBorders>
            <w:vAlign w:val="bottom"/>
          </w:tcPr>
          <w:p w14:paraId="2F25F670" w14:textId="27A552D0"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.47</w:t>
            </w:r>
          </w:p>
        </w:tc>
        <w:tc>
          <w:tcPr>
            <w:tcW w:w="990" w:type="dxa"/>
            <w:tcBorders>
              <w:top w:val="nil"/>
              <w:left w:val="nil"/>
              <w:bottom w:val="nil"/>
              <w:right w:val="nil"/>
            </w:tcBorders>
            <w:vAlign w:val="bottom"/>
          </w:tcPr>
          <w:p w14:paraId="5E6BFEF4" w14:textId="4FEF3399"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.11</w:t>
            </w:r>
          </w:p>
        </w:tc>
        <w:tc>
          <w:tcPr>
            <w:tcW w:w="990" w:type="dxa"/>
            <w:tcBorders>
              <w:top w:val="nil"/>
              <w:left w:val="nil"/>
              <w:bottom w:val="nil"/>
              <w:right w:val="nil"/>
            </w:tcBorders>
            <w:vAlign w:val="bottom"/>
          </w:tcPr>
          <w:p w14:paraId="7020AF6E" w14:textId="334804ED"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.57</w:t>
            </w:r>
          </w:p>
        </w:tc>
        <w:tc>
          <w:tcPr>
            <w:tcW w:w="900" w:type="dxa"/>
            <w:tcBorders>
              <w:top w:val="nil"/>
              <w:left w:val="nil"/>
              <w:bottom w:val="nil"/>
              <w:right w:val="nil"/>
            </w:tcBorders>
            <w:vAlign w:val="bottom"/>
          </w:tcPr>
          <w:p w14:paraId="30F6F22B" w14:textId="477D20D2"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.58</w:t>
            </w:r>
          </w:p>
        </w:tc>
        <w:tc>
          <w:tcPr>
            <w:tcW w:w="900" w:type="dxa"/>
            <w:tcBorders>
              <w:top w:val="nil"/>
              <w:left w:val="nil"/>
              <w:bottom w:val="nil"/>
              <w:right w:val="nil"/>
            </w:tcBorders>
            <w:vAlign w:val="bottom"/>
          </w:tcPr>
          <w:p w14:paraId="0CB521FB" w14:textId="494FFB35"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.09</w:t>
            </w:r>
          </w:p>
        </w:tc>
      </w:tr>
      <w:tr w:rsidR="001821B8" w:rsidRPr="001821B8" w14:paraId="4E318EBB" w14:textId="77777777" w:rsidTr="004A07FE">
        <w:tc>
          <w:tcPr>
            <w:tcW w:w="3600" w:type="dxa"/>
            <w:tcBorders>
              <w:top w:val="nil"/>
              <w:left w:val="nil"/>
              <w:bottom w:val="nil"/>
              <w:right w:val="nil"/>
            </w:tcBorders>
            <w:vAlign w:val="center"/>
          </w:tcPr>
          <w:p w14:paraId="4A1A18F3"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tcBorders>
              <w:top w:val="nil"/>
              <w:left w:val="nil"/>
              <w:bottom w:val="nil"/>
              <w:right w:val="nil"/>
            </w:tcBorders>
            <w:vAlign w:val="bottom"/>
          </w:tcPr>
          <w:p w14:paraId="663C022F"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72CB219" w14:textId="68471D93"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-11.36</w:t>
            </w:r>
          </w:p>
        </w:tc>
        <w:tc>
          <w:tcPr>
            <w:tcW w:w="990" w:type="dxa"/>
            <w:tcBorders>
              <w:top w:val="nil"/>
              <w:left w:val="nil"/>
              <w:bottom w:val="nil"/>
              <w:right w:val="nil"/>
            </w:tcBorders>
            <w:vAlign w:val="bottom"/>
          </w:tcPr>
          <w:p w14:paraId="78B92792" w14:textId="30BBAC8C"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6.60</w:t>
            </w:r>
          </w:p>
        </w:tc>
        <w:tc>
          <w:tcPr>
            <w:tcW w:w="990" w:type="dxa"/>
            <w:tcBorders>
              <w:top w:val="nil"/>
              <w:left w:val="nil"/>
              <w:bottom w:val="nil"/>
              <w:right w:val="nil"/>
            </w:tcBorders>
            <w:vAlign w:val="bottom"/>
          </w:tcPr>
          <w:p w14:paraId="722FF89C" w14:textId="79A541CC"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-.35</w:t>
            </w:r>
          </w:p>
        </w:tc>
        <w:tc>
          <w:tcPr>
            <w:tcW w:w="990" w:type="dxa"/>
            <w:tcBorders>
              <w:top w:val="nil"/>
              <w:left w:val="nil"/>
              <w:bottom w:val="nil"/>
              <w:right w:val="nil"/>
            </w:tcBorders>
            <w:vAlign w:val="bottom"/>
          </w:tcPr>
          <w:p w14:paraId="35615A28" w14:textId="7C075345"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-1.72</w:t>
            </w:r>
          </w:p>
        </w:tc>
        <w:tc>
          <w:tcPr>
            <w:tcW w:w="900" w:type="dxa"/>
            <w:tcBorders>
              <w:top w:val="nil"/>
              <w:left w:val="nil"/>
              <w:bottom w:val="nil"/>
              <w:right w:val="nil"/>
            </w:tcBorders>
            <w:vAlign w:val="bottom"/>
          </w:tcPr>
          <w:p w14:paraId="72CC7025" w14:textId="4E29AA57"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nil"/>
              <w:left w:val="nil"/>
              <w:bottom w:val="nil"/>
              <w:right w:val="nil"/>
            </w:tcBorders>
            <w:vAlign w:val="bottom"/>
          </w:tcPr>
          <w:p w14:paraId="27F71D73" w14:textId="4C1CB46D"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-.27</w:t>
            </w:r>
          </w:p>
        </w:tc>
      </w:tr>
      <w:tr w:rsidR="001821B8" w:rsidRPr="001821B8" w14:paraId="15CB5A09" w14:textId="77777777" w:rsidTr="004A07FE">
        <w:tc>
          <w:tcPr>
            <w:tcW w:w="3600" w:type="dxa"/>
            <w:tcBorders>
              <w:top w:val="nil"/>
              <w:left w:val="nil"/>
              <w:bottom w:val="nil"/>
              <w:right w:val="nil"/>
            </w:tcBorders>
            <w:vAlign w:val="center"/>
          </w:tcPr>
          <w:p w14:paraId="5E3D807C"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OBQ-PC</w:t>
            </w:r>
          </w:p>
        </w:tc>
        <w:tc>
          <w:tcPr>
            <w:tcW w:w="810" w:type="dxa"/>
            <w:tcBorders>
              <w:top w:val="nil"/>
              <w:left w:val="nil"/>
              <w:bottom w:val="nil"/>
              <w:right w:val="nil"/>
            </w:tcBorders>
            <w:vAlign w:val="bottom"/>
          </w:tcPr>
          <w:p w14:paraId="78770C1B" w14:textId="625B772A"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.4</w:t>
            </w:r>
            <w:r w:rsidR="004459B8">
              <w:rPr>
                <w:rFonts w:ascii="Times New Roman" w:hAnsi="Times New Roman" w:cs="Times New Roman"/>
                <w:sz w:val="24"/>
                <w:szCs w:val="24"/>
              </w:rPr>
              <w:t>48</w:t>
            </w:r>
          </w:p>
        </w:tc>
        <w:tc>
          <w:tcPr>
            <w:tcW w:w="900" w:type="dxa"/>
            <w:tcBorders>
              <w:top w:val="nil"/>
              <w:left w:val="nil"/>
              <w:bottom w:val="nil"/>
              <w:right w:val="nil"/>
            </w:tcBorders>
            <w:vAlign w:val="bottom"/>
          </w:tcPr>
          <w:p w14:paraId="0A1859B4"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63360576"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2A7C6D1D"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272C4EF"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00" w:type="dxa"/>
            <w:tcBorders>
              <w:top w:val="nil"/>
              <w:left w:val="nil"/>
              <w:bottom w:val="nil"/>
              <w:right w:val="nil"/>
            </w:tcBorders>
            <w:vAlign w:val="bottom"/>
          </w:tcPr>
          <w:p w14:paraId="07F9BEAC" w14:textId="560CDC16"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.002</w:t>
            </w:r>
          </w:p>
        </w:tc>
        <w:tc>
          <w:tcPr>
            <w:tcW w:w="900" w:type="dxa"/>
            <w:tcBorders>
              <w:top w:val="nil"/>
              <w:left w:val="nil"/>
              <w:bottom w:val="nil"/>
              <w:right w:val="nil"/>
            </w:tcBorders>
            <w:vAlign w:val="bottom"/>
          </w:tcPr>
          <w:p w14:paraId="131488A8" w14:textId="77777777" w:rsidR="001821B8" w:rsidRPr="001821B8" w:rsidRDefault="001821B8" w:rsidP="004A07FE">
            <w:pPr>
              <w:jc w:val="right"/>
              <w:rPr>
                <w:rFonts w:ascii="Times New Roman" w:hAnsi="Times New Roman" w:cs="Times New Roman"/>
                <w:sz w:val="24"/>
                <w:szCs w:val="24"/>
              </w:rPr>
            </w:pPr>
          </w:p>
        </w:tc>
      </w:tr>
      <w:tr w:rsidR="00C0636A" w:rsidRPr="001821B8" w14:paraId="36832A9B" w14:textId="77777777" w:rsidTr="004A07FE">
        <w:tc>
          <w:tcPr>
            <w:tcW w:w="3600" w:type="dxa"/>
            <w:tcBorders>
              <w:top w:val="nil"/>
              <w:left w:val="nil"/>
              <w:bottom w:val="nil"/>
              <w:right w:val="nil"/>
            </w:tcBorders>
            <w:vAlign w:val="center"/>
          </w:tcPr>
          <w:p w14:paraId="398E8829" w14:textId="3DDE995D" w:rsidR="00C0636A" w:rsidRPr="00C0636A" w:rsidRDefault="00C0636A"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tcBorders>
              <w:top w:val="nil"/>
              <w:left w:val="nil"/>
              <w:bottom w:val="nil"/>
              <w:right w:val="nil"/>
            </w:tcBorders>
            <w:vAlign w:val="bottom"/>
          </w:tcPr>
          <w:p w14:paraId="2C0A562D" w14:textId="77777777" w:rsidR="00C0636A" w:rsidRPr="00C0636A" w:rsidRDefault="00C0636A"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398C88D" w14:textId="500880CC" w:rsidR="00C0636A" w:rsidRPr="00C0636A"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2.09</w:t>
            </w:r>
          </w:p>
        </w:tc>
        <w:tc>
          <w:tcPr>
            <w:tcW w:w="990" w:type="dxa"/>
            <w:tcBorders>
              <w:top w:val="nil"/>
              <w:left w:val="nil"/>
              <w:bottom w:val="nil"/>
              <w:right w:val="nil"/>
            </w:tcBorders>
            <w:vAlign w:val="bottom"/>
          </w:tcPr>
          <w:p w14:paraId="375298A6" w14:textId="3C8C6449"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6.63</w:t>
            </w:r>
          </w:p>
        </w:tc>
        <w:tc>
          <w:tcPr>
            <w:tcW w:w="990" w:type="dxa"/>
            <w:tcBorders>
              <w:top w:val="nil"/>
              <w:left w:val="nil"/>
              <w:bottom w:val="nil"/>
              <w:right w:val="nil"/>
            </w:tcBorders>
            <w:vAlign w:val="bottom"/>
          </w:tcPr>
          <w:p w14:paraId="76B6E075" w14:textId="6C6BF223" w:rsidR="00C0636A" w:rsidRPr="00C0636A"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.05</w:t>
            </w:r>
          </w:p>
        </w:tc>
        <w:tc>
          <w:tcPr>
            <w:tcW w:w="990" w:type="dxa"/>
            <w:tcBorders>
              <w:top w:val="nil"/>
              <w:left w:val="nil"/>
              <w:bottom w:val="nil"/>
              <w:right w:val="nil"/>
            </w:tcBorders>
            <w:vAlign w:val="bottom"/>
          </w:tcPr>
          <w:p w14:paraId="60CDE5A2" w14:textId="37095D19" w:rsidR="00C0636A" w:rsidRPr="00C0636A"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w:t>
            </w:r>
          </w:p>
        </w:tc>
        <w:tc>
          <w:tcPr>
            <w:tcW w:w="900" w:type="dxa"/>
            <w:tcBorders>
              <w:top w:val="nil"/>
              <w:left w:val="nil"/>
              <w:bottom w:val="nil"/>
              <w:right w:val="nil"/>
            </w:tcBorders>
            <w:vAlign w:val="bottom"/>
          </w:tcPr>
          <w:p w14:paraId="55EF5EE0" w14:textId="3310DB71"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.76</w:t>
            </w:r>
          </w:p>
        </w:tc>
        <w:tc>
          <w:tcPr>
            <w:tcW w:w="900" w:type="dxa"/>
            <w:tcBorders>
              <w:top w:val="nil"/>
              <w:left w:val="nil"/>
              <w:bottom w:val="nil"/>
              <w:right w:val="nil"/>
            </w:tcBorders>
            <w:vAlign w:val="bottom"/>
          </w:tcPr>
          <w:p w14:paraId="5B17AE36" w14:textId="4263F200"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.04</w:t>
            </w:r>
          </w:p>
        </w:tc>
      </w:tr>
      <w:tr w:rsidR="001821B8" w:rsidRPr="001821B8" w14:paraId="10301805" w14:textId="77777777" w:rsidTr="004A07FE">
        <w:tc>
          <w:tcPr>
            <w:tcW w:w="3600" w:type="dxa"/>
            <w:tcBorders>
              <w:top w:val="nil"/>
              <w:left w:val="nil"/>
              <w:bottom w:val="nil"/>
              <w:right w:val="nil"/>
            </w:tcBorders>
            <w:vAlign w:val="center"/>
          </w:tcPr>
          <w:p w14:paraId="3549BAAA"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OBQ-PC</w:t>
            </w:r>
          </w:p>
        </w:tc>
        <w:tc>
          <w:tcPr>
            <w:tcW w:w="810" w:type="dxa"/>
            <w:tcBorders>
              <w:top w:val="nil"/>
              <w:left w:val="nil"/>
              <w:bottom w:val="nil"/>
              <w:right w:val="nil"/>
            </w:tcBorders>
            <w:vAlign w:val="bottom"/>
          </w:tcPr>
          <w:p w14:paraId="688ACE1B"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011C8CD" w14:textId="417B273E"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.55</w:t>
            </w:r>
          </w:p>
        </w:tc>
        <w:tc>
          <w:tcPr>
            <w:tcW w:w="990" w:type="dxa"/>
            <w:tcBorders>
              <w:top w:val="nil"/>
              <w:left w:val="nil"/>
              <w:bottom w:val="nil"/>
              <w:right w:val="nil"/>
            </w:tcBorders>
            <w:vAlign w:val="bottom"/>
          </w:tcPr>
          <w:p w14:paraId="35511A51" w14:textId="048EAABE"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.18</w:t>
            </w:r>
          </w:p>
        </w:tc>
        <w:tc>
          <w:tcPr>
            <w:tcW w:w="990" w:type="dxa"/>
            <w:tcBorders>
              <w:top w:val="nil"/>
              <w:left w:val="nil"/>
              <w:bottom w:val="nil"/>
              <w:right w:val="nil"/>
            </w:tcBorders>
            <w:vAlign w:val="bottom"/>
          </w:tcPr>
          <w:p w14:paraId="036B77F6" w14:textId="6C2438ED"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.58</w:t>
            </w:r>
          </w:p>
        </w:tc>
        <w:tc>
          <w:tcPr>
            <w:tcW w:w="990" w:type="dxa"/>
            <w:tcBorders>
              <w:top w:val="nil"/>
              <w:left w:val="nil"/>
              <w:bottom w:val="nil"/>
              <w:right w:val="nil"/>
            </w:tcBorders>
            <w:vAlign w:val="bottom"/>
          </w:tcPr>
          <w:p w14:paraId="4CE5C65F" w14:textId="54C7EE69"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3.12</w:t>
            </w:r>
          </w:p>
        </w:tc>
        <w:tc>
          <w:tcPr>
            <w:tcW w:w="900" w:type="dxa"/>
            <w:tcBorders>
              <w:top w:val="nil"/>
              <w:left w:val="nil"/>
              <w:bottom w:val="nil"/>
              <w:right w:val="nil"/>
            </w:tcBorders>
            <w:vAlign w:val="bottom"/>
          </w:tcPr>
          <w:p w14:paraId="25F81895" w14:textId="2723AC91"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.004</w:t>
            </w:r>
          </w:p>
        </w:tc>
        <w:tc>
          <w:tcPr>
            <w:tcW w:w="900" w:type="dxa"/>
            <w:tcBorders>
              <w:top w:val="nil"/>
              <w:left w:val="nil"/>
              <w:bottom w:val="nil"/>
              <w:right w:val="nil"/>
            </w:tcBorders>
            <w:vAlign w:val="bottom"/>
          </w:tcPr>
          <w:p w14:paraId="39D3DF73" w14:textId="6D3A61CD"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.44</w:t>
            </w:r>
          </w:p>
        </w:tc>
      </w:tr>
      <w:tr w:rsidR="001821B8" w:rsidRPr="001821B8" w14:paraId="38A3C606" w14:textId="77777777" w:rsidTr="004A07FE">
        <w:tc>
          <w:tcPr>
            <w:tcW w:w="3600" w:type="dxa"/>
            <w:tcBorders>
              <w:top w:val="nil"/>
              <w:left w:val="nil"/>
              <w:bottom w:val="nil"/>
              <w:right w:val="nil"/>
            </w:tcBorders>
            <w:vAlign w:val="center"/>
          </w:tcPr>
          <w:p w14:paraId="2016381B"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tcBorders>
              <w:top w:val="nil"/>
              <w:left w:val="nil"/>
              <w:bottom w:val="nil"/>
              <w:right w:val="nil"/>
            </w:tcBorders>
            <w:vAlign w:val="bottom"/>
          </w:tcPr>
          <w:p w14:paraId="0F7337CE"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5230A510" w14:textId="068589E4"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w:t>
            </w:r>
          </w:p>
        </w:tc>
        <w:tc>
          <w:tcPr>
            <w:tcW w:w="990" w:type="dxa"/>
            <w:tcBorders>
              <w:top w:val="nil"/>
              <w:left w:val="nil"/>
              <w:bottom w:val="nil"/>
              <w:right w:val="nil"/>
            </w:tcBorders>
            <w:vAlign w:val="bottom"/>
          </w:tcPr>
          <w:p w14:paraId="2F393EBD" w14:textId="5B9A50CE"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.46</w:t>
            </w:r>
          </w:p>
        </w:tc>
        <w:tc>
          <w:tcPr>
            <w:tcW w:w="990" w:type="dxa"/>
            <w:tcBorders>
              <w:top w:val="nil"/>
              <w:left w:val="nil"/>
              <w:bottom w:val="nil"/>
              <w:right w:val="nil"/>
            </w:tcBorders>
            <w:vAlign w:val="bottom"/>
          </w:tcPr>
          <w:p w14:paraId="4228B007" w14:textId="05CD2B5F"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.08</w:t>
            </w:r>
          </w:p>
        </w:tc>
        <w:tc>
          <w:tcPr>
            <w:tcW w:w="990" w:type="dxa"/>
            <w:tcBorders>
              <w:top w:val="nil"/>
              <w:left w:val="nil"/>
              <w:bottom w:val="nil"/>
              <w:right w:val="nil"/>
            </w:tcBorders>
            <w:vAlign w:val="bottom"/>
          </w:tcPr>
          <w:p w14:paraId="2DF5CE71" w14:textId="595E17FB"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.39</w:t>
            </w:r>
          </w:p>
        </w:tc>
        <w:tc>
          <w:tcPr>
            <w:tcW w:w="900" w:type="dxa"/>
            <w:tcBorders>
              <w:top w:val="nil"/>
              <w:left w:val="nil"/>
              <w:bottom w:val="nil"/>
              <w:right w:val="nil"/>
            </w:tcBorders>
            <w:vAlign w:val="bottom"/>
          </w:tcPr>
          <w:p w14:paraId="49FD8CFB" w14:textId="04C71EEC"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.70</w:t>
            </w:r>
          </w:p>
        </w:tc>
        <w:tc>
          <w:tcPr>
            <w:tcW w:w="900" w:type="dxa"/>
            <w:tcBorders>
              <w:top w:val="nil"/>
              <w:left w:val="nil"/>
              <w:bottom w:val="nil"/>
              <w:right w:val="nil"/>
            </w:tcBorders>
            <w:vAlign w:val="bottom"/>
          </w:tcPr>
          <w:p w14:paraId="1F166169" w14:textId="107E1B24"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.05</w:t>
            </w:r>
          </w:p>
        </w:tc>
      </w:tr>
      <w:tr w:rsidR="001821B8" w:rsidRPr="001821B8" w14:paraId="49ACCB7A" w14:textId="77777777" w:rsidTr="004A07FE">
        <w:tc>
          <w:tcPr>
            <w:tcW w:w="3600" w:type="dxa"/>
            <w:tcBorders>
              <w:top w:val="nil"/>
              <w:left w:val="nil"/>
              <w:bottom w:val="nil"/>
              <w:right w:val="nil"/>
            </w:tcBorders>
            <w:vAlign w:val="center"/>
          </w:tcPr>
          <w:p w14:paraId="7DF09597"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tcBorders>
              <w:top w:val="nil"/>
              <w:left w:val="nil"/>
              <w:bottom w:val="nil"/>
              <w:right w:val="nil"/>
            </w:tcBorders>
            <w:vAlign w:val="bottom"/>
          </w:tcPr>
          <w:p w14:paraId="11A7B1A7"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9570771" w14:textId="2A663AEA"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-8.25</w:t>
            </w:r>
          </w:p>
        </w:tc>
        <w:tc>
          <w:tcPr>
            <w:tcW w:w="990" w:type="dxa"/>
            <w:tcBorders>
              <w:top w:val="nil"/>
              <w:left w:val="nil"/>
              <w:bottom w:val="nil"/>
              <w:right w:val="nil"/>
            </w:tcBorders>
            <w:vAlign w:val="bottom"/>
          </w:tcPr>
          <w:p w14:paraId="4AC56798" w14:textId="5E24B85C"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5.45</w:t>
            </w:r>
          </w:p>
        </w:tc>
        <w:tc>
          <w:tcPr>
            <w:tcW w:w="990" w:type="dxa"/>
            <w:tcBorders>
              <w:top w:val="nil"/>
              <w:left w:val="nil"/>
              <w:bottom w:val="nil"/>
              <w:right w:val="nil"/>
            </w:tcBorders>
            <w:vAlign w:val="bottom"/>
          </w:tcPr>
          <w:p w14:paraId="1224217E" w14:textId="70E290DA"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-.28</w:t>
            </w:r>
          </w:p>
        </w:tc>
        <w:tc>
          <w:tcPr>
            <w:tcW w:w="990" w:type="dxa"/>
            <w:tcBorders>
              <w:top w:val="nil"/>
              <w:left w:val="nil"/>
              <w:bottom w:val="nil"/>
              <w:right w:val="nil"/>
            </w:tcBorders>
            <w:vAlign w:val="bottom"/>
          </w:tcPr>
          <w:p w14:paraId="0F258823" w14:textId="14153A2C"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-1.5</w:t>
            </w:r>
            <w:r w:rsidR="0019577A">
              <w:rPr>
                <w:rFonts w:ascii="Times New Roman" w:hAnsi="Times New Roman" w:cs="Times New Roman"/>
                <w:sz w:val="24"/>
                <w:szCs w:val="24"/>
              </w:rPr>
              <w:t>1</w:t>
            </w:r>
          </w:p>
        </w:tc>
        <w:tc>
          <w:tcPr>
            <w:tcW w:w="900" w:type="dxa"/>
            <w:tcBorders>
              <w:top w:val="nil"/>
              <w:left w:val="nil"/>
              <w:bottom w:val="nil"/>
              <w:right w:val="nil"/>
            </w:tcBorders>
            <w:vAlign w:val="bottom"/>
          </w:tcPr>
          <w:p w14:paraId="2DE46462"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.14</w:t>
            </w:r>
          </w:p>
        </w:tc>
        <w:tc>
          <w:tcPr>
            <w:tcW w:w="900" w:type="dxa"/>
            <w:tcBorders>
              <w:top w:val="nil"/>
              <w:left w:val="nil"/>
              <w:bottom w:val="nil"/>
              <w:right w:val="nil"/>
            </w:tcBorders>
            <w:vAlign w:val="bottom"/>
          </w:tcPr>
          <w:p w14:paraId="2DEBC9E3"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-.21</w:t>
            </w:r>
          </w:p>
        </w:tc>
      </w:tr>
      <w:tr w:rsidR="001821B8" w:rsidRPr="001821B8" w14:paraId="77B6C8CC" w14:textId="77777777" w:rsidTr="004A07FE">
        <w:tc>
          <w:tcPr>
            <w:tcW w:w="3600" w:type="dxa"/>
            <w:tcBorders>
              <w:top w:val="nil"/>
              <w:left w:val="nil"/>
              <w:bottom w:val="nil"/>
              <w:right w:val="nil"/>
            </w:tcBorders>
            <w:vAlign w:val="center"/>
          </w:tcPr>
          <w:p w14:paraId="0506E223"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OBQ-ICT</w:t>
            </w:r>
          </w:p>
        </w:tc>
        <w:tc>
          <w:tcPr>
            <w:tcW w:w="810" w:type="dxa"/>
            <w:tcBorders>
              <w:top w:val="nil"/>
              <w:left w:val="nil"/>
              <w:bottom w:val="nil"/>
              <w:right w:val="nil"/>
            </w:tcBorders>
            <w:vAlign w:val="bottom"/>
          </w:tcPr>
          <w:p w14:paraId="741E11E2" w14:textId="1D82CB9A"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.4</w:t>
            </w:r>
            <w:r w:rsidR="004459B8">
              <w:rPr>
                <w:rFonts w:ascii="Times New Roman" w:hAnsi="Times New Roman" w:cs="Times New Roman"/>
                <w:sz w:val="24"/>
                <w:szCs w:val="24"/>
              </w:rPr>
              <w:t>18</w:t>
            </w:r>
          </w:p>
        </w:tc>
        <w:tc>
          <w:tcPr>
            <w:tcW w:w="900" w:type="dxa"/>
            <w:tcBorders>
              <w:top w:val="nil"/>
              <w:left w:val="nil"/>
              <w:bottom w:val="nil"/>
              <w:right w:val="nil"/>
            </w:tcBorders>
            <w:vAlign w:val="bottom"/>
          </w:tcPr>
          <w:p w14:paraId="40A0FBA5"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7AE2BC2F"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675A4FB5"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EB0BDAE"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D697768" w14:textId="67A4FE6B"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.00</w:t>
            </w:r>
            <w:r w:rsidR="0019577A">
              <w:rPr>
                <w:rFonts w:ascii="Times New Roman" w:hAnsi="Times New Roman" w:cs="Times New Roman"/>
                <w:sz w:val="24"/>
                <w:szCs w:val="24"/>
              </w:rPr>
              <w:t>3</w:t>
            </w:r>
          </w:p>
        </w:tc>
        <w:tc>
          <w:tcPr>
            <w:tcW w:w="900" w:type="dxa"/>
            <w:tcBorders>
              <w:top w:val="nil"/>
              <w:left w:val="nil"/>
              <w:bottom w:val="nil"/>
              <w:right w:val="nil"/>
            </w:tcBorders>
            <w:vAlign w:val="bottom"/>
          </w:tcPr>
          <w:p w14:paraId="4216974A" w14:textId="77777777" w:rsidR="001821B8" w:rsidRPr="001821B8" w:rsidRDefault="001821B8" w:rsidP="004A07FE">
            <w:pPr>
              <w:jc w:val="right"/>
              <w:rPr>
                <w:rFonts w:ascii="Times New Roman" w:hAnsi="Times New Roman" w:cs="Times New Roman"/>
                <w:sz w:val="24"/>
                <w:szCs w:val="24"/>
              </w:rPr>
            </w:pPr>
          </w:p>
        </w:tc>
      </w:tr>
      <w:tr w:rsidR="00C0636A" w:rsidRPr="001821B8" w14:paraId="28636234" w14:textId="77777777" w:rsidTr="004A07FE">
        <w:tc>
          <w:tcPr>
            <w:tcW w:w="3600" w:type="dxa"/>
            <w:tcBorders>
              <w:top w:val="nil"/>
              <w:left w:val="nil"/>
              <w:bottom w:val="nil"/>
              <w:right w:val="nil"/>
            </w:tcBorders>
            <w:vAlign w:val="center"/>
          </w:tcPr>
          <w:p w14:paraId="62220811" w14:textId="20FD31C9" w:rsidR="00C0636A" w:rsidRPr="00C0636A" w:rsidRDefault="00C0636A"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tcBorders>
              <w:top w:val="nil"/>
              <w:left w:val="nil"/>
              <w:bottom w:val="nil"/>
              <w:right w:val="nil"/>
            </w:tcBorders>
            <w:vAlign w:val="bottom"/>
          </w:tcPr>
          <w:p w14:paraId="4E9C610C" w14:textId="77777777" w:rsidR="00C0636A" w:rsidRPr="00C0636A" w:rsidRDefault="00C0636A"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043E046" w14:textId="5E116A16" w:rsidR="00C0636A" w:rsidRPr="00C0636A"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-2.23</w:t>
            </w:r>
          </w:p>
        </w:tc>
        <w:tc>
          <w:tcPr>
            <w:tcW w:w="990" w:type="dxa"/>
            <w:tcBorders>
              <w:top w:val="nil"/>
              <w:left w:val="nil"/>
              <w:bottom w:val="nil"/>
              <w:right w:val="nil"/>
            </w:tcBorders>
            <w:vAlign w:val="bottom"/>
          </w:tcPr>
          <w:p w14:paraId="26FFD23F" w14:textId="66A70CDC"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3.70</w:t>
            </w:r>
          </w:p>
        </w:tc>
        <w:tc>
          <w:tcPr>
            <w:tcW w:w="990" w:type="dxa"/>
            <w:tcBorders>
              <w:top w:val="nil"/>
              <w:left w:val="nil"/>
              <w:bottom w:val="nil"/>
              <w:right w:val="nil"/>
            </w:tcBorders>
            <w:vAlign w:val="bottom"/>
          </w:tcPr>
          <w:p w14:paraId="3F31752E" w14:textId="5FC9E1CF" w:rsidR="00C0636A" w:rsidRPr="00C0636A"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-.09</w:t>
            </w:r>
          </w:p>
        </w:tc>
        <w:tc>
          <w:tcPr>
            <w:tcW w:w="990" w:type="dxa"/>
            <w:tcBorders>
              <w:top w:val="nil"/>
              <w:left w:val="nil"/>
              <w:bottom w:val="nil"/>
              <w:right w:val="nil"/>
            </w:tcBorders>
            <w:vAlign w:val="bottom"/>
          </w:tcPr>
          <w:p w14:paraId="67694BB0" w14:textId="2646A191" w:rsidR="00C0636A" w:rsidRPr="00C0636A"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-.60</w:t>
            </w:r>
          </w:p>
        </w:tc>
        <w:tc>
          <w:tcPr>
            <w:tcW w:w="900" w:type="dxa"/>
            <w:tcBorders>
              <w:top w:val="nil"/>
              <w:left w:val="nil"/>
              <w:bottom w:val="nil"/>
              <w:right w:val="nil"/>
            </w:tcBorders>
            <w:vAlign w:val="bottom"/>
          </w:tcPr>
          <w:p w14:paraId="4D8980F1" w14:textId="5FC3D8F8"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.55</w:t>
            </w:r>
          </w:p>
        </w:tc>
        <w:tc>
          <w:tcPr>
            <w:tcW w:w="900" w:type="dxa"/>
            <w:tcBorders>
              <w:top w:val="nil"/>
              <w:left w:val="nil"/>
              <w:bottom w:val="nil"/>
              <w:right w:val="nil"/>
            </w:tcBorders>
            <w:vAlign w:val="bottom"/>
          </w:tcPr>
          <w:p w14:paraId="2F248DDF" w14:textId="70D8771E"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-.09</w:t>
            </w:r>
          </w:p>
        </w:tc>
      </w:tr>
      <w:tr w:rsidR="001821B8" w:rsidRPr="001821B8" w14:paraId="3CA1EC35" w14:textId="77777777" w:rsidTr="004A07FE">
        <w:tc>
          <w:tcPr>
            <w:tcW w:w="3600" w:type="dxa"/>
            <w:tcBorders>
              <w:top w:val="nil"/>
              <w:left w:val="nil"/>
              <w:bottom w:val="nil"/>
              <w:right w:val="nil"/>
            </w:tcBorders>
            <w:vAlign w:val="center"/>
          </w:tcPr>
          <w:p w14:paraId="3A422EEC"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OBQ-ICT</w:t>
            </w:r>
          </w:p>
        </w:tc>
        <w:tc>
          <w:tcPr>
            <w:tcW w:w="810" w:type="dxa"/>
            <w:tcBorders>
              <w:top w:val="nil"/>
              <w:left w:val="nil"/>
              <w:bottom w:val="nil"/>
              <w:right w:val="nil"/>
            </w:tcBorders>
            <w:vAlign w:val="bottom"/>
          </w:tcPr>
          <w:p w14:paraId="180EF478"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10C5662E" w14:textId="20959183"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.29</w:t>
            </w:r>
          </w:p>
        </w:tc>
        <w:tc>
          <w:tcPr>
            <w:tcW w:w="990" w:type="dxa"/>
            <w:tcBorders>
              <w:top w:val="nil"/>
              <w:left w:val="nil"/>
              <w:bottom w:val="nil"/>
              <w:right w:val="nil"/>
            </w:tcBorders>
            <w:vAlign w:val="bottom"/>
          </w:tcPr>
          <w:p w14:paraId="7FEDAA3B" w14:textId="478EEA6E"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.10</w:t>
            </w:r>
          </w:p>
        </w:tc>
        <w:tc>
          <w:tcPr>
            <w:tcW w:w="990" w:type="dxa"/>
            <w:tcBorders>
              <w:top w:val="nil"/>
              <w:left w:val="nil"/>
              <w:bottom w:val="nil"/>
              <w:right w:val="nil"/>
            </w:tcBorders>
            <w:vAlign w:val="bottom"/>
          </w:tcPr>
          <w:p w14:paraId="5BA88A20" w14:textId="4F9FBA41"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.42</w:t>
            </w:r>
          </w:p>
        </w:tc>
        <w:tc>
          <w:tcPr>
            <w:tcW w:w="990" w:type="dxa"/>
            <w:tcBorders>
              <w:top w:val="nil"/>
              <w:left w:val="nil"/>
              <w:bottom w:val="nil"/>
              <w:right w:val="nil"/>
            </w:tcBorders>
            <w:vAlign w:val="bottom"/>
          </w:tcPr>
          <w:p w14:paraId="6BC7CEA8" w14:textId="20C7BE36"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2.84</w:t>
            </w:r>
          </w:p>
        </w:tc>
        <w:tc>
          <w:tcPr>
            <w:tcW w:w="900" w:type="dxa"/>
            <w:tcBorders>
              <w:top w:val="nil"/>
              <w:left w:val="nil"/>
              <w:bottom w:val="nil"/>
              <w:right w:val="nil"/>
            </w:tcBorders>
            <w:vAlign w:val="bottom"/>
          </w:tcPr>
          <w:p w14:paraId="6B4FE57C" w14:textId="77777777"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.01</w:t>
            </w:r>
          </w:p>
        </w:tc>
        <w:tc>
          <w:tcPr>
            <w:tcW w:w="900" w:type="dxa"/>
            <w:tcBorders>
              <w:top w:val="nil"/>
              <w:left w:val="nil"/>
              <w:bottom w:val="nil"/>
              <w:right w:val="nil"/>
            </w:tcBorders>
            <w:vAlign w:val="bottom"/>
          </w:tcPr>
          <w:p w14:paraId="7323B9F5" w14:textId="00725985"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.4</w:t>
            </w:r>
            <w:r w:rsidR="0019577A">
              <w:rPr>
                <w:rFonts w:ascii="Times New Roman" w:hAnsi="Times New Roman" w:cs="Times New Roman"/>
                <w:sz w:val="24"/>
                <w:szCs w:val="24"/>
              </w:rPr>
              <w:t>0</w:t>
            </w:r>
          </w:p>
        </w:tc>
      </w:tr>
      <w:tr w:rsidR="001821B8" w:rsidRPr="001821B8" w14:paraId="7D5EDC21" w14:textId="77777777" w:rsidTr="004A07FE">
        <w:tc>
          <w:tcPr>
            <w:tcW w:w="3600" w:type="dxa"/>
            <w:tcBorders>
              <w:top w:val="nil"/>
              <w:left w:val="nil"/>
              <w:bottom w:val="nil"/>
              <w:right w:val="nil"/>
            </w:tcBorders>
            <w:vAlign w:val="center"/>
          </w:tcPr>
          <w:p w14:paraId="2AEF7F01"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tcBorders>
              <w:top w:val="nil"/>
              <w:left w:val="nil"/>
              <w:bottom w:val="nil"/>
              <w:right w:val="nil"/>
            </w:tcBorders>
            <w:vAlign w:val="bottom"/>
          </w:tcPr>
          <w:p w14:paraId="40E8035C"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1FD5AA87" w14:textId="60F153E6"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w:t>
            </w:r>
          </w:p>
        </w:tc>
        <w:tc>
          <w:tcPr>
            <w:tcW w:w="990" w:type="dxa"/>
            <w:tcBorders>
              <w:top w:val="nil"/>
              <w:left w:val="nil"/>
              <w:bottom w:val="nil"/>
              <w:right w:val="nil"/>
            </w:tcBorders>
            <w:vAlign w:val="bottom"/>
          </w:tcPr>
          <w:p w14:paraId="62FBC92B" w14:textId="74BBD067"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.22</w:t>
            </w:r>
          </w:p>
        </w:tc>
        <w:tc>
          <w:tcPr>
            <w:tcW w:w="990" w:type="dxa"/>
            <w:tcBorders>
              <w:top w:val="nil"/>
              <w:left w:val="nil"/>
              <w:bottom w:val="nil"/>
              <w:right w:val="nil"/>
            </w:tcBorders>
            <w:vAlign w:val="bottom"/>
          </w:tcPr>
          <w:p w14:paraId="70616570" w14:textId="4068C33A"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.14</w:t>
            </w:r>
          </w:p>
        </w:tc>
        <w:tc>
          <w:tcPr>
            <w:tcW w:w="990" w:type="dxa"/>
            <w:tcBorders>
              <w:top w:val="nil"/>
              <w:left w:val="nil"/>
              <w:bottom w:val="nil"/>
              <w:right w:val="nil"/>
            </w:tcBorders>
            <w:vAlign w:val="bottom"/>
          </w:tcPr>
          <w:p w14:paraId="637D6C53" w14:textId="49E42DFB"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.84</w:t>
            </w:r>
          </w:p>
        </w:tc>
        <w:tc>
          <w:tcPr>
            <w:tcW w:w="900" w:type="dxa"/>
            <w:tcBorders>
              <w:top w:val="nil"/>
              <w:left w:val="nil"/>
              <w:bottom w:val="nil"/>
              <w:right w:val="nil"/>
            </w:tcBorders>
            <w:vAlign w:val="bottom"/>
          </w:tcPr>
          <w:p w14:paraId="5DB1A90E" w14:textId="05922D24"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.41</w:t>
            </w:r>
          </w:p>
        </w:tc>
        <w:tc>
          <w:tcPr>
            <w:tcW w:w="900" w:type="dxa"/>
            <w:tcBorders>
              <w:top w:val="nil"/>
              <w:left w:val="nil"/>
              <w:bottom w:val="nil"/>
              <w:right w:val="nil"/>
            </w:tcBorders>
            <w:vAlign w:val="bottom"/>
          </w:tcPr>
          <w:p w14:paraId="03AF766D" w14:textId="51B4D25C"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.12</w:t>
            </w:r>
          </w:p>
        </w:tc>
      </w:tr>
      <w:tr w:rsidR="001821B8" w:rsidRPr="001821B8" w14:paraId="425ED38B" w14:textId="77777777" w:rsidTr="004A07FE">
        <w:tc>
          <w:tcPr>
            <w:tcW w:w="3600" w:type="dxa"/>
            <w:tcBorders>
              <w:top w:val="nil"/>
              <w:left w:val="nil"/>
              <w:bottom w:val="nil"/>
              <w:right w:val="nil"/>
            </w:tcBorders>
            <w:vAlign w:val="center"/>
          </w:tcPr>
          <w:p w14:paraId="3B2FE875"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tcBorders>
              <w:top w:val="nil"/>
              <w:left w:val="nil"/>
              <w:bottom w:val="nil"/>
              <w:right w:val="nil"/>
            </w:tcBorders>
            <w:vAlign w:val="bottom"/>
          </w:tcPr>
          <w:p w14:paraId="37F59DC1"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64B1D95E" w14:textId="3197EF71"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-5.</w:t>
            </w:r>
            <w:r w:rsidR="0019577A">
              <w:rPr>
                <w:rFonts w:ascii="Times New Roman" w:hAnsi="Times New Roman" w:cs="Times New Roman"/>
                <w:sz w:val="24"/>
                <w:szCs w:val="24"/>
              </w:rPr>
              <w:t>42</w:t>
            </w:r>
          </w:p>
        </w:tc>
        <w:tc>
          <w:tcPr>
            <w:tcW w:w="990" w:type="dxa"/>
            <w:tcBorders>
              <w:top w:val="nil"/>
              <w:left w:val="nil"/>
              <w:bottom w:val="nil"/>
              <w:right w:val="nil"/>
            </w:tcBorders>
            <w:vAlign w:val="bottom"/>
          </w:tcPr>
          <w:p w14:paraId="15ECC657" w14:textId="65CA1049"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2.</w:t>
            </w:r>
            <w:r w:rsidR="0019577A">
              <w:rPr>
                <w:rFonts w:ascii="Times New Roman" w:hAnsi="Times New Roman" w:cs="Times New Roman"/>
                <w:sz w:val="24"/>
                <w:szCs w:val="24"/>
              </w:rPr>
              <w:t>83</w:t>
            </w:r>
          </w:p>
        </w:tc>
        <w:tc>
          <w:tcPr>
            <w:tcW w:w="990" w:type="dxa"/>
            <w:tcBorders>
              <w:top w:val="nil"/>
              <w:left w:val="nil"/>
              <w:bottom w:val="nil"/>
              <w:right w:val="nil"/>
            </w:tcBorders>
            <w:vAlign w:val="bottom"/>
          </w:tcPr>
          <w:p w14:paraId="3781AD41" w14:textId="080B80BD" w:rsidR="001821B8" w:rsidRPr="001821B8" w:rsidRDefault="001821B8" w:rsidP="004A07FE">
            <w:pPr>
              <w:pStyle w:val="ListParagraph"/>
              <w:ind w:left="72"/>
              <w:jc w:val="right"/>
              <w:rPr>
                <w:rFonts w:ascii="Times New Roman" w:hAnsi="Times New Roman" w:cs="Times New Roman"/>
                <w:sz w:val="24"/>
                <w:szCs w:val="24"/>
              </w:rPr>
            </w:pPr>
            <w:r w:rsidRPr="001821B8">
              <w:rPr>
                <w:rFonts w:ascii="Times New Roman" w:hAnsi="Times New Roman" w:cs="Times New Roman"/>
                <w:sz w:val="24"/>
                <w:szCs w:val="24"/>
              </w:rPr>
              <w:t>-.3</w:t>
            </w:r>
            <w:r w:rsidR="0019577A">
              <w:rPr>
                <w:rFonts w:ascii="Times New Roman" w:hAnsi="Times New Roman" w:cs="Times New Roman"/>
                <w:sz w:val="24"/>
                <w:szCs w:val="24"/>
              </w:rPr>
              <w:t>2</w:t>
            </w:r>
          </w:p>
        </w:tc>
        <w:tc>
          <w:tcPr>
            <w:tcW w:w="990" w:type="dxa"/>
            <w:tcBorders>
              <w:top w:val="nil"/>
              <w:left w:val="nil"/>
              <w:bottom w:val="nil"/>
              <w:right w:val="nil"/>
            </w:tcBorders>
            <w:vAlign w:val="bottom"/>
          </w:tcPr>
          <w:p w14:paraId="04E0728E" w14:textId="77EAEB93"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-1.92</w:t>
            </w:r>
          </w:p>
        </w:tc>
        <w:tc>
          <w:tcPr>
            <w:tcW w:w="900" w:type="dxa"/>
            <w:tcBorders>
              <w:top w:val="nil"/>
              <w:left w:val="nil"/>
              <w:bottom w:val="nil"/>
              <w:right w:val="nil"/>
            </w:tcBorders>
            <w:vAlign w:val="bottom"/>
          </w:tcPr>
          <w:p w14:paraId="31976031" w14:textId="42FDBE41"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.07</w:t>
            </w:r>
          </w:p>
        </w:tc>
        <w:tc>
          <w:tcPr>
            <w:tcW w:w="900" w:type="dxa"/>
            <w:tcBorders>
              <w:top w:val="nil"/>
              <w:left w:val="nil"/>
              <w:bottom w:val="nil"/>
              <w:right w:val="nil"/>
            </w:tcBorders>
            <w:vAlign w:val="bottom"/>
          </w:tcPr>
          <w:p w14:paraId="175210E5" w14:textId="7AF1CA7F"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w:t>
            </w:r>
            <w:r w:rsidR="0019577A">
              <w:rPr>
                <w:rFonts w:ascii="Times New Roman" w:hAnsi="Times New Roman" w:cs="Times New Roman"/>
                <w:sz w:val="24"/>
                <w:szCs w:val="24"/>
              </w:rPr>
              <w:t>27</w:t>
            </w:r>
          </w:p>
        </w:tc>
      </w:tr>
      <w:tr w:rsidR="001821B8" w:rsidRPr="001821B8" w14:paraId="744BFF52" w14:textId="77777777" w:rsidTr="004A07FE">
        <w:tc>
          <w:tcPr>
            <w:tcW w:w="3600" w:type="dxa"/>
            <w:tcBorders>
              <w:top w:val="nil"/>
              <w:left w:val="nil"/>
              <w:bottom w:val="nil"/>
              <w:right w:val="nil"/>
            </w:tcBorders>
            <w:vAlign w:val="center"/>
          </w:tcPr>
          <w:p w14:paraId="4AE657BC" w14:textId="77777777" w:rsidR="001821B8" w:rsidRPr="001821B8" w:rsidRDefault="001821B8" w:rsidP="004A07FE">
            <w:pPr>
              <w:pStyle w:val="ListParagraph"/>
              <w:autoSpaceDE w:val="0"/>
              <w:autoSpaceDN w:val="0"/>
              <w:adjustRightInd w:val="0"/>
              <w:spacing w:line="400" w:lineRule="atLeast"/>
              <w:ind w:left="0"/>
              <w:rPr>
                <w:rFonts w:ascii="Times New Roman" w:hAnsi="Times New Roman" w:cs="Times New Roman"/>
                <w:sz w:val="24"/>
                <w:szCs w:val="24"/>
              </w:rPr>
            </w:pPr>
            <w:r w:rsidRPr="001821B8">
              <w:rPr>
                <w:rFonts w:ascii="Times New Roman" w:hAnsi="Times New Roman" w:cs="Times New Roman"/>
                <w:sz w:val="24"/>
                <w:szCs w:val="24"/>
              </w:rPr>
              <w:t>Predicting AAQ-II</w:t>
            </w:r>
          </w:p>
        </w:tc>
        <w:tc>
          <w:tcPr>
            <w:tcW w:w="810" w:type="dxa"/>
            <w:tcBorders>
              <w:top w:val="nil"/>
              <w:left w:val="nil"/>
              <w:bottom w:val="nil"/>
              <w:right w:val="nil"/>
            </w:tcBorders>
            <w:vAlign w:val="bottom"/>
          </w:tcPr>
          <w:p w14:paraId="01C091C8" w14:textId="1182651A"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.2</w:t>
            </w:r>
            <w:r w:rsidR="004459B8">
              <w:rPr>
                <w:rFonts w:ascii="Times New Roman" w:hAnsi="Times New Roman" w:cs="Times New Roman"/>
                <w:sz w:val="24"/>
                <w:szCs w:val="24"/>
              </w:rPr>
              <w:t>68</w:t>
            </w:r>
          </w:p>
        </w:tc>
        <w:tc>
          <w:tcPr>
            <w:tcW w:w="900" w:type="dxa"/>
            <w:tcBorders>
              <w:top w:val="nil"/>
              <w:left w:val="nil"/>
              <w:bottom w:val="nil"/>
              <w:right w:val="nil"/>
            </w:tcBorders>
            <w:vAlign w:val="bottom"/>
          </w:tcPr>
          <w:p w14:paraId="53A547E6"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90" w:type="dxa"/>
            <w:tcBorders>
              <w:top w:val="nil"/>
              <w:left w:val="nil"/>
              <w:bottom w:val="nil"/>
              <w:right w:val="nil"/>
            </w:tcBorders>
            <w:vAlign w:val="bottom"/>
          </w:tcPr>
          <w:p w14:paraId="06C41CC6" w14:textId="77777777" w:rsidR="001821B8" w:rsidRPr="001821B8" w:rsidRDefault="001821B8" w:rsidP="004A07FE">
            <w:pPr>
              <w:jc w:val="right"/>
              <w:rPr>
                <w:rFonts w:ascii="Times New Roman" w:hAnsi="Times New Roman" w:cs="Times New Roman"/>
                <w:sz w:val="24"/>
                <w:szCs w:val="24"/>
              </w:rPr>
            </w:pPr>
          </w:p>
        </w:tc>
        <w:tc>
          <w:tcPr>
            <w:tcW w:w="990" w:type="dxa"/>
            <w:tcBorders>
              <w:top w:val="nil"/>
              <w:left w:val="nil"/>
              <w:bottom w:val="nil"/>
              <w:right w:val="nil"/>
            </w:tcBorders>
            <w:vAlign w:val="bottom"/>
          </w:tcPr>
          <w:p w14:paraId="2C9096B9" w14:textId="77777777" w:rsidR="001821B8" w:rsidRPr="001821B8" w:rsidRDefault="001821B8" w:rsidP="004A07FE">
            <w:pPr>
              <w:pStyle w:val="ListParagraph"/>
              <w:ind w:left="72"/>
              <w:jc w:val="right"/>
              <w:rPr>
                <w:rFonts w:ascii="Times New Roman" w:hAnsi="Times New Roman" w:cs="Times New Roman"/>
                <w:sz w:val="24"/>
                <w:szCs w:val="24"/>
              </w:rPr>
            </w:pPr>
          </w:p>
        </w:tc>
        <w:tc>
          <w:tcPr>
            <w:tcW w:w="990" w:type="dxa"/>
            <w:tcBorders>
              <w:top w:val="nil"/>
              <w:left w:val="nil"/>
              <w:bottom w:val="nil"/>
              <w:right w:val="nil"/>
            </w:tcBorders>
            <w:vAlign w:val="bottom"/>
          </w:tcPr>
          <w:p w14:paraId="41F2F2ED" w14:textId="77777777" w:rsidR="001821B8" w:rsidRPr="001821B8" w:rsidRDefault="001821B8" w:rsidP="004A07FE">
            <w:pPr>
              <w:pStyle w:val="ListParagraph"/>
              <w:ind w:left="0"/>
              <w:jc w:val="right"/>
              <w:rPr>
                <w:rFonts w:ascii="Times New Roman" w:hAnsi="Times New Roman" w:cs="Times New Roman"/>
                <w:sz w:val="24"/>
                <w:szCs w:val="24"/>
              </w:rPr>
            </w:pPr>
          </w:p>
        </w:tc>
        <w:tc>
          <w:tcPr>
            <w:tcW w:w="900" w:type="dxa"/>
            <w:tcBorders>
              <w:top w:val="nil"/>
              <w:left w:val="nil"/>
              <w:bottom w:val="nil"/>
              <w:right w:val="nil"/>
            </w:tcBorders>
            <w:vAlign w:val="bottom"/>
          </w:tcPr>
          <w:p w14:paraId="205E3F06" w14:textId="5464E696"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.02</w:t>
            </w:r>
          </w:p>
        </w:tc>
        <w:tc>
          <w:tcPr>
            <w:tcW w:w="900" w:type="dxa"/>
            <w:tcBorders>
              <w:top w:val="nil"/>
              <w:left w:val="nil"/>
              <w:bottom w:val="nil"/>
              <w:right w:val="nil"/>
            </w:tcBorders>
            <w:vAlign w:val="bottom"/>
          </w:tcPr>
          <w:p w14:paraId="5AA4833F" w14:textId="77777777" w:rsidR="001821B8" w:rsidRPr="001821B8" w:rsidRDefault="001821B8" w:rsidP="004A07FE">
            <w:pPr>
              <w:jc w:val="right"/>
              <w:rPr>
                <w:rFonts w:ascii="Times New Roman" w:hAnsi="Times New Roman" w:cs="Times New Roman"/>
                <w:sz w:val="24"/>
                <w:szCs w:val="24"/>
              </w:rPr>
            </w:pPr>
          </w:p>
        </w:tc>
      </w:tr>
      <w:tr w:rsidR="00C0636A" w:rsidRPr="001821B8" w14:paraId="6967FBA5" w14:textId="77777777" w:rsidTr="004A07FE">
        <w:tc>
          <w:tcPr>
            <w:tcW w:w="3600" w:type="dxa"/>
            <w:tcBorders>
              <w:top w:val="nil"/>
              <w:left w:val="nil"/>
              <w:bottom w:val="nil"/>
              <w:right w:val="nil"/>
            </w:tcBorders>
            <w:vAlign w:val="center"/>
          </w:tcPr>
          <w:p w14:paraId="42FA4382" w14:textId="564AD2F9" w:rsidR="00C0636A" w:rsidRPr="00C0636A" w:rsidRDefault="00C0636A" w:rsidP="004A07FE">
            <w:pPr>
              <w:pStyle w:val="ListParagraph"/>
              <w:autoSpaceDE w:val="0"/>
              <w:autoSpaceDN w:val="0"/>
              <w:adjustRightInd w:val="0"/>
              <w:spacing w:line="400" w:lineRule="atLeast"/>
              <w:ind w:left="255"/>
              <w:rPr>
                <w:rFonts w:ascii="Times New Roman" w:hAnsi="Times New Roman" w:cs="Times New Roman"/>
                <w:sz w:val="24"/>
                <w:szCs w:val="24"/>
              </w:rPr>
            </w:pPr>
            <w:r w:rsidRPr="00C0636A">
              <w:rPr>
                <w:rFonts w:ascii="Times New Roman" w:hAnsi="Times New Roman" w:cs="Times New Roman"/>
                <w:sz w:val="24"/>
                <w:szCs w:val="24"/>
              </w:rPr>
              <w:t>Treatment Condition</w:t>
            </w:r>
          </w:p>
        </w:tc>
        <w:tc>
          <w:tcPr>
            <w:tcW w:w="810" w:type="dxa"/>
            <w:tcBorders>
              <w:top w:val="nil"/>
              <w:left w:val="nil"/>
              <w:bottom w:val="nil"/>
              <w:right w:val="nil"/>
            </w:tcBorders>
            <w:vAlign w:val="bottom"/>
          </w:tcPr>
          <w:p w14:paraId="15FCA759" w14:textId="77777777" w:rsidR="00C0636A" w:rsidRPr="00C0636A" w:rsidRDefault="00C0636A"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18ACC1FF" w14:textId="27198E64" w:rsidR="00C0636A" w:rsidRPr="00C0636A"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-2.26</w:t>
            </w:r>
          </w:p>
        </w:tc>
        <w:tc>
          <w:tcPr>
            <w:tcW w:w="990" w:type="dxa"/>
            <w:tcBorders>
              <w:top w:val="nil"/>
              <w:left w:val="nil"/>
              <w:bottom w:val="nil"/>
              <w:right w:val="nil"/>
            </w:tcBorders>
            <w:vAlign w:val="bottom"/>
          </w:tcPr>
          <w:p w14:paraId="369B241C" w14:textId="26C132C4"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2.54</w:t>
            </w:r>
          </w:p>
        </w:tc>
        <w:tc>
          <w:tcPr>
            <w:tcW w:w="990" w:type="dxa"/>
            <w:tcBorders>
              <w:top w:val="nil"/>
              <w:left w:val="nil"/>
              <w:bottom w:val="nil"/>
              <w:right w:val="nil"/>
            </w:tcBorders>
            <w:vAlign w:val="bottom"/>
          </w:tcPr>
          <w:p w14:paraId="78C52328" w14:textId="3D9869C6" w:rsidR="00C0636A" w:rsidRPr="00C0636A"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-.13</w:t>
            </w:r>
          </w:p>
        </w:tc>
        <w:tc>
          <w:tcPr>
            <w:tcW w:w="990" w:type="dxa"/>
            <w:tcBorders>
              <w:top w:val="nil"/>
              <w:left w:val="nil"/>
              <w:bottom w:val="nil"/>
              <w:right w:val="nil"/>
            </w:tcBorders>
            <w:vAlign w:val="bottom"/>
          </w:tcPr>
          <w:p w14:paraId="3DE29F55" w14:textId="181E5DEA" w:rsidR="00C0636A" w:rsidRPr="00C0636A"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-.89</w:t>
            </w:r>
          </w:p>
        </w:tc>
        <w:tc>
          <w:tcPr>
            <w:tcW w:w="900" w:type="dxa"/>
            <w:tcBorders>
              <w:top w:val="nil"/>
              <w:left w:val="nil"/>
              <w:bottom w:val="nil"/>
              <w:right w:val="nil"/>
            </w:tcBorders>
            <w:vAlign w:val="bottom"/>
          </w:tcPr>
          <w:p w14:paraId="3A0745A3" w14:textId="3A86D08F"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.38</w:t>
            </w:r>
          </w:p>
        </w:tc>
        <w:tc>
          <w:tcPr>
            <w:tcW w:w="900" w:type="dxa"/>
            <w:tcBorders>
              <w:top w:val="nil"/>
              <w:left w:val="nil"/>
              <w:bottom w:val="nil"/>
              <w:right w:val="nil"/>
            </w:tcBorders>
            <w:vAlign w:val="bottom"/>
          </w:tcPr>
          <w:p w14:paraId="44075C2D" w14:textId="4DC09A11" w:rsidR="00C0636A" w:rsidRPr="00C0636A" w:rsidRDefault="0019577A" w:rsidP="004A07FE">
            <w:pPr>
              <w:jc w:val="right"/>
              <w:rPr>
                <w:rFonts w:ascii="Times New Roman" w:hAnsi="Times New Roman" w:cs="Times New Roman"/>
                <w:sz w:val="24"/>
                <w:szCs w:val="24"/>
              </w:rPr>
            </w:pPr>
            <w:r>
              <w:rPr>
                <w:rFonts w:ascii="Times New Roman" w:hAnsi="Times New Roman" w:cs="Times New Roman"/>
                <w:sz w:val="24"/>
                <w:szCs w:val="24"/>
              </w:rPr>
              <w:t>-.13</w:t>
            </w:r>
          </w:p>
        </w:tc>
      </w:tr>
      <w:tr w:rsidR="001821B8" w:rsidRPr="001821B8" w14:paraId="0CE42936" w14:textId="77777777" w:rsidTr="004A07FE">
        <w:tc>
          <w:tcPr>
            <w:tcW w:w="3600" w:type="dxa"/>
            <w:tcBorders>
              <w:top w:val="nil"/>
              <w:left w:val="nil"/>
              <w:bottom w:val="nil"/>
              <w:right w:val="nil"/>
            </w:tcBorders>
            <w:vAlign w:val="center"/>
          </w:tcPr>
          <w:p w14:paraId="228EDB29"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AAQ-II</w:t>
            </w:r>
          </w:p>
        </w:tc>
        <w:tc>
          <w:tcPr>
            <w:tcW w:w="810" w:type="dxa"/>
            <w:tcBorders>
              <w:top w:val="nil"/>
              <w:left w:val="nil"/>
              <w:bottom w:val="nil"/>
              <w:right w:val="nil"/>
            </w:tcBorders>
            <w:vAlign w:val="bottom"/>
          </w:tcPr>
          <w:p w14:paraId="5D7A7CCC"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3F129432" w14:textId="485051CC"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nil"/>
              <w:left w:val="nil"/>
              <w:bottom w:val="nil"/>
              <w:right w:val="nil"/>
            </w:tcBorders>
            <w:vAlign w:val="bottom"/>
          </w:tcPr>
          <w:p w14:paraId="46CC2631" w14:textId="230EC03D"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.18</w:t>
            </w:r>
          </w:p>
        </w:tc>
        <w:tc>
          <w:tcPr>
            <w:tcW w:w="990" w:type="dxa"/>
            <w:tcBorders>
              <w:top w:val="nil"/>
              <w:left w:val="nil"/>
              <w:bottom w:val="nil"/>
              <w:right w:val="nil"/>
            </w:tcBorders>
            <w:vAlign w:val="bottom"/>
          </w:tcPr>
          <w:p w14:paraId="20E21273" w14:textId="2C927DB6"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nil"/>
              <w:left w:val="nil"/>
              <w:bottom w:val="nil"/>
              <w:right w:val="nil"/>
            </w:tcBorders>
            <w:vAlign w:val="bottom"/>
          </w:tcPr>
          <w:p w14:paraId="1BEA87CB" w14:textId="34903404"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.79</w:t>
            </w:r>
          </w:p>
        </w:tc>
        <w:tc>
          <w:tcPr>
            <w:tcW w:w="900" w:type="dxa"/>
            <w:tcBorders>
              <w:top w:val="nil"/>
              <w:left w:val="nil"/>
              <w:bottom w:val="nil"/>
              <w:right w:val="nil"/>
            </w:tcBorders>
            <w:vAlign w:val="bottom"/>
          </w:tcPr>
          <w:p w14:paraId="0F682B33" w14:textId="65A961B3"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.43</w:t>
            </w:r>
          </w:p>
        </w:tc>
        <w:tc>
          <w:tcPr>
            <w:tcW w:w="900" w:type="dxa"/>
            <w:tcBorders>
              <w:top w:val="nil"/>
              <w:left w:val="nil"/>
              <w:bottom w:val="nil"/>
              <w:right w:val="nil"/>
            </w:tcBorders>
            <w:vAlign w:val="bottom"/>
          </w:tcPr>
          <w:p w14:paraId="2A4DFCB3" w14:textId="1D00A644"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.11</w:t>
            </w:r>
          </w:p>
        </w:tc>
      </w:tr>
      <w:tr w:rsidR="001821B8" w:rsidRPr="001821B8" w14:paraId="4B77F8A7" w14:textId="77777777" w:rsidTr="004A07FE">
        <w:tc>
          <w:tcPr>
            <w:tcW w:w="3600" w:type="dxa"/>
            <w:tcBorders>
              <w:top w:val="nil"/>
              <w:left w:val="nil"/>
              <w:bottom w:val="nil"/>
              <w:right w:val="nil"/>
            </w:tcBorders>
            <w:vAlign w:val="center"/>
          </w:tcPr>
          <w:p w14:paraId="280DA95A"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Baseline BDI-II</w:t>
            </w:r>
          </w:p>
        </w:tc>
        <w:tc>
          <w:tcPr>
            <w:tcW w:w="810" w:type="dxa"/>
            <w:tcBorders>
              <w:top w:val="nil"/>
              <w:left w:val="nil"/>
              <w:bottom w:val="nil"/>
              <w:right w:val="nil"/>
            </w:tcBorders>
            <w:vAlign w:val="bottom"/>
          </w:tcPr>
          <w:p w14:paraId="2F26A608"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nil"/>
              <w:right w:val="nil"/>
            </w:tcBorders>
            <w:vAlign w:val="bottom"/>
          </w:tcPr>
          <w:p w14:paraId="78BC4D8E" w14:textId="5EB8F127"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.28</w:t>
            </w:r>
          </w:p>
        </w:tc>
        <w:tc>
          <w:tcPr>
            <w:tcW w:w="990" w:type="dxa"/>
            <w:tcBorders>
              <w:top w:val="nil"/>
              <w:left w:val="nil"/>
              <w:bottom w:val="nil"/>
              <w:right w:val="nil"/>
            </w:tcBorders>
            <w:vAlign w:val="bottom"/>
          </w:tcPr>
          <w:p w14:paraId="6AF839D1" w14:textId="4E657861"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nil"/>
              <w:left w:val="nil"/>
              <w:bottom w:val="nil"/>
              <w:right w:val="nil"/>
            </w:tcBorders>
            <w:vAlign w:val="bottom"/>
          </w:tcPr>
          <w:p w14:paraId="4FCF033B" w14:textId="3570BBAD"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.34</w:t>
            </w:r>
          </w:p>
        </w:tc>
        <w:tc>
          <w:tcPr>
            <w:tcW w:w="990" w:type="dxa"/>
            <w:tcBorders>
              <w:top w:val="nil"/>
              <w:left w:val="nil"/>
              <w:bottom w:val="nil"/>
              <w:right w:val="nil"/>
            </w:tcBorders>
            <w:vAlign w:val="bottom"/>
          </w:tcPr>
          <w:p w14:paraId="53BBD576" w14:textId="6CFC8093" w:rsidR="001821B8" w:rsidRPr="001821B8" w:rsidRDefault="001821B8" w:rsidP="004A07FE">
            <w:pPr>
              <w:pStyle w:val="ListParagraph"/>
              <w:ind w:left="0"/>
              <w:jc w:val="right"/>
              <w:rPr>
                <w:rFonts w:ascii="Times New Roman" w:hAnsi="Times New Roman" w:cs="Times New Roman"/>
                <w:sz w:val="24"/>
                <w:szCs w:val="24"/>
              </w:rPr>
            </w:pPr>
            <w:r w:rsidRPr="001821B8">
              <w:rPr>
                <w:rFonts w:ascii="Times New Roman" w:hAnsi="Times New Roman" w:cs="Times New Roman"/>
                <w:sz w:val="24"/>
                <w:szCs w:val="24"/>
              </w:rPr>
              <w:t>1.7</w:t>
            </w:r>
            <w:r w:rsidR="0019577A">
              <w:rPr>
                <w:rFonts w:ascii="Times New Roman" w:hAnsi="Times New Roman" w:cs="Times New Roman"/>
                <w:sz w:val="24"/>
                <w:szCs w:val="24"/>
              </w:rPr>
              <w:t>9</w:t>
            </w:r>
          </w:p>
        </w:tc>
        <w:tc>
          <w:tcPr>
            <w:tcW w:w="900" w:type="dxa"/>
            <w:tcBorders>
              <w:top w:val="nil"/>
              <w:left w:val="nil"/>
              <w:bottom w:val="nil"/>
              <w:right w:val="nil"/>
            </w:tcBorders>
            <w:vAlign w:val="bottom"/>
          </w:tcPr>
          <w:p w14:paraId="67F8E057" w14:textId="0FDF98F1"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.08</w:t>
            </w:r>
          </w:p>
        </w:tc>
        <w:tc>
          <w:tcPr>
            <w:tcW w:w="900" w:type="dxa"/>
            <w:tcBorders>
              <w:top w:val="nil"/>
              <w:left w:val="nil"/>
              <w:bottom w:val="nil"/>
              <w:right w:val="nil"/>
            </w:tcBorders>
            <w:vAlign w:val="bottom"/>
          </w:tcPr>
          <w:p w14:paraId="51C34697" w14:textId="2C204885" w:rsidR="001821B8" w:rsidRPr="001821B8" w:rsidRDefault="001821B8" w:rsidP="004A07FE">
            <w:pPr>
              <w:jc w:val="right"/>
              <w:rPr>
                <w:rFonts w:ascii="Times New Roman" w:hAnsi="Times New Roman" w:cs="Times New Roman"/>
                <w:sz w:val="24"/>
                <w:szCs w:val="24"/>
              </w:rPr>
            </w:pPr>
            <w:r w:rsidRPr="001821B8">
              <w:rPr>
                <w:rFonts w:ascii="Times New Roman" w:hAnsi="Times New Roman" w:cs="Times New Roman"/>
                <w:sz w:val="24"/>
                <w:szCs w:val="24"/>
              </w:rPr>
              <w:t>.2</w:t>
            </w:r>
            <w:r w:rsidR="0019577A">
              <w:rPr>
                <w:rFonts w:ascii="Times New Roman" w:hAnsi="Times New Roman" w:cs="Times New Roman"/>
                <w:sz w:val="24"/>
                <w:szCs w:val="24"/>
              </w:rPr>
              <w:t>6</w:t>
            </w:r>
          </w:p>
        </w:tc>
      </w:tr>
      <w:tr w:rsidR="001821B8" w:rsidRPr="001821B8" w14:paraId="7F4207C1" w14:textId="77777777" w:rsidTr="004A07FE">
        <w:tc>
          <w:tcPr>
            <w:tcW w:w="3600" w:type="dxa"/>
            <w:tcBorders>
              <w:top w:val="nil"/>
              <w:left w:val="nil"/>
              <w:bottom w:val="single" w:sz="4" w:space="0" w:color="auto"/>
              <w:right w:val="nil"/>
            </w:tcBorders>
            <w:vAlign w:val="center"/>
          </w:tcPr>
          <w:p w14:paraId="548B0ACA" w14:textId="77777777" w:rsidR="001821B8" w:rsidRPr="001821B8" w:rsidRDefault="001821B8" w:rsidP="004A07FE">
            <w:pPr>
              <w:pStyle w:val="ListParagraph"/>
              <w:autoSpaceDE w:val="0"/>
              <w:autoSpaceDN w:val="0"/>
              <w:adjustRightInd w:val="0"/>
              <w:spacing w:line="400" w:lineRule="atLeast"/>
              <w:ind w:left="255"/>
              <w:rPr>
                <w:rFonts w:ascii="Times New Roman" w:hAnsi="Times New Roman" w:cs="Times New Roman"/>
                <w:sz w:val="24"/>
                <w:szCs w:val="24"/>
              </w:rPr>
            </w:pPr>
            <w:r w:rsidRPr="001821B8">
              <w:rPr>
                <w:rFonts w:ascii="Times New Roman" w:hAnsi="Times New Roman" w:cs="Times New Roman"/>
                <w:sz w:val="24"/>
                <w:szCs w:val="24"/>
              </w:rPr>
              <w:t>PEAS</w:t>
            </w:r>
          </w:p>
        </w:tc>
        <w:tc>
          <w:tcPr>
            <w:tcW w:w="810" w:type="dxa"/>
            <w:tcBorders>
              <w:top w:val="nil"/>
              <w:left w:val="nil"/>
              <w:bottom w:val="single" w:sz="4" w:space="0" w:color="auto"/>
              <w:right w:val="nil"/>
            </w:tcBorders>
            <w:vAlign w:val="bottom"/>
          </w:tcPr>
          <w:p w14:paraId="7529C557" w14:textId="77777777" w:rsidR="001821B8" w:rsidRPr="001821B8" w:rsidRDefault="001821B8" w:rsidP="004A07FE">
            <w:pPr>
              <w:jc w:val="right"/>
              <w:rPr>
                <w:rFonts w:ascii="Times New Roman" w:hAnsi="Times New Roman" w:cs="Times New Roman"/>
                <w:sz w:val="24"/>
                <w:szCs w:val="24"/>
              </w:rPr>
            </w:pPr>
          </w:p>
        </w:tc>
        <w:tc>
          <w:tcPr>
            <w:tcW w:w="900" w:type="dxa"/>
            <w:tcBorders>
              <w:top w:val="nil"/>
              <w:left w:val="nil"/>
              <w:bottom w:val="single" w:sz="4" w:space="0" w:color="auto"/>
              <w:right w:val="nil"/>
            </w:tcBorders>
            <w:vAlign w:val="bottom"/>
          </w:tcPr>
          <w:p w14:paraId="5E849244" w14:textId="450D2AA2"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-1.79</w:t>
            </w:r>
          </w:p>
        </w:tc>
        <w:tc>
          <w:tcPr>
            <w:tcW w:w="990" w:type="dxa"/>
            <w:tcBorders>
              <w:top w:val="nil"/>
              <w:left w:val="nil"/>
              <w:bottom w:val="single" w:sz="4" w:space="0" w:color="auto"/>
              <w:right w:val="nil"/>
            </w:tcBorders>
            <w:vAlign w:val="bottom"/>
          </w:tcPr>
          <w:p w14:paraId="1EEC17B1" w14:textId="6F33F78C"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1.88</w:t>
            </w:r>
          </w:p>
        </w:tc>
        <w:tc>
          <w:tcPr>
            <w:tcW w:w="990" w:type="dxa"/>
            <w:tcBorders>
              <w:top w:val="nil"/>
              <w:left w:val="nil"/>
              <w:bottom w:val="single" w:sz="4" w:space="0" w:color="auto"/>
              <w:right w:val="nil"/>
            </w:tcBorders>
            <w:vAlign w:val="bottom"/>
          </w:tcPr>
          <w:p w14:paraId="6255A4BC" w14:textId="65CF5FB6" w:rsidR="001821B8" w:rsidRPr="001821B8" w:rsidRDefault="0019577A" w:rsidP="004A07FE">
            <w:pPr>
              <w:pStyle w:val="ListParagraph"/>
              <w:ind w:left="72"/>
              <w:jc w:val="right"/>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nil"/>
              <w:left w:val="nil"/>
              <w:bottom w:val="single" w:sz="4" w:space="0" w:color="auto"/>
              <w:right w:val="nil"/>
            </w:tcBorders>
            <w:vAlign w:val="bottom"/>
          </w:tcPr>
          <w:p w14:paraId="0A9DAC6C" w14:textId="6BF3F195" w:rsidR="001821B8" w:rsidRPr="001821B8" w:rsidRDefault="0019577A" w:rsidP="004A07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-.96</w:t>
            </w:r>
          </w:p>
        </w:tc>
        <w:tc>
          <w:tcPr>
            <w:tcW w:w="900" w:type="dxa"/>
            <w:tcBorders>
              <w:top w:val="nil"/>
              <w:left w:val="nil"/>
              <w:bottom w:val="single" w:sz="4" w:space="0" w:color="auto"/>
              <w:right w:val="nil"/>
            </w:tcBorders>
            <w:vAlign w:val="bottom"/>
          </w:tcPr>
          <w:p w14:paraId="5DEC62D4" w14:textId="630549B5"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.35</w:t>
            </w:r>
          </w:p>
        </w:tc>
        <w:tc>
          <w:tcPr>
            <w:tcW w:w="900" w:type="dxa"/>
            <w:tcBorders>
              <w:top w:val="nil"/>
              <w:left w:val="nil"/>
              <w:bottom w:val="single" w:sz="4" w:space="0" w:color="auto"/>
              <w:right w:val="nil"/>
            </w:tcBorders>
            <w:vAlign w:val="bottom"/>
          </w:tcPr>
          <w:p w14:paraId="509856AD" w14:textId="1DA1E23B" w:rsidR="001821B8" w:rsidRPr="001821B8" w:rsidRDefault="0019577A" w:rsidP="004A07FE">
            <w:pPr>
              <w:jc w:val="right"/>
              <w:rPr>
                <w:rFonts w:ascii="Times New Roman" w:hAnsi="Times New Roman" w:cs="Times New Roman"/>
                <w:sz w:val="24"/>
                <w:szCs w:val="24"/>
              </w:rPr>
            </w:pPr>
            <w:r>
              <w:rPr>
                <w:rFonts w:ascii="Times New Roman" w:hAnsi="Times New Roman" w:cs="Times New Roman"/>
                <w:sz w:val="24"/>
                <w:szCs w:val="24"/>
              </w:rPr>
              <w:t>-.14</w:t>
            </w:r>
          </w:p>
        </w:tc>
      </w:tr>
    </w:tbl>
    <w:p w14:paraId="2330804F" w14:textId="77777777" w:rsidR="001821B8" w:rsidRPr="001821B8" w:rsidRDefault="001821B8" w:rsidP="004A07FE">
      <w:pPr>
        <w:rPr>
          <w:rFonts w:ascii="Times New Roman" w:hAnsi="Times New Roman" w:cs="Times New Roman"/>
        </w:rPr>
      </w:pPr>
    </w:p>
    <w:p w14:paraId="16B720A8" w14:textId="77777777" w:rsidR="001821B8" w:rsidRPr="001821B8" w:rsidRDefault="001821B8" w:rsidP="004A07FE">
      <w:pPr>
        <w:rPr>
          <w:rFonts w:ascii="Times New Roman" w:hAnsi="Times New Roman" w:cs="Times New Roman"/>
        </w:rPr>
      </w:pPr>
    </w:p>
    <w:p w14:paraId="0A6C8B3A" w14:textId="77777777" w:rsidR="001821B8" w:rsidRPr="001821B8" w:rsidRDefault="001821B8" w:rsidP="004A07FE">
      <w:pPr>
        <w:pStyle w:val="ListParagraph"/>
        <w:ind w:left="-360"/>
        <w:rPr>
          <w:rFonts w:ascii="Times New Roman" w:hAnsi="Times New Roman" w:cs="Times New Roman"/>
          <w:b/>
        </w:rPr>
      </w:pPr>
    </w:p>
    <w:p w14:paraId="4B0D4979" w14:textId="77777777" w:rsidR="001821B8" w:rsidRPr="001821B8" w:rsidRDefault="001821B8" w:rsidP="00053E25">
      <w:pPr>
        <w:spacing w:line="480" w:lineRule="auto"/>
        <w:rPr>
          <w:rFonts w:ascii="Times New Roman" w:hAnsi="Times New Roman" w:cs="Times New Roman"/>
        </w:rPr>
      </w:pPr>
    </w:p>
    <w:sectPr w:rsidR="001821B8" w:rsidRPr="001821B8" w:rsidSect="000114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A27B5" w14:textId="77777777" w:rsidR="00E32245" w:rsidRDefault="00E32245" w:rsidP="00590EC3">
      <w:r>
        <w:separator/>
      </w:r>
    </w:p>
  </w:endnote>
  <w:endnote w:type="continuationSeparator" w:id="0">
    <w:p w14:paraId="15611266" w14:textId="77777777" w:rsidR="00E32245" w:rsidRDefault="00E32245" w:rsidP="0059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7ED5" w14:textId="77777777" w:rsidR="00E32245" w:rsidRDefault="00E32245" w:rsidP="00590EC3">
      <w:r>
        <w:separator/>
      </w:r>
    </w:p>
  </w:footnote>
  <w:footnote w:type="continuationSeparator" w:id="0">
    <w:p w14:paraId="5B74F153" w14:textId="77777777" w:rsidR="00E32245" w:rsidRDefault="00E32245" w:rsidP="0059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EA96" w14:textId="387A6423" w:rsidR="00ED7A1E" w:rsidRPr="00AF6ADA" w:rsidRDefault="00ED7A1E" w:rsidP="00AF6ADA">
    <w:pPr>
      <w:pStyle w:val="Header"/>
      <w:jc w:val="right"/>
      <w:rPr>
        <w:rFonts w:ascii="Times New Roman" w:hAnsi="Times New Roman" w:cs="Times New Roman"/>
      </w:rPr>
    </w:pPr>
    <w:r>
      <w:rPr>
        <w:rFonts w:ascii="Times New Roman" w:hAnsi="Times New Roman" w:cs="Times New Roman"/>
      </w:rPr>
      <w:t xml:space="preserve">Adherence in OCD     </w:t>
    </w:r>
    <w:r w:rsidRPr="00AF6ADA">
      <w:rPr>
        <w:rFonts w:ascii="Times New Roman" w:hAnsi="Times New Roman" w:cs="Times New Roman"/>
      </w:rPr>
      <w:fldChar w:fldCharType="begin"/>
    </w:r>
    <w:r w:rsidRPr="00AF6ADA">
      <w:rPr>
        <w:rFonts w:ascii="Times New Roman" w:hAnsi="Times New Roman" w:cs="Times New Roman"/>
      </w:rPr>
      <w:instrText xml:space="preserve"> PAGE   \* MERGEFORMAT </w:instrText>
    </w:r>
    <w:r w:rsidRPr="00AF6ADA">
      <w:rPr>
        <w:rFonts w:ascii="Times New Roman" w:hAnsi="Times New Roman" w:cs="Times New Roman"/>
      </w:rPr>
      <w:fldChar w:fldCharType="separate"/>
    </w:r>
    <w:r>
      <w:rPr>
        <w:rFonts w:ascii="Times New Roman" w:hAnsi="Times New Roman" w:cs="Times New Roman"/>
        <w:noProof/>
      </w:rPr>
      <w:t>1</w:t>
    </w:r>
    <w:r w:rsidRPr="00AF6ADA">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557"/>
    <w:multiLevelType w:val="hybridMultilevel"/>
    <w:tmpl w:val="956CE87E"/>
    <w:lvl w:ilvl="0" w:tplc="08C25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718B1"/>
    <w:multiLevelType w:val="hybridMultilevel"/>
    <w:tmpl w:val="F25E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65B44"/>
    <w:multiLevelType w:val="hybridMultilevel"/>
    <w:tmpl w:val="07C0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A7791"/>
    <w:multiLevelType w:val="hybridMultilevel"/>
    <w:tmpl w:val="986E2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3400C"/>
    <w:multiLevelType w:val="hybridMultilevel"/>
    <w:tmpl w:val="1B701B8A"/>
    <w:lvl w:ilvl="0" w:tplc="5E8228BC">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AyMDa3MDAzNzRX0lEKTi0uzszPAykwrAUAg6IwVCwAAAA="/>
  </w:docVars>
  <w:rsids>
    <w:rsidRoot w:val="000532F6"/>
    <w:rsid w:val="00001912"/>
    <w:rsid w:val="00001E7E"/>
    <w:rsid w:val="00011481"/>
    <w:rsid w:val="00014310"/>
    <w:rsid w:val="00020BB6"/>
    <w:rsid w:val="0002226C"/>
    <w:rsid w:val="000237FF"/>
    <w:rsid w:val="00023AA4"/>
    <w:rsid w:val="00024233"/>
    <w:rsid w:val="000247D1"/>
    <w:rsid w:val="00025109"/>
    <w:rsid w:val="00027216"/>
    <w:rsid w:val="0002760A"/>
    <w:rsid w:val="00027BDC"/>
    <w:rsid w:val="00032527"/>
    <w:rsid w:val="0003496E"/>
    <w:rsid w:val="00035719"/>
    <w:rsid w:val="00037377"/>
    <w:rsid w:val="000410F7"/>
    <w:rsid w:val="000427C8"/>
    <w:rsid w:val="00042CF2"/>
    <w:rsid w:val="00044282"/>
    <w:rsid w:val="000446D9"/>
    <w:rsid w:val="00046E7D"/>
    <w:rsid w:val="00047A23"/>
    <w:rsid w:val="00047B83"/>
    <w:rsid w:val="00050525"/>
    <w:rsid w:val="000532A0"/>
    <w:rsid w:val="000532F6"/>
    <w:rsid w:val="00053E25"/>
    <w:rsid w:val="000601E8"/>
    <w:rsid w:val="000618D0"/>
    <w:rsid w:val="00067224"/>
    <w:rsid w:val="000708B1"/>
    <w:rsid w:val="00071EA8"/>
    <w:rsid w:val="00076B59"/>
    <w:rsid w:val="00076BE6"/>
    <w:rsid w:val="000770B6"/>
    <w:rsid w:val="00081B1D"/>
    <w:rsid w:val="00081DFF"/>
    <w:rsid w:val="00082F34"/>
    <w:rsid w:val="00085685"/>
    <w:rsid w:val="0008779C"/>
    <w:rsid w:val="0009473A"/>
    <w:rsid w:val="00094EC9"/>
    <w:rsid w:val="000961B3"/>
    <w:rsid w:val="000969EC"/>
    <w:rsid w:val="000A0838"/>
    <w:rsid w:val="000A17A5"/>
    <w:rsid w:val="000A4955"/>
    <w:rsid w:val="000A4EC1"/>
    <w:rsid w:val="000A6C7D"/>
    <w:rsid w:val="000B14F0"/>
    <w:rsid w:val="000B1EEA"/>
    <w:rsid w:val="000B4032"/>
    <w:rsid w:val="000B5277"/>
    <w:rsid w:val="000B7A78"/>
    <w:rsid w:val="000C5B26"/>
    <w:rsid w:val="000C6B86"/>
    <w:rsid w:val="000D0181"/>
    <w:rsid w:val="000D130B"/>
    <w:rsid w:val="000D2683"/>
    <w:rsid w:val="000D32BA"/>
    <w:rsid w:val="000D3368"/>
    <w:rsid w:val="000D43AC"/>
    <w:rsid w:val="000D541A"/>
    <w:rsid w:val="000E08B0"/>
    <w:rsid w:val="000E0F90"/>
    <w:rsid w:val="000E4A36"/>
    <w:rsid w:val="000E711D"/>
    <w:rsid w:val="000F01A8"/>
    <w:rsid w:val="000F31F9"/>
    <w:rsid w:val="000F4370"/>
    <w:rsid w:val="000F4B63"/>
    <w:rsid w:val="000F63AB"/>
    <w:rsid w:val="00101142"/>
    <w:rsid w:val="00101C53"/>
    <w:rsid w:val="00105A89"/>
    <w:rsid w:val="00105EEF"/>
    <w:rsid w:val="001066F9"/>
    <w:rsid w:val="001101CE"/>
    <w:rsid w:val="00113A7E"/>
    <w:rsid w:val="001154CB"/>
    <w:rsid w:val="00115AF0"/>
    <w:rsid w:val="0011777A"/>
    <w:rsid w:val="00117FBA"/>
    <w:rsid w:val="00121555"/>
    <w:rsid w:val="00125CBA"/>
    <w:rsid w:val="001263CA"/>
    <w:rsid w:val="001263D6"/>
    <w:rsid w:val="00126913"/>
    <w:rsid w:val="00126C3D"/>
    <w:rsid w:val="00130630"/>
    <w:rsid w:val="00131293"/>
    <w:rsid w:val="0013365E"/>
    <w:rsid w:val="001347CA"/>
    <w:rsid w:val="00134E2F"/>
    <w:rsid w:val="0013570D"/>
    <w:rsid w:val="00135BF6"/>
    <w:rsid w:val="00143D2C"/>
    <w:rsid w:val="00144F65"/>
    <w:rsid w:val="00146619"/>
    <w:rsid w:val="00146D8A"/>
    <w:rsid w:val="00147B7E"/>
    <w:rsid w:val="00147C6D"/>
    <w:rsid w:val="001527FA"/>
    <w:rsid w:val="00155B25"/>
    <w:rsid w:val="00160C43"/>
    <w:rsid w:val="00161F70"/>
    <w:rsid w:val="00162358"/>
    <w:rsid w:val="001638AA"/>
    <w:rsid w:val="0016580C"/>
    <w:rsid w:val="001665BC"/>
    <w:rsid w:val="001666CE"/>
    <w:rsid w:val="00167E12"/>
    <w:rsid w:val="00170CE4"/>
    <w:rsid w:val="00174CA7"/>
    <w:rsid w:val="00174D25"/>
    <w:rsid w:val="00175809"/>
    <w:rsid w:val="001761C6"/>
    <w:rsid w:val="00177FEF"/>
    <w:rsid w:val="001821B8"/>
    <w:rsid w:val="00182545"/>
    <w:rsid w:val="0018299A"/>
    <w:rsid w:val="00182F45"/>
    <w:rsid w:val="0018404F"/>
    <w:rsid w:val="0018474F"/>
    <w:rsid w:val="001855F1"/>
    <w:rsid w:val="001905F0"/>
    <w:rsid w:val="00193ACA"/>
    <w:rsid w:val="00194405"/>
    <w:rsid w:val="00194797"/>
    <w:rsid w:val="0019577A"/>
    <w:rsid w:val="00195A7B"/>
    <w:rsid w:val="001967B5"/>
    <w:rsid w:val="00196F3E"/>
    <w:rsid w:val="001A0E82"/>
    <w:rsid w:val="001A3446"/>
    <w:rsid w:val="001A635B"/>
    <w:rsid w:val="001A67B6"/>
    <w:rsid w:val="001A7B2D"/>
    <w:rsid w:val="001B1DAC"/>
    <w:rsid w:val="001B2D7E"/>
    <w:rsid w:val="001B6264"/>
    <w:rsid w:val="001C7D2E"/>
    <w:rsid w:val="001D0A63"/>
    <w:rsid w:val="001D1273"/>
    <w:rsid w:val="001D30F9"/>
    <w:rsid w:val="001D3698"/>
    <w:rsid w:val="001D7DBB"/>
    <w:rsid w:val="001E1585"/>
    <w:rsid w:val="001E2368"/>
    <w:rsid w:val="001E4100"/>
    <w:rsid w:val="001E4460"/>
    <w:rsid w:val="001E563A"/>
    <w:rsid w:val="001E7BB8"/>
    <w:rsid w:val="00200C1B"/>
    <w:rsid w:val="00203903"/>
    <w:rsid w:val="00207E39"/>
    <w:rsid w:val="00210FD1"/>
    <w:rsid w:val="0021691D"/>
    <w:rsid w:val="0021714F"/>
    <w:rsid w:val="002207F8"/>
    <w:rsid w:val="002241B5"/>
    <w:rsid w:val="00226566"/>
    <w:rsid w:val="00227235"/>
    <w:rsid w:val="00230750"/>
    <w:rsid w:val="002311B6"/>
    <w:rsid w:val="002321B1"/>
    <w:rsid w:val="00232898"/>
    <w:rsid w:val="00232DFB"/>
    <w:rsid w:val="00235B70"/>
    <w:rsid w:val="00236270"/>
    <w:rsid w:val="002379A5"/>
    <w:rsid w:val="00237CF7"/>
    <w:rsid w:val="00237D18"/>
    <w:rsid w:val="00242458"/>
    <w:rsid w:val="00247A8D"/>
    <w:rsid w:val="00250682"/>
    <w:rsid w:val="00250E78"/>
    <w:rsid w:val="002521B7"/>
    <w:rsid w:val="00252209"/>
    <w:rsid w:val="002538FF"/>
    <w:rsid w:val="0025422A"/>
    <w:rsid w:val="00255E26"/>
    <w:rsid w:val="00256B90"/>
    <w:rsid w:val="00256ED0"/>
    <w:rsid w:val="00262EA7"/>
    <w:rsid w:val="00266B6A"/>
    <w:rsid w:val="00267A56"/>
    <w:rsid w:val="00267B8E"/>
    <w:rsid w:val="00267B95"/>
    <w:rsid w:val="002701C9"/>
    <w:rsid w:val="00271F8A"/>
    <w:rsid w:val="00272DDE"/>
    <w:rsid w:val="002731B9"/>
    <w:rsid w:val="0027565B"/>
    <w:rsid w:val="00275F53"/>
    <w:rsid w:val="00284EC6"/>
    <w:rsid w:val="00291BDB"/>
    <w:rsid w:val="00292BA7"/>
    <w:rsid w:val="00293AFB"/>
    <w:rsid w:val="002A3750"/>
    <w:rsid w:val="002A3A15"/>
    <w:rsid w:val="002A46CA"/>
    <w:rsid w:val="002A5510"/>
    <w:rsid w:val="002A5E43"/>
    <w:rsid w:val="002A615E"/>
    <w:rsid w:val="002B0066"/>
    <w:rsid w:val="002B2E3F"/>
    <w:rsid w:val="002B62D3"/>
    <w:rsid w:val="002B7A60"/>
    <w:rsid w:val="002C0584"/>
    <w:rsid w:val="002C15BE"/>
    <w:rsid w:val="002C44E6"/>
    <w:rsid w:val="002D1D4E"/>
    <w:rsid w:val="002D1E09"/>
    <w:rsid w:val="002D467E"/>
    <w:rsid w:val="002E1BAA"/>
    <w:rsid w:val="002E2428"/>
    <w:rsid w:val="002E5835"/>
    <w:rsid w:val="002E5C81"/>
    <w:rsid w:val="002E6F26"/>
    <w:rsid w:val="002F02EC"/>
    <w:rsid w:val="002F157B"/>
    <w:rsid w:val="002F18E3"/>
    <w:rsid w:val="002F3F08"/>
    <w:rsid w:val="002F6CCF"/>
    <w:rsid w:val="002F7A38"/>
    <w:rsid w:val="00301DF7"/>
    <w:rsid w:val="0030237C"/>
    <w:rsid w:val="00304163"/>
    <w:rsid w:val="00305F9D"/>
    <w:rsid w:val="00311882"/>
    <w:rsid w:val="00312A6E"/>
    <w:rsid w:val="00312B16"/>
    <w:rsid w:val="00313E82"/>
    <w:rsid w:val="00315ED5"/>
    <w:rsid w:val="00316FB9"/>
    <w:rsid w:val="00322A93"/>
    <w:rsid w:val="0032354A"/>
    <w:rsid w:val="00331B10"/>
    <w:rsid w:val="0033484A"/>
    <w:rsid w:val="003379F8"/>
    <w:rsid w:val="0034042B"/>
    <w:rsid w:val="00344AF0"/>
    <w:rsid w:val="00345AF2"/>
    <w:rsid w:val="00346906"/>
    <w:rsid w:val="0034742F"/>
    <w:rsid w:val="003511D5"/>
    <w:rsid w:val="00351B4D"/>
    <w:rsid w:val="00353329"/>
    <w:rsid w:val="00353FD9"/>
    <w:rsid w:val="00357776"/>
    <w:rsid w:val="003605E6"/>
    <w:rsid w:val="003644D9"/>
    <w:rsid w:val="00364885"/>
    <w:rsid w:val="003659BA"/>
    <w:rsid w:val="00367552"/>
    <w:rsid w:val="00370F2E"/>
    <w:rsid w:val="003721C6"/>
    <w:rsid w:val="0037312F"/>
    <w:rsid w:val="003756F8"/>
    <w:rsid w:val="00376F85"/>
    <w:rsid w:val="00381ABE"/>
    <w:rsid w:val="00383E2F"/>
    <w:rsid w:val="003846FD"/>
    <w:rsid w:val="003874DC"/>
    <w:rsid w:val="00387693"/>
    <w:rsid w:val="00391EC3"/>
    <w:rsid w:val="003920F8"/>
    <w:rsid w:val="003921E5"/>
    <w:rsid w:val="00394FA3"/>
    <w:rsid w:val="003978BE"/>
    <w:rsid w:val="003A29B5"/>
    <w:rsid w:val="003A460F"/>
    <w:rsid w:val="003A4BE9"/>
    <w:rsid w:val="003A5C01"/>
    <w:rsid w:val="003A6C57"/>
    <w:rsid w:val="003A6EDB"/>
    <w:rsid w:val="003A7BBA"/>
    <w:rsid w:val="003A7F77"/>
    <w:rsid w:val="003B06D8"/>
    <w:rsid w:val="003B2A8A"/>
    <w:rsid w:val="003C139F"/>
    <w:rsid w:val="003C294F"/>
    <w:rsid w:val="003C3BD7"/>
    <w:rsid w:val="003C6E02"/>
    <w:rsid w:val="003C7511"/>
    <w:rsid w:val="003D5A9A"/>
    <w:rsid w:val="003E1D4C"/>
    <w:rsid w:val="003E32FE"/>
    <w:rsid w:val="003E5B50"/>
    <w:rsid w:val="003F1E31"/>
    <w:rsid w:val="003F6100"/>
    <w:rsid w:val="00400800"/>
    <w:rsid w:val="00401724"/>
    <w:rsid w:val="0040368A"/>
    <w:rsid w:val="00404819"/>
    <w:rsid w:val="00404AFF"/>
    <w:rsid w:val="0042069C"/>
    <w:rsid w:val="00420B24"/>
    <w:rsid w:val="004233B8"/>
    <w:rsid w:val="00424940"/>
    <w:rsid w:val="00426F42"/>
    <w:rsid w:val="00431663"/>
    <w:rsid w:val="00434E01"/>
    <w:rsid w:val="00434FC0"/>
    <w:rsid w:val="00441DD4"/>
    <w:rsid w:val="004426F1"/>
    <w:rsid w:val="004434FF"/>
    <w:rsid w:val="00444842"/>
    <w:rsid w:val="004459B8"/>
    <w:rsid w:val="004527B6"/>
    <w:rsid w:val="0045592E"/>
    <w:rsid w:val="0046041D"/>
    <w:rsid w:val="00462E8A"/>
    <w:rsid w:val="00463C1B"/>
    <w:rsid w:val="00464A38"/>
    <w:rsid w:val="00465ED7"/>
    <w:rsid w:val="004716A6"/>
    <w:rsid w:val="00471EC7"/>
    <w:rsid w:val="004726FE"/>
    <w:rsid w:val="00473751"/>
    <w:rsid w:val="00473E32"/>
    <w:rsid w:val="00476627"/>
    <w:rsid w:val="004769CF"/>
    <w:rsid w:val="00481BF6"/>
    <w:rsid w:val="004828B6"/>
    <w:rsid w:val="00482A9F"/>
    <w:rsid w:val="00482ECF"/>
    <w:rsid w:val="00482FFE"/>
    <w:rsid w:val="00484B58"/>
    <w:rsid w:val="00490540"/>
    <w:rsid w:val="00492FC0"/>
    <w:rsid w:val="0049362C"/>
    <w:rsid w:val="0049411B"/>
    <w:rsid w:val="004943FB"/>
    <w:rsid w:val="00496946"/>
    <w:rsid w:val="00497605"/>
    <w:rsid w:val="00497A22"/>
    <w:rsid w:val="004A011B"/>
    <w:rsid w:val="004A07FE"/>
    <w:rsid w:val="004A0C9B"/>
    <w:rsid w:val="004A1B4A"/>
    <w:rsid w:val="004A5576"/>
    <w:rsid w:val="004A564A"/>
    <w:rsid w:val="004A706F"/>
    <w:rsid w:val="004B37DD"/>
    <w:rsid w:val="004B4186"/>
    <w:rsid w:val="004B5849"/>
    <w:rsid w:val="004B64AB"/>
    <w:rsid w:val="004B7D09"/>
    <w:rsid w:val="004C00E2"/>
    <w:rsid w:val="004C0E31"/>
    <w:rsid w:val="004C27D8"/>
    <w:rsid w:val="004C2FCF"/>
    <w:rsid w:val="004D18CD"/>
    <w:rsid w:val="004D1AD8"/>
    <w:rsid w:val="004D3FC4"/>
    <w:rsid w:val="004D659E"/>
    <w:rsid w:val="004E23D6"/>
    <w:rsid w:val="004F0D58"/>
    <w:rsid w:val="004F371F"/>
    <w:rsid w:val="004F4F11"/>
    <w:rsid w:val="004F53BF"/>
    <w:rsid w:val="004F5929"/>
    <w:rsid w:val="004F6554"/>
    <w:rsid w:val="00502565"/>
    <w:rsid w:val="0050259C"/>
    <w:rsid w:val="00503B12"/>
    <w:rsid w:val="00503B21"/>
    <w:rsid w:val="00505242"/>
    <w:rsid w:val="00507B3A"/>
    <w:rsid w:val="005131AF"/>
    <w:rsid w:val="00513F68"/>
    <w:rsid w:val="00515A63"/>
    <w:rsid w:val="00515BEA"/>
    <w:rsid w:val="005176D1"/>
    <w:rsid w:val="00522324"/>
    <w:rsid w:val="0052272A"/>
    <w:rsid w:val="005258FF"/>
    <w:rsid w:val="005259E8"/>
    <w:rsid w:val="00525E31"/>
    <w:rsid w:val="00533B03"/>
    <w:rsid w:val="00533B53"/>
    <w:rsid w:val="00535050"/>
    <w:rsid w:val="00540541"/>
    <w:rsid w:val="00541992"/>
    <w:rsid w:val="00545E71"/>
    <w:rsid w:val="00545FFD"/>
    <w:rsid w:val="00552CF2"/>
    <w:rsid w:val="005532ED"/>
    <w:rsid w:val="0055418F"/>
    <w:rsid w:val="00555DE8"/>
    <w:rsid w:val="005637C6"/>
    <w:rsid w:val="00565E21"/>
    <w:rsid w:val="005662BB"/>
    <w:rsid w:val="00567230"/>
    <w:rsid w:val="00570D03"/>
    <w:rsid w:val="005742AC"/>
    <w:rsid w:val="0058621B"/>
    <w:rsid w:val="00587007"/>
    <w:rsid w:val="00590EC3"/>
    <w:rsid w:val="00596088"/>
    <w:rsid w:val="00596903"/>
    <w:rsid w:val="005A1715"/>
    <w:rsid w:val="005A69A2"/>
    <w:rsid w:val="005B2C97"/>
    <w:rsid w:val="005B47F2"/>
    <w:rsid w:val="005B5DDD"/>
    <w:rsid w:val="005B7DE6"/>
    <w:rsid w:val="005C14B1"/>
    <w:rsid w:val="005C23F8"/>
    <w:rsid w:val="005C246D"/>
    <w:rsid w:val="005C3A8E"/>
    <w:rsid w:val="005C3EF8"/>
    <w:rsid w:val="005C3F5B"/>
    <w:rsid w:val="005C4445"/>
    <w:rsid w:val="005C5358"/>
    <w:rsid w:val="005C59B7"/>
    <w:rsid w:val="005C7AF4"/>
    <w:rsid w:val="005D7A9E"/>
    <w:rsid w:val="005E5F14"/>
    <w:rsid w:val="005E62B7"/>
    <w:rsid w:val="005E6DF6"/>
    <w:rsid w:val="005E720A"/>
    <w:rsid w:val="005E7E78"/>
    <w:rsid w:val="005F26CB"/>
    <w:rsid w:val="005F284D"/>
    <w:rsid w:val="005F3546"/>
    <w:rsid w:val="00601DC2"/>
    <w:rsid w:val="0060578A"/>
    <w:rsid w:val="006058B5"/>
    <w:rsid w:val="00605F32"/>
    <w:rsid w:val="0061290B"/>
    <w:rsid w:val="006129FA"/>
    <w:rsid w:val="0062050B"/>
    <w:rsid w:val="0062163E"/>
    <w:rsid w:val="00622000"/>
    <w:rsid w:val="00622349"/>
    <w:rsid w:val="006228FB"/>
    <w:rsid w:val="006261F6"/>
    <w:rsid w:val="006265CB"/>
    <w:rsid w:val="00626D58"/>
    <w:rsid w:val="00626FE1"/>
    <w:rsid w:val="006274A1"/>
    <w:rsid w:val="0063302E"/>
    <w:rsid w:val="00635EC4"/>
    <w:rsid w:val="006403AB"/>
    <w:rsid w:val="00642680"/>
    <w:rsid w:val="00644627"/>
    <w:rsid w:val="00644670"/>
    <w:rsid w:val="006446A7"/>
    <w:rsid w:val="00645C7E"/>
    <w:rsid w:val="00650F44"/>
    <w:rsid w:val="0065147C"/>
    <w:rsid w:val="00652D27"/>
    <w:rsid w:val="00655AF2"/>
    <w:rsid w:val="00655EAA"/>
    <w:rsid w:val="006625CF"/>
    <w:rsid w:val="00663357"/>
    <w:rsid w:val="00663DF7"/>
    <w:rsid w:val="00666A00"/>
    <w:rsid w:val="00666EDD"/>
    <w:rsid w:val="00667A03"/>
    <w:rsid w:val="00672FD6"/>
    <w:rsid w:val="00673571"/>
    <w:rsid w:val="006743AA"/>
    <w:rsid w:val="00676BE9"/>
    <w:rsid w:val="006809E4"/>
    <w:rsid w:val="00681B64"/>
    <w:rsid w:val="00681FAF"/>
    <w:rsid w:val="00682994"/>
    <w:rsid w:val="00683986"/>
    <w:rsid w:val="006848F0"/>
    <w:rsid w:val="006871D6"/>
    <w:rsid w:val="00687C4D"/>
    <w:rsid w:val="00687F35"/>
    <w:rsid w:val="00691AC0"/>
    <w:rsid w:val="00692A7F"/>
    <w:rsid w:val="00694232"/>
    <w:rsid w:val="006A0857"/>
    <w:rsid w:val="006A2B8E"/>
    <w:rsid w:val="006A3AA9"/>
    <w:rsid w:val="006A57DF"/>
    <w:rsid w:val="006A7996"/>
    <w:rsid w:val="006A79A8"/>
    <w:rsid w:val="006A7D73"/>
    <w:rsid w:val="006B081E"/>
    <w:rsid w:val="006B0A27"/>
    <w:rsid w:val="006B1514"/>
    <w:rsid w:val="006C04E7"/>
    <w:rsid w:val="006C063A"/>
    <w:rsid w:val="006C17BD"/>
    <w:rsid w:val="006C1E1C"/>
    <w:rsid w:val="006C2235"/>
    <w:rsid w:val="006C4D51"/>
    <w:rsid w:val="006C6663"/>
    <w:rsid w:val="006D08C4"/>
    <w:rsid w:val="006D2494"/>
    <w:rsid w:val="006D474B"/>
    <w:rsid w:val="006D6128"/>
    <w:rsid w:val="006D68D0"/>
    <w:rsid w:val="006D7728"/>
    <w:rsid w:val="006E0425"/>
    <w:rsid w:val="006E0F6C"/>
    <w:rsid w:val="006E22FF"/>
    <w:rsid w:val="006E32D2"/>
    <w:rsid w:val="006E361F"/>
    <w:rsid w:val="006E5554"/>
    <w:rsid w:val="006E5E59"/>
    <w:rsid w:val="006E67F0"/>
    <w:rsid w:val="006F0873"/>
    <w:rsid w:val="006F11D4"/>
    <w:rsid w:val="006F12C0"/>
    <w:rsid w:val="006F3C8D"/>
    <w:rsid w:val="006F70BD"/>
    <w:rsid w:val="006F7E38"/>
    <w:rsid w:val="00700452"/>
    <w:rsid w:val="007036BF"/>
    <w:rsid w:val="00703DC1"/>
    <w:rsid w:val="00704A78"/>
    <w:rsid w:val="007053AF"/>
    <w:rsid w:val="00710239"/>
    <w:rsid w:val="0071175B"/>
    <w:rsid w:val="007117CE"/>
    <w:rsid w:val="00712ED0"/>
    <w:rsid w:val="00715562"/>
    <w:rsid w:val="0072091A"/>
    <w:rsid w:val="007218E9"/>
    <w:rsid w:val="00721B11"/>
    <w:rsid w:val="00722139"/>
    <w:rsid w:val="00722631"/>
    <w:rsid w:val="00730060"/>
    <w:rsid w:val="007330B6"/>
    <w:rsid w:val="007333DA"/>
    <w:rsid w:val="00733FF4"/>
    <w:rsid w:val="007360C2"/>
    <w:rsid w:val="00736B35"/>
    <w:rsid w:val="007431F2"/>
    <w:rsid w:val="00752233"/>
    <w:rsid w:val="00753359"/>
    <w:rsid w:val="0075528F"/>
    <w:rsid w:val="0075782D"/>
    <w:rsid w:val="00760628"/>
    <w:rsid w:val="0076081C"/>
    <w:rsid w:val="0076469D"/>
    <w:rsid w:val="007657CB"/>
    <w:rsid w:val="00770BC8"/>
    <w:rsid w:val="00770F5F"/>
    <w:rsid w:val="00770FAA"/>
    <w:rsid w:val="00771024"/>
    <w:rsid w:val="007737B4"/>
    <w:rsid w:val="00775004"/>
    <w:rsid w:val="00775D8A"/>
    <w:rsid w:val="007770C7"/>
    <w:rsid w:val="007A0D5C"/>
    <w:rsid w:val="007A195B"/>
    <w:rsid w:val="007A7F6B"/>
    <w:rsid w:val="007B0F39"/>
    <w:rsid w:val="007B40ED"/>
    <w:rsid w:val="007B515B"/>
    <w:rsid w:val="007B65ED"/>
    <w:rsid w:val="007B665D"/>
    <w:rsid w:val="007B7C98"/>
    <w:rsid w:val="007C3A3D"/>
    <w:rsid w:val="007C6CE5"/>
    <w:rsid w:val="007D037A"/>
    <w:rsid w:val="007D1AF2"/>
    <w:rsid w:val="007D214A"/>
    <w:rsid w:val="007D3E82"/>
    <w:rsid w:val="007D4404"/>
    <w:rsid w:val="007E0C7D"/>
    <w:rsid w:val="007E0F33"/>
    <w:rsid w:val="007E11C0"/>
    <w:rsid w:val="007E3B90"/>
    <w:rsid w:val="007E40F9"/>
    <w:rsid w:val="007E73E9"/>
    <w:rsid w:val="007E76CE"/>
    <w:rsid w:val="007F0471"/>
    <w:rsid w:val="007F14B0"/>
    <w:rsid w:val="007F344F"/>
    <w:rsid w:val="007F601F"/>
    <w:rsid w:val="007F6C8C"/>
    <w:rsid w:val="00805413"/>
    <w:rsid w:val="00805613"/>
    <w:rsid w:val="0080663B"/>
    <w:rsid w:val="008071A3"/>
    <w:rsid w:val="0080726E"/>
    <w:rsid w:val="00807787"/>
    <w:rsid w:val="00811064"/>
    <w:rsid w:val="0082088E"/>
    <w:rsid w:val="00824E01"/>
    <w:rsid w:val="008261C8"/>
    <w:rsid w:val="008305B0"/>
    <w:rsid w:val="008314FF"/>
    <w:rsid w:val="0084041C"/>
    <w:rsid w:val="00840AAF"/>
    <w:rsid w:val="00842402"/>
    <w:rsid w:val="00847699"/>
    <w:rsid w:val="00847D18"/>
    <w:rsid w:val="0085014E"/>
    <w:rsid w:val="00850505"/>
    <w:rsid w:val="00851DA1"/>
    <w:rsid w:val="00851E61"/>
    <w:rsid w:val="00853CB8"/>
    <w:rsid w:val="00853D66"/>
    <w:rsid w:val="008614F0"/>
    <w:rsid w:val="00861E2B"/>
    <w:rsid w:val="00861F8D"/>
    <w:rsid w:val="00862C8F"/>
    <w:rsid w:val="00863A2D"/>
    <w:rsid w:val="00864591"/>
    <w:rsid w:val="00865C8D"/>
    <w:rsid w:val="0086732A"/>
    <w:rsid w:val="00871DFF"/>
    <w:rsid w:val="00871E03"/>
    <w:rsid w:val="008763DC"/>
    <w:rsid w:val="0088093A"/>
    <w:rsid w:val="008905B9"/>
    <w:rsid w:val="00892025"/>
    <w:rsid w:val="008A0F6E"/>
    <w:rsid w:val="008A19B1"/>
    <w:rsid w:val="008B0F5B"/>
    <w:rsid w:val="008C30DB"/>
    <w:rsid w:val="008C6F19"/>
    <w:rsid w:val="008C7D98"/>
    <w:rsid w:val="008D0196"/>
    <w:rsid w:val="008D1DA6"/>
    <w:rsid w:val="008D467E"/>
    <w:rsid w:val="008D559D"/>
    <w:rsid w:val="008E2A6C"/>
    <w:rsid w:val="008F06F5"/>
    <w:rsid w:val="008F47AB"/>
    <w:rsid w:val="008F6C78"/>
    <w:rsid w:val="00900CD5"/>
    <w:rsid w:val="0090322C"/>
    <w:rsid w:val="00907A28"/>
    <w:rsid w:val="00914431"/>
    <w:rsid w:val="00914A9B"/>
    <w:rsid w:val="00917B7A"/>
    <w:rsid w:val="00921061"/>
    <w:rsid w:val="0092685D"/>
    <w:rsid w:val="009273A6"/>
    <w:rsid w:val="00927A5F"/>
    <w:rsid w:val="00931090"/>
    <w:rsid w:val="00931B0D"/>
    <w:rsid w:val="00935084"/>
    <w:rsid w:val="00935205"/>
    <w:rsid w:val="009356E9"/>
    <w:rsid w:val="00935E66"/>
    <w:rsid w:val="00937C62"/>
    <w:rsid w:val="00942261"/>
    <w:rsid w:val="009466FD"/>
    <w:rsid w:val="00947635"/>
    <w:rsid w:val="00951CB2"/>
    <w:rsid w:val="00953608"/>
    <w:rsid w:val="00955D54"/>
    <w:rsid w:val="009563F3"/>
    <w:rsid w:val="00960214"/>
    <w:rsid w:val="00963B74"/>
    <w:rsid w:val="00964834"/>
    <w:rsid w:val="00967594"/>
    <w:rsid w:val="00971101"/>
    <w:rsid w:val="00971110"/>
    <w:rsid w:val="00977559"/>
    <w:rsid w:val="0098405C"/>
    <w:rsid w:val="009849DE"/>
    <w:rsid w:val="009861D2"/>
    <w:rsid w:val="00986975"/>
    <w:rsid w:val="0098784E"/>
    <w:rsid w:val="0098794E"/>
    <w:rsid w:val="009901FD"/>
    <w:rsid w:val="00990B40"/>
    <w:rsid w:val="0099327F"/>
    <w:rsid w:val="0099599E"/>
    <w:rsid w:val="00995C2C"/>
    <w:rsid w:val="00996DE3"/>
    <w:rsid w:val="009A1F59"/>
    <w:rsid w:val="009A707B"/>
    <w:rsid w:val="009A7DE8"/>
    <w:rsid w:val="009B12D3"/>
    <w:rsid w:val="009B3078"/>
    <w:rsid w:val="009B4D21"/>
    <w:rsid w:val="009B62A9"/>
    <w:rsid w:val="009B7809"/>
    <w:rsid w:val="009C0530"/>
    <w:rsid w:val="009C0D08"/>
    <w:rsid w:val="009D0852"/>
    <w:rsid w:val="009D2120"/>
    <w:rsid w:val="009D5FFF"/>
    <w:rsid w:val="009D6340"/>
    <w:rsid w:val="009E0368"/>
    <w:rsid w:val="009E14E2"/>
    <w:rsid w:val="009E3415"/>
    <w:rsid w:val="009F1896"/>
    <w:rsid w:val="009F1B64"/>
    <w:rsid w:val="009F5DFE"/>
    <w:rsid w:val="00A07079"/>
    <w:rsid w:val="00A12A54"/>
    <w:rsid w:val="00A24176"/>
    <w:rsid w:val="00A250AD"/>
    <w:rsid w:val="00A32228"/>
    <w:rsid w:val="00A33D87"/>
    <w:rsid w:val="00A355B3"/>
    <w:rsid w:val="00A35A5B"/>
    <w:rsid w:val="00A36CBE"/>
    <w:rsid w:val="00A405FF"/>
    <w:rsid w:val="00A41DA2"/>
    <w:rsid w:val="00A46386"/>
    <w:rsid w:val="00A46AED"/>
    <w:rsid w:val="00A53888"/>
    <w:rsid w:val="00A55512"/>
    <w:rsid w:val="00A62135"/>
    <w:rsid w:val="00A6662C"/>
    <w:rsid w:val="00A70687"/>
    <w:rsid w:val="00A73796"/>
    <w:rsid w:val="00A74E13"/>
    <w:rsid w:val="00A77881"/>
    <w:rsid w:val="00A80E08"/>
    <w:rsid w:val="00A81A44"/>
    <w:rsid w:val="00A835CC"/>
    <w:rsid w:val="00A85A4D"/>
    <w:rsid w:val="00A92013"/>
    <w:rsid w:val="00A92BE5"/>
    <w:rsid w:val="00A9483B"/>
    <w:rsid w:val="00A97E27"/>
    <w:rsid w:val="00AA5907"/>
    <w:rsid w:val="00AA5BDB"/>
    <w:rsid w:val="00AA6CDC"/>
    <w:rsid w:val="00AA7EA6"/>
    <w:rsid w:val="00AB163A"/>
    <w:rsid w:val="00AB1870"/>
    <w:rsid w:val="00AB2900"/>
    <w:rsid w:val="00AB2E7C"/>
    <w:rsid w:val="00AB53BA"/>
    <w:rsid w:val="00AB5F91"/>
    <w:rsid w:val="00AB726F"/>
    <w:rsid w:val="00AC14AC"/>
    <w:rsid w:val="00AC1F43"/>
    <w:rsid w:val="00AC49F6"/>
    <w:rsid w:val="00AC4D60"/>
    <w:rsid w:val="00AC7008"/>
    <w:rsid w:val="00AC7A76"/>
    <w:rsid w:val="00AD1EED"/>
    <w:rsid w:val="00AD224D"/>
    <w:rsid w:val="00AD22A8"/>
    <w:rsid w:val="00AD2C63"/>
    <w:rsid w:val="00AD5709"/>
    <w:rsid w:val="00AE0CC8"/>
    <w:rsid w:val="00AE1055"/>
    <w:rsid w:val="00AE677D"/>
    <w:rsid w:val="00AE6803"/>
    <w:rsid w:val="00AF13DC"/>
    <w:rsid w:val="00AF460A"/>
    <w:rsid w:val="00AF6ADA"/>
    <w:rsid w:val="00AF6D12"/>
    <w:rsid w:val="00AF73D5"/>
    <w:rsid w:val="00B01ADA"/>
    <w:rsid w:val="00B037FA"/>
    <w:rsid w:val="00B07A05"/>
    <w:rsid w:val="00B13BFA"/>
    <w:rsid w:val="00B2044E"/>
    <w:rsid w:val="00B22DD0"/>
    <w:rsid w:val="00B241FB"/>
    <w:rsid w:val="00B319A2"/>
    <w:rsid w:val="00B35724"/>
    <w:rsid w:val="00B3733A"/>
    <w:rsid w:val="00B37ECF"/>
    <w:rsid w:val="00B41CAE"/>
    <w:rsid w:val="00B43059"/>
    <w:rsid w:val="00B4317F"/>
    <w:rsid w:val="00B46E31"/>
    <w:rsid w:val="00B51DF3"/>
    <w:rsid w:val="00B56636"/>
    <w:rsid w:val="00B56CBF"/>
    <w:rsid w:val="00B61549"/>
    <w:rsid w:val="00B61B2F"/>
    <w:rsid w:val="00B62614"/>
    <w:rsid w:val="00B635EF"/>
    <w:rsid w:val="00B6540A"/>
    <w:rsid w:val="00B66A61"/>
    <w:rsid w:val="00B74674"/>
    <w:rsid w:val="00B82E1C"/>
    <w:rsid w:val="00B83362"/>
    <w:rsid w:val="00B84BAF"/>
    <w:rsid w:val="00B940FE"/>
    <w:rsid w:val="00B94707"/>
    <w:rsid w:val="00B9515F"/>
    <w:rsid w:val="00B95901"/>
    <w:rsid w:val="00BA0579"/>
    <w:rsid w:val="00BA155C"/>
    <w:rsid w:val="00BA1EFE"/>
    <w:rsid w:val="00BA2567"/>
    <w:rsid w:val="00BA5248"/>
    <w:rsid w:val="00BA5828"/>
    <w:rsid w:val="00BA609E"/>
    <w:rsid w:val="00BA665C"/>
    <w:rsid w:val="00BA76E5"/>
    <w:rsid w:val="00BA7BDD"/>
    <w:rsid w:val="00BB2908"/>
    <w:rsid w:val="00BB6C53"/>
    <w:rsid w:val="00BC55CD"/>
    <w:rsid w:val="00BC73DC"/>
    <w:rsid w:val="00BC7A44"/>
    <w:rsid w:val="00BD2A49"/>
    <w:rsid w:val="00BD4893"/>
    <w:rsid w:val="00BD58B0"/>
    <w:rsid w:val="00BD681E"/>
    <w:rsid w:val="00BD7145"/>
    <w:rsid w:val="00BD745D"/>
    <w:rsid w:val="00BE1881"/>
    <w:rsid w:val="00BE3BEB"/>
    <w:rsid w:val="00BE3FCE"/>
    <w:rsid w:val="00BE4680"/>
    <w:rsid w:val="00BE69FA"/>
    <w:rsid w:val="00BF4FAF"/>
    <w:rsid w:val="00BF5A04"/>
    <w:rsid w:val="00BF7077"/>
    <w:rsid w:val="00BF78CA"/>
    <w:rsid w:val="00BF7FE9"/>
    <w:rsid w:val="00C00B6B"/>
    <w:rsid w:val="00C02168"/>
    <w:rsid w:val="00C02CA0"/>
    <w:rsid w:val="00C0332A"/>
    <w:rsid w:val="00C0498E"/>
    <w:rsid w:val="00C0636A"/>
    <w:rsid w:val="00C07BE9"/>
    <w:rsid w:val="00C12DCC"/>
    <w:rsid w:val="00C165BB"/>
    <w:rsid w:val="00C172BD"/>
    <w:rsid w:val="00C17DC5"/>
    <w:rsid w:val="00C20011"/>
    <w:rsid w:val="00C20199"/>
    <w:rsid w:val="00C22D3F"/>
    <w:rsid w:val="00C271CB"/>
    <w:rsid w:val="00C31694"/>
    <w:rsid w:val="00C3288D"/>
    <w:rsid w:val="00C32FF6"/>
    <w:rsid w:val="00C33889"/>
    <w:rsid w:val="00C370E0"/>
    <w:rsid w:val="00C42605"/>
    <w:rsid w:val="00C46CD5"/>
    <w:rsid w:val="00C54686"/>
    <w:rsid w:val="00C55EC0"/>
    <w:rsid w:val="00C564C8"/>
    <w:rsid w:val="00C569FB"/>
    <w:rsid w:val="00C611B0"/>
    <w:rsid w:val="00C6181D"/>
    <w:rsid w:val="00C623FF"/>
    <w:rsid w:val="00C6305B"/>
    <w:rsid w:val="00C66CEE"/>
    <w:rsid w:val="00C67A3C"/>
    <w:rsid w:val="00C73D52"/>
    <w:rsid w:val="00C73E03"/>
    <w:rsid w:val="00C75AD2"/>
    <w:rsid w:val="00C81EAD"/>
    <w:rsid w:val="00C91464"/>
    <w:rsid w:val="00C938B3"/>
    <w:rsid w:val="00CA026D"/>
    <w:rsid w:val="00CA185D"/>
    <w:rsid w:val="00CA18CB"/>
    <w:rsid w:val="00CA3929"/>
    <w:rsid w:val="00CA4C40"/>
    <w:rsid w:val="00CA52CF"/>
    <w:rsid w:val="00CA6FCF"/>
    <w:rsid w:val="00CA7CBA"/>
    <w:rsid w:val="00CB052C"/>
    <w:rsid w:val="00CB6066"/>
    <w:rsid w:val="00CB66AC"/>
    <w:rsid w:val="00CB6B59"/>
    <w:rsid w:val="00CC0280"/>
    <w:rsid w:val="00CC6653"/>
    <w:rsid w:val="00CD4B79"/>
    <w:rsid w:val="00CE18C6"/>
    <w:rsid w:val="00CE270B"/>
    <w:rsid w:val="00CE2D0E"/>
    <w:rsid w:val="00CE6982"/>
    <w:rsid w:val="00CF191A"/>
    <w:rsid w:val="00CF3422"/>
    <w:rsid w:val="00CF35C7"/>
    <w:rsid w:val="00D06310"/>
    <w:rsid w:val="00D1064A"/>
    <w:rsid w:val="00D13E3A"/>
    <w:rsid w:val="00D14B87"/>
    <w:rsid w:val="00D2048D"/>
    <w:rsid w:val="00D213C7"/>
    <w:rsid w:val="00D21DC4"/>
    <w:rsid w:val="00D235DB"/>
    <w:rsid w:val="00D2505D"/>
    <w:rsid w:val="00D27545"/>
    <w:rsid w:val="00D27A9A"/>
    <w:rsid w:val="00D30CB9"/>
    <w:rsid w:val="00D32CFD"/>
    <w:rsid w:val="00D33589"/>
    <w:rsid w:val="00D37439"/>
    <w:rsid w:val="00D409D7"/>
    <w:rsid w:val="00D420DE"/>
    <w:rsid w:val="00D4226D"/>
    <w:rsid w:val="00D45B06"/>
    <w:rsid w:val="00D47615"/>
    <w:rsid w:val="00D50C8E"/>
    <w:rsid w:val="00D526A5"/>
    <w:rsid w:val="00D55D04"/>
    <w:rsid w:val="00D61C82"/>
    <w:rsid w:val="00D62E41"/>
    <w:rsid w:val="00D64BD0"/>
    <w:rsid w:val="00D6676C"/>
    <w:rsid w:val="00D732C3"/>
    <w:rsid w:val="00D740DA"/>
    <w:rsid w:val="00D742E9"/>
    <w:rsid w:val="00D744D0"/>
    <w:rsid w:val="00D80AF6"/>
    <w:rsid w:val="00D81639"/>
    <w:rsid w:val="00D8190F"/>
    <w:rsid w:val="00D86372"/>
    <w:rsid w:val="00D864DD"/>
    <w:rsid w:val="00D907B6"/>
    <w:rsid w:val="00D908DB"/>
    <w:rsid w:val="00D9472B"/>
    <w:rsid w:val="00D95BFA"/>
    <w:rsid w:val="00D9611D"/>
    <w:rsid w:val="00D9622F"/>
    <w:rsid w:val="00D96758"/>
    <w:rsid w:val="00DA460B"/>
    <w:rsid w:val="00DB3FF0"/>
    <w:rsid w:val="00DB4859"/>
    <w:rsid w:val="00DB6366"/>
    <w:rsid w:val="00DC0B67"/>
    <w:rsid w:val="00DC247A"/>
    <w:rsid w:val="00DC33CC"/>
    <w:rsid w:val="00DC3430"/>
    <w:rsid w:val="00DC4062"/>
    <w:rsid w:val="00DC5665"/>
    <w:rsid w:val="00DC74C9"/>
    <w:rsid w:val="00DD1780"/>
    <w:rsid w:val="00DD20AC"/>
    <w:rsid w:val="00DD5CB3"/>
    <w:rsid w:val="00DD650C"/>
    <w:rsid w:val="00DE0A1B"/>
    <w:rsid w:val="00DE307D"/>
    <w:rsid w:val="00DE6178"/>
    <w:rsid w:val="00DF4E2E"/>
    <w:rsid w:val="00DF5468"/>
    <w:rsid w:val="00E021C2"/>
    <w:rsid w:val="00E02D25"/>
    <w:rsid w:val="00E0740D"/>
    <w:rsid w:val="00E07EF9"/>
    <w:rsid w:val="00E12CE4"/>
    <w:rsid w:val="00E1324D"/>
    <w:rsid w:val="00E1393F"/>
    <w:rsid w:val="00E16446"/>
    <w:rsid w:val="00E1717B"/>
    <w:rsid w:val="00E226C4"/>
    <w:rsid w:val="00E22B88"/>
    <w:rsid w:val="00E23472"/>
    <w:rsid w:val="00E2354B"/>
    <w:rsid w:val="00E23FDC"/>
    <w:rsid w:val="00E257B4"/>
    <w:rsid w:val="00E26E91"/>
    <w:rsid w:val="00E31236"/>
    <w:rsid w:val="00E32245"/>
    <w:rsid w:val="00E363DF"/>
    <w:rsid w:val="00E36DF2"/>
    <w:rsid w:val="00E42BBC"/>
    <w:rsid w:val="00E43184"/>
    <w:rsid w:val="00E44079"/>
    <w:rsid w:val="00E47C47"/>
    <w:rsid w:val="00E47FEA"/>
    <w:rsid w:val="00E503BE"/>
    <w:rsid w:val="00E56696"/>
    <w:rsid w:val="00E57CCD"/>
    <w:rsid w:val="00E60D21"/>
    <w:rsid w:val="00E6514F"/>
    <w:rsid w:val="00E70F72"/>
    <w:rsid w:val="00E714BB"/>
    <w:rsid w:val="00E74B57"/>
    <w:rsid w:val="00E77770"/>
    <w:rsid w:val="00E82ABD"/>
    <w:rsid w:val="00E85AF4"/>
    <w:rsid w:val="00E97E21"/>
    <w:rsid w:val="00EA04C1"/>
    <w:rsid w:val="00EA130F"/>
    <w:rsid w:val="00EA4309"/>
    <w:rsid w:val="00EA69F0"/>
    <w:rsid w:val="00EB0AA5"/>
    <w:rsid w:val="00EB2132"/>
    <w:rsid w:val="00EB2D9D"/>
    <w:rsid w:val="00EB3003"/>
    <w:rsid w:val="00EB3255"/>
    <w:rsid w:val="00EC0C06"/>
    <w:rsid w:val="00EC22C8"/>
    <w:rsid w:val="00EC3769"/>
    <w:rsid w:val="00EC577A"/>
    <w:rsid w:val="00ED16D0"/>
    <w:rsid w:val="00ED3404"/>
    <w:rsid w:val="00ED679E"/>
    <w:rsid w:val="00ED7A1E"/>
    <w:rsid w:val="00EE02EC"/>
    <w:rsid w:val="00EE1194"/>
    <w:rsid w:val="00EE1E1F"/>
    <w:rsid w:val="00EE26D9"/>
    <w:rsid w:val="00EE2B3A"/>
    <w:rsid w:val="00EE36E9"/>
    <w:rsid w:val="00EE5991"/>
    <w:rsid w:val="00EE7405"/>
    <w:rsid w:val="00EF1504"/>
    <w:rsid w:val="00EF1740"/>
    <w:rsid w:val="00EF2424"/>
    <w:rsid w:val="00F008A6"/>
    <w:rsid w:val="00F045AF"/>
    <w:rsid w:val="00F05724"/>
    <w:rsid w:val="00F102BB"/>
    <w:rsid w:val="00F10431"/>
    <w:rsid w:val="00F113EE"/>
    <w:rsid w:val="00F14FE8"/>
    <w:rsid w:val="00F17C04"/>
    <w:rsid w:val="00F21844"/>
    <w:rsid w:val="00F242A5"/>
    <w:rsid w:val="00F31A3A"/>
    <w:rsid w:val="00F32CB5"/>
    <w:rsid w:val="00F33E74"/>
    <w:rsid w:val="00F41C04"/>
    <w:rsid w:val="00F421F7"/>
    <w:rsid w:val="00F4572C"/>
    <w:rsid w:val="00F500D2"/>
    <w:rsid w:val="00F524F9"/>
    <w:rsid w:val="00F53DFA"/>
    <w:rsid w:val="00F55FA9"/>
    <w:rsid w:val="00F56310"/>
    <w:rsid w:val="00F56A27"/>
    <w:rsid w:val="00F57AF9"/>
    <w:rsid w:val="00F60339"/>
    <w:rsid w:val="00F62616"/>
    <w:rsid w:val="00F62AE0"/>
    <w:rsid w:val="00F67FE8"/>
    <w:rsid w:val="00F750CA"/>
    <w:rsid w:val="00F7715A"/>
    <w:rsid w:val="00F778F1"/>
    <w:rsid w:val="00F7794A"/>
    <w:rsid w:val="00F802BE"/>
    <w:rsid w:val="00F86AAB"/>
    <w:rsid w:val="00F86C07"/>
    <w:rsid w:val="00F871DA"/>
    <w:rsid w:val="00F87EA8"/>
    <w:rsid w:val="00F9145C"/>
    <w:rsid w:val="00F91B80"/>
    <w:rsid w:val="00F9493D"/>
    <w:rsid w:val="00F97B1E"/>
    <w:rsid w:val="00FA0F5A"/>
    <w:rsid w:val="00FA5317"/>
    <w:rsid w:val="00FA74EE"/>
    <w:rsid w:val="00FB1DA7"/>
    <w:rsid w:val="00FB2302"/>
    <w:rsid w:val="00FB378B"/>
    <w:rsid w:val="00FB486A"/>
    <w:rsid w:val="00FB58D3"/>
    <w:rsid w:val="00FB5DED"/>
    <w:rsid w:val="00FB7E44"/>
    <w:rsid w:val="00FC1CE0"/>
    <w:rsid w:val="00FC25BF"/>
    <w:rsid w:val="00FC4C20"/>
    <w:rsid w:val="00FC7B8A"/>
    <w:rsid w:val="00FD0529"/>
    <w:rsid w:val="00FD2456"/>
    <w:rsid w:val="00FD2AA8"/>
    <w:rsid w:val="00FD471F"/>
    <w:rsid w:val="00FD6BFE"/>
    <w:rsid w:val="00FE0224"/>
    <w:rsid w:val="00FE035D"/>
    <w:rsid w:val="00FE0B46"/>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5041"/>
  <w15:chartTrackingRefBased/>
  <w15:docId w15:val="{6DDE961E-EEAF-4E43-9333-03503ACD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21B"/>
    <w:rPr>
      <w:rFonts w:ascii="Times New Roman" w:hAnsi="Times New Roman" w:cs="Times New Roman"/>
      <w:sz w:val="18"/>
      <w:szCs w:val="18"/>
    </w:rPr>
  </w:style>
  <w:style w:type="paragraph" w:styleId="NormalWeb">
    <w:name w:val="Normal (Web)"/>
    <w:basedOn w:val="Normal"/>
    <w:uiPriority w:val="99"/>
    <w:semiHidden/>
    <w:unhideWhenUsed/>
    <w:rsid w:val="00E60D2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77881"/>
    <w:rPr>
      <w:sz w:val="16"/>
      <w:szCs w:val="16"/>
    </w:rPr>
  </w:style>
  <w:style w:type="paragraph" w:styleId="CommentText">
    <w:name w:val="annotation text"/>
    <w:basedOn w:val="Normal"/>
    <w:link w:val="CommentTextChar"/>
    <w:uiPriority w:val="99"/>
    <w:semiHidden/>
    <w:unhideWhenUsed/>
    <w:rsid w:val="00A77881"/>
    <w:rPr>
      <w:sz w:val="20"/>
      <w:szCs w:val="20"/>
    </w:rPr>
  </w:style>
  <w:style w:type="character" w:customStyle="1" w:styleId="CommentTextChar">
    <w:name w:val="Comment Text Char"/>
    <w:basedOn w:val="DefaultParagraphFont"/>
    <w:link w:val="CommentText"/>
    <w:uiPriority w:val="99"/>
    <w:semiHidden/>
    <w:rsid w:val="00A77881"/>
    <w:rPr>
      <w:sz w:val="20"/>
      <w:szCs w:val="20"/>
    </w:rPr>
  </w:style>
  <w:style w:type="paragraph" w:styleId="CommentSubject">
    <w:name w:val="annotation subject"/>
    <w:basedOn w:val="CommentText"/>
    <w:next w:val="CommentText"/>
    <w:link w:val="CommentSubjectChar"/>
    <w:uiPriority w:val="99"/>
    <w:semiHidden/>
    <w:unhideWhenUsed/>
    <w:rsid w:val="00A77881"/>
    <w:rPr>
      <w:b/>
      <w:bCs/>
    </w:rPr>
  </w:style>
  <w:style w:type="character" w:customStyle="1" w:styleId="CommentSubjectChar">
    <w:name w:val="Comment Subject Char"/>
    <w:basedOn w:val="CommentTextChar"/>
    <w:link w:val="CommentSubject"/>
    <w:uiPriority w:val="99"/>
    <w:semiHidden/>
    <w:rsid w:val="00A77881"/>
    <w:rPr>
      <w:b/>
      <w:bCs/>
      <w:sz w:val="20"/>
      <w:szCs w:val="20"/>
    </w:rPr>
  </w:style>
  <w:style w:type="paragraph" w:styleId="FootnoteText">
    <w:name w:val="footnote text"/>
    <w:basedOn w:val="Normal"/>
    <w:link w:val="FootnoteTextChar"/>
    <w:uiPriority w:val="99"/>
    <w:unhideWhenUsed/>
    <w:rsid w:val="00590EC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590EC3"/>
    <w:rPr>
      <w:rFonts w:ascii="Times New Roman" w:hAnsi="Times New Roman" w:cs="Times New Roman"/>
      <w:sz w:val="20"/>
      <w:szCs w:val="20"/>
    </w:rPr>
  </w:style>
  <w:style w:type="character" w:styleId="FootnoteReference">
    <w:name w:val="footnote reference"/>
    <w:basedOn w:val="DefaultParagraphFont"/>
    <w:uiPriority w:val="99"/>
    <w:unhideWhenUsed/>
    <w:rsid w:val="00590EC3"/>
    <w:rPr>
      <w:vertAlign w:val="superscript"/>
    </w:rPr>
  </w:style>
  <w:style w:type="paragraph" w:styleId="ListParagraph">
    <w:name w:val="List Paragraph"/>
    <w:basedOn w:val="Normal"/>
    <w:uiPriority w:val="34"/>
    <w:qFormat/>
    <w:rsid w:val="0098405C"/>
    <w:pPr>
      <w:ind w:left="720"/>
      <w:contextualSpacing/>
    </w:pPr>
  </w:style>
  <w:style w:type="paragraph" w:styleId="Header">
    <w:name w:val="header"/>
    <w:basedOn w:val="Normal"/>
    <w:link w:val="HeaderChar"/>
    <w:uiPriority w:val="99"/>
    <w:unhideWhenUsed/>
    <w:rsid w:val="00AB726F"/>
    <w:pPr>
      <w:tabs>
        <w:tab w:val="center" w:pos="4680"/>
        <w:tab w:val="right" w:pos="9360"/>
      </w:tabs>
    </w:pPr>
  </w:style>
  <w:style w:type="character" w:customStyle="1" w:styleId="HeaderChar">
    <w:name w:val="Header Char"/>
    <w:basedOn w:val="DefaultParagraphFont"/>
    <w:link w:val="Header"/>
    <w:uiPriority w:val="99"/>
    <w:rsid w:val="00AB726F"/>
  </w:style>
  <w:style w:type="paragraph" w:styleId="Footer">
    <w:name w:val="footer"/>
    <w:basedOn w:val="Normal"/>
    <w:link w:val="FooterChar"/>
    <w:uiPriority w:val="99"/>
    <w:unhideWhenUsed/>
    <w:rsid w:val="00AB726F"/>
    <w:pPr>
      <w:tabs>
        <w:tab w:val="center" w:pos="4680"/>
        <w:tab w:val="right" w:pos="9360"/>
      </w:tabs>
    </w:pPr>
  </w:style>
  <w:style w:type="character" w:customStyle="1" w:styleId="FooterChar">
    <w:name w:val="Footer Char"/>
    <w:basedOn w:val="DefaultParagraphFont"/>
    <w:link w:val="Footer"/>
    <w:uiPriority w:val="99"/>
    <w:rsid w:val="00AB726F"/>
  </w:style>
  <w:style w:type="paragraph" w:styleId="BodyTextIndent">
    <w:name w:val="Body Text Indent"/>
    <w:basedOn w:val="Normal"/>
    <w:link w:val="BodyTextIndentChar"/>
    <w:rsid w:val="00545FFD"/>
    <w:pPr>
      <w:tabs>
        <w:tab w:val="left" w:pos="-1440"/>
        <w:tab w:val="left" w:pos="-720"/>
        <w:tab w:val="left" w:pos="0"/>
        <w:tab w:val="left" w:pos="360"/>
        <w:tab w:val="left" w:pos="810"/>
        <w:tab w:val="left" w:pos="1080"/>
        <w:tab w:val="left" w:pos="1440"/>
      </w:tabs>
      <w:suppressAutoHyphens/>
      <w:autoSpaceDE w:val="0"/>
      <w:autoSpaceDN w:val="0"/>
      <w:ind w:left="360" w:hanging="360"/>
    </w:pPr>
    <w:rPr>
      <w:rFonts w:ascii="CG Times" w:eastAsia="Cambria" w:hAnsi="CG Times" w:cs="CG Times"/>
      <w:sz w:val="22"/>
      <w:szCs w:val="22"/>
    </w:rPr>
  </w:style>
  <w:style w:type="character" w:customStyle="1" w:styleId="BodyTextIndentChar">
    <w:name w:val="Body Text Indent Char"/>
    <w:basedOn w:val="DefaultParagraphFont"/>
    <w:link w:val="BodyTextIndent"/>
    <w:rsid w:val="00545FFD"/>
    <w:rPr>
      <w:rFonts w:ascii="CG Times" w:eastAsia="Cambria" w:hAnsi="CG Times" w:cs="CG Times"/>
      <w:sz w:val="22"/>
      <w:szCs w:val="22"/>
    </w:rPr>
  </w:style>
  <w:style w:type="character" w:styleId="Hyperlink">
    <w:name w:val="Hyperlink"/>
    <w:basedOn w:val="DefaultParagraphFont"/>
    <w:uiPriority w:val="99"/>
    <w:unhideWhenUsed/>
    <w:rsid w:val="00BF7FE9"/>
    <w:rPr>
      <w:color w:val="0563C1" w:themeColor="hyperlink"/>
      <w:u w:val="single"/>
    </w:rPr>
  </w:style>
  <w:style w:type="character" w:styleId="Emphasis">
    <w:name w:val="Emphasis"/>
    <w:basedOn w:val="DefaultParagraphFont"/>
    <w:uiPriority w:val="20"/>
    <w:qFormat/>
    <w:rsid w:val="005131AF"/>
    <w:rPr>
      <w:i/>
      <w:iCs/>
    </w:rPr>
  </w:style>
  <w:style w:type="character" w:styleId="FollowedHyperlink">
    <w:name w:val="FollowedHyperlink"/>
    <w:basedOn w:val="DefaultParagraphFont"/>
    <w:uiPriority w:val="99"/>
    <w:semiHidden/>
    <w:unhideWhenUsed/>
    <w:rsid w:val="00D235DB"/>
    <w:rPr>
      <w:color w:val="954F72" w:themeColor="followedHyperlink"/>
      <w:u w:val="single"/>
    </w:rPr>
  </w:style>
  <w:style w:type="table" w:styleId="TableGrid">
    <w:name w:val="Table Grid"/>
    <w:basedOn w:val="TableNormal"/>
    <w:uiPriority w:val="59"/>
    <w:rsid w:val="001821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67594"/>
    <w:pPr>
      <w:spacing w:line="480" w:lineRule="auto"/>
      <w:ind w:left="720" w:hanging="720"/>
    </w:pPr>
  </w:style>
  <w:style w:type="character" w:styleId="UnresolvedMention">
    <w:name w:val="Unresolved Mention"/>
    <w:basedOn w:val="DefaultParagraphFont"/>
    <w:uiPriority w:val="99"/>
    <w:semiHidden/>
    <w:unhideWhenUsed/>
    <w:rsid w:val="0093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3529">
      <w:bodyDiv w:val="1"/>
      <w:marLeft w:val="0"/>
      <w:marRight w:val="0"/>
      <w:marTop w:val="0"/>
      <w:marBottom w:val="0"/>
      <w:divBdr>
        <w:top w:val="none" w:sz="0" w:space="0" w:color="auto"/>
        <w:left w:val="none" w:sz="0" w:space="0" w:color="auto"/>
        <w:bottom w:val="none" w:sz="0" w:space="0" w:color="auto"/>
        <w:right w:val="none" w:sz="0" w:space="0" w:color="auto"/>
      </w:divBdr>
      <w:divsChild>
        <w:div w:id="388959199">
          <w:marLeft w:val="480"/>
          <w:marRight w:val="0"/>
          <w:marTop w:val="0"/>
          <w:marBottom w:val="0"/>
          <w:divBdr>
            <w:top w:val="none" w:sz="0" w:space="0" w:color="auto"/>
            <w:left w:val="none" w:sz="0" w:space="0" w:color="auto"/>
            <w:bottom w:val="none" w:sz="0" w:space="0" w:color="auto"/>
            <w:right w:val="none" w:sz="0" w:space="0" w:color="auto"/>
          </w:divBdr>
          <w:divsChild>
            <w:div w:id="422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077">
      <w:bodyDiv w:val="1"/>
      <w:marLeft w:val="0"/>
      <w:marRight w:val="0"/>
      <w:marTop w:val="0"/>
      <w:marBottom w:val="0"/>
      <w:divBdr>
        <w:top w:val="none" w:sz="0" w:space="0" w:color="auto"/>
        <w:left w:val="none" w:sz="0" w:space="0" w:color="auto"/>
        <w:bottom w:val="none" w:sz="0" w:space="0" w:color="auto"/>
        <w:right w:val="none" w:sz="0" w:space="0" w:color="auto"/>
      </w:divBdr>
    </w:div>
    <w:div w:id="209196875">
      <w:bodyDiv w:val="1"/>
      <w:marLeft w:val="0"/>
      <w:marRight w:val="0"/>
      <w:marTop w:val="0"/>
      <w:marBottom w:val="0"/>
      <w:divBdr>
        <w:top w:val="none" w:sz="0" w:space="0" w:color="auto"/>
        <w:left w:val="none" w:sz="0" w:space="0" w:color="auto"/>
        <w:bottom w:val="none" w:sz="0" w:space="0" w:color="auto"/>
        <w:right w:val="none" w:sz="0" w:space="0" w:color="auto"/>
      </w:divBdr>
    </w:div>
    <w:div w:id="371156869">
      <w:bodyDiv w:val="1"/>
      <w:marLeft w:val="0"/>
      <w:marRight w:val="0"/>
      <w:marTop w:val="0"/>
      <w:marBottom w:val="0"/>
      <w:divBdr>
        <w:top w:val="none" w:sz="0" w:space="0" w:color="auto"/>
        <w:left w:val="none" w:sz="0" w:space="0" w:color="auto"/>
        <w:bottom w:val="none" w:sz="0" w:space="0" w:color="auto"/>
        <w:right w:val="none" w:sz="0" w:space="0" w:color="auto"/>
      </w:divBdr>
      <w:divsChild>
        <w:div w:id="1822044050">
          <w:marLeft w:val="0"/>
          <w:marRight w:val="0"/>
          <w:marTop w:val="0"/>
          <w:marBottom w:val="0"/>
          <w:divBdr>
            <w:top w:val="none" w:sz="0" w:space="0" w:color="auto"/>
            <w:left w:val="none" w:sz="0" w:space="0" w:color="auto"/>
            <w:bottom w:val="none" w:sz="0" w:space="0" w:color="auto"/>
            <w:right w:val="none" w:sz="0" w:space="0" w:color="auto"/>
          </w:divBdr>
          <w:divsChild>
            <w:div w:id="1972710292">
              <w:marLeft w:val="0"/>
              <w:marRight w:val="0"/>
              <w:marTop w:val="0"/>
              <w:marBottom w:val="0"/>
              <w:divBdr>
                <w:top w:val="none" w:sz="0" w:space="0" w:color="auto"/>
                <w:left w:val="none" w:sz="0" w:space="0" w:color="auto"/>
                <w:bottom w:val="none" w:sz="0" w:space="0" w:color="auto"/>
                <w:right w:val="none" w:sz="0" w:space="0" w:color="auto"/>
              </w:divBdr>
              <w:divsChild>
                <w:div w:id="1329210897">
                  <w:marLeft w:val="0"/>
                  <w:marRight w:val="0"/>
                  <w:marTop w:val="0"/>
                  <w:marBottom w:val="0"/>
                  <w:divBdr>
                    <w:top w:val="none" w:sz="0" w:space="0" w:color="auto"/>
                    <w:left w:val="none" w:sz="0" w:space="0" w:color="auto"/>
                    <w:bottom w:val="none" w:sz="0" w:space="0" w:color="auto"/>
                    <w:right w:val="none" w:sz="0" w:space="0" w:color="auto"/>
                  </w:divBdr>
                  <w:divsChild>
                    <w:div w:id="21143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7909">
      <w:bodyDiv w:val="1"/>
      <w:marLeft w:val="0"/>
      <w:marRight w:val="0"/>
      <w:marTop w:val="0"/>
      <w:marBottom w:val="0"/>
      <w:divBdr>
        <w:top w:val="none" w:sz="0" w:space="0" w:color="auto"/>
        <w:left w:val="none" w:sz="0" w:space="0" w:color="auto"/>
        <w:bottom w:val="none" w:sz="0" w:space="0" w:color="auto"/>
        <w:right w:val="none" w:sz="0" w:space="0" w:color="auto"/>
      </w:divBdr>
    </w:div>
    <w:div w:id="424960568">
      <w:bodyDiv w:val="1"/>
      <w:marLeft w:val="0"/>
      <w:marRight w:val="0"/>
      <w:marTop w:val="0"/>
      <w:marBottom w:val="0"/>
      <w:divBdr>
        <w:top w:val="none" w:sz="0" w:space="0" w:color="auto"/>
        <w:left w:val="none" w:sz="0" w:space="0" w:color="auto"/>
        <w:bottom w:val="none" w:sz="0" w:space="0" w:color="auto"/>
        <w:right w:val="none" w:sz="0" w:space="0" w:color="auto"/>
      </w:divBdr>
    </w:div>
    <w:div w:id="725488856">
      <w:bodyDiv w:val="1"/>
      <w:marLeft w:val="0"/>
      <w:marRight w:val="0"/>
      <w:marTop w:val="0"/>
      <w:marBottom w:val="0"/>
      <w:divBdr>
        <w:top w:val="none" w:sz="0" w:space="0" w:color="auto"/>
        <w:left w:val="none" w:sz="0" w:space="0" w:color="auto"/>
        <w:bottom w:val="none" w:sz="0" w:space="0" w:color="auto"/>
        <w:right w:val="none" w:sz="0" w:space="0" w:color="auto"/>
      </w:divBdr>
    </w:div>
    <w:div w:id="755051713">
      <w:bodyDiv w:val="1"/>
      <w:marLeft w:val="0"/>
      <w:marRight w:val="0"/>
      <w:marTop w:val="0"/>
      <w:marBottom w:val="0"/>
      <w:divBdr>
        <w:top w:val="none" w:sz="0" w:space="0" w:color="auto"/>
        <w:left w:val="none" w:sz="0" w:space="0" w:color="auto"/>
        <w:bottom w:val="none" w:sz="0" w:space="0" w:color="auto"/>
        <w:right w:val="none" w:sz="0" w:space="0" w:color="auto"/>
      </w:divBdr>
    </w:div>
    <w:div w:id="839389245">
      <w:bodyDiv w:val="1"/>
      <w:marLeft w:val="0"/>
      <w:marRight w:val="0"/>
      <w:marTop w:val="0"/>
      <w:marBottom w:val="0"/>
      <w:divBdr>
        <w:top w:val="none" w:sz="0" w:space="0" w:color="auto"/>
        <w:left w:val="none" w:sz="0" w:space="0" w:color="auto"/>
        <w:bottom w:val="none" w:sz="0" w:space="0" w:color="auto"/>
        <w:right w:val="none" w:sz="0" w:space="0" w:color="auto"/>
      </w:divBdr>
      <w:divsChild>
        <w:div w:id="1440225903">
          <w:marLeft w:val="480"/>
          <w:marRight w:val="0"/>
          <w:marTop w:val="0"/>
          <w:marBottom w:val="0"/>
          <w:divBdr>
            <w:top w:val="none" w:sz="0" w:space="0" w:color="auto"/>
            <w:left w:val="none" w:sz="0" w:space="0" w:color="auto"/>
            <w:bottom w:val="none" w:sz="0" w:space="0" w:color="auto"/>
            <w:right w:val="none" w:sz="0" w:space="0" w:color="auto"/>
          </w:divBdr>
          <w:divsChild>
            <w:div w:id="718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0879">
      <w:bodyDiv w:val="1"/>
      <w:marLeft w:val="0"/>
      <w:marRight w:val="0"/>
      <w:marTop w:val="0"/>
      <w:marBottom w:val="0"/>
      <w:divBdr>
        <w:top w:val="none" w:sz="0" w:space="0" w:color="auto"/>
        <w:left w:val="none" w:sz="0" w:space="0" w:color="auto"/>
        <w:bottom w:val="none" w:sz="0" w:space="0" w:color="auto"/>
        <w:right w:val="none" w:sz="0" w:space="0" w:color="auto"/>
      </w:divBdr>
    </w:div>
    <w:div w:id="1167601075">
      <w:bodyDiv w:val="1"/>
      <w:marLeft w:val="0"/>
      <w:marRight w:val="0"/>
      <w:marTop w:val="0"/>
      <w:marBottom w:val="0"/>
      <w:divBdr>
        <w:top w:val="none" w:sz="0" w:space="0" w:color="auto"/>
        <w:left w:val="none" w:sz="0" w:space="0" w:color="auto"/>
        <w:bottom w:val="none" w:sz="0" w:space="0" w:color="auto"/>
        <w:right w:val="none" w:sz="0" w:space="0" w:color="auto"/>
      </w:divBdr>
    </w:div>
    <w:div w:id="1442726098">
      <w:bodyDiv w:val="1"/>
      <w:marLeft w:val="0"/>
      <w:marRight w:val="0"/>
      <w:marTop w:val="0"/>
      <w:marBottom w:val="0"/>
      <w:divBdr>
        <w:top w:val="none" w:sz="0" w:space="0" w:color="auto"/>
        <w:left w:val="none" w:sz="0" w:space="0" w:color="auto"/>
        <w:bottom w:val="none" w:sz="0" w:space="0" w:color="auto"/>
        <w:right w:val="none" w:sz="0" w:space="0" w:color="auto"/>
      </w:divBdr>
    </w:div>
    <w:div w:id="1443264765">
      <w:bodyDiv w:val="1"/>
      <w:marLeft w:val="0"/>
      <w:marRight w:val="0"/>
      <w:marTop w:val="0"/>
      <w:marBottom w:val="0"/>
      <w:divBdr>
        <w:top w:val="none" w:sz="0" w:space="0" w:color="auto"/>
        <w:left w:val="none" w:sz="0" w:space="0" w:color="auto"/>
        <w:bottom w:val="none" w:sz="0" w:space="0" w:color="auto"/>
        <w:right w:val="none" w:sz="0" w:space="0" w:color="auto"/>
      </w:divBdr>
      <w:divsChild>
        <w:div w:id="1599634169">
          <w:marLeft w:val="480"/>
          <w:marRight w:val="0"/>
          <w:marTop w:val="0"/>
          <w:marBottom w:val="0"/>
          <w:divBdr>
            <w:top w:val="none" w:sz="0" w:space="0" w:color="auto"/>
            <w:left w:val="none" w:sz="0" w:space="0" w:color="auto"/>
            <w:bottom w:val="none" w:sz="0" w:space="0" w:color="auto"/>
            <w:right w:val="none" w:sz="0" w:space="0" w:color="auto"/>
          </w:divBdr>
          <w:divsChild>
            <w:div w:id="995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7031">
      <w:bodyDiv w:val="1"/>
      <w:marLeft w:val="0"/>
      <w:marRight w:val="0"/>
      <w:marTop w:val="0"/>
      <w:marBottom w:val="0"/>
      <w:divBdr>
        <w:top w:val="none" w:sz="0" w:space="0" w:color="auto"/>
        <w:left w:val="none" w:sz="0" w:space="0" w:color="auto"/>
        <w:bottom w:val="none" w:sz="0" w:space="0" w:color="auto"/>
        <w:right w:val="none" w:sz="0" w:space="0" w:color="auto"/>
      </w:divBdr>
      <w:divsChild>
        <w:div w:id="1233732916">
          <w:marLeft w:val="480"/>
          <w:marRight w:val="0"/>
          <w:marTop w:val="0"/>
          <w:marBottom w:val="0"/>
          <w:divBdr>
            <w:top w:val="none" w:sz="0" w:space="0" w:color="auto"/>
            <w:left w:val="none" w:sz="0" w:space="0" w:color="auto"/>
            <w:bottom w:val="none" w:sz="0" w:space="0" w:color="auto"/>
            <w:right w:val="none" w:sz="0" w:space="0" w:color="auto"/>
          </w:divBdr>
          <w:divsChild>
            <w:div w:id="11937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ramowitz@un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8CA54-E26C-4876-BD0D-A812075A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26765</Words>
  <Characters>152563</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 Ojalehto</dc:creator>
  <cp:keywords/>
  <dc:description/>
  <cp:lastModifiedBy>Connor Clark</cp:lastModifiedBy>
  <cp:revision>2</cp:revision>
  <cp:lastPrinted>2020-01-07T21:59:00Z</cp:lastPrinted>
  <dcterms:created xsi:type="dcterms:W3CDTF">2020-12-14T17:23:00Z</dcterms:created>
  <dcterms:modified xsi:type="dcterms:W3CDTF">2020-12-14T17:23:00Z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id="Fh9M7tEl"/&gt;&lt;style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