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6376" w14:textId="77777777" w:rsidR="0038717C" w:rsidRPr="008B1C98" w:rsidRDefault="0038717C" w:rsidP="002A622B">
      <w:pPr>
        <w:spacing w:line="480" w:lineRule="auto"/>
        <w:jc w:val="center"/>
        <w:rPr>
          <w:rFonts w:ascii="Garamond" w:hAnsi="Garamond" w:cs="Times New Roman"/>
          <w:color w:val="131413"/>
        </w:rPr>
      </w:pPr>
    </w:p>
    <w:p w14:paraId="685D117D" w14:textId="77777777" w:rsidR="008B1F9C" w:rsidRPr="008B1C98" w:rsidRDefault="008B1F9C" w:rsidP="002A622B">
      <w:pPr>
        <w:spacing w:line="480" w:lineRule="auto"/>
        <w:jc w:val="center"/>
        <w:rPr>
          <w:rFonts w:ascii="Garamond" w:hAnsi="Garamond" w:cs="Times New Roman"/>
          <w:b/>
          <w:color w:val="131413"/>
        </w:rPr>
      </w:pPr>
    </w:p>
    <w:p w14:paraId="5574E8C3" w14:textId="77777777" w:rsidR="008B1F9C" w:rsidRPr="008B1C98" w:rsidRDefault="008B1F9C" w:rsidP="002A622B">
      <w:pPr>
        <w:spacing w:line="480" w:lineRule="auto"/>
        <w:jc w:val="center"/>
        <w:rPr>
          <w:rFonts w:ascii="Garamond" w:hAnsi="Garamond" w:cs="Times New Roman"/>
          <w:b/>
          <w:color w:val="131413"/>
        </w:rPr>
      </w:pPr>
    </w:p>
    <w:p w14:paraId="0F1FD775" w14:textId="43534426" w:rsidR="002A622B" w:rsidRDefault="0076036B" w:rsidP="002A622B">
      <w:pPr>
        <w:spacing w:line="480" w:lineRule="auto"/>
        <w:jc w:val="center"/>
        <w:rPr>
          <w:rFonts w:ascii="Garamond" w:hAnsi="Garamond" w:cs="Times New Roman"/>
          <w:b/>
          <w:color w:val="131413"/>
        </w:rPr>
      </w:pPr>
      <w:r w:rsidRPr="008B1C98">
        <w:rPr>
          <w:rFonts w:ascii="Garamond" w:hAnsi="Garamond" w:cs="Times New Roman"/>
          <w:b/>
          <w:color w:val="131413"/>
        </w:rPr>
        <w:t xml:space="preserve">Leveraging </w:t>
      </w:r>
      <w:r w:rsidR="00514D67">
        <w:rPr>
          <w:rFonts w:ascii="Garamond" w:hAnsi="Garamond" w:cs="Times New Roman"/>
          <w:b/>
          <w:color w:val="131413"/>
        </w:rPr>
        <w:t xml:space="preserve">Personal </w:t>
      </w:r>
      <w:r w:rsidRPr="008B1C98">
        <w:rPr>
          <w:rFonts w:ascii="Garamond" w:hAnsi="Garamond" w:cs="Times New Roman"/>
          <w:b/>
          <w:color w:val="131413"/>
        </w:rPr>
        <w:t xml:space="preserve">Values </w:t>
      </w:r>
      <w:r w:rsidR="00514D67">
        <w:rPr>
          <w:rFonts w:ascii="Garamond" w:hAnsi="Garamond" w:cs="Times New Roman"/>
          <w:b/>
          <w:color w:val="131413"/>
        </w:rPr>
        <w:t xml:space="preserve">in an </w:t>
      </w:r>
      <w:r w:rsidR="00E113F3" w:rsidRPr="008B1C98">
        <w:rPr>
          <w:rFonts w:ascii="Garamond" w:hAnsi="Garamond" w:cs="Times New Roman"/>
          <w:b/>
          <w:color w:val="131413"/>
        </w:rPr>
        <w:t xml:space="preserve">Endocrine Therapy </w:t>
      </w:r>
      <w:r w:rsidR="00514D67">
        <w:rPr>
          <w:rFonts w:ascii="Garamond" w:hAnsi="Garamond" w:cs="Times New Roman"/>
          <w:b/>
          <w:color w:val="131413"/>
        </w:rPr>
        <w:t xml:space="preserve">Adherence-Promoting Trial for </w:t>
      </w:r>
      <w:r w:rsidR="00E113F3" w:rsidRPr="008B1C98">
        <w:rPr>
          <w:rFonts w:ascii="Garamond" w:hAnsi="Garamond" w:cs="Times New Roman"/>
          <w:b/>
          <w:color w:val="131413"/>
        </w:rPr>
        <w:t xml:space="preserve">Breast Cancer Survivors: A Mixed-Methods Investigation </w:t>
      </w:r>
    </w:p>
    <w:p w14:paraId="0952A87A" w14:textId="77777777" w:rsidR="00AE3570" w:rsidRDefault="00AE3570" w:rsidP="002A622B">
      <w:pPr>
        <w:spacing w:line="480" w:lineRule="auto"/>
        <w:jc w:val="center"/>
        <w:rPr>
          <w:rFonts w:ascii="Garamond" w:hAnsi="Garamond" w:cs="Times New Roman"/>
          <w:b/>
          <w:color w:val="131413"/>
        </w:rPr>
      </w:pPr>
    </w:p>
    <w:p w14:paraId="4316133B" w14:textId="77777777" w:rsidR="00AE3570" w:rsidRPr="008B1C98" w:rsidRDefault="00AE3570" w:rsidP="002A622B">
      <w:pPr>
        <w:spacing w:line="480" w:lineRule="auto"/>
        <w:jc w:val="center"/>
        <w:rPr>
          <w:rFonts w:ascii="Garamond" w:hAnsi="Garamond" w:cs="Times New Roman"/>
          <w:b/>
          <w:color w:val="131413"/>
        </w:rPr>
      </w:pPr>
    </w:p>
    <w:p w14:paraId="517BA5C7" w14:textId="77777777" w:rsidR="00AD6815" w:rsidRPr="008B1C98" w:rsidRDefault="00AD6815" w:rsidP="002A622B">
      <w:pPr>
        <w:spacing w:line="480" w:lineRule="auto"/>
        <w:jc w:val="center"/>
        <w:rPr>
          <w:rFonts w:ascii="Garamond" w:hAnsi="Garamond" w:cs="Times New Roman"/>
          <w:color w:val="131413"/>
        </w:rPr>
      </w:pPr>
    </w:p>
    <w:p w14:paraId="63F8753A" w14:textId="22B9F9CD" w:rsidR="00FB2AD3" w:rsidRPr="008B1C98" w:rsidRDefault="00FB2AD3" w:rsidP="00B912F4">
      <w:pPr>
        <w:jc w:val="center"/>
        <w:rPr>
          <w:rFonts w:ascii="Garamond" w:hAnsi="Garamond" w:cs="Times New Roman"/>
          <w:b/>
        </w:rPr>
      </w:pPr>
    </w:p>
    <w:p w14:paraId="103D8484" w14:textId="77777777" w:rsidR="001B4ADE" w:rsidRPr="008B1C98" w:rsidRDefault="001B4ADE">
      <w:pPr>
        <w:rPr>
          <w:rFonts w:ascii="Garamond" w:hAnsi="Garamond" w:cs="Times New Roman"/>
          <w:b/>
        </w:rPr>
      </w:pPr>
      <w:r w:rsidRPr="008B1C98">
        <w:rPr>
          <w:rFonts w:ascii="Garamond" w:hAnsi="Garamond" w:cs="Times New Roman"/>
          <w:b/>
        </w:rPr>
        <w:br w:type="page"/>
      </w:r>
    </w:p>
    <w:p w14:paraId="1DECA1BA" w14:textId="75992C18" w:rsidR="003F01EF" w:rsidRPr="008B1C98" w:rsidRDefault="003F01EF" w:rsidP="00FB2AD3">
      <w:pPr>
        <w:tabs>
          <w:tab w:val="left" w:pos="7414"/>
        </w:tabs>
        <w:jc w:val="center"/>
        <w:rPr>
          <w:rFonts w:ascii="Garamond" w:hAnsi="Garamond" w:cs="Times New Roman"/>
          <w:b/>
        </w:rPr>
      </w:pPr>
      <w:r w:rsidRPr="008B1C98">
        <w:rPr>
          <w:rFonts w:ascii="Garamond" w:hAnsi="Garamond" w:cs="Times New Roman"/>
          <w:b/>
        </w:rPr>
        <w:lastRenderedPageBreak/>
        <w:t>Abstract</w:t>
      </w:r>
    </w:p>
    <w:p w14:paraId="4DB61ECA" w14:textId="77777777" w:rsidR="003F01EF" w:rsidRPr="008B1C98" w:rsidRDefault="003F01EF">
      <w:pPr>
        <w:rPr>
          <w:rFonts w:ascii="Garamond" w:hAnsi="Garamond" w:cs="Times New Roman"/>
          <w:b/>
        </w:rPr>
      </w:pPr>
    </w:p>
    <w:p w14:paraId="5E99E383" w14:textId="4C0CAB02" w:rsidR="002F2DBF" w:rsidRPr="008B1C98" w:rsidRDefault="002F2DBF" w:rsidP="002F2DBF">
      <w:pPr>
        <w:shd w:val="clear" w:color="auto" w:fill="FFFFFF"/>
        <w:rPr>
          <w:rFonts w:ascii="Garamond" w:eastAsia="Times New Roman" w:hAnsi="Garamond" w:cs="Times New Roman"/>
          <w:color w:val="000000"/>
        </w:rPr>
      </w:pPr>
      <w:r w:rsidRPr="008B1C98">
        <w:rPr>
          <w:rFonts w:ascii="Garamond" w:eastAsia="Times New Roman" w:hAnsi="Garamond" w:cs="Times New Roman"/>
          <w:b/>
          <w:bCs/>
          <w:color w:val="000000"/>
        </w:rPr>
        <w:t>Background:</w:t>
      </w:r>
      <w:r w:rsidRPr="008B1C98">
        <w:rPr>
          <w:rFonts w:ascii="Garamond" w:eastAsia="Times New Roman" w:hAnsi="Garamond" w:cs="Times New Roman"/>
          <w:color w:val="000000"/>
        </w:rPr>
        <w:t xml:space="preserve"> Improving medication adherence represents one of the </w:t>
      </w:r>
      <w:r w:rsidR="00DD3D0D" w:rsidRPr="008B1C98">
        <w:rPr>
          <w:rFonts w:ascii="Garamond" w:eastAsia="Times New Roman" w:hAnsi="Garamond" w:cs="Times New Roman"/>
          <w:color w:val="000000"/>
        </w:rPr>
        <w:t>greatest</w:t>
      </w:r>
      <w:r w:rsidRPr="008B1C98">
        <w:rPr>
          <w:rFonts w:ascii="Garamond" w:eastAsia="Times New Roman" w:hAnsi="Garamond" w:cs="Times New Roman"/>
          <w:color w:val="000000"/>
        </w:rPr>
        <w:t xml:space="preserve"> behavioral challenges in medicine. Personal values</w:t>
      </w:r>
      <w:r w:rsidR="001A64AC" w:rsidRPr="008B1C98">
        <w:rPr>
          <w:rFonts w:ascii="Garamond" w:eastAsia="Times New Roman" w:hAnsi="Garamond" w:cs="Times New Roman"/>
          <w:color w:val="000000"/>
        </w:rPr>
        <w:t xml:space="preserve"> are </w:t>
      </w:r>
      <w:r w:rsidRPr="008B1C98">
        <w:rPr>
          <w:rFonts w:ascii="Garamond" w:eastAsia="Times New Roman" w:hAnsi="Garamond" w:cs="Times New Roman"/>
          <w:color w:val="000000"/>
        </w:rPr>
        <w:t xml:space="preserve">an under-examined source of motivation for adhering to medication. </w:t>
      </w:r>
      <w:r w:rsidR="001A64AC" w:rsidRPr="008B1C98">
        <w:rPr>
          <w:rFonts w:ascii="Garamond" w:eastAsia="Times New Roman" w:hAnsi="Garamond" w:cs="Times New Roman"/>
          <w:color w:val="000000"/>
        </w:rPr>
        <w:t xml:space="preserve">This secondary analysis leverages </w:t>
      </w:r>
      <w:r w:rsidR="00577B8F" w:rsidRPr="008B1C98">
        <w:rPr>
          <w:rFonts w:ascii="Garamond" w:eastAsia="Times New Roman" w:hAnsi="Garamond" w:cs="Times New Roman"/>
          <w:color w:val="000000"/>
        </w:rPr>
        <w:t xml:space="preserve">a mixed-method approach </w:t>
      </w:r>
      <w:r w:rsidR="001A64AC" w:rsidRPr="008B1C98">
        <w:rPr>
          <w:rFonts w:ascii="Garamond" w:eastAsia="Times New Roman" w:hAnsi="Garamond" w:cs="Times New Roman"/>
          <w:color w:val="000000"/>
        </w:rPr>
        <w:t>to understand</w:t>
      </w:r>
      <w:r w:rsidR="00577B8F" w:rsidRPr="008B1C98">
        <w:rPr>
          <w:rFonts w:ascii="Garamond" w:eastAsia="Times New Roman" w:hAnsi="Garamond" w:cs="Times New Roman"/>
          <w:color w:val="000000"/>
        </w:rPr>
        <w:t>ing</w:t>
      </w:r>
      <w:r w:rsidR="001A64AC" w:rsidRPr="008B1C98">
        <w:rPr>
          <w:rFonts w:ascii="Garamond" w:eastAsia="Times New Roman" w:hAnsi="Garamond" w:cs="Times New Roman"/>
          <w:color w:val="000000"/>
        </w:rPr>
        <w:t xml:space="preserve"> a novel, online, values-based intervention (‘REACH’) for promoting endocrine therapy (ET) adherence among breast cancer survivors</w:t>
      </w:r>
      <w:r w:rsidR="00577B8F" w:rsidRPr="008B1C98">
        <w:rPr>
          <w:rFonts w:ascii="Garamond" w:eastAsia="Times New Roman" w:hAnsi="Garamond" w:cs="Times New Roman"/>
          <w:color w:val="000000"/>
        </w:rPr>
        <w:t>,</w:t>
      </w:r>
      <w:r w:rsidR="001A64AC" w:rsidRPr="008B1C98">
        <w:rPr>
          <w:rFonts w:ascii="Garamond" w:eastAsia="Times New Roman" w:hAnsi="Garamond" w:cs="Times New Roman"/>
          <w:color w:val="000000"/>
        </w:rPr>
        <w:t xml:space="preserve"> </w:t>
      </w:r>
      <w:r w:rsidR="00577B8F" w:rsidRPr="008B1C98">
        <w:rPr>
          <w:rFonts w:ascii="Garamond" w:eastAsia="Times New Roman" w:hAnsi="Garamond" w:cs="Times New Roman"/>
          <w:color w:val="000000"/>
        </w:rPr>
        <w:t xml:space="preserve">using data </w:t>
      </w:r>
      <w:r w:rsidR="001A64AC" w:rsidRPr="008B1C98">
        <w:rPr>
          <w:rFonts w:ascii="Garamond" w:eastAsia="Times New Roman" w:hAnsi="Garamond" w:cs="Times New Roman"/>
          <w:color w:val="000000"/>
        </w:rPr>
        <w:t>from a randomized trial.</w:t>
      </w:r>
    </w:p>
    <w:p w14:paraId="50BA02D6" w14:textId="77777777" w:rsidR="002F2DBF" w:rsidRPr="008B1C98" w:rsidRDefault="002F2DBF" w:rsidP="002F2DBF">
      <w:pPr>
        <w:shd w:val="clear" w:color="auto" w:fill="FFFFFF"/>
        <w:rPr>
          <w:rFonts w:ascii="Garamond" w:eastAsia="Times New Roman" w:hAnsi="Garamond" w:cs="Times New Roman"/>
          <w:color w:val="000000"/>
        </w:rPr>
      </w:pPr>
      <w:r w:rsidRPr="008B1C98">
        <w:rPr>
          <w:rFonts w:ascii="Garamond" w:eastAsia="Times New Roman" w:hAnsi="Garamond" w:cs="Times New Roman"/>
          <w:color w:val="000000"/>
        </w:rPr>
        <w:t> </w:t>
      </w:r>
    </w:p>
    <w:p w14:paraId="729853D1" w14:textId="0FF080AD" w:rsidR="00E01A66" w:rsidRPr="008B1C98" w:rsidRDefault="002F2DBF" w:rsidP="002F2DBF">
      <w:pPr>
        <w:shd w:val="clear" w:color="auto" w:fill="FFFFFF"/>
        <w:rPr>
          <w:rFonts w:ascii="Garamond" w:eastAsia="Times New Roman" w:hAnsi="Garamond" w:cs="Times New Roman"/>
          <w:color w:val="000000"/>
        </w:rPr>
      </w:pPr>
      <w:r w:rsidRPr="008B1C98">
        <w:rPr>
          <w:rFonts w:ascii="Garamond" w:eastAsia="Times New Roman" w:hAnsi="Garamond" w:cs="Times New Roman"/>
          <w:b/>
          <w:bCs/>
          <w:color w:val="000000"/>
        </w:rPr>
        <w:t>Methods: </w:t>
      </w:r>
      <w:r w:rsidRPr="008B1C98">
        <w:rPr>
          <w:rFonts w:ascii="Garamond" w:eastAsia="Times New Roman" w:hAnsi="Garamond" w:cs="Times New Roman"/>
          <w:color w:val="000000"/>
        </w:rPr>
        <w:t xml:space="preserve">Breast cancer survivors </w:t>
      </w:r>
      <w:r w:rsidR="004835CD" w:rsidRPr="008B1C98">
        <w:rPr>
          <w:rFonts w:ascii="Garamond" w:eastAsia="Times New Roman" w:hAnsi="Garamond" w:cs="Times New Roman"/>
          <w:color w:val="000000"/>
        </w:rPr>
        <w:t>with</w:t>
      </w:r>
      <w:r w:rsidRPr="008B1C98">
        <w:rPr>
          <w:rFonts w:ascii="Garamond" w:eastAsia="Times New Roman" w:hAnsi="Garamond" w:cs="Times New Roman"/>
          <w:color w:val="000000"/>
        </w:rPr>
        <w:t xml:space="preserve"> challenges taking ET (</w:t>
      </w:r>
      <w:r w:rsidRPr="008B1C98">
        <w:rPr>
          <w:rFonts w:ascii="Garamond" w:eastAsia="Times New Roman" w:hAnsi="Garamond" w:cs="Times New Roman"/>
          <w:i/>
          <w:iCs/>
          <w:color w:val="000000"/>
        </w:rPr>
        <w:t>n</w:t>
      </w:r>
      <w:r w:rsidRPr="008B1C98">
        <w:rPr>
          <w:rFonts w:ascii="Garamond" w:eastAsia="Times New Roman" w:hAnsi="Garamond" w:cs="Times New Roman"/>
          <w:color w:val="000000"/>
        </w:rPr>
        <w:t xml:space="preserve">=88) were randomized 1:1 to </w:t>
      </w:r>
      <w:r w:rsidR="00CA5C36" w:rsidRPr="008B1C98">
        <w:rPr>
          <w:rFonts w:ascii="Garamond" w:eastAsia="Times New Roman" w:hAnsi="Garamond" w:cs="Times New Roman"/>
          <w:color w:val="000000"/>
        </w:rPr>
        <w:t xml:space="preserve">ET </w:t>
      </w:r>
      <w:proofErr w:type="spellStart"/>
      <w:r w:rsidRPr="008B1C98">
        <w:rPr>
          <w:rFonts w:ascii="Garamond" w:eastAsia="Times New Roman" w:hAnsi="Garamond" w:cs="Times New Roman"/>
          <w:color w:val="000000"/>
        </w:rPr>
        <w:t>Education+Values</w:t>
      </w:r>
      <w:proofErr w:type="spellEnd"/>
      <w:r w:rsidRPr="008B1C98">
        <w:rPr>
          <w:rFonts w:ascii="Garamond" w:eastAsia="Times New Roman" w:hAnsi="Garamond" w:cs="Times New Roman"/>
          <w:color w:val="000000"/>
        </w:rPr>
        <w:t xml:space="preserve"> (REACH) </w:t>
      </w:r>
      <w:r w:rsidR="00CA5C36" w:rsidRPr="008B1C98">
        <w:rPr>
          <w:rFonts w:ascii="Garamond" w:eastAsia="Times New Roman" w:hAnsi="Garamond" w:cs="Times New Roman"/>
          <w:color w:val="000000"/>
        </w:rPr>
        <w:t xml:space="preserve">or Education-only </w:t>
      </w:r>
      <w:r w:rsidRPr="008B1C98">
        <w:rPr>
          <w:rFonts w:ascii="Garamond" w:eastAsia="Times New Roman" w:hAnsi="Garamond" w:cs="Times New Roman"/>
          <w:color w:val="000000"/>
        </w:rPr>
        <w:t xml:space="preserve">online interventions. This report focuses on the three </w:t>
      </w:r>
      <w:r w:rsidR="00E01A66" w:rsidRPr="008B1C98">
        <w:rPr>
          <w:rFonts w:ascii="Garamond" w:eastAsia="Times New Roman" w:hAnsi="Garamond" w:cs="Times New Roman"/>
          <w:color w:val="000000"/>
        </w:rPr>
        <w:t xml:space="preserve">values </w:t>
      </w:r>
      <w:r w:rsidRPr="008B1C98">
        <w:rPr>
          <w:rFonts w:ascii="Garamond" w:eastAsia="Times New Roman" w:hAnsi="Garamond" w:cs="Times New Roman"/>
          <w:color w:val="000000"/>
        </w:rPr>
        <w:t xml:space="preserve">strategies used in REACH to promote ET adherence: affirming health-related values, using </w:t>
      </w:r>
      <w:r w:rsidR="008B41C9" w:rsidRPr="008B1C98">
        <w:rPr>
          <w:rFonts w:ascii="Garamond" w:eastAsia="Times New Roman" w:hAnsi="Garamond" w:cs="Times New Roman"/>
          <w:color w:val="000000"/>
        </w:rPr>
        <w:t xml:space="preserve">values-based </w:t>
      </w:r>
      <w:r w:rsidRPr="008B1C98">
        <w:rPr>
          <w:rFonts w:ascii="Garamond" w:eastAsia="Times New Roman" w:hAnsi="Garamond" w:cs="Times New Roman"/>
          <w:color w:val="000000"/>
        </w:rPr>
        <w:t xml:space="preserve">perspective-taking to </w:t>
      </w:r>
      <w:r w:rsidR="008B41C9" w:rsidRPr="008B1C98">
        <w:rPr>
          <w:rFonts w:ascii="Garamond" w:eastAsia="Times New Roman" w:hAnsi="Garamond" w:cs="Times New Roman"/>
          <w:color w:val="000000"/>
        </w:rPr>
        <w:t xml:space="preserve">motivate </w:t>
      </w:r>
      <w:r w:rsidRPr="008B1C98">
        <w:rPr>
          <w:rFonts w:ascii="Garamond" w:eastAsia="Times New Roman" w:hAnsi="Garamond" w:cs="Times New Roman"/>
          <w:color w:val="000000"/>
        </w:rPr>
        <w:t xml:space="preserve">adherence, and creating a personalized cue-to-action </w:t>
      </w:r>
      <w:r w:rsidR="008B41C9" w:rsidRPr="008B1C98">
        <w:rPr>
          <w:rFonts w:ascii="Garamond" w:eastAsia="Times New Roman" w:hAnsi="Garamond" w:cs="Times New Roman"/>
          <w:color w:val="000000"/>
        </w:rPr>
        <w:t xml:space="preserve">values </w:t>
      </w:r>
      <w:r w:rsidRPr="008B1C98">
        <w:rPr>
          <w:rFonts w:ascii="Garamond" w:eastAsia="Times New Roman" w:hAnsi="Garamond" w:cs="Times New Roman"/>
          <w:color w:val="000000"/>
        </w:rPr>
        <w:t xml:space="preserve">sticker for </w:t>
      </w:r>
      <w:r w:rsidR="002054F8" w:rsidRPr="008B1C98">
        <w:rPr>
          <w:rFonts w:ascii="Garamond" w:eastAsia="Times New Roman" w:hAnsi="Garamond" w:cs="Times New Roman"/>
          <w:color w:val="000000"/>
        </w:rPr>
        <w:t xml:space="preserve">participants’ </w:t>
      </w:r>
      <w:r w:rsidR="00E01A66" w:rsidRPr="008B1C98">
        <w:rPr>
          <w:rFonts w:ascii="Garamond" w:eastAsia="Times New Roman" w:hAnsi="Garamond" w:cs="Times New Roman"/>
          <w:color w:val="000000"/>
        </w:rPr>
        <w:t>ET pillbox</w:t>
      </w:r>
      <w:r w:rsidRPr="008B1C98">
        <w:rPr>
          <w:rFonts w:ascii="Garamond" w:eastAsia="Times New Roman" w:hAnsi="Garamond" w:cs="Times New Roman"/>
          <w:color w:val="000000"/>
        </w:rPr>
        <w:t xml:space="preserve">. </w:t>
      </w:r>
      <w:r w:rsidR="0087627D">
        <w:rPr>
          <w:rFonts w:ascii="Garamond" w:eastAsia="Times New Roman" w:hAnsi="Garamond" w:cs="Times New Roman"/>
          <w:color w:val="000000"/>
        </w:rPr>
        <w:t>Immediate r</w:t>
      </w:r>
      <w:r w:rsidRPr="008B1C98">
        <w:rPr>
          <w:rFonts w:ascii="Garamond" w:eastAsia="Times New Roman" w:hAnsi="Garamond" w:cs="Times New Roman"/>
          <w:color w:val="000000"/>
        </w:rPr>
        <w:t>esponses to these</w:t>
      </w:r>
      <w:r w:rsidR="007E64BA">
        <w:rPr>
          <w:rFonts w:ascii="Garamond" w:eastAsia="Times New Roman" w:hAnsi="Garamond" w:cs="Times New Roman"/>
          <w:color w:val="000000"/>
        </w:rPr>
        <w:t xml:space="preserve"> values</w:t>
      </w:r>
      <w:r w:rsidRPr="008B1C98">
        <w:rPr>
          <w:rFonts w:ascii="Garamond" w:eastAsia="Times New Roman" w:hAnsi="Garamond" w:cs="Times New Roman"/>
          <w:color w:val="000000"/>
        </w:rPr>
        <w:t xml:space="preserve"> strategies were analyzed </w:t>
      </w:r>
      <w:r w:rsidR="008B41C9" w:rsidRPr="008B1C98">
        <w:rPr>
          <w:rFonts w:ascii="Garamond" w:eastAsia="Times New Roman" w:hAnsi="Garamond" w:cs="Times New Roman"/>
          <w:color w:val="000000"/>
        </w:rPr>
        <w:t xml:space="preserve">using </w:t>
      </w:r>
      <w:r w:rsidRPr="008B1C98">
        <w:rPr>
          <w:rFonts w:ascii="Garamond" w:eastAsia="Times New Roman" w:hAnsi="Garamond" w:cs="Times New Roman"/>
          <w:color w:val="000000"/>
        </w:rPr>
        <w:t>Linguistic Inquiry and Word Count (LIWC)</w:t>
      </w:r>
      <w:r w:rsidR="00963EF5" w:rsidRPr="008B1C98">
        <w:rPr>
          <w:rFonts w:ascii="Garamond" w:eastAsia="Times New Roman" w:hAnsi="Garamond" w:cs="Times New Roman"/>
          <w:color w:val="000000"/>
        </w:rPr>
        <w:t xml:space="preserve"> and </w:t>
      </w:r>
      <w:r w:rsidR="00577B8F" w:rsidRPr="008B1C98">
        <w:rPr>
          <w:rFonts w:ascii="Garamond" w:eastAsia="Times New Roman" w:hAnsi="Garamond" w:cs="Times New Roman"/>
          <w:color w:val="000000"/>
        </w:rPr>
        <w:t xml:space="preserve">in </w:t>
      </w:r>
      <w:r w:rsidR="00E01A66" w:rsidRPr="008B1C98">
        <w:rPr>
          <w:rFonts w:ascii="Garamond" w:eastAsia="Times New Roman" w:hAnsi="Garamond" w:cs="Times New Roman"/>
          <w:color w:val="000000"/>
        </w:rPr>
        <w:t>both conditions</w:t>
      </w:r>
      <w:r w:rsidRPr="008B1C98">
        <w:rPr>
          <w:rFonts w:ascii="Garamond" w:eastAsia="Times New Roman" w:hAnsi="Garamond" w:cs="Times New Roman"/>
          <w:color w:val="000000"/>
          <w:bdr w:val="none" w:sz="0" w:space="0" w:color="auto" w:frame="1"/>
          <w:shd w:val="clear" w:color="auto" w:fill="FFFFFF"/>
        </w:rPr>
        <w:t>, </w:t>
      </w:r>
      <w:r w:rsidR="00133E0C">
        <w:rPr>
          <w:rFonts w:ascii="Garamond" w:eastAsia="Times New Roman" w:hAnsi="Garamond" w:cs="Times New Roman"/>
          <w:color w:val="000000"/>
          <w:bdr w:val="none" w:sz="0" w:space="0" w:color="auto" w:frame="1"/>
          <w:shd w:val="clear" w:color="auto" w:fill="FFFFFF"/>
        </w:rPr>
        <w:t xml:space="preserve">using </w:t>
      </w:r>
      <w:r w:rsidR="0087627D">
        <w:rPr>
          <w:rFonts w:ascii="Garamond" w:eastAsia="Times New Roman" w:hAnsi="Garamond" w:cs="Times New Roman"/>
          <w:color w:val="000000"/>
          <w:bdr w:val="none" w:sz="0" w:space="0" w:color="auto" w:frame="1"/>
          <w:shd w:val="clear" w:color="auto" w:fill="FFFFFF"/>
        </w:rPr>
        <w:t xml:space="preserve">repeated assessment of </w:t>
      </w:r>
      <w:r w:rsidRPr="008B1C98">
        <w:rPr>
          <w:rFonts w:ascii="Garamond" w:eastAsia="Times New Roman" w:hAnsi="Garamond" w:cs="Times New Roman"/>
          <w:color w:val="000000"/>
        </w:rPr>
        <w:t>positive and negative affective states.</w:t>
      </w:r>
      <w:r w:rsidR="0087627D">
        <w:rPr>
          <w:rFonts w:ascii="Garamond" w:eastAsia="Times New Roman" w:hAnsi="Garamond" w:cs="Times New Roman"/>
          <w:color w:val="000000"/>
        </w:rPr>
        <w:t xml:space="preserve"> Long-term responses to these strategies were evaluated using </w:t>
      </w:r>
      <w:r w:rsidR="0087627D" w:rsidRPr="008B1C98">
        <w:rPr>
          <w:rFonts w:ascii="Garamond" w:eastAsia="Times New Roman" w:hAnsi="Garamond" w:cs="Times New Roman"/>
          <w:color w:val="000000"/>
        </w:rPr>
        <w:t xml:space="preserve">structured </w:t>
      </w:r>
      <w:r w:rsidR="0087627D">
        <w:rPr>
          <w:rFonts w:ascii="Garamond" w:eastAsia="Times New Roman" w:hAnsi="Garamond" w:cs="Times New Roman"/>
          <w:color w:val="000000"/>
        </w:rPr>
        <w:t xml:space="preserve">study </w:t>
      </w:r>
      <w:r w:rsidR="0087627D" w:rsidRPr="008B1C98">
        <w:rPr>
          <w:rFonts w:ascii="Garamond" w:eastAsia="Times New Roman" w:hAnsi="Garamond" w:cs="Times New Roman"/>
          <w:color w:val="000000"/>
        </w:rPr>
        <w:t xml:space="preserve">exit interviews. </w:t>
      </w:r>
      <w:r w:rsidR="00A73FBC" w:rsidRPr="008B1C98">
        <w:rPr>
          <w:rFonts w:ascii="Garamond" w:eastAsia="Times New Roman" w:hAnsi="Garamond" w:cs="Times New Roman"/>
          <w:color w:val="000000"/>
        </w:rPr>
        <w:t>A</w:t>
      </w:r>
      <w:r w:rsidR="00E01A66" w:rsidRPr="008B1C98">
        <w:rPr>
          <w:rFonts w:ascii="Garamond" w:eastAsia="Times New Roman" w:hAnsi="Garamond" w:cs="Times New Roman"/>
          <w:color w:val="000000"/>
        </w:rPr>
        <w:t>ffective responses to</w:t>
      </w:r>
      <w:r w:rsidR="00A73FBC" w:rsidRPr="008B1C98">
        <w:rPr>
          <w:rFonts w:ascii="Garamond" w:eastAsia="Times New Roman" w:hAnsi="Garamond" w:cs="Times New Roman"/>
          <w:color w:val="000000"/>
        </w:rPr>
        <w:t xml:space="preserve"> REACH </w:t>
      </w:r>
      <w:r w:rsidR="00723D2F" w:rsidRPr="008B1C98">
        <w:rPr>
          <w:rFonts w:ascii="Garamond" w:eastAsia="Times New Roman" w:hAnsi="Garamond" w:cs="Times New Roman"/>
          <w:color w:val="000000"/>
        </w:rPr>
        <w:t>were used to predict objective ET adherence.</w:t>
      </w:r>
    </w:p>
    <w:p w14:paraId="5C1DB14B" w14:textId="77777777" w:rsidR="002F2DBF" w:rsidRPr="008B1C98" w:rsidRDefault="002F2DBF" w:rsidP="002F2DBF">
      <w:pPr>
        <w:shd w:val="clear" w:color="auto" w:fill="FFFFFF"/>
        <w:rPr>
          <w:rFonts w:ascii="Garamond" w:eastAsia="Times New Roman" w:hAnsi="Garamond" w:cs="Times New Roman"/>
          <w:color w:val="000000"/>
        </w:rPr>
      </w:pPr>
      <w:r w:rsidRPr="008B1C98">
        <w:rPr>
          <w:rFonts w:ascii="Garamond" w:eastAsia="Times New Roman" w:hAnsi="Garamond" w:cs="Times New Roman"/>
          <w:color w:val="000000"/>
        </w:rPr>
        <w:t> </w:t>
      </w:r>
    </w:p>
    <w:p w14:paraId="7A278427" w14:textId="35387AE6" w:rsidR="002F2DBF" w:rsidRPr="008B1C98" w:rsidRDefault="002F2DBF" w:rsidP="002F2DBF">
      <w:pPr>
        <w:shd w:val="clear" w:color="auto" w:fill="FFFFFF"/>
        <w:rPr>
          <w:rFonts w:ascii="Garamond" w:eastAsia="Times New Roman" w:hAnsi="Garamond" w:cs="Times New Roman"/>
          <w:color w:val="000000"/>
        </w:rPr>
      </w:pPr>
      <w:r w:rsidRPr="008B1C98">
        <w:rPr>
          <w:rFonts w:ascii="Garamond" w:eastAsia="Times New Roman" w:hAnsi="Garamond" w:cs="Times New Roman"/>
          <w:b/>
          <w:bCs/>
          <w:color w:val="000000"/>
        </w:rPr>
        <w:t>Results: </w:t>
      </w:r>
      <w:r w:rsidR="007E64BA" w:rsidRPr="008B1C98">
        <w:rPr>
          <w:rFonts w:ascii="Garamond" w:eastAsia="Times New Roman" w:hAnsi="Garamond" w:cs="Times New Roman"/>
          <w:color w:val="000000"/>
        </w:rPr>
        <w:t>Compared to Education, REACH led to less tense</w:t>
      </w:r>
      <w:r w:rsidR="0047404D">
        <w:rPr>
          <w:rFonts w:ascii="Garamond" w:eastAsia="Times New Roman" w:hAnsi="Garamond" w:cs="Times New Roman"/>
          <w:color w:val="000000"/>
        </w:rPr>
        <w:t xml:space="preserve"> and</w:t>
      </w:r>
      <w:r w:rsidR="007E64BA" w:rsidRPr="008B1C98">
        <w:rPr>
          <w:rFonts w:ascii="Garamond" w:eastAsia="Times New Roman" w:hAnsi="Garamond" w:cs="Times New Roman"/>
          <w:color w:val="000000"/>
        </w:rPr>
        <w:t xml:space="preserve"> sad</w:t>
      </w:r>
      <w:r w:rsidR="0047404D">
        <w:rPr>
          <w:rFonts w:ascii="Garamond" w:eastAsia="Times New Roman" w:hAnsi="Garamond" w:cs="Times New Roman"/>
          <w:color w:val="000000"/>
        </w:rPr>
        <w:t>.</w:t>
      </w:r>
      <w:r w:rsidR="007E64BA" w:rsidRPr="008B1C98">
        <w:rPr>
          <w:rFonts w:ascii="Garamond" w:eastAsia="Times New Roman" w:hAnsi="Garamond" w:cs="Times New Roman"/>
          <w:color w:val="000000"/>
        </w:rPr>
        <w:t xml:space="preserve"> and more loving states</w:t>
      </w:r>
      <w:r w:rsidR="007E64BA">
        <w:rPr>
          <w:rFonts w:ascii="Garamond" w:eastAsia="Times New Roman" w:hAnsi="Garamond" w:cs="Times New Roman"/>
          <w:color w:val="000000"/>
        </w:rPr>
        <w:t xml:space="preserve"> in the immediate term. Convergently, d</w:t>
      </w:r>
      <w:r w:rsidR="008B41C9" w:rsidRPr="008B1C98">
        <w:rPr>
          <w:rFonts w:ascii="Garamond" w:eastAsia="Times New Roman" w:hAnsi="Garamond" w:cs="Times New Roman"/>
          <w:color w:val="000000"/>
        </w:rPr>
        <w:t xml:space="preserve">uring </w:t>
      </w:r>
      <w:r w:rsidR="004C697F" w:rsidRPr="008B1C98">
        <w:rPr>
          <w:rFonts w:ascii="Garamond" w:eastAsia="Times New Roman" w:hAnsi="Garamond" w:cs="Times New Roman"/>
          <w:color w:val="000000"/>
        </w:rPr>
        <w:t>REACH</w:t>
      </w:r>
      <w:r w:rsidR="008B41C9" w:rsidRPr="008B1C98">
        <w:rPr>
          <w:rFonts w:ascii="Garamond" w:eastAsia="Times New Roman" w:hAnsi="Garamond" w:cs="Times New Roman"/>
          <w:color w:val="000000"/>
        </w:rPr>
        <w:t xml:space="preserve"> values exercises</w:t>
      </w:r>
      <w:r w:rsidR="004C697F" w:rsidRPr="008B1C98">
        <w:rPr>
          <w:rFonts w:ascii="Garamond" w:eastAsia="Times New Roman" w:hAnsi="Garamond" w:cs="Times New Roman"/>
          <w:color w:val="000000"/>
        </w:rPr>
        <w:t xml:space="preserve">, LIWC </w:t>
      </w:r>
      <w:r w:rsidR="007E64BA">
        <w:rPr>
          <w:rFonts w:ascii="Garamond" w:eastAsia="Times New Roman" w:hAnsi="Garamond" w:cs="Times New Roman"/>
          <w:color w:val="000000"/>
        </w:rPr>
        <w:t>identified</w:t>
      </w:r>
      <w:r w:rsidR="007E64BA" w:rsidRPr="008B1C98">
        <w:rPr>
          <w:rFonts w:ascii="Garamond" w:eastAsia="Times New Roman" w:hAnsi="Garamond" w:cs="Times New Roman"/>
          <w:color w:val="000000"/>
        </w:rPr>
        <w:t xml:space="preserve"> </w:t>
      </w:r>
      <w:r w:rsidR="004C697F" w:rsidRPr="008B1C98">
        <w:rPr>
          <w:rFonts w:ascii="Garamond" w:eastAsia="Times New Roman" w:hAnsi="Garamond" w:cs="Times New Roman"/>
          <w:color w:val="000000"/>
        </w:rPr>
        <w:t>greater use of positive emotion words than negative emotion words</w:t>
      </w:r>
      <w:r w:rsidR="007E64BA">
        <w:rPr>
          <w:rFonts w:ascii="Garamond" w:eastAsia="Times New Roman" w:hAnsi="Garamond" w:cs="Times New Roman"/>
          <w:color w:val="000000"/>
        </w:rPr>
        <w:t>. T</w:t>
      </w:r>
      <w:r w:rsidR="004C697F" w:rsidRPr="008B1C98">
        <w:rPr>
          <w:rFonts w:ascii="Garamond" w:eastAsia="Times New Roman" w:hAnsi="Garamond" w:cs="Times New Roman"/>
          <w:color w:val="000000"/>
        </w:rPr>
        <w:t xml:space="preserve">hematic coding of </w:t>
      </w:r>
      <w:r w:rsidR="007E64BA">
        <w:rPr>
          <w:rFonts w:ascii="Garamond" w:eastAsia="Times New Roman" w:hAnsi="Garamond" w:cs="Times New Roman"/>
          <w:color w:val="000000"/>
        </w:rPr>
        <w:t xml:space="preserve">exit </w:t>
      </w:r>
      <w:r w:rsidR="004C697F" w:rsidRPr="008B1C98">
        <w:rPr>
          <w:rFonts w:ascii="Garamond" w:eastAsia="Times New Roman" w:hAnsi="Garamond" w:cs="Times New Roman"/>
          <w:color w:val="000000"/>
        </w:rPr>
        <w:t xml:space="preserve">interviews identified </w:t>
      </w:r>
      <w:r w:rsidR="00133E0C">
        <w:rPr>
          <w:rFonts w:ascii="Garamond" w:eastAsia="Times New Roman" w:hAnsi="Garamond" w:cs="Times New Roman"/>
          <w:color w:val="000000"/>
        </w:rPr>
        <w:t>generally</w:t>
      </w:r>
      <w:r w:rsidR="007E64BA" w:rsidRPr="008B1C98">
        <w:rPr>
          <w:rFonts w:ascii="Garamond" w:eastAsia="Times New Roman" w:hAnsi="Garamond" w:cs="Times New Roman"/>
          <w:color w:val="000000"/>
        </w:rPr>
        <w:t xml:space="preserve"> </w:t>
      </w:r>
      <w:r w:rsidR="00577B8F" w:rsidRPr="008B1C98">
        <w:rPr>
          <w:rFonts w:ascii="Garamond" w:eastAsia="Times New Roman" w:hAnsi="Garamond" w:cs="Times New Roman"/>
          <w:color w:val="000000"/>
        </w:rPr>
        <w:t xml:space="preserve">positive </w:t>
      </w:r>
      <w:r w:rsidR="004C697F" w:rsidRPr="008B1C98">
        <w:rPr>
          <w:rFonts w:ascii="Garamond" w:eastAsia="Times New Roman" w:hAnsi="Garamond" w:cs="Times New Roman"/>
          <w:color w:val="000000"/>
        </w:rPr>
        <w:t>response</w:t>
      </w:r>
      <w:r w:rsidR="008B41C9" w:rsidRPr="008B1C98">
        <w:rPr>
          <w:rFonts w:ascii="Garamond" w:eastAsia="Times New Roman" w:hAnsi="Garamond" w:cs="Times New Roman"/>
          <w:color w:val="000000"/>
        </w:rPr>
        <w:t>s</w:t>
      </w:r>
      <w:r w:rsidR="004C697F" w:rsidRPr="008B1C98">
        <w:rPr>
          <w:rFonts w:ascii="Garamond" w:eastAsia="Times New Roman" w:hAnsi="Garamond" w:cs="Times New Roman"/>
          <w:color w:val="000000"/>
        </w:rPr>
        <w:t xml:space="preserve"> to values content</w:t>
      </w:r>
      <w:r w:rsidR="007E64BA">
        <w:rPr>
          <w:rFonts w:ascii="Garamond" w:eastAsia="Times New Roman" w:hAnsi="Garamond" w:cs="Times New Roman"/>
          <w:color w:val="000000"/>
        </w:rPr>
        <w:t xml:space="preserve"> in the long</w:t>
      </w:r>
      <w:r w:rsidR="009E4A48">
        <w:rPr>
          <w:rFonts w:ascii="Garamond" w:eastAsia="Times New Roman" w:hAnsi="Garamond" w:cs="Times New Roman"/>
          <w:color w:val="000000"/>
        </w:rPr>
        <w:t>er</w:t>
      </w:r>
      <w:r w:rsidR="007E64BA">
        <w:rPr>
          <w:rFonts w:ascii="Garamond" w:eastAsia="Times New Roman" w:hAnsi="Garamond" w:cs="Times New Roman"/>
          <w:color w:val="000000"/>
        </w:rPr>
        <w:t>-term with a small minority of negative responses</w:t>
      </w:r>
      <w:r w:rsidR="004C697F" w:rsidRPr="00F60F0C">
        <w:rPr>
          <w:rFonts w:ascii="Garamond" w:eastAsia="Times New Roman" w:hAnsi="Garamond" w:cs="Times New Roman"/>
          <w:color w:val="000000"/>
        </w:rPr>
        <w:t>. </w:t>
      </w:r>
      <w:r w:rsidR="00B62E0D" w:rsidRPr="00F60F0C">
        <w:rPr>
          <w:rFonts w:ascii="Garamond" w:eastAsia="Times New Roman" w:hAnsi="Garamond" w:cs="Times New Roman"/>
          <w:color w:val="000000"/>
        </w:rPr>
        <w:t xml:space="preserve"> </w:t>
      </w:r>
    </w:p>
    <w:p w14:paraId="5905BA50" w14:textId="77777777" w:rsidR="002F2DBF" w:rsidRPr="008B1C98" w:rsidRDefault="002F2DBF" w:rsidP="002F2DBF">
      <w:pPr>
        <w:shd w:val="clear" w:color="auto" w:fill="FFFFFF"/>
        <w:rPr>
          <w:rFonts w:ascii="Garamond" w:eastAsia="Times New Roman" w:hAnsi="Garamond" w:cs="Times New Roman"/>
          <w:color w:val="000000"/>
        </w:rPr>
      </w:pPr>
      <w:r w:rsidRPr="008B1C98">
        <w:rPr>
          <w:rFonts w:ascii="Garamond" w:eastAsia="Times New Roman" w:hAnsi="Garamond" w:cs="Times New Roman"/>
          <w:color w:val="000000"/>
        </w:rPr>
        <w:t> </w:t>
      </w:r>
    </w:p>
    <w:p w14:paraId="4BC96980" w14:textId="4705B018" w:rsidR="002F2DBF" w:rsidRPr="008B1C98" w:rsidRDefault="002F2DBF" w:rsidP="002F2DBF">
      <w:pPr>
        <w:shd w:val="clear" w:color="auto" w:fill="FFFFFF"/>
        <w:rPr>
          <w:rFonts w:ascii="Garamond" w:eastAsia="Times New Roman" w:hAnsi="Garamond" w:cs="Times New Roman"/>
          <w:color w:val="000000"/>
        </w:rPr>
      </w:pPr>
      <w:r w:rsidRPr="008B1C98">
        <w:rPr>
          <w:rFonts w:ascii="Garamond" w:eastAsia="Times New Roman" w:hAnsi="Garamond" w:cs="Times New Roman"/>
          <w:b/>
          <w:bCs/>
          <w:color w:val="000000"/>
          <w:bdr w:val="none" w:sz="0" w:space="0" w:color="auto" w:frame="1"/>
        </w:rPr>
        <w:t>Conclusions</w:t>
      </w:r>
      <w:r w:rsidRPr="008B1C98">
        <w:rPr>
          <w:rFonts w:ascii="Garamond" w:eastAsia="Times New Roman" w:hAnsi="Garamond" w:cs="Times New Roman"/>
          <w:color w:val="000000"/>
          <w:bdr w:val="none" w:sz="0" w:space="0" w:color="auto" w:frame="1"/>
        </w:rPr>
        <w:t xml:space="preserve">: Distinct approaches </w:t>
      </w:r>
      <w:r w:rsidRPr="007E64BA">
        <w:rPr>
          <w:rFonts w:ascii="Garamond" w:eastAsia="Times New Roman" w:hAnsi="Garamond" w:cs="Times New Roman"/>
          <w:color w:val="000000"/>
          <w:bdr w:val="none" w:sz="0" w:space="0" w:color="auto" w:frame="1"/>
        </w:rPr>
        <w:t xml:space="preserve">to linking domain-relevant values </w:t>
      </w:r>
      <w:r w:rsidR="007E64BA" w:rsidRPr="007E64BA">
        <w:rPr>
          <w:rFonts w:ascii="Garamond" w:eastAsia="Times New Roman" w:hAnsi="Garamond" w:cs="Times New Roman"/>
          <w:color w:val="000000"/>
          <w:bdr w:val="none" w:sz="0" w:space="0" w:color="auto" w:frame="1"/>
        </w:rPr>
        <w:t xml:space="preserve">directly </w:t>
      </w:r>
      <w:r w:rsidRPr="007E64BA">
        <w:rPr>
          <w:rFonts w:ascii="Garamond" w:eastAsia="Times New Roman" w:hAnsi="Garamond" w:cs="Times New Roman"/>
          <w:color w:val="000000"/>
          <w:bdr w:val="none" w:sz="0" w:space="0" w:color="auto" w:frame="1"/>
        </w:rPr>
        <w:t xml:space="preserve">to </w:t>
      </w:r>
      <w:r w:rsidRPr="00CE0199">
        <w:rPr>
          <w:rFonts w:ascii="Garamond" w:eastAsia="Times New Roman" w:hAnsi="Garamond" w:cs="Times New Roman"/>
          <w:color w:val="000000"/>
          <w:bdr w:val="none" w:sz="0" w:space="0" w:color="auto" w:frame="1"/>
        </w:rPr>
        <w:t xml:space="preserve">ET adherence </w:t>
      </w:r>
      <w:r w:rsidR="007E64BA" w:rsidRPr="00CE0199">
        <w:rPr>
          <w:rFonts w:ascii="Garamond" w:eastAsia="Times New Roman" w:hAnsi="Garamond" w:cs="Times New Roman"/>
          <w:color w:val="000000"/>
          <w:bdr w:val="none" w:sz="0" w:space="0" w:color="auto" w:frame="1"/>
        </w:rPr>
        <w:t>w</w:t>
      </w:r>
      <w:r w:rsidR="00133E0C">
        <w:rPr>
          <w:rFonts w:ascii="Garamond" w:eastAsia="Times New Roman" w:hAnsi="Garamond" w:cs="Times New Roman"/>
          <w:color w:val="000000"/>
          <w:bdr w:val="none" w:sz="0" w:space="0" w:color="auto" w:frame="1"/>
        </w:rPr>
        <w:t>ere</w:t>
      </w:r>
      <w:r w:rsidR="007E64BA" w:rsidRPr="00CE0199">
        <w:rPr>
          <w:rFonts w:ascii="Garamond" w:eastAsia="Times New Roman" w:hAnsi="Garamond" w:cs="Times New Roman"/>
          <w:color w:val="000000"/>
          <w:bdr w:val="none" w:sz="0" w:space="0" w:color="auto" w:frame="1"/>
        </w:rPr>
        <w:t xml:space="preserve"> associated with </w:t>
      </w:r>
      <w:r w:rsidR="007E64BA" w:rsidRPr="00AE7C65">
        <w:rPr>
          <w:rFonts w:ascii="Garamond" w:eastAsia="Times New Roman" w:hAnsi="Garamond" w:cs="Times New Roman"/>
          <w:color w:val="000000"/>
          <w:bdr w:val="none" w:sz="0" w:space="0" w:color="auto" w:frame="1"/>
        </w:rPr>
        <w:t xml:space="preserve">generally </w:t>
      </w:r>
      <w:r w:rsidR="007E64BA" w:rsidRPr="00CE0199">
        <w:rPr>
          <w:rFonts w:ascii="Garamond" w:eastAsia="Times New Roman" w:hAnsi="Garamond" w:cs="Times New Roman"/>
          <w:color w:val="000000"/>
          <w:bdr w:val="none" w:sz="0" w:space="0" w:color="auto" w:frame="1"/>
        </w:rPr>
        <w:t>positive</w:t>
      </w:r>
      <w:r w:rsidRPr="00CE0199">
        <w:rPr>
          <w:rFonts w:ascii="Garamond" w:eastAsia="Times New Roman" w:hAnsi="Garamond" w:cs="Times New Roman"/>
          <w:color w:val="000000"/>
          <w:bdr w:val="none" w:sz="0" w:space="0" w:color="auto" w:frame="1"/>
        </w:rPr>
        <w:t xml:space="preserve"> affective responses, informing theory and practice.</w:t>
      </w:r>
      <w:r w:rsidRPr="008B1C98">
        <w:rPr>
          <w:rFonts w:ascii="Garamond" w:eastAsia="Times New Roman" w:hAnsi="Garamond" w:cs="Times New Roman"/>
          <w:color w:val="000000"/>
          <w:bdr w:val="none" w:sz="0" w:space="0" w:color="auto" w:frame="1"/>
        </w:rPr>
        <w:t xml:space="preserve"> </w:t>
      </w:r>
    </w:p>
    <w:p w14:paraId="160B474E" w14:textId="5970B80A" w:rsidR="003F01EF" w:rsidRPr="008B1C98" w:rsidRDefault="003F01EF" w:rsidP="003F01EF">
      <w:pPr>
        <w:rPr>
          <w:rFonts w:ascii="Garamond" w:hAnsi="Garamond" w:cs="Times New Roman"/>
          <w:b/>
        </w:rPr>
      </w:pPr>
    </w:p>
    <w:p w14:paraId="54514BEC" w14:textId="7E8E2F2A" w:rsidR="00987740" w:rsidRPr="008B1C98" w:rsidRDefault="00987740" w:rsidP="003F01EF">
      <w:pPr>
        <w:rPr>
          <w:rFonts w:ascii="Garamond" w:hAnsi="Garamond" w:cs="Times New Roman"/>
        </w:rPr>
      </w:pPr>
      <w:r w:rsidRPr="008B1C98">
        <w:rPr>
          <w:rFonts w:ascii="Garamond" w:hAnsi="Garamond" w:cs="Times New Roman"/>
          <w:b/>
        </w:rPr>
        <w:t xml:space="preserve">Key words: </w:t>
      </w:r>
      <w:r w:rsidRPr="008B1C98">
        <w:rPr>
          <w:rFonts w:ascii="Garamond" w:hAnsi="Garamond" w:cs="Times New Roman"/>
        </w:rPr>
        <w:t xml:space="preserve">cancer; values; </w:t>
      </w:r>
      <w:r w:rsidR="00577B8F" w:rsidRPr="008B1C98">
        <w:rPr>
          <w:rFonts w:ascii="Garamond" w:hAnsi="Garamond" w:cs="Times New Roman"/>
        </w:rPr>
        <w:t xml:space="preserve">acceptance and commitment therapy; </w:t>
      </w:r>
      <w:r w:rsidRPr="008B1C98">
        <w:rPr>
          <w:rFonts w:ascii="Garamond" w:hAnsi="Garamond" w:cs="Times New Roman"/>
        </w:rPr>
        <w:t>endocrine therapy; adherence</w:t>
      </w:r>
    </w:p>
    <w:p w14:paraId="5079BD48" w14:textId="77777777" w:rsidR="00987740" w:rsidRPr="008B1C98" w:rsidRDefault="00987740" w:rsidP="003F01EF">
      <w:pPr>
        <w:rPr>
          <w:rFonts w:ascii="Garamond" w:hAnsi="Garamond" w:cs="Times New Roman"/>
        </w:rPr>
      </w:pPr>
    </w:p>
    <w:p w14:paraId="3B1BE000" w14:textId="77777777" w:rsidR="00987740" w:rsidRPr="008B1C98" w:rsidRDefault="00987740">
      <w:pPr>
        <w:rPr>
          <w:rFonts w:ascii="Garamond" w:hAnsi="Garamond" w:cs="Times New Roman"/>
          <w:b/>
          <w:color w:val="131413"/>
        </w:rPr>
      </w:pPr>
      <w:r w:rsidRPr="008B1C98">
        <w:rPr>
          <w:rFonts w:ascii="Garamond" w:hAnsi="Garamond" w:cs="Times New Roman"/>
          <w:b/>
          <w:color w:val="131413"/>
        </w:rPr>
        <w:br w:type="page"/>
      </w:r>
    </w:p>
    <w:p w14:paraId="0F801CD9" w14:textId="08EE5ABE" w:rsidR="00CA1191" w:rsidRDefault="00CA1191" w:rsidP="00CA1191">
      <w:pPr>
        <w:spacing w:line="480" w:lineRule="auto"/>
        <w:jc w:val="center"/>
        <w:rPr>
          <w:rFonts w:ascii="Garamond" w:hAnsi="Garamond" w:cs="Times New Roman"/>
          <w:b/>
          <w:color w:val="131413"/>
        </w:rPr>
      </w:pPr>
      <w:r w:rsidRPr="008B1C98">
        <w:rPr>
          <w:rFonts w:ascii="Garamond" w:hAnsi="Garamond" w:cs="Times New Roman"/>
          <w:b/>
          <w:color w:val="131413"/>
        </w:rPr>
        <w:lastRenderedPageBreak/>
        <w:t xml:space="preserve">Leveraging Values to Promote Adherence to Endocrine Therapy among Breast Cancer Survivors: A Mixed-Methods Investigation </w:t>
      </w:r>
    </w:p>
    <w:p w14:paraId="207731AD" w14:textId="4B4E26D2" w:rsidR="00AA601E" w:rsidRPr="008B1C98" w:rsidRDefault="00EE1AF7" w:rsidP="00A809CE">
      <w:pPr>
        <w:spacing w:line="480" w:lineRule="auto"/>
        <w:ind w:firstLine="720"/>
        <w:rPr>
          <w:rFonts w:ascii="Garamond" w:hAnsi="Garamond" w:cs="Times New Roman"/>
        </w:rPr>
      </w:pPr>
      <w:r w:rsidRPr="008B1C98">
        <w:rPr>
          <w:rFonts w:ascii="Garamond" w:hAnsi="Garamond" w:cs="Times New Roman"/>
        </w:rPr>
        <w:t xml:space="preserve">Promoting </w:t>
      </w:r>
      <w:r w:rsidR="00920E64" w:rsidRPr="008B1C98">
        <w:rPr>
          <w:rFonts w:ascii="Garamond" w:hAnsi="Garamond" w:cs="Times New Roman"/>
        </w:rPr>
        <w:t xml:space="preserve">patient adherence to </w:t>
      </w:r>
      <w:r w:rsidR="004C349B" w:rsidRPr="008B1C98">
        <w:rPr>
          <w:rFonts w:ascii="Garamond" w:hAnsi="Garamond" w:cs="Times New Roman"/>
        </w:rPr>
        <w:t xml:space="preserve">a </w:t>
      </w:r>
      <w:r w:rsidR="00920E64" w:rsidRPr="008B1C98">
        <w:rPr>
          <w:rFonts w:ascii="Garamond" w:hAnsi="Garamond" w:cs="Times New Roman"/>
        </w:rPr>
        <w:t xml:space="preserve">prescribed medication </w:t>
      </w:r>
      <w:r w:rsidR="004C349B" w:rsidRPr="008B1C98">
        <w:rPr>
          <w:rFonts w:ascii="Garamond" w:hAnsi="Garamond" w:cs="Times New Roman"/>
        </w:rPr>
        <w:t xml:space="preserve">regimen is </w:t>
      </w:r>
      <w:r w:rsidR="00920E64" w:rsidRPr="008B1C98">
        <w:rPr>
          <w:rFonts w:ascii="Garamond" w:hAnsi="Garamond" w:cs="Times New Roman"/>
        </w:rPr>
        <w:t xml:space="preserve">one of the greatest behavioral challenges in medicine. Across medication type, </w:t>
      </w:r>
      <w:r w:rsidR="00A743A5" w:rsidRPr="008B1C98">
        <w:rPr>
          <w:rFonts w:ascii="Garamond" w:hAnsi="Garamond" w:cs="Times New Roman"/>
        </w:rPr>
        <w:t xml:space="preserve">only </w:t>
      </w:r>
      <w:r w:rsidR="000742DA" w:rsidRPr="008B1C98">
        <w:rPr>
          <w:rFonts w:ascii="Garamond" w:hAnsi="Garamond" w:cs="Times New Roman"/>
        </w:rPr>
        <w:t xml:space="preserve">about </w:t>
      </w:r>
      <w:r w:rsidR="00A743A5" w:rsidRPr="008B1C98">
        <w:rPr>
          <w:rFonts w:ascii="Garamond" w:hAnsi="Garamond" w:cs="Times New Roman"/>
        </w:rPr>
        <w:t xml:space="preserve">half </w:t>
      </w:r>
      <w:r w:rsidR="00920E64" w:rsidRPr="008B1C98">
        <w:rPr>
          <w:rFonts w:ascii="Garamond" w:hAnsi="Garamond" w:cs="Times New Roman"/>
        </w:rPr>
        <w:t>of patients</w:t>
      </w:r>
      <w:r w:rsidR="000742DA" w:rsidRPr="008B1C98">
        <w:rPr>
          <w:rFonts w:ascii="Garamond" w:hAnsi="Garamond" w:cs="Times New Roman"/>
        </w:rPr>
        <w:t xml:space="preserve"> </w:t>
      </w:r>
      <w:r w:rsidR="00833B10" w:rsidRPr="008B1C98">
        <w:rPr>
          <w:rFonts w:ascii="Garamond" w:hAnsi="Garamond" w:cs="Times New Roman"/>
        </w:rPr>
        <w:t xml:space="preserve">follow their healthcare provider’s prescription in terms of the amount, frequency, and duration of medication </w:t>
      </w:r>
      <w:r w:rsidR="0053341F" w:rsidRPr="008B1C98">
        <w:rPr>
          <w:rFonts w:ascii="Garamond" w:hAnsi="Garamond" w:cs="Times New Roman"/>
        </w:rPr>
        <w:fldChar w:fldCharType="begin"/>
      </w:r>
      <w:r w:rsidR="00493DFD" w:rsidRPr="008B1C98">
        <w:rPr>
          <w:rFonts w:ascii="Garamond" w:hAnsi="Garamond" w:cs="Times New Roman"/>
        </w:rPr>
        <w:instrText xml:space="preserve"> ADDIN EN.CITE &lt;EndNote&gt;&lt;Cite&gt;&lt;Author&gt;Herk-Sukel&lt;/Author&gt;&lt;Year&gt;2010&lt;/Year&gt;&lt;RecNum&gt;2779&lt;/RecNum&gt;&lt;DisplayText&gt;(Brown &amp;amp; Bussell, 2011; Herk-Sukel et al., 2010)&lt;/DisplayText&gt;&lt;record&gt;&lt;rec-number&gt;2779&lt;/rec-number&gt;&lt;foreign-keys&gt;&lt;key app="EN" db-id="rr9fwrpxapr9pgex2z15f25frfa0wza0esse" timestamp="0" guid="facd0929-1f55-4c07-a9ec-93787e88e0f5"&gt;2779&lt;/key&gt;&lt;/foreign-keys&gt;&lt;ref-type name="Journal Article"&gt;17&lt;/ref-type&gt;&lt;contributors&gt;&lt;authors&gt;&lt;author&gt;Herk-Sukel, M. P. P.&lt;/author&gt;&lt;author&gt;Poll-Franse, L. V.&lt;/author&gt;&lt;author&gt;Voogd, A. C.&lt;/author&gt;&lt;author&gt;Nieuwenhuijzen, G. A. P.&lt;/author&gt;&lt;author&gt;Coebergh, J. W. W.&lt;/author&gt;&lt;author&gt;Herings, R. M. C.&lt;/author&gt;&lt;/authors&gt;&lt;/contributors&gt;&lt;titles&gt;&lt;title&gt;Half of breast cancer patients discontinue tamoxifen and any endocrine treatment before the end of the recommended treatment period of 5 years: a population-based analysis&lt;/title&gt;&lt;secondary-title&gt;Breast Cancer Research and Treatment&lt;/secondary-title&gt;&lt;/titles&gt;&lt;periodical&gt;&lt;full-title&gt;Breast Cancer Research and Treatment&lt;/full-title&gt;&lt;/periodical&gt;&lt;volume&gt;122&lt;/volume&gt;&lt;number&gt;843-851&lt;/number&gt;&lt;dates&gt;&lt;year&gt;2010&lt;/year&gt;&lt;/dates&gt;&lt;urls&gt;&lt;/urls&gt;&lt;/record&gt;&lt;/Cite&gt;&lt;Cite&gt;&lt;Author&gt;Brown&lt;/Author&gt;&lt;Year&gt;2011&lt;/Year&gt;&lt;RecNum&gt;15006&lt;/RecNum&gt;&lt;record&gt;&lt;rec-number&gt;15006&lt;/rec-number&gt;&lt;foreign-keys&gt;&lt;key app="EN" db-id="rr9fwrpxapr9pgex2z15f25frfa0wza0esse" timestamp="1607535121" guid="4d76a783-f4ee-405e-bb82-a6e7ad1f74ca"&gt;15006&lt;/key&gt;&lt;/foreign-keys&gt;&lt;ref-type name="Journal Article"&gt;17&lt;/ref-type&gt;&lt;contributors&gt;&lt;authors&gt;&lt;author&gt;Brown, Marie T&lt;/author&gt;&lt;author&gt;Bussell, Jennifer K&lt;/author&gt;&lt;/authors&gt;&lt;/contributors&gt;&lt;titles&gt;&lt;title&gt;Medication adherence: WHO cares?&lt;/title&gt;&lt;secondary-title&gt;Mayo clinic proceedings&lt;/secondary-title&gt;&lt;/titles&gt;&lt;pages&gt;304-314&lt;/pages&gt;&lt;volume&gt;86&lt;/volume&gt;&lt;number&gt;4&lt;/number&gt;&lt;dates&gt;&lt;year&gt;2011&lt;/year&gt;&lt;/dates&gt;&lt;publisher&gt;Elsevier&lt;/publisher&gt;&lt;isbn&gt;0025-6196&lt;/isbn&gt;&lt;urls&gt;&lt;/urls&gt;&lt;/record&gt;&lt;/Cite&gt;&lt;/EndNote&gt;</w:instrText>
      </w:r>
      <w:r w:rsidR="0053341F" w:rsidRPr="008B1C98">
        <w:rPr>
          <w:rFonts w:ascii="Garamond" w:hAnsi="Garamond" w:cs="Times New Roman"/>
        </w:rPr>
        <w:fldChar w:fldCharType="separate"/>
      </w:r>
      <w:r w:rsidR="00471D68" w:rsidRPr="008B1C98">
        <w:rPr>
          <w:rFonts w:ascii="Garamond" w:hAnsi="Garamond" w:cs="Times New Roman"/>
          <w:noProof/>
        </w:rPr>
        <w:t>(Brown &amp; Bussell, 2011; Herk-Sukel et al., 2010)</w:t>
      </w:r>
      <w:r w:rsidR="0053341F" w:rsidRPr="008B1C98">
        <w:rPr>
          <w:rFonts w:ascii="Garamond" w:hAnsi="Garamond" w:cs="Times New Roman"/>
        </w:rPr>
        <w:fldChar w:fldCharType="end"/>
      </w:r>
      <w:r w:rsidR="00920E64" w:rsidRPr="008B1C98">
        <w:rPr>
          <w:rFonts w:ascii="Garamond" w:hAnsi="Garamond" w:cs="Times New Roman"/>
        </w:rPr>
        <w:t xml:space="preserve">. </w:t>
      </w:r>
      <w:r w:rsidR="00165C2F" w:rsidRPr="008B1C98">
        <w:rPr>
          <w:rFonts w:ascii="Garamond" w:hAnsi="Garamond" w:cs="Times New Roman"/>
        </w:rPr>
        <w:t>T</w:t>
      </w:r>
      <w:r w:rsidR="00717BAA" w:rsidRPr="008B1C98">
        <w:rPr>
          <w:rFonts w:ascii="Garamond" w:hAnsi="Garamond" w:cs="Times New Roman"/>
        </w:rPr>
        <w:t>wo Cochrane reviews</w:t>
      </w:r>
      <w:r w:rsidR="008B5EE9" w:rsidRPr="008B1C98">
        <w:rPr>
          <w:rFonts w:ascii="Garamond" w:hAnsi="Garamond" w:cs="Times New Roman"/>
        </w:rPr>
        <w:t xml:space="preserve"> </w:t>
      </w:r>
      <w:r w:rsidR="00717BAA" w:rsidRPr="008B1C98">
        <w:rPr>
          <w:rFonts w:ascii="Garamond" w:hAnsi="Garamond" w:cs="Times New Roman"/>
        </w:rPr>
        <w:fldChar w:fldCharType="begin">
          <w:fldData xml:space="preserve">PEVuZE5vdGU+PENpdGU+PEF1dGhvcj5OaWV1d2xhYXQ8L0F1dGhvcj48WWVhcj4yMDE0PC9ZZWFy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</w:fldData>
        </w:fldChar>
      </w:r>
      <w:r w:rsidR="00471D68" w:rsidRPr="008B1C98">
        <w:rPr>
          <w:rFonts w:ascii="Garamond" w:hAnsi="Garamond" w:cs="Times New Roman"/>
        </w:rPr>
        <w:instrText xml:space="preserve"> ADDIN EN.CITE </w:instrText>
      </w:r>
      <w:r w:rsidR="00471D68" w:rsidRPr="008B1C98">
        <w:rPr>
          <w:rFonts w:ascii="Garamond" w:hAnsi="Garamond" w:cs="Times New Roman"/>
        </w:rPr>
        <w:fldChar w:fldCharType="begin">
          <w:fldData xml:space="preserve">PEVuZE5vdGU+PENpdGU+PEF1dGhvcj5OaWV1d2xhYXQ8L0F1dGhvcj48WWVhcj4yMDE0PC9ZZWFy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</w:fldData>
        </w:fldChar>
      </w:r>
      <w:r w:rsidR="00471D68" w:rsidRPr="008B1C98">
        <w:rPr>
          <w:rFonts w:ascii="Garamond" w:hAnsi="Garamond" w:cs="Times New Roman"/>
        </w:rPr>
        <w:instrText xml:space="preserve"> ADDIN EN.CITE.DATA </w:instrText>
      </w:r>
      <w:r w:rsidR="00471D68" w:rsidRPr="008B1C98">
        <w:rPr>
          <w:rFonts w:ascii="Garamond" w:hAnsi="Garamond" w:cs="Times New Roman"/>
        </w:rPr>
      </w:r>
      <w:r w:rsidR="00471D68" w:rsidRPr="008B1C98">
        <w:rPr>
          <w:rFonts w:ascii="Garamond" w:hAnsi="Garamond" w:cs="Times New Roman"/>
        </w:rPr>
        <w:fldChar w:fldCharType="end"/>
      </w:r>
      <w:r w:rsidR="00717BAA" w:rsidRPr="008B1C98">
        <w:rPr>
          <w:rFonts w:ascii="Garamond" w:hAnsi="Garamond" w:cs="Times New Roman"/>
        </w:rPr>
      </w:r>
      <w:r w:rsidR="00717BAA" w:rsidRPr="008B1C98">
        <w:rPr>
          <w:rFonts w:ascii="Garamond" w:hAnsi="Garamond" w:cs="Times New Roman"/>
        </w:rPr>
        <w:fldChar w:fldCharType="separate"/>
      </w:r>
      <w:r w:rsidR="00471D68" w:rsidRPr="008B1C98">
        <w:rPr>
          <w:rFonts w:ascii="Garamond" w:hAnsi="Garamond" w:cs="Times New Roman"/>
          <w:noProof/>
        </w:rPr>
        <w:t>(Haynes et al., 2007; Nieuwlaat et al., 2014)</w:t>
      </w:r>
      <w:r w:rsidR="00717BAA" w:rsidRPr="008B1C98">
        <w:rPr>
          <w:rFonts w:ascii="Garamond" w:hAnsi="Garamond" w:cs="Times New Roman"/>
        </w:rPr>
        <w:fldChar w:fldCharType="end"/>
      </w:r>
      <w:r w:rsidR="00717BAA" w:rsidRPr="008B1C98">
        <w:rPr>
          <w:rFonts w:ascii="Garamond" w:hAnsi="Garamond" w:cs="Times New Roman"/>
        </w:rPr>
        <w:t xml:space="preserve"> </w:t>
      </w:r>
      <w:r w:rsidR="00C1317D" w:rsidRPr="008B1C98">
        <w:rPr>
          <w:rFonts w:ascii="Garamond" w:hAnsi="Garamond" w:cs="Times New Roman"/>
        </w:rPr>
        <w:t>identify an urgent need for innovation in interventions t</w:t>
      </w:r>
      <w:r w:rsidR="00833B10" w:rsidRPr="008B1C98">
        <w:rPr>
          <w:rFonts w:ascii="Garamond" w:hAnsi="Garamond" w:cs="Times New Roman"/>
        </w:rPr>
        <w:t>o</w:t>
      </w:r>
      <w:r w:rsidR="00C1317D" w:rsidRPr="008B1C98">
        <w:rPr>
          <w:rFonts w:ascii="Garamond" w:hAnsi="Garamond" w:cs="Times New Roman"/>
        </w:rPr>
        <w:t xml:space="preserve"> promote medication adherence. </w:t>
      </w:r>
      <w:r w:rsidR="00373743" w:rsidRPr="008B1C98">
        <w:rPr>
          <w:rFonts w:ascii="Garamond" w:hAnsi="Garamond" w:cs="Times New Roman"/>
        </w:rPr>
        <w:t xml:space="preserve"> </w:t>
      </w:r>
      <w:r w:rsidR="00740663" w:rsidRPr="008B1C98">
        <w:rPr>
          <w:rFonts w:ascii="Garamond" w:hAnsi="Garamond" w:cs="Times New Roman"/>
        </w:rPr>
        <w:t xml:space="preserve">The current study focuses on </w:t>
      </w:r>
      <w:r w:rsidR="00347AC6" w:rsidRPr="008B1C98">
        <w:rPr>
          <w:rFonts w:ascii="Garamond" w:hAnsi="Garamond" w:cs="Times New Roman"/>
        </w:rPr>
        <w:t xml:space="preserve">an innovative </w:t>
      </w:r>
      <w:r w:rsidR="00373743" w:rsidRPr="008B1C98">
        <w:rPr>
          <w:rFonts w:ascii="Garamond" w:hAnsi="Garamond" w:cs="Times New Roman"/>
        </w:rPr>
        <w:t xml:space="preserve">values-based </w:t>
      </w:r>
      <w:r w:rsidR="00C82F9A">
        <w:rPr>
          <w:rFonts w:ascii="Garamond" w:hAnsi="Garamond" w:cs="Times New Roman"/>
        </w:rPr>
        <w:t xml:space="preserve">intervention </w:t>
      </w:r>
      <w:r w:rsidR="00373743" w:rsidRPr="008B1C98">
        <w:rPr>
          <w:rFonts w:ascii="Garamond" w:hAnsi="Garamond" w:cs="Times New Roman"/>
        </w:rPr>
        <w:t xml:space="preserve">approach to promoting </w:t>
      </w:r>
      <w:r w:rsidR="00740663" w:rsidRPr="008B1C98">
        <w:rPr>
          <w:rFonts w:ascii="Garamond" w:hAnsi="Garamond" w:cs="Times New Roman"/>
        </w:rPr>
        <w:t>medication adherence among breast cancer survivor</w:t>
      </w:r>
      <w:r w:rsidR="00BC6CA1" w:rsidRPr="008B1C98">
        <w:rPr>
          <w:rFonts w:ascii="Garamond" w:hAnsi="Garamond" w:cs="Times New Roman"/>
        </w:rPr>
        <w:t>s taking daily endocrine therapy</w:t>
      </w:r>
      <w:r w:rsidR="00740663" w:rsidRPr="008B1C98">
        <w:rPr>
          <w:rFonts w:ascii="Garamond" w:hAnsi="Garamond" w:cs="Times New Roman"/>
        </w:rPr>
        <w:t xml:space="preserve"> (ET), also known as anti-hormonal or anti-estrogen medication</w:t>
      </w:r>
      <w:r w:rsidR="00AA601E" w:rsidRPr="008B1C98">
        <w:rPr>
          <w:rFonts w:ascii="Garamond" w:hAnsi="Garamond" w:cs="Times New Roman"/>
        </w:rPr>
        <w:t xml:space="preserve">. ET represents the most effective method of preventing recurrence of the most common form of breast cancer </w:t>
      </w:r>
      <w:r w:rsidR="00AA601E"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&lt;EndNote&gt;&lt;Cite&gt;&lt;Author&gt;Early Breast Cancer Trialists&amp;apos; Collaborative Group&lt;/Author&gt;&lt;Year&gt;2005&lt;/Year&gt;&lt;RecNum&gt;2773&lt;/RecNum&gt;&lt;Prefix&gt;estrogen receptor-positive`; e.g.`, &lt;/Prefix&gt;&lt;DisplayText&gt;(estrogen receptor-positive; e.g., Early Breast Cancer Trialists&amp;apos; Collaborative Group, 2005)&lt;/DisplayText&gt;&lt;record&gt;&lt;rec-number&gt;2773&lt;/rec-number&gt;&lt;foreign-keys&gt;&lt;key app="EN" db-id="rr9fwrpxapr9pgex2z15f25frfa0wza0esse" timestamp="0" guid="c111298a-ce57-47de-990f-24dc2b8e3f94"&gt;2773&lt;/key&gt;&lt;/foreign-keys&gt;&lt;ref-type name="Journal Article"&gt;17&lt;/ref-type&gt;&lt;contributors&gt;&lt;authors&gt;&lt;author&gt;Early Breast Cancer Trialists&amp;apos; Collaborative Group,&lt;/author&gt;&lt;/authors&gt;&lt;/contributors&gt;&lt;titles&gt;&lt;title&gt;Effects of chemotherapy and hormonal therapy for early breast cancer on recurrence and 15-year survival: an overview of the randomised trials&lt;/title&gt;&lt;secondary-title&gt;The Lancet&lt;/secondary-title&gt;&lt;/titles&gt;&lt;periodical&gt;&lt;full-title&gt;The Lancet&lt;/full-title&gt;&lt;/periodical&gt;&lt;pages&gt;1687-1717&lt;/pages&gt;&lt;volume&gt;365&lt;/volume&gt;&lt;number&gt;9472&lt;/number&gt;&lt;dates&gt;&lt;year&gt;2005&lt;/year&gt;&lt;/dates&gt;&lt;urls&gt;&lt;/urls&gt;&lt;/record&gt;&lt;/Cite&gt;&lt;/EndNote&gt;</w:instrText>
      </w:r>
      <w:r w:rsidR="00AA601E" w:rsidRPr="008B1C98">
        <w:rPr>
          <w:rFonts w:ascii="Garamond" w:hAnsi="Garamond" w:cs="Times New Roman"/>
        </w:rPr>
        <w:fldChar w:fldCharType="separate"/>
      </w:r>
      <w:r w:rsidR="00471D68" w:rsidRPr="008B1C98">
        <w:rPr>
          <w:rFonts w:ascii="Garamond" w:hAnsi="Garamond" w:cs="Times New Roman"/>
          <w:noProof/>
        </w:rPr>
        <w:t>(estrogen receptor-positive; e.g., Early Breast Cancer Trialists' Collaborative Group, 2005)</w:t>
      </w:r>
      <w:r w:rsidR="00AA601E" w:rsidRPr="008B1C98">
        <w:rPr>
          <w:rFonts w:ascii="Garamond" w:hAnsi="Garamond" w:cs="Times New Roman"/>
        </w:rPr>
        <w:fldChar w:fldCharType="end"/>
      </w:r>
      <w:r w:rsidR="00AA601E" w:rsidRPr="008B1C98">
        <w:rPr>
          <w:rFonts w:ascii="Garamond" w:hAnsi="Garamond" w:cs="Times New Roman"/>
        </w:rPr>
        <w:t xml:space="preserve">, cutting recurrence rates by 40-50% </w:t>
      </w:r>
      <w:r w:rsidR="00AA601E"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&lt;EndNote&gt;&lt;Cite&gt;&lt;Author&gt;Early Breast Cancer Trialists&amp;apos; Collaborative Group&lt;/Author&gt;&lt;Year&gt;1998&lt;/Year&gt;&lt;RecNum&gt;12937&lt;/RecNum&gt;&lt;Prefix&gt;e.g.`, &lt;/Prefix&gt;&lt;DisplayText&gt;(e.g., Early Breast Cancer Trialists&amp;apos; Collaborative Group, 1998)&lt;/DisplayText&gt;&lt;record&gt;&lt;rec-number&gt;12937&lt;/rec-number&gt;&lt;foreign-keys&gt;&lt;key app="EN" db-id="rr9fwrpxapr9pgex2z15f25frfa0wza0esse" timestamp="1534441758" guid="af36a370-dc97-4fe6-b89e-28cf3bcb1a34"&gt;12937&lt;/key&gt;&lt;/foreign-keys&gt;&lt;ref-type name="Journal Article"&gt;17&lt;/ref-type&gt;&lt;contributors&gt;&lt;authors&gt;&lt;author&gt;Early Breast Cancer Trialists&amp;apos; Collaborative Group, &lt;/author&gt;&lt;/authors&gt;&lt;/contributors&gt;&lt;titles&gt;&lt;title&gt;Tamoxifen for early breast cancer: an overview of the randomised trials&lt;/title&gt;&lt;secondary-title&gt;The Lancet&lt;/secondary-title&gt;&lt;/titles&gt;&lt;periodical&gt;&lt;full-title&gt;The Lancet&lt;/full-title&gt;&lt;/periodical&gt;&lt;pages&gt;1451-1467&lt;/pages&gt;&lt;volume&gt;351&lt;/volume&gt;&lt;number&gt;9114&lt;/number&gt;&lt;dates&gt;&lt;year&gt;1998&lt;/year&gt;&lt;/dates&gt;&lt;urls&gt;&lt;/urls&gt;&lt;/record&gt;&lt;/Cite&gt;&lt;Cite&gt;&lt;Author&gt;Early Breast Cancer Trialists&amp;apos; Collaborative Group&lt;/Author&gt;&lt;Year&gt;1998&lt;/Year&gt;&lt;RecNum&gt;12937&lt;/RecNum&gt;&lt;record&gt;&lt;rec-number&gt;12937&lt;/rec-number&gt;&lt;foreign-keys&gt;&lt;key app="EN" db-id="rr9fwrpxapr9pgex2z15f25frfa0wza0esse" timestamp="1534441758" guid="af36a370-dc97-4fe6-b89e-28cf3bcb1a34"&gt;12937&lt;/key&gt;&lt;/foreign-keys&gt;&lt;ref-type name="Journal Article"&gt;17&lt;/ref-type&gt;&lt;contributors&gt;&lt;authors&gt;&lt;author&gt;Early Breast Cancer Trialists&amp;apos; Collaborative Group, &lt;/author&gt;&lt;/authors&gt;&lt;/contributors&gt;&lt;titles&gt;&lt;title&gt;Tamoxifen for early breast cancer: an overview of the randomised trials&lt;/title&gt;&lt;secondary-title&gt;The Lancet&lt;/secondary-title&gt;&lt;/titles&gt;&lt;periodical&gt;&lt;full-title&gt;The Lancet&lt;/full-title&gt;&lt;/periodical&gt;&lt;pages&gt;1451-1467&lt;/pages&gt;&lt;volume&gt;351&lt;/volume&gt;&lt;number&gt;9114&lt;/number&gt;&lt;dates&gt;&lt;year&gt;1998&lt;/year&gt;&lt;/dates&gt;&lt;urls&gt;&lt;/urls&gt;&lt;/record&gt;&lt;/Cite&gt;&lt;/EndNote&gt;</w:instrText>
      </w:r>
      <w:r w:rsidR="00AA601E" w:rsidRPr="008B1C98">
        <w:rPr>
          <w:rFonts w:ascii="Garamond" w:hAnsi="Garamond" w:cs="Times New Roman"/>
        </w:rPr>
        <w:fldChar w:fldCharType="separate"/>
      </w:r>
      <w:r w:rsidR="00471D68" w:rsidRPr="008B1C98">
        <w:rPr>
          <w:rFonts w:ascii="Garamond" w:hAnsi="Garamond" w:cs="Times New Roman"/>
          <w:noProof/>
        </w:rPr>
        <w:t>(e.g., Early Breast Cancer Trialists' Collaborative Group, 1998)</w:t>
      </w:r>
      <w:r w:rsidR="00AA601E" w:rsidRPr="008B1C98">
        <w:rPr>
          <w:rFonts w:ascii="Garamond" w:hAnsi="Garamond" w:cs="Times New Roman"/>
        </w:rPr>
        <w:fldChar w:fldCharType="end"/>
      </w:r>
      <w:r w:rsidR="00A244D3">
        <w:rPr>
          <w:rFonts w:ascii="Garamond" w:hAnsi="Garamond" w:cs="Times New Roman"/>
        </w:rPr>
        <w:t xml:space="preserve"> if taken once daily for the recommended</w:t>
      </w:r>
      <w:r w:rsidR="00AA601E" w:rsidRPr="008B1C98">
        <w:rPr>
          <w:rFonts w:ascii="Garamond" w:hAnsi="Garamond" w:cs="Times New Roman"/>
        </w:rPr>
        <w:t xml:space="preserve"> 5 to 10 years after completing primary oncologic treatment </w:t>
      </w:r>
      <w:r w:rsidR="00AA601E" w:rsidRPr="008B1C98">
        <w:rPr>
          <w:rFonts w:ascii="Garamond" w:hAnsi="Garamond" w:cs="Times New Roman"/>
        </w:rPr>
        <w:fldChar w:fldCharType="begin">
          <w:fldData xml:space="preserve">PEVuZE5vdGU+PENpdGU+PEF1dGhvcj5CdXJzdGVpbjwvQXV0aG9yPjxZZWFyPjIwMTA8L1llYXI+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L3BlcmlvZGljYWw+PHBhZ2VzPjM3ODQtOTY8L3BhZ2VzPjx2b2x1bWU+Mjg8L3ZvbHVtZT48bnVt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</w:fldData>
        </w:fldChar>
      </w:r>
      <w:r w:rsidR="00471D68" w:rsidRPr="008B1C98">
        <w:rPr>
          <w:rFonts w:ascii="Garamond" w:hAnsi="Garamond" w:cs="Times New Roman"/>
        </w:rPr>
        <w:instrText xml:space="preserve"> ADDIN EN.CITE </w:instrText>
      </w:r>
      <w:r w:rsidR="00471D68" w:rsidRPr="008B1C98">
        <w:rPr>
          <w:rFonts w:ascii="Garamond" w:hAnsi="Garamond" w:cs="Times New Roman"/>
        </w:rPr>
        <w:fldChar w:fldCharType="begin">
          <w:fldData xml:space="preserve">PEVuZE5vdGU+PENpdGU+PEF1dGhvcj5CdXJzdGVpbjwvQXV0aG9yPjxZZWFyPjIwMTA8L1llYXI+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</w:fldData>
        </w:fldChar>
      </w:r>
      <w:r w:rsidR="00471D68" w:rsidRPr="008B1C98">
        <w:rPr>
          <w:rFonts w:ascii="Garamond" w:hAnsi="Garamond" w:cs="Times New Roman"/>
        </w:rPr>
        <w:instrText xml:space="preserve"> ADDIN EN.CITE.DATA </w:instrText>
      </w:r>
      <w:r w:rsidR="00471D68" w:rsidRPr="008B1C98">
        <w:rPr>
          <w:rFonts w:ascii="Garamond" w:hAnsi="Garamond" w:cs="Times New Roman"/>
        </w:rPr>
      </w:r>
      <w:r w:rsidR="00471D68" w:rsidRPr="008B1C98">
        <w:rPr>
          <w:rFonts w:ascii="Garamond" w:hAnsi="Garamond" w:cs="Times New Roman"/>
        </w:rPr>
        <w:fldChar w:fldCharType="end"/>
      </w:r>
      <w:r w:rsidR="00AA601E" w:rsidRPr="008B1C98">
        <w:rPr>
          <w:rFonts w:ascii="Garamond" w:hAnsi="Garamond" w:cs="Times New Roman"/>
        </w:rPr>
      </w:r>
      <w:r w:rsidR="00AA601E" w:rsidRPr="008B1C98">
        <w:rPr>
          <w:rFonts w:ascii="Garamond" w:hAnsi="Garamond" w:cs="Times New Roman"/>
        </w:rPr>
        <w:fldChar w:fldCharType="separate"/>
      </w:r>
      <w:r w:rsidR="00471D68" w:rsidRPr="008B1C98">
        <w:rPr>
          <w:rFonts w:ascii="Garamond" w:hAnsi="Garamond" w:cs="Times New Roman"/>
          <w:noProof/>
        </w:rPr>
        <w:t>(e.g., Burstein et al., 2010; Cardoso et al., 2019)</w:t>
      </w:r>
      <w:r w:rsidR="00AA601E" w:rsidRPr="008B1C98">
        <w:rPr>
          <w:rFonts w:ascii="Garamond" w:hAnsi="Garamond" w:cs="Times New Roman"/>
        </w:rPr>
        <w:fldChar w:fldCharType="end"/>
      </w:r>
      <w:r w:rsidR="00AA601E" w:rsidRPr="008B1C98">
        <w:rPr>
          <w:rFonts w:ascii="Garamond" w:hAnsi="Garamond" w:cs="Times New Roman"/>
        </w:rPr>
        <w:t>.  However, only 50%</w:t>
      </w:r>
      <w:r w:rsidR="009447C6">
        <w:rPr>
          <w:rFonts w:ascii="Garamond" w:hAnsi="Garamond" w:cs="Times New Roman"/>
        </w:rPr>
        <w:t xml:space="preserve"> to 60%</w:t>
      </w:r>
      <w:r w:rsidR="00AA601E" w:rsidRPr="008B1C98">
        <w:rPr>
          <w:rFonts w:ascii="Garamond" w:hAnsi="Garamond" w:cs="Times New Roman"/>
        </w:rPr>
        <w:t xml:space="preserve"> of breast cancer survivors adhere to the recommended dose, duration, and frequency</w:t>
      </w:r>
      <w:r w:rsidR="00373743" w:rsidRPr="008B1C98">
        <w:rPr>
          <w:rFonts w:ascii="Garamond" w:hAnsi="Garamond" w:cs="Times New Roman"/>
        </w:rPr>
        <w:t xml:space="preserve"> over that period</w:t>
      </w:r>
      <w:r w:rsidR="00AA601E" w:rsidRPr="008B1C98">
        <w:rPr>
          <w:rFonts w:ascii="Garamond" w:hAnsi="Garamond" w:cs="Times New Roman"/>
        </w:rPr>
        <w:t xml:space="preserve"> </w:t>
      </w:r>
      <w:r w:rsidR="00AA601E" w:rsidRPr="008B1C98">
        <w:rPr>
          <w:rFonts w:ascii="Garamond" w:hAnsi="Garamond" w:cs="Times New Roman"/>
        </w:rPr>
        <w:fldChar w:fldCharType="begin">
          <w:fldData xml:space="preserve">PEVuZE5vdGU+PENpdGU+PEF1dGhvcj5IZXJrLVN1a2VsPC9BdXRob3I+PFllYXI+MjAxMDwvWWVh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</w:fldData>
        </w:fldChar>
      </w:r>
      <w:r w:rsidR="009447C6">
        <w:rPr>
          <w:rFonts w:ascii="Garamond" w:hAnsi="Garamond" w:cs="Times New Roman"/>
        </w:rPr>
        <w:instrText xml:space="preserve"> ADDIN EN.CITE </w:instrText>
      </w:r>
      <w:r w:rsidR="009447C6">
        <w:rPr>
          <w:rFonts w:ascii="Garamond" w:hAnsi="Garamond" w:cs="Times New Roman"/>
        </w:rPr>
        <w:fldChar w:fldCharType="begin">
          <w:fldData xml:space="preserve">PEVuZE5vdGU+PENpdGU+PEF1dGhvcj5IZXJrLVN1a2VsPC9BdXRob3I+PFllYXI+MjAxMDwvWWVh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</w:fldData>
        </w:fldChar>
      </w:r>
      <w:r w:rsidR="009447C6">
        <w:rPr>
          <w:rFonts w:ascii="Garamond" w:hAnsi="Garamond" w:cs="Times New Roman"/>
        </w:rPr>
        <w:instrText xml:space="preserve"> ADDIN EN.CITE.DATA </w:instrText>
      </w:r>
      <w:r w:rsidR="009447C6">
        <w:rPr>
          <w:rFonts w:ascii="Garamond" w:hAnsi="Garamond" w:cs="Times New Roman"/>
        </w:rPr>
      </w:r>
      <w:r w:rsidR="009447C6">
        <w:rPr>
          <w:rFonts w:ascii="Garamond" w:hAnsi="Garamond" w:cs="Times New Roman"/>
        </w:rPr>
        <w:fldChar w:fldCharType="end"/>
      </w:r>
      <w:r w:rsidR="00AA601E" w:rsidRPr="008B1C98">
        <w:rPr>
          <w:rFonts w:ascii="Garamond" w:hAnsi="Garamond" w:cs="Times New Roman"/>
        </w:rPr>
      </w:r>
      <w:r w:rsidR="00AA601E" w:rsidRPr="008B1C98">
        <w:rPr>
          <w:rFonts w:ascii="Garamond" w:hAnsi="Garamond" w:cs="Times New Roman"/>
        </w:rPr>
        <w:fldChar w:fldCharType="separate"/>
      </w:r>
      <w:r w:rsidR="009447C6">
        <w:rPr>
          <w:rFonts w:ascii="Garamond" w:hAnsi="Garamond" w:cs="Times New Roman"/>
          <w:noProof/>
        </w:rPr>
        <w:t>(Hagen et al., 2019; Herk-Sukel et al., 2010; Murphy et al., 2012)</w:t>
      </w:r>
      <w:r w:rsidR="00AA601E" w:rsidRPr="008B1C98">
        <w:rPr>
          <w:rFonts w:ascii="Garamond" w:hAnsi="Garamond" w:cs="Times New Roman"/>
        </w:rPr>
        <w:fldChar w:fldCharType="end"/>
      </w:r>
      <w:r w:rsidR="00AA601E" w:rsidRPr="008B1C98">
        <w:rPr>
          <w:rFonts w:ascii="Garamond" w:hAnsi="Garamond" w:cs="Times New Roman"/>
        </w:rPr>
        <w:t xml:space="preserve">. </w:t>
      </w:r>
      <w:r w:rsidR="005F09F1">
        <w:rPr>
          <w:rFonts w:ascii="Garamond" w:hAnsi="Garamond" w:cs="Times New Roman"/>
        </w:rPr>
        <w:t>The values intervention described herein, titled “REACH”, provides</w:t>
      </w:r>
      <w:r w:rsidR="005F09F1" w:rsidRPr="008B1C98">
        <w:rPr>
          <w:rFonts w:ascii="Garamond" w:hAnsi="Garamond" w:cs="Times New Roman"/>
        </w:rPr>
        <w:t xml:space="preserve"> a novel, low-touch, remotely-delivered, </w:t>
      </w:r>
      <w:r w:rsidR="005F09F1">
        <w:rPr>
          <w:rFonts w:ascii="Garamond" w:hAnsi="Garamond" w:cs="Times New Roman"/>
        </w:rPr>
        <w:t>individually tailored, brief intervention</w:t>
      </w:r>
      <w:r w:rsidR="005F09F1" w:rsidRPr="008B1C98">
        <w:rPr>
          <w:rFonts w:ascii="Garamond" w:hAnsi="Garamond" w:cs="Times New Roman"/>
        </w:rPr>
        <w:t xml:space="preserve"> for promoting ET adherence among breast cancer survivors that aims to enhance motivation to take ET by connecting patients to their personal sources of value and meaning for taking the medication. </w:t>
      </w:r>
      <w:r w:rsidR="00F9631E">
        <w:rPr>
          <w:rFonts w:ascii="Garamond" w:hAnsi="Garamond" w:cs="Times New Roman"/>
        </w:rPr>
        <w:t>Th</w:t>
      </w:r>
      <w:r w:rsidR="005F09F1">
        <w:rPr>
          <w:rFonts w:ascii="Garamond" w:hAnsi="Garamond" w:cs="Times New Roman"/>
        </w:rPr>
        <w:t>e current</w:t>
      </w:r>
      <w:r w:rsidR="00F9631E">
        <w:rPr>
          <w:rFonts w:ascii="Garamond" w:hAnsi="Garamond" w:cs="Times New Roman"/>
        </w:rPr>
        <w:t xml:space="preserve"> </w:t>
      </w:r>
      <w:proofErr w:type="gramStart"/>
      <w:r w:rsidR="00F9631E">
        <w:rPr>
          <w:rFonts w:ascii="Garamond" w:hAnsi="Garamond" w:cs="Times New Roman"/>
        </w:rPr>
        <w:t xml:space="preserve">study </w:t>
      </w:r>
      <w:r w:rsidR="00067958">
        <w:rPr>
          <w:rFonts w:ascii="Garamond" w:hAnsi="Garamond" w:cs="Times New Roman"/>
        </w:rPr>
        <w:t xml:space="preserve"> </w:t>
      </w:r>
      <w:r w:rsidR="00F9631E">
        <w:rPr>
          <w:rFonts w:ascii="Garamond" w:hAnsi="Garamond" w:cs="Times New Roman"/>
        </w:rPr>
        <w:t>leverages</w:t>
      </w:r>
      <w:proofErr w:type="gramEnd"/>
      <w:r w:rsidR="00F9631E">
        <w:rPr>
          <w:rFonts w:ascii="Garamond" w:hAnsi="Garamond" w:cs="Times New Roman"/>
        </w:rPr>
        <w:t xml:space="preserve"> a multi-method approach to elucidate women’s immediate and long-term experience of th</w:t>
      </w:r>
      <w:r w:rsidR="00067958">
        <w:rPr>
          <w:rFonts w:ascii="Garamond" w:hAnsi="Garamond" w:cs="Times New Roman"/>
        </w:rPr>
        <w:t>is</w:t>
      </w:r>
      <w:r w:rsidR="00F9631E">
        <w:rPr>
          <w:rFonts w:ascii="Garamond" w:hAnsi="Garamond" w:cs="Times New Roman"/>
        </w:rPr>
        <w:t xml:space="preserve"> values-based intervention, toward deepening </w:t>
      </w:r>
      <w:r w:rsidR="00846042">
        <w:rPr>
          <w:rFonts w:ascii="Garamond" w:hAnsi="Garamond" w:cs="Times New Roman"/>
        </w:rPr>
        <w:t>the</w:t>
      </w:r>
      <w:r w:rsidR="00F9631E">
        <w:rPr>
          <w:rFonts w:ascii="Garamond" w:hAnsi="Garamond" w:cs="Times New Roman"/>
        </w:rPr>
        <w:t xml:space="preserve"> understanding of using values for ET adherence specifically</w:t>
      </w:r>
      <w:r w:rsidR="00E86348">
        <w:rPr>
          <w:rFonts w:ascii="Garamond" w:hAnsi="Garamond" w:cs="Times New Roman"/>
        </w:rPr>
        <w:t xml:space="preserve"> and health promotion generally</w:t>
      </w:r>
      <w:r w:rsidR="00F9631E">
        <w:rPr>
          <w:rFonts w:ascii="Garamond" w:hAnsi="Garamond" w:cs="Times New Roman"/>
        </w:rPr>
        <w:t xml:space="preserve">.  </w:t>
      </w:r>
    </w:p>
    <w:p w14:paraId="6DF08AF7" w14:textId="03D2582F" w:rsidR="00E63A85" w:rsidRPr="008B1C98" w:rsidRDefault="00E63A85" w:rsidP="00A809CE">
      <w:pPr>
        <w:widowControl w:val="0"/>
        <w:spacing w:line="480" w:lineRule="auto"/>
        <w:rPr>
          <w:rFonts w:ascii="Garamond" w:hAnsi="Garamond" w:cs="Times New Roman"/>
          <w:b/>
        </w:rPr>
      </w:pPr>
      <w:r w:rsidRPr="008B1C98">
        <w:rPr>
          <w:rFonts w:ascii="Garamond" w:hAnsi="Garamond" w:cs="Times New Roman"/>
          <w:b/>
        </w:rPr>
        <w:t xml:space="preserve">Personal Values </w:t>
      </w:r>
    </w:p>
    <w:p w14:paraId="4B18A37C" w14:textId="68E5DBB6" w:rsidR="00870221" w:rsidRPr="008B1C98" w:rsidRDefault="0053341F" w:rsidP="00067958">
      <w:pPr>
        <w:pStyle w:val="ListParagraph"/>
        <w:widowControl w:val="0"/>
        <w:spacing w:line="480" w:lineRule="auto"/>
        <w:ind w:left="0"/>
        <w:rPr>
          <w:rFonts w:ascii="Garamond" w:hAnsi="Garamond" w:cs="Times New Roman"/>
        </w:rPr>
      </w:pPr>
      <w:r w:rsidRPr="008B1C98">
        <w:rPr>
          <w:rFonts w:ascii="Garamond" w:hAnsi="Garamond" w:cs="Times New Roman"/>
        </w:rPr>
        <w:lastRenderedPageBreak/>
        <w:tab/>
      </w:r>
      <w:r w:rsidR="00870221" w:rsidRPr="008B1C98">
        <w:rPr>
          <w:rFonts w:ascii="Garamond" w:hAnsi="Garamond" w:cs="Times New Roman"/>
        </w:rPr>
        <w:t>A</w:t>
      </w:r>
      <w:r w:rsidR="004840F1" w:rsidRPr="008B1C98">
        <w:rPr>
          <w:rFonts w:ascii="Garamond" w:hAnsi="Garamond" w:cs="Times New Roman"/>
        </w:rPr>
        <w:t xml:space="preserve">ffirming values </w:t>
      </w:r>
      <w:r w:rsidR="00810E02" w:rsidRPr="008B1C98">
        <w:rPr>
          <w:rFonts w:ascii="Garamond" w:hAnsi="Garamond" w:cs="Times New Roman"/>
        </w:rPr>
        <w:t xml:space="preserve">(i.e., who and what are most important to a person) </w:t>
      </w:r>
      <w:r w:rsidR="004840F1" w:rsidRPr="008B1C98">
        <w:rPr>
          <w:rFonts w:ascii="Garamond" w:hAnsi="Garamond" w:cs="Times New Roman"/>
        </w:rPr>
        <w:t>facilitates greater openness to health-promotion information</w:t>
      </w:r>
      <w:r w:rsidR="008B5EE9" w:rsidRPr="008B1C98">
        <w:rPr>
          <w:rFonts w:ascii="Garamond" w:hAnsi="Garamond" w:cs="Times New Roman"/>
        </w:rPr>
        <w:t xml:space="preserve"> </w:t>
      </w:r>
      <w:r w:rsidR="004840F1"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&lt;EndNote&gt;&lt;Cite&gt;&lt;Author&gt;Epton&lt;/Author&gt;&lt;Year&gt;2008&lt;/Year&gt;&lt;RecNum&gt;2854&lt;/RecNum&gt;&lt;Prefix&gt;e.g.`, &lt;/Prefix&gt;&lt;DisplayText&gt;(e.g., Epton &amp;amp; Harris, 2008)&lt;/DisplayText&gt;&lt;record&gt;&lt;rec-number&gt;2854&lt;/rec-number&gt;&lt;foreign-keys&gt;&lt;key app="EN" db-id="rr9fwrpxapr9pgex2z15f25frfa0wza0esse" timestamp="0" guid="ef53bf92-dc4c-4e3e-a4b2-6cc3f38204d0"&gt;2854&lt;/key&gt;&lt;/foreign-keys&gt;&lt;ref-type name="Journal Article"&gt;17&lt;/ref-type&gt;&lt;contributors&gt;&lt;authors&gt;&lt;author&gt;Epton, T.&lt;/author&gt;&lt;author&gt;Harris, P. R.&lt;/author&gt;&lt;/authors&gt;&lt;/contributors&gt;&lt;titles&gt;&lt;title&gt;Self-affirmation promotes health behavior change&lt;/title&gt;&lt;secondary-title&gt;Health Psychology&lt;/secondary-title&gt;&lt;/titles&gt;&lt;periodical&gt;&lt;full-title&gt;Health Psychology&lt;/full-title&gt;&lt;/periodical&gt;&lt;pages&gt;746-752&lt;/pages&gt;&lt;volume&gt;27&lt;/volume&gt;&lt;number&gt;6&lt;/number&gt;&lt;dates&gt;&lt;year&gt;2008&lt;/year&gt;&lt;/dates&gt;&lt;urls&gt;&lt;/urls&gt;&lt;/record&gt;&lt;/Cite&gt;&lt;/EndNote&gt;</w:instrText>
      </w:r>
      <w:r w:rsidR="004840F1" w:rsidRPr="008B1C98">
        <w:rPr>
          <w:rFonts w:ascii="Garamond" w:hAnsi="Garamond" w:cs="Times New Roman"/>
        </w:rPr>
        <w:fldChar w:fldCharType="separate"/>
      </w:r>
      <w:r w:rsidR="00471D68" w:rsidRPr="008B1C98">
        <w:rPr>
          <w:rFonts w:ascii="Garamond" w:hAnsi="Garamond" w:cs="Times New Roman"/>
          <w:noProof/>
        </w:rPr>
        <w:t>(e.g., Epton &amp; Harris, 2008)</w:t>
      </w:r>
      <w:r w:rsidR="004840F1" w:rsidRPr="008B1C98">
        <w:rPr>
          <w:rFonts w:ascii="Garamond" w:hAnsi="Garamond" w:cs="Times New Roman"/>
        </w:rPr>
        <w:fldChar w:fldCharType="end"/>
      </w:r>
      <w:r w:rsidR="004840F1" w:rsidRPr="008B1C98">
        <w:rPr>
          <w:rFonts w:ascii="Garamond" w:hAnsi="Garamond" w:cs="Times New Roman"/>
        </w:rPr>
        <w:t xml:space="preserve"> and reduces </w:t>
      </w:r>
      <w:r w:rsidR="00CD7000" w:rsidRPr="008B1C98">
        <w:rPr>
          <w:rFonts w:ascii="Garamond" w:hAnsi="Garamond" w:cs="Times New Roman"/>
        </w:rPr>
        <w:t xml:space="preserve">a </w:t>
      </w:r>
      <w:r w:rsidR="004840F1" w:rsidRPr="008B1C98">
        <w:rPr>
          <w:rFonts w:ascii="Garamond" w:hAnsi="Garamond" w:cs="Times New Roman"/>
        </w:rPr>
        <w:t>sense of threat</w:t>
      </w:r>
      <w:r w:rsidR="008B5EE9" w:rsidRPr="008B1C98">
        <w:rPr>
          <w:rFonts w:ascii="Garamond" w:hAnsi="Garamond" w:cs="Times New Roman"/>
        </w:rPr>
        <w:t xml:space="preserve"> </w:t>
      </w:r>
      <w:r w:rsidR="004840F1"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&lt;EndNote&gt;&lt;Cite&gt;&lt;Author&gt;Steele&lt;/Author&gt;&lt;Year&gt;1988&lt;/Year&gt;&lt;RecNum&gt;2858&lt;/RecNum&gt;&lt;DisplayText&gt;(Steele, 1988)&lt;/DisplayText&gt;&lt;record&gt;&lt;rec-number&gt;2858&lt;/rec-number&gt;&lt;foreign-keys&gt;&lt;key app="EN" db-id="rr9fwrpxapr9pgex2z15f25frfa0wza0esse" timestamp="0" guid="669644c2-1a64-4abd-ad2f-2b5d348d4f33"&gt;2858&lt;/key&gt;&lt;/foreign-keys&gt;&lt;ref-type name="Journal Article"&gt;17&lt;/ref-type&gt;&lt;contributors&gt;&lt;authors&gt;&lt;author&gt;Steele, C. M. &lt;/author&gt;&lt;/authors&gt;&lt;/contributors&gt;&lt;titles&gt;&lt;title&gt;The psychology of self-affirmation: Sustaining the integrity of the self&lt;/title&gt;&lt;secondary-title&gt;Advances in Experimental Social Psychology&lt;/secondary-title&gt;&lt;/titles&gt;&lt;periodical&gt;&lt;full-title&gt;Advances in Experimental Social Psychology&lt;/full-title&gt;&lt;/periodical&gt;&lt;pages&gt;261-302&lt;/pages&gt;&lt;volume&gt;21&lt;/volume&gt;&lt;number&gt;2&lt;/number&gt;&lt;dates&gt;&lt;year&gt;1988&lt;/year&gt;&lt;/dates&gt;&lt;urls&gt;&lt;/urls&gt;&lt;/record&gt;&lt;/Cite&gt;&lt;/EndNote&gt;</w:instrText>
      </w:r>
      <w:r w:rsidR="004840F1" w:rsidRPr="008B1C98">
        <w:rPr>
          <w:rFonts w:ascii="Garamond" w:hAnsi="Garamond" w:cs="Times New Roman"/>
        </w:rPr>
        <w:fldChar w:fldCharType="separate"/>
      </w:r>
      <w:r w:rsidR="00471D68" w:rsidRPr="008B1C98">
        <w:rPr>
          <w:rFonts w:ascii="Garamond" w:hAnsi="Garamond" w:cs="Times New Roman"/>
          <w:noProof/>
        </w:rPr>
        <w:t>(Steele, 1988)</w:t>
      </w:r>
      <w:r w:rsidR="004840F1" w:rsidRPr="008B1C98">
        <w:rPr>
          <w:rFonts w:ascii="Garamond" w:hAnsi="Garamond" w:cs="Times New Roman"/>
        </w:rPr>
        <w:fldChar w:fldCharType="end"/>
      </w:r>
      <w:r w:rsidR="004840F1" w:rsidRPr="008B1C98">
        <w:rPr>
          <w:rFonts w:ascii="Garamond" w:hAnsi="Garamond" w:cs="Times New Roman"/>
        </w:rPr>
        <w:t xml:space="preserve">, </w:t>
      </w:r>
      <w:r w:rsidR="0038659D" w:rsidRPr="008B1C98">
        <w:rPr>
          <w:rFonts w:ascii="Garamond" w:hAnsi="Garamond" w:cs="Times New Roman"/>
        </w:rPr>
        <w:t xml:space="preserve">and thus </w:t>
      </w:r>
      <w:r w:rsidR="00C2059B" w:rsidRPr="008B1C98">
        <w:rPr>
          <w:rFonts w:ascii="Garamond" w:hAnsi="Garamond" w:cs="Times New Roman"/>
        </w:rPr>
        <w:t>could</w:t>
      </w:r>
      <w:r w:rsidR="0038659D" w:rsidRPr="008B1C98">
        <w:rPr>
          <w:rFonts w:ascii="Garamond" w:hAnsi="Garamond" w:cs="Times New Roman"/>
        </w:rPr>
        <w:t xml:space="preserve"> </w:t>
      </w:r>
      <w:r w:rsidR="00743850" w:rsidRPr="008B1C98">
        <w:rPr>
          <w:rFonts w:ascii="Garamond" w:hAnsi="Garamond" w:cs="Times New Roman"/>
        </w:rPr>
        <w:t>enhance</w:t>
      </w:r>
      <w:r w:rsidR="0074468C" w:rsidRPr="008B1C98">
        <w:rPr>
          <w:rFonts w:ascii="Garamond" w:hAnsi="Garamond" w:cs="Times New Roman"/>
        </w:rPr>
        <w:t xml:space="preserve"> </w:t>
      </w:r>
      <w:r w:rsidR="00EC5D3C" w:rsidRPr="008B1C98">
        <w:rPr>
          <w:rFonts w:ascii="Garamond" w:hAnsi="Garamond" w:cs="Times New Roman"/>
        </w:rPr>
        <w:t>cancer survivors</w:t>
      </w:r>
      <w:r w:rsidR="00743850" w:rsidRPr="008B1C98">
        <w:rPr>
          <w:rFonts w:ascii="Garamond" w:hAnsi="Garamond" w:cs="Times New Roman"/>
        </w:rPr>
        <w:t>’</w:t>
      </w:r>
      <w:r w:rsidR="004840F1" w:rsidRPr="008B1C98">
        <w:rPr>
          <w:rFonts w:ascii="Garamond" w:hAnsi="Garamond" w:cs="Times New Roman"/>
        </w:rPr>
        <w:t xml:space="preserve"> </w:t>
      </w:r>
      <w:r w:rsidR="0074468C" w:rsidRPr="008B1C98">
        <w:rPr>
          <w:rFonts w:ascii="Garamond" w:hAnsi="Garamond" w:cs="Times New Roman"/>
        </w:rPr>
        <w:t>receptiv</w:t>
      </w:r>
      <w:r w:rsidR="00743850" w:rsidRPr="008B1C98">
        <w:rPr>
          <w:rFonts w:ascii="Garamond" w:hAnsi="Garamond" w:cs="Times New Roman"/>
        </w:rPr>
        <w:t>ity</w:t>
      </w:r>
      <w:r w:rsidR="0074468C" w:rsidRPr="008B1C98">
        <w:rPr>
          <w:rFonts w:ascii="Garamond" w:hAnsi="Garamond" w:cs="Times New Roman"/>
        </w:rPr>
        <w:t xml:space="preserve"> to</w:t>
      </w:r>
      <w:r w:rsidR="004840F1" w:rsidRPr="008B1C98">
        <w:rPr>
          <w:rFonts w:ascii="Garamond" w:hAnsi="Garamond" w:cs="Times New Roman"/>
        </w:rPr>
        <w:t xml:space="preserve"> </w:t>
      </w:r>
      <w:r w:rsidR="0074468C" w:rsidRPr="008B1C98">
        <w:rPr>
          <w:rFonts w:ascii="Garamond" w:hAnsi="Garamond" w:cs="Times New Roman"/>
        </w:rPr>
        <w:t xml:space="preserve">information about the </w:t>
      </w:r>
      <w:r w:rsidR="004840F1" w:rsidRPr="008B1C98">
        <w:rPr>
          <w:rFonts w:ascii="Garamond" w:hAnsi="Garamond" w:cs="Times New Roman"/>
        </w:rPr>
        <w:t>importance of ET adherence</w:t>
      </w:r>
      <w:r w:rsidR="0074468C" w:rsidRPr="008B1C98">
        <w:rPr>
          <w:rFonts w:ascii="Garamond" w:hAnsi="Garamond" w:cs="Times New Roman"/>
        </w:rPr>
        <w:t>, and enhance adherence</w:t>
      </w:r>
      <w:r w:rsidR="004840F1" w:rsidRPr="008B1C98">
        <w:rPr>
          <w:rFonts w:ascii="Garamond" w:hAnsi="Garamond" w:cs="Times New Roman"/>
        </w:rPr>
        <w:t xml:space="preserve">. </w:t>
      </w:r>
      <w:r w:rsidR="009E357C" w:rsidRPr="008B1C98">
        <w:rPr>
          <w:rFonts w:ascii="Garamond" w:hAnsi="Garamond" w:cs="Times New Roman"/>
        </w:rPr>
        <w:t xml:space="preserve">Interventions that affirm personal values have successfully promoted behavior change in diverse areas outside of ET adherence </w:t>
      </w:r>
      <w:r w:rsidR="009E357C"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&lt;EndNote&gt;&lt;Cite&gt;&lt;Author&gt;Chase&lt;/Author&gt;&lt;Year&gt;2013&lt;/Year&gt;&lt;RecNum&gt;2850&lt;/RecNum&gt;&lt;Prefix&gt;e.g.`, &lt;/Prefix&gt;&lt;DisplayText&gt;(e.g., Chase et al., 2013)&lt;/DisplayText&gt;&lt;record&gt;&lt;rec-number&gt;2850&lt;/rec-number&gt;&lt;foreign-keys&gt;&lt;key app="EN" db-id="rr9fwrpxapr9pgex2z15f25frfa0wza0esse" timestamp="0" guid="9d3ccaa4-2ebf-4b14-b660-813f588cbe33"&gt;2850&lt;/key&gt;&lt;/foreign-keys&gt;&lt;ref-type name="Journal Article"&gt;17&lt;/ref-type&gt;&lt;contributors&gt;&lt;authors&gt;&lt;author&gt;Chase, J. A.&lt;/author&gt;&lt;author&gt;Houmanfar, R.&lt;/author&gt;&lt;author&gt;Hayes, S. C.&lt;/author&gt;&lt;author&gt;Ward, T. A.&lt;/author&gt;&lt;author&gt;Vilardaga, J. P.&lt;/author&gt;&lt;author&gt;Follette, V. &lt;/author&gt;&lt;/authors&gt;&lt;/contributors&gt;&lt;titles&gt;&lt;title&gt;Values are not just goals: Online ACT-based values training adds to goal setting in improving undergraduate college student performance&lt;/title&gt;&lt;secondary-title&gt;Journal of Contextual Behavioral Science&lt;/secondary-title&gt;&lt;/titles&gt;&lt;periodical&gt;&lt;full-title&gt;Journal of Contextual Behavioral Science&lt;/full-title&gt;&lt;/periodical&gt;&lt;pages&gt;79-84&lt;/pages&gt;&lt;volume&gt;2&lt;/volume&gt;&lt;number&gt;3&lt;/number&gt;&lt;dates&gt;&lt;year&gt;2013&lt;/year&gt;&lt;/dates&gt;&lt;urls&gt;&lt;/urls&gt;&lt;/record&gt;&lt;/Cite&gt;&lt;/EndNote&gt;</w:instrText>
      </w:r>
      <w:r w:rsidR="009E357C" w:rsidRPr="008B1C98">
        <w:rPr>
          <w:rFonts w:ascii="Garamond" w:hAnsi="Garamond" w:cs="Times New Roman"/>
        </w:rPr>
        <w:fldChar w:fldCharType="separate"/>
      </w:r>
      <w:r w:rsidR="00471D68" w:rsidRPr="008B1C98">
        <w:rPr>
          <w:rFonts w:ascii="Garamond" w:hAnsi="Garamond" w:cs="Times New Roman"/>
          <w:noProof/>
        </w:rPr>
        <w:t>(e.g., Chase et al., 2013)</w:t>
      </w:r>
      <w:r w:rsidR="009E357C" w:rsidRPr="008B1C98">
        <w:rPr>
          <w:rFonts w:ascii="Garamond" w:hAnsi="Garamond" w:cs="Times New Roman"/>
        </w:rPr>
        <w:fldChar w:fldCharType="end"/>
      </w:r>
      <w:r w:rsidR="009E357C" w:rsidRPr="008B1C98">
        <w:rPr>
          <w:rFonts w:ascii="Garamond" w:hAnsi="Garamond" w:cs="Times New Roman"/>
        </w:rPr>
        <w:t xml:space="preserve">. </w:t>
      </w:r>
      <w:r w:rsidR="00B153AC" w:rsidRPr="008B1C98">
        <w:rPr>
          <w:rFonts w:ascii="Garamond" w:hAnsi="Garamond" w:cs="Times New Roman"/>
        </w:rPr>
        <w:t xml:space="preserve">According to self-affirmation theory </w:t>
      </w:r>
      <w:r w:rsidR="00B37903" w:rsidRPr="008B1C98">
        <w:rPr>
          <w:rFonts w:ascii="Garamond" w:hAnsi="Garamond" w:cs="Times New Roman"/>
        </w:rPr>
        <w:fldChar w:fldCharType="begin"/>
      </w:r>
      <w:r w:rsidR="002E20DC">
        <w:rPr>
          <w:rFonts w:ascii="Garamond" w:hAnsi="Garamond" w:cs="Times New Roman"/>
        </w:rPr>
        <w:instrText xml:space="preserve"> ADDIN EN.CITE &lt;EndNote&gt;&lt;Cite&gt;&lt;Author&gt;Sherman&lt;/Author&gt;&lt;Year&gt;2006&lt;/Year&gt;&lt;RecNum&gt;15138&lt;/RecNum&gt;&lt;DisplayText&gt;(Sherman &amp;amp; Cohen, 2006; Steele, 1988)&lt;/DisplayText&gt;&lt;record&gt;&lt;rec-number&gt;15138&lt;/rec-number&gt;&lt;foreign-keys&gt;&lt;key app="EN" db-id="rr9fwrpxapr9pgex2z15f25frfa0wza0esse" timestamp="1622740376"&gt;15138&lt;/key&gt;&lt;/foreign-keys&gt;&lt;ref-type name="Journal Article"&gt;17&lt;/ref-type&gt;&lt;contributors&gt;&lt;authors&gt;&lt;author&gt;Sherman, David K&lt;/author&gt;&lt;author&gt;Cohen, Geoffrey L&lt;/author&gt;&lt;/authors&gt;&lt;/contributors&gt;&lt;titles&gt;&lt;title&gt;The psycholog</w:instrText>
      </w:r>
      <w:r w:rsidR="002E20DC">
        <w:rPr>
          <w:rFonts w:ascii="Garamond" w:hAnsi="Garamond" w:cs="Times New Roman" w:hint="eastAsia"/>
        </w:rPr>
        <w:instrText>y of self</w:instrText>
      </w:r>
      <w:r w:rsidR="002E20DC">
        <w:rPr>
          <w:rFonts w:ascii="Garamond" w:hAnsi="Garamond" w:cs="Times New Roman" w:hint="eastAsia"/>
        </w:rPr>
        <w:instrText>‐</w:instrText>
      </w:r>
      <w:r w:rsidR="002E20DC">
        <w:rPr>
          <w:rFonts w:ascii="Garamond" w:hAnsi="Garamond" w:cs="Times New Roman" w:hint="eastAsia"/>
        </w:rPr>
        <w:instrText>defense: Self</w:instrText>
      </w:r>
      <w:r w:rsidR="002E20DC">
        <w:rPr>
          <w:rFonts w:ascii="Garamond" w:hAnsi="Garamond" w:cs="Times New Roman" w:hint="eastAsia"/>
        </w:rPr>
        <w:instrText>‐</w:instrText>
      </w:r>
      <w:r w:rsidR="002E20DC">
        <w:rPr>
          <w:rFonts w:ascii="Garamond" w:hAnsi="Garamond" w:cs="Times New Roman" w:hint="eastAsia"/>
        </w:rPr>
        <w:instrText>affirmation theory&lt;/title&gt;&lt;secondary-title&gt;Advances in experimental social psychology&lt;/secondary-title&gt;&lt;/titles&gt;&lt;periodical&gt;&lt;full-title&gt;Advances in Experimental Social Psychology&lt;/full-title&gt;&lt;/periodical&gt;&lt;pages&gt;183-242&lt;/pages&gt;&lt;volu</w:instrText>
      </w:r>
      <w:r w:rsidR="002E20DC">
        <w:rPr>
          <w:rFonts w:ascii="Garamond" w:hAnsi="Garamond" w:cs="Times New Roman"/>
        </w:rPr>
        <w:instrText>me&gt;38&lt;/volume&gt;&lt;dates&gt;&lt;year&gt;2006&lt;/year&gt;&lt;/dates&gt;&lt;isbn&gt;0065-2601&lt;/isbn&gt;&lt;urls&gt;&lt;/urls&gt;&lt;/record&gt;&lt;/Cite&gt;&lt;Cite&gt;&lt;Author&gt;Steele&lt;/Author&gt;&lt;Year&gt;1988&lt;/Year&gt;&lt;RecNum&gt;2858&lt;/RecNum&gt;&lt;record&gt;&lt;rec-number&gt;2858&lt;/rec-number&gt;&lt;foreign-keys&gt;&lt;key app="EN" db-id="rr9fwrpxapr9pgex2z15f25frfa0wza0esse" timestamp="0" guid="669644c2-1a64-4abd-ad2f-2b5d348d4f33"&gt;2858&lt;/key&gt;&lt;/foreign-keys&gt;&lt;ref-type name="Journal Article"&gt;17&lt;/ref-type&gt;&lt;contributors&gt;&lt;authors&gt;&lt;author&gt;Steele, C. M. &lt;/author&gt;&lt;/authors&gt;&lt;/contributors&gt;&lt;titles&gt;&lt;title&gt;The psychology of self-affirmation: Sustaining the integrity of the self&lt;/title&gt;&lt;secondary-title&gt;Advances in Experimental Social Psychology&lt;/secondary-title&gt;&lt;/titles&gt;&lt;periodical&gt;&lt;full-title&gt;Advances in Experimental Social Psychology&lt;/full-title&gt;&lt;/periodical&gt;&lt;pages&gt;261-302&lt;/pages&gt;&lt;volume&gt;21&lt;/volume&gt;&lt;number&gt;2&lt;/number&gt;&lt;dates&gt;&lt;year&gt;1988&lt;/year&gt;&lt;/dates&gt;&lt;urls&gt;&lt;/urls&gt;&lt;/record&gt;&lt;/Cite&gt;&lt;/EndNote&gt;</w:instrText>
      </w:r>
      <w:r w:rsidR="00B37903" w:rsidRPr="008B1C98">
        <w:rPr>
          <w:rFonts w:ascii="Garamond" w:hAnsi="Garamond" w:cs="Times New Roman"/>
        </w:rPr>
        <w:fldChar w:fldCharType="separate"/>
      </w:r>
      <w:r w:rsidR="002E20DC">
        <w:rPr>
          <w:rFonts w:ascii="Garamond" w:hAnsi="Garamond" w:cs="Times New Roman"/>
          <w:noProof/>
        </w:rPr>
        <w:t>(Sherman &amp; Cohen, 2006; Steele, 1988)</w:t>
      </w:r>
      <w:r w:rsidR="00B37903" w:rsidRPr="008B1C98">
        <w:rPr>
          <w:rFonts w:ascii="Garamond" w:hAnsi="Garamond" w:cs="Times New Roman"/>
        </w:rPr>
        <w:fldChar w:fldCharType="end"/>
      </w:r>
      <w:r w:rsidR="00B37903" w:rsidRPr="008B1C98">
        <w:rPr>
          <w:rFonts w:ascii="Garamond" w:hAnsi="Garamond" w:cs="Times New Roman"/>
        </w:rPr>
        <w:t xml:space="preserve">, </w:t>
      </w:r>
      <w:r w:rsidR="00B153AC" w:rsidRPr="008B1C98">
        <w:rPr>
          <w:rFonts w:ascii="Garamond" w:hAnsi="Garamond" w:cs="Times New Roman"/>
        </w:rPr>
        <w:t xml:space="preserve">values should be affirmed in domains that are </w:t>
      </w:r>
      <w:r w:rsidR="00166583" w:rsidRPr="008B1C98">
        <w:rPr>
          <w:rFonts w:ascii="Garamond" w:hAnsi="Garamond" w:cs="Times New Roman"/>
        </w:rPr>
        <w:t xml:space="preserve">distinct from the behavior </w:t>
      </w:r>
      <w:r w:rsidR="00B153AC" w:rsidRPr="008B1C98">
        <w:rPr>
          <w:rFonts w:ascii="Garamond" w:hAnsi="Garamond" w:cs="Times New Roman"/>
        </w:rPr>
        <w:t>of interest</w:t>
      </w:r>
      <w:r w:rsidR="0080133C" w:rsidRPr="008B1C98">
        <w:rPr>
          <w:rFonts w:ascii="Garamond" w:hAnsi="Garamond" w:cs="Times New Roman"/>
        </w:rPr>
        <w:t xml:space="preserve">, as affirming values in relevant domains risks causing distress and avoidance </w:t>
      </w:r>
      <w:r w:rsidR="0080133C"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&lt;EndNote&gt;&lt;Cite&gt;&lt;Author&gt;Blanton&lt;/Author&gt;&lt;Year&gt;1997&lt;/Year&gt;&lt;RecNum&gt;15004&lt;/RecNum&gt;&lt;DisplayText&gt;(Blanton et al., 1997)&lt;/DisplayText&gt;&lt;record&gt;&lt;rec-number&gt;15004&lt;/rec-number&gt;&lt;foreign-keys&gt;&lt;key app="EN" db-id="rr9fwrpxapr9pgex2z15f25frfa0wza0esse" timestamp="1606931059" guid="c0eff222-af2a-4cf2-904c-9a822bf7caa1"&gt;15004&lt;/key&gt;&lt;/foreign-keys&gt;&lt;ref-type name="Journal Article"&gt;17&lt;/ref-type&gt;&lt;contributors&gt;&lt;authors&gt;&lt;author&gt;Blanton, Hart&lt;/author&gt;&lt;author&gt;Cooper, Joel&lt;/author&gt;&lt;author&gt;Slkurnik, Ian&lt;/author&gt;&lt;author&gt;Aronson, Joshua&lt;/author&gt;&lt;/authors&gt;&lt;/contributors&gt;&lt;titles&gt;&lt;title&gt;When bad things happen to good feedback: Exacerbating the need for self-justification with self-affirmations&lt;/title&gt;&lt;secondary-title&gt;Personality and Social Psychology Bulletin&lt;/secondary-title&gt;&lt;/titles&gt;&lt;periodical&gt;&lt;full-title&gt;Personality and Social Psychology Bulletin&lt;/full-title&gt;&lt;/periodical&gt;&lt;pages&gt;684-692&lt;/pages&gt;&lt;volume&gt;23&lt;/volume&gt;&lt;number&gt;7&lt;/number&gt;&lt;dates&gt;&lt;year&gt;1997&lt;/year&gt;&lt;/dates&gt;&lt;isbn&gt;0146-1672&lt;/isbn&gt;&lt;urls&gt;&lt;/urls&gt;&lt;/record&gt;&lt;/Cite&gt;&lt;/EndNote&gt;</w:instrText>
      </w:r>
      <w:r w:rsidR="0080133C" w:rsidRPr="008B1C98">
        <w:rPr>
          <w:rFonts w:ascii="Garamond" w:hAnsi="Garamond" w:cs="Times New Roman"/>
        </w:rPr>
        <w:fldChar w:fldCharType="separate"/>
      </w:r>
      <w:r w:rsidR="00471D68" w:rsidRPr="008B1C98">
        <w:rPr>
          <w:rFonts w:ascii="Garamond" w:hAnsi="Garamond" w:cs="Times New Roman"/>
          <w:noProof/>
        </w:rPr>
        <w:t>(Blanton et al., 1997)</w:t>
      </w:r>
      <w:r w:rsidR="0080133C" w:rsidRPr="008B1C98">
        <w:rPr>
          <w:rFonts w:ascii="Garamond" w:hAnsi="Garamond" w:cs="Times New Roman"/>
        </w:rPr>
        <w:fldChar w:fldCharType="end"/>
      </w:r>
      <w:r w:rsidR="00743850" w:rsidRPr="008B1C98">
        <w:rPr>
          <w:rFonts w:ascii="Garamond" w:hAnsi="Garamond" w:cs="Times New Roman"/>
        </w:rPr>
        <w:t xml:space="preserve">. </w:t>
      </w:r>
      <w:r w:rsidR="0080133C" w:rsidRPr="008B1C98">
        <w:rPr>
          <w:rFonts w:ascii="Garamond" w:hAnsi="Garamond" w:cs="Times New Roman"/>
        </w:rPr>
        <w:t>Thus, from a self-affirmation theory perspective</w:t>
      </w:r>
      <w:r w:rsidR="00743850" w:rsidRPr="008B1C98">
        <w:rPr>
          <w:rFonts w:ascii="Garamond" w:hAnsi="Garamond" w:cs="Times New Roman"/>
        </w:rPr>
        <w:t>,</w:t>
      </w:r>
      <w:r w:rsidR="00B153AC" w:rsidRPr="008B1C98">
        <w:rPr>
          <w:rFonts w:ascii="Garamond" w:hAnsi="Garamond" w:cs="Times New Roman"/>
        </w:rPr>
        <w:t xml:space="preserve"> </w:t>
      </w:r>
      <w:r w:rsidR="00D04A84">
        <w:rPr>
          <w:rFonts w:ascii="Garamond" w:hAnsi="Garamond" w:cs="Times New Roman"/>
        </w:rPr>
        <w:t xml:space="preserve">in the context of medication adherence, </w:t>
      </w:r>
      <w:r w:rsidR="00B153AC" w:rsidRPr="008B1C98">
        <w:rPr>
          <w:rFonts w:ascii="Garamond" w:hAnsi="Garamond" w:cs="Times New Roman"/>
        </w:rPr>
        <w:t xml:space="preserve">individuals should be asked to affirm values </w:t>
      </w:r>
      <w:r w:rsidR="00B153AC" w:rsidRPr="008B1C98">
        <w:rPr>
          <w:rFonts w:ascii="Garamond" w:hAnsi="Garamond" w:cs="Times New Roman"/>
          <w:i/>
        </w:rPr>
        <w:t>outside of</w:t>
      </w:r>
      <w:r w:rsidR="00B153AC" w:rsidRPr="008B1C98">
        <w:rPr>
          <w:rFonts w:ascii="Garamond" w:hAnsi="Garamond" w:cs="Times New Roman"/>
        </w:rPr>
        <w:t xml:space="preserve"> health. </w:t>
      </w:r>
      <w:r w:rsidR="001B7A12" w:rsidRPr="008B1C98">
        <w:rPr>
          <w:rFonts w:ascii="Garamond" w:hAnsi="Garamond" w:cs="Times New Roman"/>
        </w:rPr>
        <w:t>However, o</w:t>
      </w:r>
      <w:r w:rsidR="00B03D9D" w:rsidRPr="008B1C98">
        <w:rPr>
          <w:rFonts w:ascii="Garamond" w:hAnsi="Garamond" w:cs="Times New Roman"/>
        </w:rPr>
        <w:t xml:space="preserve">ther values-based behavior change studies </w:t>
      </w:r>
      <w:r w:rsidR="0038659D" w:rsidRPr="008B1C98">
        <w:rPr>
          <w:rFonts w:ascii="Garamond" w:hAnsi="Garamond" w:cs="Times New Roman"/>
        </w:rPr>
        <w:t xml:space="preserve">have </w:t>
      </w:r>
      <w:r w:rsidR="00B03D9D" w:rsidRPr="008B1C98">
        <w:rPr>
          <w:rFonts w:ascii="Garamond" w:hAnsi="Garamond" w:cs="Times New Roman"/>
        </w:rPr>
        <w:t>draw</w:t>
      </w:r>
      <w:r w:rsidR="0038659D" w:rsidRPr="008B1C98">
        <w:rPr>
          <w:rFonts w:ascii="Garamond" w:hAnsi="Garamond" w:cs="Times New Roman"/>
        </w:rPr>
        <w:t>n</w:t>
      </w:r>
      <w:r w:rsidR="00B03D9D" w:rsidRPr="008B1C98">
        <w:rPr>
          <w:rFonts w:ascii="Garamond" w:hAnsi="Garamond" w:cs="Times New Roman"/>
        </w:rPr>
        <w:t xml:space="preserve"> on Acceptance and Commitment Therapy</w:t>
      </w:r>
      <w:r w:rsidR="008B5EE9" w:rsidRPr="008B1C98">
        <w:rPr>
          <w:rFonts w:ascii="Garamond" w:hAnsi="Garamond" w:cs="Times New Roman"/>
        </w:rPr>
        <w:t xml:space="preserve"> </w:t>
      </w:r>
      <w:r w:rsidR="00CC5FE4" w:rsidRPr="008B1C98">
        <w:rPr>
          <w:rFonts w:ascii="Garamond" w:hAnsi="Garamond" w:cs="Times New Roman"/>
        </w:rPr>
        <w:fldChar w:fldCharType="begin"/>
      </w:r>
      <w:r w:rsidR="009447C6">
        <w:rPr>
          <w:rFonts w:ascii="Garamond" w:hAnsi="Garamond" w:cs="Times New Roman"/>
        </w:rPr>
        <w:instrText xml:space="preserve"> ADDIN EN.CITE &lt;EndNote&gt;&lt;Cite&gt;&lt;Author&gt;Hayes&lt;/Author&gt;&lt;Year&gt;1999&lt;/Year&gt;&lt;RecNum&gt;323&lt;/RecNum&gt;&lt;Prefix&gt;ACT`; &lt;/Prefix&gt;&lt;DisplayText&gt;(ACT; Hayes et al., 1999, 2012)&lt;/DisplayText&gt;&lt;record&gt;&lt;rec-number&gt;323&lt;/rec-number&gt;&lt;foreign-keys&gt;&lt;key app="EN" db-id="rr9fwrpxapr9pgex2z15f25frfa0wza0esse" timestamp="0" guid="cdeadf05-fc79-41e1-8087-5a24c89967a6"&gt;323&lt;/key&gt;&lt;/foreign-keys&gt;&lt;ref-type name="Book"&gt;6&lt;/ref-type&gt;&lt;contributors&gt;&lt;authors&gt;&lt;author&gt;Hayes, S. C.&lt;/author&gt;&lt;author&gt;Strosahl, Kirk D.&lt;/author&gt;&lt;author&gt;Wilson, Kelly G.&lt;/author&gt;&lt;/authors&gt;&lt;/contributors&gt;&lt;titles&gt;&lt;title&gt;Acceptance and Commitment Therapy: An experiential approach to behavior change&lt;/title&gt;&lt;/titles&gt;&lt;keywords&gt;&lt;keyword&gt;*Behavior Change&lt;/keyword&gt;&lt;keyword&gt;*Cognition&lt;/keyword&gt;&lt;keyword&gt;*Language&lt;/keyword&gt;&lt;keyword&gt;*Psychotherapy&lt;/keyword&gt;&lt;keyword&gt;*Theoretical&lt;/keyword&gt;&lt;keyword&gt;Orientation&lt;/keyword&gt;&lt;keyword&gt;Psychotherapeutic Techniques&lt;/keyword&gt;&lt;/keywords&gt;&lt;dates&gt;&lt;year&gt;1999&lt;/year&gt;&lt;/dates&gt;&lt;pub-location&gt;New York, NY&lt;/pub-location&gt;&lt;publisher&gt;Guilford Press&lt;/publisher&gt;&lt;accession-num&gt;1999-04037-000&lt;/accession-num&gt;&lt;urls&gt;&lt;/urls&gt;&lt;/record&gt;&lt;/Cite&gt;&lt;Cite&gt;&lt;Author&gt;Hayes&lt;/Author&gt;&lt;Year&gt;2012&lt;/Year&gt;&lt;RecNum&gt;2036&lt;/RecNum&gt;&lt;record&gt;&lt;rec-number&gt;2036&lt;/rec-number&gt;&lt;foreign-keys&gt;&lt;key app="EN" db-id="rr9fwrpxapr9pgex2z15f25frfa0wza0esse" timestamp="0" guid="c5ad95da-3943-425b-8de1-67466e8cd11c"&gt;2036&lt;/key&gt;&lt;/foreign-keys&gt;&lt;ref-type name="Book"&gt;6&lt;/ref-type&gt;&lt;contributors&gt;&lt;authors&gt;&lt;author&gt;Hayes, S. C.&lt;/author&gt;&lt;author&gt;Strosahl, Kirk D.&lt;/author&gt;&lt;author&gt;Wilson, Kelly G.&lt;/author&gt;&lt;/authors&gt;&lt;/contributors&gt;&lt;titles&gt;&lt;title&gt;Acceptance and Commitment Therapy: The process and practice of mindful change, 2nd ed&lt;/title&gt;&lt;/titles&gt;&lt;dates&gt;&lt;year&gt;2012&lt;/year&gt;&lt;/dates&gt;&lt;pub-location&gt;New York, NY &lt;/pub-location&gt;&lt;publisher&gt;Guilford Press&lt;/publisher&gt;&lt;urls&gt;&lt;/urls&gt;&lt;/record&gt;&lt;/Cite&gt;&lt;/EndNote&gt;</w:instrText>
      </w:r>
      <w:r w:rsidR="00CC5FE4" w:rsidRPr="008B1C98">
        <w:rPr>
          <w:rFonts w:ascii="Garamond" w:hAnsi="Garamond" w:cs="Times New Roman"/>
        </w:rPr>
        <w:fldChar w:fldCharType="separate"/>
      </w:r>
      <w:r w:rsidR="00471D68" w:rsidRPr="008B1C98">
        <w:rPr>
          <w:rFonts w:ascii="Garamond" w:hAnsi="Garamond" w:cs="Times New Roman"/>
          <w:noProof/>
        </w:rPr>
        <w:t>(ACT; Hayes et al., 1999, 2012)</w:t>
      </w:r>
      <w:r w:rsidR="00CC5FE4" w:rsidRPr="008B1C98">
        <w:rPr>
          <w:rFonts w:ascii="Garamond" w:hAnsi="Garamond" w:cs="Times New Roman"/>
        </w:rPr>
        <w:fldChar w:fldCharType="end"/>
      </w:r>
      <w:r w:rsidR="00C212A6" w:rsidRPr="008B1C98">
        <w:rPr>
          <w:rFonts w:ascii="Garamond" w:hAnsi="Garamond" w:cs="Times New Roman"/>
        </w:rPr>
        <w:t xml:space="preserve">, a </w:t>
      </w:r>
      <w:r w:rsidR="00A861D9" w:rsidRPr="008B1C98">
        <w:rPr>
          <w:rFonts w:ascii="Garamond" w:hAnsi="Garamond" w:cs="Times New Roman"/>
        </w:rPr>
        <w:t xml:space="preserve">widely </w:t>
      </w:r>
      <w:r w:rsidR="00BD6930" w:rsidRPr="008B1C98">
        <w:rPr>
          <w:rFonts w:ascii="Garamond" w:hAnsi="Garamond" w:cs="Times New Roman"/>
        </w:rPr>
        <w:t xml:space="preserve">studied </w:t>
      </w:r>
      <w:r w:rsidR="00C212A6" w:rsidRPr="008B1C98">
        <w:rPr>
          <w:rFonts w:ascii="Garamond" w:hAnsi="Garamond" w:cs="Times New Roman"/>
        </w:rPr>
        <w:t xml:space="preserve">intervention that leverages </w:t>
      </w:r>
      <w:r w:rsidR="009C2704" w:rsidRPr="008B1C98">
        <w:rPr>
          <w:rFonts w:ascii="Garamond" w:hAnsi="Garamond" w:cs="Times New Roman"/>
        </w:rPr>
        <w:t xml:space="preserve">freely-chosen </w:t>
      </w:r>
      <w:r w:rsidR="00C212A6" w:rsidRPr="008B1C98">
        <w:rPr>
          <w:rFonts w:ascii="Garamond" w:hAnsi="Garamond" w:cs="Times New Roman"/>
        </w:rPr>
        <w:t>personal values to motivate behavior change in personally meaningful directions.</w:t>
      </w:r>
      <w:r w:rsidR="00B03D9D" w:rsidRPr="008B1C98">
        <w:rPr>
          <w:rFonts w:ascii="Garamond" w:hAnsi="Garamond" w:cs="Times New Roman"/>
        </w:rPr>
        <w:t xml:space="preserve"> For example, </w:t>
      </w:r>
      <w:r w:rsidR="004840F1" w:rsidRPr="008B1C98">
        <w:rPr>
          <w:rFonts w:ascii="Garamond" w:hAnsi="Garamond" w:cs="Times New Roman"/>
        </w:rPr>
        <w:t>a</w:t>
      </w:r>
      <w:r w:rsidR="00C212A6" w:rsidRPr="008B1C98">
        <w:rPr>
          <w:rFonts w:ascii="Garamond" w:hAnsi="Garamond" w:cs="Times New Roman"/>
        </w:rPr>
        <w:t>n ACT</w:t>
      </w:r>
      <w:r w:rsidR="004840F1" w:rsidRPr="008B1C98">
        <w:rPr>
          <w:rFonts w:ascii="Garamond" w:hAnsi="Garamond" w:cs="Times New Roman"/>
        </w:rPr>
        <w:t xml:space="preserve"> </w:t>
      </w:r>
      <w:r w:rsidR="002636C9" w:rsidRPr="008B1C98">
        <w:rPr>
          <w:rFonts w:ascii="Garamond" w:hAnsi="Garamond" w:cs="Times New Roman"/>
        </w:rPr>
        <w:t xml:space="preserve">online </w:t>
      </w:r>
      <w:r w:rsidR="004840F1" w:rsidRPr="008B1C98">
        <w:rPr>
          <w:rFonts w:ascii="Garamond" w:hAnsi="Garamond" w:cs="Times New Roman"/>
        </w:rPr>
        <w:t>values intervention</w:t>
      </w:r>
      <w:r w:rsidR="002636C9" w:rsidRPr="008B1C98">
        <w:rPr>
          <w:rFonts w:ascii="Garamond" w:hAnsi="Garamond" w:cs="Times New Roman"/>
        </w:rPr>
        <w:t xml:space="preserve"> </w:t>
      </w:r>
      <w:r w:rsidR="00240A2D" w:rsidRPr="008B1C98">
        <w:rPr>
          <w:rFonts w:ascii="Garamond" w:hAnsi="Garamond" w:cs="Times New Roman"/>
        </w:rPr>
        <w:t>(plus goal-setting</w:t>
      </w:r>
      <w:r w:rsidR="00870221" w:rsidRPr="008B1C98">
        <w:rPr>
          <w:rFonts w:ascii="Garamond" w:hAnsi="Garamond" w:cs="Times New Roman"/>
        </w:rPr>
        <w:t>), but not goal-setting alone,</w:t>
      </w:r>
      <w:r w:rsidR="00240A2D" w:rsidRPr="008B1C98">
        <w:rPr>
          <w:rFonts w:ascii="Garamond" w:hAnsi="Garamond" w:cs="Times New Roman"/>
        </w:rPr>
        <w:t xml:space="preserve"> </w:t>
      </w:r>
      <w:r w:rsidR="004840F1" w:rsidRPr="008B1C98">
        <w:rPr>
          <w:rFonts w:ascii="Garamond" w:hAnsi="Garamond" w:cs="Times New Roman"/>
        </w:rPr>
        <w:t xml:space="preserve">improved university students’ </w:t>
      </w:r>
      <w:r w:rsidR="00093AD8" w:rsidRPr="008B1C98">
        <w:rPr>
          <w:rFonts w:ascii="Garamond" w:hAnsi="Garamond" w:cs="Times New Roman"/>
        </w:rPr>
        <w:t xml:space="preserve">grade point average </w:t>
      </w:r>
      <w:r w:rsidR="004840F1"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&lt;EndNote&gt;&lt;Cite&gt;&lt;Author&gt;Chase&lt;/Author&gt;&lt;Year&gt;2013&lt;/Year&gt;&lt;RecNum&gt;2850&lt;/RecNum&gt;&lt;DisplayText&gt;(Chase et al., 2013)&lt;/DisplayText&gt;&lt;record&gt;&lt;rec-number&gt;2850&lt;/rec-number&gt;&lt;foreign-keys&gt;&lt;key app="EN" db-id="rr9fwrpxapr9pgex2z15f25frfa0wza0esse" timestamp="0" guid="9d3ccaa4-2ebf-4b14-b660-813f588cbe33"&gt;2850&lt;/key&gt;&lt;/foreign-keys&gt;&lt;ref-type name="Journal Article"&gt;17&lt;/ref-type&gt;&lt;contributors&gt;&lt;authors&gt;&lt;author&gt;Chase, J. A.&lt;/author&gt;&lt;author&gt;Houmanfar, R.&lt;/author&gt;&lt;author&gt;Hayes, S. C.&lt;/author&gt;&lt;author&gt;Ward, T. A.&lt;/author&gt;&lt;author&gt;Vilardaga, J. P.&lt;/author&gt;&lt;author&gt;Follette, V. &lt;/author&gt;&lt;/authors&gt;&lt;/contributors&gt;&lt;titles&gt;&lt;title&gt;Values are not just goals: Online ACT-based values training adds to goal setting in improving undergraduate college student performance&lt;/title&gt;&lt;secondary-title&gt;Journal of Contextual Behavioral Science&lt;/secondary-title&gt;&lt;/titles&gt;&lt;periodical&gt;&lt;full-title&gt;Journal of Contextual Behavioral Science&lt;/full-title&gt;&lt;/periodical&gt;&lt;pages&gt;79-84&lt;/pages&gt;&lt;volume&gt;2&lt;/volume&gt;&lt;number&gt;3&lt;/number&gt;&lt;dates&gt;&lt;year&gt;2013&lt;/year&gt;&lt;/dates&gt;&lt;urls&gt;&lt;/urls&gt;&lt;/record&gt;&lt;/Cite&gt;&lt;/EndNote&gt;</w:instrText>
      </w:r>
      <w:r w:rsidR="004840F1" w:rsidRPr="008B1C98">
        <w:rPr>
          <w:rFonts w:ascii="Garamond" w:hAnsi="Garamond" w:cs="Times New Roman"/>
        </w:rPr>
        <w:fldChar w:fldCharType="separate"/>
      </w:r>
      <w:r w:rsidR="00471D68" w:rsidRPr="008B1C98">
        <w:rPr>
          <w:rFonts w:ascii="Garamond" w:hAnsi="Garamond" w:cs="Times New Roman"/>
          <w:noProof/>
        </w:rPr>
        <w:t>(Chase et al., 2013)</w:t>
      </w:r>
      <w:r w:rsidR="004840F1" w:rsidRPr="008B1C98">
        <w:rPr>
          <w:rFonts w:ascii="Garamond" w:hAnsi="Garamond" w:cs="Times New Roman"/>
        </w:rPr>
        <w:fldChar w:fldCharType="end"/>
      </w:r>
      <w:r w:rsidR="00870221" w:rsidRPr="008B1C98">
        <w:rPr>
          <w:rFonts w:ascii="Garamond" w:hAnsi="Garamond" w:cs="Times New Roman"/>
        </w:rPr>
        <w:t>.</w:t>
      </w:r>
      <w:r w:rsidR="004840F1" w:rsidRPr="008B1C98">
        <w:rPr>
          <w:rFonts w:ascii="Garamond" w:hAnsi="Garamond" w:cs="Times New Roman"/>
        </w:rPr>
        <w:t xml:space="preserve"> </w:t>
      </w:r>
      <w:r w:rsidR="00A861D9" w:rsidRPr="008B1C98">
        <w:rPr>
          <w:rFonts w:ascii="Garamond" w:hAnsi="Garamond" w:cs="Times New Roman"/>
        </w:rPr>
        <w:t>Among</w:t>
      </w:r>
      <w:r w:rsidR="00525898" w:rsidRPr="008B1C98">
        <w:rPr>
          <w:rFonts w:ascii="Garamond" w:hAnsi="Garamond" w:cs="Times New Roman"/>
        </w:rPr>
        <w:t xml:space="preserve"> cancer survivor</w:t>
      </w:r>
      <w:r w:rsidR="00A861D9" w:rsidRPr="008B1C98">
        <w:rPr>
          <w:rFonts w:ascii="Garamond" w:hAnsi="Garamond" w:cs="Times New Roman"/>
        </w:rPr>
        <w:t>s</w:t>
      </w:r>
      <w:r w:rsidR="00900C8F" w:rsidRPr="008B1C98">
        <w:rPr>
          <w:rFonts w:ascii="Garamond" w:hAnsi="Garamond" w:cs="Times New Roman"/>
        </w:rPr>
        <w:t xml:space="preserve">, </w:t>
      </w:r>
      <w:r w:rsidR="00BE30F5" w:rsidRPr="008B1C98">
        <w:rPr>
          <w:rFonts w:ascii="Garamond" w:hAnsi="Garamond" w:cs="Times New Roman"/>
        </w:rPr>
        <w:t xml:space="preserve">an ACT telehealth intervention </w:t>
      </w:r>
      <w:r w:rsidR="00BE69BE" w:rsidRPr="008B1C98">
        <w:rPr>
          <w:rFonts w:ascii="Garamond" w:hAnsi="Garamond" w:cs="Times New Roman"/>
        </w:rPr>
        <w:t>resulted in</w:t>
      </w:r>
      <w:r w:rsidR="00380370" w:rsidRPr="008B1C98">
        <w:rPr>
          <w:rFonts w:ascii="Garamond" w:hAnsi="Garamond" w:cs="Times New Roman"/>
        </w:rPr>
        <w:t xml:space="preserve"> colorectal cancer survivors </w:t>
      </w:r>
      <w:r w:rsidR="00BE69BE" w:rsidRPr="008B1C98">
        <w:rPr>
          <w:rFonts w:ascii="Garamond" w:hAnsi="Garamond" w:cs="Times New Roman"/>
        </w:rPr>
        <w:t>exercising</w:t>
      </w:r>
      <w:r w:rsidR="002903EB" w:rsidRPr="008B1C98">
        <w:rPr>
          <w:rFonts w:ascii="Garamond" w:hAnsi="Garamond" w:cs="Times New Roman"/>
        </w:rPr>
        <w:t xml:space="preserve"> more, </w:t>
      </w:r>
      <w:r w:rsidR="00BE69BE" w:rsidRPr="008B1C98">
        <w:rPr>
          <w:rFonts w:ascii="Garamond" w:hAnsi="Garamond" w:cs="Times New Roman"/>
        </w:rPr>
        <w:t>losing more</w:t>
      </w:r>
      <w:r w:rsidR="00380370" w:rsidRPr="008B1C98">
        <w:rPr>
          <w:rFonts w:ascii="Garamond" w:hAnsi="Garamond" w:cs="Times New Roman"/>
        </w:rPr>
        <w:t xml:space="preserve"> weight</w:t>
      </w:r>
      <w:r w:rsidR="002903EB" w:rsidRPr="008B1C98">
        <w:rPr>
          <w:rFonts w:ascii="Garamond" w:hAnsi="Garamond" w:cs="Times New Roman"/>
        </w:rPr>
        <w:t>, and eat</w:t>
      </w:r>
      <w:r w:rsidR="00BE69BE" w:rsidRPr="008B1C98">
        <w:rPr>
          <w:rFonts w:ascii="Garamond" w:hAnsi="Garamond" w:cs="Times New Roman"/>
        </w:rPr>
        <w:t>ing</w:t>
      </w:r>
      <w:r w:rsidR="002903EB" w:rsidRPr="008B1C98">
        <w:rPr>
          <w:rFonts w:ascii="Garamond" w:hAnsi="Garamond" w:cs="Times New Roman"/>
        </w:rPr>
        <w:t xml:space="preserve"> more vegetables</w:t>
      </w:r>
      <w:r w:rsidR="00132861" w:rsidRPr="008B1C98">
        <w:rPr>
          <w:rFonts w:ascii="Garamond" w:hAnsi="Garamond" w:cs="Times New Roman"/>
        </w:rPr>
        <w:t xml:space="preserve"> over a 6 to 12 month period</w:t>
      </w:r>
      <w:r w:rsidR="00C47786" w:rsidRPr="008B1C98">
        <w:rPr>
          <w:rFonts w:ascii="Garamond" w:hAnsi="Garamond" w:cs="Times New Roman"/>
        </w:rPr>
        <w:t>,</w:t>
      </w:r>
      <w:r w:rsidR="00074187" w:rsidRPr="008B1C98">
        <w:rPr>
          <w:rFonts w:ascii="Garamond" w:hAnsi="Garamond" w:cs="Times New Roman"/>
        </w:rPr>
        <w:t xml:space="preserve"> </w:t>
      </w:r>
      <w:r w:rsidR="00BE30F5" w:rsidRPr="008B1C98">
        <w:rPr>
          <w:rFonts w:ascii="Garamond" w:hAnsi="Garamond" w:cs="Times New Roman"/>
        </w:rPr>
        <w:t xml:space="preserve">relative to </w:t>
      </w:r>
      <w:r w:rsidR="00BE69BE" w:rsidRPr="008B1C98">
        <w:rPr>
          <w:rFonts w:ascii="Garamond" w:hAnsi="Garamond" w:cs="Times New Roman"/>
        </w:rPr>
        <w:t>usual care</w:t>
      </w:r>
      <w:r w:rsidR="002903EB" w:rsidRPr="008B1C98">
        <w:rPr>
          <w:rFonts w:ascii="Garamond" w:hAnsi="Garamond" w:cs="Times New Roman"/>
        </w:rPr>
        <w:t xml:space="preserve"> </w:t>
      </w:r>
      <w:r w:rsidR="002903EB"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&lt;EndNote&gt;&lt;Cite&gt;&lt;Author&gt;Hawkes&lt;/Author&gt;&lt;Year&gt;2013&lt;/Year&gt;&lt;RecNum&gt;2650&lt;/RecNum&gt;&lt;DisplayText&gt;(Hawkes et al., 2013)&lt;/DisplayText&gt;&lt;record&gt;&lt;rec-number&gt;2650&lt;/rec-number&gt;&lt;foreign-keys&gt;&lt;key app="EN" db-id="rr9fwrpxapr9pgex2z15f25frfa0wza0esse" timestamp="0" guid="0a078f5e-f5b4-4ee4-817b-9d7db9d2603e"&gt;2650&lt;/key&gt;&lt;/foreign-keys&gt;&lt;ref-type name="Journal Article"&gt;17&lt;/ref-type&gt;&lt;contributors&gt;&lt;authors&gt;&lt;author&gt;Hawkes, A. L.&lt;/author&gt;&lt;author&gt;Chambers, S. K.&lt;/author&gt;&lt;author&gt;Pakenham, K. I.&lt;/author&gt;&lt;author&gt;Patrao, T. A.&lt;/author&gt;&lt;author&gt;Baade, P. D.&lt;/author&gt;&lt;author&gt;Lynch, B. M.&lt;/author&gt;&lt;author&gt;Aitken, J. F.&lt;/author&gt;&lt;author&gt;Meng, X.&lt;/author&gt;&lt;author&gt;Courneya, K. S.&lt;/author&gt;&lt;/authors&gt;&lt;/contributors&gt;&lt;titles&gt;&lt;title&gt;Effects of a telephone-delivered multiple health behavior change intervention (CanChange) on health and behavioral outcomes in survivors of colorectal cancer: a randomized controlled trial&lt;/title&gt;&lt;secondary-title&gt;Journal of Clinical Oncology&lt;/secondary-title&gt;&lt;/titles&gt;&lt;periodical&gt;&lt;full-title&gt;Journal of Clinical Oncology&lt;/full-title&gt;&lt;/periodical&gt;&lt;pages&gt;2313-2321&lt;/pages&gt;&lt;volume&gt;31&lt;/volume&gt;&lt;number&gt;18&lt;/number&gt;&lt;dates&gt;&lt;year&gt;2013&lt;/year&gt;&lt;/dates&gt;&lt;urls&gt;&lt;/urls&gt;&lt;/record&gt;&lt;/Cite&gt;&lt;/EndNote&gt;</w:instrText>
      </w:r>
      <w:r w:rsidR="002903EB" w:rsidRPr="008B1C98">
        <w:rPr>
          <w:rFonts w:ascii="Garamond" w:hAnsi="Garamond" w:cs="Times New Roman"/>
        </w:rPr>
        <w:fldChar w:fldCharType="separate"/>
      </w:r>
      <w:r w:rsidR="00471D68" w:rsidRPr="008B1C98">
        <w:rPr>
          <w:rFonts w:ascii="Garamond" w:hAnsi="Garamond" w:cs="Times New Roman"/>
          <w:noProof/>
        </w:rPr>
        <w:t>(Hawkes et al., 2013)</w:t>
      </w:r>
      <w:r w:rsidR="002903EB" w:rsidRPr="008B1C98">
        <w:rPr>
          <w:rFonts w:ascii="Garamond" w:hAnsi="Garamond" w:cs="Times New Roman"/>
        </w:rPr>
        <w:fldChar w:fldCharType="end"/>
      </w:r>
      <w:r w:rsidR="00525898" w:rsidRPr="008B1C98">
        <w:rPr>
          <w:rFonts w:ascii="Garamond" w:hAnsi="Garamond" w:cs="Times New Roman"/>
        </w:rPr>
        <w:t>.</w:t>
      </w:r>
      <w:r w:rsidR="00302FB6" w:rsidRPr="008B1C98">
        <w:rPr>
          <w:rFonts w:ascii="Garamond" w:hAnsi="Garamond" w:cs="Times New Roman"/>
        </w:rPr>
        <w:t xml:space="preserve"> Thus, ACT values interventions have </w:t>
      </w:r>
      <w:r w:rsidR="00A861D9" w:rsidRPr="008B1C98">
        <w:rPr>
          <w:rFonts w:ascii="Garamond" w:hAnsi="Garamond" w:cs="Times New Roman"/>
        </w:rPr>
        <w:t>shown</w:t>
      </w:r>
      <w:r w:rsidR="00302FB6" w:rsidRPr="008B1C98">
        <w:rPr>
          <w:rFonts w:ascii="Garamond" w:hAnsi="Garamond" w:cs="Times New Roman"/>
        </w:rPr>
        <w:t xml:space="preserve"> promise for </w:t>
      </w:r>
      <w:r w:rsidR="00A861D9" w:rsidRPr="008B1C98">
        <w:rPr>
          <w:rFonts w:ascii="Garamond" w:hAnsi="Garamond" w:cs="Times New Roman"/>
        </w:rPr>
        <w:t>supporting</w:t>
      </w:r>
      <w:r w:rsidR="00302FB6" w:rsidRPr="008B1C98">
        <w:rPr>
          <w:rFonts w:ascii="Garamond" w:hAnsi="Garamond" w:cs="Times New Roman"/>
        </w:rPr>
        <w:t xml:space="preserve"> </w:t>
      </w:r>
      <w:r w:rsidR="00A861D9" w:rsidRPr="008B1C98">
        <w:rPr>
          <w:rFonts w:ascii="Garamond" w:hAnsi="Garamond" w:cs="Times New Roman"/>
        </w:rPr>
        <w:t xml:space="preserve">sustained </w:t>
      </w:r>
      <w:r w:rsidR="00302FB6" w:rsidRPr="008B1C98">
        <w:rPr>
          <w:rFonts w:ascii="Garamond" w:hAnsi="Garamond" w:cs="Times New Roman"/>
        </w:rPr>
        <w:t xml:space="preserve">behavior change. </w:t>
      </w:r>
    </w:p>
    <w:p w14:paraId="4135BD53" w14:textId="1DD13699" w:rsidR="00302FB6" w:rsidRPr="008B1C98" w:rsidRDefault="00302FB6" w:rsidP="00FB743D">
      <w:pPr>
        <w:widowControl w:val="0"/>
        <w:autoSpaceDE w:val="0"/>
        <w:autoSpaceDN w:val="0"/>
        <w:adjustRightInd w:val="0"/>
        <w:spacing w:line="480" w:lineRule="auto"/>
        <w:ind w:firstLine="720"/>
        <w:rPr>
          <w:rFonts w:ascii="Garamond" w:hAnsi="Garamond" w:cs="Times New Roman"/>
        </w:rPr>
      </w:pPr>
      <w:r w:rsidRPr="008B1C98">
        <w:rPr>
          <w:rFonts w:ascii="Garamond" w:hAnsi="Garamond" w:cs="Times New Roman"/>
        </w:rPr>
        <w:t xml:space="preserve">Values also address known </w:t>
      </w:r>
      <w:r w:rsidR="00FB743D" w:rsidRPr="008B1C98">
        <w:rPr>
          <w:rFonts w:ascii="Garamond" w:hAnsi="Garamond" w:cs="Times New Roman"/>
        </w:rPr>
        <w:t>risk factors for</w:t>
      </w:r>
      <w:r w:rsidRPr="008B1C98">
        <w:rPr>
          <w:rFonts w:ascii="Garamond" w:hAnsi="Garamond" w:cs="Times New Roman"/>
        </w:rPr>
        <w:t xml:space="preserve"> ET non-adherence</w:t>
      </w:r>
      <w:r w:rsidR="00FB743D" w:rsidRPr="008B1C98">
        <w:rPr>
          <w:rFonts w:ascii="Garamond" w:hAnsi="Garamond" w:cs="Times New Roman"/>
        </w:rPr>
        <w:t xml:space="preserve"> that are potentially modifiable</w:t>
      </w:r>
      <w:r w:rsidRPr="008B1C98">
        <w:rPr>
          <w:rFonts w:ascii="Garamond" w:hAnsi="Garamond" w:cs="Times New Roman"/>
        </w:rPr>
        <w:t xml:space="preserve">. Our </w:t>
      </w:r>
      <w:r w:rsidR="00FB743D" w:rsidRPr="008B1C98">
        <w:rPr>
          <w:rFonts w:ascii="Garamond" w:hAnsi="Garamond" w:cs="Times New Roman"/>
        </w:rPr>
        <w:t>previous work demonstrated</w:t>
      </w:r>
      <w:r w:rsidRPr="008B1C98">
        <w:rPr>
          <w:rFonts w:ascii="Garamond" w:hAnsi="Garamond" w:cs="Times New Roman"/>
        </w:rPr>
        <w:t xml:space="preserve"> that breast cancer survivors with more negative affective associations and fewer positive affective associations with ET were at risk for poorer day-to-day adherence and quitting ET</w:t>
      </w:r>
      <w:r w:rsidR="005A471B" w:rsidRPr="008B1C98">
        <w:rPr>
          <w:rFonts w:ascii="Garamond" w:hAnsi="Garamond" w:cs="Times New Roman"/>
        </w:rPr>
        <w:t xml:space="preserve"> </w:t>
      </w:r>
      <w:r w:rsidR="005A471B" w:rsidRPr="008B1C98">
        <w:rPr>
          <w:rFonts w:ascii="Garamond" w:hAnsi="Garamond" w:cs="Times New Roman"/>
        </w:rPr>
        <w:fldChar w:fldCharType="begin">
          <w:fldData xml:space="preserve">PEVuZE5vdGU+PENpdGU+PEF1dGhvcj5TdGFudG9uPC9BdXRob3I+PFllYXI+MjAxNDwvWWVhcj48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</w:fldData>
        </w:fldChar>
      </w:r>
      <w:r w:rsidR="009447C6">
        <w:rPr>
          <w:rFonts w:ascii="Garamond" w:hAnsi="Garamond" w:cs="Times New Roman"/>
        </w:rPr>
        <w:instrText xml:space="preserve"> ADDIN EN.CITE </w:instrText>
      </w:r>
      <w:r w:rsidR="009447C6">
        <w:rPr>
          <w:rFonts w:ascii="Garamond" w:hAnsi="Garamond" w:cs="Times New Roman"/>
        </w:rPr>
        <w:fldChar w:fldCharType="begin">
          <w:fldData xml:space="preserve">PEVuZE5vdGU+PENpdGU+PEF1dGhvcj5TdGFudG9uPC9BdXRob3I+PFllYXI+MjAxNDwvWWVhcj48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</w:fldData>
        </w:fldChar>
      </w:r>
      <w:r w:rsidR="009447C6">
        <w:rPr>
          <w:rFonts w:ascii="Garamond" w:hAnsi="Garamond" w:cs="Times New Roman"/>
        </w:rPr>
        <w:instrText xml:space="preserve"> ADDIN EN.CITE.DATA </w:instrText>
      </w:r>
      <w:r w:rsidR="009447C6">
        <w:rPr>
          <w:rFonts w:ascii="Garamond" w:hAnsi="Garamond" w:cs="Times New Roman"/>
        </w:rPr>
      </w:r>
      <w:r w:rsidR="009447C6">
        <w:rPr>
          <w:rFonts w:ascii="Garamond" w:hAnsi="Garamond" w:cs="Times New Roman"/>
        </w:rPr>
        <w:fldChar w:fldCharType="end"/>
      </w:r>
      <w:r w:rsidR="005A471B" w:rsidRPr="008B1C98">
        <w:rPr>
          <w:rFonts w:ascii="Garamond" w:hAnsi="Garamond" w:cs="Times New Roman"/>
        </w:rPr>
      </w:r>
      <w:r w:rsidR="005A471B" w:rsidRPr="008B1C98">
        <w:rPr>
          <w:rFonts w:ascii="Garamond" w:hAnsi="Garamond" w:cs="Times New Roman"/>
        </w:rPr>
        <w:fldChar w:fldCharType="separate"/>
      </w:r>
      <w:r w:rsidR="009447C6">
        <w:rPr>
          <w:rFonts w:ascii="Garamond" w:hAnsi="Garamond" w:cs="Times New Roman"/>
          <w:noProof/>
        </w:rPr>
        <w:t>(Stanton et al., 2014)</w:t>
      </w:r>
      <w:r w:rsidR="005A471B" w:rsidRPr="008B1C98">
        <w:rPr>
          <w:rFonts w:ascii="Garamond" w:hAnsi="Garamond" w:cs="Times New Roman"/>
        </w:rPr>
        <w:fldChar w:fldCharType="end"/>
      </w:r>
      <w:r w:rsidR="005A471B" w:rsidRPr="008B1C98">
        <w:rPr>
          <w:rFonts w:ascii="Garamond" w:hAnsi="Garamond" w:cs="Times New Roman"/>
        </w:rPr>
        <w:t>.</w:t>
      </w:r>
      <w:r w:rsidR="00FB743D" w:rsidRPr="008B1C98">
        <w:rPr>
          <w:rFonts w:ascii="Garamond" w:hAnsi="Garamond" w:cs="Times New Roman"/>
        </w:rPr>
        <w:t xml:space="preserve"> Convergently, a systematic review </w:t>
      </w:r>
      <w:r w:rsidR="00FC1BBD"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&lt;EndNote&gt;&lt;Cite&gt;&lt;Author&gt;Lin&lt;/Author&gt;&lt;Year&gt;2017&lt;/Year&gt;&lt;RecNum&gt;15136&lt;/RecNum&gt;&lt;DisplayText&gt;(Lin et al., 2017)&lt;/DisplayText&gt;&lt;record&gt;&lt;rec-number&gt;15136&lt;/rec-number&gt;&lt;foreign-keys&gt;&lt;key app="EN" db-id="rr9fwrpxapr9pgex2z15f25frfa0wza0esse" timestamp="1622735287"&gt;15136&lt;/key&gt;&lt;/foreign-keys&gt;&lt;ref-type name="Journal Article"&gt;17&lt;/ref-type&gt;&lt;contributors&gt;&lt;authors&gt;&lt;author&gt;Lin, Cheryl&lt;/author&gt;&lt;author&gt;Clark, Rachel&lt;/author&gt;&lt;author&gt;Tu, Pikuei&lt;/author&gt;&lt;author&gt;Bosworth, Hayden B&lt;/author&gt;&lt;author&gt;Zullig, Leah L&lt;/author&gt;&lt;/authors&gt;&lt;/contributors&gt;&lt;titles&gt;&lt;title&gt;Breast cancer oral anti-cancer medication adherence: a systematic review of psychosocial motivators and barriers&lt;/title&gt;&lt;secondary-title&gt;Breast cancer research and treatment&lt;/secondary-title&gt;&lt;/titles&gt;&lt;periodical&gt;&lt;full-title&gt;Breast Cancer Research and Treatment&lt;/full-title&gt;&lt;/periodical&gt;&lt;pages&gt;247-260&lt;/pages&gt;&lt;volume&gt;165&lt;/volume&gt;&lt;number&gt;2&lt;/number&gt;&lt;dates&gt;&lt;year&gt;2017&lt;/year&gt;&lt;/dates&gt;&lt;isbn&gt;1573-7217&lt;/isbn&gt;&lt;urls&gt;&lt;/urls&gt;&lt;/record&gt;&lt;/Cite&gt;&lt;/EndNote&gt;</w:instrText>
      </w:r>
      <w:r w:rsidR="00FC1BBD" w:rsidRPr="008B1C98">
        <w:rPr>
          <w:rFonts w:ascii="Garamond" w:hAnsi="Garamond" w:cs="Times New Roman"/>
        </w:rPr>
        <w:fldChar w:fldCharType="separate"/>
      </w:r>
      <w:r w:rsidR="00471D68" w:rsidRPr="008B1C98">
        <w:rPr>
          <w:rFonts w:ascii="Garamond" w:hAnsi="Garamond" w:cs="Times New Roman"/>
          <w:noProof/>
        </w:rPr>
        <w:t>(Lin et al., 2017)</w:t>
      </w:r>
      <w:r w:rsidR="00FC1BBD" w:rsidRPr="008B1C98">
        <w:rPr>
          <w:rFonts w:ascii="Garamond" w:hAnsi="Garamond" w:cs="Times New Roman"/>
        </w:rPr>
        <w:fldChar w:fldCharType="end"/>
      </w:r>
      <w:r w:rsidR="00FC1BBD" w:rsidRPr="008B1C98">
        <w:rPr>
          <w:rFonts w:ascii="Garamond" w:hAnsi="Garamond" w:cs="Times New Roman"/>
        </w:rPr>
        <w:t xml:space="preserve"> </w:t>
      </w:r>
      <w:r w:rsidR="00FB743D" w:rsidRPr="008B1C98">
        <w:rPr>
          <w:rFonts w:ascii="Garamond" w:hAnsi="Garamond" w:cs="Times New Roman"/>
        </w:rPr>
        <w:t xml:space="preserve">found that </w:t>
      </w:r>
      <w:r w:rsidR="00375BD0" w:rsidRPr="008B1C98">
        <w:rPr>
          <w:rFonts w:ascii="Garamond" w:hAnsi="Garamond" w:cs="Times New Roman"/>
        </w:rPr>
        <w:t xml:space="preserve">among breast cancer survivors, </w:t>
      </w:r>
      <w:r w:rsidR="00FC1BBD" w:rsidRPr="008B1C98">
        <w:rPr>
          <w:rFonts w:ascii="Garamond" w:hAnsi="Garamond" w:cs="Times New Roman"/>
        </w:rPr>
        <w:t>one of the most</w:t>
      </w:r>
      <w:r w:rsidR="00FB743D" w:rsidRPr="008B1C98">
        <w:rPr>
          <w:rFonts w:ascii="Garamond" w:hAnsi="Garamond" w:cs="Times New Roman"/>
        </w:rPr>
        <w:t xml:space="preserve"> consistent motivator</w:t>
      </w:r>
      <w:r w:rsidR="00FC1BBD" w:rsidRPr="008B1C98">
        <w:rPr>
          <w:rFonts w:ascii="Garamond" w:hAnsi="Garamond" w:cs="Times New Roman"/>
        </w:rPr>
        <w:t>s</w:t>
      </w:r>
      <w:r w:rsidR="00FB743D" w:rsidRPr="008B1C98">
        <w:rPr>
          <w:rFonts w:ascii="Garamond" w:hAnsi="Garamond" w:cs="Times New Roman"/>
        </w:rPr>
        <w:t xml:space="preserve"> for adherence to oral anti-cancer medications </w:t>
      </w:r>
      <w:r w:rsidR="00FC1BBD" w:rsidRPr="008B1C98">
        <w:rPr>
          <w:rFonts w:ascii="Garamond" w:hAnsi="Garamond" w:cs="Times New Roman"/>
        </w:rPr>
        <w:t xml:space="preserve">(including ET) </w:t>
      </w:r>
      <w:r w:rsidR="00FB743D" w:rsidRPr="008B1C98">
        <w:rPr>
          <w:rFonts w:ascii="Garamond" w:hAnsi="Garamond" w:cs="Times New Roman"/>
        </w:rPr>
        <w:t xml:space="preserve">was positive views and beliefs about the medication. By </w:t>
      </w:r>
      <w:r w:rsidR="00FB743D" w:rsidRPr="008B1C98">
        <w:rPr>
          <w:rFonts w:ascii="Garamond" w:hAnsi="Garamond" w:cs="Times New Roman"/>
        </w:rPr>
        <w:lastRenderedPageBreak/>
        <w:t xml:space="preserve">helping women </w:t>
      </w:r>
      <w:r w:rsidR="00FC1BBD" w:rsidRPr="008B1C98">
        <w:rPr>
          <w:rFonts w:ascii="Garamond" w:hAnsi="Garamond" w:cs="Times New Roman"/>
        </w:rPr>
        <w:t xml:space="preserve">associate the reasons for </w:t>
      </w:r>
      <w:r w:rsidR="00FB743D" w:rsidRPr="008B1C98">
        <w:rPr>
          <w:rFonts w:ascii="Garamond" w:hAnsi="Garamond" w:cs="Times New Roman"/>
        </w:rPr>
        <w:t>ta</w:t>
      </w:r>
      <w:r w:rsidR="005D73DF" w:rsidRPr="008B1C98">
        <w:rPr>
          <w:rFonts w:ascii="Garamond" w:hAnsi="Garamond" w:cs="Times New Roman"/>
        </w:rPr>
        <w:t>king ET with their core values</w:t>
      </w:r>
      <w:r w:rsidR="00FB743D" w:rsidRPr="008B1C98">
        <w:rPr>
          <w:rFonts w:ascii="Garamond" w:hAnsi="Garamond" w:cs="Times New Roman"/>
        </w:rPr>
        <w:t xml:space="preserve">, </w:t>
      </w:r>
      <w:r w:rsidR="00E625D0" w:rsidRPr="008B1C98">
        <w:rPr>
          <w:rFonts w:ascii="Garamond" w:hAnsi="Garamond" w:cs="Times New Roman"/>
        </w:rPr>
        <w:t>the current</w:t>
      </w:r>
      <w:r w:rsidR="00FB743D" w:rsidRPr="008B1C98">
        <w:rPr>
          <w:rFonts w:ascii="Garamond" w:hAnsi="Garamond" w:cs="Times New Roman"/>
        </w:rPr>
        <w:t xml:space="preserve"> approach aims to transform ET from an aversive medication predominantly associated with side effects and cancer to a more positively</w:t>
      </w:r>
      <w:r w:rsidR="00810E02" w:rsidRPr="008B1C98">
        <w:rPr>
          <w:rFonts w:ascii="Garamond" w:hAnsi="Garamond" w:cs="Times New Roman"/>
        </w:rPr>
        <w:t xml:space="preserve"> regarded </w:t>
      </w:r>
      <w:r w:rsidR="00FB743D" w:rsidRPr="008B1C98">
        <w:rPr>
          <w:rFonts w:ascii="Garamond" w:hAnsi="Garamond" w:cs="Times New Roman"/>
        </w:rPr>
        <w:t xml:space="preserve">medication linked with the capacity to live a longer life and fulfill one’s values (e.g., to be a loving parent, </w:t>
      </w:r>
      <w:r w:rsidR="00BA2669" w:rsidRPr="008B1C98">
        <w:rPr>
          <w:rFonts w:ascii="Garamond" w:hAnsi="Garamond" w:cs="Times New Roman"/>
        </w:rPr>
        <w:t xml:space="preserve">to </w:t>
      </w:r>
      <w:r w:rsidR="00FB743D" w:rsidRPr="008B1C98">
        <w:rPr>
          <w:rFonts w:ascii="Garamond" w:hAnsi="Garamond" w:cs="Times New Roman"/>
        </w:rPr>
        <w:t xml:space="preserve">do meaningful work). </w:t>
      </w:r>
      <w:r w:rsidR="00331222" w:rsidRPr="008B1C98">
        <w:rPr>
          <w:rFonts w:ascii="Garamond" w:hAnsi="Garamond" w:cs="Times New Roman"/>
        </w:rPr>
        <w:t>P</w:t>
      </w:r>
      <w:r w:rsidR="00FB743D" w:rsidRPr="008B1C98">
        <w:rPr>
          <w:rFonts w:ascii="Garamond" w:hAnsi="Garamond" w:cs="Times New Roman"/>
        </w:rPr>
        <w:t>ersonal values represent sustained, as opposed to transitory, sources of positive reinforcement</w:t>
      </w:r>
      <w:r w:rsidR="00660EA6" w:rsidRPr="008B1C98">
        <w:rPr>
          <w:rFonts w:ascii="Garamond" w:hAnsi="Garamond" w:cs="Times New Roman"/>
        </w:rPr>
        <w:t xml:space="preserve"> </w:t>
      </w:r>
      <w:r w:rsidR="00660EA6" w:rsidRPr="008B1C98">
        <w:rPr>
          <w:rFonts w:ascii="Garamond" w:hAnsi="Garamond" w:cs="Times New Roman"/>
        </w:rPr>
        <w:fldChar w:fldCharType="begin"/>
      </w:r>
      <w:r w:rsidR="009447C6">
        <w:rPr>
          <w:rFonts w:ascii="Garamond" w:hAnsi="Garamond" w:cs="Times New Roman"/>
        </w:rPr>
        <w:instrText xml:space="preserve"> ADDIN EN.CITE &lt;EndNote&gt;&lt;Cite&gt;&lt;Author&gt;Hayes&lt;/Author&gt;&lt;Year&gt;1999&lt;/Year&gt;&lt;RecNum&gt;323&lt;/RecNum&gt;&lt;DisplayText&gt;(Hayes et al., 1999, 2012)&lt;/DisplayText&gt;&lt;record&gt;&lt;rec-number&gt;323&lt;/rec-number&gt;&lt;foreign-keys&gt;&lt;key app="EN" db-id="rr9fwrpxapr9pgex2z15f25frfa0wza0esse" timestamp="0" guid="cdeadf05-fc79-41e1-8087-5a24c89967a6"&gt;323&lt;/key&gt;&lt;/foreign-keys&gt;&lt;ref-type name="Book"&gt;6&lt;/ref-type&gt;&lt;contributors&gt;&lt;authors&gt;&lt;author&gt;Hayes, S. C.&lt;/author&gt;&lt;author&gt;Strosahl, Kirk D.&lt;/author&gt;&lt;author&gt;Wilson, Kelly G.&lt;/author&gt;&lt;/authors&gt;&lt;/contributors&gt;&lt;titles&gt;&lt;title&gt;Acceptance and Commitment Therapy: An experiential approach to behavior change&lt;/title&gt;&lt;/titles&gt;&lt;keywords&gt;&lt;keyword&gt;*Behavior Change&lt;/keyword&gt;&lt;keyword&gt;*Cognition&lt;/keyword&gt;&lt;keyword&gt;*Language&lt;/keyword&gt;&lt;keyword&gt;*Psychotherapy&lt;/keyword&gt;&lt;keyword&gt;*Theoretical&lt;/keyword&gt;&lt;keyword&gt;Orientation&lt;/keyword&gt;&lt;keyword&gt;Psychotherapeutic Techniques&lt;/keyword&gt;&lt;/keywords&gt;&lt;dates&gt;&lt;year&gt;1999&lt;/year&gt;&lt;/dates&gt;&lt;pub-location&gt;New York, NY&lt;/pub-location&gt;&lt;publisher&gt;Guilford Press&lt;/publisher&gt;&lt;accession-num&gt;1999-04037-000&lt;/accession-num&gt;&lt;urls&gt;&lt;/urls&gt;&lt;/record&gt;&lt;/Cite&gt;&lt;Cite&gt;&lt;Author&gt;Hayes&lt;/Author&gt;&lt;Year&gt;2012&lt;/Year&gt;&lt;RecNum&gt;2036&lt;/RecNum&gt;&lt;record&gt;&lt;rec-number&gt;2036&lt;/rec-number&gt;&lt;foreign-keys&gt;&lt;key app="EN" db-id="rr9fwrpxapr9pgex2z15f25frfa0wza0esse" timestamp="0" guid="c5ad95da-3943-425b-8de1-67466e8cd11c"&gt;2036&lt;/key&gt;&lt;/foreign-keys&gt;&lt;ref-type name="Book"&gt;6&lt;/ref-type&gt;&lt;contributors&gt;&lt;authors&gt;&lt;author&gt;Hayes, S. C.&lt;/author&gt;&lt;author&gt;Strosahl, Kirk D.&lt;/author&gt;&lt;author&gt;Wilson, Kelly G.&lt;/author&gt;&lt;/authors&gt;&lt;/contributors&gt;&lt;titles&gt;&lt;title&gt;Acceptance and Commitment Therapy: The process and practice of mindful change, 2nd ed&lt;/title&gt;&lt;/titles&gt;&lt;dates&gt;&lt;year&gt;2012&lt;/year&gt;&lt;/dates&gt;&lt;pub-location&gt;New York, NY &lt;/pub-location&gt;&lt;publisher&gt;Guilford Press&lt;/publisher&gt;&lt;urls&gt;&lt;/urls&gt;&lt;/record&gt;&lt;/Cite&gt;&lt;/EndNote&gt;</w:instrText>
      </w:r>
      <w:r w:rsidR="00660EA6" w:rsidRPr="008B1C98">
        <w:rPr>
          <w:rFonts w:ascii="Garamond" w:hAnsi="Garamond" w:cs="Times New Roman"/>
        </w:rPr>
        <w:fldChar w:fldCharType="separate"/>
      </w:r>
      <w:r w:rsidR="00471D68" w:rsidRPr="008B1C98">
        <w:rPr>
          <w:rFonts w:ascii="Garamond" w:hAnsi="Garamond" w:cs="Times New Roman"/>
          <w:noProof/>
        </w:rPr>
        <w:t>(Hayes et al., 1999, 2012)</w:t>
      </w:r>
      <w:r w:rsidR="00660EA6" w:rsidRPr="008B1C98">
        <w:rPr>
          <w:rFonts w:ascii="Garamond" w:hAnsi="Garamond" w:cs="Times New Roman"/>
        </w:rPr>
        <w:fldChar w:fldCharType="end"/>
      </w:r>
      <w:r w:rsidR="00BA2669" w:rsidRPr="008B1C98">
        <w:rPr>
          <w:rFonts w:ascii="Garamond" w:hAnsi="Garamond" w:cs="Times New Roman"/>
        </w:rPr>
        <w:t>;</w:t>
      </w:r>
      <w:r w:rsidR="00FB743D" w:rsidRPr="008B1C98">
        <w:rPr>
          <w:rFonts w:ascii="Garamond" w:hAnsi="Garamond" w:cs="Times New Roman"/>
        </w:rPr>
        <w:t xml:space="preserve"> </w:t>
      </w:r>
      <w:r w:rsidR="00331222" w:rsidRPr="008B1C98">
        <w:rPr>
          <w:rFonts w:ascii="Garamond" w:hAnsi="Garamond" w:cs="Times New Roman"/>
        </w:rPr>
        <w:t>thus</w:t>
      </w:r>
      <w:r w:rsidR="00BA2669" w:rsidRPr="008B1C98">
        <w:rPr>
          <w:rFonts w:ascii="Garamond" w:hAnsi="Garamond" w:cs="Times New Roman"/>
        </w:rPr>
        <w:t>,</w:t>
      </w:r>
      <w:r w:rsidR="00331222" w:rsidRPr="008B1C98">
        <w:rPr>
          <w:rFonts w:ascii="Garamond" w:hAnsi="Garamond" w:cs="Times New Roman"/>
        </w:rPr>
        <w:t xml:space="preserve"> </w:t>
      </w:r>
      <w:r w:rsidR="00FB743D" w:rsidRPr="008B1C98">
        <w:rPr>
          <w:rFonts w:ascii="Garamond" w:hAnsi="Garamond" w:cs="Times New Roman"/>
        </w:rPr>
        <w:t>they offer the potential to support the sustained behavior change needed to adhere to ET for the recommended 5 to 10 years.</w:t>
      </w:r>
      <w:r w:rsidR="00F112F0" w:rsidRPr="008B1C98">
        <w:rPr>
          <w:rFonts w:ascii="Garamond" w:hAnsi="Garamond" w:cs="Times New Roman"/>
        </w:rPr>
        <w:t xml:space="preserve"> </w:t>
      </w:r>
      <w:r w:rsidR="000C2A89" w:rsidRPr="008B1C98">
        <w:rPr>
          <w:rFonts w:ascii="Garamond" w:hAnsi="Garamond" w:cs="Times New Roman"/>
        </w:rPr>
        <w:t>That stated, self-affirmation theory posits that affirming domain-congruent values (i.e., values that are directly relevant in the domain of interest)</w:t>
      </w:r>
      <w:r w:rsidR="003B7C66" w:rsidRPr="008B1C98">
        <w:rPr>
          <w:rFonts w:ascii="Garamond" w:hAnsi="Garamond" w:cs="Times New Roman"/>
        </w:rPr>
        <w:t xml:space="preserve"> </w:t>
      </w:r>
      <w:r w:rsidR="00AE63FD" w:rsidRPr="008B1C98">
        <w:rPr>
          <w:rFonts w:ascii="Garamond" w:hAnsi="Garamond" w:cs="Times New Roman"/>
        </w:rPr>
        <w:t xml:space="preserve">and acknowledging direct links between values and behavior </w:t>
      </w:r>
      <w:r w:rsidR="000C2A89" w:rsidRPr="008B1C98">
        <w:rPr>
          <w:rFonts w:ascii="Garamond" w:hAnsi="Garamond" w:cs="Times New Roman"/>
        </w:rPr>
        <w:t>can cause feelings of distress and guilt</w:t>
      </w:r>
      <w:r w:rsidR="00B15A49" w:rsidRPr="008B1C98">
        <w:rPr>
          <w:rFonts w:ascii="Garamond" w:hAnsi="Garamond" w:cs="Times New Roman"/>
        </w:rPr>
        <w:t xml:space="preserve"> </w:t>
      </w:r>
      <w:r w:rsidR="00331222" w:rsidRPr="008B1C98">
        <w:rPr>
          <w:rFonts w:ascii="Garamond" w:hAnsi="Garamond" w:cs="Times New Roman"/>
        </w:rPr>
        <w:t>because of resulting</w:t>
      </w:r>
      <w:r w:rsidR="00B15A49" w:rsidRPr="008B1C98">
        <w:rPr>
          <w:rFonts w:ascii="Garamond" w:hAnsi="Garamond" w:cs="Times New Roman"/>
        </w:rPr>
        <w:t xml:space="preserve"> cognitive dissonance </w:t>
      </w:r>
      <w:r w:rsidR="008C7A24"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&lt;EndNote&gt;&lt;Cite&gt;&lt;Author&gt;Blanton&lt;/Author&gt;&lt;Year&gt;1997&lt;/Year&gt;&lt;RecNum&gt;15004&lt;/RecNum&gt;&lt;DisplayText&gt;(Blanton et al., 1997; Sherman &amp;amp; Cohen, 2006)&lt;/DisplayText&gt;&lt;record&gt;&lt;rec-number&gt;15004&lt;/rec-number&gt;&lt;foreign-keys&gt;&lt;key app="EN" db-id="rr9fwrpxapr9pgex2z15f25frfa0wza0esse" timestamp="1606931059" guid="c0eff222-af2a-4cf2-904c-9a822bf7caa1"&gt;15004&lt;/key&gt;&lt;/foreign-keys&gt;&lt;ref-type name="Journal Article"&gt;17&lt;/ref-type&gt;&lt;contributors&gt;&lt;authors&gt;&lt;author&gt;Blanton, Hart&lt;/author&gt;&lt;author&gt;Cooper, Joel&lt;/author&gt;&lt;author&gt;Slkurnik, Ian&lt;/author&gt;&lt;author&gt;Aronson, Joshua&lt;/author&gt;&lt;/authors&gt;&lt;/contributors&gt;&lt;titles&gt;&lt;title&gt;When bad things happen to good feedback: Exacerbating the need for self-justification with self-affirmations&lt;/title&gt;&lt;secondary-title&gt;Personality and Social Psychology Bulletin&lt;/secondary-title&gt;&lt;/titles&gt;&lt;periodical&gt;&lt;full-title&gt;Personality and Social Psychology Bulletin&lt;/full-title&gt;&lt;/periodical&gt;&lt;pages&gt;684-692&lt;/pages&gt;&lt;volume&gt;23&lt;/volume&gt;&lt;number&gt;7&lt;/number&gt;&lt;dates&gt;&lt;year&gt;1997&lt;/year&gt;&lt;/dates&gt;&lt;isbn&gt;0146-1672&lt;/isbn&gt;&lt;urls&gt;&lt;/urls&gt;&lt;/record&gt;&lt;/Cite&gt;&lt;Cite&gt;&lt;Author&gt;Sherman&lt;/Author&gt;&lt;Year&gt;2006&lt;/Year&gt;&lt;RecNum&gt;15138&lt;/RecNum&gt;&lt;record&gt;&lt;rec-number&gt;15138&lt;/rec-number&gt;&lt;foreign-keys&gt;&lt;key app="EN" db-id="rr9fwrpxapr9pgex2z15f25frfa0wza0esse" timestamp="1622740376"&gt;15138&lt;/key&gt;&lt;/foreign-keys&gt;&lt;ref-type name="Journal Article"&gt;17&lt;/ref-type&gt;&lt;contributors&gt;&lt;authors&gt;&lt;author&gt;Sherman, David K&lt;/author&gt;&lt;author&gt;Cohen, Geoffrey L&lt;/author&gt;&lt;/authors&gt;&lt;/contributors&gt;&lt;titles&gt;&lt;title&gt;The psychology of self</w:instrText>
      </w:r>
      <w:r w:rsidR="00471D68" w:rsidRPr="008B1C98">
        <w:rPr>
          <w:rFonts w:ascii="Cambria Math" w:hAnsi="Cambria Math" w:cs="Cambria Math"/>
        </w:rPr>
        <w:instrText>‐</w:instrText>
      </w:r>
      <w:r w:rsidR="00471D68" w:rsidRPr="008B1C98">
        <w:rPr>
          <w:rFonts w:ascii="Garamond" w:hAnsi="Garamond" w:cs="Times New Roman"/>
        </w:rPr>
        <w:instrText>defense: Self</w:instrText>
      </w:r>
      <w:r w:rsidR="00471D68" w:rsidRPr="008B1C98">
        <w:rPr>
          <w:rFonts w:ascii="Cambria Math" w:hAnsi="Cambria Math" w:cs="Cambria Math"/>
        </w:rPr>
        <w:instrText>‐</w:instrText>
      </w:r>
      <w:r w:rsidR="00471D68" w:rsidRPr="008B1C98">
        <w:rPr>
          <w:rFonts w:ascii="Garamond" w:hAnsi="Garamond" w:cs="Times New Roman"/>
        </w:rPr>
        <w:instrText>affirmation theory&lt;/title&gt;&lt;secondary-title&gt;Advances in experimental social psychology&lt;/secondary-title&gt;&lt;/titles&gt;&lt;periodical&gt;&lt;full-title&gt;Advances in Experimental Social Psychology&lt;/full-title&gt;&lt;/periodical&gt;&lt;pages&gt;183-242&lt;/pages&gt;&lt;volume&gt;38&lt;/volume&gt;&lt;dates&gt;&lt;year&gt;2006&lt;/year&gt;&lt;/dates&gt;&lt;isbn&gt;0065-2601&lt;/isbn&gt;&lt;urls&gt;&lt;/urls&gt;&lt;/record&gt;&lt;/Cite&gt;&lt;/EndNote&gt;</w:instrText>
      </w:r>
      <w:r w:rsidR="008C7A24" w:rsidRPr="008B1C98">
        <w:rPr>
          <w:rFonts w:ascii="Garamond" w:hAnsi="Garamond" w:cs="Times New Roman"/>
        </w:rPr>
        <w:fldChar w:fldCharType="separate"/>
      </w:r>
      <w:r w:rsidR="00471D68" w:rsidRPr="008B1C98">
        <w:rPr>
          <w:rFonts w:ascii="Garamond" w:hAnsi="Garamond" w:cs="Times New Roman"/>
          <w:noProof/>
        </w:rPr>
        <w:t>(Blanton et al., 1997; Sherman &amp; Cohen, 2006)</w:t>
      </w:r>
      <w:r w:rsidR="008C7A24" w:rsidRPr="008B1C98">
        <w:rPr>
          <w:rFonts w:ascii="Garamond" w:hAnsi="Garamond" w:cs="Times New Roman"/>
        </w:rPr>
        <w:fldChar w:fldCharType="end"/>
      </w:r>
      <w:r w:rsidR="003B7C66" w:rsidRPr="008B1C98">
        <w:rPr>
          <w:rFonts w:ascii="Garamond" w:hAnsi="Garamond" w:cs="Times New Roman"/>
        </w:rPr>
        <w:t xml:space="preserve">, which </w:t>
      </w:r>
      <w:r w:rsidR="00832B1C" w:rsidRPr="008B1C98">
        <w:rPr>
          <w:rFonts w:ascii="Garamond" w:hAnsi="Garamond" w:cs="Times New Roman"/>
        </w:rPr>
        <w:t xml:space="preserve">in turn </w:t>
      </w:r>
      <w:r w:rsidR="003B7C66" w:rsidRPr="008B1C98">
        <w:rPr>
          <w:rFonts w:ascii="Garamond" w:hAnsi="Garamond" w:cs="Times New Roman"/>
        </w:rPr>
        <w:t>may promote avoidance and reduce health behavior change</w:t>
      </w:r>
      <w:r w:rsidR="00E20936" w:rsidRPr="008B1C98">
        <w:rPr>
          <w:rFonts w:ascii="Garamond" w:hAnsi="Garamond" w:cs="Times New Roman"/>
        </w:rPr>
        <w:t xml:space="preserve"> </w:t>
      </w:r>
      <w:r w:rsidR="00E20936"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&lt;EndNote&gt;&lt;Cite&gt;&lt;Author&gt;Bright&lt;/Author&gt;&lt;Year&gt;2018&lt;/Year&gt;&lt;RecNum&gt;15166&lt;/RecNum&gt;&lt;Prefix&gt;e.g.`, &lt;/Prefix&gt;&lt;DisplayText&gt;(e.g., Bright &amp;amp; Stanton, 2018)&lt;/DisplayText&gt;&lt;record&gt;&lt;rec-number&gt;15166&lt;/rec-number&gt;&lt;foreign-keys&gt;&lt;key app="EN" db-id="rr9fwrpxapr9pgex2z15f25frfa0wza0esse" timestamp="1627072756"&gt;15166&lt;/key&gt;&lt;/foreign-keys&gt;&lt;ref-type name="Journal Article"&gt;17&lt;/ref-type&gt;&lt;contributors&gt;&lt;authors&gt;&lt;author&gt;Bright, Emma E&lt;/author&gt;&lt;author&gt;Stanton, Annette L&lt;/author&gt;&lt;/authors&gt;&lt;/contributors&gt;&lt;titles&gt;&lt;title&gt;Prospective investigation of social support, coping, and depressive symptoms: A model of adherence to endocrine therapy among women with breast cancer&lt;/title&gt;&lt;secondary-title&gt;Journal of Consulting and Clinical Psychology&lt;/secondary-title&gt;&lt;/titles&gt;&lt;periodical&gt;&lt;full-title&gt;J Consult Clin Psychol&lt;/full-title&gt;&lt;abbr-1&gt;Journal of consulting and clinical psychology&lt;/abbr-1&gt;&lt;/periodical&gt;&lt;pages&gt;242&lt;/pages&gt;&lt;volume&gt;86&lt;/volume&gt;&lt;number&gt;3&lt;/number&gt;&lt;dates&gt;&lt;year&gt;2018&lt;/year&gt;&lt;/dates&gt;&lt;isbn&gt;1939-2117&lt;/isbn&gt;&lt;urls&gt;&lt;/urls&gt;&lt;/record&gt;&lt;/Cite&gt;&lt;/EndNote&gt;</w:instrText>
      </w:r>
      <w:r w:rsidR="00E20936" w:rsidRPr="008B1C98">
        <w:rPr>
          <w:rFonts w:ascii="Garamond" w:hAnsi="Garamond" w:cs="Times New Roman"/>
        </w:rPr>
        <w:fldChar w:fldCharType="separate"/>
      </w:r>
      <w:r w:rsidR="00471D68" w:rsidRPr="008B1C98">
        <w:rPr>
          <w:rFonts w:ascii="Garamond" w:hAnsi="Garamond" w:cs="Times New Roman"/>
          <w:noProof/>
        </w:rPr>
        <w:t>(e.g., Bright &amp; Stanton, 2018)</w:t>
      </w:r>
      <w:r w:rsidR="00E20936" w:rsidRPr="008B1C98">
        <w:rPr>
          <w:rFonts w:ascii="Garamond" w:hAnsi="Garamond" w:cs="Times New Roman"/>
        </w:rPr>
        <w:fldChar w:fldCharType="end"/>
      </w:r>
      <w:r w:rsidR="00200365" w:rsidRPr="008B1C98">
        <w:rPr>
          <w:rFonts w:ascii="Garamond" w:hAnsi="Garamond" w:cs="Times New Roman"/>
        </w:rPr>
        <w:t xml:space="preserve">. </w:t>
      </w:r>
      <w:r w:rsidR="00832B1C" w:rsidRPr="008B1C98">
        <w:rPr>
          <w:rFonts w:ascii="Garamond" w:hAnsi="Garamond" w:cs="Times New Roman"/>
        </w:rPr>
        <w:t>In contrast,</w:t>
      </w:r>
      <w:r w:rsidR="003B7C66" w:rsidRPr="008B1C98">
        <w:rPr>
          <w:rFonts w:ascii="Garamond" w:hAnsi="Garamond" w:cs="Times New Roman"/>
        </w:rPr>
        <w:t xml:space="preserve"> </w:t>
      </w:r>
      <w:r w:rsidR="00E20936" w:rsidRPr="008B1C98">
        <w:rPr>
          <w:rFonts w:ascii="Garamond" w:hAnsi="Garamond" w:cs="Times New Roman"/>
        </w:rPr>
        <w:t xml:space="preserve">ACT </w:t>
      </w:r>
      <w:r w:rsidR="002E20DC">
        <w:rPr>
          <w:rFonts w:ascii="Garamond" w:hAnsi="Garamond" w:cs="Times New Roman"/>
        </w:rPr>
        <w:t>draws</w:t>
      </w:r>
      <w:r w:rsidR="002E20DC" w:rsidRPr="008B1C98">
        <w:rPr>
          <w:rFonts w:ascii="Garamond" w:hAnsi="Garamond" w:cs="Times New Roman"/>
        </w:rPr>
        <w:t xml:space="preserve"> </w:t>
      </w:r>
      <w:r w:rsidR="003B7C66" w:rsidRPr="008B1C98">
        <w:rPr>
          <w:rFonts w:ascii="Garamond" w:hAnsi="Garamond" w:cs="Times New Roman"/>
        </w:rPr>
        <w:t>direct connections between values and behaviors of interest</w:t>
      </w:r>
      <w:r w:rsidR="00BA2669" w:rsidRPr="008B1C98">
        <w:rPr>
          <w:rFonts w:ascii="Garamond" w:hAnsi="Garamond" w:cs="Times New Roman"/>
        </w:rPr>
        <w:t xml:space="preserve">, </w:t>
      </w:r>
      <w:r w:rsidR="00810E02" w:rsidRPr="008B1C98">
        <w:rPr>
          <w:rFonts w:ascii="Garamond" w:hAnsi="Garamond" w:cs="Times New Roman"/>
        </w:rPr>
        <w:t xml:space="preserve">theorizing that such direct links transform the motivation and experience of engaging in target behaviors. </w:t>
      </w:r>
      <w:r w:rsidR="00CE3F67">
        <w:rPr>
          <w:rFonts w:ascii="Garamond" w:hAnsi="Garamond" w:cs="Times New Roman"/>
        </w:rPr>
        <w:t xml:space="preserve">Thus, </w:t>
      </w:r>
      <w:r w:rsidR="00E77AF6">
        <w:rPr>
          <w:rFonts w:ascii="Garamond" w:hAnsi="Garamond" w:cs="Times New Roman"/>
        </w:rPr>
        <w:t>w</w:t>
      </w:r>
      <w:r w:rsidR="000C2A89" w:rsidRPr="008B1C98">
        <w:rPr>
          <w:rFonts w:ascii="Garamond" w:hAnsi="Garamond" w:cs="Times New Roman"/>
        </w:rPr>
        <w:t xml:space="preserve">hether </w:t>
      </w:r>
      <w:r w:rsidR="00E20936" w:rsidRPr="008B1C98">
        <w:rPr>
          <w:rFonts w:ascii="Garamond" w:hAnsi="Garamond" w:cs="Times New Roman"/>
        </w:rPr>
        <w:t>directly linking</w:t>
      </w:r>
      <w:r w:rsidR="00A87F0A" w:rsidRPr="008B1C98">
        <w:rPr>
          <w:rFonts w:ascii="Garamond" w:hAnsi="Garamond" w:cs="Times New Roman"/>
        </w:rPr>
        <w:t xml:space="preserve"> personal values </w:t>
      </w:r>
      <w:r w:rsidR="00E20936" w:rsidRPr="008B1C98">
        <w:rPr>
          <w:rFonts w:ascii="Garamond" w:hAnsi="Garamond" w:cs="Times New Roman"/>
        </w:rPr>
        <w:t xml:space="preserve">to </w:t>
      </w:r>
      <w:r w:rsidR="00A87F0A" w:rsidRPr="008B1C98">
        <w:rPr>
          <w:rFonts w:ascii="Garamond" w:hAnsi="Garamond" w:cs="Times New Roman"/>
        </w:rPr>
        <w:t>behavior</w:t>
      </w:r>
      <w:r w:rsidR="000C2A89" w:rsidRPr="008B1C98">
        <w:rPr>
          <w:rFonts w:ascii="Garamond" w:hAnsi="Garamond" w:cs="Times New Roman"/>
        </w:rPr>
        <w:t xml:space="preserve"> in the </w:t>
      </w:r>
      <w:r w:rsidR="00AC7400" w:rsidRPr="008B1C98">
        <w:rPr>
          <w:rFonts w:ascii="Garamond" w:hAnsi="Garamond" w:cs="Times New Roman"/>
        </w:rPr>
        <w:t xml:space="preserve">context </w:t>
      </w:r>
      <w:r w:rsidR="000C2A89" w:rsidRPr="008B1C98">
        <w:rPr>
          <w:rFonts w:ascii="Garamond" w:hAnsi="Garamond" w:cs="Times New Roman"/>
        </w:rPr>
        <w:t xml:space="preserve">of ET adherence causes </w:t>
      </w:r>
      <w:r w:rsidR="000C2A89" w:rsidRPr="008B1C98">
        <w:rPr>
          <w:rFonts w:ascii="Garamond" w:hAnsi="Garamond" w:cs="Times New Roman"/>
          <w:iCs/>
        </w:rPr>
        <w:t>immediate</w:t>
      </w:r>
      <w:r w:rsidR="000C2A89" w:rsidRPr="008B1C98">
        <w:rPr>
          <w:rFonts w:ascii="Garamond" w:hAnsi="Garamond" w:cs="Times New Roman"/>
        </w:rPr>
        <w:t xml:space="preserve"> </w:t>
      </w:r>
      <w:r w:rsidR="00742978" w:rsidRPr="008B1C98">
        <w:rPr>
          <w:rFonts w:ascii="Garamond" w:hAnsi="Garamond" w:cs="Times New Roman"/>
        </w:rPr>
        <w:t xml:space="preserve">or long-term </w:t>
      </w:r>
      <w:r w:rsidR="000C2A89" w:rsidRPr="008B1C98">
        <w:rPr>
          <w:rFonts w:ascii="Garamond" w:hAnsi="Garamond" w:cs="Times New Roman"/>
        </w:rPr>
        <w:t xml:space="preserve">distress </w:t>
      </w:r>
      <w:r w:rsidR="00E20936" w:rsidRPr="008B1C98">
        <w:rPr>
          <w:rFonts w:ascii="Garamond" w:hAnsi="Garamond" w:cs="Times New Roman"/>
        </w:rPr>
        <w:t xml:space="preserve">(or not) </w:t>
      </w:r>
      <w:r w:rsidR="00277CB8" w:rsidRPr="008B1C98">
        <w:rPr>
          <w:rFonts w:ascii="Garamond" w:hAnsi="Garamond" w:cs="Times New Roman"/>
        </w:rPr>
        <w:t xml:space="preserve">remains </w:t>
      </w:r>
      <w:r w:rsidR="00A81F3C" w:rsidRPr="008B1C98">
        <w:rPr>
          <w:rFonts w:ascii="Garamond" w:hAnsi="Garamond" w:cs="Times New Roman"/>
        </w:rPr>
        <w:t>an important unanswered question</w:t>
      </w:r>
      <w:r w:rsidR="00C84876">
        <w:rPr>
          <w:rFonts w:ascii="Garamond" w:hAnsi="Garamond" w:cs="Times New Roman"/>
        </w:rPr>
        <w:t xml:space="preserve"> that the current study aims to address</w:t>
      </w:r>
      <w:r w:rsidR="000C2A89" w:rsidRPr="008B1C98">
        <w:rPr>
          <w:rFonts w:ascii="Garamond" w:hAnsi="Garamond" w:cs="Times New Roman"/>
        </w:rPr>
        <w:t>.</w:t>
      </w:r>
    </w:p>
    <w:p w14:paraId="536B738C" w14:textId="3426135B" w:rsidR="00E63A85" w:rsidRPr="008B1C98" w:rsidRDefault="000334CA" w:rsidP="00011482">
      <w:pPr>
        <w:widowControl w:val="0"/>
        <w:spacing w:line="480" w:lineRule="auto"/>
        <w:rPr>
          <w:rFonts w:ascii="Garamond" w:hAnsi="Garamond" w:cs="Times New Roman"/>
          <w:b/>
        </w:rPr>
      </w:pPr>
      <w:r w:rsidRPr="008B1C98">
        <w:rPr>
          <w:rFonts w:ascii="Garamond" w:hAnsi="Garamond" w:cs="Times New Roman"/>
          <w:b/>
        </w:rPr>
        <w:t xml:space="preserve">The </w:t>
      </w:r>
      <w:r w:rsidR="00CC2A25">
        <w:rPr>
          <w:rFonts w:ascii="Garamond" w:hAnsi="Garamond" w:cs="Times New Roman"/>
          <w:b/>
        </w:rPr>
        <w:t>REACH</w:t>
      </w:r>
      <w:r w:rsidR="00CC2A25" w:rsidRPr="008B1C98">
        <w:rPr>
          <w:rFonts w:ascii="Garamond" w:hAnsi="Garamond" w:cs="Times New Roman"/>
          <w:b/>
        </w:rPr>
        <w:t xml:space="preserve"> </w:t>
      </w:r>
      <w:r w:rsidR="00527461">
        <w:rPr>
          <w:rFonts w:ascii="Garamond" w:hAnsi="Garamond" w:cs="Times New Roman"/>
          <w:b/>
        </w:rPr>
        <w:t>Values-based Intervention</w:t>
      </w:r>
    </w:p>
    <w:p w14:paraId="5FA22CC0" w14:textId="181445DA" w:rsidR="005F4AAF" w:rsidRPr="008B1C98" w:rsidRDefault="00F91306" w:rsidP="00011482">
      <w:pPr>
        <w:widowControl w:val="0"/>
        <w:autoSpaceDE w:val="0"/>
        <w:autoSpaceDN w:val="0"/>
        <w:adjustRightInd w:val="0"/>
        <w:spacing w:line="480" w:lineRule="auto"/>
        <w:ind w:firstLine="720"/>
        <w:rPr>
          <w:rFonts w:ascii="Garamond" w:hAnsi="Garamond" w:cs="Times New Roman"/>
        </w:rPr>
      </w:pPr>
      <w:r w:rsidRPr="008B1C98">
        <w:rPr>
          <w:rFonts w:ascii="Garamond" w:hAnsi="Garamond" w:cs="Times New Roman"/>
        </w:rPr>
        <w:t>The</w:t>
      </w:r>
      <w:r w:rsidR="0015770A" w:rsidRPr="008B1C98">
        <w:rPr>
          <w:rFonts w:ascii="Garamond" w:hAnsi="Garamond" w:cs="Times New Roman"/>
        </w:rPr>
        <w:t xml:space="preserve"> </w:t>
      </w:r>
      <w:r w:rsidR="00C802AE" w:rsidRPr="008B1C98">
        <w:rPr>
          <w:rFonts w:ascii="Garamond" w:hAnsi="Garamond" w:cs="Times New Roman"/>
        </w:rPr>
        <w:t xml:space="preserve">REACH intervention advances this prior </w:t>
      </w:r>
      <w:r w:rsidR="00F951F7">
        <w:rPr>
          <w:rFonts w:ascii="Garamond" w:hAnsi="Garamond" w:cs="Times New Roman"/>
        </w:rPr>
        <w:t xml:space="preserve">values-based medication adherence </w:t>
      </w:r>
      <w:r w:rsidR="001E675D" w:rsidRPr="008B1C98">
        <w:rPr>
          <w:rFonts w:ascii="Garamond" w:hAnsi="Garamond" w:cs="Times New Roman"/>
        </w:rPr>
        <w:t xml:space="preserve">work </w:t>
      </w:r>
      <w:r w:rsidR="0015770A"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&lt;EndNote&gt;&lt;Cite&gt;&lt;Author&gt;Ogedegbe&lt;/Author&gt;&lt;Year&gt;2012&lt;/Year&gt;&lt;RecNum&gt;13927&lt;/RecNum&gt;&lt;DisplayText&gt;(Ogedegbe et al., 2012)&lt;/DisplayText&gt;&lt;record&gt;&lt;rec-number&gt;13927&lt;/rec-number&gt;&lt;foreign-keys&gt;&lt;key app="EN" db-id="rr9fwrpxapr9pgex2z15f25frfa0wza0esse" timestamp="1534441759" guid="df0bbb42-001f-4765-a083-03cd317be6f9"&gt;13927&lt;/key&gt;&lt;/foreign-keys&gt;&lt;ref-type name="Journal Article"&gt;17&lt;/ref-type&gt;&lt;contributors&gt;&lt;authors&gt;&lt;author&gt;Ogedegbe, G. O.&lt;/author&gt;&lt;author&gt;Boutin-Foster, C.&lt;/author&gt;&lt;author&gt;Wells, M. T.&lt;/author&gt;&lt;author&gt;Allegrante, J. P.&lt;/author&gt;&lt;author&gt;Isen, A. M.&lt;/author&gt;&lt;author&gt;Jobe, J. B.&lt;/author&gt;&lt;author&gt;Charlson, M. E.&lt;/author&gt;&lt;/authors&gt;&lt;/contributors&gt;&lt;titles&gt;&lt;title&gt;A randomized controlled trial of positive-affect intervention and medication adherence in hypertensive African Americans&lt;/title&gt;&lt;secondary-title&gt;Archives of Internal Medicine&lt;/secondary-title&gt;&lt;/titles&gt;&lt;periodical&gt;&lt;full-title&gt;Arch Intern Med&lt;/full-title&gt;&lt;abbr-1&gt;Archives of internal medicine&lt;/abbr-1&gt;&lt;/periodical&gt;&lt;pages&gt;322-326&lt;/pages&gt;&lt;volume&gt;172&lt;/volume&gt;&lt;number&gt;4&lt;/number&gt;&lt;dates&gt;&lt;year&gt;2012&lt;/year&gt;&lt;/dates&gt;&lt;urls&gt;&lt;/urls&gt;&lt;/record&gt;&lt;/Cite&gt;&lt;/EndNote&gt;</w:instrText>
      </w:r>
      <w:r w:rsidR="0015770A" w:rsidRPr="008B1C98">
        <w:rPr>
          <w:rFonts w:ascii="Garamond" w:hAnsi="Garamond" w:cs="Times New Roman"/>
        </w:rPr>
        <w:fldChar w:fldCharType="separate"/>
      </w:r>
      <w:r w:rsidR="00471D68" w:rsidRPr="008B1C98">
        <w:rPr>
          <w:rFonts w:ascii="Garamond" w:hAnsi="Garamond" w:cs="Times New Roman"/>
          <w:noProof/>
        </w:rPr>
        <w:t>(Ogedegbe et al., 2012)</w:t>
      </w:r>
      <w:r w:rsidR="0015770A" w:rsidRPr="008B1C98">
        <w:rPr>
          <w:rFonts w:ascii="Garamond" w:hAnsi="Garamond" w:cs="Times New Roman"/>
        </w:rPr>
        <w:fldChar w:fldCharType="end"/>
      </w:r>
      <w:r w:rsidR="0015770A" w:rsidRPr="008B1C98">
        <w:rPr>
          <w:rFonts w:ascii="Garamond" w:hAnsi="Garamond" w:cs="Times New Roman"/>
        </w:rPr>
        <w:t xml:space="preserve"> in</w:t>
      </w:r>
      <w:r w:rsidR="00C84876">
        <w:rPr>
          <w:rFonts w:ascii="Garamond" w:hAnsi="Garamond" w:cs="Times New Roman"/>
        </w:rPr>
        <w:t xml:space="preserve"> content, delivery, and assessment</w:t>
      </w:r>
      <w:r w:rsidR="0015770A" w:rsidRPr="008B1C98">
        <w:rPr>
          <w:rFonts w:ascii="Garamond" w:hAnsi="Garamond" w:cs="Times New Roman"/>
        </w:rPr>
        <w:t xml:space="preserve">. </w:t>
      </w:r>
      <w:r w:rsidR="005A048E" w:rsidRPr="008B1C98">
        <w:rPr>
          <w:rFonts w:ascii="Garamond" w:hAnsi="Garamond" w:cs="Times New Roman"/>
        </w:rPr>
        <w:t xml:space="preserve">First, </w:t>
      </w:r>
      <w:r w:rsidR="00C84876">
        <w:rPr>
          <w:rFonts w:ascii="Garamond" w:hAnsi="Garamond" w:cs="Times New Roman"/>
        </w:rPr>
        <w:t xml:space="preserve">in terms of content, </w:t>
      </w:r>
      <w:r w:rsidR="00C36A28" w:rsidRPr="008B1C98">
        <w:rPr>
          <w:rFonts w:ascii="Garamond" w:hAnsi="Garamond" w:cs="Times New Roman"/>
        </w:rPr>
        <w:t>REACH</w:t>
      </w:r>
      <w:r w:rsidR="00EC34B1" w:rsidRPr="008B1C98">
        <w:rPr>
          <w:rFonts w:ascii="Garamond" w:hAnsi="Garamond" w:cs="Times New Roman"/>
        </w:rPr>
        <w:t xml:space="preserve"> </w:t>
      </w:r>
      <w:r w:rsidR="007C5B98" w:rsidRPr="008B1C98">
        <w:rPr>
          <w:rFonts w:ascii="Garamond" w:hAnsi="Garamond" w:cs="Times New Roman"/>
        </w:rPr>
        <w:t xml:space="preserve">uses three distinct sets of values exercises to directly link personal values </w:t>
      </w:r>
      <w:r w:rsidR="00F90133">
        <w:rPr>
          <w:rFonts w:ascii="Garamond" w:hAnsi="Garamond" w:cs="Times New Roman"/>
        </w:rPr>
        <w:t xml:space="preserve">directly </w:t>
      </w:r>
      <w:r w:rsidR="007C5B98" w:rsidRPr="008B1C98">
        <w:rPr>
          <w:rFonts w:ascii="Garamond" w:hAnsi="Garamond" w:cs="Times New Roman"/>
        </w:rPr>
        <w:t xml:space="preserve">with ET adherence, including innovatively having participants </w:t>
      </w:r>
      <w:r w:rsidR="00EC34B1" w:rsidRPr="008B1C98">
        <w:rPr>
          <w:rFonts w:ascii="Garamond" w:hAnsi="Garamond" w:cs="Times New Roman"/>
        </w:rPr>
        <w:t xml:space="preserve">design a personal values sticker to attach to </w:t>
      </w:r>
      <w:r w:rsidR="00824678" w:rsidRPr="008B1C98">
        <w:rPr>
          <w:rFonts w:ascii="Garamond" w:hAnsi="Garamond" w:cs="Times New Roman"/>
        </w:rPr>
        <w:t xml:space="preserve">their </w:t>
      </w:r>
      <w:r w:rsidR="007C5B98" w:rsidRPr="008B1C98">
        <w:rPr>
          <w:rFonts w:ascii="Garamond" w:hAnsi="Garamond" w:cs="Times New Roman"/>
        </w:rPr>
        <w:t xml:space="preserve">ET </w:t>
      </w:r>
      <w:r w:rsidR="00824678" w:rsidRPr="008B1C98">
        <w:rPr>
          <w:rFonts w:ascii="Garamond" w:hAnsi="Garamond" w:cs="Times New Roman"/>
        </w:rPr>
        <w:t>pillbox</w:t>
      </w:r>
      <w:r w:rsidR="007C5B98" w:rsidRPr="008B1C98">
        <w:rPr>
          <w:rFonts w:ascii="Garamond" w:hAnsi="Garamond" w:cs="Times New Roman"/>
        </w:rPr>
        <w:t>. The sticker</w:t>
      </w:r>
      <w:r w:rsidR="005A048E" w:rsidRPr="008B1C98">
        <w:rPr>
          <w:rFonts w:ascii="Garamond" w:hAnsi="Garamond" w:cs="Times New Roman"/>
        </w:rPr>
        <w:t xml:space="preserve"> </w:t>
      </w:r>
      <w:r w:rsidR="005A048E" w:rsidRPr="008B1C98">
        <w:rPr>
          <w:rFonts w:ascii="Garamond" w:hAnsi="Garamond" w:cs="Times New Roman"/>
          <w:i/>
        </w:rPr>
        <w:t>visually links</w:t>
      </w:r>
      <w:r w:rsidR="005A048E" w:rsidRPr="008B1C98">
        <w:rPr>
          <w:rFonts w:ascii="Garamond" w:hAnsi="Garamond" w:cs="Times New Roman"/>
        </w:rPr>
        <w:t xml:space="preserve"> </w:t>
      </w:r>
      <w:r w:rsidR="00C36A28" w:rsidRPr="008B1C98">
        <w:rPr>
          <w:rFonts w:ascii="Garamond" w:hAnsi="Garamond" w:cs="Times New Roman"/>
        </w:rPr>
        <w:t xml:space="preserve">their </w:t>
      </w:r>
      <w:r w:rsidR="005A048E" w:rsidRPr="008B1C98">
        <w:rPr>
          <w:rFonts w:ascii="Garamond" w:hAnsi="Garamond" w:cs="Times New Roman"/>
        </w:rPr>
        <w:t>values to the</w:t>
      </w:r>
      <w:r w:rsidR="00C36A28" w:rsidRPr="008B1C98">
        <w:rPr>
          <w:rFonts w:ascii="Garamond" w:hAnsi="Garamond" w:cs="Times New Roman"/>
        </w:rPr>
        <w:t>ir</w:t>
      </w:r>
      <w:r w:rsidR="005A048E" w:rsidRPr="008B1C98">
        <w:rPr>
          <w:rFonts w:ascii="Garamond" w:hAnsi="Garamond" w:cs="Times New Roman"/>
        </w:rPr>
        <w:t xml:space="preserve"> medication to create a</w:t>
      </w:r>
      <w:r w:rsidR="00C34F0E" w:rsidRPr="008B1C98">
        <w:rPr>
          <w:rFonts w:ascii="Garamond" w:hAnsi="Garamond" w:cs="Times New Roman"/>
        </w:rPr>
        <w:t xml:space="preserve"> personalized</w:t>
      </w:r>
      <w:r w:rsidR="005A048E" w:rsidRPr="008B1C98">
        <w:rPr>
          <w:rFonts w:ascii="Garamond" w:hAnsi="Garamond" w:cs="Times New Roman"/>
        </w:rPr>
        <w:t xml:space="preserve"> cue-to-action for ET adherence</w:t>
      </w:r>
      <w:r w:rsidR="007C5B98" w:rsidRPr="008B1C98">
        <w:rPr>
          <w:rFonts w:ascii="Garamond" w:hAnsi="Garamond" w:cs="Times New Roman"/>
        </w:rPr>
        <w:t xml:space="preserve"> that aims to</w:t>
      </w:r>
      <w:r w:rsidR="00C34F0E" w:rsidRPr="008B1C98">
        <w:rPr>
          <w:rFonts w:ascii="Garamond" w:hAnsi="Garamond" w:cs="Times New Roman"/>
        </w:rPr>
        <w:t xml:space="preserve"> </w:t>
      </w:r>
      <w:r w:rsidR="00713012" w:rsidRPr="008B1C98">
        <w:rPr>
          <w:rFonts w:ascii="Garamond" w:hAnsi="Garamond" w:cs="Times New Roman"/>
        </w:rPr>
        <w:t xml:space="preserve">generate </w:t>
      </w:r>
      <w:r w:rsidR="005A048E" w:rsidRPr="008B1C98">
        <w:rPr>
          <w:rFonts w:ascii="Garamond" w:hAnsi="Garamond" w:cs="Times New Roman"/>
        </w:rPr>
        <w:t>positive</w:t>
      </w:r>
      <w:r w:rsidR="004525D6" w:rsidRPr="008B1C98">
        <w:rPr>
          <w:rFonts w:ascii="Garamond" w:hAnsi="Garamond" w:cs="Times New Roman"/>
        </w:rPr>
        <w:t>/</w:t>
      </w:r>
      <w:r w:rsidR="005A048E" w:rsidRPr="008B1C98">
        <w:rPr>
          <w:rFonts w:ascii="Garamond" w:hAnsi="Garamond" w:cs="Times New Roman"/>
        </w:rPr>
        <w:t>meaningful associations with ET, thus addressing a core risk f</w:t>
      </w:r>
      <w:r w:rsidR="00DA7E13" w:rsidRPr="008B1C98">
        <w:rPr>
          <w:rFonts w:ascii="Garamond" w:hAnsi="Garamond" w:cs="Times New Roman"/>
        </w:rPr>
        <w:t>actor</w:t>
      </w:r>
      <w:r w:rsidR="005A048E" w:rsidRPr="008B1C98">
        <w:rPr>
          <w:rFonts w:ascii="Garamond" w:hAnsi="Garamond" w:cs="Times New Roman"/>
        </w:rPr>
        <w:t xml:space="preserve"> for ET non-adherence </w:t>
      </w:r>
      <w:r w:rsidR="005A048E" w:rsidRPr="008B1C98">
        <w:rPr>
          <w:rFonts w:ascii="Garamond" w:hAnsi="Garamond" w:cs="Times New Roman"/>
        </w:rPr>
        <w:fldChar w:fldCharType="begin">
          <w:fldData xml:space="preserve">PEVuZE5vdGU+PENpdGU+PEF1dGhvcj5TdGFudG9uPC9BdXRob3I+PFllYXI+MjAxNDwvWWVhcj48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</w:fldData>
        </w:fldChar>
      </w:r>
      <w:r w:rsidR="00471D68" w:rsidRPr="008B1C98">
        <w:rPr>
          <w:rFonts w:ascii="Garamond" w:hAnsi="Garamond" w:cs="Times New Roman"/>
        </w:rPr>
        <w:instrText xml:space="preserve"> ADDIN EN.CITE </w:instrText>
      </w:r>
      <w:r w:rsidR="00471D68" w:rsidRPr="008B1C98">
        <w:rPr>
          <w:rFonts w:ascii="Garamond" w:hAnsi="Garamond" w:cs="Times New Roman"/>
        </w:rPr>
        <w:fldChar w:fldCharType="begin">
          <w:fldData xml:space="preserve">PEVuZE5vdGU+PENpdGU+PEF1dGhvcj5TdGFudG9uPC9BdXRob3I+PFllYXI+MjAxNDwvWWVhcj48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</w:fldData>
        </w:fldChar>
      </w:r>
      <w:r w:rsidR="00471D68" w:rsidRPr="008B1C98">
        <w:rPr>
          <w:rFonts w:ascii="Garamond" w:hAnsi="Garamond" w:cs="Times New Roman"/>
        </w:rPr>
        <w:instrText xml:space="preserve"> ADDIN EN.CITE.DATA </w:instrText>
      </w:r>
      <w:r w:rsidR="00471D68" w:rsidRPr="008B1C98">
        <w:rPr>
          <w:rFonts w:ascii="Garamond" w:hAnsi="Garamond" w:cs="Times New Roman"/>
        </w:rPr>
      </w:r>
      <w:r w:rsidR="00471D68" w:rsidRPr="008B1C98">
        <w:rPr>
          <w:rFonts w:ascii="Garamond" w:hAnsi="Garamond" w:cs="Times New Roman"/>
        </w:rPr>
        <w:fldChar w:fldCharType="end"/>
      </w:r>
      <w:r w:rsidR="005A048E" w:rsidRPr="008B1C98">
        <w:rPr>
          <w:rFonts w:ascii="Garamond" w:hAnsi="Garamond" w:cs="Times New Roman"/>
        </w:rPr>
      </w:r>
      <w:r w:rsidR="005A048E" w:rsidRPr="008B1C98">
        <w:rPr>
          <w:rFonts w:ascii="Garamond" w:hAnsi="Garamond" w:cs="Times New Roman"/>
        </w:rPr>
        <w:fldChar w:fldCharType="separate"/>
      </w:r>
      <w:r w:rsidR="00471D68" w:rsidRPr="008B1C98">
        <w:rPr>
          <w:rFonts w:ascii="Garamond" w:hAnsi="Garamond" w:cs="Times New Roman"/>
          <w:noProof/>
        </w:rPr>
        <w:t>(Stanton et al., 2014)</w:t>
      </w:r>
      <w:r w:rsidR="005A048E" w:rsidRPr="008B1C98">
        <w:rPr>
          <w:rFonts w:ascii="Garamond" w:hAnsi="Garamond" w:cs="Times New Roman"/>
        </w:rPr>
        <w:fldChar w:fldCharType="end"/>
      </w:r>
      <w:r w:rsidR="005A048E" w:rsidRPr="008B1C98">
        <w:rPr>
          <w:rFonts w:ascii="Garamond" w:hAnsi="Garamond" w:cs="Times New Roman"/>
        </w:rPr>
        <w:t xml:space="preserve">.  Second, </w:t>
      </w:r>
      <w:r w:rsidR="00C84876">
        <w:rPr>
          <w:rFonts w:ascii="Garamond" w:hAnsi="Garamond" w:cs="Times New Roman"/>
        </w:rPr>
        <w:t xml:space="preserve">in terms of delivery, </w:t>
      </w:r>
      <w:r w:rsidR="00E02CA4" w:rsidRPr="008B1C98">
        <w:rPr>
          <w:rFonts w:ascii="Garamond" w:hAnsi="Garamond" w:cs="Times New Roman"/>
        </w:rPr>
        <w:t>REACH</w:t>
      </w:r>
      <w:r w:rsidR="00FD267B" w:rsidRPr="008B1C98">
        <w:rPr>
          <w:rFonts w:ascii="Garamond" w:hAnsi="Garamond" w:cs="Times New Roman"/>
        </w:rPr>
        <w:t xml:space="preserve"> </w:t>
      </w:r>
      <w:r w:rsidR="005A048E" w:rsidRPr="008B1C98">
        <w:rPr>
          <w:rFonts w:ascii="Garamond" w:hAnsi="Garamond" w:cs="Times New Roman"/>
        </w:rPr>
        <w:t xml:space="preserve">is </w:t>
      </w:r>
      <w:r w:rsidR="004525D6" w:rsidRPr="008B1C98">
        <w:rPr>
          <w:rFonts w:ascii="Garamond" w:hAnsi="Garamond" w:cs="Times New Roman"/>
        </w:rPr>
        <w:t>brief</w:t>
      </w:r>
      <w:r w:rsidR="00C84876">
        <w:rPr>
          <w:rFonts w:ascii="Garamond" w:hAnsi="Garamond" w:cs="Times New Roman"/>
        </w:rPr>
        <w:t xml:space="preserve"> </w:t>
      </w:r>
      <w:r w:rsidR="00E02CA4" w:rsidRPr="008B1C98">
        <w:rPr>
          <w:rFonts w:ascii="Garamond" w:hAnsi="Garamond" w:cs="Times New Roman"/>
        </w:rPr>
        <w:t xml:space="preserve">and </w:t>
      </w:r>
      <w:r w:rsidR="005A048E" w:rsidRPr="008B1C98">
        <w:rPr>
          <w:rFonts w:ascii="Garamond" w:hAnsi="Garamond" w:cs="Times New Roman"/>
          <w:lang w:eastAsia="ja-JP"/>
        </w:rPr>
        <w:t>delivered entirely online and by post mail (for</w:t>
      </w:r>
      <w:r w:rsidR="00C34F0E" w:rsidRPr="008B1C98">
        <w:rPr>
          <w:rFonts w:ascii="Garamond" w:hAnsi="Garamond" w:cs="Times New Roman"/>
          <w:lang w:eastAsia="ja-JP"/>
        </w:rPr>
        <w:t xml:space="preserve"> sticker delivery</w:t>
      </w:r>
      <w:r w:rsidR="005A048E" w:rsidRPr="008B1C98">
        <w:rPr>
          <w:rFonts w:ascii="Garamond" w:hAnsi="Garamond" w:cs="Times New Roman"/>
          <w:lang w:eastAsia="ja-JP"/>
        </w:rPr>
        <w:t>)</w:t>
      </w:r>
      <w:r w:rsidR="00E02CA4" w:rsidRPr="008B1C98">
        <w:rPr>
          <w:rFonts w:ascii="Garamond" w:hAnsi="Garamond" w:cs="Times New Roman"/>
          <w:lang w:eastAsia="ja-JP"/>
        </w:rPr>
        <w:t>; it</w:t>
      </w:r>
      <w:r w:rsidR="005A048E" w:rsidRPr="008B1C98">
        <w:rPr>
          <w:rFonts w:ascii="Garamond" w:hAnsi="Garamond" w:cs="Times New Roman"/>
          <w:lang w:eastAsia="ja-JP"/>
        </w:rPr>
        <w:t xml:space="preserve"> does </w:t>
      </w:r>
      <w:r w:rsidR="005A048E" w:rsidRPr="008B1C98">
        <w:rPr>
          <w:rFonts w:ascii="Garamond" w:hAnsi="Garamond" w:cs="Times New Roman"/>
          <w:lang w:eastAsia="ja-JP"/>
        </w:rPr>
        <w:lastRenderedPageBreak/>
        <w:t xml:space="preserve">not include provider or clinic contact.  </w:t>
      </w:r>
      <w:r w:rsidR="00336FF7" w:rsidRPr="008B1C98">
        <w:rPr>
          <w:rFonts w:ascii="Garamond" w:hAnsi="Garamond" w:cs="Times New Roman"/>
          <w:lang w:eastAsia="ja-JP"/>
        </w:rPr>
        <w:t>This approach reflects p</w:t>
      </w:r>
      <w:r w:rsidR="005A048E" w:rsidRPr="008B1C98">
        <w:rPr>
          <w:rFonts w:ascii="Garamond" w:hAnsi="Garamond" w:cs="Times New Roman"/>
          <w:lang w:eastAsia="ja-JP"/>
        </w:rPr>
        <w:t xml:space="preserve">rior research </w:t>
      </w:r>
      <w:r w:rsidR="005F5D91" w:rsidRPr="008B1C98">
        <w:rPr>
          <w:rFonts w:ascii="Garamond" w:hAnsi="Garamond" w:cs="Times New Roman"/>
          <w:lang w:eastAsia="ja-JP"/>
        </w:rPr>
        <w:t>suggest</w:t>
      </w:r>
      <w:r w:rsidR="00336FF7" w:rsidRPr="008B1C98">
        <w:rPr>
          <w:rFonts w:ascii="Garamond" w:hAnsi="Garamond" w:cs="Times New Roman"/>
          <w:lang w:eastAsia="ja-JP"/>
        </w:rPr>
        <w:t>ing</w:t>
      </w:r>
      <w:r w:rsidR="005F5D91" w:rsidRPr="008B1C98">
        <w:rPr>
          <w:rFonts w:ascii="Garamond" w:hAnsi="Garamond" w:cs="Times New Roman"/>
          <w:lang w:eastAsia="ja-JP"/>
        </w:rPr>
        <w:t xml:space="preserve"> that online/digital interventions </w:t>
      </w:r>
      <w:r w:rsidR="003732E0" w:rsidRPr="008B1C98">
        <w:rPr>
          <w:rFonts w:ascii="Garamond" w:hAnsi="Garamond" w:cs="Times New Roman"/>
          <w:lang w:eastAsia="ja-JP"/>
        </w:rPr>
        <w:t>are</w:t>
      </w:r>
      <w:r w:rsidR="005A048E" w:rsidRPr="008B1C98">
        <w:rPr>
          <w:rFonts w:ascii="Garamond" w:hAnsi="Garamond" w:cs="Times New Roman"/>
          <w:lang w:eastAsia="ja-JP"/>
        </w:rPr>
        <w:t xml:space="preserve"> promising </w:t>
      </w:r>
      <w:r w:rsidR="000977EF" w:rsidRPr="008B1C98">
        <w:rPr>
          <w:rFonts w:ascii="Garamond" w:hAnsi="Garamond" w:cs="Times New Roman"/>
          <w:lang w:eastAsia="ja-JP"/>
        </w:rPr>
        <w:t xml:space="preserve">for medication adherence </w:t>
      </w:r>
      <w:r w:rsidR="00824678" w:rsidRPr="008B1C98">
        <w:rPr>
          <w:rFonts w:ascii="Garamond" w:hAnsi="Garamond" w:cs="Times New Roman"/>
          <w:lang w:eastAsia="ja-JP"/>
        </w:rPr>
        <w:t xml:space="preserve">because </w:t>
      </w:r>
      <w:r w:rsidR="003732E0" w:rsidRPr="008B1C98">
        <w:rPr>
          <w:rFonts w:ascii="Garamond" w:hAnsi="Garamond" w:cs="Times New Roman"/>
          <w:lang w:eastAsia="ja-JP"/>
        </w:rPr>
        <w:t>they allow</w:t>
      </w:r>
      <w:r w:rsidR="00824678" w:rsidRPr="008B1C98">
        <w:rPr>
          <w:rFonts w:ascii="Garamond" w:hAnsi="Garamond" w:cs="Times New Roman"/>
          <w:lang w:eastAsia="ja-JP"/>
        </w:rPr>
        <w:t xml:space="preserve"> for individual tailoring </w:t>
      </w:r>
      <w:r w:rsidR="007F3609" w:rsidRPr="008B1C98">
        <w:rPr>
          <w:rFonts w:ascii="Garamond" w:hAnsi="Garamond" w:cs="Times New Roman"/>
          <w:lang w:eastAsia="ja-JP"/>
        </w:rPr>
        <w:t xml:space="preserve">while </w:t>
      </w:r>
      <w:r w:rsidR="00FD267B" w:rsidRPr="008B1C98">
        <w:rPr>
          <w:rFonts w:ascii="Garamond" w:hAnsi="Garamond" w:cs="Times New Roman"/>
          <w:lang w:eastAsia="ja-JP"/>
        </w:rPr>
        <w:t>remain</w:t>
      </w:r>
      <w:r w:rsidR="007F3609" w:rsidRPr="008B1C98">
        <w:rPr>
          <w:rFonts w:ascii="Garamond" w:hAnsi="Garamond" w:cs="Times New Roman"/>
          <w:lang w:eastAsia="ja-JP"/>
        </w:rPr>
        <w:t>ing</w:t>
      </w:r>
      <w:r w:rsidR="00824678" w:rsidRPr="008B1C98">
        <w:rPr>
          <w:rFonts w:ascii="Garamond" w:hAnsi="Garamond" w:cs="Times New Roman"/>
          <w:lang w:eastAsia="ja-JP"/>
        </w:rPr>
        <w:t xml:space="preserve"> scalable </w:t>
      </w:r>
      <w:r w:rsidR="005A048E" w:rsidRPr="008B1C98">
        <w:rPr>
          <w:rFonts w:ascii="Garamond" w:hAnsi="Garamond" w:cs="Times New Roman"/>
          <w:lang w:eastAsia="ja-JP"/>
        </w:rPr>
        <w:fldChar w:fldCharType="begin"/>
      </w:r>
      <w:r w:rsidR="00471D68" w:rsidRPr="008B1C98">
        <w:rPr>
          <w:rFonts w:ascii="Garamond" w:hAnsi="Garamond" w:cs="Times New Roman"/>
          <w:lang w:eastAsia="ja-JP"/>
        </w:rPr>
        <w:instrText xml:space="preserve"> ADDIN EN.CITE &lt;EndNote&gt;&lt;Cite&gt;&lt;Author&gt;Konstantinou&lt;/Author&gt;&lt;Year&gt;2020&lt;/Year&gt;&lt;RecNum&gt;15029&lt;/RecNum&gt;&lt;DisplayText&gt;(Konstantinou et al., 2020)&lt;/DisplayText&gt;&lt;record&gt;&lt;rec-number&gt;15029&lt;/rec-number&gt;&lt;foreign-keys&gt;&lt;key app="EN" db-id="rr9fwrpxapr9pgex2z15f25frfa0wza0esse" timestamp="1611093810" guid="80d71d43-d18e-4094-94de-de4dd60c4e47"&gt;15029&lt;/key&gt;&lt;/foreign-keys&gt;&lt;ref-type name="Journal Article"&gt;17&lt;/ref-type&gt;&lt;contributors&gt;&lt;authors&gt;&lt;author&gt;Konstantinou, Pinelopi&lt;/author&gt;&lt;author&gt;Kassianos, Angelos P&lt;/author&gt;&lt;author&gt;Georgiou, Giοrgos&lt;/author&gt;&lt;author&gt;Panayides, Andreas&lt;/author&gt;&lt;author&gt;Papageorgiou, Alexia&lt;/author&gt;&lt;author&gt;Almas, Ioannis&lt;/author&gt;&lt;author&gt;Wozniak, Greta&lt;/author&gt;&lt;author&gt;Karekla, Maria&lt;/author&gt;&lt;/authors&gt;&lt;/contributors&gt;&lt;titles&gt;&lt;title&gt;Barriers, facilitators, and interventions for medication adherence across chronic conditions with the highest non-adherence rates: a scoping review with recommendations for intervention development&lt;/title&gt;&lt;secondary-title&gt;Translational Behavioral Medicine&lt;/secondary-title&gt;&lt;/titles&gt;&lt;periodical&gt;&lt;full-title&gt;Translational behavioral medicine&lt;/full-title&gt;&lt;/periodical&gt;&lt;pages&gt;1390-1398&lt;/pages&gt;&lt;volume&gt;10&lt;/volume&gt;&lt;number&gt;6&lt;/number&gt;&lt;dates&gt;&lt;year&gt;2020&lt;/year&gt;&lt;/dates&gt;&lt;isbn&gt;1869-6716&lt;/isbn&gt;&lt;urls&gt;&lt;/urls&gt;&lt;/record&gt;&lt;/Cite&gt;&lt;/EndNote&gt;</w:instrText>
      </w:r>
      <w:r w:rsidR="005A048E" w:rsidRPr="008B1C98">
        <w:rPr>
          <w:rFonts w:ascii="Garamond" w:hAnsi="Garamond" w:cs="Times New Roman"/>
          <w:lang w:eastAsia="ja-JP"/>
        </w:rPr>
        <w:fldChar w:fldCharType="separate"/>
      </w:r>
      <w:r w:rsidR="00471D68" w:rsidRPr="008B1C98">
        <w:rPr>
          <w:rFonts w:ascii="Garamond" w:hAnsi="Garamond" w:cs="Times New Roman"/>
          <w:noProof/>
          <w:lang w:eastAsia="ja-JP"/>
        </w:rPr>
        <w:t>(Konstantinou et al., 2020)</w:t>
      </w:r>
      <w:r w:rsidR="005A048E" w:rsidRPr="008B1C98">
        <w:rPr>
          <w:rFonts w:ascii="Garamond" w:hAnsi="Garamond" w:cs="Times New Roman"/>
          <w:lang w:eastAsia="ja-JP"/>
        </w:rPr>
        <w:fldChar w:fldCharType="end"/>
      </w:r>
      <w:r w:rsidR="005A048E" w:rsidRPr="008B1C98">
        <w:rPr>
          <w:rFonts w:ascii="Garamond" w:hAnsi="Garamond" w:cs="Times New Roman"/>
          <w:lang w:eastAsia="ja-JP"/>
        </w:rPr>
        <w:t xml:space="preserve">. </w:t>
      </w:r>
      <w:r w:rsidR="00C34F0E" w:rsidRPr="008B1C98">
        <w:rPr>
          <w:rFonts w:ascii="Garamond" w:hAnsi="Garamond" w:cs="Times New Roman"/>
        </w:rPr>
        <w:t>T</w:t>
      </w:r>
      <w:r w:rsidR="005A048E" w:rsidRPr="008B1C98">
        <w:rPr>
          <w:rFonts w:ascii="Garamond" w:hAnsi="Garamond" w:cs="Times New Roman"/>
        </w:rPr>
        <w:t>hird,</w:t>
      </w:r>
      <w:r w:rsidR="000E122F">
        <w:rPr>
          <w:rFonts w:ascii="Garamond" w:hAnsi="Garamond" w:cs="Times New Roman"/>
        </w:rPr>
        <w:t xml:space="preserve"> in terms of assessment,</w:t>
      </w:r>
      <w:r w:rsidR="005A048E" w:rsidRPr="008B1C98">
        <w:rPr>
          <w:rFonts w:ascii="Garamond" w:hAnsi="Garamond" w:cs="Times New Roman"/>
        </w:rPr>
        <w:t xml:space="preserve"> the online </w:t>
      </w:r>
      <w:r w:rsidR="00D4496E" w:rsidRPr="008B1C98">
        <w:rPr>
          <w:rFonts w:ascii="Garamond" w:hAnsi="Garamond" w:cs="Times New Roman"/>
        </w:rPr>
        <w:t xml:space="preserve">REACH </w:t>
      </w:r>
      <w:r w:rsidR="005A048E" w:rsidRPr="008B1C98">
        <w:rPr>
          <w:rFonts w:ascii="Garamond" w:hAnsi="Garamond" w:cs="Times New Roman"/>
        </w:rPr>
        <w:t xml:space="preserve">session includes </w:t>
      </w:r>
      <w:r w:rsidR="00742978" w:rsidRPr="008B1C98">
        <w:rPr>
          <w:rFonts w:ascii="Garamond" w:hAnsi="Garamond" w:cs="Times New Roman"/>
        </w:rPr>
        <w:t xml:space="preserve">repeated </w:t>
      </w:r>
      <w:r w:rsidR="00713012" w:rsidRPr="008B1C98">
        <w:rPr>
          <w:rFonts w:ascii="Garamond" w:hAnsi="Garamond" w:cs="Times New Roman"/>
        </w:rPr>
        <w:t>momentary</w:t>
      </w:r>
      <w:r w:rsidR="005A048E" w:rsidRPr="008B1C98">
        <w:rPr>
          <w:rFonts w:ascii="Garamond" w:hAnsi="Garamond" w:cs="Times New Roman"/>
        </w:rPr>
        <w:t xml:space="preserve"> assessment of positive and negative </w:t>
      </w:r>
      <w:r w:rsidR="004525D6" w:rsidRPr="008B1C98">
        <w:rPr>
          <w:rFonts w:ascii="Garamond" w:hAnsi="Garamond" w:cs="Times New Roman"/>
        </w:rPr>
        <w:t xml:space="preserve">state </w:t>
      </w:r>
      <w:r w:rsidR="005A048E" w:rsidRPr="008B1C98">
        <w:rPr>
          <w:rFonts w:ascii="Garamond" w:hAnsi="Garamond" w:cs="Times New Roman"/>
        </w:rPr>
        <w:t>affect</w:t>
      </w:r>
      <w:r w:rsidR="007F3609" w:rsidRPr="008B1C98">
        <w:rPr>
          <w:rFonts w:ascii="Garamond" w:hAnsi="Garamond" w:cs="Times New Roman"/>
        </w:rPr>
        <w:t xml:space="preserve"> to </w:t>
      </w:r>
      <w:r w:rsidR="00082FD8" w:rsidRPr="008B1C98">
        <w:rPr>
          <w:rFonts w:ascii="Garamond" w:hAnsi="Garamond" w:cs="Times New Roman"/>
        </w:rPr>
        <w:t xml:space="preserve">evaluate </w:t>
      </w:r>
      <w:r w:rsidR="00742978" w:rsidRPr="008B1C98">
        <w:rPr>
          <w:rFonts w:ascii="Garamond" w:hAnsi="Garamond" w:cs="Times New Roman"/>
        </w:rPr>
        <w:t xml:space="preserve">the </w:t>
      </w:r>
      <w:r w:rsidR="00E0020B" w:rsidRPr="008B1C98">
        <w:rPr>
          <w:rFonts w:ascii="Garamond" w:hAnsi="Garamond" w:cs="Times New Roman"/>
        </w:rPr>
        <w:t>differential</w:t>
      </w:r>
      <w:r w:rsidR="005A048E" w:rsidRPr="008B1C98">
        <w:rPr>
          <w:rFonts w:ascii="Garamond" w:hAnsi="Garamond" w:cs="Times New Roman"/>
        </w:rPr>
        <w:t xml:space="preserve"> </w:t>
      </w:r>
      <w:r w:rsidR="007C5B98" w:rsidRPr="008B1C98">
        <w:rPr>
          <w:rFonts w:ascii="Garamond" w:hAnsi="Garamond" w:cs="Times New Roman"/>
        </w:rPr>
        <w:t xml:space="preserve">effects </w:t>
      </w:r>
      <w:r w:rsidR="00C34F0E" w:rsidRPr="008B1C98">
        <w:rPr>
          <w:rFonts w:ascii="Garamond" w:hAnsi="Garamond" w:cs="Times New Roman"/>
        </w:rPr>
        <w:t xml:space="preserve">of </w:t>
      </w:r>
      <w:r w:rsidR="007C5B98" w:rsidRPr="008B1C98">
        <w:rPr>
          <w:rFonts w:ascii="Garamond" w:hAnsi="Garamond" w:cs="Times New Roman"/>
        </w:rPr>
        <w:t xml:space="preserve">REACH’s </w:t>
      </w:r>
      <w:r w:rsidR="00C34F0E" w:rsidRPr="008B1C98">
        <w:rPr>
          <w:rFonts w:ascii="Garamond" w:hAnsi="Garamond" w:cs="Times New Roman"/>
        </w:rPr>
        <w:t xml:space="preserve">three </w:t>
      </w:r>
      <w:r w:rsidR="007C5B98" w:rsidRPr="008B1C98">
        <w:rPr>
          <w:rFonts w:ascii="Garamond" w:hAnsi="Garamond" w:cs="Times New Roman"/>
        </w:rPr>
        <w:t xml:space="preserve">distinct </w:t>
      </w:r>
      <w:r w:rsidR="00C34F0E" w:rsidRPr="008B1C98">
        <w:rPr>
          <w:rFonts w:ascii="Garamond" w:hAnsi="Garamond" w:cs="Times New Roman"/>
        </w:rPr>
        <w:t>values-focused strategies</w:t>
      </w:r>
      <w:r w:rsidR="00E0020B" w:rsidRPr="008B1C98">
        <w:rPr>
          <w:rFonts w:ascii="Garamond" w:hAnsi="Garamond" w:cs="Times New Roman"/>
        </w:rPr>
        <w:t>.</w:t>
      </w:r>
      <w:r w:rsidR="007C5B98" w:rsidRPr="008B1C98">
        <w:rPr>
          <w:rFonts w:ascii="Garamond" w:hAnsi="Garamond" w:cs="Times New Roman"/>
        </w:rPr>
        <w:t xml:space="preserve"> </w:t>
      </w:r>
      <w:r w:rsidR="00E0020B" w:rsidRPr="008B1C98">
        <w:rPr>
          <w:rFonts w:ascii="Garamond" w:hAnsi="Garamond" w:cs="Times New Roman"/>
        </w:rPr>
        <w:t xml:space="preserve">Examining the state momentary affect measures also allows </w:t>
      </w:r>
      <w:r w:rsidR="00082FD8" w:rsidRPr="008B1C98">
        <w:rPr>
          <w:rFonts w:ascii="Garamond" w:hAnsi="Garamond" w:cs="Times New Roman"/>
        </w:rPr>
        <w:t>us to determine whether</w:t>
      </w:r>
      <w:r w:rsidR="000E122F">
        <w:rPr>
          <w:rFonts w:ascii="Garamond" w:hAnsi="Garamond" w:cs="Times New Roman"/>
        </w:rPr>
        <w:t xml:space="preserve"> explicitly</w:t>
      </w:r>
      <w:r w:rsidR="00082FD8" w:rsidRPr="008B1C98">
        <w:rPr>
          <w:rFonts w:ascii="Garamond" w:hAnsi="Garamond" w:cs="Times New Roman"/>
        </w:rPr>
        <w:t xml:space="preserve"> </w:t>
      </w:r>
      <w:r w:rsidR="00D46D94" w:rsidRPr="008B1C98">
        <w:rPr>
          <w:rFonts w:ascii="Garamond" w:hAnsi="Garamond" w:cs="Times New Roman"/>
        </w:rPr>
        <w:t xml:space="preserve">linking values </w:t>
      </w:r>
      <w:r w:rsidR="00FD267B" w:rsidRPr="008B1C98">
        <w:rPr>
          <w:rFonts w:ascii="Garamond" w:hAnsi="Garamond" w:cs="Times New Roman"/>
        </w:rPr>
        <w:t xml:space="preserve">to ET adherence </w:t>
      </w:r>
      <w:r w:rsidR="00D46D94" w:rsidRPr="008B1C98">
        <w:rPr>
          <w:rFonts w:ascii="Garamond" w:hAnsi="Garamond" w:cs="Times New Roman"/>
        </w:rPr>
        <w:t>increases negative affec</w:t>
      </w:r>
      <w:r w:rsidR="007C5B98" w:rsidRPr="008B1C98">
        <w:rPr>
          <w:rFonts w:ascii="Garamond" w:hAnsi="Garamond" w:cs="Times New Roman"/>
        </w:rPr>
        <w:t xml:space="preserve">t, a form of </w:t>
      </w:r>
      <w:r w:rsidR="001E675D" w:rsidRPr="008B1C98">
        <w:rPr>
          <w:rFonts w:ascii="Garamond" w:hAnsi="Garamond" w:cs="Times New Roman"/>
        </w:rPr>
        <w:t xml:space="preserve">psychological </w:t>
      </w:r>
      <w:r w:rsidR="007C5B98" w:rsidRPr="008B1C98">
        <w:rPr>
          <w:rFonts w:ascii="Garamond" w:hAnsi="Garamond" w:cs="Times New Roman"/>
        </w:rPr>
        <w:t>distress</w:t>
      </w:r>
      <w:r w:rsidR="00D46D94" w:rsidRPr="008B1C98">
        <w:rPr>
          <w:rFonts w:ascii="Garamond" w:hAnsi="Garamond" w:cs="Times New Roman"/>
        </w:rPr>
        <w:t>, as self-affirmation theory would predict</w:t>
      </w:r>
      <w:r w:rsidR="000E122F">
        <w:rPr>
          <w:rFonts w:ascii="Garamond" w:hAnsi="Garamond" w:cs="Times New Roman"/>
        </w:rPr>
        <w:t xml:space="preserve"> </w:t>
      </w:r>
      <w:r w:rsidR="005A13C7"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&lt;EndNote&gt;&lt;Cite&gt;&lt;Author&gt;Blanton&lt;/Author&gt;&lt;Year&gt;1997&lt;/Year&gt;&lt;RecNum&gt;15004&lt;/RecNum&gt;&lt;DisplayText&gt;(Blanton et al., 1997; Sherman &amp;amp; Cohen, 2006)&lt;/DisplayText&gt;&lt;record&gt;&lt;rec-number&gt;15004&lt;/rec-number&gt;&lt;foreign-keys&gt;&lt;key app="EN" db-id="rr9fwrpxapr9pgex2z15f25frfa0wza0esse" timestamp="1606931059" guid="c0eff222-af2a-4cf2-904c-9a822bf7caa1"&gt;15004&lt;/key&gt;&lt;/foreign-keys&gt;&lt;ref-type name="Journal Article"&gt;17&lt;/ref-type&gt;&lt;contributors&gt;&lt;authors&gt;&lt;author&gt;Blanton, Hart&lt;/author&gt;&lt;author&gt;Cooper, Joel&lt;/author&gt;&lt;author&gt;Slkurnik, Ian&lt;/author&gt;&lt;author&gt;Aronson, Joshua&lt;/author&gt;&lt;/authors&gt;&lt;/contributors&gt;&lt;titles&gt;&lt;title&gt;When bad things happen to good feedback: Exacerbating the need for self-justification with self-affirmations&lt;/title&gt;&lt;secondary-title&gt;Personality and Social Psychology Bulletin&lt;/secondary-title&gt;&lt;/titles&gt;&lt;periodical&gt;&lt;full-title&gt;Personality and Social Psychology Bulletin&lt;/full-title&gt;&lt;/periodical&gt;&lt;pages&gt;684-692&lt;/pages&gt;&lt;volume&gt;23&lt;/volume&gt;&lt;number&gt;7&lt;/number&gt;&lt;dates&gt;&lt;year&gt;1997&lt;/year&gt;&lt;/dates&gt;&lt;isbn&gt;0146-1672&lt;/isbn&gt;&lt;urls&gt;&lt;/urls&gt;&lt;/record&gt;&lt;/Cite&gt;&lt;Cite&gt;&lt;Author&gt;Sherman&lt;/Author&gt;&lt;Year&gt;2006&lt;/Year&gt;&lt;RecNum&gt;15138&lt;/RecNum&gt;&lt;record&gt;&lt;rec-number&gt;15138&lt;/rec-number&gt;&lt;foreign-keys&gt;&lt;key app="EN" db-id="rr9fwrpxapr9pgex2z15f25frfa0wza0esse" timestamp="1622740376"&gt;15138&lt;/key&gt;&lt;/foreign-keys&gt;&lt;ref-type name="Journal Article"&gt;17&lt;/ref-type&gt;&lt;contributors&gt;&lt;authors&gt;&lt;author&gt;Sherman, David K&lt;/author&gt;&lt;author&gt;Cohen, Geoffrey L&lt;/author&gt;&lt;/authors&gt;&lt;/contributors&gt;&lt;titles&gt;&lt;title&gt;The psychology of self</w:instrText>
      </w:r>
      <w:r w:rsidR="00471D68" w:rsidRPr="008B1C98">
        <w:rPr>
          <w:rFonts w:ascii="Cambria Math" w:hAnsi="Cambria Math" w:cs="Cambria Math"/>
        </w:rPr>
        <w:instrText>‐</w:instrText>
      </w:r>
      <w:r w:rsidR="00471D68" w:rsidRPr="008B1C98">
        <w:rPr>
          <w:rFonts w:ascii="Garamond" w:hAnsi="Garamond" w:cs="Times New Roman"/>
        </w:rPr>
        <w:instrText>defense: Self</w:instrText>
      </w:r>
      <w:r w:rsidR="00471D68" w:rsidRPr="008B1C98">
        <w:rPr>
          <w:rFonts w:ascii="Cambria Math" w:hAnsi="Cambria Math" w:cs="Cambria Math"/>
        </w:rPr>
        <w:instrText>‐</w:instrText>
      </w:r>
      <w:r w:rsidR="00471D68" w:rsidRPr="008B1C98">
        <w:rPr>
          <w:rFonts w:ascii="Garamond" w:hAnsi="Garamond" w:cs="Times New Roman"/>
        </w:rPr>
        <w:instrText>affirmation theory&lt;/title&gt;&lt;secondary-title&gt;Advances in experimental social psychology&lt;/secondary-title&gt;&lt;/titles&gt;&lt;periodical&gt;&lt;full-title&gt;Advances in Experimental Social Psychology&lt;/full-title&gt;&lt;/periodical&gt;&lt;pages&gt;183-242&lt;/pages&gt;&lt;volume&gt;38&lt;/volume&gt;&lt;dates&gt;&lt;year&gt;2006&lt;/year&gt;&lt;/dates&gt;&lt;isbn&gt;0065-2601&lt;/isbn&gt;&lt;urls&gt;&lt;/urls&gt;&lt;/record&gt;&lt;/Cite&gt;&lt;/EndNote&gt;</w:instrText>
      </w:r>
      <w:r w:rsidR="005A13C7" w:rsidRPr="008B1C98">
        <w:rPr>
          <w:rFonts w:ascii="Garamond" w:hAnsi="Garamond" w:cs="Times New Roman"/>
        </w:rPr>
        <w:fldChar w:fldCharType="separate"/>
      </w:r>
      <w:r w:rsidR="00471D68" w:rsidRPr="008B1C98">
        <w:rPr>
          <w:rFonts w:ascii="Garamond" w:hAnsi="Garamond" w:cs="Times New Roman"/>
          <w:noProof/>
        </w:rPr>
        <w:t>(Blanton et al., 1997; Sherman &amp; Cohen, 2006)</w:t>
      </w:r>
      <w:r w:rsidR="005A13C7" w:rsidRPr="008B1C98">
        <w:rPr>
          <w:rFonts w:ascii="Garamond" w:hAnsi="Garamond" w:cs="Times New Roman"/>
        </w:rPr>
        <w:fldChar w:fldCharType="end"/>
      </w:r>
      <w:r w:rsidR="0039084C">
        <w:rPr>
          <w:rFonts w:ascii="Garamond" w:hAnsi="Garamond" w:cs="Times New Roman"/>
        </w:rPr>
        <w:t xml:space="preserve"> among women struggling to take ET</w:t>
      </w:r>
      <w:r w:rsidR="007C5B98" w:rsidRPr="008B1C98">
        <w:rPr>
          <w:rFonts w:ascii="Garamond" w:hAnsi="Garamond" w:cs="Times New Roman"/>
        </w:rPr>
        <w:t>.</w:t>
      </w:r>
    </w:p>
    <w:p w14:paraId="47E5B34B" w14:textId="292489C1" w:rsidR="00EC22CC" w:rsidRPr="008B1C98" w:rsidRDefault="005F6868" w:rsidP="004525D6">
      <w:pPr>
        <w:widowControl w:val="0"/>
        <w:autoSpaceDE w:val="0"/>
        <w:autoSpaceDN w:val="0"/>
        <w:adjustRightInd w:val="0"/>
        <w:spacing w:line="480" w:lineRule="auto"/>
        <w:ind w:firstLine="720"/>
        <w:rPr>
          <w:rFonts w:ascii="Garamond" w:hAnsi="Garamond" w:cs="Times New Roman"/>
        </w:rPr>
      </w:pPr>
      <w:r w:rsidRPr="008B1C98">
        <w:rPr>
          <w:rFonts w:ascii="Garamond" w:hAnsi="Garamond" w:cs="Times New Roman"/>
        </w:rPr>
        <w:t xml:space="preserve">REACH also includes an education component that addresses </w:t>
      </w:r>
      <w:r w:rsidR="00EC1201" w:rsidRPr="008B1C98">
        <w:rPr>
          <w:rFonts w:ascii="Garamond" w:hAnsi="Garamond" w:cs="Times New Roman"/>
        </w:rPr>
        <w:t xml:space="preserve">two </w:t>
      </w:r>
      <w:r w:rsidR="00C87EFA" w:rsidRPr="008B1C98">
        <w:rPr>
          <w:rFonts w:ascii="Garamond" w:hAnsi="Garamond" w:cs="Times New Roman"/>
        </w:rPr>
        <w:t>common</w:t>
      </w:r>
      <w:r w:rsidR="00363876" w:rsidRPr="008B1C98">
        <w:rPr>
          <w:rFonts w:ascii="Garamond" w:hAnsi="Garamond" w:cs="Times New Roman"/>
        </w:rPr>
        <w:t xml:space="preserve"> reasons </w:t>
      </w:r>
      <w:r w:rsidR="005F4AAF" w:rsidRPr="008B1C98">
        <w:rPr>
          <w:rFonts w:ascii="Garamond" w:hAnsi="Garamond" w:cs="Times New Roman"/>
        </w:rPr>
        <w:t xml:space="preserve">for ET nonadherence—experiencing </w:t>
      </w:r>
      <w:r w:rsidR="00883F85" w:rsidRPr="008B1C98">
        <w:rPr>
          <w:rFonts w:ascii="Garamond" w:hAnsi="Garamond" w:cs="Times New Roman"/>
        </w:rPr>
        <w:t xml:space="preserve">ET-related </w:t>
      </w:r>
      <w:r w:rsidR="005F4AAF" w:rsidRPr="008B1C98">
        <w:rPr>
          <w:rFonts w:ascii="Garamond" w:hAnsi="Garamond" w:cs="Times New Roman"/>
        </w:rPr>
        <w:t xml:space="preserve">side effects </w:t>
      </w:r>
      <w:r w:rsidR="00B144A0"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&lt;EndNote&gt;&lt;Cite&gt;&lt;Author&gt;Murphy&lt;/Author&gt;&lt;Year&gt;2012&lt;/Year&gt;&lt;RecNum&gt;2846&lt;/RecNum&gt;&lt;DisplayText&gt;(Murphy et al., 2012)&lt;/DisplayText&gt;&lt;record&gt;&lt;rec-number&gt;2846&lt;/rec-number&gt;&lt;foreign-keys&gt;&lt;key app="EN" db-id="rr9fwrpxapr9pgex2z15f25frfa0wza0esse" timestamp="0" guid="f94811d6-3d49-4cae-be57-d3af57408f53"&gt;2846&lt;/key&gt;&lt;/foreign-keys&gt;&lt;ref-type name="Journal Article"&gt;17&lt;/ref-type&gt;&lt;contributors&gt;&lt;authors&gt;&lt;author&gt;Murphy, C. C.&lt;/author&gt;&lt;author&gt;Bartholomew, L. K.&lt;/author&gt;&lt;author&gt;Carpentier, M. Y.&lt;/author&gt;&lt;author&gt;Bluethmann, S. M.&lt;/author&gt;&lt;author&gt;Vernon, S. W.&lt;/author&gt;&lt;/authors&gt;&lt;/contributors&gt;&lt;auth-address&gt;Center for Health Promotion and Prevention Research, The University of Texas School of Public Health, 7000 Fannin, Suite 2556B, Houston, TX 77030, USA. caitlin.c.murphy@uth.tmc.edu&lt;/auth-address&gt;&lt;titles&gt;&lt;title&gt;Adherence to adjuvant hormonal therapy among breast cancer survivors in clinical practice: a systematic review&lt;/title&gt;&lt;secondary-title&gt;Breast Cancer Res Treat&lt;/secondary-title&gt;&lt;/titles&gt;&lt;periodical&gt;&lt;full-title&gt;Breast Cancer Res Treat&lt;/full-title&gt;&lt;/periodical&gt;&lt;pages&gt;459-78&lt;/pages&gt;&lt;volume&gt;134&lt;/volume&gt;&lt;number&gt;2&lt;/number&gt;&lt;edition&gt;2012/06/13&lt;/edition&gt;&lt;keywords&gt;&lt;keyword&gt;Antineoplastic Agents, Hormonal/ therapeutic use&lt;/keyword&gt;&lt;keyword&gt;Breast Neoplasms/ drug therapy/mortality&lt;/keyword&gt;&lt;keyword&gt;Chemotherapy, Adjuvant&lt;/keyword&gt;&lt;keyword&gt;Clinical Trials as Topic&lt;/keyword&gt;&lt;keyword&gt;Female&lt;/keyword&gt;&lt;keyword&gt;Humans&lt;/keyword&gt;&lt;keyword&gt;Medication Adherence&lt;/keyword&gt;&lt;keyword&gt;Neoplasms, Hormone-Dependent/ drug therapy/mortality&lt;/keyword&gt;&lt;keyword&gt;Survivors&lt;/keyword&gt;&lt;/keywords&gt;&lt;dates&gt;&lt;year&gt;2012&lt;/year&gt;&lt;pub-dates&gt;&lt;date&gt;Jul&lt;/date&gt;&lt;/pub-dates&gt;&lt;/dates&gt;&lt;isbn&gt;1573-7217 (Electronic)&amp;#xD;0167-6806 (Linking)&lt;/isbn&gt;&lt;accession-num&gt;22689091&lt;/accession-num&gt;&lt;urls&gt;&lt;/urls&gt;&lt;custom2&gt;3607286&lt;/custom2&gt;&lt;electronic-resource-num&gt;10.1007/s10549-012-2114-5&lt;/electronic-resource-num&gt;&lt;remote-database-provider&gt;NLM&lt;/remote-database-provider&gt;&lt;language&gt;eng&lt;/language&gt;&lt;/record&gt;&lt;/Cite&gt;&lt;/EndNote&gt;</w:instrText>
      </w:r>
      <w:r w:rsidR="00B144A0" w:rsidRPr="008B1C98">
        <w:rPr>
          <w:rFonts w:ascii="Garamond" w:hAnsi="Garamond" w:cs="Times New Roman"/>
        </w:rPr>
        <w:fldChar w:fldCharType="separate"/>
      </w:r>
      <w:r w:rsidR="00471D68" w:rsidRPr="008B1C98">
        <w:rPr>
          <w:rFonts w:ascii="Garamond" w:hAnsi="Garamond" w:cs="Times New Roman"/>
          <w:noProof/>
        </w:rPr>
        <w:t>(Murphy et al., 2012)</w:t>
      </w:r>
      <w:r w:rsidR="00B144A0" w:rsidRPr="008B1C98">
        <w:rPr>
          <w:rFonts w:ascii="Garamond" w:hAnsi="Garamond" w:cs="Times New Roman"/>
        </w:rPr>
        <w:fldChar w:fldCharType="end"/>
      </w:r>
      <w:r w:rsidR="00B144A0" w:rsidRPr="008B1C98">
        <w:rPr>
          <w:rFonts w:ascii="Garamond" w:hAnsi="Garamond" w:cs="Times New Roman"/>
        </w:rPr>
        <w:t xml:space="preserve"> </w:t>
      </w:r>
      <w:r w:rsidR="00EC1201" w:rsidRPr="008B1C98">
        <w:rPr>
          <w:rFonts w:ascii="Garamond" w:hAnsi="Garamond" w:cs="Times New Roman"/>
        </w:rPr>
        <w:t xml:space="preserve">and not perceiving a need for ET </w:t>
      </w:r>
      <w:r w:rsidR="00C52756" w:rsidRPr="008B1C98">
        <w:rPr>
          <w:rFonts w:ascii="Garamond" w:hAnsi="Garamond" w:cs="Times New Roman"/>
        </w:rPr>
        <w:fldChar w:fldCharType="begin">
          <w:fldData xml:space="preserve">PEVuZE5vdGU+PENpdGU+PEF1dGhvcj5TdGFudG9uPC9BdXRob3I+PFllYXI+MjAxNDwvWWVhcj48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</w:fldData>
        </w:fldChar>
      </w:r>
      <w:r w:rsidR="00471D68" w:rsidRPr="008B1C98">
        <w:rPr>
          <w:rFonts w:ascii="Garamond" w:hAnsi="Garamond" w:cs="Times New Roman"/>
        </w:rPr>
        <w:instrText xml:space="preserve"> ADDIN EN.CITE </w:instrText>
      </w:r>
      <w:r w:rsidR="00471D68" w:rsidRPr="008B1C98">
        <w:rPr>
          <w:rFonts w:ascii="Garamond" w:hAnsi="Garamond" w:cs="Times New Roman"/>
        </w:rPr>
        <w:fldChar w:fldCharType="begin">
          <w:fldData xml:space="preserve">PEVuZE5vdGU+PENpdGU+PEF1dGhvcj5TdGFudG9uPC9BdXRob3I+PFllYXI+MjAxNDwvWWVhcj48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</w:fldData>
        </w:fldChar>
      </w:r>
      <w:r w:rsidR="00471D68" w:rsidRPr="008B1C98">
        <w:rPr>
          <w:rFonts w:ascii="Garamond" w:hAnsi="Garamond" w:cs="Times New Roman"/>
        </w:rPr>
        <w:instrText xml:space="preserve"> ADDIN EN.CITE.DATA </w:instrText>
      </w:r>
      <w:r w:rsidR="00471D68" w:rsidRPr="008B1C98">
        <w:rPr>
          <w:rFonts w:ascii="Garamond" w:hAnsi="Garamond" w:cs="Times New Roman"/>
        </w:rPr>
      </w:r>
      <w:r w:rsidR="00471D68" w:rsidRPr="008B1C98">
        <w:rPr>
          <w:rFonts w:ascii="Garamond" w:hAnsi="Garamond" w:cs="Times New Roman"/>
        </w:rPr>
        <w:fldChar w:fldCharType="end"/>
      </w:r>
      <w:r w:rsidR="00C52756" w:rsidRPr="008B1C98">
        <w:rPr>
          <w:rFonts w:ascii="Garamond" w:hAnsi="Garamond" w:cs="Times New Roman"/>
        </w:rPr>
      </w:r>
      <w:r w:rsidR="00C52756" w:rsidRPr="008B1C98">
        <w:rPr>
          <w:rFonts w:ascii="Garamond" w:hAnsi="Garamond" w:cs="Times New Roman"/>
        </w:rPr>
        <w:fldChar w:fldCharType="separate"/>
      </w:r>
      <w:r w:rsidR="00471D68" w:rsidRPr="008B1C98">
        <w:rPr>
          <w:rFonts w:ascii="Garamond" w:hAnsi="Garamond" w:cs="Times New Roman"/>
          <w:noProof/>
        </w:rPr>
        <w:t>(Stanton et al., 2014)</w:t>
      </w:r>
      <w:r w:rsidR="00C52756" w:rsidRPr="008B1C98">
        <w:rPr>
          <w:rFonts w:ascii="Garamond" w:hAnsi="Garamond" w:cs="Times New Roman"/>
        </w:rPr>
        <w:fldChar w:fldCharType="end"/>
      </w:r>
      <w:r w:rsidRPr="008B1C98">
        <w:rPr>
          <w:rFonts w:ascii="Garamond" w:hAnsi="Garamond" w:cs="Times New Roman"/>
        </w:rPr>
        <w:t xml:space="preserve">. Affective responses to </w:t>
      </w:r>
      <w:r w:rsidR="00B144A0" w:rsidRPr="008B1C98">
        <w:rPr>
          <w:rFonts w:ascii="Garamond" w:hAnsi="Garamond" w:cs="Times New Roman"/>
        </w:rPr>
        <w:t>REACH’s</w:t>
      </w:r>
      <w:r w:rsidR="005B21AE" w:rsidRPr="008B1C98">
        <w:rPr>
          <w:rFonts w:ascii="Garamond" w:hAnsi="Garamond" w:cs="Times New Roman"/>
        </w:rPr>
        <w:t xml:space="preserve"> </w:t>
      </w:r>
      <w:proofErr w:type="spellStart"/>
      <w:r w:rsidR="005B21AE" w:rsidRPr="008B1C98">
        <w:rPr>
          <w:rFonts w:ascii="Garamond" w:hAnsi="Garamond" w:cs="Times New Roman"/>
        </w:rPr>
        <w:t>Values+Education</w:t>
      </w:r>
      <w:proofErr w:type="spellEnd"/>
      <w:r w:rsidR="005B21AE" w:rsidRPr="008B1C98">
        <w:rPr>
          <w:rFonts w:ascii="Garamond" w:hAnsi="Garamond" w:cs="Times New Roman"/>
        </w:rPr>
        <w:t xml:space="preserve"> content </w:t>
      </w:r>
      <w:r w:rsidR="007E4D08" w:rsidRPr="008B1C98">
        <w:rPr>
          <w:rFonts w:ascii="Garamond" w:hAnsi="Garamond" w:cs="Times New Roman"/>
        </w:rPr>
        <w:t xml:space="preserve">will </w:t>
      </w:r>
      <w:r w:rsidRPr="008B1C98">
        <w:rPr>
          <w:rFonts w:ascii="Garamond" w:hAnsi="Garamond" w:cs="Times New Roman"/>
        </w:rPr>
        <w:t xml:space="preserve">thus </w:t>
      </w:r>
      <w:r w:rsidR="007E4D08" w:rsidRPr="008B1C98">
        <w:rPr>
          <w:rFonts w:ascii="Garamond" w:hAnsi="Garamond" w:cs="Times New Roman"/>
        </w:rPr>
        <w:t xml:space="preserve">be compared </w:t>
      </w:r>
      <w:r w:rsidR="00790367" w:rsidRPr="008B1C98">
        <w:rPr>
          <w:rFonts w:ascii="Garamond" w:hAnsi="Garamond" w:cs="Times New Roman"/>
        </w:rPr>
        <w:t xml:space="preserve">to </w:t>
      </w:r>
      <w:r w:rsidR="007E4D08" w:rsidRPr="008B1C98">
        <w:rPr>
          <w:rFonts w:ascii="Garamond" w:hAnsi="Garamond" w:cs="Times New Roman"/>
        </w:rPr>
        <w:t>a control intervention comprised of Education only.</w:t>
      </w:r>
    </w:p>
    <w:p w14:paraId="158D8BEE" w14:textId="6A301CBC" w:rsidR="00E324F1" w:rsidRPr="008B1C98" w:rsidRDefault="00E324F1" w:rsidP="00EA04F0">
      <w:pPr>
        <w:widowControl w:val="0"/>
        <w:autoSpaceDE w:val="0"/>
        <w:autoSpaceDN w:val="0"/>
        <w:adjustRightInd w:val="0"/>
        <w:spacing w:line="480" w:lineRule="auto"/>
        <w:rPr>
          <w:rFonts w:ascii="Garamond" w:hAnsi="Garamond" w:cs="Times New Roman"/>
          <w:b/>
        </w:rPr>
      </w:pPr>
      <w:r w:rsidRPr="008B1C98">
        <w:rPr>
          <w:rFonts w:ascii="Garamond" w:hAnsi="Garamond" w:cs="Times New Roman"/>
          <w:b/>
        </w:rPr>
        <w:t>Study Aims</w:t>
      </w:r>
    </w:p>
    <w:p w14:paraId="41E5AAB7" w14:textId="25663682" w:rsidR="00496B0A" w:rsidRPr="008B1C98" w:rsidRDefault="005C3649" w:rsidP="0079370D">
      <w:pPr>
        <w:widowControl w:val="0"/>
        <w:spacing w:line="480" w:lineRule="auto"/>
        <w:ind w:firstLine="720"/>
        <w:rPr>
          <w:rFonts w:ascii="Garamond" w:hAnsi="Garamond" w:cs="Times New Roman"/>
        </w:rPr>
      </w:pPr>
      <w:r w:rsidRPr="008B1C98">
        <w:rPr>
          <w:rFonts w:ascii="Garamond" w:hAnsi="Garamond" w:cs="Times New Roman"/>
        </w:rPr>
        <w:t>T</w:t>
      </w:r>
      <w:r w:rsidR="00B930BE" w:rsidRPr="008B1C98">
        <w:rPr>
          <w:rFonts w:ascii="Garamond" w:hAnsi="Garamond" w:cs="Times New Roman"/>
        </w:rPr>
        <w:t xml:space="preserve">his </w:t>
      </w:r>
      <w:r w:rsidR="001E675D" w:rsidRPr="008B1C98">
        <w:rPr>
          <w:rFonts w:ascii="Garamond" w:hAnsi="Garamond" w:cs="Times New Roman"/>
        </w:rPr>
        <w:t xml:space="preserve">secondary analysis </w:t>
      </w:r>
      <w:r w:rsidR="00496B0A" w:rsidRPr="008B1C98">
        <w:rPr>
          <w:rFonts w:ascii="Garamond" w:hAnsi="Garamond" w:cs="Times New Roman"/>
        </w:rPr>
        <w:t xml:space="preserve">uses mixed methods to assess </w:t>
      </w:r>
      <w:r w:rsidR="009B51D2" w:rsidRPr="008B1C98">
        <w:rPr>
          <w:rFonts w:ascii="Garamond" w:hAnsi="Garamond" w:cs="Times New Roman"/>
        </w:rPr>
        <w:t xml:space="preserve">breast cancer survivors’ </w:t>
      </w:r>
      <w:r w:rsidR="00496B0A" w:rsidRPr="008B1C98">
        <w:rPr>
          <w:rFonts w:ascii="Garamond" w:hAnsi="Garamond" w:cs="Times New Roman"/>
        </w:rPr>
        <w:t>responses to the values-based exercises for promoting ET adherence</w:t>
      </w:r>
      <w:r w:rsidR="001E675D" w:rsidRPr="008B1C98">
        <w:rPr>
          <w:rFonts w:ascii="Garamond" w:hAnsi="Garamond" w:cs="Times New Roman"/>
        </w:rPr>
        <w:t xml:space="preserve"> </w:t>
      </w:r>
      <w:r w:rsidR="00742978" w:rsidRPr="008B1C98">
        <w:rPr>
          <w:rFonts w:ascii="Garamond" w:hAnsi="Garamond" w:cs="Times New Roman"/>
        </w:rPr>
        <w:t xml:space="preserve">that were completed </w:t>
      </w:r>
      <w:r w:rsidR="001E675D" w:rsidRPr="008B1C98">
        <w:rPr>
          <w:rFonts w:ascii="Garamond" w:hAnsi="Garamond" w:cs="Times New Roman"/>
        </w:rPr>
        <w:t xml:space="preserve">during the intervention phase of </w:t>
      </w:r>
      <w:r w:rsidR="00742978" w:rsidRPr="008B1C98">
        <w:rPr>
          <w:rFonts w:ascii="Garamond" w:hAnsi="Garamond" w:cs="Times New Roman"/>
        </w:rPr>
        <w:t>the</w:t>
      </w:r>
      <w:r w:rsidR="00336FF7" w:rsidRPr="008B1C98">
        <w:rPr>
          <w:rFonts w:ascii="Garamond" w:hAnsi="Garamond" w:cs="Times New Roman"/>
        </w:rPr>
        <w:t xml:space="preserve"> broader </w:t>
      </w:r>
      <w:r w:rsidR="001E675D" w:rsidRPr="008B1C98">
        <w:rPr>
          <w:rFonts w:ascii="Garamond" w:hAnsi="Garamond" w:cs="Times New Roman"/>
        </w:rPr>
        <w:t>randomized trial</w:t>
      </w:r>
      <w:r w:rsidR="009B51D2" w:rsidRPr="008B1C98">
        <w:rPr>
          <w:rFonts w:ascii="Garamond" w:hAnsi="Garamond" w:cs="Times New Roman"/>
        </w:rPr>
        <w:t xml:space="preserve">. First, affective and written </w:t>
      </w:r>
      <w:r w:rsidR="00496B0A" w:rsidRPr="008B1C98">
        <w:rPr>
          <w:rFonts w:ascii="Garamond" w:hAnsi="Garamond" w:cs="Times New Roman"/>
        </w:rPr>
        <w:t xml:space="preserve">responses to the </w:t>
      </w:r>
      <w:r w:rsidR="009B51D2" w:rsidRPr="008B1C98">
        <w:rPr>
          <w:rFonts w:ascii="Garamond" w:hAnsi="Garamond" w:cs="Times New Roman"/>
        </w:rPr>
        <w:t>di</w:t>
      </w:r>
      <w:r w:rsidR="00D2059F" w:rsidRPr="008B1C98">
        <w:rPr>
          <w:rFonts w:ascii="Garamond" w:hAnsi="Garamond" w:cs="Times New Roman"/>
        </w:rPr>
        <w:t xml:space="preserve">fferent </w:t>
      </w:r>
      <w:r w:rsidR="00496B0A" w:rsidRPr="008B1C98">
        <w:rPr>
          <w:rFonts w:ascii="Garamond" w:hAnsi="Garamond" w:cs="Times New Roman"/>
        </w:rPr>
        <w:t>values exerci</w:t>
      </w:r>
      <w:r w:rsidR="009B51D2" w:rsidRPr="008B1C98">
        <w:rPr>
          <w:rFonts w:ascii="Garamond" w:hAnsi="Garamond" w:cs="Times New Roman"/>
        </w:rPr>
        <w:t xml:space="preserve">ses in REACH </w:t>
      </w:r>
      <w:r w:rsidR="00317708" w:rsidRPr="008B1C98">
        <w:rPr>
          <w:rFonts w:ascii="Garamond" w:hAnsi="Garamond" w:cs="Times New Roman"/>
        </w:rPr>
        <w:t xml:space="preserve">were evaluated </w:t>
      </w:r>
      <w:r w:rsidR="009B51D2" w:rsidRPr="008B1C98">
        <w:rPr>
          <w:rFonts w:ascii="Garamond" w:hAnsi="Garamond" w:cs="Times New Roman"/>
        </w:rPr>
        <w:t xml:space="preserve">to elucidate </w:t>
      </w:r>
      <w:r w:rsidR="00907BE5" w:rsidRPr="008B1C98">
        <w:rPr>
          <w:rFonts w:ascii="Garamond" w:hAnsi="Garamond" w:cs="Times New Roman"/>
        </w:rPr>
        <w:t>momentary responses</w:t>
      </w:r>
      <w:r w:rsidR="00081E62" w:rsidRPr="008B1C98">
        <w:rPr>
          <w:rFonts w:ascii="Garamond" w:hAnsi="Garamond" w:cs="Times New Roman"/>
        </w:rPr>
        <w:t xml:space="preserve">. Assessing momentary affective responses </w:t>
      </w:r>
      <w:r w:rsidR="006D3CF4" w:rsidRPr="008B1C98">
        <w:rPr>
          <w:rFonts w:ascii="Garamond" w:hAnsi="Garamond" w:cs="Times New Roman"/>
        </w:rPr>
        <w:t>facilitated</w:t>
      </w:r>
      <w:r w:rsidR="00C87EFA" w:rsidRPr="008B1C98">
        <w:rPr>
          <w:rFonts w:ascii="Garamond" w:hAnsi="Garamond" w:cs="Times New Roman"/>
        </w:rPr>
        <w:t xml:space="preserve"> compari</w:t>
      </w:r>
      <w:r w:rsidR="007C2ACF" w:rsidRPr="008B1C98">
        <w:rPr>
          <w:rFonts w:ascii="Garamond" w:hAnsi="Garamond" w:cs="Times New Roman"/>
        </w:rPr>
        <w:t xml:space="preserve">ng </w:t>
      </w:r>
      <w:r w:rsidR="00C87EFA" w:rsidRPr="008B1C98">
        <w:rPr>
          <w:rFonts w:ascii="Garamond" w:hAnsi="Garamond" w:cs="Times New Roman"/>
        </w:rPr>
        <w:t>between</w:t>
      </w:r>
      <w:r w:rsidR="00317708" w:rsidRPr="008B1C98">
        <w:rPr>
          <w:rFonts w:ascii="Garamond" w:hAnsi="Garamond" w:cs="Times New Roman"/>
        </w:rPr>
        <w:t xml:space="preserve"> the three distinct values exercises in REACH and </w:t>
      </w:r>
      <w:r w:rsidR="00081E62" w:rsidRPr="008B1C98">
        <w:rPr>
          <w:rFonts w:ascii="Garamond" w:hAnsi="Garamond" w:cs="Times New Roman"/>
        </w:rPr>
        <w:t>evaluating</w:t>
      </w:r>
      <w:r w:rsidR="00317708" w:rsidRPr="008B1C98">
        <w:rPr>
          <w:rFonts w:ascii="Garamond" w:hAnsi="Garamond" w:cs="Times New Roman"/>
        </w:rPr>
        <w:t xml:space="preserve"> whether </w:t>
      </w:r>
      <w:r w:rsidR="007C2ACF" w:rsidRPr="008B1C98">
        <w:rPr>
          <w:rFonts w:ascii="Garamond" w:hAnsi="Garamond" w:cs="Times New Roman"/>
        </w:rPr>
        <w:t xml:space="preserve">directly </w:t>
      </w:r>
      <w:r w:rsidR="00317708" w:rsidRPr="008B1C98">
        <w:rPr>
          <w:rFonts w:ascii="Garamond" w:hAnsi="Garamond" w:cs="Times New Roman"/>
        </w:rPr>
        <w:t xml:space="preserve">linking ET adherence with values </w:t>
      </w:r>
      <w:r w:rsidR="00BD35AF">
        <w:rPr>
          <w:rFonts w:ascii="Garamond" w:hAnsi="Garamond" w:cs="Times New Roman"/>
        </w:rPr>
        <w:t xml:space="preserve">(among breast cancer survivors who report difficulty taking ET) </w:t>
      </w:r>
      <w:r w:rsidR="00317708" w:rsidRPr="008B1C98">
        <w:rPr>
          <w:rFonts w:ascii="Garamond" w:hAnsi="Garamond" w:cs="Times New Roman"/>
        </w:rPr>
        <w:t xml:space="preserve">led to increases in negative affect </w:t>
      </w:r>
      <w:r w:rsidR="0039084C">
        <w:rPr>
          <w:rFonts w:ascii="Garamond" w:hAnsi="Garamond" w:cs="Times New Roman"/>
        </w:rPr>
        <w:t>and decreases in positive affect</w:t>
      </w:r>
      <w:r w:rsidR="00F951F7">
        <w:rPr>
          <w:rFonts w:ascii="Garamond" w:hAnsi="Garamond" w:cs="Times New Roman"/>
        </w:rPr>
        <w:t xml:space="preserve"> </w:t>
      </w:r>
      <w:r w:rsidR="00317708" w:rsidRPr="008B1C98">
        <w:rPr>
          <w:rFonts w:ascii="Garamond" w:hAnsi="Garamond" w:cs="Times New Roman"/>
        </w:rPr>
        <w:t>relative to baseline</w:t>
      </w:r>
      <w:r w:rsidR="007C2ACF" w:rsidRPr="008B1C98">
        <w:rPr>
          <w:rFonts w:ascii="Garamond" w:hAnsi="Garamond" w:cs="Times New Roman"/>
        </w:rPr>
        <w:t xml:space="preserve"> and </w:t>
      </w:r>
      <w:r w:rsidR="006D3CF4" w:rsidRPr="008B1C98">
        <w:rPr>
          <w:rFonts w:ascii="Garamond" w:hAnsi="Garamond" w:cs="Times New Roman"/>
        </w:rPr>
        <w:t xml:space="preserve">relative </w:t>
      </w:r>
      <w:r w:rsidR="007C2ACF" w:rsidRPr="008B1C98">
        <w:rPr>
          <w:rFonts w:ascii="Garamond" w:hAnsi="Garamond" w:cs="Times New Roman"/>
        </w:rPr>
        <w:t>to the Education control condition</w:t>
      </w:r>
      <w:r w:rsidR="00317708" w:rsidRPr="008B1C98">
        <w:rPr>
          <w:rFonts w:ascii="Garamond" w:hAnsi="Garamond" w:cs="Times New Roman"/>
        </w:rPr>
        <w:t xml:space="preserve">, </w:t>
      </w:r>
      <w:r w:rsidR="0039084C">
        <w:rPr>
          <w:rFonts w:ascii="Garamond" w:hAnsi="Garamond" w:cs="Times New Roman"/>
        </w:rPr>
        <w:t>which would be consistent with</w:t>
      </w:r>
      <w:r w:rsidR="0039084C" w:rsidRPr="008B1C98">
        <w:rPr>
          <w:rFonts w:ascii="Garamond" w:hAnsi="Garamond" w:cs="Times New Roman"/>
        </w:rPr>
        <w:t xml:space="preserve"> </w:t>
      </w:r>
      <w:r w:rsidR="00317708" w:rsidRPr="008B1C98">
        <w:rPr>
          <w:rFonts w:ascii="Garamond" w:hAnsi="Garamond" w:cs="Times New Roman"/>
        </w:rPr>
        <w:t>self-</w:t>
      </w:r>
      <w:r w:rsidR="00C87EFA" w:rsidRPr="008B1C98">
        <w:rPr>
          <w:rFonts w:ascii="Garamond" w:hAnsi="Garamond" w:cs="Times New Roman"/>
        </w:rPr>
        <w:t xml:space="preserve">affirmation </w:t>
      </w:r>
      <w:r w:rsidR="00317708" w:rsidRPr="008B1C98">
        <w:rPr>
          <w:rFonts w:ascii="Garamond" w:hAnsi="Garamond" w:cs="Times New Roman"/>
        </w:rPr>
        <w:t>theory</w:t>
      </w:r>
      <w:r w:rsidR="0039084C">
        <w:rPr>
          <w:rFonts w:ascii="Garamond" w:hAnsi="Garamond" w:cs="Times New Roman"/>
        </w:rPr>
        <w:t xml:space="preserve">’s prediction of increased distress following domain-congruent values affirmation </w:t>
      </w:r>
      <w:r w:rsidR="003207FA"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&lt;EndNote&gt;&lt;Cite&gt;&lt;Author&gt;Sherman&lt;/Author&gt;&lt;Year&gt;2006&lt;/Year&gt;&lt;RecNum&gt;15138&lt;/RecNum&gt;&lt;DisplayText&gt;(Blanton et al., 1997; Sherman &amp;amp; Cohen, 2006)&lt;/DisplayText&gt;&lt;record&gt;&lt;rec-number&gt;15138&lt;/rec-number&gt;&lt;foreign-keys&gt;&lt;key app="EN" db-id="rr9fwrpxapr9pgex2z15f25frfa0wza0esse" timestamp="1622740376"&gt;15138&lt;/key&gt;&lt;/foreign-keys&gt;&lt;ref-type name="Journal Article"&gt;17&lt;/ref-type&gt;&lt;contributors&gt;&lt;authors&gt;&lt;author&gt;Sherman, David K&lt;/author&gt;&lt;author&gt;Cohen, Geoffrey L&lt;/author&gt;&lt;/authors&gt;&lt;/contributors&gt;&lt;titles&gt;&lt;title&gt;The psychology of self</w:instrText>
      </w:r>
      <w:r w:rsidR="00471D68" w:rsidRPr="008B1C98">
        <w:rPr>
          <w:rFonts w:ascii="Cambria Math" w:hAnsi="Cambria Math" w:cs="Cambria Math"/>
        </w:rPr>
        <w:instrText>‐</w:instrText>
      </w:r>
      <w:r w:rsidR="00471D68" w:rsidRPr="008B1C98">
        <w:rPr>
          <w:rFonts w:ascii="Garamond" w:hAnsi="Garamond" w:cs="Times New Roman"/>
        </w:rPr>
        <w:instrText>defense: Self</w:instrText>
      </w:r>
      <w:r w:rsidR="00471D68" w:rsidRPr="008B1C98">
        <w:rPr>
          <w:rFonts w:ascii="Cambria Math" w:hAnsi="Cambria Math" w:cs="Cambria Math"/>
        </w:rPr>
        <w:instrText>‐</w:instrText>
      </w:r>
      <w:r w:rsidR="00471D68" w:rsidRPr="008B1C98">
        <w:rPr>
          <w:rFonts w:ascii="Garamond" w:hAnsi="Garamond" w:cs="Times New Roman"/>
        </w:rPr>
        <w:instrText>affirmation theory&lt;/title&gt;&lt;secondary-title&gt;Advances in experimental social psychology&lt;/secondary-title&gt;&lt;/titles&gt;&lt;periodical&gt;&lt;full-title&gt;Advances in Experimental Social Psychology&lt;/full-title&gt;&lt;/periodical&gt;&lt;pages&gt;183-242&lt;/pages&gt;&lt;volume&gt;38&lt;/volume&gt;&lt;dates&gt;&lt;year&gt;2006&lt;/year&gt;&lt;/dates&gt;&lt;isbn&gt;0065-2601&lt;/isbn&gt;&lt;urls&gt;&lt;/urls&gt;&lt;/record&gt;&lt;/Cite&gt;&lt;Cite&gt;&lt;Author&gt;Blanton&lt;/Author&gt;&lt;Year&gt;1997&lt;/Year&gt;&lt;RecNum&gt;15004&lt;/RecNum&gt;&lt;record&gt;&lt;rec-number&gt;15004&lt;/rec-number&gt;&lt;foreign-keys&gt;&lt;key app="EN" db-id="rr9fwrpxapr9pgex2z15f25frfa0wza0esse" timestamp="1606931059" guid="c0eff222-af2a-4cf2-904c-9a822bf7caa1"&gt;15004&lt;/key&gt;&lt;/foreign-keys&gt;&lt;ref-type name="Journal Article"&gt;17&lt;/ref-type&gt;&lt;contributors&gt;&lt;authors&gt;&lt;author&gt;Blanton, Hart&lt;/author&gt;&lt;author&gt;Cooper, Joel&lt;/author&gt;&lt;author&gt;Slkurnik, Ian&lt;/author&gt;&lt;author&gt;Aronson, Joshua&lt;/author&gt;&lt;/authors&gt;&lt;/contributors&gt;&lt;titles&gt;&lt;title&gt;When bad things happen to good feedback: Exacerbating the need for self-justification with self-affirmations&lt;/title&gt;&lt;secondary-title&gt;Personality and Social Psychology Bulletin&lt;/secondary-title&gt;&lt;/titles&gt;&lt;periodical&gt;&lt;full-title&gt;Personality and Social Psychology Bulletin&lt;/full-title&gt;&lt;/periodical&gt;&lt;pages&gt;684-692&lt;/pages&gt;&lt;volume&gt;23&lt;/volume&gt;&lt;number&gt;7&lt;/number&gt;&lt;dates&gt;&lt;year&gt;1997&lt;/year&gt;&lt;/dates&gt;&lt;isbn&gt;0146-1672&lt;/isbn&gt;&lt;urls&gt;&lt;/urls&gt;&lt;/record&gt;&lt;/Cite&gt;&lt;/EndNote&gt;</w:instrText>
      </w:r>
      <w:r w:rsidR="003207FA" w:rsidRPr="008B1C98">
        <w:rPr>
          <w:rFonts w:ascii="Garamond" w:hAnsi="Garamond" w:cs="Times New Roman"/>
        </w:rPr>
        <w:fldChar w:fldCharType="separate"/>
      </w:r>
      <w:r w:rsidR="00471D68" w:rsidRPr="008B1C98">
        <w:rPr>
          <w:rFonts w:ascii="Garamond" w:hAnsi="Garamond" w:cs="Times New Roman"/>
          <w:noProof/>
        </w:rPr>
        <w:t>(Blanton et al., 1997; Sherman &amp; Cohen, 2006)</w:t>
      </w:r>
      <w:r w:rsidR="003207FA" w:rsidRPr="008B1C98">
        <w:rPr>
          <w:rFonts w:ascii="Garamond" w:hAnsi="Garamond" w:cs="Times New Roman"/>
        </w:rPr>
        <w:fldChar w:fldCharType="end"/>
      </w:r>
      <w:r w:rsidR="005A13C7" w:rsidRPr="008B1C98">
        <w:rPr>
          <w:rFonts w:ascii="Garamond" w:hAnsi="Garamond" w:cs="Times New Roman"/>
        </w:rPr>
        <w:t>,</w:t>
      </w:r>
      <w:r w:rsidR="0001621B" w:rsidRPr="008B1C98">
        <w:rPr>
          <w:rFonts w:ascii="Garamond" w:hAnsi="Garamond" w:cs="Times New Roman"/>
        </w:rPr>
        <w:t xml:space="preserve"> or not, as </w:t>
      </w:r>
      <w:r w:rsidR="007C2ACF" w:rsidRPr="008B1C98">
        <w:rPr>
          <w:rFonts w:ascii="Garamond" w:hAnsi="Garamond" w:cs="Times New Roman"/>
        </w:rPr>
        <w:t xml:space="preserve">would be </w:t>
      </w:r>
      <w:r w:rsidR="0039084C">
        <w:rPr>
          <w:rFonts w:ascii="Garamond" w:hAnsi="Garamond" w:cs="Times New Roman"/>
        </w:rPr>
        <w:t xml:space="preserve">more </w:t>
      </w:r>
      <w:r w:rsidR="0001621B" w:rsidRPr="008B1C98">
        <w:rPr>
          <w:rFonts w:ascii="Garamond" w:hAnsi="Garamond" w:cs="Times New Roman"/>
        </w:rPr>
        <w:t xml:space="preserve">consistent with ACT </w:t>
      </w:r>
      <w:r w:rsidR="0001621B" w:rsidRPr="008B1C98">
        <w:rPr>
          <w:rFonts w:ascii="Garamond" w:hAnsi="Garamond" w:cs="Times New Roman"/>
        </w:rPr>
        <w:lastRenderedPageBreak/>
        <w:t>theory</w:t>
      </w:r>
      <w:r w:rsidR="005A13C7" w:rsidRPr="008B1C98">
        <w:rPr>
          <w:rFonts w:ascii="Garamond" w:hAnsi="Garamond" w:cs="Times New Roman"/>
        </w:rPr>
        <w:t xml:space="preserve"> </w:t>
      </w:r>
      <w:r w:rsidR="005A13C7" w:rsidRPr="008B1C98">
        <w:rPr>
          <w:rFonts w:ascii="Garamond" w:hAnsi="Garamond" w:cs="Times New Roman"/>
        </w:rPr>
        <w:fldChar w:fldCharType="begin"/>
      </w:r>
      <w:r w:rsidR="009447C6">
        <w:rPr>
          <w:rFonts w:ascii="Garamond" w:hAnsi="Garamond" w:cs="Times New Roman"/>
        </w:rPr>
        <w:instrText xml:space="preserve"> ADDIN EN.CITE &lt;EndNote&gt;&lt;Cite&gt;&lt;Author&gt;Hayes&lt;/Author&gt;&lt;Year&gt;1999&lt;/Year&gt;&lt;RecNum&gt;323&lt;/RecNum&gt;&lt;DisplayText&gt;(Hayes et al., 1999, 2012)&lt;/DisplayText&gt;&lt;record&gt;&lt;rec-number&gt;323&lt;/rec-number&gt;&lt;foreign-keys&gt;&lt;key app="EN" db-id="rr9fwrpxapr9pgex2z15f25frfa0wza0esse" timestamp="0" guid="cdeadf05-fc79-41e1-8087-5a24c89967a6"&gt;323&lt;/key&gt;&lt;/foreign-keys&gt;&lt;ref-type name="Book"&gt;6&lt;/ref-type&gt;&lt;contributors&gt;&lt;authors&gt;&lt;author&gt;Hayes, S. C.&lt;/author&gt;&lt;author&gt;Strosahl, Kirk D.&lt;/author&gt;&lt;author&gt;Wilson, Kelly G.&lt;/author&gt;&lt;/authors&gt;&lt;/contributors&gt;&lt;titles&gt;&lt;title&gt;Acceptance and Commitment Therapy: An experiential approach to behavior change&lt;/title&gt;&lt;/titles&gt;&lt;keywords&gt;&lt;keyword&gt;*Behavior Change&lt;/keyword&gt;&lt;keyword&gt;*Cognition&lt;/keyword&gt;&lt;keyword&gt;*Language&lt;/keyword&gt;&lt;keyword&gt;*Psychotherapy&lt;/keyword&gt;&lt;keyword&gt;*Theoretical&lt;/keyword&gt;&lt;keyword&gt;Orientation&lt;/keyword&gt;&lt;keyword&gt;Psychotherapeutic Techniques&lt;/keyword&gt;&lt;/keywords&gt;&lt;dates&gt;&lt;year&gt;1999&lt;/year&gt;&lt;/dates&gt;&lt;pub-location&gt;New York, NY&lt;/pub-location&gt;&lt;publisher&gt;Guilford Press&lt;/publisher&gt;&lt;accession-num&gt;1999-04037-000&lt;/accession-num&gt;&lt;urls&gt;&lt;/urls&gt;&lt;/record&gt;&lt;/Cite&gt;&lt;Cite&gt;&lt;Author&gt;Hayes&lt;/Author&gt;&lt;Year&gt;2012&lt;/Year&gt;&lt;RecNum&gt;2036&lt;/RecNum&gt;&lt;record&gt;&lt;rec-number&gt;2036&lt;/rec-number&gt;&lt;foreign-keys&gt;&lt;key app="EN" db-id="rr9fwrpxapr9pgex2z15f25frfa0wza0esse" timestamp="0" guid="c5ad95da-3943-425b-8de1-67466e8cd11c"&gt;2036&lt;/key&gt;&lt;/foreign-keys&gt;&lt;ref-type name="Book"&gt;6&lt;/ref-type&gt;&lt;contributors&gt;&lt;authors&gt;&lt;author&gt;Hayes, S. C.&lt;/author&gt;&lt;author&gt;Strosahl, Kirk D.&lt;/author&gt;&lt;author&gt;Wilson, Kelly G.&lt;/author&gt;&lt;/authors&gt;&lt;/contributors&gt;&lt;titles&gt;&lt;title&gt;Acceptance and Commitment Therapy: The process and practice of mindful change, 2nd ed&lt;/title&gt;&lt;/titles&gt;&lt;dates&gt;&lt;year&gt;2012&lt;/year&gt;&lt;/dates&gt;&lt;pub-location&gt;New York, NY &lt;/pub-location&gt;&lt;publisher&gt;Guilford Press&lt;/publisher&gt;&lt;urls&gt;&lt;/urls&gt;&lt;/record&gt;&lt;/Cite&gt;&lt;/EndNote&gt;</w:instrText>
      </w:r>
      <w:r w:rsidR="005A13C7" w:rsidRPr="008B1C98">
        <w:rPr>
          <w:rFonts w:ascii="Garamond" w:hAnsi="Garamond" w:cs="Times New Roman"/>
        </w:rPr>
        <w:fldChar w:fldCharType="separate"/>
      </w:r>
      <w:r w:rsidR="00471D68" w:rsidRPr="008B1C98">
        <w:rPr>
          <w:rFonts w:ascii="Garamond" w:hAnsi="Garamond" w:cs="Times New Roman"/>
          <w:noProof/>
        </w:rPr>
        <w:t>(Hayes et al., 1999, 2012)</w:t>
      </w:r>
      <w:r w:rsidR="005A13C7" w:rsidRPr="008B1C98">
        <w:rPr>
          <w:rFonts w:ascii="Garamond" w:hAnsi="Garamond" w:cs="Times New Roman"/>
        </w:rPr>
        <w:fldChar w:fldCharType="end"/>
      </w:r>
      <w:r w:rsidR="009B51D2" w:rsidRPr="008B1C98">
        <w:rPr>
          <w:rFonts w:ascii="Garamond" w:hAnsi="Garamond" w:cs="Times New Roman"/>
        </w:rPr>
        <w:t xml:space="preserve">. </w:t>
      </w:r>
      <w:r w:rsidR="0001621B" w:rsidRPr="008B1C98">
        <w:rPr>
          <w:rFonts w:ascii="Garamond" w:hAnsi="Garamond" w:cs="Times New Roman"/>
        </w:rPr>
        <w:t>Consistent with ACT theory, w</w:t>
      </w:r>
      <w:r w:rsidR="00496B0A" w:rsidRPr="008B1C98">
        <w:rPr>
          <w:rFonts w:ascii="Garamond" w:hAnsi="Garamond" w:cs="Times New Roman"/>
        </w:rPr>
        <w:t xml:space="preserve">e predicted </w:t>
      </w:r>
      <w:r w:rsidR="00317708" w:rsidRPr="008B1C98">
        <w:rPr>
          <w:rFonts w:ascii="Garamond" w:hAnsi="Garamond" w:cs="Times New Roman"/>
        </w:rPr>
        <w:t xml:space="preserve">that </w:t>
      </w:r>
      <w:r w:rsidR="00230310" w:rsidRPr="008B1C98">
        <w:rPr>
          <w:rFonts w:ascii="Garamond" w:hAnsi="Garamond" w:cs="Times New Roman"/>
        </w:rPr>
        <w:t xml:space="preserve">making connections between values and </w:t>
      </w:r>
      <w:r w:rsidR="007C2ACF" w:rsidRPr="008B1C98">
        <w:rPr>
          <w:rFonts w:ascii="Garamond" w:hAnsi="Garamond" w:cs="Times New Roman"/>
        </w:rPr>
        <w:t>ET b</w:t>
      </w:r>
      <w:r w:rsidR="00230310" w:rsidRPr="008B1C98">
        <w:rPr>
          <w:rFonts w:ascii="Garamond" w:hAnsi="Garamond" w:cs="Times New Roman"/>
        </w:rPr>
        <w:t xml:space="preserve">ehavior </w:t>
      </w:r>
      <w:r w:rsidR="0001621B" w:rsidRPr="008B1C98">
        <w:rPr>
          <w:rFonts w:ascii="Garamond" w:hAnsi="Garamond" w:cs="Times New Roman"/>
        </w:rPr>
        <w:t xml:space="preserve">would </w:t>
      </w:r>
      <w:r w:rsidR="00317708" w:rsidRPr="008B1C98">
        <w:rPr>
          <w:rFonts w:ascii="Garamond" w:hAnsi="Garamond" w:cs="Times New Roman"/>
        </w:rPr>
        <w:t xml:space="preserve">lead to </w:t>
      </w:r>
      <w:r w:rsidR="00496B0A" w:rsidRPr="008B1C98">
        <w:rPr>
          <w:rFonts w:ascii="Garamond" w:hAnsi="Garamond" w:cs="Times New Roman"/>
        </w:rPr>
        <w:t xml:space="preserve">more </w:t>
      </w:r>
      <w:r w:rsidR="0001621B" w:rsidRPr="008B1C98">
        <w:rPr>
          <w:rFonts w:ascii="Garamond" w:hAnsi="Garamond" w:cs="Times New Roman"/>
        </w:rPr>
        <w:t>positive and less negative</w:t>
      </w:r>
      <w:r w:rsidR="00496B0A" w:rsidRPr="008B1C98">
        <w:rPr>
          <w:rFonts w:ascii="Garamond" w:hAnsi="Garamond" w:cs="Times New Roman"/>
        </w:rPr>
        <w:t xml:space="preserve"> </w:t>
      </w:r>
      <w:r w:rsidR="005B6957" w:rsidRPr="008B1C98">
        <w:rPr>
          <w:rFonts w:ascii="Garamond" w:hAnsi="Garamond" w:cs="Times New Roman"/>
        </w:rPr>
        <w:t xml:space="preserve">momentary </w:t>
      </w:r>
      <w:r w:rsidR="00273B54" w:rsidRPr="008B1C98">
        <w:rPr>
          <w:rFonts w:ascii="Garamond" w:hAnsi="Garamond" w:cs="Times New Roman"/>
        </w:rPr>
        <w:t xml:space="preserve">affective responses </w:t>
      </w:r>
      <w:r w:rsidR="005B6957" w:rsidRPr="008B1C98">
        <w:rPr>
          <w:rFonts w:ascii="Garamond" w:hAnsi="Garamond" w:cs="Times New Roman"/>
        </w:rPr>
        <w:t>relative to baseline</w:t>
      </w:r>
      <w:r w:rsidR="007C2ACF" w:rsidRPr="008B1C98">
        <w:rPr>
          <w:rFonts w:ascii="Garamond" w:hAnsi="Garamond" w:cs="Times New Roman"/>
        </w:rPr>
        <w:t xml:space="preserve">, and </w:t>
      </w:r>
      <w:r w:rsidR="00EA6A3B" w:rsidRPr="008B1C98">
        <w:rPr>
          <w:rFonts w:ascii="Garamond" w:hAnsi="Garamond" w:cs="Times New Roman"/>
        </w:rPr>
        <w:t>relative</w:t>
      </w:r>
      <w:r w:rsidR="00273B54" w:rsidRPr="008B1C98">
        <w:rPr>
          <w:rFonts w:ascii="Garamond" w:hAnsi="Garamond" w:cs="Times New Roman"/>
        </w:rPr>
        <w:t xml:space="preserve"> to the Education session</w:t>
      </w:r>
      <w:r w:rsidR="00496B0A" w:rsidRPr="008B1C98">
        <w:rPr>
          <w:rFonts w:ascii="Garamond" w:hAnsi="Garamond" w:cs="Times New Roman"/>
        </w:rPr>
        <w:t>.</w:t>
      </w:r>
      <w:r w:rsidR="005A6EB9">
        <w:rPr>
          <w:rFonts w:ascii="Garamond" w:hAnsi="Garamond" w:cs="Times New Roman"/>
        </w:rPr>
        <w:t xml:space="preserve"> We similarly predicted that positive responses in REACH would be reflected in women’s written responses to the values exercises.</w:t>
      </w:r>
      <w:r w:rsidR="00496B0A" w:rsidRPr="008B1C98">
        <w:rPr>
          <w:rFonts w:ascii="Garamond" w:hAnsi="Garamond" w:cs="Times New Roman"/>
        </w:rPr>
        <w:t xml:space="preserve"> </w:t>
      </w:r>
      <w:r w:rsidR="007C2ACF" w:rsidRPr="008B1C98">
        <w:rPr>
          <w:rFonts w:ascii="Garamond" w:hAnsi="Garamond" w:cs="Times New Roman"/>
        </w:rPr>
        <w:t>Second</w:t>
      </w:r>
      <w:r w:rsidR="00273B54" w:rsidRPr="008B1C98">
        <w:rPr>
          <w:rFonts w:ascii="Garamond" w:hAnsi="Garamond" w:cs="Times New Roman"/>
        </w:rPr>
        <w:t>,</w:t>
      </w:r>
      <w:r w:rsidR="00496B0A" w:rsidRPr="008B1C98">
        <w:rPr>
          <w:rFonts w:ascii="Garamond" w:hAnsi="Garamond" w:cs="Times New Roman"/>
        </w:rPr>
        <w:t xml:space="preserve"> </w:t>
      </w:r>
      <w:r w:rsidR="00552B79" w:rsidRPr="008B1C98">
        <w:rPr>
          <w:rFonts w:ascii="Garamond" w:hAnsi="Garamond" w:cs="Times New Roman"/>
        </w:rPr>
        <w:t xml:space="preserve">to understand how REACH participants </w:t>
      </w:r>
      <w:r w:rsidR="007C2ACF" w:rsidRPr="008B1C98">
        <w:rPr>
          <w:rFonts w:ascii="Garamond" w:hAnsi="Garamond" w:cs="Times New Roman"/>
        </w:rPr>
        <w:t>responded to</w:t>
      </w:r>
      <w:r w:rsidR="00552B79" w:rsidRPr="008B1C98">
        <w:rPr>
          <w:rFonts w:ascii="Garamond" w:hAnsi="Garamond" w:cs="Times New Roman"/>
        </w:rPr>
        <w:t xml:space="preserve"> the values </w:t>
      </w:r>
      <w:r w:rsidR="0001621B" w:rsidRPr="008B1C98">
        <w:rPr>
          <w:rFonts w:ascii="Garamond" w:hAnsi="Garamond" w:cs="Times New Roman"/>
        </w:rPr>
        <w:t>exercises</w:t>
      </w:r>
      <w:r w:rsidR="00552B79" w:rsidRPr="008B1C98">
        <w:rPr>
          <w:rFonts w:ascii="Garamond" w:hAnsi="Garamond" w:cs="Times New Roman"/>
        </w:rPr>
        <w:t xml:space="preserve"> over the long-term, </w:t>
      </w:r>
      <w:r w:rsidR="002774D5">
        <w:rPr>
          <w:rFonts w:ascii="Garamond" w:hAnsi="Garamond" w:cs="Times New Roman"/>
        </w:rPr>
        <w:t xml:space="preserve">and to evaluate if more positive or negative responses to these exercises emerged over time, </w:t>
      </w:r>
      <w:r w:rsidR="00496B0A" w:rsidRPr="008B1C98">
        <w:rPr>
          <w:rFonts w:ascii="Garamond" w:hAnsi="Garamond" w:cs="Times New Roman"/>
        </w:rPr>
        <w:t xml:space="preserve">we </w:t>
      </w:r>
      <w:r w:rsidR="00552B79" w:rsidRPr="008B1C98">
        <w:rPr>
          <w:rFonts w:ascii="Garamond" w:hAnsi="Garamond" w:cs="Times New Roman"/>
        </w:rPr>
        <w:t xml:space="preserve">conducted exit interviews with </w:t>
      </w:r>
      <w:r w:rsidR="005B003F" w:rsidRPr="008B1C98">
        <w:rPr>
          <w:rFonts w:ascii="Garamond" w:hAnsi="Garamond" w:cs="Times New Roman"/>
        </w:rPr>
        <w:t xml:space="preserve">REACH </w:t>
      </w:r>
      <w:r w:rsidR="00496B0A" w:rsidRPr="008B1C98">
        <w:rPr>
          <w:rFonts w:ascii="Garamond" w:hAnsi="Garamond" w:cs="Times New Roman"/>
        </w:rPr>
        <w:t>participant</w:t>
      </w:r>
      <w:r w:rsidR="00552B79" w:rsidRPr="008B1C98">
        <w:rPr>
          <w:rFonts w:ascii="Garamond" w:hAnsi="Garamond" w:cs="Times New Roman"/>
        </w:rPr>
        <w:t>s</w:t>
      </w:r>
      <w:r w:rsidR="005B003F" w:rsidRPr="008B1C98">
        <w:rPr>
          <w:rFonts w:ascii="Garamond" w:hAnsi="Garamond" w:cs="Times New Roman"/>
        </w:rPr>
        <w:t xml:space="preserve"> </w:t>
      </w:r>
      <w:r w:rsidR="009F1B8D" w:rsidRPr="008B1C98">
        <w:rPr>
          <w:rFonts w:ascii="Garamond" w:hAnsi="Garamond" w:cs="Times New Roman"/>
        </w:rPr>
        <w:t xml:space="preserve">six </w:t>
      </w:r>
      <w:r w:rsidR="0086686F" w:rsidRPr="008B1C98">
        <w:rPr>
          <w:rFonts w:ascii="Garamond" w:hAnsi="Garamond" w:cs="Times New Roman"/>
        </w:rPr>
        <w:t>to ten</w:t>
      </w:r>
      <w:r w:rsidR="009F1B8D" w:rsidRPr="008B1C98">
        <w:rPr>
          <w:rFonts w:ascii="Garamond" w:hAnsi="Garamond" w:cs="Times New Roman"/>
        </w:rPr>
        <w:t xml:space="preserve"> months after the intervention</w:t>
      </w:r>
      <w:r w:rsidR="005B003F" w:rsidRPr="008B1C98">
        <w:rPr>
          <w:rFonts w:ascii="Garamond" w:hAnsi="Garamond" w:cs="Times New Roman"/>
        </w:rPr>
        <w:t xml:space="preserve"> </w:t>
      </w:r>
      <w:r w:rsidR="00552B79" w:rsidRPr="008B1C98">
        <w:rPr>
          <w:rFonts w:ascii="Garamond" w:hAnsi="Garamond" w:cs="Times New Roman"/>
        </w:rPr>
        <w:t xml:space="preserve">and </w:t>
      </w:r>
      <w:r w:rsidR="007C2ACF" w:rsidRPr="008B1C98">
        <w:rPr>
          <w:rFonts w:ascii="Garamond" w:hAnsi="Garamond" w:cs="Times New Roman"/>
        </w:rPr>
        <w:t>thematically coded</w:t>
      </w:r>
      <w:r w:rsidR="005B003F" w:rsidRPr="008B1C98">
        <w:rPr>
          <w:rFonts w:ascii="Garamond" w:hAnsi="Garamond" w:cs="Times New Roman"/>
        </w:rPr>
        <w:t xml:space="preserve"> the</w:t>
      </w:r>
      <w:r w:rsidR="005A6EB9">
        <w:rPr>
          <w:rFonts w:ascii="Garamond" w:hAnsi="Garamond" w:cs="Times New Roman"/>
        </w:rPr>
        <w:t xml:space="preserve">ir responses with regard to the </w:t>
      </w:r>
      <w:r w:rsidR="00002C95" w:rsidRPr="008B1C98">
        <w:rPr>
          <w:rFonts w:ascii="Garamond" w:hAnsi="Garamond" w:cs="Times New Roman"/>
        </w:rPr>
        <w:t>long</w:t>
      </w:r>
      <w:r w:rsidR="00F671F0">
        <w:rPr>
          <w:rFonts w:ascii="Garamond" w:hAnsi="Garamond" w:cs="Times New Roman"/>
        </w:rPr>
        <w:t>er</w:t>
      </w:r>
      <w:r w:rsidR="009F1B8D" w:rsidRPr="008B1C98">
        <w:rPr>
          <w:rFonts w:ascii="Garamond" w:hAnsi="Garamond" w:cs="Times New Roman"/>
        </w:rPr>
        <w:t xml:space="preserve">-term </w:t>
      </w:r>
      <w:r w:rsidR="005A6EB9">
        <w:rPr>
          <w:rFonts w:ascii="Garamond" w:hAnsi="Garamond" w:cs="Times New Roman"/>
        </w:rPr>
        <w:t xml:space="preserve">positive and negative </w:t>
      </w:r>
      <w:r w:rsidR="009F1B8D" w:rsidRPr="008B1C98">
        <w:rPr>
          <w:rFonts w:ascii="Garamond" w:hAnsi="Garamond" w:cs="Times New Roman"/>
        </w:rPr>
        <w:t xml:space="preserve">impact of </w:t>
      </w:r>
      <w:r w:rsidR="00002C95" w:rsidRPr="008B1C98">
        <w:rPr>
          <w:rFonts w:ascii="Garamond" w:hAnsi="Garamond" w:cs="Times New Roman"/>
        </w:rPr>
        <w:t xml:space="preserve">the </w:t>
      </w:r>
      <w:r w:rsidR="005B003F" w:rsidRPr="008B1C98">
        <w:rPr>
          <w:rFonts w:ascii="Garamond" w:hAnsi="Garamond" w:cs="Times New Roman"/>
        </w:rPr>
        <w:t xml:space="preserve">values </w:t>
      </w:r>
      <w:r w:rsidR="00002C95" w:rsidRPr="008B1C98">
        <w:rPr>
          <w:rFonts w:ascii="Garamond" w:hAnsi="Garamond" w:cs="Times New Roman"/>
        </w:rPr>
        <w:t>exercises</w:t>
      </w:r>
      <w:r w:rsidR="00496B0A" w:rsidRPr="008B1C98">
        <w:rPr>
          <w:rFonts w:ascii="Garamond" w:hAnsi="Garamond" w:cs="Times New Roman"/>
        </w:rPr>
        <w:t>.</w:t>
      </w:r>
      <w:r w:rsidR="007C2ACF" w:rsidRPr="008B1C98">
        <w:rPr>
          <w:rFonts w:ascii="Garamond" w:hAnsi="Garamond" w:cs="Times New Roman"/>
        </w:rPr>
        <w:t xml:space="preserve"> </w:t>
      </w:r>
    </w:p>
    <w:p w14:paraId="077DDCB8" w14:textId="719E0A34" w:rsidR="00E20083" w:rsidRPr="008B1C98" w:rsidRDefault="005F4CEF" w:rsidP="002A37E7">
      <w:pPr>
        <w:widowControl w:val="0"/>
        <w:autoSpaceDE w:val="0"/>
        <w:autoSpaceDN w:val="0"/>
        <w:adjustRightInd w:val="0"/>
        <w:spacing w:line="480" w:lineRule="auto"/>
        <w:jc w:val="center"/>
        <w:rPr>
          <w:rFonts w:ascii="Garamond" w:hAnsi="Garamond" w:cs="Times New Roman"/>
          <w:b/>
          <w:bCs/>
        </w:rPr>
      </w:pPr>
      <w:r w:rsidRPr="008B1C98">
        <w:rPr>
          <w:rFonts w:ascii="Garamond" w:hAnsi="Garamond" w:cs="Times New Roman"/>
          <w:b/>
          <w:bCs/>
        </w:rPr>
        <w:t>Methods</w:t>
      </w:r>
    </w:p>
    <w:p w14:paraId="53B9E835" w14:textId="77777777" w:rsidR="005207E2" w:rsidRPr="008B1C98" w:rsidRDefault="005207E2" w:rsidP="005207E2">
      <w:pPr>
        <w:widowControl w:val="0"/>
        <w:autoSpaceDE w:val="0"/>
        <w:autoSpaceDN w:val="0"/>
        <w:adjustRightInd w:val="0"/>
        <w:spacing w:line="480" w:lineRule="auto"/>
        <w:rPr>
          <w:rFonts w:ascii="Garamond" w:hAnsi="Garamond" w:cs="Times New Roman"/>
          <w:b/>
          <w:bCs/>
        </w:rPr>
      </w:pPr>
      <w:r w:rsidRPr="008B1C98">
        <w:rPr>
          <w:rFonts w:ascii="Garamond" w:hAnsi="Garamond" w:cs="Times New Roman"/>
          <w:b/>
          <w:bCs/>
        </w:rPr>
        <w:t>Study Design</w:t>
      </w:r>
    </w:p>
    <w:p w14:paraId="1E0E1425" w14:textId="4EACFA7A" w:rsidR="005207E2" w:rsidRPr="008B1C98" w:rsidRDefault="00C06E04" w:rsidP="005207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apple-style-span"/>
          <w:rFonts w:ascii="Garamond" w:hAnsi="Garamond" w:cs="Times New Roman"/>
        </w:rPr>
      </w:pPr>
      <w:r w:rsidRPr="008B1C98">
        <w:rPr>
          <w:rFonts w:ascii="Garamond" w:hAnsi="Garamond" w:cs="Times New Roman"/>
        </w:rPr>
        <w:tab/>
      </w:r>
      <w:r w:rsidR="008B1F9C" w:rsidRPr="008B1C98">
        <w:rPr>
          <w:rFonts w:ascii="Garamond" w:hAnsi="Garamond" w:cs="Times New Roman"/>
        </w:rPr>
        <w:tab/>
      </w:r>
      <w:r w:rsidR="00A97AC6" w:rsidRPr="008B1C98">
        <w:rPr>
          <w:rFonts w:ascii="Garamond" w:hAnsi="Garamond" w:cs="Times New Roman"/>
        </w:rPr>
        <w:t>H</w:t>
      </w:r>
      <w:r w:rsidR="005207E2" w:rsidRPr="008B1C98">
        <w:rPr>
          <w:rFonts w:ascii="Garamond" w:hAnsi="Garamond" w:cs="Times New Roman"/>
        </w:rPr>
        <w:t xml:space="preserve">ormone-receptor positive breast cancer survivors </w:t>
      </w:r>
      <w:r w:rsidR="00707F46" w:rsidRPr="008B1C98">
        <w:rPr>
          <w:rFonts w:ascii="Garamond" w:hAnsi="Garamond" w:cs="Times New Roman"/>
        </w:rPr>
        <w:t>(</w:t>
      </w:r>
      <w:r w:rsidR="00707F46" w:rsidRPr="008B1C98">
        <w:rPr>
          <w:rFonts w:ascii="Garamond" w:hAnsi="Garamond" w:cs="Times New Roman"/>
          <w:i/>
        </w:rPr>
        <w:t xml:space="preserve">n </w:t>
      </w:r>
      <w:r w:rsidR="00707F46" w:rsidRPr="008B1C98">
        <w:rPr>
          <w:rFonts w:ascii="Garamond" w:hAnsi="Garamond" w:cs="Times New Roman"/>
        </w:rPr>
        <w:t xml:space="preserve">= 88) </w:t>
      </w:r>
      <w:r w:rsidR="005207E2" w:rsidRPr="008B1C98">
        <w:rPr>
          <w:rFonts w:ascii="Garamond" w:hAnsi="Garamond" w:cs="Times New Roman"/>
        </w:rPr>
        <w:t xml:space="preserve">were randomized </w:t>
      </w:r>
      <w:r w:rsidR="002A4FB4" w:rsidRPr="008B1C98">
        <w:rPr>
          <w:rFonts w:ascii="Garamond" w:hAnsi="Garamond" w:cs="Times New Roman"/>
        </w:rPr>
        <w:t xml:space="preserve">1:1 </w:t>
      </w:r>
      <w:r w:rsidR="005207E2" w:rsidRPr="008B1C98">
        <w:rPr>
          <w:rFonts w:ascii="Garamond" w:hAnsi="Garamond" w:cs="Times New Roman"/>
        </w:rPr>
        <w:t xml:space="preserve">to </w:t>
      </w:r>
      <w:r w:rsidR="00F1593C" w:rsidRPr="008B1C98">
        <w:rPr>
          <w:rFonts w:ascii="Garamond" w:hAnsi="Garamond" w:cs="Times New Roman"/>
        </w:rPr>
        <w:t xml:space="preserve">the </w:t>
      </w:r>
      <w:r w:rsidR="00A8563E" w:rsidRPr="008B1C98">
        <w:rPr>
          <w:rFonts w:ascii="Garamond" w:hAnsi="Garamond" w:cs="Times New Roman"/>
        </w:rPr>
        <w:t>REACH</w:t>
      </w:r>
      <w:r w:rsidR="002A4FB4" w:rsidRPr="008B1C98">
        <w:rPr>
          <w:rFonts w:ascii="Garamond" w:hAnsi="Garamond" w:cs="Times New Roman"/>
        </w:rPr>
        <w:t xml:space="preserve"> </w:t>
      </w:r>
      <w:r w:rsidR="00F1593C" w:rsidRPr="008B1C98">
        <w:rPr>
          <w:rFonts w:ascii="Garamond" w:hAnsi="Garamond" w:cs="Times New Roman"/>
        </w:rPr>
        <w:t>intervention</w:t>
      </w:r>
      <w:r w:rsidR="005207E2" w:rsidRPr="008B1C98">
        <w:rPr>
          <w:rFonts w:ascii="Garamond" w:hAnsi="Garamond" w:cs="Times New Roman"/>
        </w:rPr>
        <w:t xml:space="preserve"> </w:t>
      </w:r>
      <w:r w:rsidR="00263286" w:rsidRPr="008B1C98">
        <w:rPr>
          <w:rFonts w:ascii="Garamond" w:hAnsi="Garamond" w:cs="Times New Roman"/>
        </w:rPr>
        <w:t>(</w:t>
      </w:r>
      <w:r w:rsidR="00263286" w:rsidRPr="008B1C98">
        <w:rPr>
          <w:rFonts w:ascii="Garamond" w:hAnsi="Garamond" w:cs="Times New Roman"/>
          <w:i/>
        </w:rPr>
        <w:t>n</w:t>
      </w:r>
      <w:r w:rsidR="00263286" w:rsidRPr="008B1C98">
        <w:rPr>
          <w:rFonts w:ascii="Garamond" w:hAnsi="Garamond" w:cs="Times New Roman"/>
        </w:rPr>
        <w:t xml:space="preserve"> = 43) </w:t>
      </w:r>
      <w:r w:rsidR="005207E2" w:rsidRPr="008B1C98">
        <w:rPr>
          <w:rFonts w:ascii="Garamond" w:hAnsi="Garamond" w:cs="Times New Roman"/>
        </w:rPr>
        <w:t>or</w:t>
      </w:r>
      <w:r w:rsidR="002A4FB4" w:rsidRPr="008B1C98">
        <w:rPr>
          <w:rFonts w:ascii="Garamond" w:hAnsi="Garamond" w:cs="Times New Roman"/>
        </w:rPr>
        <w:t xml:space="preserve"> </w:t>
      </w:r>
      <w:r w:rsidR="00471DEC" w:rsidRPr="008B1C98">
        <w:rPr>
          <w:rFonts w:ascii="Garamond" w:hAnsi="Garamond" w:cs="Times New Roman"/>
        </w:rPr>
        <w:t xml:space="preserve">Education </w:t>
      </w:r>
      <w:r w:rsidR="00E20C7E" w:rsidRPr="008B1C98">
        <w:rPr>
          <w:rFonts w:ascii="Garamond" w:hAnsi="Garamond" w:cs="Times New Roman"/>
        </w:rPr>
        <w:t>only</w:t>
      </w:r>
      <w:r w:rsidR="005207E2" w:rsidRPr="008B1C98">
        <w:rPr>
          <w:rFonts w:ascii="Garamond" w:hAnsi="Garamond" w:cs="Times New Roman"/>
        </w:rPr>
        <w:t xml:space="preserve"> </w:t>
      </w:r>
      <w:r w:rsidR="0011788E" w:rsidRPr="008B1C98">
        <w:rPr>
          <w:rFonts w:ascii="Garamond" w:hAnsi="Garamond" w:cs="Times New Roman"/>
        </w:rPr>
        <w:t>(</w:t>
      </w:r>
      <w:r w:rsidR="005207E2" w:rsidRPr="008B1C98">
        <w:rPr>
          <w:rFonts w:ascii="Garamond" w:hAnsi="Garamond" w:cs="Times New Roman"/>
        </w:rPr>
        <w:t>control condition</w:t>
      </w:r>
      <w:r w:rsidR="00263286" w:rsidRPr="008B1C98">
        <w:rPr>
          <w:rFonts w:ascii="Garamond" w:hAnsi="Garamond" w:cs="Times New Roman"/>
        </w:rPr>
        <w:t xml:space="preserve">, </w:t>
      </w:r>
      <w:r w:rsidR="00263286" w:rsidRPr="008B1C98">
        <w:rPr>
          <w:rFonts w:ascii="Garamond" w:hAnsi="Garamond" w:cs="Times New Roman"/>
          <w:i/>
        </w:rPr>
        <w:t>n</w:t>
      </w:r>
      <w:r w:rsidR="00263286" w:rsidRPr="008B1C98">
        <w:rPr>
          <w:rFonts w:ascii="Garamond" w:hAnsi="Garamond" w:cs="Times New Roman"/>
        </w:rPr>
        <w:t xml:space="preserve"> = 45</w:t>
      </w:r>
      <w:r w:rsidR="005207E2" w:rsidRPr="008B1C98">
        <w:rPr>
          <w:rFonts w:ascii="Garamond" w:hAnsi="Garamond" w:cs="Times New Roman"/>
        </w:rPr>
        <w:t xml:space="preserve">), stratified by ET type </w:t>
      </w:r>
      <w:r w:rsidR="0011788E" w:rsidRPr="008B1C98">
        <w:rPr>
          <w:rFonts w:ascii="Garamond" w:hAnsi="Garamond" w:cs="Times New Roman"/>
        </w:rPr>
        <w:t>(</w:t>
      </w:r>
      <w:r w:rsidR="005207E2" w:rsidRPr="008B1C98">
        <w:rPr>
          <w:rFonts w:ascii="Garamond" w:hAnsi="Garamond" w:cs="Times New Roman"/>
        </w:rPr>
        <w:t xml:space="preserve">tamoxifen vs. </w:t>
      </w:r>
      <w:r w:rsidR="0033011A" w:rsidRPr="008B1C98">
        <w:rPr>
          <w:rFonts w:ascii="Garamond" w:hAnsi="Garamond" w:cs="Times New Roman"/>
        </w:rPr>
        <w:t>aromatase inhibitors</w:t>
      </w:r>
      <w:r w:rsidR="005207E2" w:rsidRPr="008B1C98">
        <w:rPr>
          <w:rFonts w:ascii="Garamond" w:hAnsi="Garamond" w:cs="Times New Roman"/>
        </w:rPr>
        <w:t xml:space="preserve">). </w:t>
      </w:r>
      <w:r w:rsidR="00F27358" w:rsidRPr="008B1C98">
        <w:rPr>
          <w:rFonts w:ascii="Garamond" w:hAnsi="Garamond" w:cs="Times New Roman"/>
        </w:rPr>
        <w:t>Findings of the main trial are presented elsewhere</w:t>
      </w:r>
      <w:r w:rsidR="009841B5">
        <w:rPr>
          <w:rFonts w:ascii="Garamond" w:hAnsi="Garamond" w:cs="Times New Roman"/>
        </w:rPr>
        <w:t xml:space="preserve"> </w:t>
      </w:r>
      <w:r w:rsidR="009841B5">
        <w:rPr>
          <w:rFonts w:ascii="Garamond" w:hAnsi="Garamond" w:cs="Times New Roman"/>
        </w:rPr>
        <w:fldChar w:fldCharType="begin"/>
      </w:r>
      <w:r w:rsidR="009841B5">
        <w:rPr>
          <w:rFonts w:ascii="Garamond" w:hAnsi="Garamond" w:cs="Times New Roman"/>
        </w:rPr>
        <w:instrText xml:space="preserve"> ADDIN EN.CITE &lt;EndNote&gt;&lt;Cite&gt;&lt;Author&gt;Arch&lt;/Author&gt;&lt;Year&gt;in press&lt;/Year&gt;&lt;RecNum&gt;15180&lt;/RecNum&gt;&lt;DisplayText&gt;(Arch et al., in press)&lt;/DisplayText&gt;&lt;record&gt;&lt;rec-number&gt;15180&lt;/rec-number&gt;&lt;foreign-keys&gt;&lt;key app="EN" db-id="rr9fwrpxapr9pgex2z15f25frfa0wza0esse" timestamp="1630443763"&gt;15180&lt;/key&gt;&lt;/foreign-keys&gt;&lt;ref-type name="Journal Article"&gt;17&lt;/ref-type&gt;&lt;contributors&gt;&lt;authors&gt;&lt;author&gt;Arch, J. J.&lt;/author&gt;&lt;author&gt;Crespi, C. M.&lt;/author&gt;&lt;author&gt;Levin, M. E.&lt;/author&gt;&lt;author&gt;Genung, S. R.&lt;/author&gt;&lt;author&gt;Nealis, M.&lt;/author&gt;&lt;author&gt;Mitchell, J. L.&lt;/author&gt;&lt;author&gt;Bright, E. E.&lt;/author&gt;&lt;author&gt;Albright, K.&lt;/author&gt;&lt;author&gt;Magidson, J. F.&lt;/author&gt;&lt;author&gt;Stanton, A. L.&lt;/author&gt;&lt;/authors&gt;&lt;/contributors&gt;&lt;titles&gt;&lt;title&gt;Randomized controlled pilot trial of a low-touch remotely-delivered values intervention to promote adherence to adjuvant endocrine therapy among breast cancer survivors.&lt;/title&gt;&lt;secondary-title&gt;Annals of Behavioral Medicine&lt;/secondary-title&gt;&lt;/titles&gt;&lt;periodical&gt;&lt;full-title&gt;Annals of Behavioral Medicine&lt;/full-title&gt;&lt;/periodical&gt;&lt;dates&gt;&lt;year&gt;in press&lt;/year&gt;&lt;/dates&gt;&lt;urls&gt;&lt;/urls&gt;&lt;/record&gt;&lt;/Cite&gt;&lt;/EndNote&gt;</w:instrText>
      </w:r>
      <w:r w:rsidR="009841B5">
        <w:rPr>
          <w:rFonts w:ascii="Garamond" w:hAnsi="Garamond" w:cs="Times New Roman"/>
        </w:rPr>
        <w:fldChar w:fldCharType="separate"/>
      </w:r>
      <w:r w:rsidR="009841B5">
        <w:rPr>
          <w:rFonts w:ascii="Garamond" w:hAnsi="Garamond" w:cs="Times New Roman"/>
          <w:noProof/>
        </w:rPr>
        <w:t>(Arch et al., in press)</w:t>
      </w:r>
      <w:r w:rsidR="009841B5">
        <w:rPr>
          <w:rFonts w:ascii="Garamond" w:hAnsi="Garamond" w:cs="Times New Roman"/>
        </w:rPr>
        <w:fldChar w:fldCharType="end"/>
      </w:r>
      <w:r w:rsidR="00F27358" w:rsidRPr="008B1C98">
        <w:rPr>
          <w:rFonts w:ascii="Garamond" w:hAnsi="Garamond" w:cs="Times New Roman"/>
        </w:rPr>
        <w:t xml:space="preserve">. </w:t>
      </w:r>
      <w:r w:rsidRPr="008B1C98">
        <w:rPr>
          <w:rFonts w:ascii="Garamond" w:hAnsi="Garamond" w:cs="Times New Roman"/>
        </w:rPr>
        <w:t xml:space="preserve">To elucidate long-term responses to the values content in REACH, </w:t>
      </w:r>
      <w:r w:rsidR="00A01A63" w:rsidRPr="008B1C98">
        <w:rPr>
          <w:rFonts w:ascii="Garamond" w:hAnsi="Garamond" w:cs="Times New Roman"/>
        </w:rPr>
        <w:t xml:space="preserve">including their acceptability/feasibility, </w:t>
      </w:r>
      <w:r w:rsidRPr="008B1C98">
        <w:rPr>
          <w:rFonts w:ascii="Garamond" w:hAnsi="Garamond" w:cs="Times New Roman"/>
        </w:rPr>
        <w:t xml:space="preserve">exit interviews were conducted with </w:t>
      </w:r>
      <w:r w:rsidR="00E20C7E" w:rsidRPr="008B1C98">
        <w:rPr>
          <w:rFonts w:ascii="Garamond" w:hAnsi="Garamond" w:cs="Times New Roman"/>
        </w:rPr>
        <w:t>38</w:t>
      </w:r>
      <w:r w:rsidRPr="008B1C98">
        <w:rPr>
          <w:rFonts w:ascii="Garamond" w:hAnsi="Garamond" w:cs="Times New Roman"/>
        </w:rPr>
        <w:t xml:space="preserve"> REACH participants </w:t>
      </w:r>
      <w:r w:rsidR="00E20C7E" w:rsidRPr="008B1C98">
        <w:rPr>
          <w:rFonts w:ascii="Garamond" w:hAnsi="Garamond" w:cs="Times New Roman"/>
        </w:rPr>
        <w:t>6</w:t>
      </w:r>
      <w:r w:rsidR="00A01A63" w:rsidRPr="008B1C98">
        <w:rPr>
          <w:rFonts w:ascii="Garamond" w:hAnsi="Garamond" w:cs="Times New Roman"/>
        </w:rPr>
        <w:t xml:space="preserve"> </w:t>
      </w:r>
      <w:r w:rsidR="002B0B77" w:rsidRPr="008B1C98">
        <w:rPr>
          <w:rFonts w:ascii="Garamond" w:hAnsi="Garamond" w:cs="Times New Roman"/>
        </w:rPr>
        <w:t>or more</w:t>
      </w:r>
      <w:r w:rsidRPr="008B1C98">
        <w:rPr>
          <w:rFonts w:ascii="Garamond" w:hAnsi="Garamond" w:cs="Times New Roman"/>
        </w:rPr>
        <w:t xml:space="preserve"> months after </w:t>
      </w:r>
      <w:r w:rsidR="00871668" w:rsidRPr="008B1C98">
        <w:rPr>
          <w:rFonts w:ascii="Garamond" w:hAnsi="Garamond" w:cs="Times New Roman"/>
        </w:rPr>
        <w:t xml:space="preserve">completing </w:t>
      </w:r>
      <w:r w:rsidRPr="008B1C98">
        <w:rPr>
          <w:rFonts w:ascii="Garamond" w:hAnsi="Garamond" w:cs="Times New Roman"/>
        </w:rPr>
        <w:t xml:space="preserve">the main REACH </w:t>
      </w:r>
      <w:r w:rsidR="00871668" w:rsidRPr="008B1C98">
        <w:rPr>
          <w:rFonts w:ascii="Garamond" w:hAnsi="Garamond" w:cs="Times New Roman"/>
        </w:rPr>
        <w:t xml:space="preserve">online </w:t>
      </w:r>
      <w:r w:rsidRPr="008B1C98">
        <w:rPr>
          <w:rFonts w:ascii="Garamond" w:hAnsi="Garamond" w:cs="Times New Roman"/>
        </w:rPr>
        <w:t>session</w:t>
      </w:r>
      <w:r w:rsidR="00CA026E" w:rsidRPr="008B1C98">
        <w:rPr>
          <w:rFonts w:ascii="Garamond" w:hAnsi="Garamond" w:cs="Times New Roman"/>
        </w:rPr>
        <w:t xml:space="preserve"> (range: 6.4</w:t>
      </w:r>
      <w:r w:rsidR="002B0B77" w:rsidRPr="008B1C98">
        <w:rPr>
          <w:rFonts w:ascii="Garamond" w:hAnsi="Garamond" w:cs="Times New Roman"/>
        </w:rPr>
        <w:t xml:space="preserve"> to </w:t>
      </w:r>
      <w:r w:rsidR="00CA026E" w:rsidRPr="008B1C98">
        <w:rPr>
          <w:rFonts w:ascii="Garamond" w:hAnsi="Garamond" w:cs="Times New Roman"/>
        </w:rPr>
        <w:t>9.9 months)</w:t>
      </w:r>
      <w:r w:rsidRPr="008B1C98">
        <w:rPr>
          <w:rFonts w:ascii="Garamond" w:hAnsi="Garamond" w:cs="Times New Roman"/>
        </w:rPr>
        <w:t xml:space="preserve">. </w:t>
      </w:r>
      <w:r w:rsidR="002A37E7" w:rsidRPr="008B1C98">
        <w:rPr>
          <w:rStyle w:val="apple-style-span"/>
          <w:rFonts w:ascii="Garamond" w:hAnsi="Garamond" w:cs="Times New Roman"/>
        </w:rPr>
        <w:t>T</w:t>
      </w:r>
      <w:r w:rsidR="00875B7C" w:rsidRPr="008B1C98">
        <w:rPr>
          <w:rStyle w:val="apple-style-span"/>
          <w:rFonts w:ascii="Garamond" w:hAnsi="Garamond" w:cs="Times New Roman"/>
        </w:rPr>
        <w:t>h</w:t>
      </w:r>
      <w:r w:rsidR="00491314" w:rsidRPr="008B1C98">
        <w:rPr>
          <w:rStyle w:val="apple-style-span"/>
          <w:rFonts w:ascii="Garamond" w:hAnsi="Garamond" w:cs="Times New Roman"/>
        </w:rPr>
        <w:t xml:space="preserve">is </w:t>
      </w:r>
      <w:r w:rsidR="00875B7C" w:rsidRPr="008B1C98">
        <w:rPr>
          <w:rStyle w:val="apple-style-span"/>
          <w:rFonts w:ascii="Garamond" w:hAnsi="Garamond" w:cs="Times New Roman"/>
        </w:rPr>
        <w:t xml:space="preserve">report focuses on </w:t>
      </w:r>
      <w:r w:rsidR="00871668" w:rsidRPr="008B1C98">
        <w:rPr>
          <w:rStyle w:val="apple-style-span"/>
          <w:rFonts w:ascii="Garamond" w:hAnsi="Garamond" w:cs="Times New Roman"/>
        </w:rPr>
        <w:t xml:space="preserve">mixed methods assessment of momentary </w:t>
      </w:r>
      <w:r w:rsidRPr="008B1C98">
        <w:rPr>
          <w:rStyle w:val="apple-style-span"/>
          <w:rFonts w:ascii="Garamond" w:hAnsi="Garamond" w:cs="Times New Roman"/>
        </w:rPr>
        <w:t>responses to the intervention</w:t>
      </w:r>
      <w:r w:rsidR="00871668" w:rsidRPr="008B1C98">
        <w:rPr>
          <w:rStyle w:val="apple-style-span"/>
          <w:rFonts w:ascii="Garamond" w:hAnsi="Garamond" w:cs="Times New Roman"/>
        </w:rPr>
        <w:t>, links to ET adherence</w:t>
      </w:r>
      <w:r w:rsidR="00320141" w:rsidRPr="008B1C98">
        <w:rPr>
          <w:rStyle w:val="apple-style-span"/>
          <w:rFonts w:ascii="Garamond" w:hAnsi="Garamond" w:cs="Times New Roman"/>
        </w:rPr>
        <w:t xml:space="preserve">, </w:t>
      </w:r>
      <w:r w:rsidRPr="008B1C98">
        <w:rPr>
          <w:rStyle w:val="apple-style-span"/>
          <w:rFonts w:ascii="Garamond" w:hAnsi="Garamond" w:cs="Times New Roman"/>
        </w:rPr>
        <w:t xml:space="preserve">and </w:t>
      </w:r>
      <w:r w:rsidR="00871668" w:rsidRPr="008B1C98">
        <w:rPr>
          <w:rStyle w:val="apple-style-span"/>
          <w:rFonts w:ascii="Garamond" w:hAnsi="Garamond" w:cs="Times New Roman"/>
        </w:rPr>
        <w:t>long-term reflections on</w:t>
      </w:r>
      <w:r w:rsidRPr="008B1C98">
        <w:rPr>
          <w:rStyle w:val="apple-style-span"/>
          <w:rFonts w:ascii="Garamond" w:hAnsi="Garamond" w:cs="Times New Roman"/>
        </w:rPr>
        <w:t xml:space="preserve"> </w:t>
      </w:r>
      <w:r w:rsidR="00871668" w:rsidRPr="008B1C98">
        <w:rPr>
          <w:rStyle w:val="apple-style-span"/>
          <w:rFonts w:ascii="Garamond" w:hAnsi="Garamond" w:cs="Times New Roman"/>
        </w:rPr>
        <w:t xml:space="preserve">values content from the </w:t>
      </w:r>
      <w:r w:rsidRPr="008B1C98">
        <w:rPr>
          <w:rStyle w:val="apple-style-span"/>
          <w:rFonts w:ascii="Garamond" w:hAnsi="Garamond" w:cs="Times New Roman"/>
        </w:rPr>
        <w:t xml:space="preserve">structured exit interviews. </w:t>
      </w:r>
    </w:p>
    <w:p w14:paraId="2F01ED6C" w14:textId="12D689A3" w:rsidR="005207E2" w:rsidRPr="008B1C98" w:rsidRDefault="001927C1" w:rsidP="001927C1">
      <w:pPr>
        <w:widowControl w:val="0"/>
        <w:autoSpaceDE w:val="0"/>
        <w:autoSpaceDN w:val="0"/>
        <w:adjustRightInd w:val="0"/>
        <w:spacing w:line="480" w:lineRule="auto"/>
        <w:rPr>
          <w:rFonts w:ascii="Garamond" w:hAnsi="Garamond" w:cs="Times New Roman"/>
          <w:b/>
          <w:bCs/>
        </w:rPr>
      </w:pPr>
      <w:r w:rsidRPr="008B1C98">
        <w:rPr>
          <w:rFonts w:ascii="Garamond" w:hAnsi="Garamond" w:cs="Times New Roman"/>
          <w:b/>
          <w:bCs/>
        </w:rPr>
        <w:t>Participant Eligibility</w:t>
      </w:r>
      <w:r w:rsidR="009A4B03" w:rsidRPr="008B1C98">
        <w:rPr>
          <w:rFonts w:ascii="Garamond" w:hAnsi="Garamond" w:cs="Times New Roman"/>
          <w:b/>
          <w:bCs/>
        </w:rPr>
        <w:t xml:space="preserve"> and Recruitmen</w:t>
      </w:r>
      <w:r w:rsidR="000A2B17" w:rsidRPr="008B1C98">
        <w:rPr>
          <w:rFonts w:ascii="Garamond" w:hAnsi="Garamond" w:cs="Times New Roman"/>
          <w:b/>
          <w:bCs/>
        </w:rPr>
        <w:t>t</w:t>
      </w:r>
    </w:p>
    <w:p w14:paraId="3AA023EA" w14:textId="38026502" w:rsidR="001927C1" w:rsidRPr="008B1C98" w:rsidRDefault="001927C1" w:rsidP="001927C1">
      <w:pPr>
        <w:widowControl w:val="0"/>
        <w:shd w:val="clear" w:color="auto" w:fill="FFFFFF"/>
        <w:spacing w:line="480" w:lineRule="auto"/>
        <w:rPr>
          <w:rFonts w:ascii="Garamond" w:hAnsi="Garamond" w:cs="Times New Roman"/>
        </w:rPr>
      </w:pPr>
      <w:r w:rsidRPr="008B1C98">
        <w:rPr>
          <w:rFonts w:ascii="Garamond" w:hAnsi="Garamond" w:cs="Times New Roman"/>
          <w:b/>
          <w:bCs/>
        </w:rPr>
        <w:tab/>
      </w:r>
      <w:r w:rsidRPr="008B1C98">
        <w:rPr>
          <w:rFonts w:ascii="Garamond" w:hAnsi="Garamond" w:cs="Times New Roman"/>
          <w:bCs/>
        </w:rPr>
        <w:t xml:space="preserve">Study inclusion criteria </w:t>
      </w:r>
      <w:r w:rsidR="001A639F" w:rsidRPr="008B1C98">
        <w:rPr>
          <w:rFonts w:ascii="Garamond" w:hAnsi="Garamond" w:cs="Times New Roman"/>
          <w:bCs/>
        </w:rPr>
        <w:t>were</w:t>
      </w:r>
      <w:r w:rsidRPr="008B1C98">
        <w:rPr>
          <w:rFonts w:ascii="Garamond" w:hAnsi="Garamond" w:cs="Times New Roman"/>
          <w:bCs/>
        </w:rPr>
        <w:t>: (1)</w:t>
      </w:r>
      <w:r w:rsidRPr="008B1C98">
        <w:rPr>
          <w:rFonts w:ascii="Garamond" w:eastAsia="Times New Roman" w:hAnsi="Garamond" w:cs="Times New Roman"/>
          <w:color w:val="000000"/>
        </w:rPr>
        <w:t xml:space="preserve"> </w:t>
      </w:r>
      <w:r w:rsidR="005D3B53" w:rsidRPr="008B1C98">
        <w:rPr>
          <w:rFonts w:ascii="Garamond" w:eastAsia="Times New Roman" w:hAnsi="Garamond" w:cs="Times New Roman"/>
          <w:color w:val="000000"/>
        </w:rPr>
        <w:t xml:space="preserve">women [age 21+] </w:t>
      </w:r>
      <w:r w:rsidRPr="008B1C98">
        <w:rPr>
          <w:rFonts w:ascii="Garamond" w:eastAsia="Times New Roman" w:hAnsi="Garamond" w:cs="Times New Roman"/>
          <w:color w:val="000000"/>
        </w:rPr>
        <w:t>diagnosed with hormone receptor-positive b</w:t>
      </w:r>
      <w:r w:rsidR="005D3B53" w:rsidRPr="008B1C98">
        <w:rPr>
          <w:rFonts w:ascii="Garamond" w:eastAsia="Times New Roman" w:hAnsi="Garamond" w:cs="Times New Roman"/>
          <w:color w:val="000000"/>
        </w:rPr>
        <w:t>reast cancer stages 0-III</w:t>
      </w:r>
      <w:r w:rsidRPr="008B1C98">
        <w:rPr>
          <w:rFonts w:ascii="Garamond" w:eastAsia="Times New Roman" w:hAnsi="Garamond" w:cs="Times New Roman"/>
          <w:color w:val="000000"/>
        </w:rPr>
        <w:t xml:space="preserve"> who </w:t>
      </w:r>
      <w:r w:rsidR="005D3B53" w:rsidRPr="008B1C98">
        <w:rPr>
          <w:rFonts w:ascii="Garamond" w:eastAsia="Times New Roman" w:hAnsi="Garamond" w:cs="Times New Roman"/>
          <w:color w:val="000000"/>
        </w:rPr>
        <w:t xml:space="preserve">had </w:t>
      </w:r>
      <w:r w:rsidRPr="008B1C98">
        <w:rPr>
          <w:rFonts w:ascii="Garamond" w:eastAsia="Times New Roman" w:hAnsi="Garamond" w:cs="Times New Roman"/>
          <w:color w:val="000000"/>
        </w:rPr>
        <w:t xml:space="preserve">finished primary breast cancer treatment; (2) </w:t>
      </w:r>
      <w:r w:rsidR="005D3B53" w:rsidRPr="008B1C98">
        <w:rPr>
          <w:rFonts w:ascii="Garamond" w:eastAsia="Times New Roman" w:hAnsi="Garamond" w:cs="Times New Roman"/>
          <w:color w:val="000000"/>
        </w:rPr>
        <w:t xml:space="preserve">prescribed </w:t>
      </w:r>
      <w:r w:rsidR="001A639F" w:rsidRPr="008B1C98">
        <w:rPr>
          <w:rFonts w:ascii="Garamond" w:eastAsia="Times New Roman" w:hAnsi="Garamond" w:cs="Times New Roman"/>
          <w:color w:val="000000"/>
        </w:rPr>
        <w:t xml:space="preserve">ET </w:t>
      </w:r>
      <w:r w:rsidRPr="008B1C98">
        <w:rPr>
          <w:rFonts w:ascii="Garamond" w:hAnsi="Garamond" w:cs="Times New Roman"/>
        </w:rPr>
        <w:t xml:space="preserve">(aromatase inhibitors </w:t>
      </w:r>
      <w:r w:rsidR="008B5EE9" w:rsidRPr="008B1C98">
        <w:rPr>
          <w:rFonts w:ascii="Garamond" w:hAnsi="Garamond" w:cs="Times New Roman"/>
        </w:rPr>
        <w:t>[</w:t>
      </w:r>
      <w:r w:rsidR="005D3B53" w:rsidRPr="008B1C98">
        <w:rPr>
          <w:rFonts w:ascii="Garamond" w:hAnsi="Garamond" w:cs="Times New Roman"/>
        </w:rPr>
        <w:t xml:space="preserve">AI] or tamoxifen) </w:t>
      </w:r>
      <w:r w:rsidRPr="008B1C98">
        <w:rPr>
          <w:rFonts w:ascii="Garamond" w:hAnsi="Garamond" w:cs="Times New Roman"/>
        </w:rPr>
        <w:t xml:space="preserve">in the past 2.5 years </w:t>
      </w:r>
      <w:r w:rsidR="005D3B53" w:rsidRPr="008B1C98">
        <w:rPr>
          <w:rFonts w:ascii="Garamond" w:hAnsi="Garamond" w:cs="Times New Roman"/>
        </w:rPr>
        <w:t>with</w:t>
      </w:r>
      <w:r w:rsidR="00C27512" w:rsidRPr="008B1C98">
        <w:rPr>
          <w:rFonts w:ascii="Garamond" w:hAnsi="Garamond" w:cs="Times New Roman"/>
        </w:rPr>
        <w:t xml:space="preserve"> </w:t>
      </w:r>
      <w:r w:rsidRPr="008B1C98">
        <w:rPr>
          <w:rFonts w:ascii="Garamond" w:hAnsi="Garamond" w:cs="Times New Roman"/>
        </w:rPr>
        <w:t xml:space="preserve">at least 1 </w:t>
      </w:r>
      <w:r w:rsidR="005D3B53" w:rsidRPr="008B1C98">
        <w:rPr>
          <w:rFonts w:ascii="Garamond" w:hAnsi="Garamond" w:cs="Times New Roman"/>
        </w:rPr>
        <w:t xml:space="preserve">prescription </w:t>
      </w:r>
      <w:r w:rsidRPr="008B1C98">
        <w:rPr>
          <w:rFonts w:ascii="Garamond" w:hAnsi="Garamond" w:cs="Times New Roman"/>
        </w:rPr>
        <w:t>year</w:t>
      </w:r>
      <w:r w:rsidR="005D3B53" w:rsidRPr="008B1C98">
        <w:rPr>
          <w:rFonts w:ascii="Garamond" w:hAnsi="Garamond" w:cs="Times New Roman"/>
        </w:rPr>
        <w:t xml:space="preserve"> remaining</w:t>
      </w:r>
      <w:r w:rsidRPr="008B1C98">
        <w:rPr>
          <w:rFonts w:ascii="Garamond" w:eastAsia="Times New Roman" w:hAnsi="Garamond" w:cs="Times New Roman"/>
          <w:color w:val="000000"/>
        </w:rPr>
        <w:t>; (3)</w:t>
      </w:r>
      <w:r w:rsidRPr="008B1C98">
        <w:rPr>
          <w:rFonts w:ascii="Garamond" w:hAnsi="Garamond" w:cs="Times New Roman"/>
        </w:rPr>
        <w:t xml:space="preserve"> difficulty taking ET as prescribed</w:t>
      </w:r>
      <w:r w:rsidRPr="008B1C98">
        <w:rPr>
          <w:rFonts w:ascii="Garamond" w:hAnsi="Garamond" w:cs="Times New Roman"/>
          <w:i/>
          <w:color w:val="000000"/>
        </w:rPr>
        <w:t xml:space="preserve"> </w:t>
      </w:r>
      <w:r w:rsidRPr="008B1C98">
        <w:rPr>
          <w:rFonts w:ascii="Garamond" w:hAnsi="Garamond" w:cs="Times New Roman"/>
          <w:iCs/>
          <w:color w:val="000000"/>
        </w:rPr>
        <w:t xml:space="preserve">(see </w:t>
      </w:r>
      <w:r w:rsidRPr="008B1C98">
        <w:rPr>
          <w:rFonts w:ascii="Garamond" w:hAnsi="Garamond" w:cs="Times New Roman"/>
          <w:i/>
          <w:iCs/>
          <w:color w:val="000000"/>
        </w:rPr>
        <w:t>Screener</w:t>
      </w:r>
      <w:r w:rsidRPr="008B1C98">
        <w:rPr>
          <w:rFonts w:ascii="Garamond" w:hAnsi="Garamond" w:cs="Times New Roman"/>
          <w:iCs/>
          <w:color w:val="000000"/>
        </w:rPr>
        <w:t>);</w:t>
      </w:r>
      <w:r w:rsidRPr="008B1C98">
        <w:rPr>
          <w:rFonts w:ascii="Garamond" w:hAnsi="Garamond" w:cs="Times New Roman"/>
          <w:i/>
          <w:color w:val="000000"/>
        </w:rPr>
        <w:t xml:space="preserve"> </w:t>
      </w:r>
      <w:r w:rsidRPr="008B1C98">
        <w:rPr>
          <w:rFonts w:ascii="Garamond" w:hAnsi="Garamond" w:cs="Times New Roman"/>
        </w:rPr>
        <w:t xml:space="preserve">(4) internet access. </w:t>
      </w:r>
      <w:r w:rsidR="00E7309A" w:rsidRPr="008B1C98">
        <w:rPr>
          <w:rFonts w:ascii="Garamond" w:hAnsi="Garamond" w:cs="Times New Roman"/>
        </w:rPr>
        <w:t xml:space="preserve">There were no </w:t>
      </w:r>
      <w:r w:rsidR="00E7309A" w:rsidRPr="008B1C98">
        <w:rPr>
          <w:rFonts w:ascii="Garamond" w:hAnsi="Garamond" w:cs="Times New Roman"/>
        </w:rPr>
        <w:lastRenderedPageBreak/>
        <w:t xml:space="preserve">additional exclusion criteria. </w:t>
      </w:r>
      <w:r w:rsidRPr="008B1C98">
        <w:rPr>
          <w:rFonts w:ascii="Garamond" w:hAnsi="Garamond" w:cs="Times New Roman"/>
        </w:rPr>
        <w:t xml:space="preserve">The </w:t>
      </w:r>
      <w:r w:rsidR="009841B5">
        <w:rPr>
          <w:rFonts w:ascii="Garamond" w:hAnsi="Garamond" w:cs="Times New Roman"/>
        </w:rPr>
        <w:t>University of Colorado Boulder</w:t>
      </w:r>
      <w:r w:rsidRPr="008B1C98">
        <w:rPr>
          <w:rFonts w:ascii="Garamond" w:hAnsi="Garamond" w:cs="Times New Roman"/>
        </w:rPr>
        <w:t xml:space="preserve"> Institutional Review Board (IRB) approved the study and served as the IRB of record</w:t>
      </w:r>
      <w:r w:rsidR="00CA026E" w:rsidRPr="008B1C98">
        <w:rPr>
          <w:rFonts w:ascii="Garamond" w:hAnsi="Garamond" w:cs="Times New Roman"/>
        </w:rPr>
        <w:t>.</w:t>
      </w:r>
      <w:r w:rsidRPr="008B1C98">
        <w:rPr>
          <w:rFonts w:ascii="Garamond" w:hAnsi="Garamond" w:cs="Times New Roman"/>
        </w:rPr>
        <w:t xml:space="preserve"> </w:t>
      </w:r>
    </w:p>
    <w:p w14:paraId="0BCE6355" w14:textId="021F8DEE" w:rsidR="007C5C22" w:rsidRPr="008B1C98" w:rsidRDefault="00917052" w:rsidP="00E7309A">
      <w:pPr>
        <w:widowControl w:val="0"/>
        <w:autoSpaceDE w:val="0"/>
        <w:autoSpaceDN w:val="0"/>
        <w:adjustRightInd w:val="0"/>
        <w:spacing w:line="480" w:lineRule="auto"/>
        <w:ind w:firstLine="720"/>
        <w:rPr>
          <w:rFonts w:ascii="Garamond" w:hAnsi="Garamond" w:cs="Times New Roman"/>
          <w:b/>
        </w:rPr>
      </w:pPr>
      <w:r w:rsidRPr="008B1C98">
        <w:rPr>
          <w:rFonts w:ascii="Garamond" w:hAnsi="Garamond" w:cs="Times New Roman"/>
        </w:rPr>
        <w:t>Women</w:t>
      </w:r>
      <w:r w:rsidR="007C5C22" w:rsidRPr="008B1C98">
        <w:rPr>
          <w:rFonts w:ascii="Garamond" w:hAnsi="Garamond" w:cs="Times New Roman"/>
        </w:rPr>
        <w:t xml:space="preserve"> were recruited</w:t>
      </w:r>
      <w:r w:rsidR="0044280F" w:rsidRPr="008B1C98">
        <w:rPr>
          <w:rFonts w:ascii="Garamond" w:hAnsi="Garamond" w:cs="Times New Roman"/>
        </w:rPr>
        <w:t xml:space="preserve"> through targeted mailings at</w:t>
      </w:r>
      <w:r w:rsidR="007C5C22" w:rsidRPr="008B1C98">
        <w:rPr>
          <w:rFonts w:ascii="Garamond" w:hAnsi="Garamond" w:cs="Times New Roman"/>
        </w:rPr>
        <w:t xml:space="preserve"> the Pueblo, Colorado Springs, and Boulder clinics of Rocky Mountain Cancer Centers (RMCC), the largest network of community oncology practices in Colorado</w:t>
      </w:r>
      <w:r w:rsidR="005C7B7C" w:rsidRPr="008B1C98">
        <w:rPr>
          <w:rFonts w:ascii="Garamond" w:hAnsi="Garamond" w:cs="Times New Roman"/>
        </w:rPr>
        <w:t xml:space="preserve">. </w:t>
      </w:r>
      <w:r w:rsidR="0044280F" w:rsidRPr="008B1C98">
        <w:rPr>
          <w:rFonts w:ascii="Garamond" w:hAnsi="Garamond" w:cs="Times New Roman"/>
        </w:rPr>
        <w:t>(See Appendix for details.)</w:t>
      </w:r>
    </w:p>
    <w:p w14:paraId="4B6AE638" w14:textId="77777777" w:rsidR="000A2B17" w:rsidRPr="008B1C98" w:rsidRDefault="000A2B17" w:rsidP="000A2B17">
      <w:pPr>
        <w:widowControl w:val="0"/>
        <w:autoSpaceDE w:val="0"/>
        <w:autoSpaceDN w:val="0"/>
        <w:adjustRightInd w:val="0"/>
        <w:spacing w:line="480" w:lineRule="auto"/>
        <w:rPr>
          <w:rFonts w:ascii="Garamond" w:hAnsi="Garamond" w:cs="Times New Roman"/>
          <w:b/>
        </w:rPr>
      </w:pPr>
      <w:r w:rsidRPr="008B1C98">
        <w:rPr>
          <w:rFonts w:ascii="Garamond" w:hAnsi="Garamond" w:cs="Times New Roman"/>
          <w:b/>
        </w:rPr>
        <w:t>Screener</w:t>
      </w:r>
    </w:p>
    <w:p w14:paraId="5F0EBF12" w14:textId="181D06E1" w:rsidR="000A2B17" w:rsidRPr="008B1C98" w:rsidRDefault="000A2B17" w:rsidP="000A2B17">
      <w:pPr>
        <w:widowControl w:val="0"/>
        <w:autoSpaceDE w:val="0"/>
        <w:autoSpaceDN w:val="0"/>
        <w:adjustRightInd w:val="0"/>
        <w:spacing w:line="480" w:lineRule="auto"/>
        <w:rPr>
          <w:rFonts w:ascii="Garamond" w:hAnsi="Garamond" w:cs="Times New Roman"/>
        </w:rPr>
      </w:pPr>
      <w:r w:rsidRPr="008B1C98">
        <w:rPr>
          <w:rFonts w:ascii="Garamond" w:hAnsi="Garamond" w:cs="Times New Roman"/>
          <w:b/>
        </w:rPr>
        <w:tab/>
      </w:r>
      <w:r w:rsidRPr="008B1C98">
        <w:rPr>
          <w:rFonts w:ascii="Garamond" w:hAnsi="Garamond" w:cs="Times New Roman"/>
        </w:rPr>
        <w:t xml:space="preserve">The </w:t>
      </w:r>
      <w:r w:rsidRPr="008B1C98">
        <w:rPr>
          <w:rFonts w:ascii="Garamond" w:hAnsi="Garamond" w:cs="Times New Roman"/>
          <w:i/>
        </w:rPr>
        <w:t xml:space="preserve">Screener </w:t>
      </w:r>
      <w:r w:rsidR="00BF18CA" w:rsidRPr="008B1C98">
        <w:rPr>
          <w:rFonts w:ascii="Garamond" w:hAnsi="Garamond" w:cs="Times New Roman"/>
        </w:rPr>
        <w:t xml:space="preserve">asked potential participants </w:t>
      </w:r>
      <w:r w:rsidRPr="008B1C98">
        <w:rPr>
          <w:rFonts w:ascii="Garamond" w:hAnsi="Garamond" w:cs="Times New Roman"/>
        </w:rPr>
        <w:t xml:space="preserve">whether </w:t>
      </w:r>
      <w:r w:rsidR="00BF18CA" w:rsidRPr="008B1C98">
        <w:rPr>
          <w:rFonts w:ascii="Garamond" w:hAnsi="Garamond" w:cs="Times New Roman"/>
        </w:rPr>
        <w:t>they</w:t>
      </w:r>
      <w:r w:rsidRPr="008B1C98">
        <w:rPr>
          <w:rFonts w:ascii="Garamond" w:hAnsi="Garamond" w:cs="Times New Roman"/>
        </w:rPr>
        <w:t xml:space="preserve"> had missed any ET pills in the past month, and whether any </w:t>
      </w:r>
      <w:r w:rsidR="00BF18CA" w:rsidRPr="008B1C98">
        <w:rPr>
          <w:rFonts w:ascii="Garamond" w:hAnsi="Garamond" w:cs="Times New Roman"/>
        </w:rPr>
        <w:t xml:space="preserve">of 13 listed </w:t>
      </w:r>
      <w:r w:rsidRPr="008B1C98">
        <w:rPr>
          <w:rFonts w:ascii="Garamond" w:hAnsi="Garamond" w:cs="Times New Roman"/>
        </w:rPr>
        <w:t xml:space="preserve">factors </w:t>
      </w:r>
      <w:r w:rsidR="006B0194">
        <w:rPr>
          <w:rFonts w:ascii="Garamond" w:hAnsi="Garamond" w:cs="Times New Roman"/>
        </w:rPr>
        <w:t>(</w:t>
      </w:r>
      <w:r w:rsidRPr="008B1C98">
        <w:rPr>
          <w:rFonts w:ascii="Garamond" w:hAnsi="Garamond" w:cs="Times New Roman"/>
        </w:rPr>
        <w:t>drawn from the literature</w:t>
      </w:r>
      <w:r w:rsidR="006B0194">
        <w:rPr>
          <w:rFonts w:ascii="Garamond" w:hAnsi="Garamond" w:cs="Times New Roman"/>
        </w:rPr>
        <w:t xml:space="preserve">) </w:t>
      </w:r>
      <w:r w:rsidR="006B0194" w:rsidRPr="008B1C98">
        <w:rPr>
          <w:rFonts w:ascii="Garamond" w:hAnsi="Garamond" w:cs="Times New Roman"/>
        </w:rPr>
        <w:t>made taking ET difficult</w:t>
      </w:r>
      <w:r w:rsidR="00800AE6" w:rsidRPr="008B1C98">
        <w:rPr>
          <w:rFonts w:ascii="Garamond" w:hAnsi="Garamond" w:cs="Times New Roman"/>
        </w:rPr>
        <w:t xml:space="preserve"> (see Appendix)</w:t>
      </w:r>
      <w:r w:rsidR="0044280F" w:rsidRPr="008B1C98">
        <w:rPr>
          <w:rFonts w:ascii="Garamond" w:hAnsi="Garamond" w:cs="Times New Roman"/>
        </w:rPr>
        <w:t xml:space="preserve">. </w:t>
      </w:r>
      <w:r w:rsidRPr="008B1C98">
        <w:rPr>
          <w:rFonts w:ascii="Garamond" w:hAnsi="Garamond" w:cs="Times New Roman"/>
        </w:rPr>
        <w:t xml:space="preserve">To be eligible, women had to </w:t>
      </w:r>
      <w:r w:rsidR="00BF18CA" w:rsidRPr="008B1C98">
        <w:rPr>
          <w:rFonts w:ascii="Garamond" w:hAnsi="Garamond" w:cs="Times New Roman"/>
        </w:rPr>
        <w:t xml:space="preserve">either report </w:t>
      </w:r>
      <w:r w:rsidRPr="008B1C98">
        <w:rPr>
          <w:rFonts w:ascii="Garamond" w:hAnsi="Garamond" w:cs="Times New Roman"/>
        </w:rPr>
        <w:t xml:space="preserve">missing </w:t>
      </w:r>
      <w:r w:rsidR="00742978" w:rsidRPr="008B1C98">
        <w:rPr>
          <w:rFonts w:ascii="Garamond" w:hAnsi="Garamond" w:cs="Times New Roman"/>
        </w:rPr>
        <w:t xml:space="preserve">at least two </w:t>
      </w:r>
      <w:r w:rsidR="005B6957" w:rsidRPr="008B1C98">
        <w:rPr>
          <w:rFonts w:ascii="Garamond" w:hAnsi="Garamond" w:cs="Times New Roman"/>
        </w:rPr>
        <w:t xml:space="preserve">ET </w:t>
      </w:r>
      <w:r w:rsidRPr="008B1C98">
        <w:rPr>
          <w:rFonts w:ascii="Garamond" w:hAnsi="Garamond" w:cs="Times New Roman"/>
        </w:rPr>
        <w:t>pills in the past month or</w:t>
      </w:r>
      <w:r w:rsidR="001B577F" w:rsidRPr="008B1C98">
        <w:rPr>
          <w:rFonts w:ascii="Garamond" w:hAnsi="Garamond" w:cs="Times New Roman"/>
        </w:rPr>
        <w:t xml:space="preserve"> </w:t>
      </w:r>
      <w:r w:rsidR="00BF18CA" w:rsidRPr="008B1C98">
        <w:rPr>
          <w:rFonts w:ascii="Garamond" w:hAnsi="Garamond" w:cs="Times New Roman"/>
        </w:rPr>
        <w:t xml:space="preserve">report that </w:t>
      </w:r>
      <w:r w:rsidRPr="008B1C98">
        <w:rPr>
          <w:rFonts w:ascii="Garamond" w:hAnsi="Garamond" w:cs="Times New Roman"/>
        </w:rPr>
        <w:t xml:space="preserve">at least one </w:t>
      </w:r>
      <w:r w:rsidR="00BF18CA" w:rsidRPr="008B1C98">
        <w:rPr>
          <w:rFonts w:ascii="Garamond" w:hAnsi="Garamond" w:cs="Times New Roman"/>
        </w:rPr>
        <w:t>factor</w:t>
      </w:r>
      <w:r w:rsidRPr="008B1C98">
        <w:rPr>
          <w:rFonts w:ascii="Garamond" w:hAnsi="Garamond" w:cs="Times New Roman"/>
        </w:rPr>
        <w:t xml:space="preserve"> made taking ET at least moderately difficult. </w:t>
      </w:r>
    </w:p>
    <w:p w14:paraId="11ACFD2A" w14:textId="3FE942A1" w:rsidR="005207E2" w:rsidRPr="008B1C98" w:rsidRDefault="001927C1" w:rsidP="005207E2">
      <w:pPr>
        <w:widowControl w:val="0"/>
        <w:autoSpaceDE w:val="0"/>
        <w:autoSpaceDN w:val="0"/>
        <w:adjustRightInd w:val="0"/>
        <w:spacing w:line="480" w:lineRule="auto"/>
        <w:rPr>
          <w:rFonts w:ascii="Garamond" w:hAnsi="Garamond" w:cs="Times New Roman"/>
          <w:b/>
          <w:bCs/>
        </w:rPr>
      </w:pPr>
      <w:r w:rsidRPr="008B1C98">
        <w:rPr>
          <w:rFonts w:ascii="Garamond" w:hAnsi="Garamond" w:cs="Times New Roman"/>
          <w:b/>
        </w:rPr>
        <w:t>Interventions</w:t>
      </w:r>
    </w:p>
    <w:p w14:paraId="5DD56310" w14:textId="2C9DA50E" w:rsidR="00375158" w:rsidRPr="008B1C98" w:rsidRDefault="002F1056" w:rsidP="005207E2">
      <w:pPr>
        <w:widowControl w:val="0"/>
        <w:autoSpaceDE w:val="0"/>
        <w:autoSpaceDN w:val="0"/>
        <w:adjustRightInd w:val="0"/>
        <w:spacing w:line="480" w:lineRule="auto"/>
        <w:rPr>
          <w:rFonts w:ascii="Garamond" w:hAnsi="Garamond" w:cs="Times New Roman"/>
          <w:i/>
        </w:rPr>
      </w:pPr>
      <w:r w:rsidRPr="008B1C98">
        <w:rPr>
          <w:rFonts w:ascii="Garamond" w:hAnsi="Garamond" w:cs="Times New Roman"/>
          <w:b/>
          <w:bCs/>
        </w:rPr>
        <w:tab/>
      </w:r>
      <w:r w:rsidR="00342D10" w:rsidRPr="008B1C98">
        <w:rPr>
          <w:rFonts w:ascii="Garamond" w:hAnsi="Garamond" w:cs="Times New Roman"/>
          <w:bCs/>
        </w:rPr>
        <w:t xml:space="preserve">The online interventions </w:t>
      </w:r>
      <w:r w:rsidRPr="008B1C98">
        <w:rPr>
          <w:rFonts w:ascii="Garamond" w:hAnsi="Garamond" w:cs="Times New Roman"/>
          <w:bCs/>
        </w:rPr>
        <w:t>were programmed into Qualtrics</w:t>
      </w:r>
      <w:r w:rsidR="00BF18CA" w:rsidRPr="008B1C98">
        <w:rPr>
          <w:rFonts w:ascii="Garamond" w:hAnsi="Garamond" w:cs="Times New Roman"/>
          <w:bCs/>
        </w:rPr>
        <w:t xml:space="preserve"> </w:t>
      </w:r>
      <w:r w:rsidR="00C97C17" w:rsidRPr="008B1C98">
        <w:rPr>
          <w:rFonts w:ascii="Garamond" w:hAnsi="Garamond" w:cs="Times New Roman"/>
          <w:bCs/>
        </w:rPr>
        <w:fldChar w:fldCharType="begin"/>
      </w:r>
      <w:r w:rsidR="00960D19">
        <w:rPr>
          <w:rFonts w:ascii="Garamond" w:hAnsi="Garamond" w:cs="Times New Roman"/>
          <w:bCs/>
        </w:rPr>
        <w:instrText xml:space="preserve"> ADDIN EN.CITE &lt;EndNote&gt;&lt;Cite ExcludeAuth="1"&gt;&lt;Year&gt;2017&lt;/Year&gt;&lt;RecNum&gt;2860&lt;/RecNum&gt;&lt;DisplayText&gt;(&lt;style face="italic"&gt;Qualtrics Software&lt;/style&gt;, 2017)&lt;/DisplayText&gt;&lt;record&gt;&lt;rec-number&gt;2860&lt;/rec-number&gt;&lt;foreign-keys&gt;&lt;key app="EN" db-id="rr9fwrpxapr9pgex2z15f25frfa0wza0esse" timestamp="0" guid="06eb14ff-e0f9-493a-825d-d2218dca8545"&gt;2860&lt;/key&gt;&lt;/foreign-keys&gt;&lt;ref-type name="Audiovisual Material"&gt;3&lt;/ref-type&gt;&lt;contributors&gt;&lt;/contributors&gt;&lt;titles&gt;&lt;title&gt;Qualtrics Software&lt;/title&gt;&lt;/titles&gt;&lt;dates&gt;&lt;year&gt;2017&lt;/year&gt;&lt;/dates&gt;&lt;pub-location&gt;Provo, Utah, USA&lt;/pub-location&gt;&lt;urls&gt;&lt;/urls&gt;&lt;/record&gt;&lt;/Cite&gt;&lt;/EndNote&gt;</w:instrText>
      </w:r>
      <w:r w:rsidR="00C97C17" w:rsidRPr="008B1C98">
        <w:rPr>
          <w:rFonts w:ascii="Garamond" w:hAnsi="Garamond" w:cs="Times New Roman"/>
          <w:bCs/>
        </w:rPr>
        <w:fldChar w:fldCharType="separate"/>
      </w:r>
      <w:r w:rsidR="00471D68" w:rsidRPr="008B1C98">
        <w:rPr>
          <w:rFonts w:ascii="Garamond" w:hAnsi="Garamond" w:cs="Times New Roman"/>
          <w:bCs/>
          <w:noProof/>
        </w:rPr>
        <w:t>(</w:t>
      </w:r>
      <w:r w:rsidR="00471D68" w:rsidRPr="008B1C98">
        <w:rPr>
          <w:rFonts w:ascii="Garamond" w:hAnsi="Garamond" w:cs="Times New Roman"/>
          <w:bCs/>
          <w:i/>
          <w:noProof/>
        </w:rPr>
        <w:t>Qualtrics Software</w:t>
      </w:r>
      <w:r w:rsidR="00471D68" w:rsidRPr="008B1C98">
        <w:rPr>
          <w:rFonts w:ascii="Garamond" w:hAnsi="Garamond" w:cs="Times New Roman"/>
          <w:bCs/>
          <w:noProof/>
        </w:rPr>
        <w:t>, 2017)</w:t>
      </w:r>
      <w:r w:rsidR="00C97C17" w:rsidRPr="008B1C98">
        <w:rPr>
          <w:rFonts w:ascii="Garamond" w:hAnsi="Garamond" w:cs="Times New Roman"/>
          <w:bCs/>
        </w:rPr>
        <w:fldChar w:fldCharType="end"/>
      </w:r>
      <w:r w:rsidR="00C97C17" w:rsidRPr="008B1C98">
        <w:rPr>
          <w:rFonts w:ascii="Garamond" w:hAnsi="Garamond" w:cs="Times New Roman"/>
          <w:bCs/>
        </w:rPr>
        <w:t xml:space="preserve"> using interactive </w:t>
      </w:r>
      <w:r w:rsidR="0057241A" w:rsidRPr="008B1C98">
        <w:rPr>
          <w:rFonts w:ascii="Garamond" w:hAnsi="Garamond" w:cs="Times New Roman"/>
          <w:bCs/>
        </w:rPr>
        <w:t>features.</w:t>
      </w:r>
      <w:r w:rsidR="00F34CBE" w:rsidRPr="008B1C98">
        <w:rPr>
          <w:rFonts w:ascii="Garamond" w:hAnsi="Garamond" w:cs="Times New Roman"/>
        </w:rPr>
        <w:t xml:space="preserve"> Images and examples with </w:t>
      </w:r>
      <w:r w:rsidR="0044280F" w:rsidRPr="008B1C98">
        <w:rPr>
          <w:rFonts w:ascii="Garamond" w:hAnsi="Garamond" w:cs="Times New Roman"/>
        </w:rPr>
        <w:t>racially and age-</w:t>
      </w:r>
      <w:r w:rsidR="00F34CBE" w:rsidRPr="008B1C98">
        <w:rPr>
          <w:rFonts w:ascii="Garamond" w:hAnsi="Garamond" w:cs="Times New Roman"/>
        </w:rPr>
        <w:t xml:space="preserve">diverse </w:t>
      </w:r>
      <w:r w:rsidR="0044280F" w:rsidRPr="008B1C98">
        <w:rPr>
          <w:rFonts w:ascii="Garamond" w:hAnsi="Garamond" w:cs="Times New Roman"/>
        </w:rPr>
        <w:t xml:space="preserve">individuals </w:t>
      </w:r>
      <w:r w:rsidR="00F34CBE" w:rsidRPr="008B1C98">
        <w:rPr>
          <w:rFonts w:ascii="Garamond" w:hAnsi="Garamond" w:cs="Times New Roman"/>
        </w:rPr>
        <w:t xml:space="preserve">were </w:t>
      </w:r>
      <w:r w:rsidR="0044280F" w:rsidRPr="008B1C98">
        <w:rPr>
          <w:rFonts w:ascii="Garamond" w:hAnsi="Garamond" w:cs="Times New Roman"/>
        </w:rPr>
        <w:t xml:space="preserve">used </w:t>
      </w:r>
      <w:r w:rsidR="00F34CBE" w:rsidRPr="008B1C98">
        <w:rPr>
          <w:rFonts w:ascii="Garamond" w:hAnsi="Garamond" w:cs="Times New Roman"/>
        </w:rPr>
        <w:t>throughout.</w:t>
      </w:r>
    </w:p>
    <w:p w14:paraId="1DE602E5" w14:textId="5CA7F31F" w:rsidR="005207E2" w:rsidRPr="008B1C98" w:rsidRDefault="001C79D4" w:rsidP="005207E2">
      <w:pPr>
        <w:widowControl w:val="0"/>
        <w:autoSpaceDE w:val="0"/>
        <w:autoSpaceDN w:val="0"/>
        <w:adjustRightInd w:val="0"/>
        <w:spacing w:line="480" w:lineRule="auto"/>
        <w:rPr>
          <w:rFonts w:ascii="Garamond" w:hAnsi="Garamond" w:cs="Times New Roman"/>
          <w:bCs/>
          <w:i/>
        </w:rPr>
      </w:pPr>
      <w:r w:rsidRPr="008B1C98">
        <w:rPr>
          <w:rFonts w:ascii="Garamond" w:hAnsi="Garamond" w:cs="Times New Roman"/>
          <w:i/>
        </w:rPr>
        <w:t>Education</w:t>
      </w:r>
      <w:r w:rsidR="0010649A" w:rsidRPr="008B1C98">
        <w:rPr>
          <w:rFonts w:ascii="Garamond" w:hAnsi="Garamond" w:cs="Times New Roman"/>
          <w:i/>
        </w:rPr>
        <w:t xml:space="preserve"> Intervention</w:t>
      </w:r>
      <w:r w:rsidR="005207E2" w:rsidRPr="008B1C98">
        <w:rPr>
          <w:rFonts w:ascii="Garamond" w:hAnsi="Garamond" w:cs="Times New Roman"/>
          <w:bCs/>
          <w:i/>
        </w:rPr>
        <w:t xml:space="preserve"> </w:t>
      </w:r>
    </w:p>
    <w:p w14:paraId="1C09BC59" w14:textId="3921E2FB" w:rsidR="005207E2" w:rsidRPr="008B1C98" w:rsidRDefault="005207E2" w:rsidP="003067E3">
      <w:pPr>
        <w:widowControl w:val="0"/>
        <w:autoSpaceDE w:val="0"/>
        <w:autoSpaceDN w:val="0"/>
        <w:adjustRightInd w:val="0"/>
        <w:spacing w:line="480" w:lineRule="auto"/>
        <w:rPr>
          <w:rFonts w:ascii="Garamond" w:hAnsi="Garamond" w:cs="Times New Roman"/>
          <w:b/>
          <w:bCs/>
        </w:rPr>
      </w:pPr>
      <w:r w:rsidRPr="008B1C98">
        <w:rPr>
          <w:rFonts w:ascii="Garamond" w:hAnsi="Garamond" w:cs="Times New Roman"/>
          <w:b/>
          <w:bCs/>
        </w:rPr>
        <w:tab/>
      </w:r>
      <w:r w:rsidRPr="008B1C98">
        <w:rPr>
          <w:rFonts w:ascii="Garamond" w:hAnsi="Garamond" w:cs="Times New Roman"/>
        </w:rPr>
        <w:t>The Education</w:t>
      </w:r>
      <w:r w:rsidR="001C79D4" w:rsidRPr="008B1C98">
        <w:rPr>
          <w:rFonts w:ascii="Garamond" w:hAnsi="Garamond" w:cs="Times New Roman"/>
        </w:rPr>
        <w:t xml:space="preserve"> intervention</w:t>
      </w:r>
      <w:r w:rsidRPr="008B1C98">
        <w:rPr>
          <w:rFonts w:ascii="Garamond" w:hAnsi="Garamond" w:cs="Times New Roman"/>
        </w:rPr>
        <w:t xml:space="preserve"> consist</w:t>
      </w:r>
      <w:r w:rsidR="00CF2EF1" w:rsidRPr="008B1C98">
        <w:rPr>
          <w:rFonts w:ascii="Garamond" w:hAnsi="Garamond" w:cs="Times New Roman"/>
        </w:rPr>
        <w:t>ed</w:t>
      </w:r>
      <w:r w:rsidRPr="008B1C98">
        <w:rPr>
          <w:rFonts w:ascii="Garamond" w:hAnsi="Garamond" w:cs="Times New Roman"/>
        </w:rPr>
        <w:t xml:space="preserve"> of a single online Qualtrics session</w:t>
      </w:r>
      <w:r w:rsidR="008F417C" w:rsidRPr="008B1C98">
        <w:rPr>
          <w:rFonts w:ascii="Garamond" w:hAnsi="Garamond" w:cs="Times New Roman"/>
        </w:rPr>
        <w:t xml:space="preserve"> lasting </w:t>
      </w:r>
      <w:r w:rsidR="005A5D18" w:rsidRPr="008B1C98">
        <w:rPr>
          <w:rFonts w:ascii="Garamond" w:hAnsi="Garamond" w:cs="Times New Roman"/>
        </w:rPr>
        <w:t>15-20</w:t>
      </w:r>
      <w:r w:rsidR="008F417C" w:rsidRPr="008B1C98">
        <w:rPr>
          <w:rFonts w:ascii="Garamond" w:hAnsi="Garamond" w:cs="Times New Roman"/>
        </w:rPr>
        <w:t xml:space="preserve"> minutes</w:t>
      </w:r>
      <w:r w:rsidRPr="008B1C98">
        <w:rPr>
          <w:rFonts w:ascii="Garamond" w:hAnsi="Garamond" w:cs="Times New Roman"/>
        </w:rPr>
        <w:t xml:space="preserve"> </w:t>
      </w:r>
      <w:r w:rsidR="005A5D18" w:rsidRPr="008B1C98">
        <w:rPr>
          <w:rFonts w:ascii="Garamond" w:hAnsi="Garamond" w:cs="Times New Roman"/>
        </w:rPr>
        <w:t>that</w:t>
      </w:r>
      <w:r w:rsidRPr="008B1C98">
        <w:rPr>
          <w:rFonts w:ascii="Garamond" w:hAnsi="Garamond" w:cs="Times New Roman"/>
        </w:rPr>
        <w:t xml:space="preserve"> provide</w:t>
      </w:r>
      <w:r w:rsidR="008F417C" w:rsidRPr="008B1C98">
        <w:rPr>
          <w:rFonts w:ascii="Garamond" w:hAnsi="Garamond" w:cs="Times New Roman"/>
        </w:rPr>
        <w:t>d</w:t>
      </w:r>
      <w:r w:rsidRPr="008B1C98">
        <w:rPr>
          <w:rFonts w:ascii="Garamond" w:hAnsi="Garamond" w:cs="Times New Roman"/>
        </w:rPr>
        <w:t xml:space="preserve"> </w:t>
      </w:r>
      <w:r w:rsidR="008A4CEC" w:rsidRPr="008B1C98">
        <w:rPr>
          <w:rFonts w:ascii="Garamond" w:hAnsi="Garamond" w:cs="Times New Roman"/>
        </w:rPr>
        <w:t>information</w:t>
      </w:r>
      <w:r w:rsidR="008F417C" w:rsidRPr="008B1C98">
        <w:rPr>
          <w:rFonts w:ascii="Garamond" w:hAnsi="Garamond" w:cs="Times New Roman"/>
        </w:rPr>
        <w:t xml:space="preserve"> on </w:t>
      </w:r>
      <w:r w:rsidRPr="008B1C98">
        <w:rPr>
          <w:rFonts w:ascii="Garamond" w:hAnsi="Garamond" w:cs="Times New Roman"/>
        </w:rPr>
        <w:t>the role of ET in preventing breast cancer recurrence</w:t>
      </w:r>
      <w:r w:rsidR="000741C9" w:rsidRPr="008B1C98">
        <w:rPr>
          <w:rFonts w:ascii="Garamond" w:hAnsi="Garamond" w:cs="Times New Roman"/>
        </w:rPr>
        <w:t xml:space="preserve">, </w:t>
      </w:r>
      <w:r w:rsidRPr="008B1C98">
        <w:rPr>
          <w:rFonts w:ascii="Garamond" w:hAnsi="Garamond" w:cs="Times New Roman"/>
        </w:rPr>
        <w:t>the importance of daily</w:t>
      </w:r>
      <w:r w:rsidR="00B328C3" w:rsidRPr="008B1C98">
        <w:rPr>
          <w:rFonts w:ascii="Garamond" w:hAnsi="Garamond" w:cs="Times New Roman"/>
        </w:rPr>
        <w:t xml:space="preserve"> ET</w:t>
      </w:r>
      <w:r w:rsidRPr="008B1C98">
        <w:rPr>
          <w:rFonts w:ascii="Garamond" w:hAnsi="Garamond" w:cs="Times New Roman"/>
        </w:rPr>
        <w:t xml:space="preserve"> adherence</w:t>
      </w:r>
      <w:r w:rsidR="008F417C" w:rsidRPr="008B1C98">
        <w:rPr>
          <w:rFonts w:ascii="Garamond" w:hAnsi="Garamond" w:cs="Times New Roman"/>
        </w:rPr>
        <w:t>,</w:t>
      </w:r>
      <w:r w:rsidRPr="008B1C98">
        <w:rPr>
          <w:rFonts w:ascii="Garamond" w:hAnsi="Garamond" w:cs="Times New Roman"/>
        </w:rPr>
        <w:t xml:space="preserve"> and suggestions for how to manage</w:t>
      </w:r>
      <w:r w:rsidR="00B328C3" w:rsidRPr="008B1C98">
        <w:rPr>
          <w:rFonts w:ascii="Garamond" w:hAnsi="Garamond" w:cs="Times New Roman"/>
        </w:rPr>
        <w:t xml:space="preserve"> </w:t>
      </w:r>
      <w:r w:rsidRPr="008B1C98">
        <w:rPr>
          <w:rFonts w:ascii="Garamond" w:hAnsi="Garamond" w:cs="Times New Roman"/>
        </w:rPr>
        <w:t xml:space="preserve">common </w:t>
      </w:r>
      <w:r w:rsidR="00683C58" w:rsidRPr="008B1C98">
        <w:rPr>
          <w:rFonts w:ascii="Garamond" w:hAnsi="Garamond" w:cs="Times New Roman"/>
        </w:rPr>
        <w:t>side effects</w:t>
      </w:r>
      <w:r w:rsidR="009841B5">
        <w:rPr>
          <w:rFonts w:ascii="Garamond" w:hAnsi="Garamond" w:cs="Times New Roman"/>
        </w:rPr>
        <w:t xml:space="preserve"> </w:t>
      </w:r>
      <w:r w:rsidR="009841B5">
        <w:rPr>
          <w:rFonts w:ascii="Garamond" w:hAnsi="Garamond" w:cs="Times New Roman"/>
        </w:rPr>
        <w:fldChar w:fldCharType="begin"/>
      </w:r>
      <w:r w:rsidR="009841B5">
        <w:rPr>
          <w:rFonts w:ascii="Garamond" w:hAnsi="Garamond" w:cs="Times New Roman"/>
        </w:rPr>
        <w:instrText xml:space="preserve"> ADDIN EN.CITE &lt;EndNote&gt;&lt;Cite&gt;&lt;Author&gt;Arch&lt;/Author&gt;&lt;Year&gt;in press&lt;/Year&gt;&lt;RecNum&gt;15180&lt;/RecNum&gt;&lt;DisplayText&gt;(Arch et al., in press)&lt;/DisplayText&gt;&lt;record&gt;&lt;rec-number&gt;15180&lt;/rec-number&gt;&lt;foreign-keys&gt;&lt;key app="EN" db-id="rr9fwrpxapr9pgex2z15f25frfa0wza0esse" timestamp="1630443763"&gt;15180&lt;/key&gt;&lt;/foreign-keys&gt;&lt;ref-type name="Journal Article"&gt;17&lt;/ref-type&gt;&lt;contributors&gt;&lt;authors&gt;&lt;author&gt;Arch, J. J.&lt;/author&gt;&lt;author&gt;Crespi, C. M.&lt;/author&gt;&lt;author&gt;Levin, M. E.&lt;/author&gt;&lt;author&gt;Genung, S. R.&lt;/author&gt;&lt;author&gt;Nealis, M.&lt;/author&gt;&lt;author&gt;Mitchell, J. L.&lt;/author&gt;&lt;author&gt;Bright, E. E.&lt;/author&gt;&lt;author&gt;Albright, K.&lt;/author&gt;&lt;author&gt;Magidson, J. F.&lt;/author&gt;&lt;author&gt;Stanton, A. L.&lt;/author&gt;&lt;/authors&gt;&lt;/contributors&gt;&lt;titles&gt;&lt;title&gt;Randomized controlled pilot trial of a low-touch remotely-delivered values intervention to promote adherence to adjuvant endocrine therapy among breast cancer survivors.&lt;/title&gt;&lt;secondary-title&gt;Annals of Behavioral Medicine&lt;/secondary-title&gt;&lt;/titles&gt;&lt;periodical&gt;&lt;full-title&gt;Annals of Behavioral Medicine&lt;/full-title&gt;&lt;/periodical&gt;&lt;dates&gt;&lt;year&gt;in press&lt;/year&gt;&lt;/dates&gt;&lt;urls&gt;&lt;/urls&gt;&lt;/record&gt;&lt;/Cite&gt;&lt;/EndNote&gt;</w:instrText>
      </w:r>
      <w:r w:rsidR="009841B5">
        <w:rPr>
          <w:rFonts w:ascii="Garamond" w:hAnsi="Garamond" w:cs="Times New Roman"/>
        </w:rPr>
        <w:fldChar w:fldCharType="separate"/>
      </w:r>
      <w:r w:rsidR="009841B5">
        <w:rPr>
          <w:rFonts w:ascii="Garamond" w:hAnsi="Garamond" w:cs="Times New Roman"/>
          <w:noProof/>
        </w:rPr>
        <w:t>(Arch et al., in press)</w:t>
      </w:r>
      <w:r w:rsidR="009841B5">
        <w:rPr>
          <w:rFonts w:ascii="Garamond" w:hAnsi="Garamond" w:cs="Times New Roman"/>
        </w:rPr>
        <w:fldChar w:fldCharType="end"/>
      </w:r>
      <w:r w:rsidR="00683C58" w:rsidRPr="008B1C98">
        <w:rPr>
          <w:rFonts w:ascii="Garamond" w:hAnsi="Garamond" w:cs="Times New Roman"/>
        </w:rPr>
        <w:t>. Education c</w:t>
      </w:r>
      <w:r w:rsidRPr="008B1C98">
        <w:rPr>
          <w:rFonts w:ascii="Garamond" w:hAnsi="Garamond" w:cs="Times New Roman"/>
        </w:rPr>
        <w:t>ontent was adapted from</w:t>
      </w:r>
      <w:r w:rsidR="005A5D18" w:rsidRPr="008B1C98">
        <w:rPr>
          <w:rFonts w:ascii="Garamond" w:hAnsi="Garamond" w:cs="Times New Roman"/>
        </w:rPr>
        <w:t xml:space="preserve"> public</w:t>
      </w:r>
      <w:r w:rsidRPr="008B1C98">
        <w:rPr>
          <w:rFonts w:ascii="Garamond" w:hAnsi="Garamond" w:cs="Times New Roman"/>
        </w:rPr>
        <w:t xml:space="preserve"> </w:t>
      </w:r>
      <w:r w:rsidR="005A5D18" w:rsidRPr="008B1C98">
        <w:rPr>
          <w:rFonts w:ascii="Garamond" w:hAnsi="Garamond" w:cs="Times New Roman"/>
        </w:rPr>
        <w:t>resources</w:t>
      </w:r>
      <w:r w:rsidRPr="008B1C98">
        <w:rPr>
          <w:rFonts w:ascii="Garamond" w:hAnsi="Garamond" w:cs="Times New Roman"/>
        </w:rPr>
        <w:t xml:space="preserve"> </w:t>
      </w:r>
      <w:r w:rsidR="0011788E" w:rsidRPr="008B1C98">
        <w:rPr>
          <w:rFonts w:ascii="Garamond" w:hAnsi="Garamond" w:cs="Times New Roman"/>
        </w:rPr>
        <w:t>(</w:t>
      </w:r>
      <w:r w:rsidR="00A44ED7" w:rsidRPr="008B1C98">
        <w:rPr>
          <w:rFonts w:ascii="Garamond" w:hAnsi="Garamond" w:cs="Times New Roman"/>
        </w:rPr>
        <w:t>see Appendix</w:t>
      </w:r>
      <w:r w:rsidR="00B328C3" w:rsidRPr="008B1C98">
        <w:rPr>
          <w:rFonts w:ascii="Garamond" w:hAnsi="Garamond" w:cs="Times New Roman"/>
        </w:rPr>
        <w:t xml:space="preserve">) </w:t>
      </w:r>
      <w:r w:rsidRPr="008B1C98">
        <w:rPr>
          <w:rFonts w:ascii="Garamond" w:hAnsi="Garamond" w:cs="Times New Roman"/>
        </w:rPr>
        <w:t xml:space="preserve">in collaboration with RMCC oncologists and pharmacists. </w:t>
      </w:r>
      <w:r w:rsidR="00683C58" w:rsidRPr="008B1C98">
        <w:rPr>
          <w:rFonts w:ascii="Garamond" w:hAnsi="Garamond" w:cs="Times New Roman"/>
        </w:rPr>
        <w:t>P</w:t>
      </w:r>
      <w:r w:rsidRPr="008B1C98">
        <w:rPr>
          <w:rFonts w:ascii="Garamond" w:hAnsi="Garamond" w:cs="Times New Roman"/>
        </w:rPr>
        <w:t xml:space="preserve">articipants </w:t>
      </w:r>
      <w:r w:rsidR="00D20D71" w:rsidRPr="008B1C98">
        <w:rPr>
          <w:rFonts w:ascii="Garamond" w:hAnsi="Garamond" w:cs="Times New Roman"/>
        </w:rPr>
        <w:t xml:space="preserve">were asked </w:t>
      </w:r>
      <w:r w:rsidR="005B3DEE" w:rsidRPr="008B1C98">
        <w:rPr>
          <w:rFonts w:ascii="Garamond" w:hAnsi="Garamond" w:cs="Times New Roman"/>
        </w:rPr>
        <w:t>which ET symptoms they had concerns about and wishe</w:t>
      </w:r>
      <w:r w:rsidR="00EA4CDA" w:rsidRPr="008B1C98">
        <w:rPr>
          <w:rFonts w:ascii="Garamond" w:hAnsi="Garamond" w:cs="Times New Roman"/>
        </w:rPr>
        <w:t xml:space="preserve">d to </w:t>
      </w:r>
      <w:r w:rsidR="001E5479" w:rsidRPr="008B1C98">
        <w:rPr>
          <w:rFonts w:ascii="Garamond" w:hAnsi="Garamond" w:cs="Times New Roman"/>
        </w:rPr>
        <w:t>manage</w:t>
      </w:r>
      <w:r w:rsidR="00683C58" w:rsidRPr="008B1C98">
        <w:rPr>
          <w:rFonts w:ascii="Garamond" w:hAnsi="Garamond" w:cs="Times New Roman"/>
        </w:rPr>
        <w:t xml:space="preserve">, </w:t>
      </w:r>
      <w:r w:rsidR="005B3DEE" w:rsidRPr="008B1C98">
        <w:rPr>
          <w:rFonts w:ascii="Garamond" w:hAnsi="Garamond" w:cs="Times New Roman"/>
        </w:rPr>
        <w:t>trigger</w:t>
      </w:r>
      <w:r w:rsidR="001E5479" w:rsidRPr="008B1C98">
        <w:rPr>
          <w:rFonts w:ascii="Garamond" w:hAnsi="Garamond" w:cs="Times New Roman"/>
        </w:rPr>
        <w:t>ing</w:t>
      </w:r>
      <w:r w:rsidR="005B3DEE" w:rsidRPr="008B1C98">
        <w:rPr>
          <w:rFonts w:ascii="Garamond" w:hAnsi="Garamond" w:cs="Times New Roman"/>
        </w:rPr>
        <w:t xml:space="preserve"> </w:t>
      </w:r>
      <w:r w:rsidRPr="008B1C98">
        <w:rPr>
          <w:rFonts w:ascii="Garamond" w:hAnsi="Garamond" w:cs="Times New Roman"/>
        </w:rPr>
        <w:t xml:space="preserve">branching mechanisms </w:t>
      </w:r>
      <w:r w:rsidR="005B3DEE" w:rsidRPr="008B1C98">
        <w:rPr>
          <w:rFonts w:ascii="Garamond" w:hAnsi="Garamond" w:cs="Times New Roman"/>
        </w:rPr>
        <w:t>that</w:t>
      </w:r>
      <w:r w:rsidRPr="008B1C98">
        <w:rPr>
          <w:rFonts w:ascii="Garamond" w:hAnsi="Garamond" w:cs="Times New Roman"/>
        </w:rPr>
        <w:t xml:space="preserve"> provide</w:t>
      </w:r>
      <w:r w:rsidR="005B3DEE" w:rsidRPr="008B1C98">
        <w:rPr>
          <w:rFonts w:ascii="Garamond" w:hAnsi="Garamond" w:cs="Times New Roman"/>
        </w:rPr>
        <w:t>d</w:t>
      </w:r>
      <w:r w:rsidRPr="008B1C98">
        <w:rPr>
          <w:rFonts w:ascii="Garamond" w:hAnsi="Garamond" w:cs="Times New Roman"/>
        </w:rPr>
        <w:t xml:space="preserve"> </w:t>
      </w:r>
      <w:r w:rsidR="0010649A" w:rsidRPr="008B1C98">
        <w:rPr>
          <w:rFonts w:ascii="Garamond" w:hAnsi="Garamond" w:cs="Times New Roman"/>
        </w:rPr>
        <w:t>tips and</w:t>
      </w:r>
      <w:r w:rsidR="006E11DF" w:rsidRPr="008B1C98">
        <w:rPr>
          <w:rFonts w:ascii="Garamond" w:hAnsi="Garamond" w:cs="Times New Roman"/>
        </w:rPr>
        <w:t xml:space="preserve"> </w:t>
      </w:r>
      <w:r w:rsidR="0010649A" w:rsidRPr="008B1C98">
        <w:rPr>
          <w:rFonts w:ascii="Garamond" w:hAnsi="Garamond" w:cs="Times New Roman"/>
        </w:rPr>
        <w:t>suggestions</w:t>
      </w:r>
      <w:r w:rsidR="00222943" w:rsidRPr="008B1C98">
        <w:rPr>
          <w:rFonts w:ascii="Garamond" w:hAnsi="Garamond" w:cs="Times New Roman"/>
        </w:rPr>
        <w:t xml:space="preserve"> </w:t>
      </w:r>
      <w:r w:rsidR="00683C58" w:rsidRPr="008B1C98">
        <w:rPr>
          <w:rFonts w:ascii="Garamond" w:hAnsi="Garamond" w:cs="Times New Roman"/>
        </w:rPr>
        <w:t>for those specific side effects</w:t>
      </w:r>
      <w:r w:rsidR="00222943" w:rsidRPr="008B1C98">
        <w:rPr>
          <w:rFonts w:ascii="Garamond" w:hAnsi="Garamond" w:cs="Times New Roman"/>
        </w:rPr>
        <w:t xml:space="preserve">, including </w:t>
      </w:r>
      <w:r w:rsidR="0010649A" w:rsidRPr="008B1C98">
        <w:rPr>
          <w:rFonts w:ascii="Garamond" w:hAnsi="Garamond" w:cs="Times New Roman"/>
        </w:rPr>
        <w:t xml:space="preserve">the recommendation to </w:t>
      </w:r>
      <w:r w:rsidR="00222943" w:rsidRPr="008B1C98">
        <w:rPr>
          <w:rFonts w:ascii="Garamond" w:hAnsi="Garamond" w:cs="Times New Roman"/>
        </w:rPr>
        <w:t>discuss</w:t>
      </w:r>
      <w:r w:rsidR="00683C58" w:rsidRPr="008B1C98">
        <w:rPr>
          <w:rFonts w:ascii="Garamond" w:hAnsi="Garamond" w:cs="Times New Roman"/>
        </w:rPr>
        <w:t xml:space="preserve"> them</w:t>
      </w:r>
      <w:r w:rsidR="0010649A" w:rsidRPr="008B1C98">
        <w:rPr>
          <w:rFonts w:ascii="Garamond" w:hAnsi="Garamond" w:cs="Times New Roman"/>
        </w:rPr>
        <w:t xml:space="preserve"> </w:t>
      </w:r>
      <w:r w:rsidR="00222943" w:rsidRPr="008B1C98">
        <w:rPr>
          <w:rFonts w:ascii="Garamond" w:hAnsi="Garamond" w:cs="Times New Roman"/>
        </w:rPr>
        <w:t xml:space="preserve">with </w:t>
      </w:r>
      <w:r w:rsidR="00683C58" w:rsidRPr="008B1C98">
        <w:rPr>
          <w:rFonts w:ascii="Garamond" w:hAnsi="Garamond" w:cs="Times New Roman"/>
        </w:rPr>
        <w:t>their</w:t>
      </w:r>
      <w:r w:rsidR="00D20D71" w:rsidRPr="008B1C98">
        <w:rPr>
          <w:rFonts w:ascii="Garamond" w:hAnsi="Garamond" w:cs="Times New Roman"/>
        </w:rPr>
        <w:t xml:space="preserve"> </w:t>
      </w:r>
      <w:r w:rsidR="0057241A" w:rsidRPr="008B1C98">
        <w:rPr>
          <w:rFonts w:ascii="Garamond" w:hAnsi="Garamond" w:cs="Times New Roman"/>
        </w:rPr>
        <w:t>oncology care team</w:t>
      </w:r>
      <w:r w:rsidRPr="008B1C98">
        <w:rPr>
          <w:rFonts w:ascii="Garamond" w:hAnsi="Garamond" w:cs="Times New Roman"/>
        </w:rPr>
        <w:t xml:space="preserve">. </w:t>
      </w:r>
      <w:r w:rsidR="00683C58" w:rsidRPr="008B1C98">
        <w:rPr>
          <w:rFonts w:ascii="Garamond" w:hAnsi="Garamond" w:cs="Times New Roman"/>
        </w:rPr>
        <w:t xml:space="preserve">The session included mini-quizzes to check for understanding. </w:t>
      </w:r>
    </w:p>
    <w:p w14:paraId="3C8B5BCD" w14:textId="3D2AAEC2" w:rsidR="005207E2" w:rsidRPr="008B1C98" w:rsidRDefault="00E51D12" w:rsidP="003067E3">
      <w:pPr>
        <w:widowControl w:val="0"/>
        <w:autoSpaceDE w:val="0"/>
        <w:autoSpaceDN w:val="0"/>
        <w:adjustRightInd w:val="0"/>
        <w:spacing w:line="480" w:lineRule="auto"/>
        <w:rPr>
          <w:rFonts w:ascii="Garamond" w:hAnsi="Garamond" w:cs="Times New Roman"/>
          <w:bCs/>
          <w:i/>
        </w:rPr>
      </w:pPr>
      <w:r w:rsidRPr="008B1C98">
        <w:rPr>
          <w:rFonts w:ascii="Garamond" w:hAnsi="Garamond" w:cs="Times New Roman"/>
          <w:bCs/>
          <w:i/>
        </w:rPr>
        <w:lastRenderedPageBreak/>
        <w:t>REACH (</w:t>
      </w:r>
      <w:proofErr w:type="spellStart"/>
      <w:r w:rsidR="007B1FF7" w:rsidRPr="008B1C98">
        <w:rPr>
          <w:rFonts w:ascii="Garamond" w:hAnsi="Garamond" w:cs="Times New Roman"/>
          <w:bCs/>
          <w:i/>
        </w:rPr>
        <w:t>Education+Values</w:t>
      </w:r>
      <w:proofErr w:type="spellEnd"/>
      <w:r w:rsidRPr="008B1C98">
        <w:rPr>
          <w:rFonts w:ascii="Garamond" w:hAnsi="Garamond" w:cs="Times New Roman"/>
          <w:bCs/>
          <w:i/>
        </w:rPr>
        <w:t>)</w:t>
      </w:r>
      <w:r w:rsidR="005207E2" w:rsidRPr="008B1C98">
        <w:rPr>
          <w:rFonts w:ascii="Garamond" w:hAnsi="Garamond" w:cs="Times New Roman"/>
          <w:bCs/>
          <w:i/>
        </w:rPr>
        <w:t xml:space="preserve"> Intervention</w:t>
      </w:r>
    </w:p>
    <w:p w14:paraId="10EFBAE3" w14:textId="457FBA87" w:rsidR="00AF3D44" w:rsidRPr="008B1C98" w:rsidRDefault="00430A6C" w:rsidP="00533410">
      <w:pPr>
        <w:widowControl w:val="0"/>
        <w:autoSpaceDE w:val="0"/>
        <w:autoSpaceDN w:val="0"/>
        <w:adjustRightInd w:val="0"/>
        <w:spacing w:line="480" w:lineRule="auto"/>
        <w:ind w:firstLine="720"/>
        <w:rPr>
          <w:rFonts w:ascii="Garamond" w:hAnsi="Garamond" w:cs="Times New Roman"/>
          <w:bCs/>
          <w:i/>
        </w:rPr>
      </w:pPr>
      <w:r w:rsidRPr="008B1C98">
        <w:rPr>
          <w:rFonts w:ascii="Garamond" w:hAnsi="Garamond" w:cs="Times New Roman"/>
          <w:bCs/>
          <w:i/>
        </w:rPr>
        <w:t>Main Session.</w:t>
      </w:r>
      <w:r w:rsidRPr="008B1C98">
        <w:rPr>
          <w:rFonts w:ascii="Garamond" w:hAnsi="Garamond" w:cs="Times New Roman"/>
          <w:b/>
          <w:bCs/>
        </w:rPr>
        <w:t xml:space="preserve"> </w:t>
      </w:r>
      <w:r w:rsidR="005207E2" w:rsidRPr="008B1C98">
        <w:rPr>
          <w:rFonts w:ascii="Garamond" w:hAnsi="Garamond" w:cs="Times New Roman"/>
        </w:rPr>
        <w:t xml:space="preserve">The </w:t>
      </w:r>
      <w:r w:rsidR="002B3FC5" w:rsidRPr="008B1C98">
        <w:rPr>
          <w:rFonts w:ascii="Garamond" w:hAnsi="Garamond" w:cs="Times New Roman"/>
        </w:rPr>
        <w:t xml:space="preserve">main </w:t>
      </w:r>
      <w:r w:rsidR="00376F06" w:rsidRPr="008B1C98">
        <w:rPr>
          <w:rFonts w:ascii="Garamond" w:hAnsi="Garamond" w:cs="Times New Roman"/>
        </w:rPr>
        <w:t>REACH</w:t>
      </w:r>
      <w:r w:rsidR="002B3FC5" w:rsidRPr="008B1C98">
        <w:rPr>
          <w:rFonts w:ascii="Garamond" w:hAnsi="Garamond" w:cs="Times New Roman"/>
        </w:rPr>
        <w:t xml:space="preserve"> session consisted of </w:t>
      </w:r>
      <w:r w:rsidR="00AB30D3" w:rsidRPr="008B1C98">
        <w:rPr>
          <w:rFonts w:ascii="Garamond" w:hAnsi="Garamond" w:cs="Times New Roman"/>
        </w:rPr>
        <w:t xml:space="preserve">the </w:t>
      </w:r>
      <w:r w:rsidR="002B3FC5" w:rsidRPr="008B1C98">
        <w:rPr>
          <w:rFonts w:ascii="Garamond" w:hAnsi="Garamond" w:cs="Times New Roman"/>
        </w:rPr>
        <w:t xml:space="preserve">Education </w:t>
      </w:r>
      <w:r w:rsidR="003F01EF" w:rsidRPr="008B1C98">
        <w:rPr>
          <w:rFonts w:ascii="Garamond" w:hAnsi="Garamond" w:cs="Times New Roman"/>
        </w:rPr>
        <w:t>content</w:t>
      </w:r>
      <w:r w:rsidR="002B3FC5" w:rsidRPr="008B1C98">
        <w:rPr>
          <w:rFonts w:ascii="Garamond" w:hAnsi="Garamond" w:cs="Times New Roman"/>
        </w:rPr>
        <w:t xml:space="preserve"> plus </w:t>
      </w:r>
      <w:r w:rsidR="00A253DE" w:rsidRPr="008B1C98">
        <w:rPr>
          <w:rFonts w:ascii="Garamond" w:hAnsi="Garamond" w:cs="Times New Roman"/>
        </w:rPr>
        <w:t>values exercises</w:t>
      </w:r>
      <w:r w:rsidR="00E525AD" w:rsidRPr="008B1C98">
        <w:rPr>
          <w:rFonts w:ascii="Garamond" w:hAnsi="Garamond" w:cs="Times New Roman"/>
        </w:rPr>
        <w:t xml:space="preserve"> </w:t>
      </w:r>
      <w:r w:rsidR="002B0B77" w:rsidRPr="008B1C98">
        <w:rPr>
          <w:rFonts w:ascii="Garamond" w:hAnsi="Garamond" w:cs="Times New Roman"/>
        </w:rPr>
        <w:t>drawn from</w:t>
      </w:r>
      <w:r w:rsidR="003B7B9E" w:rsidRPr="008B1C98">
        <w:rPr>
          <w:rFonts w:ascii="Garamond" w:hAnsi="Garamond" w:cs="Times New Roman"/>
        </w:rPr>
        <w:t xml:space="preserve"> </w:t>
      </w:r>
      <w:r w:rsidR="00A253DE" w:rsidRPr="008B1C98">
        <w:rPr>
          <w:rFonts w:ascii="Garamond" w:hAnsi="Garamond" w:cs="Times New Roman"/>
        </w:rPr>
        <w:t>ACT</w:t>
      </w:r>
      <w:r w:rsidR="002B0B77" w:rsidRPr="008B1C98">
        <w:rPr>
          <w:rFonts w:ascii="Garamond" w:hAnsi="Garamond" w:cs="Times New Roman"/>
        </w:rPr>
        <w:t xml:space="preserve"> and self-affirmation theory </w:t>
      </w:r>
      <w:r w:rsidR="003B7B9E" w:rsidRPr="008B1C98">
        <w:rPr>
          <w:rFonts w:ascii="Garamond" w:hAnsi="Garamond" w:cs="Times New Roman"/>
        </w:rPr>
        <w:t xml:space="preserve">that </w:t>
      </w:r>
      <w:r w:rsidR="000741C9" w:rsidRPr="008B1C98">
        <w:rPr>
          <w:rFonts w:ascii="Garamond" w:hAnsi="Garamond" w:cs="Times New Roman"/>
        </w:rPr>
        <w:t>culminated in</w:t>
      </w:r>
      <w:r w:rsidR="00E525AD" w:rsidRPr="008B1C98">
        <w:rPr>
          <w:rFonts w:ascii="Garamond" w:hAnsi="Garamond" w:cs="Times New Roman"/>
        </w:rPr>
        <w:t xml:space="preserve"> the creation of a </w:t>
      </w:r>
      <w:r w:rsidR="0050289C" w:rsidRPr="008B1C98">
        <w:rPr>
          <w:rFonts w:ascii="Garamond" w:hAnsi="Garamond" w:cs="Times New Roman"/>
        </w:rPr>
        <w:t xml:space="preserve">personal </w:t>
      </w:r>
      <w:r w:rsidR="00EA4CDA" w:rsidRPr="008B1C98">
        <w:rPr>
          <w:rFonts w:ascii="Garamond" w:hAnsi="Garamond" w:cs="Times New Roman"/>
        </w:rPr>
        <w:t xml:space="preserve">values </w:t>
      </w:r>
      <w:r w:rsidR="00E525AD" w:rsidRPr="008B1C98">
        <w:rPr>
          <w:rFonts w:ascii="Garamond" w:hAnsi="Garamond" w:cs="Times New Roman"/>
        </w:rPr>
        <w:t xml:space="preserve">sticker </w:t>
      </w:r>
      <w:r w:rsidR="003B7B9E" w:rsidRPr="008B1C98">
        <w:rPr>
          <w:rFonts w:ascii="Garamond" w:hAnsi="Garamond" w:cs="Times New Roman"/>
        </w:rPr>
        <w:t xml:space="preserve">for participants </w:t>
      </w:r>
      <w:r w:rsidR="00A253DE" w:rsidRPr="008B1C98">
        <w:rPr>
          <w:rFonts w:ascii="Garamond" w:hAnsi="Garamond" w:cs="Times New Roman"/>
        </w:rPr>
        <w:t>to place</w:t>
      </w:r>
      <w:r w:rsidR="00E525AD" w:rsidRPr="008B1C98">
        <w:rPr>
          <w:rFonts w:ascii="Garamond" w:hAnsi="Garamond" w:cs="Times New Roman"/>
        </w:rPr>
        <w:t xml:space="preserve"> on the</w:t>
      </w:r>
      <w:r w:rsidR="00876477" w:rsidRPr="008B1C98">
        <w:rPr>
          <w:rFonts w:ascii="Garamond" w:hAnsi="Garamond" w:cs="Times New Roman"/>
        </w:rPr>
        <w:t xml:space="preserve">ir ET </w:t>
      </w:r>
      <w:r w:rsidR="00150C06" w:rsidRPr="008B1C98">
        <w:rPr>
          <w:rFonts w:ascii="Garamond" w:hAnsi="Garamond" w:cs="Times New Roman"/>
        </w:rPr>
        <w:t xml:space="preserve">Wisepill </w:t>
      </w:r>
      <w:r w:rsidR="008A4CEC" w:rsidRPr="008B1C98">
        <w:rPr>
          <w:rFonts w:ascii="Garamond" w:hAnsi="Garamond" w:cs="Times New Roman"/>
        </w:rPr>
        <w:t>box</w:t>
      </w:r>
      <w:r w:rsidR="009841B5">
        <w:rPr>
          <w:rFonts w:ascii="Garamond" w:hAnsi="Garamond" w:cs="Times New Roman"/>
        </w:rPr>
        <w:t xml:space="preserve"> </w:t>
      </w:r>
      <w:r w:rsidR="009841B5">
        <w:rPr>
          <w:rFonts w:ascii="Garamond" w:hAnsi="Garamond" w:cs="Times New Roman"/>
        </w:rPr>
        <w:fldChar w:fldCharType="begin"/>
      </w:r>
      <w:r w:rsidR="009841B5">
        <w:rPr>
          <w:rFonts w:ascii="Garamond" w:hAnsi="Garamond" w:cs="Times New Roman"/>
        </w:rPr>
        <w:instrText xml:space="preserve"> ADDIN EN.CITE &lt;EndNote&gt;&lt;Cite&gt;&lt;Author&gt;Arch&lt;/Author&gt;&lt;Year&gt;in press&lt;/Year&gt;&lt;RecNum&gt;15180&lt;/RecNum&gt;&lt;DisplayText&gt;(Arch et al., in press)&lt;/DisplayText&gt;&lt;record&gt;&lt;rec-number&gt;15180&lt;/rec-number&gt;&lt;foreign-keys&gt;&lt;key app="EN" db-id="rr9fwrpxapr9pgex2z15f25frfa0wza0esse" timestamp="1630443763"&gt;15180&lt;/key&gt;&lt;/foreign-keys&gt;&lt;ref-type name="Journal Article"&gt;17&lt;/ref-type&gt;&lt;contributors&gt;&lt;authors&gt;&lt;author&gt;Arch, J. J.&lt;/author&gt;&lt;author&gt;Crespi, C. M.&lt;/author&gt;&lt;author&gt;Levin, M. E.&lt;/author&gt;&lt;author&gt;Genung, S. R.&lt;/author&gt;&lt;author&gt;Nealis, M.&lt;/author&gt;&lt;author&gt;Mitchell, J. L.&lt;/author&gt;&lt;author&gt;Bright, E. E.&lt;/author&gt;&lt;author&gt;Albright, K.&lt;/author&gt;&lt;author&gt;Magidson, J. F.&lt;/author&gt;&lt;author&gt;Stanton, A. L.&lt;/author&gt;&lt;/authors&gt;&lt;/contributors&gt;&lt;titles&gt;&lt;title&gt;Randomized controlled pilot trial of a low-touch remotely-delivered values intervention to promote adherence to adjuvant endocrine therapy among breast cancer survivors.&lt;/title&gt;&lt;secondary-title&gt;Annals of Behavioral Medicine&lt;/secondary-title&gt;&lt;/titles&gt;&lt;periodical&gt;&lt;full-title&gt;Annals of Behavioral Medicine&lt;/full-title&gt;&lt;/periodical&gt;&lt;dates&gt;&lt;year&gt;in press&lt;/year&gt;&lt;/dates&gt;&lt;urls&gt;&lt;/urls&gt;&lt;/record&gt;&lt;/Cite&gt;&lt;/EndNote&gt;</w:instrText>
      </w:r>
      <w:r w:rsidR="009841B5">
        <w:rPr>
          <w:rFonts w:ascii="Garamond" w:hAnsi="Garamond" w:cs="Times New Roman"/>
        </w:rPr>
        <w:fldChar w:fldCharType="separate"/>
      </w:r>
      <w:r w:rsidR="009841B5">
        <w:rPr>
          <w:rFonts w:ascii="Garamond" w:hAnsi="Garamond" w:cs="Times New Roman"/>
          <w:noProof/>
        </w:rPr>
        <w:t>(Arch et al., in press)</w:t>
      </w:r>
      <w:r w:rsidR="009841B5">
        <w:rPr>
          <w:rFonts w:ascii="Garamond" w:hAnsi="Garamond" w:cs="Times New Roman"/>
        </w:rPr>
        <w:fldChar w:fldCharType="end"/>
      </w:r>
      <w:r w:rsidR="009729C2" w:rsidRPr="008B1C98">
        <w:rPr>
          <w:rFonts w:ascii="Garamond" w:hAnsi="Garamond" w:cs="Times New Roman"/>
        </w:rPr>
        <w:t>.</w:t>
      </w:r>
      <w:r w:rsidR="002B3FC5" w:rsidRPr="008B1C98">
        <w:rPr>
          <w:rFonts w:ascii="Garamond" w:hAnsi="Garamond" w:cs="Times New Roman"/>
        </w:rPr>
        <w:t xml:space="preserve"> </w:t>
      </w:r>
      <w:r w:rsidR="00027CF8" w:rsidRPr="008B1C98">
        <w:rPr>
          <w:rFonts w:ascii="Garamond" w:hAnsi="Garamond" w:cs="Times New Roman"/>
        </w:rPr>
        <w:t xml:space="preserve">Table 1 summarizes the content of the four-part session, </w:t>
      </w:r>
      <w:r w:rsidR="001E5479" w:rsidRPr="008B1C98">
        <w:rPr>
          <w:rFonts w:ascii="Garamond" w:hAnsi="Garamond" w:cs="Times New Roman"/>
        </w:rPr>
        <w:t xml:space="preserve">which </w:t>
      </w:r>
      <w:r w:rsidR="00027CF8" w:rsidRPr="008B1C98">
        <w:rPr>
          <w:rFonts w:ascii="Garamond" w:hAnsi="Garamond" w:cs="Times New Roman"/>
        </w:rPr>
        <w:t>included three sets of values exercises</w:t>
      </w:r>
      <w:r w:rsidR="00275D8E" w:rsidRPr="008B1C98">
        <w:rPr>
          <w:rFonts w:ascii="Garamond" w:hAnsi="Garamond" w:cs="Times New Roman"/>
        </w:rPr>
        <w:t xml:space="preserve"> (Parts 1, 3, and 4): </w:t>
      </w:r>
      <w:r w:rsidR="00027CF8" w:rsidRPr="008B1C98">
        <w:rPr>
          <w:rFonts w:ascii="Garamond" w:hAnsi="Garamond" w:cs="Times New Roman"/>
        </w:rPr>
        <w:t xml:space="preserve">(a) </w:t>
      </w:r>
      <w:r w:rsidR="00EA1B52" w:rsidRPr="008B1C98">
        <w:rPr>
          <w:rFonts w:ascii="Garamond" w:hAnsi="Garamond" w:cs="Times New Roman"/>
        </w:rPr>
        <w:t xml:space="preserve">Part 1: </w:t>
      </w:r>
      <w:r w:rsidR="00027CF8" w:rsidRPr="008B1C98">
        <w:rPr>
          <w:rFonts w:ascii="Garamond" w:hAnsi="Garamond" w:cs="Times New Roman"/>
        </w:rPr>
        <w:t>a brief health-focused values affirmation</w:t>
      </w:r>
      <w:r w:rsidR="00EA1B52" w:rsidRPr="008B1C98">
        <w:rPr>
          <w:rFonts w:ascii="Garamond" w:hAnsi="Garamond" w:cs="Times New Roman"/>
        </w:rPr>
        <w:t xml:space="preserve">, </w:t>
      </w:r>
      <w:r w:rsidR="00027CF8" w:rsidRPr="008B1C98">
        <w:rPr>
          <w:rFonts w:ascii="Garamond" w:hAnsi="Garamond" w:cs="Times New Roman"/>
        </w:rPr>
        <w:t xml:space="preserve">followed by </w:t>
      </w:r>
      <w:r w:rsidR="000E28C4" w:rsidRPr="008B1C98">
        <w:rPr>
          <w:rFonts w:ascii="Garamond" w:hAnsi="Garamond" w:cs="Times New Roman"/>
        </w:rPr>
        <w:t xml:space="preserve">Part 2: </w:t>
      </w:r>
      <w:r w:rsidR="00027CF8" w:rsidRPr="008B1C98">
        <w:rPr>
          <w:rFonts w:ascii="Garamond" w:hAnsi="Garamond" w:cs="Times New Roman"/>
        </w:rPr>
        <w:t>ET education, (b)</w:t>
      </w:r>
      <w:r w:rsidR="00EA1B52" w:rsidRPr="008B1C98">
        <w:rPr>
          <w:rFonts w:ascii="Garamond" w:hAnsi="Garamond" w:cs="Times New Roman"/>
        </w:rPr>
        <w:t xml:space="preserve"> Part 3:</w:t>
      </w:r>
      <w:r w:rsidR="00027CF8" w:rsidRPr="008B1C98">
        <w:rPr>
          <w:rFonts w:ascii="Garamond" w:hAnsi="Garamond" w:cs="Times New Roman"/>
        </w:rPr>
        <w:t xml:space="preserve"> a series of values-based perspective-taking exercises</w:t>
      </w:r>
      <w:r w:rsidR="00EA1B52" w:rsidRPr="008B1C98">
        <w:rPr>
          <w:rFonts w:ascii="Garamond" w:hAnsi="Garamond" w:cs="Times New Roman"/>
        </w:rPr>
        <w:t xml:space="preserve">, </w:t>
      </w:r>
      <w:r w:rsidR="00027CF8" w:rsidRPr="008B1C98">
        <w:rPr>
          <w:rFonts w:ascii="Garamond" w:hAnsi="Garamond" w:cs="Times New Roman"/>
        </w:rPr>
        <w:t xml:space="preserve">and (c) </w:t>
      </w:r>
      <w:r w:rsidR="00EA1B52" w:rsidRPr="008B1C98">
        <w:rPr>
          <w:rFonts w:ascii="Garamond" w:hAnsi="Garamond" w:cs="Times New Roman"/>
        </w:rPr>
        <w:t xml:space="preserve">Part 4: </w:t>
      </w:r>
      <w:r w:rsidR="00027CF8" w:rsidRPr="008B1C98">
        <w:rPr>
          <w:rFonts w:ascii="Garamond" w:hAnsi="Garamond" w:cs="Times New Roman"/>
        </w:rPr>
        <w:t xml:space="preserve">the creation of the personalized values sticker. </w:t>
      </w:r>
      <w:r w:rsidR="00CA58B7" w:rsidRPr="008B1C98">
        <w:rPr>
          <w:rFonts w:ascii="Garamond" w:hAnsi="Garamond" w:cs="Times New Roman"/>
        </w:rPr>
        <w:t xml:space="preserve">Part 1 and 2 are described </w:t>
      </w:r>
      <w:r w:rsidR="00414C4A" w:rsidRPr="008B1C98">
        <w:rPr>
          <w:rFonts w:ascii="Garamond" w:hAnsi="Garamond" w:cs="Times New Roman"/>
        </w:rPr>
        <w:t xml:space="preserve">in detail </w:t>
      </w:r>
      <w:r w:rsidR="00CA58B7" w:rsidRPr="008B1C98">
        <w:rPr>
          <w:rFonts w:ascii="Garamond" w:hAnsi="Garamond" w:cs="Times New Roman"/>
        </w:rPr>
        <w:t xml:space="preserve">in Table 1 </w:t>
      </w:r>
      <w:r w:rsidR="005B6957" w:rsidRPr="008B1C98">
        <w:rPr>
          <w:rFonts w:ascii="Garamond" w:hAnsi="Garamond" w:cs="Times New Roman"/>
        </w:rPr>
        <w:t>and</w:t>
      </w:r>
      <w:r w:rsidR="00CA58B7" w:rsidRPr="008B1C98">
        <w:rPr>
          <w:rFonts w:ascii="Garamond" w:hAnsi="Garamond" w:cs="Times New Roman"/>
        </w:rPr>
        <w:t xml:space="preserve"> </w:t>
      </w:r>
      <w:r w:rsidR="00150C06" w:rsidRPr="008B1C98">
        <w:rPr>
          <w:rFonts w:ascii="Garamond" w:hAnsi="Garamond" w:cs="Times New Roman"/>
        </w:rPr>
        <w:t>in</w:t>
      </w:r>
      <w:r w:rsidR="00AB30D3" w:rsidRPr="008B1C98">
        <w:rPr>
          <w:rFonts w:ascii="Garamond" w:hAnsi="Garamond" w:cs="Times New Roman"/>
        </w:rPr>
        <w:t xml:space="preserve"> the</w:t>
      </w:r>
      <w:r w:rsidR="00150C06" w:rsidRPr="008B1C98">
        <w:rPr>
          <w:rFonts w:ascii="Garamond" w:hAnsi="Garamond" w:cs="Times New Roman"/>
        </w:rPr>
        <w:t xml:space="preserve"> </w:t>
      </w:r>
      <w:r w:rsidR="00150C06" w:rsidRPr="008B1C98">
        <w:rPr>
          <w:rFonts w:ascii="Garamond" w:hAnsi="Garamond" w:cs="Times New Roman"/>
          <w:i/>
        </w:rPr>
        <w:t>Education Intervention</w:t>
      </w:r>
      <w:r w:rsidR="00AB30D3" w:rsidRPr="008B1C98">
        <w:rPr>
          <w:rFonts w:ascii="Garamond" w:hAnsi="Garamond" w:cs="Times New Roman"/>
        </w:rPr>
        <w:t>, above</w:t>
      </w:r>
      <w:r w:rsidR="00CA58B7" w:rsidRPr="008B1C98">
        <w:rPr>
          <w:rFonts w:ascii="Garamond" w:hAnsi="Garamond" w:cs="Times New Roman"/>
        </w:rPr>
        <w:t xml:space="preserve">. </w:t>
      </w:r>
      <w:r w:rsidR="00184E49" w:rsidRPr="008B1C98">
        <w:rPr>
          <w:rFonts w:ascii="Garamond" w:hAnsi="Garamond" w:cs="Times New Roman"/>
        </w:rPr>
        <w:t xml:space="preserve">In </w:t>
      </w:r>
      <w:r w:rsidR="00AF3D44" w:rsidRPr="008B1C98">
        <w:rPr>
          <w:rFonts w:ascii="Garamond" w:hAnsi="Garamond" w:cs="Times New Roman"/>
        </w:rPr>
        <w:t xml:space="preserve">Part 3, </w:t>
      </w:r>
      <w:r w:rsidR="004D058A" w:rsidRPr="008B1C98">
        <w:rPr>
          <w:rFonts w:ascii="Garamond" w:hAnsi="Garamond" w:cs="Times New Roman"/>
        </w:rPr>
        <w:t xml:space="preserve">values perspective-taking </w:t>
      </w:r>
      <w:r w:rsidR="00AF3D44" w:rsidRPr="008B1C98">
        <w:rPr>
          <w:rFonts w:ascii="Garamond" w:hAnsi="Garamond" w:cs="Times New Roman"/>
        </w:rPr>
        <w:t xml:space="preserve">exercises </w:t>
      </w:r>
      <w:r w:rsidR="00027CF8" w:rsidRPr="008B1C98">
        <w:rPr>
          <w:rFonts w:ascii="Garamond" w:hAnsi="Garamond" w:cs="Times New Roman"/>
        </w:rPr>
        <w:t>included</w:t>
      </w:r>
      <w:r w:rsidR="00AF3D44" w:rsidRPr="008B1C98">
        <w:rPr>
          <w:rFonts w:ascii="Garamond" w:hAnsi="Garamond" w:cs="Times New Roman"/>
        </w:rPr>
        <w:t xml:space="preserve"> </w:t>
      </w:r>
      <w:r w:rsidR="004D058A" w:rsidRPr="008B1C98">
        <w:rPr>
          <w:rFonts w:ascii="Garamond" w:hAnsi="Garamond" w:cs="Times New Roman"/>
        </w:rPr>
        <w:t>four</w:t>
      </w:r>
      <w:r w:rsidR="00F34CBE" w:rsidRPr="008B1C98">
        <w:rPr>
          <w:rFonts w:ascii="Garamond" w:hAnsi="Garamond" w:cs="Times New Roman"/>
        </w:rPr>
        <w:t xml:space="preserve"> </w:t>
      </w:r>
      <w:r w:rsidR="004D058A" w:rsidRPr="008B1C98">
        <w:rPr>
          <w:rFonts w:ascii="Garamond" w:hAnsi="Garamond" w:cs="Times New Roman"/>
        </w:rPr>
        <w:t>interactive exercises, three of which</w:t>
      </w:r>
      <w:r w:rsidR="00A2244A" w:rsidRPr="008B1C98">
        <w:rPr>
          <w:rFonts w:ascii="Garamond" w:hAnsi="Garamond" w:cs="Times New Roman"/>
        </w:rPr>
        <w:t xml:space="preserve"> </w:t>
      </w:r>
      <w:r w:rsidR="005B6957" w:rsidRPr="008B1C98">
        <w:rPr>
          <w:rFonts w:ascii="Garamond" w:hAnsi="Garamond" w:cs="Times New Roman"/>
        </w:rPr>
        <w:t>incorporated</w:t>
      </w:r>
      <w:r w:rsidR="004D058A" w:rsidRPr="008B1C98">
        <w:rPr>
          <w:rFonts w:ascii="Garamond" w:hAnsi="Garamond" w:cs="Times New Roman"/>
        </w:rPr>
        <w:t xml:space="preserve"> </w:t>
      </w:r>
      <w:r w:rsidR="00F34CBE" w:rsidRPr="008B1C98">
        <w:rPr>
          <w:rFonts w:ascii="Garamond" w:hAnsi="Garamond" w:cs="Times New Roman"/>
        </w:rPr>
        <w:t>open-ended writ</w:t>
      </w:r>
      <w:r w:rsidR="004D058A" w:rsidRPr="008B1C98">
        <w:rPr>
          <w:rFonts w:ascii="Garamond" w:hAnsi="Garamond" w:cs="Times New Roman"/>
        </w:rPr>
        <w:t>ing</w:t>
      </w:r>
      <w:r w:rsidR="00A2244A" w:rsidRPr="008B1C98">
        <w:rPr>
          <w:rFonts w:ascii="Garamond" w:hAnsi="Garamond" w:cs="Times New Roman"/>
        </w:rPr>
        <w:t xml:space="preserve"> reflections</w:t>
      </w:r>
      <w:r w:rsidR="00F34CBE" w:rsidRPr="008B1C98">
        <w:rPr>
          <w:rFonts w:ascii="Garamond" w:hAnsi="Garamond" w:cs="Times New Roman"/>
        </w:rPr>
        <w:t xml:space="preserve">. For example, one exercise </w:t>
      </w:r>
      <w:r w:rsidR="005B6957" w:rsidRPr="008B1C98">
        <w:rPr>
          <w:rFonts w:ascii="Garamond" w:hAnsi="Garamond" w:cs="Times New Roman"/>
        </w:rPr>
        <w:t xml:space="preserve">involved </w:t>
      </w:r>
      <w:r w:rsidR="00A2244A" w:rsidRPr="008B1C98">
        <w:rPr>
          <w:rFonts w:ascii="Garamond" w:eastAsia="Times New Roman" w:hAnsi="Garamond" w:cs="Times New Roman"/>
          <w:color w:val="000000" w:themeColor="text1"/>
        </w:rPr>
        <w:t>selecting a value that most motivated taking ET and then reflecting in writing on</w:t>
      </w:r>
      <w:r w:rsidR="004D058A" w:rsidRPr="008B1C98">
        <w:rPr>
          <w:rFonts w:ascii="Garamond" w:eastAsia="Times New Roman" w:hAnsi="Garamond" w:cs="Times New Roman"/>
          <w:color w:val="000000" w:themeColor="text1"/>
        </w:rPr>
        <w:t>:</w:t>
      </w:r>
      <w:r w:rsidR="005C6769" w:rsidRPr="008B1C98">
        <w:rPr>
          <w:rFonts w:ascii="Garamond" w:eastAsia="Times New Roman" w:hAnsi="Garamond" w:cs="Times New Roman"/>
          <w:color w:val="000000" w:themeColor="text1"/>
        </w:rPr>
        <w:t xml:space="preserve"> “How might this value motivate you (or continue to motivate you) to take your anti-hormonal therapy? Write down what about this </w:t>
      </w:r>
      <w:r w:rsidR="004D058A" w:rsidRPr="008B1C98">
        <w:rPr>
          <w:rFonts w:ascii="Garamond" w:eastAsia="Times New Roman" w:hAnsi="Garamond" w:cs="Times New Roman"/>
          <w:color w:val="000000" w:themeColor="text1"/>
        </w:rPr>
        <w:t xml:space="preserve">value </w:t>
      </w:r>
      <w:r w:rsidR="005C6769" w:rsidRPr="008B1C98">
        <w:rPr>
          <w:rFonts w:ascii="Garamond" w:eastAsia="Times New Roman" w:hAnsi="Garamond" w:cs="Times New Roman"/>
          <w:color w:val="000000" w:themeColor="text1"/>
        </w:rPr>
        <w:t>motivates you to take anti-hormonal therapy.”</w:t>
      </w:r>
      <w:r w:rsidR="005C6769" w:rsidRPr="008B1C98">
        <w:rPr>
          <w:rFonts w:ascii="Garamond" w:hAnsi="Garamond" w:cs="Times New Roman"/>
        </w:rPr>
        <w:t xml:space="preserve"> Additional </w:t>
      </w:r>
      <w:r w:rsidR="004D058A" w:rsidRPr="008B1C98">
        <w:rPr>
          <w:rFonts w:ascii="Garamond" w:hAnsi="Garamond" w:cs="Times New Roman"/>
        </w:rPr>
        <w:t>perspective-taking exercises</w:t>
      </w:r>
      <w:r w:rsidR="005C6769" w:rsidRPr="008B1C98">
        <w:rPr>
          <w:rFonts w:ascii="Garamond" w:hAnsi="Garamond" w:cs="Times New Roman"/>
        </w:rPr>
        <w:t xml:space="preserve"> includ</w:t>
      </w:r>
      <w:r w:rsidR="004D058A" w:rsidRPr="008B1C98">
        <w:rPr>
          <w:rFonts w:ascii="Garamond" w:hAnsi="Garamond" w:cs="Times New Roman"/>
        </w:rPr>
        <w:t>ed</w:t>
      </w:r>
      <w:r w:rsidR="005C6769" w:rsidRPr="008B1C98">
        <w:rPr>
          <w:rFonts w:ascii="Garamond" w:hAnsi="Garamond" w:cs="Times New Roman"/>
        </w:rPr>
        <w:t xml:space="preserve"> “Looking from the future,” </w:t>
      </w:r>
      <w:r w:rsidR="00AF3D44" w:rsidRPr="008B1C98">
        <w:rPr>
          <w:rFonts w:ascii="Garamond" w:hAnsi="Garamond" w:cs="Times New Roman"/>
        </w:rPr>
        <w:t>“Looking toward the future</w:t>
      </w:r>
      <w:r w:rsidR="00B114A0" w:rsidRPr="008B1C98">
        <w:rPr>
          <w:rFonts w:ascii="Garamond" w:hAnsi="Garamond" w:cs="Times New Roman"/>
        </w:rPr>
        <w:t>,</w:t>
      </w:r>
      <w:r w:rsidR="00AF3D44" w:rsidRPr="008B1C98">
        <w:rPr>
          <w:rFonts w:ascii="Garamond" w:hAnsi="Garamond" w:cs="Times New Roman"/>
        </w:rPr>
        <w:t xml:space="preserve">” </w:t>
      </w:r>
      <w:r w:rsidR="00F34CBE" w:rsidRPr="008B1C98">
        <w:rPr>
          <w:rFonts w:ascii="Garamond" w:hAnsi="Garamond" w:cs="Times New Roman"/>
        </w:rPr>
        <w:t xml:space="preserve">and “Looking from </w:t>
      </w:r>
      <w:r w:rsidR="00912F5D" w:rsidRPr="008B1C98">
        <w:rPr>
          <w:rFonts w:ascii="Garamond" w:hAnsi="Garamond" w:cs="Times New Roman"/>
        </w:rPr>
        <w:t>my loved one’s perspective</w:t>
      </w:r>
      <w:r w:rsidR="00F34CBE" w:rsidRPr="008B1C98">
        <w:rPr>
          <w:rFonts w:ascii="Garamond" w:hAnsi="Garamond" w:cs="Times New Roman"/>
        </w:rPr>
        <w:t xml:space="preserve">” </w:t>
      </w:r>
      <w:r w:rsidR="004D058A" w:rsidRPr="008B1C98">
        <w:rPr>
          <w:rFonts w:ascii="Garamond" w:hAnsi="Garamond" w:cs="Times New Roman"/>
          <w:color w:val="000000" w:themeColor="text1"/>
        </w:rPr>
        <w:t xml:space="preserve">(see Appendix). </w:t>
      </w:r>
      <w:r w:rsidR="00A2244A" w:rsidRPr="008B1C98">
        <w:rPr>
          <w:rFonts w:ascii="Garamond" w:hAnsi="Garamond" w:cs="Times New Roman"/>
          <w:color w:val="000000" w:themeColor="text1"/>
        </w:rPr>
        <w:t>Written</w:t>
      </w:r>
      <w:r w:rsidR="00F34CBE" w:rsidRPr="008B1C98">
        <w:rPr>
          <w:rFonts w:ascii="Garamond" w:hAnsi="Garamond" w:cs="Times New Roman"/>
          <w:color w:val="000000" w:themeColor="text1"/>
        </w:rPr>
        <w:t xml:space="preserve"> </w:t>
      </w:r>
      <w:r w:rsidR="004D058A" w:rsidRPr="008B1C98">
        <w:rPr>
          <w:rFonts w:ascii="Garamond" w:hAnsi="Garamond" w:cs="Times New Roman"/>
          <w:color w:val="000000" w:themeColor="text1"/>
        </w:rPr>
        <w:t xml:space="preserve">responses </w:t>
      </w:r>
      <w:r w:rsidR="00C531C3" w:rsidRPr="008B1C98">
        <w:rPr>
          <w:rFonts w:ascii="Garamond" w:hAnsi="Garamond" w:cs="Times New Roman"/>
          <w:color w:val="000000" w:themeColor="text1"/>
        </w:rPr>
        <w:t>were recorded</w:t>
      </w:r>
      <w:r w:rsidR="00151042" w:rsidRPr="008B1C98">
        <w:rPr>
          <w:rFonts w:ascii="Garamond" w:hAnsi="Garamond" w:cs="Times New Roman"/>
          <w:color w:val="000000" w:themeColor="text1"/>
        </w:rPr>
        <w:t xml:space="preserve"> in Qualtrics</w:t>
      </w:r>
      <w:r w:rsidR="00C531C3" w:rsidRPr="008B1C98">
        <w:rPr>
          <w:rFonts w:ascii="Garamond" w:hAnsi="Garamond" w:cs="Times New Roman"/>
          <w:color w:val="000000" w:themeColor="text1"/>
        </w:rPr>
        <w:t xml:space="preserve">. </w:t>
      </w:r>
    </w:p>
    <w:p w14:paraId="59FD3792" w14:textId="40CB02E7" w:rsidR="00290CF6" w:rsidRPr="008B1C98" w:rsidRDefault="00AF3D44" w:rsidP="003067E3">
      <w:pPr>
        <w:widowControl w:val="0"/>
        <w:autoSpaceDE w:val="0"/>
        <w:autoSpaceDN w:val="0"/>
        <w:adjustRightInd w:val="0"/>
        <w:spacing w:line="480" w:lineRule="auto"/>
        <w:rPr>
          <w:rFonts w:ascii="Garamond" w:hAnsi="Garamond" w:cs="Times New Roman"/>
        </w:rPr>
      </w:pPr>
      <w:r w:rsidRPr="008B1C98">
        <w:rPr>
          <w:rFonts w:ascii="Garamond" w:hAnsi="Garamond" w:cs="Times New Roman"/>
        </w:rPr>
        <w:tab/>
      </w:r>
      <w:r w:rsidR="00D202D1" w:rsidRPr="008B1C98">
        <w:rPr>
          <w:rFonts w:ascii="Garamond" w:hAnsi="Garamond" w:cs="Times New Roman"/>
        </w:rPr>
        <w:t>In</w:t>
      </w:r>
      <w:r w:rsidR="0073632E" w:rsidRPr="008B1C98">
        <w:rPr>
          <w:rFonts w:ascii="Garamond" w:hAnsi="Garamond" w:cs="Times New Roman"/>
        </w:rPr>
        <w:t xml:space="preserve"> Part 4,</w:t>
      </w:r>
      <w:r w:rsidR="004A5626" w:rsidRPr="008B1C98">
        <w:rPr>
          <w:rFonts w:ascii="Garamond" w:hAnsi="Garamond" w:cs="Times New Roman"/>
        </w:rPr>
        <w:t xml:space="preserve"> </w:t>
      </w:r>
      <w:r w:rsidR="00E50154" w:rsidRPr="008B1C98">
        <w:rPr>
          <w:rFonts w:ascii="Garamond" w:hAnsi="Garamond" w:cs="Times New Roman"/>
        </w:rPr>
        <w:t xml:space="preserve">participants </w:t>
      </w:r>
      <w:r w:rsidR="00D202D1" w:rsidRPr="008B1C98">
        <w:rPr>
          <w:rFonts w:ascii="Garamond" w:hAnsi="Garamond" w:cs="Times New Roman"/>
        </w:rPr>
        <w:t>reflected on their main source of motivation for adhering to ET, uploaded a photo or phrase that captured this motivation</w:t>
      </w:r>
      <w:r w:rsidR="00E50154" w:rsidRPr="008B1C98">
        <w:rPr>
          <w:rFonts w:ascii="Garamond" w:hAnsi="Garamond" w:cs="Times New Roman"/>
        </w:rPr>
        <w:t>, and then design</w:t>
      </w:r>
      <w:r w:rsidR="00D202D1" w:rsidRPr="008B1C98">
        <w:rPr>
          <w:rFonts w:ascii="Garamond" w:hAnsi="Garamond" w:cs="Times New Roman"/>
        </w:rPr>
        <w:t>ed</w:t>
      </w:r>
      <w:r w:rsidR="00E50154" w:rsidRPr="008B1C98">
        <w:rPr>
          <w:rFonts w:ascii="Garamond" w:hAnsi="Garamond" w:cs="Times New Roman"/>
        </w:rPr>
        <w:t xml:space="preserve"> a </w:t>
      </w:r>
      <w:r w:rsidR="0073632E" w:rsidRPr="008B1C98">
        <w:rPr>
          <w:rFonts w:ascii="Garamond" w:hAnsi="Garamond" w:cs="Times New Roman"/>
        </w:rPr>
        <w:t xml:space="preserve">sticker </w:t>
      </w:r>
      <w:r w:rsidR="00B114A0" w:rsidRPr="008B1C98">
        <w:rPr>
          <w:rFonts w:ascii="Garamond" w:hAnsi="Garamond" w:cs="Times New Roman"/>
        </w:rPr>
        <w:t>(</w:t>
      </w:r>
      <w:r w:rsidR="0073632E" w:rsidRPr="008B1C98">
        <w:rPr>
          <w:rFonts w:ascii="Garamond" w:hAnsi="Garamond" w:cs="Times New Roman"/>
        </w:rPr>
        <w:t>online</w:t>
      </w:r>
      <w:r w:rsidR="00B114A0" w:rsidRPr="008B1C98">
        <w:rPr>
          <w:rFonts w:ascii="Garamond" w:hAnsi="Garamond" w:cs="Times New Roman"/>
        </w:rPr>
        <w:t>)</w:t>
      </w:r>
      <w:r w:rsidR="0073632E" w:rsidRPr="008B1C98">
        <w:rPr>
          <w:rFonts w:ascii="Garamond" w:hAnsi="Garamond" w:cs="Times New Roman"/>
        </w:rPr>
        <w:t xml:space="preserve"> </w:t>
      </w:r>
      <w:r w:rsidR="00B114A0" w:rsidRPr="008B1C98">
        <w:rPr>
          <w:rFonts w:ascii="Garamond" w:hAnsi="Garamond" w:cs="Times New Roman"/>
        </w:rPr>
        <w:t>with the text</w:t>
      </w:r>
      <w:r w:rsidR="000B2B77" w:rsidRPr="008B1C98">
        <w:rPr>
          <w:rFonts w:ascii="Garamond" w:hAnsi="Garamond" w:cs="Times New Roman"/>
        </w:rPr>
        <w:t xml:space="preserve"> “I take these for</w:t>
      </w:r>
      <w:r w:rsidR="0006120F" w:rsidRPr="008B1C98">
        <w:rPr>
          <w:rFonts w:ascii="Garamond" w:hAnsi="Garamond" w:cs="Times New Roman"/>
        </w:rPr>
        <w:t>:</w:t>
      </w:r>
      <w:r w:rsidR="000B2B77" w:rsidRPr="008B1C98">
        <w:rPr>
          <w:rFonts w:ascii="Garamond" w:hAnsi="Garamond" w:cs="Times New Roman"/>
        </w:rPr>
        <w:t xml:space="preserve">” </w:t>
      </w:r>
      <w:r w:rsidR="0073632E" w:rsidRPr="008B1C98">
        <w:rPr>
          <w:rFonts w:ascii="Garamond" w:hAnsi="Garamond" w:cs="Times New Roman"/>
        </w:rPr>
        <w:t>at the</w:t>
      </w:r>
      <w:r w:rsidR="00D202D1" w:rsidRPr="008B1C98">
        <w:rPr>
          <w:rFonts w:ascii="Garamond" w:hAnsi="Garamond" w:cs="Times New Roman"/>
        </w:rPr>
        <w:t xml:space="preserve"> top </w:t>
      </w:r>
      <w:r w:rsidR="00B114A0" w:rsidRPr="008B1C98">
        <w:rPr>
          <w:rFonts w:ascii="Garamond" w:hAnsi="Garamond" w:cs="Times New Roman"/>
        </w:rPr>
        <w:t>and their uploaded</w:t>
      </w:r>
      <w:r w:rsidR="0073632E" w:rsidRPr="008B1C98">
        <w:rPr>
          <w:rFonts w:ascii="Garamond" w:hAnsi="Garamond" w:cs="Times New Roman"/>
        </w:rPr>
        <w:t xml:space="preserve"> photo or phrase</w:t>
      </w:r>
      <w:r w:rsidR="007B1FF7" w:rsidRPr="008B1C98">
        <w:rPr>
          <w:rFonts w:ascii="Garamond" w:hAnsi="Garamond" w:cs="Times New Roman"/>
        </w:rPr>
        <w:t xml:space="preserve"> </w:t>
      </w:r>
      <w:r w:rsidR="00B114A0" w:rsidRPr="008B1C98">
        <w:rPr>
          <w:rFonts w:ascii="Garamond" w:hAnsi="Garamond" w:cs="Times New Roman"/>
        </w:rPr>
        <w:t xml:space="preserve">below </w:t>
      </w:r>
      <w:r w:rsidR="007B1FF7" w:rsidRPr="008B1C98">
        <w:rPr>
          <w:rFonts w:ascii="Garamond" w:hAnsi="Garamond" w:cs="Times New Roman"/>
        </w:rPr>
        <w:t>(</w:t>
      </w:r>
      <w:r w:rsidR="00F34CBE" w:rsidRPr="008B1C98">
        <w:rPr>
          <w:rFonts w:ascii="Garamond" w:hAnsi="Garamond" w:cs="Times New Roman"/>
        </w:rPr>
        <w:t xml:space="preserve">see </w:t>
      </w:r>
      <w:r w:rsidR="0050289C" w:rsidRPr="008B1C98">
        <w:rPr>
          <w:rFonts w:ascii="Garamond" w:hAnsi="Garamond" w:cs="Times New Roman"/>
        </w:rPr>
        <w:t xml:space="preserve">Appendix </w:t>
      </w:r>
      <w:r w:rsidR="00680B2D" w:rsidRPr="008B1C98">
        <w:rPr>
          <w:rFonts w:ascii="Garamond" w:hAnsi="Garamond" w:cs="Times New Roman"/>
        </w:rPr>
        <w:t>Figure 1</w:t>
      </w:r>
      <w:r w:rsidR="007B1FF7" w:rsidRPr="008B1C98">
        <w:rPr>
          <w:rFonts w:ascii="Garamond" w:hAnsi="Garamond" w:cs="Times New Roman"/>
        </w:rPr>
        <w:t>)</w:t>
      </w:r>
      <w:r w:rsidR="0073632E" w:rsidRPr="008B1C98">
        <w:rPr>
          <w:rFonts w:ascii="Garamond" w:hAnsi="Garamond" w:cs="Times New Roman"/>
        </w:rPr>
        <w:t xml:space="preserve">. </w:t>
      </w:r>
      <w:r w:rsidR="008C7362" w:rsidRPr="008B1C98">
        <w:rPr>
          <w:rFonts w:ascii="Garamond" w:hAnsi="Garamond" w:cs="Times New Roman"/>
        </w:rPr>
        <w:t xml:space="preserve">Participants were encouraged to upload a </w:t>
      </w:r>
      <w:r w:rsidR="000741C9" w:rsidRPr="008B1C98">
        <w:rPr>
          <w:rFonts w:ascii="Garamond" w:hAnsi="Garamond" w:cs="Times New Roman"/>
        </w:rPr>
        <w:t>photo,</w:t>
      </w:r>
      <w:r w:rsidR="008C7362" w:rsidRPr="008B1C98">
        <w:rPr>
          <w:rFonts w:ascii="Garamond" w:hAnsi="Garamond" w:cs="Times New Roman"/>
        </w:rPr>
        <w:t xml:space="preserve"> if possible (as opposed to writing a phrase)</w:t>
      </w:r>
      <w:r w:rsidR="00B114A0" w:rsidRPr="008B1C98">
        <w:rPr>
          <w:rFonts w:ascii="Garamond" w:hAnsi="Garamond" w:cs="Times New Roman"/>
        </w:rPr>
        <w:t>,</w:t>
      </w:r>
      <w:r w:rsidR="008C7362" w:rsidRPr="008B1C98">
        <w:rPr>
          <w:rFonts w:ascii="Garamond" w:hAnsi="Garamond" w:cs="Times New Roman"/>
        </w:rPr>
        <w:t xml:space="preserve"> </w:t>
      </w:r>
      <w:r w:rsidR="00B114A0" w:rsidRPr="008B1C98">
        <w:rPr>
          <w:rFonts w:ascii="Garamond" w:hAnsi="Garamond" w:cs="Times New Roman"/>
        </w:rPr>
        <w:t>based on the assumption</w:t>
      </w:r>
      <w:r w:rsidR="008C7362" w:rsidRPr="008B1C98">
        <w:rPr>
          <w:rFonts w:ascii="Garamond" w:hAnsi="Garamond" w:cs="Times New Roman"/>
        </w:rPr>
        <w:t xml:space="preserve"> that images </w:t>
      </w:r>
      <w:r w:rsidR="00B114A0" w:rsidRPr="008B1C98">
        <w:rPr>
          <w:rFonts w:ascii="Garamond" w:hAnsi="Garamond" w:cs="Times New Roman"/>
        </w:rPr>
        <w:t xml:space="preserve">convey values </w:t>
      </w:r>
      <w:r w:rsidR="008C7362" w:rsidRPr="008B1C98">
        <w:rPr>
          <w:rFonts w:ascii="Garamond" w:hAnsi="Garamond" w:cs="Times New Roman"/>
        </w:rPr>
        <w:t>more quickly and powerfully</w:t>
      </w:r>
      <w:r w:rsidR="00B114A0" w:rsidRPr="008B1C98">
        <w:rPr>
          <w:rFonts w:ascii="Garamond" w:hAnsi="Garamond" w:cs="Times New Roman"/>
        </w:rPr>
        <w:t>;</w:t>
      </w:r>
      <w:r w:rsidR="008C7362" w:rsidRPr="008B1C98">
        <w:rPr>
          <w:rFonts w:ascii="Garamond" w:hAnsi="Garamond" w:cs="Times New Roman"/>
        </w:rPr>
        <w:t xml:space="preserve"> </w:t>
      </w:r>
      <w:r w:rsidR="002621C7" w:rsidRPr="008B1C98">
        <w:rPr>
          <w:rFonts w:ascii="Garamond" w:hAnsi="Garamond" w:cs="Times New Roman"/>
        </w:rPr>
        <w:t xml:space="preserve">all but 11 </w:t>
      </w:r>
      <w:r w:rsidR="004E062F" w:rsidRPr="008B1C98">
        <w:rPr>
          <w:rFonts w:ascii="Garamond" w:hAnsi="Garamond" w:cs="Times New Roman"/>
        </w:rPr>
        <w:t xml:space="preserve">of the 88 women </w:t>
      </w:r>
      <w:r w:rsidR="002621C7" w:rsidRPr="008B1C98">
        <w:rPr>
          <w:rFonts w:ascii="Garamond" w:hAnsi="Garamond" w:cs="Times New Roman"/>
        </w:rPr>
        <w:t>did so</w:t>
      </w:r>
      <w:r w:rsidR="008C7362" w:rsidRPr="008B1C98">
        <w:rPr>
          <w:rFonts w:ascii="Garamond" w:hAnsi="Garamond" w:cs="Times New Roman"/>
        </w:rPr>
        <w:t xml:space="preserve">. </w:t>
      </w:r>
      <w:r w:rsidR="00D202D1" w:rsidRPr="008B1C98">
        <w:rPr>
          <w:rFonts w:ascii="Garamond" w:hAnsi="Garamond" w:cs="Times New Roman"/>
        </w:rPr>
        <w:t xml:space="preserve">The program projected </w:t>
      </w:r>
      <w:r w:rsidR="000741C9" w:rsidRPr="008B1C98">
        <w:rPr>
          <w:rFonts w:ascii="Garamond" w:hAnsi="Garamond" w:cs="Times New Roman"/>
        </w:rPr>
        <w:t xml:space="preserve">participants’ </w:t>
      </w:r>
      <w:r w:rsidR="00D202D1" w:rsidRPr="008B1C98">
        <w:rPr>
          <w:rFonts w:ascii="Garamond" w:hAnsi="Garamond" w:cs="Times New Roman"/>
        </w:rPr>
        <w:t xml:space="preserve">chosen image or phrase </w:t>
      </w:r>
      <w:r w:rsidR="00B114A0" w:rsidRPr="008B1C98">
        <w:rPr>
          <w:rFonts w:ascii="Garamond" w:hAnsi="Garamond" w:cs="Times New Roman"/>
        </w:rPr>
        <w:t>on</w:t>
      </w:r>
      <w:r w:rsidR="004B0604" w:rsidRPr="008B1C98">
        <w:rPr>
          <w:rFonts w:ascii="Garamond" w:hAnsi="Garamond" w:cs="Times New Roman"/>
        </w:rPr>
        <w:t xml:space="preserve">to an online sticker </w:t>
      </w:r>
      <w:r w:rsidR="008C7362" w:rsidRPr="008B1C98">
        <w:rPr>
          <w:rFonts w:ascii="Garamond" w:hAnsi="Garamond" w:cs="Times New Roman"/>
        </w:rPr>
        <w:t>for viewing</w:t>
      </w:r>
      <w:r w:rsidR="00B114A0" w:rsidRPr="008B1C98">
        <w:rPr>
          <w:rFonts w:ascii="Garamond" w:hAnsi="Garamond" w:cs="Times New Roman"/>
        </w:rPr>
        <w:t>,</w:t>
      </w:r>
      <w:r w:rsidR="00D202D1" w:rsidRPr="008B1C98">
        <w:rPr>
          <w:rFonts w:ascii="Garamond" w:hAnsi="Garamond" w:cs="Times New Roman"/>
        </w:rPr>
        <w:t xml:space="preserve"> and allowed them to </w:t>
      </w:r>
      <w:r w:rsidR="002B0B77" w:rsidRPr="008B1C98">
        <w:rPr>
          <w:rFonts w:ascii="Garamond" w:hAnsi="Garamond" w:cs="Times New Roman"/>
        </w:rPr>
        <w:t xml:space="preserve">customize </w:t>
      </w:r>
      <w:r w:rsidR="00D202D1" w:rsidRPr="008B1C98">
        <w:rPr>
          <w:rFonts w:ascii="Garamond" w:hAnsi="Garamond" w:cs="Times New Roman"/>
        </w:rPr>
        <w:t xml:space="preserve">the </w:t>
      </w:r>
      <w:r w:rsidR="00875069" w:rsidRPr="008B1C98">
        <w:rPr>
          <w:rFonts w:ascii="Garamond" w:hAnsi="Garamond" w:cs="Times New Roman"/>
        </w:rPr>
        <w:t xml:space="preserve">background </w:t>
      </w:r>
      <w:r w:rsidR="00D202D1" w:rsidRPr="008B1C98">
        <w:rPr>
          <w:rFonts w:ascii="Garamond" w:hAnsi="Garamond" w:cs="Times New Roman"/>
        </w:rPr>
        <w:t xml:space="preserve">color for the </w:t>
      </w:r>
      <w:r w:rsidR="00875069" w:rsidRPr="008B1C98">
        <w:rPr>
          <w:rFonts w:ascii="Garamond" w:hAnsi="Garamond" w:cs="Times New Roman"/>
        </w:rPr>
        <w:t>sticker</w:t>
      </w:r>
      <w:r w:rsidR="00D202D1" w:rsidRPr="008B1C98">
        <w:rPr>
          <w:rFonts w:ascii="Garamond" w:hAnsi="Garamond" w:cs="Times New Roman"/>
        </w:rPr>
        <w:t xml:space="preserve">. </w:t>
      </w:r>
      <w:r w:rsidR="0024257E" w:rsidRPr="008B1C98">
        <w:rPr>
          <w:rFonts w:ascii="Garamond" w:hAnsi="Garamond" w:cs="Times New Roman"/>
        </w:rPr>
        <w:t xml:space="preserve">After </w:t>
      </w:r>
      <w:r w:rsidR="008C7362" w:rsidRPr="008B1C98">
        <w:rPr>
          <w:rFonts w:ascii="Garamond" w:hAnsi="Garamond" w:cs="Times New Roman"/>
        </w:rPr>
        <w:t>the</w:t>
      </w:r>
      <w:r w:rsidR="0024257E" w:rsidRPr="008B1C98">
        <w:rPr>
          <w:rFonts w:ascii="Garamond" w:hAnsi="Garamond" w:cs="Times New Roman"/>
        </w:rPr>
        <w:t xml:space="preserve"> s</w:t>
      </w:r>
      <w:r w:rsidR="00D202D1" w:rsidRPr="008B1C98">
        <w:rPr>
          <w:rFonts w:ascii="Garamond" w:hAnsi="Garamond" w:cs="Times New Roman"/>
        </w:rPr>
        <w:t xml:space="preserve">ession, the </w:t>
      </w:r>
      <w:r w:rsidR="004946D4" w:rsidRPr="008B1C98">
        <w:rPr>
          <w:rFonts w:ascii="Garamond" w:hAnsi="Garamond" w:cs="Times New Roman"/>
        </w:rPr>
        <w:t>study team</w:t>
      </w:r>
      <w:r w:rsidR="00D202D1" w:rsidRPr="008B1C98">
        <w:rPr>
          <w:rFonts w:ascii="Garamond" w:hAnsi="Garamond" w:cs="Times New Roman"/>
        </w:rPr>
        <w:t xml:space="preserve"> printed </w:t>
      </w:r>
      <w:r w:rsidR="00E66D7F" w:rsidRPr="008B1C98">
        <w:rPr>
          <w:rFonts w:ascii="Garamond" w:hAnsi="Garamond" w:cs="Times New Roman"/>
        </w:rPr>
        <w:t xml:space="preserve">each participant’s design onto an adhesive </w:t>
      </w:r>
      <w:r w:rsidR="00D202D1" w:rsidRPr="008B1C98">
        <w:rPr>
          <w:rFonts w:ascii="Garamond" w:hAnsi="Garamond" w:cs="Times New Roman"/>
        </w:rPr>
        <w:t>sticker and post mailed</w:t>
      </w:r>
      <w:r w:rsidR="0024257E" w:rsidRPr="008B1C98">
        <w:rPr>
          <w:rFonts w:ascii="Garamond" w:hAnsi="Garamond" w:cs="Times New Roman"/>
        </w:rPr>
        <w:t xml:space="preserve"> it to the</w:t>
      </w:r>
      <w:r w:rsidR="00E66D7F" w:rsidRPr="008B1C98">
        <w:rPr>
          <w:rFonts w:ascii="Garamond" w:hAnsi="Garamond" w:cs="Times New Roman"/>
        </w:rPr>
        <w:t>m</w:t>
      </w:r>
      <w:r w:rsidR="00D202D1" w:rsidRPr="008B1C98">
        <w:rPr>
          <w:rFonts w:ascii="Garamond" w:hAnsi="Garamond" w:cs="Times New Roman"/>
        </w:rPr>
        <w:t>. The participant placed</w:t>
      </w:r>
      <w:r w:rsidR="0024257E" w:rsidRPr="008B1C98">
        <w:rPr>
          <w:rFonts w:ascii="Garamond" w:hAnsi="Garamond" w:cs="Times New Roman"/>
        </w:rPr>
        <w:t xml:space="preserve"> the sticker on her </w:t>
      </w:r>
      <w:r w:rsidR="00C04442" w:rsidRPr="008B1C98">
        <w:rPr>
          <w:rFonts w:ascii="Garamond" w:hAnsi="Garamond" w:cs="Times New Roman"/>
        </w:rPr>
        <w:t xml:space="preserve">ET </w:t>
      </w:r>
      <w:r w:rsidR="00E66D7F" w:rsidRPr="008B1C98">
        <w:rPr>
          <w:rFonts w:ascii="Garamond" w:hAnsi="Garamond" w:cs="Times New Roman"/>
        </w:rPr>
        <w:t>pill</w:t>
      </w:r>
      <w:r w:rsidR="0024257E" w:rsidRPr="008B1C98">
        <w:rPr>
          <w:rFonts w:ascii="Garamond" w:hAnsi="Garamond" w:cs="Times New Roman"/>
        </w:rPr>
        <w:t>box</w:t>
      </w:r>
      <w:r w:rsidR="00E66D7F" w:rsidRPr="008B1C98">
        <w:rPr>
          <w:rFonts w:ascii="Garamond" w:hAnsi="Garamond" w:cs="Times New Roman"/>
        </w:rPr>
        <w:t>,</w:t>
      </w:r>
      <w:r w:rsidR="00A051D4" w:rsidRPr="008B1C98">
        <w:rPr>
          <w:rFonts w:ascii="Garamond" w:hAnsi="Garamond" w:cs="Times New Roman"/>
        </w:rPr>
        <w:t xml:space="preserve"> </w:t>
      </w:r>
      <w:r w:rsidR="00E66D7F" w:rsidRPr="008B1C98">
        <w:rPr>
          <w:rFonts w:ascii="Garamond" w:hAnsi="Garamond" w:cs="Times New Roman"/>
        </w:rPr>
        <w:t>photographed</w:t>
      </w:r>
      <w:r w:rsidR="0024257E" w:rsidRPr="008B1C98">
        <w:rPr>
          <w:rFonts w:ascii="Garamond" w:hAnsi="Garamond" w:cs="Times New Roman"/>
        </w:rPr>
        <w:t xml:space="preserve"> the box w</w:t>
      </w:r>
      <w:r w:rsidR="00705AC6" w:rsidRPr="008B1C98">
        <w:rPr>
          <w:rFonts w:ascii="Garamond" w:hAnsi="Garamond" w:cs="Times New Roman"/>
        </w:rPr>
        <w:t xml:space="preserve">ith the sticker </w:t>
      </w:r>
      <w:r w:rsidR="00705AC6" w:rsidRPr="008B1C98">
        <w:rPr>
          <w:rFonts w:ascii="Garamond" w:hAnsi="Garamond" w:cs="Times New Roman"/>
        </w:rPr>
        <w:lastRenderedPageBreak/>
        <w:t>on it and emailed</w:t>
      </w:r>
      <w:r w:rsidR="0024257E" w:rsidRPr="008B1C98">
        <w:rPr>
          <w:rFonts w:ascii="Garamond" w:hAnsi="Garamond" w:cs="Times New Roman"/>
        </w:rPr>
        <w:t xml:space="preserve"> </w:t>
      </w:r>
      <w:r w:rsidR="002B0B77" w:rsidRPr="008B1C98">
        <w:rPr>
          <w:rFonts w:ascii="Garamond" w:hAnsi="Garamond" w:cs="Times New Roman"/>
        </w:rPr>
        <w:t xml:space="preserve">or texted </w:t>
      </w:r>
      <w:r w:rsidR="004946D4" w:rsidRPr="008B1C98">
        <w:rPr>
          <w:rFonts w:ascii="Garamond" w:hAnsi="Garamond" w:cs="Times New Roman"/>
        </w:rPr>
        <w:t>it</w:t>
      </w:r>
      <w:r w:rsidR="00B114A0" w:rsidRPr="008B1C98">
        <w:rPr>
          <w:rFonts w:ascii="Garamond" w:hAnsi="Garamond" w:cs="Times New Roman"/>
        </w:rPr>
        <w:t xml:space="preserve"> </w:t>
      </w:r>
      <w:r w:rsidR="0024257E" w:rsidRPr="008B1C98">
        <w:rPr>
          <w:rFonts w:ascii="Garamond" w:hAnsi="Garamond" w:cs="Times New Roman"/>
        </w:rPr>
        <w:t xml:space="preserve">to the </w:t>
      </w:r>
      <w:r w:rsidR="004946D4" w:rsidRPr="008B1C98">
        <w:rPr>
          <w:rFonts w:ascii="Garamond" w:hAnsi="Garamond" w:cs="Times New Roman"/>
        </w:rPr>
        <w:t xml:space="preserve">study </w:t>
      </w:r>
      <w:r w:rsidR="0024257E" w:rsidRPr="008B1C98">
        <w:rPr>
          <w:rFonts w:ascii="Garamond" w:hAnsi="Garamond" w:cs="Times New Roman"/>
        </w:rPr>
        <w:t>team</w:t>
      </w:r>
      <w:r w:rsidR="004946D4" w:rsidRPr="008B1C98">
        <w:rPr>
          <w:rFonts w:ascii="Garamond" w:hAnsi="Garamond" w:cs="Times New Roman"/>
        </w:rPr>
        <w:t xml:space="preserve"> for confirmation</w:t>
      </w:r>
      <w:r w:rsidR="0024257E" w:rsidRPr="008B1C98">
        <w:rPr>
          <w:rFonts w:ascii="Garamond" w:hAnsi="Garamond" w:cs="Times New Roman"/>
        </w:rPr>
        <w:t xml:space="preserve">. </w:t>
      </w:r>
      <w:r w:rsidR="005207E2" w:rsidRPr="008B1C98">
        <w:rPr>
          <w:rFonts w:ascii="Garamond" w:hAnsi="Garamond" w:cs="Times New Roman"/>
        </w:rPr>
        <w:t xml:space="preserve"> </w:t>
      </w:r>
      <w:r w:rsidR="004946D4" w:rsidRPr="008B1C98">
        <w:rPr>
          <w:rFonts w:ascii="Garamond" w:hAnsi="Garamond" w:cs="Times New Roman"/>
        </w:rPr>
        <w:t>P</w:t>
      </w:r>
      <w:r w:rsidR="00C04442" w:rsidRPr="008B1C98">
        <w:rPr>
          <w:rFonts w:ascii="Garamond" w:hAnsi="Garamond" w:cs="Times New Roman"/>
        </w:rPr>
        <w:t xml:space="preserve">articipants </w:t>
      </w:r>
      <w:r w:rsidR="004946D4" w:rsidRPr="008B1C98">
        <w:rPr>
          <w:rFonts w:ascii="Garamond" w:hAnsi="Garamond" w:cs="Times New Roman"/>
        </w:rPr>
        <w:t xml:space="preserve">in both conditions </w:t>
      </w:r>
      <w:r w:rsidR="00C04442" w:rsidRPr="008B1C98">
        <w:rPr>
          <w:rFonts w:ascii="Garamond" w:hAnsi="Garamond" w:cs="Times New Roman"/>
        </w:rPr>
        <w:t xml:space="preserve">were </w:t>
      </w:r>
      <w:r w:rsidR="004946D4" w:rsidRPr="008B1C98">
        <w:rPr>
          <w:rFonts w:ascii="Garamond" w:hAnsi="Garamond" w:cs="Times New Roman"/>
        </w:rPr>
        <w:t xml:space="preserve">sent </w:t>
      </w:r>
      <w:r w:rsidR="00C04442" w:rsidRPr="008B1C98">
        <w:rPr>
          <w:rFonts w:ascii="Garamond" w:hAnsi="Garamond" w:cs="Times New Roman"/>
        </w:rPr>
        <w:t xml:space="preserve">a wireless medication box specifically for their ET pills that had a flat </w:t>
      </w:r>
      <w:r w:rsidR="004946D4" w:rsidRPr="008B1C98">
        <w:rPr>
          <w:rFonts w:ascii="Garamond" w:hAnsi="Garamond" w:cs="Times New Roman"/>
        </w:rPr>
        <w:t>cover</w:t>
      </w:r>
      <w:r w:rsidR="00C04442" w:rsidRPr="008B1C98">
        <w:rPr>
          <w:rFonts w:ascii="Garamond" w:hAnsi="Garamond" w:cs="Times New Roman"/>
        </w:rPr>
        <w:t xml:space="preserve"> for sticker placement</w:t>
      </w:r>
      <w:r w:rsidR="004946D4" w:rsidRPr="008B1C98">
        <w:rPr>
          <w:rFonts w:ascii="Garamond" w:hAnsi="Garamond" w:cs="Times New Roman"/>
        </w:rPr>
        <w:t xml:space="preserve"> (see below</w:t>
      </w:r>
      <w:r w:rsidR="001D6674" w:rsidRPr="008B1C98">
        <w:rPr>
          <w:rFonts w:ascii="Garamond" w:hAnsi="Garamond" w:cs="Times New Roman"/>
        </w:rPr>
        <w:t xml:space="preserve"> and Appendix</w:t>
      </w:r>
      <w:r w:rsidR="004946D4" w:rsidRPr="008B1C98">
        <w:rPr>
          <w:rFonts w:ascii="Garamond" w:hAnsi="Garamond" w:cs="Times New Roman"/>
        </w:rPr>
        <w:t>)</w:t>
      </w:r>
      <w:r w:rsidR="00C04442" w:rsidRPr="008B1C98">
        <w:rPr>
          <w:rFonts w:ascii="Garamond" w:hAnsi="Garamond" w:cs="Times New Roman"/>
        </w:rPr>
        <w:t>.</w:t>
      </w:r>
    </w:p>
    <w:p w14:paraId="3DABF42E" w14:textId="163F7010" w:rsidR="00822F65" w:rsidRPr="008B1C98" w:rsidRDefault="002B0B77" w:rsidP="00AB102B">
      <w:pPr>
        <w:widowControl w:val="0"/>
        <w:autoSpaceDE w:val="0"/>
        <w:autoSpaceDN w:val="0"/>
        <w:adjustRightInd w:val="0"/>
        <w:spacing w:line="480" w:lineRule="auto"/>
        <w:rPr>
          <w:rFonts w:ascii="Garamond" w:hAnsi="Garamond" w:cs="Times New Roman"/>
          <w:b/>
        </w:rPr>
      </w:pPr>
      <w:r w:rsidRPr="008B1C98">
        <w:rPr>
          <w:rFonts w:ascii="Garamond" w:hAnsi="Garamond" w:cs="Times New Roman"/>
          <w:b/>
        </w:rPr>
        <w:t>Measures</w:t>
      </w:r>
    </w:p>
    <w:p w14:paraId="75BAC13B" w14:textId="08B9B519" w:rsidR="00D13F0D" w:rsidRPr="008B1C98" w:rsidRDefault="003F2D01" w:rsidP="00AB102B">
      <w:pPr>
        <w:spacing w:line="480" w:lineRule="auto"/>
        <w:rPr>
          <w:rFonts w:ascii="Garamond" w:hAnsi="Garamond" w:cs="Times New Roman"/>
          <w:bCs/>
        </w:rPr>
      </w:pPr>
      <w:r w:rsidRPr="008B1C98">
        <w:rPr>
          <w:rFonts w:ascii="Garamond" w:hAnsi="Garamond" w:cs="Times New Roman"/>
          <w:b/>
          <w:bCs/>
        </w:rPr>
        <w:t>Affective Response to the Intervention</w:t>
      </w:r>
      <w:r w:rsidR="000D3535" w:rsidRPr="008B1C98">
        <w:rPr>
          <w:rFonts w:ascii="Garamond" w:hAnsi="Garamond" w:cs="Times New Roman"/>
          <w:b/>
          <w:bCs/>
        </w:rPr>
        <w:t xml:space="preserve">. </w:t>
      </w:r>
      <w:r w:rsidR="007633BC" w:rsidRPr="008B1C98">
        <w:rPr>
          <w:rFonts w:ascii="Garamond" w:hAnsi="Garamond" w:cs="Times New Roman"/>
          <w:bCs/>
        </w:rPr>
        <w:t>Participants’ n</w:t>
      </w:r>
      <w:r w:rsidR="001A61B6" w:rsidRPr="008B1C98">
        <w:rPr>
          <w:rFonts w:ascii="Garamond" w:hAnsi="Garamond" w:cs="Times New Roman"/>
          <w:bCs/>
        </w:rPr>
        <w:t xml:space="preserve">egative and positive state </w:t>
      </w:r>
      <w:r w:rsidR="00C72B6C" w:rsidRPr="008B1C98">
        <w:rPr>
          <w:rFonts w:ascii="Garamond" w:hAnsi="Garamond" w:cs="Times New Roman"/>
          <w:bCs/>
        </w:rPr>
        <w:t>affect</w:t>
      </w:r>
      <w:r w:rsidR="001A61B6" w:rsidRPr="008B1C98">
        <w:rPr>
          <w:rFonts w:ascii="Garamond" w:hAnsi="Garamond" w:cs="Times New Roman"/>
          <w:bCs/>
        </w:rPr>
        <w:t xml:space="preserve"> were assessed </w:t>
      </w:r>
      <w:r w:rsidR="001801F5" w:rsidRPr="008B1C98">
        <w:rPr>
          <w:rFonts w:ascii="Garamond" w:hAnsi="Garamond" w:cs="Times New Roman"/>
          <w:bCs/>
        </w:rPr>
        <w:t xml:space="preserve">in Qualtrics </w:t>
      </w:r>
      <w:r w:rsidR="001A61B6" w:rsidRPr="008B1C98">
        <w:rPr>
          <w:rFonts w:ascii="Garamond" w:hAnsi="Garamond" w:cs="Times New Roman"/>
          <w:bCs/>
        </w:rPr>
        <w:t xml:space="preserve">using items adapted from a previous study of </w:t>
      </w:r>
      <w:r w:rsidR="004A7574">
        <w:rPr>
          <w:rFonts w:ascii="Garamond" w:hAnsi="Garamond" w:cs="Times New Roman"/>
          <w:bCs/>
        </w:rPr>
        <w:t xml:space="preserve">negative and positive </w:t>
      </w:r>
      <w:r w:rsidR="001A61B6" w:rsidRPr="008B1C98">
        <w:rPr>
          <w:rFonts w:ascii="Garamond" w:hAnsi="Garamond" w:cs="Times New Roman"/>
          <w:bCs/>
        </w:rPr>
        <w:t>emotion</w:t>
      </w:r>
      <w:r w:rsidR="007363EB" w:rsidRPr="008B1C98">
        <w:rPr>
          <w:rFonts w:ascii="Garamond" w:hAnsi="Garamond" w:cs="Times New Roman"/>
          <w:bCs/>
        </w:rPr>
        <w:t xml:space="preserve">s </w:t>
      </w:r>
      <w:r w:rsidR="001A61B6" w:rsidRPr="008B1C98">
        <w:rPr>
          <w:rFonts w:ascii="Garamond" w:hAnsi="Garamond" w:cs="Times New Roman"/>
          <w:bCs/>
        </w:rPr>
        <w:t>about ET</w:t>
      </w:r>
      <w:r w:rsidR="008B5EE9" w:rsidRPr="008B1C98">
        <w:rPr>
          <w:rFonts w:ascii="Garamond" w:hAnsi="Garamond" w:cs="Times New Roman"/>
          <w:bCs/>
        </w:rPr>
        <w:t xml:space="preserve"> </w:t>
      </w:r>
      <w:r w:rsidR="00F16911" w:rsidRPr="008B1C98">
        <w:rPr>
          <w:rFonts w:ascii="Garamond" w:hAnsi="Garamond" w:cs="Times New Roman"/>
          <w:bCs/>
        </w:rPr>
        <w:fldChar w:fldCharType="begin">
          <w:fldData xml:space="preserve">PEVuZE5vdGU+PENpdGU+PEF1dGhvcj5Sb3NlbmJlcmc8L0F1dGhvcj48WWVhcj4yMDE1PC9ZZWFy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</w:fldData>
        </w:fldChar>
      </w:r>
      <w:r w:rsidR="009841B5">
        <w:rPr>
          <w:rFonts w:ascii="Garamond" w:hAnsi="Garamond" w:cs="Times New Roman"/>
          <w:bCs/>
        </w:rPr>
        <w:instrText xml:space="preserve"> ADDIN EN.CITE </w:instrText>
      </w:r>
      <w:r w:rsidR="009841B5">
        <w:rPr>
          <w:rFonts w:ascii="Garamond" w:hAnsi="Garamond" w:cs="Times New Roman"/>
          <w:bCs/>
        </w:rPr>
        <w:fldChar w:fldCharType="begin">
          <w:fldData xml:space="preserve">PEVuZE5vdGU+PENpdGU+PEF1dGhvcj5Sb3NlbmJlcmc8L0F1dGhvcj48WWVhcj4yMDE1PC9ZZWFy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</w:fldData>
        </w:fldChar>
      </w:r>
      <w:r w:rsidR="009841B5">
        <w:rPr>
          <w:rFonts w:ascii="Garamond" w:hAnsi="Garamond" w:cs="Times New Roman"/>
          <w:bCs/>
        </w:rPr>
        <w:instrText xml:space="preserve"> ADDIN EN.CITE.DATA </w:instrText>
      </w:r>
      <w:r w:rsidR="009841B5">
        <w:rPr>
          <w:rFonts w:ascii="Garamond" w:hAnsi="Garamond" w:cs="Times New Roman"/>
          <w:bCs/>
        </w:rPr>
      </w:r>
      <w:r w:rsidR="009841B5">
        <w:rPr>
          <w:rFonts w:ascii="Garamond" w:hAnsi="Garamond" w:cs="Times New Roman"/>
          <w:bCs/>
        </w:rPr>
        <w:fldChar w:fldCharType="end"/>
      </w:r>
      <w:r w:rsidR="00F16911" w:rsidRPr="008B1C98">
        <w:rPr>
          <w:rFonts w:ascii="Garamond" w:hAnsi="Garamond" w:cs="Times New Roman"/>
          <w:bCs/>
        </w:rPr>
        <w:fldChar w:fldCharType="separate"/>
      </w:r>
      <w:r w:rsidR="00471D68" w:rsidRPr="008B1C98">
        <w:rPr>
          <w:rFonts w:ascii="Garamond" w:hAnsi="Garamond" w:cs="Times New Roman"/>
          <w:bCs/>
          <w:noProof/>
        </w:rPr>
        <w:t>(Rosenberg et al., 2015)</w:t>
      </w:r>
      <w:r w:rsidR="00F16911" w:rsidRPr="008B1C98">
        <w:rPr>
          <w:rFonts w:ascii="Garamond" w:hAnsi="Garamond" w:cs="Times New Roman"/>
          <w:bCs/>
        </w:rPr>
        <w:fldChar w:fldCharType="end"/>
      </w:r>
      <w:r w:rsidR="00137BAF" w:rsidRPr="008B1C98">
        <w:rPr>
          <w:rFonts w:ascii="Garamond" w:hAnsi="Garamond" w:cs="Times New Roman"/>
          <w:bCs/>
        </w:rPr>
        <w:t xml:space="preserve">. Based on </w:t>
      </w:r>
      <w:r w:rsidR="002D5DF3" w:rsidRPr="008B1C98">
        <w:rPr>
          <w:rFonts w:ascii="Garamond" w:hAnsi="Garamond" w:cs="Times New Roman"/>
          <w:bCs/>
        </w:rPr>
        <w:t>pre-pilot</w:t>
      </w:r>
      <w:r w:rsidR="00B9351B" w:rsidRPr="008B1C98">
        <w:rPr>
          <w:rFonts w:ascii="Garamond" w:hAnsi="Garamond" w:cs="Times New Roman"/>
          <w:bCs/>
        </w:rPr>
        <w:t xml:space="preserve"> user</w:t>
      </w:r>
      <w:r w:rsidR="00137BAF" w:rsidRPr="008B1C98">
        <w:rPr>
          <w:rFonts w:ascii="Garamond" w:hAnsi="Garamond" w:cs="Times New Roman"/>
          <w:bCs/>
        </w:rPr>
        <w:t xml:space="preserve"> feedback, we limited </w:t>
      </w:r>
      <w:r w:rsidR="007633BC" w:rsidRPr="008B1C98">
        <w:rPr>
          <w:rFonts w:ascii="Garamond" w:hAnsi="Garamond" w:cs="Times New Roman"/>
          <w:bCs/>
        </w:rPr>
        <w:t xml:space="preserve">the </w:t>
      </w:r>
      <w:r w:rsidR="007633BC" w:rsidRPr="00AB102B">
        <w:rPr>
          <w:rFonts w:ascii="Garamond" w:hAnsi="Garamond" w:cs="Times New Roman"/>
          <w:bCs/>
        </w:rPr>
        <w:t xml:space="preserve">assessment </w:t>
      </w:r>
      <w:r w:rsidR="00137BAF" w:rsidRPr="00AB102B">
        <w:rPr>
          <w:rFonts w:ascii="Garamond" w:hAnsi="Garamond" w:cs="Times New Roman"/>
          <w:bCs/>
        </w:rPr>
        <w:t xml:space="preserve">to </w:t>
      </w:r>
      <w:r w:rsidR="00352CF6" w:rsidRPr="00AB102B">
        <w:rPr>
          <w:rFonts w:ascii="Garamond" w:hAnsi="Garamond" w:cs="Times New Roman"/>
          <w:bCs/>
        </w:rPr>
        <w:t>seven</w:t>
      </w:r>
      <w:r w:rsidR="00137BAF" w:rsidRPr="00AB102B">
        <w:rPr>
          <w:rFonts w:ascii="Garamond" w:hAnsi="Garamond" w:cs="Times New Roman"/>
          <w:bCs/>
        </w:rPr>
        <w:t xml:space="preserve"> </w:t>
      </w:r>
      <w:r w:rsidR="00C72B6C" w:rsidRPr="00AB102B">
        <w:rPr>
          <w:rFonts w:ascii="Garamond" w:hAnsi="Garamond" w:cs="Times New Roman"/>
          <w:bCs/>
        </w:rPr>
        <w:t>affective</w:t>
      </w:r>
      <w:r w:rsidR="00E74473" w:rsidRPr="00AB102B">
        <w:rPr>
          <w:rFonts w:ascii="Garamond" w:hAnsi="Garamond" w:cs="Times New Roman"/>
          <w:bCs/>
        </w:rPr>
        <w:t xml:space="preserve"> states</w:t>
      </w:r>
      <w:r w:rsidR="003B385C" w:rsidRPr="00AB102B">
        <w:rPr>
          <w:rFonts w:ascii="Garamond" w:hAnsi="Garamond" w:cs="Times New Roman"/>
          <w:bCs/>
        </w:rPr>
        <w:t>,</w:t>
      </w:r>
      <w:r w:rsidR="00137BAF" w:rsidRPr="00AB102B">
        <w:rPr>
          <w:rFonts w:ascii="Garamond" w:hAnsi="Garamond" w:cs="Times New Roman"/>
          <w:bCs/>
        </w:rPr>
        <w:t xml:space="preserve"> including </w:t>
      </w:r>
      <w:r w:rsidR="00352CF6" w:rsidRPr="00AB102B">
        <w:rPr>
          <w:rFonts w:ascii="Garamond" w:hAnsi="Garamond" w:cs="Times New Roman"/>
          <w:bCs/>
        </w:rPr>
        <w:t>four</w:t>
      </w:r>
      <w:r w:rsidR="00137BAF" w:rsidRPr="00AB102B">
        <w:rPr>
          <w:rFonts w:ascii="Garamond" w:hAnsi="Garamond" w:cs="Times New Roman"/>
          <w:bCs/>
        </w:rPr>
        <w:t xml:space="preserve"> p</w:t>
      </w:r>
      <w:r w:rsidR="00F16911" w:rsidRPr="00AB102B">
        <w:rPr>
          <w:rFonts w:ascii="Garamond" w:hAnsi="Garamond" w:cs="Times New Roman"/>
          <w:bCs/>
        </w:rPr>
        <w:t xml:space="preserve">ositive (happy, connected, </w:t>
      </w:r>
      <w:r w:rsidR="00BC6432" w:rsidRPr="00AB102B">
        <w:rPr>
          <w:rFonts w:ascii="Garamond" w:hAnsi="Garamond" w:cs="Times New Roman"/>
          <w:bCs/>
        </w:rPr>
        <w:t xml:space="preserve">enthusiastic, </w:t>
      </w:r>
      <w:r w:rsidR="00F16911" w:rsidRPr="00AB102B">
        <w:rPr>
          <w:rFonts w:ascii="Garamond" w:hAnsi="Garamond" w:cs="Times New Roman"/>
          <w:bCs/>
        </w:rPr>
        <w:t>loving</w:t>
      </w:r>
      <w:r w:rsidR="00AB102B" w:rsidRPr="00AB102B">
        <w:rPr>
          <w:rFonts w:ascii="Garamond" w:hAnsi="Garamond" w:cs="Times New Roman"/>
          <w:bCs/>
        </w:rPr>
        <w:t>;</w:t>
      </w:r>
      <w:r w:rsidR="0058362B" w:rsidRPr="0058362B">
        <w:rPr>
          <w:rFonts w:ascii="Garamond" w:hAnsi="Garamond" w:cs="Times New Roman"/>
          <w:bCs/>
        </w:rPr>
        <w:t xml:space="preserve"> </w:t>
      </w:r>
      <w:r w:rsidR="0058362B" w:rsidRPr="00AB102B">
        <w:rPr>
          <w:rFonts w:ascii="Garamond" w:hAnsi="Garamond" w:cs="Times New Roman"/>
          <w:bCs/>
        </w:rPr>
        <w:t xml:space="preserve">current </w:t>
      </w:r>
      <w:r w:rsidR="0058362B" w:rsidRPr="00AB102B">
        <w:rPr>
          <w:rFonts w:ascii="Garamond" w:hAnsi="Garamond" w:cs="Times New Roman"/>
        </w:rPr>
        <w:t>α</w:t>
      </w:r>
      <w:r w:rsidR="0058362B">
        <w:rPr>
          <w:rFonts w:ascii="Garamond" w:hAnsi="Garamond" w:cs="Times New Roman"/>
        </w:rPr>
        <w:t>’s = .90-.94</w:t>
      </w:r>
      <w:r w:rsidR="00F16911" w:rsidRPr="008B1C98">
        <w:rPr>
          <w:rFonts w:ascii="Garamond" w:hAnsi="Garamond" w:cs="Times New Roman"/>
          <w:bCs/>
        </w:rPr>
        <w:t xml:space="preserve">) and </w:t>
      </w:r>
      <w:r w:rsidR="00352CF6" w:rsidRPr="008B1C98">
        <w:rPr>
          <w:rFonts w:ascii="Garamond" w:hAnsi="Garamond" w:cs="Times New Roman"/>
          <w:bCs/>
        </w:rPr>
        <w:t>three</w:t>
      </w:r>
      <w:r w:rsidR="00137BAF" w:rsidRPr="008B1C98">
        <w:rPr>
          <w:rFonts w:ascii="Garamond" w:hAnsi="Garamond" w:cs="Times New Roman"/>
          <w:bCs/>
        </w:rPr>
        <w:t xml:space="preserve"> </w:t>
      </w:r>
      <w:r w:rsidR="00F16911" w:rsidRPr="008B1C98">
        <w:rPr>
          <w:rFonts w:ascii="Garamond" w:hAnsi="Garamond" w:cs="Times New Roman"/>
          <w:bCs/>
        </w:rPr>
        <w:t xml:space="preserve">negative </w:t>
      </w:r>
      <w:r w:rsidR="00137BAF" w:rsidRPr="008B1C98">
        <w:rPr>
          <w:rFonts w:ascii="Garamond" w:hAnsi="Garamond" w:cs="Times New Roman"/>
          <w:bCs/>
        </w:rPr>
        <w:t>(tense, sad, gui</w:t>
      </w:r>
      <w:r w:rsidR="00E74473" w:rsidRPr="008B1C98">
        <w:rPr>
          <w:rFonts w:ascii="Garamond" w:hAnsi="Garamond" w:cs="Times New Roman"/>
          <w:bCs/>
        </w:rPr>
        <w:t>lty</w:t>
      </w:r>
      <w:r w:rsidR="0058362B">
        <w:rPr>
          <w:rFonts w:ascii="Garamond" w:hAnsi="Garamond" w:cs="Times New Roman"/>
          <w:bCs/>
        </w:rPr>
        <w:t xml:space="preserve">; </w:t>
      </w:r>
      <w:r w:rsidR="0058362B" w:rsidRPr="00AB102B">
        <w:rPr>
          <w:rFonts w:ascii="Garamond" w:hAnsi="Garamond" w:cs="Times New Roman"/>
          <w:bCs/>
        </w:rPr>
        <w:t xml:space="preserve">current </w:t>
      </w:r>
      <w:r w:rsidR="0058362B" w:rsidRPr="00AB102B">
        <w:rPr>
          <w:rFonts w:ascii="Garamond" w:hAnsi="Garamond" w:cs="Times New Roman"/>
        </w:rPr>
        <w:t>α</w:t>
      </w:r>
      <w:r w:rsidR="0058362B">
        <w:rPr>
          <w:rFonts w:ascii="Garamond" w:hAnsi="Garamond" w:cs="Times New Roman"/>
        </w:rPr>
        <w:t>’s = .6</w:t>
      </w:r>
      <w:r w:rsidR="00B23718">
        <w:rPr>
          <w:rFonts w:ascii="Garamond" w:hAnsi="Garamond" w:cs="Times New Roman"/>
        </w:rPr>
        <w:t>4</w:t>
      </w:r>
      <w:r w:rsidR="0058362B">
        <w:rPr>
          <w:rFonts w:ascii="Garamond" w:hAnsi="Garamond" w:cs="Times New Roman"/>
        </w:rPr>
        <w:t>-.83</w:t>
      </w:r>
      <w:r w:rsidR="00E74473" w:rsidRPr="008B1C98">
        <w:rPr>
          <w:rFonts w:ascii="Garamond" w:hAnsi="Garamond" w:cs="Times New Roman"/>
          <w:bCs/>
        </w:rPr>
        <w:t xml:space="preserve">) </w:t>
      </w:r>
      <w:r w:rsidR="00E9269C" w:rsidRPr="008B1C98">
        <w:rPr>
          <w:rFonts w:ascii="Garamond" w:hAnsi="Garamond" w:cs="Times New Roman"/>
          <w:bCs/>
        </w:rPr>
        <w:t xml:space="preserve">states </w:t>
      </w:r>
      <w:r w:rsidR="007363EB" w:rsidRPr="008B1C98">
        <w:rPr>
          <w:rFonts w:ascii="Garamond" w:hAnsi="Garamond" w:cs="Times New Roman"/>
          <w:bCs/>
        </w:rPr>
        <w:t xml:space="preserve">assessed </w:t>
      </w:r>
      <w:r w:rsidR="00FD76D1">
        <w:rPr>
          <w:rFonts w:ascii="Garamond" w:hAnsi="Garamond" w:cs="Times New Roman"/>
          <w:bCs/>
        </w:rPr>
        <w:t xml:space="preserve">in response to </w:t>
      </w:r>
      <w:r w:rsidR="007363EB" w:rsidRPr="008B1C98">
        <w:rPr>
          <w:rFonts w:ascii="Garamond" w:hAnsi="Garamond" w:cs="Times New Roman"/>
          <w:bCs/>
        </w:rPr>
        <w:t xml:space="preserve">“How are you doing </w:t>
      </w:r>
      <w:r w:rsidR="007363EB" w:rsidRPr="008B1C98">
        <w:rPr>
          <w:rFonts w:ascii="Garamond" w:hAnsi="Garamond" w:cs="Times New Roman"/>
          <w:bCs/>
          <w:i/>
        </w:rPr>
        <w:t>right now</w:t>
      </w:r>
      <w:r w:rsidR="007363EB" w:rsidRPr="008B1C98">
        <w:rPr>
          <w:rFonts w:ascii="Garamond" w:hAnsi="Garamond" w:cs="Times New Roman"/>
          <w:bCs/>
        </w:rPr>
        <w:t>?</w:t>
      </w:r>
      <w:r w:rsidR="00FD76D1">
        <w:rPr>
          <w:rFonts w:ascii="Garamond" w:hAnsi="Garamond" w:cs="Times New Roman"/>
          <w:bCs/>
        </w:rPr>
        <w:t xml:space="preserve"> Feeling:” with each feeling state listed</w:t>
      </w:r>
      <w:r w:rsidR="00E74473" w:rsidRPr="008B1C98">
        <w:rPr>
          <w:rFonts w:ascii="Garamond" w:hAnsi="Garamond" w:cs="Times New Roman"/>
          <w:bCs/>
        </w:rPr>
        <w:t xml:space="preserve">. </w:t>
      </w:r>
      <w:r w:rsidR="00FD76D1">
        <w:rPr>
          <w:rFonts w:ascii="Garamond" w:hAnsi="Garamond" w:cs="Times New Roman"/>
          <w:bCs/>
        </w:rPr>
        <w:t xml:space="preserve">Participants rated each state on a 0 to 100 scale in which 0 = not at all and 100 = completely. </w:t>
      </w:r>
      <w:r w:rsidR="00B9351B" w:rsidRPr="008B1C98">
        <w:rPr>
          <w:rFonts w:ascii="Garamond" w:hAnsi="Garamond" w:cs="Times New Roman"/>
          <w:bCs/>
        </w:rPr>
        <w:t xml:space="preserve">Affect </w:t>
      </w:r>
      <w:r w:rsidR="00213080" w:rsidRPr="008B1C98">
        <w:rPr>
          <w:rFonts w:ascii="Garamond" w:hAnsi="Garamond" w:cs="Times New Roman"/>
          <w:bCs/>
        </w:rPr>
        <w:t xml:space="preserve">was assessed </w:t>
      </w:r>
      <w:r w:rsidR="00955F92" w:rsidRPr="008B1C98">
        <w:rPr>
          <w:rFonts w:ascii="Garamond" w:hAnsi="Garamond" w:cs="Times New Roman"/>
          <w:bCs/>
        </w:rPr>
        <w:t xml:space="preserve">five </w:t>
      </w:r>
      <w:r w:rsidR="00213080" w:rsidRPr="008B1C98">
        <w:rPr>
          <w:rFonts w:ascii="Garamond" w:hAnsi="Garamond" w:cs="Times New Roman"/>
          <w:bCs/>
        </w:rPr>
        <w:t xml:space="preserve">times </w:t>
      </w:r>
      <w:r w:rsidR="006A3034" w:rsidRPr="008B1C98">
        <w:rPr>
          <w:rFonts w:ascii="Garamond" w:hAnsi="Garamond" w:cs="Times New Roman"/>
          <w:bCs/>
        </w:rPr>
        <w:t xml:space="preserve">during </w:t>
      </w:r>
      <w:r w:rsidR="00213080" w:rsidRPr="008B1C98">
        <w:rPr>
          <w:rFonts w:ascii="Garamond" w:hAnsi="Garamond" w:cs="Times New Roman"/>
          <w:bCs/>
        </w:rPr>
        <w:t xml:space="preserve">the </w:t>
      </w:r>
      <w:r w:rsidR="00376F06" w:rsidRPr="008B1C98">
        <w:rPr>
          <w:rFonts w:ascii="Garamond" w:hAnsi="Garamond" w:cs="Times New Roman"/>
          <w:bCs/>
        </w:rPr>
        <w:t>main REACH</w:t>
      </w:r>
      <w:r w:rsidR="00213080" w:rsidRPr="008B1C98">
        <w:rPr>
          <w:rFonts w:ascii="Garamond" w:hAnsi="Garamond" w:cs="Times New Roman"/>
          <w:bCs/>
        </w:rPr>
        <w:t xml:space="preserve"> </w:t>
      </w:r>
      <w:r w:rsidR="00ED5893" w:rsidRPr="008B1C98">
        <w:rPr>
          <w:rFonts w:ascii="Garamond" w:hAnsi="Garamond" w:cs="Times New Roman"/>
          <w:bCs/>
        </w:rPr>
        <w:t xml:space="preserve">online </w:t>
      </w:r>
      <w:r w:rsidR="00213080" w:rsidRPr="008B1C98">
        <w:rPr>
          <w:rFonts w:ascii="Garamond" w:hAnsi="Garamond" w:cs="Times New Roman"/>
          <w:bCs/>
        </w:rPr>
        <w:t>session</w:t>
      </w:r>
      <w:r w:rsidR="006A3034" w:rsidRPr="008B1C98">
        <w:rPr>
          <w:rFonts w:ascii="Garamond" w:hAnsi="Garamond" w:cs="Times New Roman"/>
          <w:bCs/>
        </w:rPr>
        <w:t>,</w:t>
      </w:r>
      <w:r w:rsidR="00213080" w:rsidRPr="008B1C98">
        <w:rPr>
          <w:rFonts w:ascii="Garamond" w:hAnsi="Garamond" w:cs="Times New Roman"/>
          <w:bCs/>
        </w:rPr>
        <w:t xml:space="preserve"> </w:t>
      </w:r>
      <w:r w:rsidR="00B0276F" w:rsidRPr="008B1C98">
        <w:rPr>
          <w:rFonts w:ascii="Garamond" w:hAnsi="Garamond" w:cs="Times New Roman"/>
          <w:bCs/>
        </w:rPr>
        <w:t xml:space="preserve">at baseline </w:t>
      </w:r>
      <w:r w:rsidR="001E66AC" w:rsidRPr="008B1C98">
        <w:rPr>
          <w:rFonts w:ascii="Garamond" w:hAnsi="Garamond" w:cs="Times New Roman"/>
          <w:bCs/>
        </w:rPr>
        <w:t xml:space="preserve">(T0) </w:t>
      </w:r>
      <w:r w:rsidR="00ED5893" w:rsidRPr="008B1C98">
        <w:rPr>
          <w:rFonts w:ascii="Garamond" w:hAnsi="Garamond" w:cs="Times New Roman"/>
          <w:bCs/>
        </w:rPr>
        <w:t>and</w:t>
      </w:r>
      <w:r w:rsidR="006A3034" w:rsidRPr="008B1C98">
        <w:rPr>
          <w:rFonts w:ascii="Garamond" w:hAnsi="Garamond" w:cs="Times New Roman"/>
          <w:bCs/>
        </w:rPr>
        <w:t xml:space="preserve"> </w:t>
      </w:r>
      <w:r w:rsidR="00B0276F" w:rsidRPr="008B1C98">
        <w:rPr>
          <w:rFonts w:ascii="Garamond" w:hAnsi="Garamond" w:cs="Times New Roman"/>
          <w:bCs/>
        </w:rPr>
        <w:t xml:space="preserve">after each of the </w:t>
      </w:r>
      <w:r w:rsidR="006A3034" w:rsidRPr="008B1C98">
        <w:rPr>
          <w:rFonts w:ascii="Garamond" w:hAnsi="Garamond" w:cs="Times New Roman"/>
          <w:bCs/>
        </w:rPr>
        <w:t>four</w:t>
      </w:r>
      <w:r w:rsidR="00B0276F" w:rsidRPr="008B1C98">
        <w:rPr>
          <w:rFonts w:ascii="Garamond" w:hAnsi="Garamond" w:cs="Times New Roman"/>
          <w:bCs/>
        </w:rPr>
        <w:t xml:space="preserve"> parts outlined in Table </w:t>
      </w:r>
      <w:r w:rsidR="00D4558A" w:rsidRPr="008B1C98">
        <w:rPr>
          <w:rFonts w:ascii="Garamond" w:hAnsi="Garamond" w:cs="Times New Roman"/>
          <w:bCs/>
        </w:rPr>
        <w:t>1</w:t>
      </w:r>
      <w:r w:rsidR="001E66AC" w:rsidRPr="008B1C98">
        <w:rPr>
          <w:rFonts w:ascii="Garamond" w:hAnsi="Garamond" w:cs="Times New Roman"/>
          <w:bCs/>
        </w:rPr>
        <w:t xml:space="preserve"> (T1, T2, T3, T4).</w:t>
      </w:r>
      <w:r w:rsidR="00D904E2" w:rsidRPr="008B1C98">
        <w:rPr>
          <w:rFonts w:ascii="Garamond" w:hAnsi="Garamond" w:cs="Times New Roman"/>
          <w:bCs/>
        </w:rPr>
        <w:t xml:space="preserve"> </w:t>
      </w:r>
      <w:r w:rsidR="001E66AC" w:rsidRPr="008B1C98">
        <w:rPr>
          <w:rFonts w:ascii="Garamond" w:hAnsi="Garamond" w:cs="Times New Roman"/>
          <w:bCs/>
        </w:rPr>
        <w:t>In</w:t>
      </w:r>
      <w:r w:rsidR="00D904E2" w:rsidRPr="008B1C98">
        <w:rPr>
          <w:rFonts w:ascii="Garamond" w:hAnsi="Garamond" w:cs="Times New Roman"/>
          <w:bCs/>
        </w:rPr>
        <w:t xml:space="preserve"> the Education session, </w:t>
      </w:r>
      <w:r w:rsidR="001E66AC" w:rsidRPr="008B1C98">
        <w:rPr>
          <w:rFonts w:ascii="Garamond" w:hAnsi="Garamond" w:cs="Times New Roman"/>
          <w:bCs/>
        </w:rPr>
        <w:t xml:space="preserve">affect was assessed twice: </w:t>
      </w:r>
      <w:r w:rsidR="00D904E2" w:rsidRPr="008B1C98">
        <w:rPr>
          <w:rFonts w:ascii="Garamond" w:hAnsi="Garamond" w:cs="Times New Roman"/>
          <w:bCs/>
        </w:rPr>
        <w:t xml:space="preserve">at baseline (before </w:t>
      </w:r>
      <w:r w:rsidR="00F61879" w:rsidRPr="008B1C98">
        <w:rPr>
          <w:rFonts w:ascii="Garamond" w:hAnsi="Garamond" w:cs="Times New Roman"/>
          <w:bCs/>
        </w:rPr>
        <w:t xml:space="preserve">ET </w:t>
      </w:r>
      <w:r w:rsidR="00D904E2" w:rsidRPr="008B1C98">
        <w:rPr>
          <w:rFonts w:ascii="Garamond" w:hAnsi="Garamond" w:cs="Times New Roman"/>
          <w:bCs/>
        </w:rPr>
        <w:t>education</w:t>
      </w:r>
      <w:r w:rsidR="00B9351B" w:rsidRPr="008B1C98">
        <w:rPr>
          <w:rFonts w:ascii="Garamond" w:hAnsi="Garamond" w:cs="Times New Roman"/>
          <w:bCs/>
        </w:rPr>
        <w:t xml:space="preserve">, paralleling </w:t>
      </w:r>
      <w:r w:rsidR="00452CDD" w:rsidRPr="008B1C98">
        <w:rPr>
          <w:rFonts w:ascii="Garamond" w:hAnsi="Garamond" w:cs="Times New Roman"/>
          <w:bCs/>
        </w:rPr>
        <w:t xml:space="preserve">T1 </w:t>
      </w:r>
      <w:r w:rsidR="00CD3CCD" w:rsidRPr="008B1C98">
        <w:rPr>
          <w:rFonts w:ascii="Garamond" w:hAnsi="Garamond" w:cs="Times New Roman"/>
          <w:bCs/>
        </w:rPr>
        <w:t>in the REACH session</w:t>
      </w:r>
      <w:r w:rsidR="00D904E2" w:rsidRPr="008B1C98">
        <w:rPr>
          <w:rFonts w:ascii="Garamond" w:hAnsi="Garamond" w:cs="Times New Roman"/>
          <w:bCs/>
        </w:rPr>
        <w:t>) and at the end (</w:t>
      </w:r>
      <w:r w:rsidR="00F61879" w:rsidRPr="008B1C98">
        <w:rPr>
          <w:rFonts w:ascii="Garamond" w:hAnsi="Garamond" w:cs="Times New Roman"/>
          <w:bCs/>
        </w:rPr>
        <w:t>after ET e</w:t>
      </w:r>
      <w:r w:rsidR="00D904E2" w:rsidRPr="008B1C98">
        <w:rPr>
          <w:rFonts w:ascii="Garamond" w:hAnsi="Garamond" w:cs="Times New Roman"/>
          <w:bCs/>
        </w:rPr>
        <w:t xml:space="preserve">ducation, paralleling </w:t>
      </w:r>
      <w:r w:rsidR="00452CDD" w:rsidRPr="008B1C98">
        <w:rPr>
          <w:rFonts w:ascii="Garamond" w:hAnsi="Garamond" w:cs="Times New Roman"/>
          <w:bCs/>
        </w:rPr>
        <w:t xml:space="preserve">T2 </w:t>
      </w:r>
      <w:r w:rsidR="00CD3CCD" w:rsidRPr="008B1C98">
        <w:rPr>
          <w:rFonts w:ascii="Garamond" w:hAnsi="Garamond" w:cs="Times New Roman"/>
          <w:bCs/>
        </w:rPr>
        <w:t>in the REACH session</w:t>
      </w:r>
      <w:r w:rsidR="00D904E2" w:rsidRPr="008B1C98">
        <w:rPr>
          <w:rFonts w:ascii="Garamond" w:hAnsi="Garamond" w:cs="Times New Roman"/>
          <w:bCs/>
        </w:rPr>
        <w:t>)</w:t>
      </w:r>
      <w:r w:rsidR="00B0276F" w:rsidRPr="008B1C98">
        <w:rPr>
          <w:rFonts w:ascii="Garamond" w:hAnsi="Garamond" w:cs="Times New Roman"/>
          <w:bCs/>
        </w:rPr>
        <w:t>.</w:t>
      </w:r>
      <w:r w:rsidR="00772E66" w:rsidRPr="008B1C98">
        <w:rPr>
          <w:rFonts w:ascii="Garamond" w:hAnsi="Garamond" w:cs="Times New Roman"/>
          <w:bCs/>
        </w:rPr>
        <w:t xml:space="preserve"> </w:t>
      </w:r>
      <w:r w:rsidR="00586EBD" w:rsidRPr="008B1C98">
        <w:rPr>
          <w:rFonts w:ascii="Garamond" w:hAnsi="Garamond" w:cs="Times New Roman"/>
          <w:bCs/>
        </w:rPr>
        <w:t xml:space="preserve">For illustration, see Appendix </w:t>
      </w:r>
      <w:r w:rsidR="003A2CFE">
        <w:rPr>
          <w:rFonts w:ascii="Garamond" w:hAnsi="Garamond" w:cs="Times New Roman"/>
          <w:bCs/>
        </w:rPr>
        <w:t xml:space="preserve">Figures 2-3 and </w:t>
      </w:r>
      <w:r w:rsidR="00586EBD" w:rsidRPr="008B1C98">
        <w:rPr>
          <w:rFonts w:ascii="Garamond" w:hAnsi="Garamond" w:cs="Times New Roman"/>
          <w:bCs/>
        </w:rPr>
        <w:t>Tables 6-12</w:t>
      </w:r>
      <w:r w:rsidR="00772E66" w:rsidRPr="008B1C98">
        <w:rPr>
          <w:rFonts w:ascii="Garamond" w:hAnsi="Garamond" w:cs="Times New Roman"/>
          <w:bCs/>
        </w:rPr>
        <w:t>.</w:t>
      </w:r>
      <w:r w:rsidR="00ED5893" w:rsidRPr="008B1C98">
        <w:rPr>
          <w:rFonts w:ascii="Garamond" w:hAnsi="Garamond" w:cs="Times New Roman"/>
          <w:bCs/>
        </w:rPr>
        <w:t xml:space="preserve"> </w:t>
      </w:r>
    </w:p>
    <w:p w14:paraId="4DE84472" w14:textId="63E1DC28" w:rsidR="00C531C3" w:rsidRPr="008B1C98" w:rsidRDefault="00B81089" w:rsidP="00130244">
      <w:pPr>
        <w:widowControl w:val="0"/>
        <w:autoSpaceDE w:val="0"/>
        <w:autoSpaceDN w:val="0"/>
        <w:adjustRightInd w:val="0"/>
        <w:spacing w:line="480" w:lineRule="auto"/>
        <w:ind w:firstLine="720"/>
        <w:rPr>
          <w:rFonts w:ascii="Garamond" w:hAnsi="Garamond" w:cs="Times New Roman"/>
          <w:b/>
          <w:bCs/>
        </w:rPr>
      </w:pPr>
      <w:r w:rsidRPr="008B1C98">
        <w:rPr>
          <w:rFonts w:ascii="Garamond" w:hAnsi="Garamond" w:cs="Times New Roman"/>
          <w:b/>
          <w:bCs/>
        </w:rPr>
        <w:t>Written Responses to the Values Exercises</w:t>
      </w:r>
      <w:r w:rsidR="00130244" w:rsidRPr="008B1C98">
        <w:rPr>
          <w:rFonts w:ascii="Garamond" w:hAnsi="Garamond" w:cs="Times New Roman"/>
        </w:rPr>
        <w:t xml:space="preserve">. </w:t>
      </w:r>
      <w:r w:rsidR="00B63981" w:rsidRPr="008B1C98">
        <w:rPr>
          <w:rFonts w:ascii="Garamond" w:hAnsi="Garamond" w:cs="Times New Roman"/>
        </w:rPr>
        <w:t>The 43 REACH p</w:t>
      </w:r>
      <w:r w:rsidR="00C531C3" w:rsidRPr="008B1C98">
        <w:rPr>
          <w:rFonts w:ascii="Garamond" w:hAnsi="Garamond" w:cs="Times New Roman"/>
        </w:rPr>
        <w:t>articipants</w:t>
      </w:r>
      <w:r w:rsidR="00376025" w:rsidRPr="008B1C98">
        <w:rPr>
          <w:rFonts w:ascii="Garamond" w:hAnsi="Garamond" w:cs="Times New Roman"/>
        </w:rPr>
        <w:t>’</w:t>
      </w:r>
      <w:r w:rsidR="00C531C3" w:rsidRPr="008B1C98">
        <w:rPr>
          <w:rFonts w:ascii="Garamond" w:hAnsi="Garamond" w:cs="Times New Roman"/>
        </w:rPr>
        <w:t xml:space="preserve"> written responses to the </w:t>
      </w:r>
      <w:r w:rsidR="00586EBD" w:rsidRPr="008B1C98">
        <w:rPr>
          <w:rFonts w:ascii="Garamond" w:hAnsi="Garamond" w:cs="Times New Roman"/>
        </w:rPr>
        <w:t xml:space="preserve">four </w:t>
      </w:r>
      <w:r w:rsidR="00C531C3" w:rsidRPr="008B1C98">
        <w:rPr>
          <w:rFonts w:ascii="Garamond" w:hAnsi="Garamond" w:cs="Times New Roman"/>
        </w:rPr>
        <w:t xml:space="preserve">open-ended prompts about values </w:t>
      </w:r>
      <w:r w:rsidR="00376025" w:rsidRPr="008B1C98">
        <w:rPr>
          <w:rFonts w:ascii="Garamond" w:hAnsi="Garamond" w:cs="Times New Roman"/>
        </w:rPr>
        <w:t xml:space="preserve">and motivation to adhere </w:t>
      </w:r>
      <w:r w:rsidR="00AB30D3" w:rsidRPr="008B1C98">
        <w:rPr>
          <w:rFonts w:ascii="Garamond" w:hAnsi="Garamond" w:cs="Times New Roman"/>
        </w:rPr>
        <w:t xml:space="preserve">to ET </w:t>
      </w:r>
      <w:r w:rsidR="00376025" w:rsidRPr="008B1C98">
        <w:rPr>
          <w:rFonts w:ascii="Garamond" w:hAnsi="Garamond" w:cs="Times New Roman"/>
        </w:rPr>
        <w:t xml:space="preserve">from Parts 1 and 3 </w:t>
      </w:r>
      <w:r w:rsidR="00586EBD" w:rsidRPr="008B1C98">
        <w:rPr>
          <w:rFonts w:ascii="Garamond" w:hAnsi="Garamond" w:cs="Times New Roman"/>
        </w:rPr>
        <w:t xml:space="preserve">(see Table 1) </w:t>
      </w:r>
      <w:r w:rsidR="00C531C3" w:rsidRPr="008B1C98">
        <w:rPr>
          <w:rFonts w:ascii="Garamond" w:hAnsi="Garamond" w:cs="Times New Roman"/>
        </w:rPr>
        <w:t>were analyzed using Linguistic Inquiry and Word Count</w:t>
      </w:r>
      <w:r w:rsidR="00376025" w:rsidRPr="008B1C98">
        <w:rPr>
          <w:rFonts w:ascii="Garamond" w:hAnsi="Garamond" w:cs="Times New Roman"/>
        </w:rPr>
        <w:t xml:space="preserve"> </w:t>
      </w:r>
      <w:r w:rsidR="003B2062"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&lt;EndNote&gt;&lt;Cite&gt;&lt;Author&gt;Pennebaker&lt;/Author&gt;&lt;Year&gt;2007&lt;/Year&gt;&lt;RecNum&gt;15167&lt;/RecNum&gt;&lt;Prefix&gt;LIWC`; &lt;/Prefix&gt;&lt;DisplayText&gt;(LIWC; Pennebaker et al., 2007)&lt;/DisplayText&gt;&lt;record&gt;&lt;rec-number&gt;15167&lt;/rec-number&gt;&lt;foreign-keys&gt;&lt;key app="EN" db-id="rr9fwrpxapr9pgex2z15f25frfa0wza0esse" timestamp="1627490199"&gt;15167&lt;/key&gt;&lt;/foreign-keys&gt;&lt;ref-type name="Journal Article"&gt;17&lt;/ref-type&gt;&lt;contributors&gt;&lt;authors&gt;&lt;author&gt;Pennebaker, James W&lt;/author&gt;&lt;author&gt;Booth, Roger J&lt;/author&gt;&lt;author&gt;Francis, Martha E&lt;/author&gt;&lt;/authors&gt;&lt;/contributors&gt;&lt;titles&gt;&lt;title&gt;Linguistic inquiry and word count: LIWC [Computer software]&lt;/title&gt;&lt;secondary-title&gt;Austin, TX: liwc. net&lt;/secondary-title&gt;&lt;/titles&gt;&lt;periodical&gt;&lt;full-title&gt;Austin, TX: liwc. net&lt;/full-title&gt;&lt;/periodical&gt;&lt;volume&gt;135&lt;/volume&gt;&lt;dates&gt;&lt;year&gt;2007&lt;/year&gt;&lt;/dates&gt;&lt;urls&gt;&lt;/urls&gt;&lt;/record&gt;&lt;/Cite&gt;&lt;/EndNote&gt;</w:instrText>
      </w:r>
      <w:r w:rsidR="003B2062" w:rsidRPr="008B1C98">
        <w:rPr>
          <w:rFonts w:ascii="Garamond" w:hAnsi="Garamond" w:cs="Times New Roman"/>
        </w:rPr>
        <w:fldChar w:fldCharType="separate"/>
      </w:r>
      <w:r w:rsidR="00471D68" w:rsidRPr="008B1C98">
        <w:rPr>
          <w:rFonts w:ascii="Garamond" w:hAnsi="Garamond" w:cs="Times New Roman"/>
          <w:noProof/>
        </w:rPr>
        <w:t>(LIWC; Pennebaker et al., 2007)</w:t>
      </w:r>
      <w:r w:rsidR="003B2062" w:rsidRPr="008B1C98">
        <w:rPr>
          <w:rFonts w:ascii="Garamond" w:hAnsi="Garamond" w:cs="Times New Roman"/>
        </w:rPr>
        <w:fldChar w:fldCharType="end"/>
      </w:r>
      <w:r w:rsidR="003B2062" w:rsidRPr="008B1C98">
        <w:rPr>
          <w:rFonts w:ascii="Garamond" w:hAnsi="Garamond" w:cs="Times New Roman"/>
        </w:rPr>
        <w:t xml:space="preserve">. </w:t>
      </w:r>
      <w:r w:rsidR="009B640F" w:rsidRPr="008B1C98">
        <w:rPr>
          <w:rFonts w:ascii="Garamond" w:hAnsi="Garamond" w:cs="Times New Roman"/>
        </w:rPr>
        <w:t xml:space="preserve">LIWC is a text analysis program which evaluates psychologically meaningful categories of words in written text or transcribed natural language </w:t>
      </w:r>
      <w:r w:rsidR="003B2062"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&lt;EndNote&gt;&lt;Cite&gt;&lt;Author&gt;Tausczik&lt;/Author&gt;&lt;Year&gt;2010&lt;/Year&gt;&lt;RecNum&gt;15168&lt;/RecNum&gt;&lt;DisplayText&gt;(Tausczik &amp;amp; Pennebaker, 2010)&lt;/DisplayText&gt;&lt;record&gt;&lt;rec-number&gt;15168&lt;/rec-number&gt;&lt;foreign-keys&gt;&lt;key app="EN" db-id="rr9fwrpxapr9pgex2z15f25frfa0wza0esse" timestamp="1627490540"&gt;15168&lt;/key&gt;&lt;/foreign-keys&gt;&lt;ref-type name="Journal Article"&gt;17&lt;/ref-type&gt;&lt;contributors&gt;&lt;authors&gt;&lt;author&gt;Tausczik, Yla R&lt;/author&gt;&lt;author&gt;Pennebaker, James W&lt;/author&gt;&lt;/authors&gt;&lt;/contributors&gt;&lt;titles&gt;&lt;title&gt;The psychological meaning of words: LIWC and computerized text analysis methods&lt;/title&gt;&lt;secondary-title&gt;Journal of language and social psychology&lt;/secondary-title&gt;&lt;/titles&gt;&lt;periodical&gt;&lt;full-title&gt;Journal of Language and Social Psychology&lt;/full-title&gt;&lt;/periodical&gt;&lt;pages&gt;24-54&lt;/pages&gt;&lt;volume&gt;29&lt;/volume&gt;&lt;number&gt;1&lt;/number&gt;&lt;dates&gt;&lt;year&gt;2010&lt;/year&gt;&lt;/dates&gt;&lt;isbn&gt;0261-927X&lt;/isbn&gt;&lt;urls&gt;&lt;/urls&gt;&lt;/record&gt;&lt;/Cite&gt;&lt;/EndNote&gt;</w:instrText>
      </w:r>
      <w:r w:rsidR="003B2062" w:rsidRPr="008B1C98">
        <w:rPr>
          <w:rFonts w:ascii="Garamond" w:hAnsi="Garamond" w:cs="Times New Roman"/>
        </w:rPr>
        <w:fldChar w:fldCharType="separate"/>
      </w:r>
      <w:r w:rsidR="00471D68" w:rsidRPr="008B1C98">
        <w:rPr>
          <w:rFonts w:ascii="Garamond" w:hAnsi="Garamond" w:cs="Times New Roman"/>
          <w:noProof/>
        </w:rPr>
        <w:t>(Tausczik &amp; Pennebaker, 2010)</w:t>
      </w:r>
      <w:r w:rsidR="003B2062" w:rsidRPr="008B1C98">
        <w:rPr>
          <w:rFonts w:ascii="Garamond" w:hAnsi="Garamond" w:cs="Times New Roman"/>
        </w:rPr>
        <w:fldChar w:fldCharType="end"/>
      </w:r>
      <w:r w:rsidR="003B2062" w:rsidRPr="008B1C98">
        <w:rPr>
          <w:rFonts w:ascii="Garamond" w:hAnsi="Garamond" w:cs="Times New Roman"/>
        </w:rPr>
        <w:t>.</w:t>
      </w:r>
      <w:r w:rsidR="00376025" w:rsidRPr="008B1C98">
        <w:rPr>
          <w:rFonts w:ascii="Garamond" w:hAnsi="Garamond" w:cs="Times New Roman"/>
        </w:rPr>
        <w:t xml:space="preserve"> The </w:t>
      </w:r>
      <w:r w:rsidR="003B2062" w:rsidRPr="008B1C98">
        <w:rPr>
          <w:rFonts w:ascii="Garamond" w:hAnsi="Garamond" w:cs="Times New Roman"/>
        </w:rPr>
        <w:t xml:space="preserve">written reflections </w:t>
      </w:r>
      <w:r w:rsidR="00376025" w:rsidRPr="008B1C98">
        <w:rPr>
          <w:rFonts w:ascii="Garamond" w:hAnsi="Garamond" w:cs="Times New Roman"/>
        </w:rPr>
        <w:t xml:space="preserve">from </w:t>
      </w:r>
      <w:r w:rsidR="00C9381B" w:rsidRPr="008B1C98">
        <w:rPr>
          <w:rFonts w:ascii="Garamond" w:hAnsi="Garamond" w:cs="Times New Roman"/>
        </w:rPr>
        <w:t>P</w:t>
      </w:r>
      <w:r w:rsidR="00376025" w:rsidRPr="008B1C98">
        <w:rPr>
          <w:rFonts w:ascii="Garamond" w:hAnsi="Garamond" w:cs="Times New Roman"/>
        </w:rPr>
        <w:t>art</w:t>
      </w:r>
      <w:r w:rsidR="003B2062" w:rsidRPr="008B1C98">
        <w:rPr>
          <w:rFonts w:ascii="Garamond" w:hAnsi="Garamond" w:cs="Times New Roman"/>
        </w:rPr>
        <w:t>s</w:t>
      </w:r>
      <w:r w:rsidR="00376025" w:rsidRPr="008B1C98">
        <w:rPr>
          <w:rFonts w:ascii="Garamond" w:hAnsi="Garamond" w:cs="Times New Roman"/>
        </w:rPr>
        <w:t xml:space="preserve"> 1</w:t>
      </w:r>
      <w:r w:rsidR="003B2062" w:rsidRPr="008B1C98">
        <w:rPr>
          <w:rFonts w:ascii="Garamond" w:hAnsi="Garamond" w:cs="Times New Roman"/>
        </w:rPr>
        <w:t xml:space="preserve"> and </w:t>
      </w:r>
      <w:r w:rsidR="00C9381B" w:rsidRPr="008B1C98">
        <w:rPr>
          <w:rFonts w:ascii="Garamond" w:hAnsi="Garamond" w:cs="Times New Roman"/>
        </w:rPr>
        <w:t xml:space="preserve">3 </w:t>
      </w:r>
      <w:r w:rsidR="00594DEB" w:rsidRPr="008B1C98">
        <w:rPr>
          <w:rFonts w:ascii="Garamond" w:hAnsi="Garamond" w:cs="Times New Roman"/>
        </w:rPr>
        <w:t xml:space="preserve">were </w:t>
      </w:r>
      <w:r w:rsidR="00F951F7">
        <w:rPr>
          <w:rFonts w:ascii="Garamond" w:hAnsi="Garamond" w:cs="Times New Roman"/>
        </w:rPr>
        <w:t xml:space="preserve">intended to be brief, and thus were </w:t>
      </w:r>
      <w:r w:rsidR="00594DEB" w:rsidRPr="008B1C98">
        <w:rPr>
          <w:rFonts w:ascii="Garamond" w:hAnsi="Garamond" w:cs="Times New Roman"/>
        </w:rPr>
        <w:t xml:space="preserve">combined and analyzed </w:t>
      </w:r>
      <w:r w:rsidR="00335962" w:rsidRPr="008B1C98">
        <w:rPr>
          <w:rFonts w:ascii="Garamond" w:hAnsi="Garamond" w:cs="Times New Roman"/>
        </w:rPr>
        <w:t xml:space="preserve">together as they were </w:t>
      </w:r>
      <w:r w:rsidR="00594DEB" w:rsidRPr="008B1C98">
        <w:rPr>
          <w:rFonts w:ascii="Garamond" w:hAnsi="Garamond" w:cs="Times New Roman"/>
        </w:rPr>
        <w:t>too brief to analyze separately</w:t>
      </w:r>
      <w:r w:rsidR="00BA2905" w:rsidRPr="008B1C98">
        <w:rPr>
          <w:rFonts w:ascii="Garamond" w:hAnsi="Garamond" w:cs="Times New Roman"/>
        </w:rPr>
        <w:t>.</w:t>
      </w:r>
      <w:r w:rsidR="00594DEB" w:rsidRPr="008B1C98">
        <w:rPr>
          <w:rFonts w:ascii="Garamond" w:hAnsi="Garamond" w:cs="Times New Roman"/>
        </w:rPr>
        <w:t xml:space="preserve"> </w:t>
      </w:r>
      <w:r w:rsidR="009B640F" w:rsidRPr="008B1C98">
        <w:rPr>
          <w:rFonts w:ascii="Garamond" w:hAnsi="Garamond" w:cs="Times New Roman"/>
        </w:rPr>
        <w:t xml:space="preserve"> </w:t>
      </w:r>
      <w:r w:rsidR="00ED4D45" w:rsidRPr="008B1C98">
        <w:rPr>
          <w:rFonts w:ascii="Garamond" w:hAnsi="Garamond" w:cs="Times New Roman"/>
        </w:rPr>
        <w:t>P</w:t>
      </w:r>
      <w:r w:rsidR="00E7298A" w:rsidRPr="008B1C98">
        <w:rPr>
          <w:rFonts w:ascii="Garamond" w:hAnsi="Garamond" w:cs="Times New Roman"/>
        </w:rPr>
        <w:t xml:space="preserve">roportions </w:t>
      </w:r>
      <w:r w:rsidR="009B640F" w:rsidRPr="008B1C98">
        <w:rPr>
          <w:rFonts w:ascii="Garamond" w:hAnsi="Garamond" w:cs="Times New Roman"/>
        </w:rPr>
        <w:t xml:space="preserve">of positive and negative emotion words </w:t>
      </w:r>
      <w:r w:rsidR="00335962" w:rsidRPr="008B1C98">
        <w:rPr>
          <w:rFonts w:ascii="Garamond" w:hAnsi="Garamond" w:cs="Times New Roman"/>
        </w:rPr>
        <w:t xml:space="preserve">(of total word count) </w:t>
      </w:r>
      <w:r w:rsidR="009B640F" w:rsidRPr="008B1C98">
        <w:rPr>
          <w:rFonts w:ascii="Garamond" w:hAnsi="Garamond" w:cs="Times New Roman"/>
        </w:rPr>
        <w:t xml:space="preserve">and </w:t>
      </w:r>
      <w:r w:rsidR="00E7298A" w:rsidRPr="008B1C98">
        <w:rPr>
          <w:rFonts w:ascii="Garamond" w:hAnsi="Garamond" w:cs="Times New Roman"/>
        </w:rPr>
        <w:t>emotional tone</w:t>
      </w:r>
      <w:r w:rsidR="009B640F" w:rsidRPr="008B1C98">
        <w:rPr>
          <w:rFonts w:ascii="Garamond" w:hAnsi="Garamond" w:cs="Times New Roman"/>
        </w:rPr>
        <w:t xml:space="preserve"> </w:t>
      </w:r>
      <w:r w:rsidR="00130244" w:rsidRPr="008B1C98">
        <w:rPr>
          <w:rFonts w:ascii="Garamond" w:hAnsi="Garamond" w:cs="Times New Roman"/>
        </w:rPr>
        <w:t xml:space="preserve">(how positive the </w:t>
      </w:r>
      <w:r w:rsidR="003553CE" w:rsidRPr="008B1C98">
        <w:rPr>
          <w:rFonts w:ascii="Garamond" w:hAnsi="Garamond" w:cs="Times New Roman"/>
        </w:rPr>
        <w:t xml:space="preserve">affective </w:t>
      </w:r>
      <w:r w:rsidR="00130244" w:rsidRPr="008B1C98">
        <w:rPr>
          <w:rFonts w:ascii="Garamond" w:hAnsi="Garamond" w:cs="Times New Roman"/>
        </w:rPr>
        <w:t xml:space="preserve">tone is according to the words used) </w:t>
      </w:r>
      <w:r w:rsidR="009B640F" w:rsidRPr="008B1C98">
        <w:rPr>
          <w:rFonts w:ascii="Garamond" w:hAnsi="Garamond" w:cs="Times New Roman"/>
        </w:rPr>
        <w:t>were calculated</w:t>
      </w:r>
      <w:r w:rsidR="00E7298A" w:rsidRPr="008B1C98">
        <w:rPr>
          <w:rFonts w:ascii="Garamond" w:hAnsi="Garamond" w:cs="Times New Roman"/>
        </w:rPr>
        <w:t xml:space="preserve"> </w:t>
      </w:r>
      <w:r w:rsidR="001D5E48" w:rsidRPr="008B1C98">
        <w:rPr>
          <w:rFonts w:ascii="Garamond" w:hAnsi="Garamond" w:cs="Times New Roman"/>
        </w:rPr>
        <w:t>using</w:t>
      </w:r>
      <w:r w:rsidR="00E7298A" w:rsidRPr="008B1C98">
        <w:rPr>
          <w:rFonts w:ascii="Garamond" w:hAnsi="Garamond" w:cs="Times New Roman"/>
        </w:rPr>
        <w:t xml:space="preserve"> LIWC</w:t>
      </w:r>
      <w:r w:rsidR="009B640F" w:rsidRPr="008B1C98">
        <w:rPr>
          <w:rFonts w:ascii="Garamond" w:hAnsi="Garamond" w:cs="Times New Roman"/>
        </w:rPr>
        <w:t>.</w:t>
      </w:r>
    </w:p>
    <w:p w14:paraId="6F43F563" w14:textId="542089A8" w:rsidR="001717AB" w:rsidRPr="008B1C98" w:rsidRDefault="00632A8A" w:rsidP="001717AB">
      <w:pPr>
        <w:widowControl w:val="0"/>
        <w:autoSpaceDE w:val="0"/>
        <w:autoSpaceDN w:val="0"/>
        <w:adjustRightInd w:val="0"/>
        <w:spacing w:line="480" w:lineRule="auto"/>
        <w:ind w:firstLine="720"/>
        <w:rPr>
          <w:rFonts w:ascii="Garamond" w:hAnsi="Garamond" w:cs="Times New Roman"/>
          <w:bCs/>
        </w:rPr>
      </w:pPr>
      <w:r w:rsidRPr="008B1C98">
        <w:rPr>
          <w:rFonts w:ascii="Garamond" w:hAnsi="Garamond" w:cs="Times New Roman"/>
          <w:b/>
          <w:bCs/>
        </w:rPr>
        <w:lastRenderedPageBreak/>
        <w:t xml:space="preserve">Thematically Coded </w:t>
      </w:r>
      <w:r w:rsidR="004629BA" w:rsidRPr="008B1C98">
        <w:rPr>
          <w:rFonts w:ascii="Garamond" w:hAnsi="Garamond" w:cs="Times New Roman"/>
          <w:b/>
          <w:bCs/>
        </w:rPr>
        <w:t xml:space="preserve">REACH </w:t>
      </w:r>
      <w:r w:rsidRPr="008B1C98">
        <w:rPr>
          <w:rFonts w:ascii="Garamond" w:hAnsi="Garamond" w:cs="Times New Roman"/>
          <w:b/>
          <w:bCs/>
        </w:rPr>
        <w:t>Exit Interviews</w:t>
      </w:r>
      <w:r w:rsidR="00130244" w:rsidRPr="008B1C98">
        <w:rPr>
          <w:rFonts w:ascii="Garamond" w:hAnsi="Garamond" w:cs="Times New Roman"/>
          <w:b/>
          <w:bCs/>
        </w:rPr>
        <w:t xml:space="preserve">. </w:t>
      </w:r>
      <w:r w:rsidR="004A3F1A" w:rsidRPr="008B1C98">
        <w:rPr>
          <w:rFonts w:ascii="Garamond" w:eastAsia="Times New Roman" w:hAnsi="Garamond" w:cs="Times New Roman"/>
          <w:color w:val="000000"/>
          <w:shd w:val="clear" w:color="auto" w:fill="FFFFFF"/>
        </w:rPr>
        <w:t>Twenty-one</w:t>
      </w:r>
      <w:r w:rsidR="009A2CA6" w:rsidRPr="008B1C98">
        <w:rPr>
          <w:rFonts w:ascii="Garamond" w:eastAsia="Times New Roman" w:hAnsi="Garamond" w:cs="Times New Roman"/>
          <w:color w:val="000000"/>
          <w:shd w:val="clear" w:color="auto" w:fill="FFFFFF"/>
        </w:rPr>
        <w:t xml:space="preserve"> exit interviews </w:t>
      </w:r>
      <w:r w:rsidR="00842DF4" w:rsidRPr="008B1C98">
        <w:rPr>
          <w:rFonts w:ascii="Garamond" w:eastAsia="Times New Roman" w:hAnsi="Garamond" w:cs="Times New Roman"/>
          <w:color w:val="000000"/>
          <w:shd w:val="clear" w:color="auto" w:fill="FFFFFF"/>
        </w:rPr>
        <w:t xml:space="preserve">with </w:t>
      </w:r>
      <w:r w:rsidR="00D94C9A" w:rsidRPr="008B1C98">
        <w:rPr>
          <w:rFonts w:ascii="Garamond" w:eastAsia="Times New Roman" w:hAnsi="Garamond" w:cs="Times New Roman"/>
          <w:color w:val="000000"/>
          <w:shd w:val="clear" w:color="auto" w:fill="FFFFFF"/>
        </w:rPr>
        <w:t xml:space="preserve">REACH </w:t>
      </w:r>
      <w:r w:rsidR="00842DF4" w:rsidRPr="008B1C98">
        <w:rPr>
          <w:rFonts w:ascii="Garamond" w:eastAsia="Times New Roman" w:hAnsi="Garamond" w:cs="Times New Roman"/>
          <w:color w:val="000000"/>
          <w:shd w:val="clear" w:color="auto" w:fill="FFFFFF"/>
        </w:rPr>
        <w:t xml:space="preserve">participants </w:t>
      </w:r>
      <w:r w:rsidR="009A2CA6" w:rsidRPr="008B1C98">
        <w:rPr>
          <w:rFonts w:ascii="Garamond" w:eastAsia="Times New Roman" w:hAnsi="Garamond" w:cs="Times New Roman"/>
          <w:color w:val="000000"/>
          <w:shd w:val="clear" w:color="auto" w:fill="FFFFFF"/>
        </w:rPr>
        <w:t xml:space="preserve">were conducted </w:t>
      </w:r>
      <w:r w:rsidR="00842DF4" w:rsidRPr="008B1C98">
        <w:rPr>
          <w:rFonts w:ascii="Garamond" w:eastAsia="Times New Roman" w:hAnsi="Garamond" w:cs="Times New Roman"/>
          <w:color w:val="000000"/>
          <w:shd w:val="clear" w:color="auto" w:fill="FFFFFF"/>
        </w:rPr>
        <w:t>over the phone by four trained post-baccalaureate</w:t>
      </w:r>
      <w:r w:rsidR="00BA7540" w:rsidRPr="008B1C98">
        <w:rPr>
          <w:rFonts w:ascii="Garamond" w:eastAsia="Times New Roman" w:hAnsi="Garamond" w:cs="Times New Roman"/>
          <w:color w:val="000000"/>
          <w:shd w:val="clear" w:color="auto" w:fill="FFFFFF"/>
        </w:rPr>
        <w:t xml:space="preserve"> </w:t>
      </w:r>
      <w:r w:rsidR="00282EBA" w:rsidRPr="008B1C98">
        <w:rPr>
          <w:rFonts w:ascii="Garamond" w:eastAsia="Times New Roman" w:hAnsi="Garamond" w:cs="Times New Roman"/>
          <w:color w:val="000000"/>
          <w:shd w:val="clear" w:color="auto" w:fill="FFFFFF"/>
        </w:rPr>
        <w:t xml:space="preserve">or doctoral student </w:t>
      </w:r>
      <w:r w:rsidR="00842DF4" w:rsidRPr="008B1C98">
        <w:rPr>
          <w:rFonts w:ascii="Garamond" w:eastAsia="Times New Roman" w:hAnsi="Garamond" w:cs="Times New Roman"/>
          <w:color w:val="000000"/>
          <w:shd w:val="clear" w:color="auto" w:fill="FFFFFF"/>
        </w:rPr>
        <w:t>interviewers</w:t>
      </w:r>
      <w:r w:rsidR="009A2CA6" w:rsidRPr="008B1C98">
        <w:rPr>
          <w:rFonts w:ascii="Garamond" w:eastAsia="Times New Roman" w:hAnsi="Garamond" w:cs="Times New Roman"/>
          <w:color w:val="000000"/>
          <w:shd w:val="clear" w:color="auto" w:fill="FFFFFF"/>
        </w:rPr>
        <w:t xml:space="preserve">. </w:t>
      </w:r>
      <w:r w:rsidR="001D6674" w:rsidRPr="008B1C98">
        <w:rPr>
          <w:rFonts w:ascii="Garamond" w:eastAsia="Times New Roman" w:hAnsi="Garamond" w:cs="Times New Roman"/>
          <w:color w:val="000000"/>
          <w:shd w:val="clear" w:color="auto" w:fill="FFFFFF"/>
        </w:rPr>
        <w:t xml:space="preserve">The current analysis identified themes related to </w:t>
      </w:r>
      <w:r w:rsidR="00816755">
        <w:rPr>
          <w:rFonts w:ascii="Garamond" w:eastAsia="Times New Roman" w:hAnsi="Garamond" w:cs="Times New Roman"/>
          <w:color w:val="000000"/>
          <w:shd w:val="clear" w:color="auto" w:fill="FFFFFF"/>
        </w:rPr>
        <w:t>positive and negative experiences</w:t>
      </w:r>
      <w:r w:rsidR="001D6674" w:rsidRPr="008B1C98">
        <w:rPr>
          <w:rFonts w:ascii="Garamond" w:eastAsia="Times New Roman" w:hAnsi="Garamond" w:cs="Times New Roman"/>
          <w:color w:val="000000"/>
          <w:shd w:val="clear" w:color="auto" w:fill="FFFFFF"/>
        </w:rPr>
        <w:t xml:space="preserve"> and </w:t>
      </w:r>
      <w:r w:rsidR="00816755">
        <w:rPr>
          <w:rFonts w:ascii="Garamond" w:eastAsia="Times New Roman" w:hAnsi="Garamond" w:cs="Times New Roman"/>
          <w:color w:val="000000"/>
          <w:shd w:val="clear" w:color="auto" w:fill="FFFFFF"/>
        </w:rPr>
        <w:t>with</w:t>
      </w:r>
      <w:r w:rsidR="001D6674" w:rsidRPr="008B1C98">
        <w:rPr>
          <w:rFonts w:ascii="Garamond" w:eastAsia="Times New Roman" w:hAnsi="Garamond" w:cs="Times New Roman"/>
          <w:color w:val="000000"/>
          <w:shd w:val="clear" w:color="auto" w:fill="FFFFFF"/>
        </w:rPr>
        <w:t xml:space="preserve"> the values content in REACH</w:t>
      </w:r>
      <w:r w:rsidR="00816755">
        <w:rPr>
          <w:rFonts w:ascii="Garamond" w:eastAsia="Times New Roman" w:hAnsi="Garamond" w:cs="Times New Roman"/>
          <w:color w:val="000000"/>
          <w:shd w:val="clear" w:color="auto" w:fill="FFFFFF"/>
        </w:rPr>
        <w:t xml:space="preserve"> and with the values sticker in particular (the most enduring part of the intervention)</w:t>
      </w:r>
      <w:r w:rsidR="001D6674" w:rsidRPr="008B1C98">
        <w:rPr>
          <w:rFonts w:ascii="Garamond" w:eastAsia="Times New Roman" w:hAnsi="Garamond" w:cs="Times New Roman"/>
          <w:color w:val="000000"/>
          <w:shd w:val="clear" w:color="auto" w:fill="FFFFFF"/>
        </w:rPr>
        <w:t xml:space="preserve">. </w:t>
      </w:r>
      <w:r w:rsidR="00D94C9A" w:rsidRPr="008B1C98">
        <w:rPr>
          <w:rFonts w:ascii="Garamond" w:eastAsia="Times New Roman" w:hAnsi="Garamond" w:cs="Times New Roman"/>
          <w:color w:val="000000"/>
          <w:shd w:val="clear" w:color="auto" w:fill="FFFFFF"/>
        </w:rPr>
        <w:t xml:space="preserve">To select </w:t>
      </w:r>
      <w:r w:rsidR="00282EBA" w:rsidRPr="008B1C98">
        <w:rPr>
          <w:rFonts w:ascii="Garamond" w:eastAsia="Times New Roman" w:hAnsi="Garamond" w:cs="Times New Roman"/>
          <w:color w:val="000000"/>
          <w:shd w:val="clear" w:color="auto" w:fill="FFFFFF"/>
        </w:rPr>
        <w:t>interview</w:t>
      </w:r>
      <w:r w:rsidR="002B0FD8" w:rsidRPr="008B1C98">
        <w:rPr>
          <w:rFonts w:ascii="Garamond" w:eastAsia="Times New Roman" w:hAnsi="Garamond" w:cs="Times New Roman"/>
          <w:color w:val="000000"/>
          <w:shd w:val="clear" w:color="auto" w:fill="FFFFFF"/>
        </w:rPr>
        <w:t>ees</w:t>
      </w:r>
      <w:r w:rsidR="00816755">
        <w:rPr>
          <w:rFonts w:ascii="Garamond" w:eastAsia="Times New Roman" w:hAnsi="Garamond" w:cs="Times New Roman"/>
          <w:color w:val="000000"/>
          <w:shd w:val="clear" w:color="auto" w:fill="FFFFFF"/>
        </w:rPr>
        <w:t xml:space="preserve"> in a manner that </w:t>
      </w:r>
      <w:r w:rsidR="00816755" w:rsidRPr="008B1C98">
        <w:rPr>
          <w:rFonts w:ascii="Garamond" w:eastAsia="Times New Roman" w:hAnsi="Garamond" w:cs="Times New Roman"/>
          <w:color w:val="000000"/>
          <w:shd w:val="clear" w:color="auto" w:fill="FFFFFF"/>
        </w:rPr>
        <w:t>ensure</w:t>
      </w:r>
      <w:r w:rsidR="00816755">
        <w:rPr>
          <w:rFonts w:ascii="Garamond" w:eastAsia="Times New Roman" w:hAnsi="Garamond" w:cs="Times New Roman"/>
          <w:color w:val="000000"/>
          <w:shd w:val="clear" w:color="auto" w:fill="FFFFFF"/>
        </w:rPr>
        <w:t>d</w:t>
      </w:r>
      <w:r w:rsidR="00816755" w:rsidRPr="008B1C98">
        <w:rPr>
          <w:rFonts w:ascii="Garamond" w:eastAsia="Times New Roman" w:hAnsi="Garamond" w:cs="Times New Roman"/>
          <w:color w:val="000000"/>
          <w:shd w:val="clear" w:color="auto" w:fill="FFFFFF"/>
        </w:rPr>
        <w:t xml:space="preserve"> that the full range of </w:t>
      </w:r>
      <w:r w:rsidR="00816755">
        <w:rPr>
          <w:rFonts w:ascii="Garamond" w:eastAsia="Times New Roman" w:hAnsi="Garamond" w:cs="Times New Roman"/>
          <w:color w:val="000000"/>
          <w:shd w:val="clear" w:color="auto" w:fill="FFFFFF"/>
        </w:rPr>
        <w:t xml:space="preserve">their </w:t>
      </w:r>
      <w:r w:rsidR="00816755" w:rsidRPr="008B1C98">
        <w:rPr>
          <w:rFonts w:ascii="Garamond" w:eastAsia="Times New Roman" w:hAnsi="Garamond" w:cs="Times New Roman"/>
          <w:color w:val="000000"/>
          <w:shd w:val="clear" w:color="auto" w:fill="FFFFFF"/>
        </w:rPr>
        <w:t>experiences was reflected</w:t>
      </w:r>
      <w:r w:rsidR="00D94C9A" w:rsidRPr="008B1C98">
        <w:rPr>
          <w:rFonts w:ascii="Garamond" w:eastAsia="Times New Roman" w:hAnsi="Garamond" w:cs="Times New Roman"/>
          <w:color w:val="000000"/>
          <w:shd w:val="clear" w:color="auto" w:fill="FFFFFF"/>
        </w:rPr>
        <w:t>, p</w:t>
      </w:r>
      <w:r w:rsidR="009A2CA6" w:rsidRPr="008B1C98">
        <w:rPr>
          <w:rFonts w:ascii="Garamond" w:eastAsia="Times New Roman" w:hAnsi="Garamond" w:cs="Times New Roman"/>
          <w:color w:val="000000"/>
          <w:shd w:val="clear" w:color="auto" w:fill="FFFFFF"/>
        </w:rPr>
        <w:t xml:space="preserve">articipants were stratified into </w:t>
      </w:r>
      <w:r w:rsidR="00282EBA" w:rsidRPr="008B1C98">
        <w:rPr>
          <w:rFonts w:ascii="Garamond" w:eastAsia="Times New Roman" w:hAnsi="Garamond" w:cs="Times New Roman"/>
          <w:color w:val="000000"/>
          <w:shd w:val="clear" w:color="auto" w:fill="FFFFFF"/>
        </w:rPr>
        <w:t xml:space="preserve">predominantly </w:t>
      </w:r>
      <w:r w:rsidR="009A2CA6" w:rsidRPr="008B1C98">
        <w:rPr>
          <w:rFonts w:ascii="Garamond" w:eastAsia="Times New Roman" w:hAnsi="Garamond" w:cs="Times New Roman"/>
          <w:color w:val="000000"/>
          <w:shd w:val="clear" w:color="auto" w:fill="FFFFFF"/>
        </w:rPr>
        <w:t>negative, neutral</w:t>
      </w:r>
      <w:r w:rsidR="00842DF4" w:rsidRPr="008B1C98">
        <w:rPr>
          <w:rFonts w:ascii="Garamond" w:eastAsia="Times New Roman" w:hAnsi="Garamond" w:cs="Times New Roman"/>
          <w:color w:val="000000"/>
          <w:shd w:val="clear" w:color="auto" w:fill="FFFFFF"/>
        </w:rPr>
        <w:t>,</w:t>
      </w:r>
      <w:r w:rsidR="009A2CA6" w:rsidRPr="008B1C98">
        <w:rPr>
          <w:rFonts w:ascii="Garamond" w:eastAsia="Times New Roman" w:hAnsi="Garamond" w:cs="Times New Roman"/>
          <w:color w:val="000000"/>
          <w:shd w:val="clear" w:color="auto" w:fill="FFFFFF"/>
        </w:rPr>
        <w:t xml:space="preserve"> and positive </w:t>
      </w:r>
      <w:r w:rsidR="00282EBA" w:rsidRPr="008B1C98">
        <w:rPr>
          <w:rFonts w:ascii="Garamond" w:eastAsia="Times New Roman" w:hAnsi="Garamond" w:cs="Times New Roman"/>
          <w:color w:val="000000"/>
          <w:shd w:val="clear" w:color="auto" w:fill="FFFFFF"/>
        </w:rPr>
        <w:t xml:space="preserve">feedback categories </w:t>
      </w:r>
      <w:r w:rsidR="009A2CA6" w:rsidRPr="008B1C98">
        <w:rPr>
          <w:rFonts w:ascii="Garamond" w:eastAsia="Times New Roman" w:hAnsi="Garamond" w:cs="Times New Roman"/>
          <w:color w:val="000000"/>
          <w:shd w:val="clear" w:color="auto" w:fill="FFFFFF"/>
        </w:rPr>
        <w:t xml:space="preserve">based on their quantitative </w:t>
      </w:r>
      <w:r w:rsidR="00282EBA" w:rsidRPr="008B1C98">
        <w:rPr>
          <w:rFonts w:ascii="Garamond" w:eastAsia="Times New Roman" w:hAnsi="Garamond" w:cs="Times New Roman"/>
          <w:color w:val="000000"/>
          <w:shd w:val="clear" w:color="auto" w:fill="FFFFFF"/>
        </w:rPr>
        <w:t xml:space="preserve">and qualitative </w:t>
      </w:r>
      <w:r w:rsidR="009A2CA6" w:rsidRPr="008B1C98">
        <w:rPr>
          <w:rFonts w:ascii="Garamond" w:eastAsia="Times New Roman" w:hAnsi="Garamond" w:cs="Times New Roman"/>
          <w:color w:val="000000"/>
          <w:shd w:val="clear" w:color="auto" w:fill="FFFFFF"/>
        </w:rPr>
        <w:t xml:space="preserve">satisfaction survey </w:t>
      </w:r>
      <w:r w:rsidR="00282EBA" w:rsidRPr="008B1C98">
        <w:rPr>
          <w:rFonts w:ascii="Garamond" w:eastAsia="Times New Roman" w:hAnsi="Garamond" w:cs="Times New Roman"/>
          <w:color w:val="000000"/>
          <w:shd w:val="clear" w:color="auto" w:fill="FFFFFF"/>
        </w:rPr>
        <w:t>responses</w:t>
      </w:r>
      <w:r w:rsidR="00D94C9A" w:rsidRPr="008B1C98">
        <w:rPr>
          <w:rFonts w:ascii="Garamond" w:eastAsia="Times New Roman" w:hAnsi="Garamond" w:cs="Times New Roman"/>
          <w:color w:val="000000"/>
          <w:shd w:val="clear" w:color="auto" w:fill="FFFFFF"/>
        </w:rPr>
        <w:t>;</w:t>
      </w:r>
      <w:r w:rsidR="00131D3F" w:rsidRPr="008B1C98">
        <w:rPr>
          <w:rFonts w:ascii="Garamond" w:eastAsia="Times New Roman" w:hAnsi="Garamond" w:cs="Times New Roman"/>
          <w:color w:val="000000"/>
          <w:shd w:val="clear" w:color="auto" w:fill="FFFFFF"/>
        </w:rPr>
        <w:t xml:space="preserve"> 5</w:t>
      </w:r>
      <w:r w:rsidR="00D94C9A" w:rsidRPr="008B1C98">
        <w:rPr>
          <w:rFonts w:ascii="Garamond" w:eastAsia="Times New Roman" w:hAnsi="Garamond" w:cs="Times New Roman"/>
          <w:color w:val="000000"/>
          <w:shd w:val="clear" w:color="auto" w:fill="FFFFFF"/>
        </w:rPr>
        <w:t xml:space="preserve"> participants </w:t>
      </w:r>
      <w:r w:rsidR="009127A4">
        <w:rPr>
          <w:rFonts w:ascii="Garamond" w:eastAsia="Times New Roman" w:hAnsi="Garamond" w:cs="Times New Roman"/>
          <w:color w:val="000000"/>
          <w:shd w:val="clear" w:color="auto" w:fill="FFFFFF"/>
        </w:rPr>
        <w:t xml:space="preserve">(who embodied that strata in their responses) </w:t>
      </w:r>
      <w:r w:rsidR="00D94C9A" w:rsidRPr="008B1C98">
        <w:rPr>
          <w:rFonts w:ascii="Garamond" w:eastAsia="Times New Roman" w:hAnsi="Garamond" w:cs="Times New Roman"/>
          <w:color w:val="000000"/>
          <w:shd w:val="clear" w:color="auto" w:fill="FFFFFF"/>
        </w:rPr>
        <w:t xml:space="preserve">were then selected within </w:t>
      </w:r>
      <w:r w:rsidR="00816755">
        <w:rPr>
          <w:rFonts w:ascii="Garamond" w:eastAsia="Times New Roman" w:hAnsi="Garamond" w:cs="Times New Roman"/>
          <w:color w:val="000000"/>
          <w:shd w:val="clear" w:color="auto" w:fill="FFFFFF"/>
        </w:rPr>
        <w:t xml:space="preserve">each </w:t>
      </w:r>
      <w:r w:rsidR="00D94C9A" w:rsidRPr="008B1C98">
        <w:rPr>
          <w:rFonts w:ascii="Garamond" w:eastAsia="Times New Roman" w:hAnsi="Garamond" w:cs="Times New Roman"/>
          <w:color w:val="000000"/>
          <w:shd w:val="clear" w:color="auto" w:fill="FFFFFF"/>
        </w:rPr>
        <w:t>feedback strata</w:t>
      </w:r>
      <w:r w:rsidR="009A2CA6" w:rsidRPr="008B1C98">
        <w:rPr>
          <w:rFonts w:ascii="Garamond" w:eastAsia="Times New Roman" w:hAnsi="Garamond" w:cs="Times New Roman"/>
          <w:color w:val="000000"/>
          <w:shd w:val="clear" w:color="auto" w:fill="FFFFFF"/>
        </w:rPr>
        <w:t xml:space="preserve">. </w:t>
      </w:r>
      <w:r w:rsidR="00282EBA" w:rsidRPr="008B1C98">
        <w:rPr>
          <w:rFonts w:ascii="Garamond" w:eastAsia="Times New Roman" w:hAnsi="Garamond" w:cs="Times New Roman"/>
          <w:color w:val="000000"/>
          <w:shd w:val="clear" w:color="auto" w:fill="FFFFFF"/>
        </w:rPr>
        <w:t>G</w:t>
      </w:r>
      <w:r w:rsidR="00D94C9A" w:rsidRPr="008B1C98">
        <w:rPr>
          <w:rFonts w:ascii="Garamond" w:eastAsia="Times New Roman" w:hAnsi="Garamond" w:cs="Times New Roman"/>
          <w:color w:val="000000"/>
          <w:shd w:val="clear" w:color="auto" w:fill="FFFFFF"/>
        </w:rPr>
        <w:t xml:space="preserve">iven that most responses to </w:t>
      </w:r>
      <w:r w:rsidR="00282EBA" w:rsidRPr="008B1C98">
        <w:rPr>
          <w:rFonts w:ascii="Garamond" w:eastAsia="Times New Roman" w:hAnsi="Garamond" w:cs="Times New Roman"/>
          <w:color w:val="000000"/>
          <w:shd w:val="clear" w:color="auto" w:fill="FFFFFF"/>
        </w:rPr>
        <w:t>REACH</w:t>
      </w:r>
      <w:r w:rsidR="00D94C9A" w:rsidRPr="008B1C98">
        <w:rPr>
          <w:rFonts w:ascii="Garamond" w:eastAsia="Times New Roman" w:hAnsi="Garamond" w:cs="Times New Roman"/>
          <w:color w:val="000000"/>
          <w:shd w:val="clear" w:color="auto" w:fill="FFFFFF"/>
        </w:rPr>
        <w:t xml:space="preserve"> were positive, this approach resulted in oversampling negative responses</w:t>
      </w:r>
      <w:r w:rsidR="009A2CA6" w:rsidRPr="008B1C98">
        <w:rPr>
          <w:rFonts w:ascii="Garamond" w:eastAsia="Times New Roman" w:hAnsi="Garamond" w:cs="Times New Roman"/>
          <w:color w:val="000000"/>
          <w:shd w:val="clear" w:color="auto" w:fill="FFFFFF"/>
        </w:rPr>
        <w:t xml:space="preserve">. </w:t>
      </w:r>
      <w:r w:rsidR="00263286" w:rsidRPr="008B1C98">
        <w:rPr>
          <w:rFonts w:ascii="Garamond" w:eastAsia="Times New Roman" w:hAnsi="Garamond" w:cs="Times New Roman"/>
          <w:color w:val="000000"/>
          <w:shd w:val="clear" w:color="auto" w:fill="FFFFFF"/>
        </w:rPr>
        <w:t>As we aimed to interview 21 participants (</w:t>
      </w:r>
      <w:r w:rsidR="00147A7B" w:rsidRPr="008B1C98">
        <w:rPr>
          <w:rFonts w:ascii="Garamond" w:eastAsia="Times New Roman" w:hAnsi="Garamond" w:cs="Times New Roman"/>
          <w:color w:val="000000"/>
          <w:shd w:val="clear" w:color="auto" w:fill="FFFFFF"/>
        </w:rPr>
        <w:t xml:space="preserve">e.g., </w:t>
      </w:r>
      <w:r w:rsidR="00263286" w:rsidRPr="008B1C98">
        <w:rPr>
          <w:rFonts w:ascii="Garamond" w:eastAsia="Times New Roman" w:hAnsi="Garamond" w:cs="Times New Roman"/>
          <w:color w:val="000000"/>
          <w:shd w:val="clear" w:color="auto" w:fill="FFFFFF"/>
        </w:rPr>
        <w:t xml:space="preserve">half of the </w:t>
      </w:r>
      <w:r w:rsidR="00147A7B" w:rsidRPr="008B1C98">
        <w:rPr>
          <w:rFonts w:ascii="Garamond" w:eastAsia="Times New Roman" w:hAnsi="Garamond" w:cs="Times New Roman"/>
          <w:i/>
          <w:color w:val="000000"/>
          <w:shd w:val="clear" w:color="auto" w:fill="FFFFFF"/>
        </w:rPr>
        <w:t xml:space="preserve">n </w:t>
      </w:r>
      <w:r w:rsidR="00147A7B" w:rsidRPr="008B1C98">
        <w:rPr>
          <w:rFonts w:ascii="Garamond" w:eastAsia="Times New Roman" w:hAnsi="Garamond" w:cs="Times New Roman"/>
          <w:color w:val="000000"/>
          <w:shd w:val="clear" w:color="auto" w:fill="FFFFFF"/>
        </w:rPr>
        <w:t xml:space="preserve">= 43 REACH </w:t>
      </w:r>
      <w:r w:rsidR="00263286" w:rsidRPr="008B1C98">
        <w:rPr>
          <w:rFonts w:ascii="Garamond" w:eastAsia="Times New Roman" w:hAnsi="Garamond" w:cs="Times New Roman"/>
          <w:color w:val="000000"/>
          <w:shd w:val="clear" w:color="auto" w:fill="FFFFFF"/>
        </w:rPr>
        <w:t>sample)</w:t>
      </w:r>
      <w:r w:rsidR="001D6674" w:rsidRPr="008B1C98">
        <w:rPr>
          <w:rFonts w:ascii="Garamond" w:eastAsia="Times New Roman" w:hAnsi="Garamond" w:cs="Times New Roman"/>
          <w:color w:val="000000"/>
          <w:shd w:val="clear" w:color="auto" w:fill="FFFFFF"/>
        </w:rPr>
        <w:t>, a</w:t>
      </w:r>
      <w:r w:rsidR="00131D3F" w:rsidRPr="008B1C98">
        <w:rPr>
          <w:rFonts w:ascii="Garamond" w:eastAsia="Times New Roman" w:hAnsi="Garamond" w:cs="Times New Roman"/>
          <w:color w:val="000000"/>
          <w:shd w:val="clear" w:color="auto" w:fill="FFFFFF"/>
        </w:rPr>
        <w:t xml:space="preserve">nother 6 participants were randomly selected using a random number generator. </w:t>
      </w:r>
      <w:r w:rsidR="00D94C9A" w:rsidRPr="008B1C98">
        <w:rPr>
          <w:rFonts w:ascii="Garamond" w:eastAsia="Times New Roman" w:hAnsi="Garamond" w:cs="Times New Roman"/>
          <w:color w:val="000000"/>
          <w:shd w:val="clear" w:color="auto" w:fill="FFFFFF"/>
        </w:rPr>
        <w:t>I</w:t>
      </w:r>
      <w:r w:rsidR="00842DF4" w:rsidRPr="008B1C98">
        <w:rPr>
          <w:rFonts w:ascii="Garamond" w:eastAsia="Times New Roman" w:hAnsi="Garamond" w:cs="Times New Roman"/>
          <w:color w:val="000000"/>
          <w:shd w:val="clear" w:color="auto" w:fill="FFFFFF"/>
        </w:rPr>
        <w:t xml:space="preserve">nterviews were </w:t>
      </w:r>
      <w:r w:rsidR="00425BBD">
        <w:rPr>
          <w:rFonts w:ascii="Garamond" w:eastAsia="Times New Roman" w:hAnsi="Garamond" w:cs="Times New Roman"/>
          <w:color w:val="000000"/>
          <w:shd w:val="clear" w:color="auto" w:fill="FFFFFF"/>
        </w:rPr>
        <w:t xml:space="preserve">conducted using a structured interview guide and were </w:t>
      </w:r>
      <w:r w:rsidR="00842DF4" w:rsidRPr="008B1C98">
        <w:rPr>
          <w:rFonts w:ascii="Garamond" w:eastAsia="Times New Roman" w:hAnsi="Garamond" w:cs="Times New Roman"/>
          <w:color w:val="000000"/>
          <w:shd w:val="clear" w:color="auto" w:fill="FFFFFF"/>
        </w:rPr>
        <w:t>transcribed</w:t>
      </w:r>
      <w:r w:rsidR="00D94C9A" w:rsidRPr="008B1C98">
        <w:rPr>
          <w:rFonts w:ascii="Garamond" w:eastAsia="Times New Roman" w:hAnsi="Garamond" w:cs="Times New Roman"/>
          <w:color w:val="000000"/>
          <w:shd w:val="clear" w:color="auto" w:fill="FFFFFF"/>
        </w:rPr>
        <w:t xml:space="preserve"> and analyzed </w:t>
      </w:r>
      <w:r w:rsidR="00AC59E2">
        <w:rPr>
          <w:rFonts w:ascii="Garamond" w:eastAsia="Times New Roman" w:hAnsi="Garamond" w:cs="Times New Roman"/>
          <w:color w:val="000000"/>
          <w:shd w:val="clear" w:color="auto" w:fill="FFFFFF"/>
        </w:rPr>
        <w:t xml:space="preserve">by three independent coders </w:t>
      </w:r>
      <w:r w:rsidR="00D94C9A" w:rsidRPr="008B1C98">
        <w:rPr>
          <w:rFonts w:ascii="Garamond" w:eastAsia="Times New Roman" w:hAnsi="Garamond" w:cs="Times New Roman"/>
          <w:color w:val="000000"/>
          <w:shd w:val="clear" w:color="auto" w:fill="FFFFFF"/>
        </w:rPr>
        <w:t xml:space="preserve">using thematic analysis; a preliminary codebook was developed </w:t>
      </w:r>
      <w:r w:rsidR="00D94C9A" w:rsidRPr="008B1C98">
        <w:rPr>
          <w:rFonts w:ascii="Garamond" w:eastAsia="Times New Roman" w:hAnsi="Garamond" w:cs="Times New Roman"/>
          <w:i/>
          <w:iCs/>
          <w:color w:val="000000"/>
          <w:shd w:val="clear" w:color="auto" w:fill="FFFFFF"/>
        </w:rPr>
        <w:t>a priori</w:t>
      </w:r>
      <w:r w:rsidR="00D94C9A" w:rsidRPr="008B1C98">
        <w:rPr>
          <w:rFonts w:ascii="Garamond" w:eastAsia="Times New Roman" w:hAnsi="Garamond" w:cs="Times New Roman"/>
          <w:color w:val="000000"/>
          <w:shd w:val="clear" w:color="auto" w:fill="FFFFFF"/>
        </w:rPr>
        <w:t xml:space="preserve"> with broad categories</w:t>
      </w:r>
      <w:r w:rsidR="00550CF3" w:rsidRPr="008B1C98">
        <w:rPr>
          <w:rFonts w:ascii="Garamond" w:eastAsia="Times New Roman" w:hAnsi="Garamond" w:cs="Times New Roman"/>
          <w:color w:val="000000"/>
          <w:shd w:val="clear" w:color="auto" w:fill="FFFFFF"/>
        </w:rPr>
        <w:t>,</w:t>
      </w:r>
      <w:r w:rsidR="00D94C9A" w:rsidRPr="008B1C98">
        <w:rPr>
          <w:rFonts w:ascii="Garamond" w:eastAsia="Times New Roman" w:hAnsi="Garamond" w:cs="Times New Roman"/>
          <w:color w:val="000000"/>
          <w:shd w:val="clear" w:color="auto" w:fill="FFFFFF"/>
        </w:rPr>
        <w:t xml:space="preserve"> </w:t>
      </w:r>
      <w:r w:rsidR="002B0FD8" w:rsidRPr="008B1C98">
        <w:rPr>
          <w:rFonts w:ascii="Garamond" w:eastAsia="Times New Roman" w:hAnsi="Garamond" w:cs="Times New Roman"/>
          <w:color w:val="000000"/>
          <w:shd w:val="clear" w:color="auto" w:fill="FFFFFF"/>
        </w:rPr>
        <w:t>and</w:t>
      </w:r>
      <w:r w:rsidR="00D94C9A" w:rsidRPr="008B1C98">
        <w:rPr>
          <w:rFonts w:ascii="Garamond" w:eastAsia="Times New Roman" w:hAnsi="Garamond" w:cs="Times New Roman"/>
          <w:color w:val="000000"/>
          <w:shd w:val="clear" w:color="auto" w:fill="FFFFFF"/>
        </w:rPr>
        <w:t xml:space="preserve"> emergent codes</w:t>
      </w:r>
      <w:r w:rsidR="002B0FD8" w:rsidRPr="008B1C98">
        <w:rPr>
          <w:rFonts w:ascii="Garamond" w:eastAsia="Times New Roman" w:hAnsi="Garamond" w:cs="Times New Roman"/>
          <w:color w:val="000000"/>
          <w:shd w:val="clear" w:color="auto" w:fill="FFFFFF"/>
        </w:rPr>
        <w:t xml:space="preserve"> were later integrated</w:t>
      </w:r>
      <w:r w:rsidR="00F42A3A" w:rsidRPr="008B1C98">
        <w:rPr>
          <w:rFonts w:ascii="Garamond" w:eastAsia="Times New Roman" w:hAnsi="Garamond" w:cs="Times New Roman"/>
          <w:color w:val="000000"/>
          <w:shd w:val="clear" w:color="auto" w:fill="FFFFFF"/>
        </w:rPr>
        <w:t xml:space="preserve"> </w:t>
      </w:r>
      <w:r w:rsidR="00F42A3A" w:rsidRPr="008B1C98">
        <w:rPr>
          <w:rFonts w:ascii="Garamond" w:eastAsia="Times New Roman" w:hAnsi="Garamond" w:cs="Times New Roman"/>
          <w:color w:val="000000"/>
          <w:shd w:val="clear" w:color="auto" w:fill="FFFFFF"/>
        </w:rPr>
        <w:fldChar w:fldCharType="begin"/>
      </w:r>
      <w:r w:rsidR="00471D68" w:rsidRPr="008B1C98">
        <w:rPr>
          <w:rFonts w:ascii="Garamond" w:eastAsia="Times New Roman" w:hAnsi="Garamond" w:cs="Times New Roman"/>
          <w:color w:val="000000"/>
          <w:shd w:val="clear" w:color="auto" w:fill="FFFFFF"/>
        </w:rPr>
        <w:instrText xml:space="preserve"> ADDIN EN.CITE &lt;EndNote&gt;&lt;Cite&gt;&lt;Author&gt;Hsieh&lt;/Author&gt;&lt;Year&gt;2005&lt;/Year&gt;&lt;RecNum&gt;15161&lt;/RecNum&gt;&lt;DisplayText&gt;(Hsieh &amp;amp; Shannon, 2005)&lt;/DisplayText&gt;&lt;record&gt;&lt;rec-number&gt;15161&lt;/rec-number&gt;&lt;foreign-keys&gt;&lt;key app="EN" db-id="rr9fwrpxapr9pgex2z15f25frfa0wza0esse" timestamp="1626206282"&gt;15161&lt;/key&gt;&lt;/foreign-keys&gt;&lt;ref-type name="Journal Article"&gt;17&lt;/ref-type&gt;&lt;contributors&gt;&lt;authors&gt;&lt;author&gt;Hsieh, Hsiu-Fang&lt;/author&gt;&lt;author&gt;Shannon, Sarah E&lt;/author&gt;&lt;/authors&gt;&lt;/contributors&gt;&lt;titles&gt;&lt;title&gt;Three approaches to qualitative content analysis&lt;/title&gt;&lt;secondary-title&gt;Qualitative health research&lt;/secondary-title&gt;&lt;/titles&gt;&lt;periodical&gt;&lt;full-title&gt;Qual Health Res&lt;/full-title&gt;&lt;abbr-1&gt;Qualitative health research&lt;/abbr-1&gt;&lt;/periodical&gt;&lt;pages&gt;1277-1288&lt;/pages&gt;&lt;volume&gt;15&lt;/volume&gt;&lt;number&gt;9&lt;/number&gt;&lt;dates&gt;&lt;year&gt;2005&lt;/year&gt;&lt;/dates&gt;&lt;isbn&gt;1049-7323&lt;/isbn&gt;&lt;urls&gt;&lt;/urls&gt;&lt;/record&gt;&lt;/Cite&gt;&lt;/EndNote&gt;</w:instrText>
      </w:r>
      <w:r w:rsidR="00F42A3A" w:rsidRPr="008B1C98">
        <w:rPr>
          <w:rFonts w:ascii="Garamond" w:eastAsia="Times New Roman" w:hAnsi="Garamond" w:cs="Times New Roman"/>
          <w:color w:val="000000"/>
          <w:shd w:val="clear" w:color="auto" w:fill="FFFFFF"/>
        </w:rPr>
        <w:fldChar w:fldCharType="separate"/>
      </w:r>
      <w:r w:rsidR="00471D68" w:rsidRPr="008B1C98">
        <w:rPr>
          <w:rFonts w:ascii="Garamond" w:eastAsia="Times New Roman" w:hAnsi="Garamond" w:cs="Times New Roman"/>
          <w:noProof/>
          <w:color w:val="000000"/>
          <w:shd w:val="clear" w:color="auto" w:fill="FFFFFF"/>
        </w:rPr>
        <w:t>(Hsieh &amp; Shannon, 2005)</w:t>
      </w:r>
      <w:r w:rsidR="00F42A3A" w:rsidRPr="008B1C98">
        <w:rPr>
          <w:rFonts w:ascii="Garamond" w:eastAsia="Times New Roman" w:hAnsi="Garamond" w:cs="Times New Roman"/>
          <w:color w:val="000000"/>
          <w:shd w:val="clear" w:color="auto" w:fill="FFFFFF"/>
        </w:rPr>
        <w:fldChar w:fldCharType="end"/>
      </w:r>
      <w:r w:rsidR="00D94C9A" w:rsidRPr="008B1C98">
        <w:rPr>
          <w:rFonts w:ascii="Garamond" w:eastAsia="Times New Roman" w:hAnsi="Garamond" w:cs="Times New Roman"/>
          <w:color w:val="000000"/>
          <w:shd w:val="clear" w:color="auto" w:fill="FFFFFF"/>
        </w:rPr>
        <w:t xml:space="preserve">. </w:t>
      </w:r>
      <w:r w:rsidR="001717AB">
        <w:rPr>
          <w:rFonts w:ascii="Garamond" w:eastAsia="Times New Roman" w:hAnsi="Garamond" w:cs="Times New Roman"/>
          <w:color w:val="000000"/>
          <w:shd w:val="clear" w:color="auto" w:fill="FFFFFF"/>
        </w:rPr>
        <w:t>To facilitate a consensual understanding of the complete codebook, the three coders initially independently coded four interviews and met weekly to ensure consensus throughout the coding process</w:t>
      </w:r>
      <w:r w:rsidR="00FF1AC8">
        <w:rPr>
          <w:rFonts w:ascii="Garamond" w:eastAsia="Times New Roman" w:hAnsi="Garamond" w:cs="Times New Roman"/>
          <w:color w:val="000000"/>
          <w:shd w:val="clear" w:color="auto" w:fill="FFFFFF"/>
        </w:rPr>
        <w:t>. The coders were trained by and</w:t>
      </w:r>
      <w:r w:rsidR="00BB4E9E">
        <w:rPr>
          <w:rFonts w:ascii="Garamond" w:eastAsia="Times New Roman" w:hAnsi="Garamond" w:cs="Times New Roman"/>
          <w:color w:val="000000"/>
          <w:shd w:val="clear" w:color="auto" w:fill="FFFFFF"/>
        </w:rPr>
        <w:t xml:space="preserve"> met regularly with a qualitative data expert (K.A.) who oversaw the </w:t>
      </w:r>
      <w:r w:rsidR="00FF1AC8">
        <w:rPr>
          <w:rFonts w:ascii="Garamond" w:eastAsia="Times New Roman" w:hAnsi="Garamond" w:cs="Times New Roman"/>
          <w:color w:val="000000"/>
          <w:shd w:val="clear" w:color="auto" w:fill="FFFFFF"/>
        </w:rPr>
        <w:t xml:space="preserve">thematic identification and </w:t>
      </w:r>
      <w:r w:rsidR="00BB4E9E">
        <w:rPr>
          <w:rFonts w:ascii="Garamond" w:eastAsia="Times New Roman" w:hAnsi="Garamond" w:cs="Times New Roman"/>
          <w:color w:val="000000"/>
          <w:shd w:val="clear" w:color="auto" w:fill="FFFFFF"/>
        </w:rPr>
        <w:t xml:space="preserve">coding process. </w:t>
      </w:r>
      <w:r w:rsidR="004A3F1A" w:rsidRPr="008B1C98">
        <w:rPr>
          <w:rFonts w:ascii="Garamond" w:eastAsia="Times New Roman" w:hAnsi="Garamond" w:cs="Times New Roman"/>
          <w:color w:val="000000"/>
          <w:shd w:val="clear" w:color="auto" w:fill="FFFFFF"/>
        </w:rPr>
        <w:t>All transcripts were coded</w:t>
      </w:r>
      <w:r w:rsidR="00D94C9A" w:rsidRPr="008B1C98">
        <w:rPr>
          <w:rFonts w:ascii="Garamond" w:eastAsia="Times New Roman" w:hAnsi="Garamond" w:cs="Times New Roman"/>
          <w:color w:val="000000"/>
          <w:shd w:val="clear" w:color="auto" w:fill="FFFFFF"/>
        </w:rPr>
        <w:t xml:space="preserve"> in </w:t>
      </w:r>
      <w:proofErr w:type="spellStart"/>
      <w:r w:rsidR="00D94C9A" w:rsidRPr="008B1C98">
        <w:rPr>
          <w:rFonts w:ascii="Garamond" w:eastAsia="Times New Roman" w:hAnsi="Garamond" w:cs="Times New Roman"/>
          <w:color w:val="000000"/>
          <w:shd w:val="clear" w:color="auto" w:fill="FFFFFF"/>
        </w:rPr>
        <w:t>ATLAS.ti</w:t>
      </w:r>
      <w:proofErr w:type="spellEnd"/>
      <w:r w:rsidR="00D94C9A" w:rsidRPr="008B1C98">
        <w:rPr>
          <w:rFonts w:ascii="Garamond" w:eastAsia="Times New Roman" w:hAnsi="Garamond" w:cs="Times New Roman"/>
          <w:color w:val="000000"/>
          <w:shd w:val="clear" w:color="auto" w:fill="FFFFFF"/>
        </w:rPr>
        <w:t xml:space="preserve"> version 9.1</w:t>
      </w:r>
      <w:r w:rsidR="004A3F1A" w:rsidRPr="008B1C98">
        <w:rPr>
          <w:rFonts w:ascii="Garamond" w:eastAsia="Times New Roman" w:hAnsi="Garamond" w:cs="Times New Roman"/>
          <w:color w:val="000000"/>
          <w:shd w:val="clear" w:color="auto" w:fill="FFFFFF"/>
        </w:rPr>
        <w:t xml:space="preserve"> twice</w:t>
      </w:r>
      <w:r w:rsidR="002B0FD8" w:rsidRPr="008B1C98">
        <w:rPr>
          <w:rFonts w:ascii="Garamond" w:eastAsia="Times New Roman" w:hAnsi="Garamond" w:cs="Times New Roman"/>
          <w:color w:val="000000"/>
          <w:shd w:val="clear" w:color="auto" w:fill="FFFFFF"/>
        </w:rPr>
        <w:t xml:space="preserve"> by </w:t>
      </w:r>
      <w:r w:rsidR="00425BBD">
        <w:rPr>
          <w:rFonts w:ascii="Garamond" w:eastAsia="Times New Roman" w:hAnsi="Garamond" w:cs="Times New Roman"/>
          <w:color w:val="000000"/>
          <w:shd w:val="clear" w:color="auto" w:fill="FFFFFF"/>
        </w:rPr>
        <w:t xml:space="preserve">the </w:t>
      </w:r>
      <w:r w:rsidR="002B0FD8" w:rsidRPr="008B1C98">
        <w:rPr>
          <w:rFonts w:ascii="Garamond" w:eastAsia="Times New Roman" w:hAnsi="Garamond" w:cs="Times New Roman"/>
          <w:color w:val="000000"/>
          <w:shd w:val="clear" w:color="auto" w:fill="FFFFFF"/>
        </w:rPr>
        <w:t>independent coders</w:t>
      </w:r>
      <w:r w:rsidR="004A3F1A" w:rsidRPr="008B1C98">
        <w:rPr>
          <w:rFonts w:ascii="Garamond" w:eastAsia="Times New Roman" w:hAnsi="Garamond" w:cs="Times New Roman"/>
          <w:color w:val="000000"/>
          <w:shd w:val="clear" w:color="auto" w:fill="FFFFFF"/>
        </w:rPr>
        <w:t xml:space="preserve">: once for broader themes </w:t>
      </w:r>
      <w:r w:rsidR="001717AB">
        <w:rPr>
          <w:rFonts w:ascii="Garamond" w:eastAsia="Times New Roman" w:hAnsi="Garamond" w:cs="Times New Roman"/>
          <w:color w:val="000000"/>
          <w:shd w:val="clear" w:color="auto" w:fill="FFFFFF"/>
        </w:rPr>
        <w:t xml:space="preserve">by the three independent coders </w:t>
      </w:r>
      <w:r w:rsidR="004A3F1A" w:rsidRPr="008B1C98">
        <w:rPr>
          <w:rFonts w:ascii="Garamond" w:eastAsia="Times New Roman" w:hAnsi="Garamond" w:cs="Times New Roman"/>
          <w:color w:val="000000"/>
          <w:shd w:val="clear" w:color="auto" w:fill="FFFFFF"/>
        </w:rPr>
        <w:t>and again by for sub-themes</w:t>
      </w:r>
      <w:r w:rsidR="001717AB" w:rsidRPr="001717AB">
        <w:rPr>
          <w:rFonts w:ascii="Garamond" w:eastAsia="Times New Roman" w:hAnsi="Garamond" w:cs="Times New Roman"/>
          <w:color w:val="000000"/>
          <w:shd w:val="clear" w:color="auto" w:fill="FFFFFF"/>
        </w:rPr>
        <w:t xml:space="preserve"> </w:t>
      </w:r>
      <w:r w:rsidR="001717AB">
        <w:rPr>
          <w:rFonts w:ascii="Garamond" w:eastAsia="Times New Roman" w:hAnsi="Garamond" w:cs="Times New Roman"/>
          <w:color w:val="000000"/>
          <w:shd w:val="clear" w:color="auto" w:fill="FFFFFF"/>
        </w:rPr>
        <w:t>by two of the three coders</w:t>
      </w:r>
      <w:r w:rsidR="001717AB" w:rsidRPr="008B1C98">
        <w:rPr>
          <w:rFonts w:ascii="Garamond" w:eastAsia="Times New Roman" w:hAnsi="Garamond" w:cs="Times New Roman"/>
          <w:color w:val="000000"/>
          <w:shd w:val="clear" w:color="auto" w:fill="FFFFFF"/>
        </w:rPr>
        <w:t xml:space="preserve">. </w:t>
      </w:r>
    </w:p>
    <w:p w14:paraId="3F055228" w14:textId="01F724E6" w:rsidR="005207E2" w:rsidRPr="008B1C98" w:rsidRDefault="005207E2" w:rsidP="005207E2">
      <w:pPr>
        <w:widowControl w:val="0"/>
        <w:autoSpaceDE w:val="0"/>
        <w:autoSpaceDN w:val="0"/>
        <w:adjustRightInd w:val="0"/>
        <w:spacing w:line="480" w:lineRule="auto"/>
        <w:rPr>
          <w:rFonts w:ascii="Garamond" w:hAnsi="Garamond" w:cs="Times New Roman"/>
          <w:b/>
          <w:bCs/>
        </w:rPr>
      </w:pPr>
      <w:r w:rsidRPr="008B1C98">
        <w:rPr>
          <w:rFonts w:ascii="Garamond" w:hAnsi="Garamond" w:cs="Times New Roman"/>
          <w:b/>
          <w:bCs/>
        </w:rPr>
        <w:t>Analytic Approach</w:t>
      </w:r>
      <w:r w:rsidR="001B0568" w:rsidRPr="008B1C98">
        <w:rPr>
          <w:rFonts w:ascii="Garamond" w:hAnsi="Garamond" w:cs="Times New Roman"/>
          <w:b/>
          <w:bCs/>
        </w:rPr>
        <w:t xml:space="preserve"> and Power Calculations</w:t>
      </w:r>
    </w:p>
    <w:p w14:paraId="118D6CA0" w14:textId="365DFC57" w:rsidR="0004369D" w:rsidRPr="008B1C98" w:rsidRDefault="009269F7" w:rsidP="0004369D">
      <w:pPr>
        <w:widowControl w:val="0"/>
        <w:autoSpaceDE w:val="0"/>
        <w:autoSpaceDN w:val="0"/>
        <w:adjustRightInd w:val="0"/>
        <w:spacing w:line="480" w:lineRule="auto"/>
        <w:ind w:firstLine="720"/>
        <w:rPr>
          <w:rFonts w:ascii="Garamond" w:hAnsi="Garamond" w:cs="Times New Roman"/>
        </w:rPr>
      </w:pPr>
      <w:r w:rsidRPr="008B1C98">
        <w:rPr>
          <w:rFonts w:ascii="Garamond" w:hAnsi="Garamond" w:cs="Times New Roman"/>
        </w:rPr>
        <w:t>Participant c</w:t>
      </w:r>
      <w:r w:rsidR="009D44F2" w:rsidRPr="008B1C98">
        <w:rPr>
          <w:rFonts w:ascii="Garamond" w:hAnsi="Garamond" w:cs="Times New Roman"/>
        </w:rPr>
        <w:t xml:space="preserve">haracteristics in the two conditions were compared using </w:t>
      </w:r>
      <w:r w:rsidRPr="008B1C98">
        <w:rPr>
          <w:rFonts w:ascii="Garamond" w:hAnsi="Garamond" w:cs="Times New Roman"/>
        </w:rPr>
        <w:t>independent</w:t>
      </w:r>
      <w:r w:rsidR="009D44F2" w:rsidRPr="008B1C98">
        <w:rPr>
          <w:rFonts w:ascii="Garamond" w:hAnsi="Garamond" w:cs="Times New Roman"/>
        </w:rPr>
        <w:t xml:space="preserve"> </w:t>
      </w:r>
      <w:r w:rsidR="009D44F2" w:rsidRPr="008B1C98">
        <w:rPr>
          <w:rFonts w:ascii="Garamond" w:hAnsi="Garamond" w:cs="Times New Roman"/>
          <w:i/>
        </w:rPr>
        <w:t>t</w:t>
      </w:r>
      <w:r w:rsidR="009D44F2" w:rsidRPr="008B1C98">
        <w:rPr>
          <w:rFonts w:ascii="Garamond" w:hAnsi="Garamond" w:cs="Times New Roman"/>
        </w:rPr>
        <w:t xml:space="preserve"> tests for continuous and</w:t>
      </w:r>
      <w:r w:rsidR="00063D46" w:rsidRPr="008B1C98">
        <w:rPr>
          <w:rFonts w:ascii="Garamond" w:hAnsi="Garamond" w:cs="Times New Roman"/>
        </w:rPr>
        <w:t xml:space="preserve"> </w:t>
      </w:r>
      <m:oMath>
        <m:sSup>
          <m:sSupPr>
            <m:ctrlPr>
              <w:rPr>
                <w:rFonts w:ascii="Cambria Math" w:hAnsi="Cambria Math" w:cs="Times New Roman"/>
                <w:i/>
              </w:rPr>
            </m:ctrlPr>
          </m:sSupPr>
          <m:e>
            <m:r>
              <w:rPr>
                <w:rFonts w:ascii="Cambria Math" w:hAnsi="Cambria Math" w:cs="Times New Roman"/>
              </w:rPr>
              <m:t>χ</m:t>
            </m:r>
          </m:e>
          <m:sup>
            <m:r>
              <w:rPr>
                <w:rFonts w:ascii="Cambria Math" w:hAnsi="Cambria Math" w:cs="Times New Roman"/>
              </w:rPr>
              <m:t>2</m:t>
            </m:r>
          </m:sup>
        </m:sSup>
      </m:oMath>
      <w:r w:rsidR="009D44F2" w:rsidRPr="008B1C98">
        <w:rPr>
          <w:rFonts w:ascii="Garamond" w:hAnsi="Garamond" w:cs="Times New Roman"/>
        </w:rPr>
        <w:t xml:space="preserve"> tests for categorical variables. </w:t>
      </w:r>
      <w:r w:rsidRPr="008B1C98">
        <w:rPr>
          <w:rFonts w:ascii="Garamond" w:hAnsi="Garamond" w:cs="Times New Roman"/>
        </w:rPr>
        <w:t>A</w:t>
      </w:r>
      <w:r w:rsidR="0004369D" w:rsidRPr="008B1C98">
        <w:rPr>
          <w:rFonts w:ascii="Garamond" w:hAnsi="Garamond" w:cs="Times New Roman"/>
        </w:rPr>
        <w:t xml:space="preserve">ffective responses </w:t>
      </w:r>
      <w:r w:rsidR="00917C11" w:rsidRPr="008B1C98">
        <w:rPr>
          <w:rFonts w:ascii="Garamond" w:hAnsi="Garamond" w:cs="Times New Roman"/>
        </w:rPr>
        <w:t>were analyzed</w:t>
      </w:r>
      <w:r w:rsidR="0004369D" w:rsidRPr="008B1C98">
        <w:rPr>
          <w:rFonts w:ascii="Garamond" w:hAnsi="Garamond" w:cs="Times New Roman"/>
        </w:rPr>
        <w:t xml:space="preserve"> </w:t>
      </w:r>
      <w:r w:rsidR="00917C11" w:rsidRPr="008B1C98">
        <w:rPr>
          <w:rFonts w:ascii="Garamond" w:hAnsi="Garamond" w:cs="Times New Roman"/>
        </w:rPr>
        <w:t xml:space="preserve">in Stata/SE 15.1 </w:t>
      </w:r>
      <w:r w:rsidR="00917C11"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&lt;EndNote&gt;&lt;Cite&gt;&lt;Author&gt;StataCorp.&lt;/Author&gt;&lt;Year&gt;2017&lt;/Year&gt;&lt;RecNum&gt;15026&lt;/RecNum&gt;&lt;DisplayText&gt;(StataCorp., 2017)&lt;/DisplayText&gt;&lt;record&gt;&lt;rec-number&gt;15026&lt;/rec-number&gt;&lt;foreign-keys&gt;&lt;key app="EN" db-id="rr9fwrpxapr9pgex2z15f25frfa0wza0esse" timestamp="1610989028" guid="21b161dd-c473-498f-82b7-31b8997186f5"&gt;15026&lt;/key&gt;&lt;/foreign-keys&gt;&lt;ref-type name="Computer Program"&gt;9&lt;/ref-type&gt;&lt;contributors&gt;&lt;authors&gt;&lt;author&gt;StataCorp.&lt;/author&gt;&lt;/authors&gt;&lt;/contributors&gt;&lt;titles&gt;&lt;title&gt;Stata Statistical Software: Release 15&lt;/title&gt;&lt;/titles&gt;&lt;dates&gt;&lt;year&gt;2017&lt;/year&gt;&lt;/dates&gt;&lt;pub-location&gt;College Station, TX&lt;/pub-location&gt;&lt;publisher&gt;StataCorp LLC&lt;/publisher&gt;&lt;urls&gt;&lt;/urls&gt;&lt;/record&gt;&lt;/Cite&gt;&lt;/EndNote&gt;</w:instrText>
      </w:r>
      <w:r w:rsidR="00917C11" w:rsidRPr="008B1C98">
        <w:rPr>
          <w:rFonts w:ascii="Garamond" w:hAnsi="Garamond" w:cs="Times New Roman"/>
        </w:rPr>
        <w:fldChar w:fldCharType="separate"/>
      </w:r>
      <w:r w:rsidR="00471D68" w:rsidRPr="008B1C98">
        <w:rPr>
          <w:rFonts w:ascii="Garamond" w:hAnsi="Garamond" w:cs="Times New Roman"/>
          <w:noProof/>
        </w:rPr>
        <w:t>(StataCorp., 2017)</w:t>
      </w:r>
      <w:r w:rsidR="00917C11" w:rsidRPr="008B1C98">
        <w:rPr>
          <w:rFonts w:ascii="Garamond" w:hAnsi="Garamond" w:cs="Times New Roman"/>
        </w:rPr>
        <w:fldChar w:fldCharType="end"/>
      </w:r>
      <w:r w:rsidR="00917C11" w:rsidRPr="008B1C98">
        <w:rPr>
          <w:rFonts w:ascii="Garamond" w:hAnsi="Garamond" w:cs="Times New Roman"/>
        </w:rPr>
        <w:t xml:space="preserve"> </w:t>
      </w:r>
      <w:r w:rsidR="0004369D" w:rsidRPr="008B1C98">
        <w:rPr>
          <w:rFonts w:ascii="Garamond" w:hAnsi="Garamond" w:cs="Times New Roman"/>
        </w:rPr>
        <w:t xml:space="preserve">using linear mixed models with fixed effects for session timepoint </w:t>
      </w:r>
      <w:r w:rsidR="0004369D" w:rsidRPr="008B1C98">
        <w:rPr>
          <w:rFonts w:ascii="Garamond" w:hAnsi="Garamond" w:cs="Times New Roman"/>
        </w:rPr>
        <w:lastRenderedPageBreak/>
        <w:t xml:space="preserve">(categorical) and condition. The models included a random intercept for individual and an interaction between timepoint and condition to allow for </w:t>
      </w:r>
      <w:r w:rsidR="005E664E" w:rsidRPr="008B1C98">
        <w:rPr>
          <w:rFonts w:ascii="Garamond" w:hAnsi="Garamond" w:cs="Times New Roman"/>
        </w:rPr>
        <w:t xml:space="preserve">condition </w:t>
      </w:r>
      <w:r w:rsidR="0004369D" w:rsidRPr="008B1C98">
        <w:rPr>
          <w:rFonts w:ascii="Garamond" w:hAnsi="Garamond" w:cs="Times New Roman"/>
        </w:rPr>
        <w:t>difference</w:t>
      </w:r>
      <w:r w:rsidR="005E664E" w:rsidRPr="008B1C98">
        <w:rPr>
          <w:rFonts w:ascii="Garamond" w:hAnsi="Garamond" w:cs="Times New Roman"/>
        </w:rPr>
        <w:t>s</w:t>
      </w:r>
      <w:r w:rsidR="0004369D" w:rsidRPr="008B1C98">
        <w:rPr>
          <w:rFonts w:ascii="Garamond" w:hAnsi="Garamond" w:cs="Times New Roman"/>
        </w:rPr>
        <w:t xml:space="preserve"> in change over time. Separate models were </w:t>
      </w:r>
      <w:r w:rsidR="001D2BB9" w:rsidRPr="008B1C98">
        <w:rPr>
          <w:rFonts w:ascii="Garamond" w:hAnsi="Garamond" w:cs="Times New Roman"/>
        </w:rPr>
        <w:t>fit</w:t>
      </w:r>
      <w:r w:rsidR="006A3034" w:rsidRPr="008B1C98">
        <w:rPr>
          <w:rFonts w:ascii="Garamond" w:hAnsi="Garamond" w:cs="Times New Roman"/>
        </w:rPr>
        <w:t xml:space="preserve"> </w:t>
      </w:r>
      <w:r w:rsidR="0004369D" w:rsidRPr="008B1C98">
        <w:rPr>
          <w:rFonts w:ascii="Garamond" w:hAnsi="Garamond" w:cs="Times New Roman"/>
        </w:rPr>
        <w:t>for overall positive and negative affect</w:t>
      </w:r>
      <w:r w:rsidR="00BE7A77" w:rsidRPr="008B1C98">
        <w:rPr>
          <w:rFonts w:ascii="Garamond" w:hAnsi="Garamond" w:cs="Times New Roman"/>
        </w:rPr>
        <w:t xml:space="preserve"> and </w:t>
      </w:r>
      <w:r w:rsidRPr="008B1C98">
        <w:rPr>
          <w:rFonts w:ascii="Garamond" w:hAnsi="Garamond" w:cs="Times New Roman"/>
        </w:rPr>
        <w:t>for</w:t>
      </w:r>
      <w:r w:rsidR="00BE7A77" w:rsidRPr="008B1C98">
        <w:rPr>
          <w:rFonts w:ascii="Garamond" w:hAnsi="Garamond" w:cs="Times New Roman"/>
        </w:rPr>
        <w:t xml:space="preserve"> </w:t>
      </w:r>
      <w:r w:rsidR="0004369D" w:rsidRPr="008B1C98">
        <w:rPr>
          <w:rFonts w:ascii="Garamond" w:hAnsi="Garamond" w:cs="Times New Roman"/>
        </w:rPr>
        <w:t>individual affect items. Standardized effect sizes (</w:t>
      </w:r>
      <w:r w:rsidR="0004369D" w:rsidRPr="008B1C98">
        <w:rPr>
          <w:rFonts w:ascii="Garamond" w:hAnsi="Garamond" w:cs="Times New Roman"/>
          <w:i/>
        </w:rPr>
        <w:t>d</w:t>
      </w:r>
      <w:r w:rsidR="0004369D" w:rsidRPr="008B1C98">
        <w:rPr>
          <w:rFonts w:ascii="Garamond" w:hAnsi="Garamond" w:cs="Times New Roman"/>
        </w:rPr>
        <w:t xml:space="preserve">) were computed by refitting the models </w:t>
      </w:r>
      <w:r w:rsidR="00352CF6" w:rsidRPr="008B1C98">
        <w:rPr>
          <w:rFonts w:ascii="Garamond" w:hAnsi="Garamond" w:cs="Times New Roman"/>
        </w:rPr>
        <w:t xml:space="preserve">with </w:t>
      </w:r>
      <w:r w:rsidR="0004369D" w:rsidRPr="008B1C98">
        <w:rPr>
          <w:rFonts w:ascii="Garamond" w:hAnsi="Garamond" w:cs="Times New Roman"/>
        </w:rPr>
        <w:t>standardized response variables, using the</w:t>
      </w:r>
      <w:r w:rsidRPr="008B1C98">
        <w:rPr>
          <w:rFonts w:ascii="Garamond" w:hAnsi="Garamond" w:cs="Times New Roman"/>
        </w:rPr>
        <w:t xml:space="preserve"> total sample’s</w:t>
      </w:r>
      <w:r w:rsidR="0004369D" w:rsidRPr="008B1C98">
        <w:rPr>
          <w:rFonts w:ascii="Garamond" w:hAnsi="Garamond" w:cs="Times New Roman"/>
        </w:rPr>
        <w:t xml:space="preserve"> standard deviation at baseline for standardization. </w:t>
      </w:r>
    </w:p>
    <w:p w14:paraId="6033DF78" w14:textId="402A0008" w:rsidR="001B0568" w:rsidRPr="008B1C98" w:rsidRDefault="001B0568" w:rsidP="001B0568">
      <w:pPr>
        <w:autoSpaceDE w:val="0"/>
        <w:autoSpaceDN w:val="0"/>
        <w:adjustRightInd w:val="0"/>
        <w:spacing w:line="480" w:lineRule="auto"/>
        <w:ind w:firstLine="720"/>
        <w:rPr>
          <w:rFonts w:ascii="Garamond" w:hAnsi="Garamond" w:cs="Times New Roman"/>
          <w:iCs/>
        </w:rPr>
      </w:pPr>
      <w:r w:rsidRPr="008B1C98">
        <w:rPr>
          <w:rFonts w:ascii="Garamond" w:hAnsi="Garamond" w:cs="Times New Roman"/>
          <w:iCs/>
        </w:rPr>
        <w:t xml:space="preserve">Power calculations for the longitudinal intervention trial </w:t>
      </w:r>
      <w:r w:rsidR="00434A30" w:rsidRPr="008B1C98">
        <w:rPr>
          <w:rFonts w:ascii="Garamond" w:hAnsi="Garamond" w:cs="Times New Roman"/>
          <w:iCs/>
        </w:rPr>
        <w:t xml:space="preserve">(the main results of which will be reported elsewhere) </w:t>
      </w:r>
      <w:r w:rsidRPr="008B1C98">
        <w:rPr>
          <w:rFonts w:ascii="Garamond" w:hAnsi="Garamond" w:cs="Times New Roman"/>
          <w:iCs/>
        </w:rPr>
        <w:t>us</w:t>
      </w:r>
      <w:r w:rsidR="00434A30" w:rsidRPr="008B1C98">
        <w:rPr>
          <w:rFonts w:ascii="Garamond" w:hAnsi="Garamond" w:cs="Times New Roman"/>
          <w:iCs/>
        </w:rPr>
        <w:t>ed</w:t>
      </w:r>
      <w:r w:rsidRPr="008B1C98">
        <w:rPr>
          <w:rFonts w:ascii="Garamond" w:hAnsi="Garamond" w:cs="Times New Roman"/>
          <w:iCs/>
        </w:rPr>
        <w:t xml:space="preserve"> Optimal Design Software Version 3.01 </w:t>
      </w:r>
      <w:r w:rsidRPr="008B1C98">
        <w:rPr>
          <w:rFonts w:ascii="Garamond" w:hAnsi="Garamond" w:cs="Times New Roman"/>
          <w:iCs/>
        </w:rPr>
        <w:fldChar w:fldCharType="begin"/>
      </w:r>
      <w:r w:rsidR="00471D68" w:rsidRPr="008B1C98">
        <w:rPr>
          <w:rFonts w:ascii="Garamond" w:hAnsi="Garamond" w:cs="Times New Roman"/>
          <w:iCs/>
        </w:rPr>
        <w:instrText xml:space="preserve"> ADDIN EN.CITE &lt;EndNote&gt;&lt;Cite&gt;&lt;Author&gt;Spybrook&lt;/Author&gt;&lt;Year&gt;2013&lt;/Year&gt;&lt;RecNum&gt;15037&lt;/RecNum&gt;&lt;DisplayText&gt;(Spybrook et al., 2013)&lt;/DisplayText&gt;&lt;record&gt;&lt;rec-number&gt;15037&lt;/rec-number&gt;&lt;foreign-keys&gt;&lt;key app="EN" db-id="rr9fwrpxapr9pgex2z15f25frfa0wza0esse" timestamp="1614707160"&gt;15037&lt;/key&gt;&lt;/foreign-keys&gt;&lt;ref-type name="Computer Program"&gt;9&lt;/ref-type&gt;&lt;contributors&gt;&lt;authors&gt;&lt;author&gt;Spybrook, J.&lt;/author&gt;&lt;author&gt;Bloom, H.&lt;/author&gt;&lt;author&gt;Congdon, R.&lt;/author&gt;&lt;author&gt;Hill, C.&lt;/author&gt;&lt;author&gt;Liu, X.&lt;/author&gt;&lt;author&gt;Martínez, A.&lt;/author&gt;&lt;author&gt;Raudenbush, S. W.&lt;/author&gt;&lt;/authors&gt;&lt;/contributors&gt;&lt;titles&gt;&lt;title&gt;Optimal design for longitudinal and multilevel research, version 3.01 [Computer software]&lt;/title&gt;&lt;/titles&gt;&lt;dates&gt;&lt;year&gt;2013&lt;/year&gt;&lt;/dates&gt;&lt;publisher&gt;University of Michigan&lt;/publisher&gt;&lt;urls&gt;&lt;/urls&gt;&lt;/record&gt;&lt;/Cite&gt;&lt;/EndNote&gt;</w:instrText>
      </w:r>
      <w:r w:rsidRPr="008B1C98">
        <w:rPr>
          <w:rFonts w:ascii="Garamond" w:hAnsi="Garamond" w:cs="Times New Roman"/>
          <w:iCs/>
        </w:rPr>
        <w:fldChar w:fldCharType="separate"/>
      </w:r>
      <w:r w:rsidR="00471D68" w:rsidRPr="008B1C98">
        <w:rPr>
          <w:rFonts w:ascii="Garamond" w:hAnsi="Garamond" w:cs="Times New Roman"/>
          <w:iCs/>
          <w:noProof/>
        </w:rPr>
        <w:t>(Spybrook et al., 2013)</w:t>
      </w:r>
      <w:r w:rsidRPr="008B1C98">
        <w:rPr>
          <w:rFonts w:ascii="Garamond" w:hAnsi="Garamond" w:cs="Times New Roman"/>
          <w:iCs/>
        </w:rPr>
        <w:fldChar w:fldCharType="end"/>
      </w:r>
      <w:r w:rsidRPr="008B1C98">
        <w:rPr>
          <w:rFonts w:ascii="Garamond" w:hAnsi="Garamond" w:cs="Times New Roman"/>
          <w:iCs/>
        </w:rPr>
        <w:t xml:space="preserve"> </w:t>
      </w:r>
      <w:r w:rsidR="00434A30" w:rsidRPr="008B1C98">
        <w:rPr>
          <w:rFonts w:ascii="Garamond" w:hAnsi="Garamond" w:cs="Times New Roman"/>
          <w:iCs/>
        </w:rPr>
        <w:t xml:space="preserve">and </w:t>
      </w:r>
      <w:r w:rsidRPr="008B1C98">
        <w:rPr>
          <w:rFonts w:ascii="Garamond" w:hAnsi="Garamond" w:cs="Times New Roman"/>
          <w:iCs/>
        </w:rPr>
        <w:t xml:space="preserve">indicated that a sample size of 32 per condition at 6-month follow-up would provide 80% power to detect a mean difference in slopes of 2.5 percentage points/month, which represents a medium effect size. </w:t>
      </w:r>
      <w:r w:rsidRPr="008B1C98">
        <w:rPr>
          <w:rFonts w:ascii="Garamond" w:hAnsi="Garamond" w:cs="Times New Roman"/>
        </w:rPr>
        <w:t>Assuming</w:t>
      </w:r>
      <w:r w:rsidRPr="008B1C98">
        <w:rPr>
          <w:rFonts w:ascii="Garamond" w:hAnsi="Garamond" w:cs="Times New Roman"/>
          <w:iCs/>
        </w:rPr>
        <w:t xml:space="preserve"> 80% retention at 6-month follow up, we aimed to recruit 80 participants.</w:t>
      </w:r>
    </w:p>
    <w:p w14:paraId="25480E7A" w14:textId="0DA2CA0F" w:rsidR="00433061" w:rsidRPr="008B1C98" w:rsidRDefault="00433061" w:rsidP="00262D03">
      <w:pPr>
        <w:widowControl w:val="0"/>
        <w:autoSpaceDE w:val="0"/>
        <w:autoSpaceDN w:val="0"/>
        <w:adjustRightInd w:val="0"/>
        <w:spacing w:line="480" w:lineRule="auto"/>
        <w:jc w:val="center"/>
        <w:rPr>
          <w:rFonts w:ascii="Garamond" w:hAnsi="Garamond" w:cs="Times New Roman"/>
          <w:b/>
        </w:rPr>
      </w:pPr>
      <w:r w:rsidRPr="008B1C98">
        <w:rPr>
          <w:rFonts w:ascii="Garamond" w:hAnsi="Garamond" w:cs="Times New Roman"/>
          <w:b/>
        </w:rPr>
        <w:t>Results</w:t>
      </w:r>
    </w:p>
    <w:p w14:paraId="13C6805C" w14:textId="77777777" w:rsidR="001734D0" w:rsidRPr="008B1C98" w:rsidRDefault="001734D0" w:rsidP="00315770">
      <w:pPr>
        <w:widowControl w:val="0"/>
        <w:autoSpaceDE w:val="0"/>
        <w:autoSpaceDN w:val="0"/>
        <w:adjustRightInd w:val="0"/>
        <w:spacing w:line="480" w:lineRule="auto"/>
        <w:ind w:firstLine="720"/>
        <w:rPr>
          <w:rFonts w:ascii="Garamond" w:hAnsi="Garamond" w:cs="Times New Roman"/>
        </w:rPr>
      </w:pPr>
      <w:r w:rsidRPr="008B1C98">
        <w:rPr>
          <w:rFonts w:ascii="Garamond" w:hAnsi="Garamond" w:cs="Times New Roman"/>
        </w:rPr>
        <w:t>See Table 2 for baseline participant characteristics.</w:t>
      </w:r>
      <w:r w:rsidRPr="008B1C98">
        <w:rPr>
          <w:rFonts w:ascii="Garamond" w:hAnsi="Garamond" w:cs="Times New Roman"/>
          <w:b/>
        </w:rPr>
        <w:t xml:space="preserve"> </w:t>
      </w:r>
      <w:r w:rsidRPr="008B1C98">
        <w:rPr>
          <w:rFonts w:ascii="Garamond" w:hAnsi="Garamond" w:cs="Times New Roman"/>
          <w:bCs/>
        </w:rPr>
        <w:t xml:space="preserve">There were no significant differences between conditions on baseline characteristics (Table 2). </w:t>
      </w:r>
      <w:r w:rsidRPr="008B1C98">
        <w:rPr>
          <w:rFonts w:ascii="Garamond" w:hAnsi="Garamond" w:cs="Times New Roman"/>
        </w:rPr>
        <w:t xml:space="preserve">All participants (88/88) across both conditions completed the main intervention session to which they were randomized. </w:t>
      </w:r>
    </w:p>
    <w:p w14:paraId="2B13763C" w14:textId="5A2C780A" w:rsidR="00312B35" w:rsidRPr="008B1C98" w:rsidRDefault="00312B35" w:rsidP="009D01C9">
      <w:pPr>
        <w:widowControl w:val="0"/>
        <w:spacing w:line="480" w:lineRule="auto"/>
        <w:rPr>
          <w:rFonts w:ascii="Garamond" w:hAnsi="Garamond" w:cs="Times New Roman"/>
          <w:b/>
        </w:rPr>
      </w:pPr>
      <w:r w:rsidRPr="008B1C98">
        <w:rPr>
          <w:rFonts w:ascii="Garamond" w:hAnsi="Garamond" w:cs="Times New Roman"/>
          <w:b/>
        </w:rPr>
        <w:t xml:space="preserve">Values </w:t>
      </w:r>
      <w:r w:rsidR="00802CD7" w:rsidRPr="008B1C98">
        <w:rPr>
          <w:rFonts w:ascii="Garamond" w:hAnsi="Garamond" w:cs="Times New Roman"/>
          <w:b/>
        </w:rPr>
        <w:t xml:space="preserve">Motivating </w:t>
      </w:r>
      <w:r w:rsidRPr="008B1C98">
        <w:rPr>
          <w:rFonts w:ascii="Garamond" w:hAnsi="Garamond" w:cs="Times New Roman"/>
          <w:b/>
        </w:rPr>
        <w:t>ET Adherence</w:t>
      </w:r>
      <w:r w:rsidR="00974115" w:rsidRPr="008B1C98">
        <w:rPr>
          <w:rFonts w:ascii="Garamond" w:hAnsi="Garamond" w:cs="Times New Roman"/>
          <w:b/>
        </w:rPr>
        <w:t xml:space="preserve"> in REACH</w:t>
      </w:r>
    </w:p>
    <w:p w14:paraId="03E7440D" w14:textId="3737ADC7" w:rsidR="00036EC7" w:rsidRPr="008B1C98" w:rsidRDefault="00312B35" w:rsidP="00A809CE">
      <w:pPr>
        <w:widowControl w:val="0"/>
        <w:spacing w:line="480" w:lineRule="auto"/>
        <w:ind w:firstLine="720"/>
        <w:rPr>
          <w:rFonts w:ascii="Garamond" w:hAnsi="Garamond" w:cs="Times New Roman"/>
        </w:rPr>
      </w:pPr>
      <w:r w:rsidRPr="008B1C98">
        <w:rPr>
          <w:rFonts w:ascii="Garamond" w:hAnsi="Garamond" w:cs="Times New Roman"/>
        </w:rPr>
        <w:t xml:space="preserve">Per Appendix Table </w:t>
      </w:r>
      <w:r w:rsidR="00993355" w:rsidRPr="008B1C98">
        <w:rPr>
          <w:rFonts w:ascii="Garamond" w:hAnsi="Garamond" w:cs="Times New Roman"/>
        </w:rPr>
        <w:t>1</w:t>
      </w:r>
      <w:r w:rsidRPr="008B1C98">
        <w:rPr>
          <w:rFonts w:ascii="Garamond" w:hAnsi="Garamond" w:cs="Times New Roman"/>
        </w:rPr>
        <w:t xml:space="preserve">, </w:t>
      </w:r>
      <w:r w:rsidR="00872ED4">
        <w:rPr>
          <w:rFonts w:ascii="Garamond" w:hAnsi="Garamond" w:cs="Times New Roman"/>
        </w:rPr>
        <w:t xml:space="preserve">in REACH, </w:t>
      </w:r>
      <w:r w:rsidRPr="008B1C98">
        <w:rPr>
          <w:rFonts w:ascii="Garamond" w:hAnsi="Garamond" w:cs="Times New Roman"/>
        </w:rPr>
        <w:t xml:space="preserve">the most important </w:t>
      </w:r>
      <w:r w:rsidR="001D52C7">
        <w:rPr>
          <w:rFonts w:ascii="Garamond" w:hAnsi="Garamond" w:cs="Times New Roman"/>
        </w:rPr>
        <w:t xml:space="preserve">values that participants identified as </w:t>
      </w:r>
      <w:r w:rsidRPr="008B1C98">
        <w:rPr>
          <w:rFonts w:ascii="Garamond" w:hAnsi="Garamond" w:cs="Times New Roman"/>
        </w:rPr>
        <w:t xml:space="preserve">motivating </w:t>
      </w:r>
      <w:r w:rsidR="001D52C7">
        <w:rPr>
          <w:rFonts w:ascii="Garamond" w:hAnsi="Garamond" w:cs="Times New Roman"/>
        </w:rPr>
        <w:t>their</w:t>
      </w:r>
      <w:r w:rsidRPr="008B1C98">
        <w:rPr>
          <w:rFonts w:ascii="Garamond" w:hAnsi="Garamond" w:cs="Times New Roman"/>
        </w:rPr>
        <w:t xml:space="preserve"> taking ET </w:t>
      </w:r>
      <w:r w:rsidR="008343D4" w:rsidRPr="008B1C98">
        <w:rPr>
          <w:rFonts w:ascii="Garamond" w:hAnsi="Garamond" w:cs="Times New Roman"/>
        </w:rPr>
        <w:t>reflected</w:t>
      </w:r>
      <w:r w:rsidRPr="008B1C98">
        <w:rPr>
          <w:rFonts w:ascii="Garamond" w:hAnsi="Garamond" w:cs="Times New Roman"/>
        </w:rPr>
        <w:t xml:space="preserve"> themes related to “my family or children” (41.86%) </w:t>
      </w:r>
      <w:r w:rsidR="00637359" w:rsidRPr="008B1C98">
        <w:rPr>
          <w:rFonts w:ascii="Garamond" w:hAnsi="Garamond" w:cs="Times New Roman"/>
        </w:rPr>
        <w:t>or</w:t>
      </w:r>
      <w:r w:rsidRPr="008B1C98">
        <w:rPr>
          <w:rFonts w:ascii="Garamond" w:hAnsi="Garamond" w:cs="Times New Roman"/>
        </w:rPr>
        <w:t xml:space="preserve"> “self-love or vitality” (34.88%). </w:t>
      </w:r>
      <w:r w:rsidR="00872ED4">
        <w:rPr>
          <w:rFonts w:ascii="Garamond" w:hAnsi="Garamond" w:cs="Times New Roman"/>
        </w:rPr>
        <w:t>Additionally</w:t>
      </w:r>
      <w:r w:rsidR="00872ED4" w:rsidRPr="008B1C98">
        <w:rPr>
          <w:rFonts w:ascii="Garamond" w:hAnsi="Garamond" w:cs="Times New Roman"/>
        </w:rPr>
        <w:t xml:space="preserve">, 74.42% (32/43) of participants uploaded a photo (the recommended option, see Appendix Figure 1 for examples) to use on their values sticker for their medication pillbox and 25.58% (11/43) uploaded a phrase (see Appendix Table 2).  </w:t>
      </w:r>
      <w:r w:rsidR="00036EC7" w:rsidRPr="008B1C98">
        <w:rPr>
          <w:rFonts w:ascii="Garamond" w:hAnsi="Garamond" w:cs="Times New Roman"/>
        </w:rPr>
        <w:tab/>
        <w:t xml:space="preserve"> </w:t>
      </w:r>
    </w:p>
    <w:p w14:paraId="433D3862" w14:textId="20CFCD9C" w:rsidR="00ED2D26" w:rsidRPr="008B1C98" w:rsidRDefault="00ED2D26" w:rsidP="00036EC7">
      <w:pPr>
        <w:spacing w:line="480" w:lineRule="auto"/>
        <w:rPr>
          <w:rFonts w:ascii="Garamond" w:hAnsi="Garamond" w:cs="Times New Roman"/>
          <w:b/>
        </w:rPr>
      </w:pPr>
      <w:r w:rsidRPr="008B1C98">
        <w:rPr>
          <w:rFonts w:ascii="Garamond" w:hAnsi="Garamond" w:cs="Times New Roman"/>
          <w:b/>
        </w:rPr>
        <w:t>LIWC Analyses of Written Responses to the REACH Values Exercises</w:t>
      </w:r>
    </w:p>
    <w:p w14:paraId="5F0FADD1" w14:textId="5A01DE47" w:rsidR="00ED2D26" w:rsidRPr="008B1C98" w:rsidRDefault="00084A0A" w:rsidP="00036EC7">
      <w:pPr>
        <w:spacing w:line="480" w:lineRule="auto"/>
        <w:rPr>
          <w:rFonts w:ascii="Garamond" w:hAnsi="Garamond" w:cs="Times New Roman"/>
          <w:bCs/>
        </w:rPr>
      </w:pPr>
      <w:r w:rsidRPr="008B1C98">
        <w:rPr>
          <w:rFonts w:ascii="Garamond" w:hAnsi="Garamond" w:cs="Times New Roman"/>
          <w:bCs/>
        </w:rPr>
        <w:tab/>
      </w:r>
      <w:r w:rsidR="0048497A" w:rsidRPr="008B1C98">
        <w:rPr>
          <w:rFonts w:ascii="Garamond" w:hAnsi="Garamond" w:cs="Times New Roman"/>
          <w:bCs/>
        </w:rPr>
        <w:t>REACH p</w:t>
      </w:r>
      <w:r w:rsidRPr="008B1C98">
        <w:rPr>
          <w:rFonts w:ascii="Garamond" w:hAnsi="Garamond" w:cs="Times New Roman"/>
          <w:bCs/>
        </w:rPr>
        <w:t xml:space="preserve">articipants’ </w:t>
      </w:r>
      <w:r w:rsidR="0048497A" w:rsidRPr="008B1C98">
        <w:rPr>
          <w:rFonts w:ascii="Garamond" w:hAnsi="Garamond" w:cs="Times New Roman"/>
          <w:bCs/>
        </w:rPr>
        <w:t xml:space="preserve">combined </w:t>
      </w:r>
      <w:r w:rsidRPr="008B1C98">
        <w:rPr>
          <w:rFonts w:ascii="Garamond" w:hAnsi="Garamond" w:cs="Times New Roman"/>
          <w:bCs/>
        </w:rPr>
        <w:t xml:space="preserve">responses to the </w:t>
      </w:r>
      <w:r w:rsidR="0048497A" w:rsidRPr="008B1C98">
        <w:rPr>
          <w:rFonts w:ascii="Garamond" w:hAnsi="Garamond" w:cs="Times New Roman"/>
          <w:bCs/>
        </w:rPr>
        <w:t>written</w:t>
      </w:r>
      <w:r w:rsidRPr="008B1C98">
        <w:rPr>
          <w:rFonts w:ascii="Garamond" w:hAnsi="Garamond" w:cs="Times New Roman"/>
          <w:bCs/>
        </w:rPr>
        <w:t xml:space="preserve"> values exercises</w:t>
      </w:r>
      <w:r w:rsidR="0048497A" w:rsidRPr="008B1C98">
        <w:rPr>
          <w:rFonts w:ascii="Garamond" w:hAnsi="Garamond" w:cs="Times New Roman"/>
          <w:bCs/>
        </w:rPr>
        <w:t xml:space="preserve"> </w:t>
      </w:r>
      <w:r w:rsidRPr="008B1C98">
        <w:rPr>
          <w:rFonts w:ascii="Garamond" w:hAnsi="Garamond" w:cs="Times New Roman"/>
          <w:bCs/>
        </w:rPr>
        <w:t>included more positive emotion words (</w:t>
      </w:r>
      <w:r w:rsidRPr="008B1C98">
        <w:rPr>
          <w:rFonts w:ascii="Garamond" w:hAnsi="Garamond" w:cs="Times New Roman"/>
          <w:bCs/>
          <w:i/>
          <w:iCs/>
        </w:rPr>
        <w:t xml:space="preserve">M </w:t>
      </w:r>
      <w:r w:rsidRPr="008B1C98">
        <w:rPr>
          <w:rFonts w:ascii="Garamond" w:hAnsi="Garamond" w:cs="Times New Roman"/>
          <w:bCs/>
        </w:rPr>
        <w:t xml:space="preserve">= 7.53, </w:t>
      </w:r>
      <w:r w:rsidRPr="008B1C98">
        <w:rPr>
          <w:rFonts w:ascii="Garamond" w:hAnsi="Garamond" w:cs="Times New Roman"/>
          <w:bCs/>
          <w:i/>
          <w:iCs/>
        </w:rPr>
        <w:t>SD</w:t>
      </w:r>
      <w:r w:rsidRPr="008B1C98">
        <w:rPr>
          <w:rFonts w:ascii="Garamond" w:hAnsi="Garamond" w:cs="Times New Roman"/>
          <w:bCs/>
        </w:rPr>
        <w:t xml:space="preserve"> = 3.97) than negative emotion words (</w:t>
      </w:r>
      <w:r w:rsidRPr="008B1C98">
        <w:rPr>
          <w:rFonts w:ascii="Garamond" w:hAnsi="Garamond" w:cs="Times New Roman"/>
          <w:bCs/>
          <w:i/>
          <w:iCs/>
        </w:rPr>
        <w:t xml:space="preserve">M = </w:t>
      </w:r>
      <w:r w:rsidRPr="008B1C98">
        <w:rPr>
          <w:rFonts w:ascii="Garamond" w:hAnsi="Garamond" w:cs="Times New Roman"/>
          <w:bCs/>
        </w:rPr>
        <w:t xml:space="preserve">1.41, </w:t>
      </w:r>
      <w:r w:rsidRPr="008B1C98">
        <w:rPr>
          <w:rFonts w:ascii="Garamond" w:hAnsi="Garamond" w:cs="Times New Roman"/>
          <w:bCs/>
          <w:i/>
          <w:iCs/>
        </w:rPr>
        <w:t>SD</w:t>
      </w:r>
      <w:r w:rsidRPr="008B1C98">
        <w:rPr>
          <w:rFonts w:ascii="Garamond" w:hAnsi="Garamond" w:cs="Times New Roman"/>
          <w:bCs/>
        </w:rPr>
        <w:t xml:space="preserve"> = 1.55)</w:t>
      </w:r>
      <w:r w:rsidR="00F05A9D" w:rsidRPr="008B1C98">
        <w:rPr>
          <w:rFonts w:ascii="Garamond" w:hAnsi="Garamond" w:cs="Times New Roman"/>
          <w:bCs/>
        </w:rPr>
        <w:t xml:space="preserve">, </w:t>
      </w:r>
      <w:r w:rsidR="008D35F1" w:rsidRPr="008B1C98">
        <w:rPr>
          <w:rFonts w:ascii="Garamond" w:hAnsi="Garamond" w:cs="Times New Roman"/>
          <w:bCs/>
        </w:rPr>
        <w:t>(</w:t>
      </w:r>
      <w:r w:rsidR="008D35F1" w:rsidRPr="008B1C98">
        <w:rPr>
          <w:rFonts w:ascii="Garamond" w:hAnsi="Garamond" w:cs="Times New Roman"/>
          <w:bCs/>
          <w:i/>
          <w:iCs/>
        </w:rPr>
        <w:t>t</w:t>
      </w:r>
      <w:r w:rsidR="008D35F1" w:rsidRPr="008B1C98">
        <w:rPr>
          <w:rFonts w:ascii="Garamond" w:hAnsi="Garamond" w:cs="Times New Roman"/>
          <w:bCs/>
        </w:rPr>
        <w:t xml:space="preserve"> (42) = 8.35, </w:t>
      </w:r>
      <w:r w:rsidR="008D35F1" w:rsidRPr="008B1C98">
        <w:rPr>
          <w:rFonts w:ascii="Garamond" w:hAnsi="Garamond" w:cs="Times New Roman"/>
          <w:bCs/>
          <w:i/>
          <w:iCs/>
        </w:rPr>
        <w:t xml:space="preserve">p </w:t>
      </w:r>
      <w:r w:rsidR="008D35F1" w:rsidRPr="008B1C98">
        <w:rPr>
          <w:rFonts w:ascii="Garamond" w:hAnsi="Garamond" w:cs="Times New Roman"/>
          <w:bCs/>
        </w:rPr>
        <w:t>&lt; .001</w:t>
      </w:r>
      <w:r w:rsidR="006C34B0">
        <w:rPr>
          <w:rFonts w:ascii="Garamond" w:hAnsi="Garamond" w:cs="Times New Roman"/>
          <w:bCs/>
        </w:rPr>
        <w:t xml:space="preserve">, </w:t>
      </w:r>
      <w:r w:rsidR="006C34B0" w:rsidRPr="00AC2C08">
        <w:rPr>
          <w:rFonts w:ascii="Garamond" w:hAnsi="Garamond" w:cs="Times New Roman"/>
          <w:bCs/>
          <w:i/>
        </w:rPr>
        <w:t>d</w:t>
      </w:r>
      <w:r w:rsidR="006C34B0">
        <w:rPr>
          <w:rFonts w:ascii="Garamond" w:hAnsi="Garamond" w:cs="Times New Roman"/>
          <w:bCs/>
        </w:rPr>
        <w:t xml:space="preserve"> = 4.81</w:t>
      </w:r>
      <w:r w:rsidR="008D35F1" w:rsidRPr="008B1C98">
        <w:rPr>
          <w:rFonts w:ascii="Garamond" w:hAnsi="Garamond" w:cs="Times New Roman"/>
          <w:bCs/>
        </w:rPr>
        <w:t xml:space="preserve">) </w:t>
      </w:r>
      <w:r w:rsidR="00F05A9D" w:rsidRPr="008B1C98">
        <w:rPr>
          <w:rFonts w:ascii="Garamond" w:hAnsi="Garamond" w:cs="Times New Roman"/>
          <w:bCs/>
        </w:rPr>
        <w:t>see Table 4</w:t>
      </w:r>
      <w:r w:rsidRPr="008B1C98">
        <w:rPr>
          <w:rFonts w:ascii="Garamond" w:hAnsi="Garamond" w:cs="Times New Roman"/>
          <w:bCs/>
        </w:rPr>
        <w:t xml:space="preserve">. In addition, the overall emotional tone was positive </w:t>
      </w:r>
      <w:r w:rsidRPr="008B1C98">
        <w:rPr>
          <w:rFonts w:ascii="Garamond" w:hAnsi="Garamond" w:cs="Times New Roman"/>
          <w:bCs/>
        </w:rPr>
        <w:lastRenderedPageBreak/>
        <w:t>(</w:t>
      </w:r>
      <w:r w:rsidRPr="008B1C98">
        <w:rPr>
          <w:rFonts w:ascii="Garamond" w:hAnsi="Garamond" w:cs="Times New Roman"/>
          <w:bCs/>
          <w:i/>
          <w:iCs/>
        </w:rPr>
        <w:t xml:space="preserve">M </w:t>
      </w:r>
      <w:r w:rsidRPr="008B1C98">
        <w:rPr>
          <w:rFonts w:ascii="Garamond" w:hAnsi="Garamond" w:cs="Times New Roman"/>
          <w:bCs/>
        </w:rPr>
        <w:t xml:space="preserve">= 84.38, </w:t>
      </w:r>
      <w:r w:rsidRPr="008B1C98">
        <w:rPr>
          <w:rFonts w:ascii="Garamond" w:hAnsi="Garamond" w:cs="Times New Roman"/>
          <w:bCs/>
          <w:i/>
          <w:iCs/>
        </w:rPr>
        <w:t>SD</w:t>
      </w:r>
      <w:r w:rsidRPr="008B1C98">
        <w:rPr>
          <w:rFonts w:ascii="Garamond" w:hAnsi="Garamond" w:cs="Times New Roman"/>
          <w:bCs/>
        </w:rPr>
        <w:t xml:space="preserve"> = 27.36), with numbers </w:t>
      </w:r>
      <w:r w:rsidR="0048497A" w:rsidRPr="008B1C98">
        <w:rPr>
          <w:rFonts w:ascii="Garamond" w:hAnsi="Garamond" w:cs="Times New Roman"/>
          <w:bCs/>
        </w:rPr>
        <w:t>&gt;</w:t>
      </w:r>
      <w:r w:rsidRPr="008B1C98">
        <w:rPr>
          <w:rFonts w:ascii="Garamond" w:hAnsi="Garamond" w:cs="Times New Roman"/>
          <w:bCs/>
        </w:rPr>
        <w:t xml:space="preserve">50 reflecting more positive emotional content </w:t>
      </w:r>
      <w:r w:rsidR="00A1169D" w:rsidRPr="008B1C98">
        <w:rPr>
          <w:rFonts w:ascii="Garamond" w:hAnsi="Garamond" w:cs="Times New Roman"/>
          <w:bCs/>
        </w:rPr>
        <w:fldChar w:fldCharType="begin"/>
      </w:r>
      <w:r w:rsidR="00471D68" w:rsidRPr="008B1C98">
        <w:rPr>
          <w:rFonts w:ascii="Garamond" w:hAnsi="Garamond" w:cs="Times New Roman"/>
          <w:bCs/>
        </w:rPr>
        <w:instrText xml:space="preserve"> ADDIN EN.CITE &lt;EndNote&gt;&lt;Cite&gt;&lt;Author&gt;Cohn&lt;/Author&gt;&lt;Year&gt;2004&lt;/Year&gt;&lt;RecNum&gt;15169&lt;/RecNum&gt;&lt;DisplayText&gt;(Cohn et al., 2004)&lt;/DisplayText&gt;&lt;record&gt;&lt;rec-number&gt;15169&lt;/rec-number&gt;&lt;foreign-keys&gt;&lt;key app="EN" db-id="rr9fwrpxapr9pgex2z15f25frfa0wza0esse" timestamp="1627493143"&gt;15169&lt;/key&gt;&lt;/foreign-keys&gt;&lt;ref-type name="Journal Article"&gt;17&lt;/ref-type&gt;&lt;contributors&gt;&lt;authors&gt;&lt;author&gt;Cohn, Michael A&lt;/author&gt;&lt;author&gt;Mehl, Matthias R&lt;/author&gt;&lt;author&gt;Pennebaker, James W&lt;/author&gt;&lt;/authors&gt;&lt;/contributors&gt;&lt;titles&gt;&lt;title&gt;Linguistic markers of psychological change surrounding September 11, 2001&lt;/title&gt;&lt;secondary-title&gt;Psychological science&lt;/secondary-title&gt;&lt;/titles&gt;&lt;periodical&gt;&lt;full-title&gt;Psychol Sci&lt;/full-title&gt;&lt;abbr-1&gt;Psychological science&lt;/abbr-1&gt;&lt;/periodical&gt;&lt;pages&gt;687-693&lt;/pages&gt;&lt;volume&gt;15&lt;/volume&gt;&lt;number&gt;10&lt;/number&gt;&lt;dates&gt;&lt;year&gt;2004&lt;/year&gt;&lt;/dates&gt;&lt;isbn&gt;0956-7976&lt;/isbn&gt;&lt;urls&gt;&lt;/urls&gt;&lt;/record&gt;&lt;/Cite&gt;&lt;/EndNote&gt;</w:instrText>
      </w:r>
      <w:r w:rsidR="00A1169D" w:rsidRPr="008B1C98">
        <w:rPr>
          <w:rFonts w:ascii="Garamond" w:hAnsi="Garamond" w:cs="Times New Roman"/>
          <w:bCs/>
        </w:rPr>
        <w:fldChar w:fldCharType="separate"/>
      </w:r>
      <w:r w:rsidR="00471D68" w:rsidRPr="008B1C98">
        <w:rPr>
          <w:rFonts w:ascii="Garamond" w:hAnsi="Garamond" w:cs="Times New Roman"/>
          <w:bCs/>
          <w:noProof/>
        </w:rPr>
        <w:t>(Cohn et al., 2004)</w:t>
      </w:r>
      <w:r w:rsidR="00A1169D" w:rsidRPr="008B1C98">
        <w:rPr>
          <w:rFonts w:ascii="Garamond" w:hAnsi="Garamond" w:cs="Times New Roman"/>
          <w:bCs/>
        </w:rPr>
        <w:fldChar w:fldCharType="end"/>
      </w:r>
      <w:r w:rsidR="00A1169D" w:rsidRPr="008B1C98">
        <w:rPr>
          <w:rFonts w:ascii="Garamond" w:hAnsi="Garamond" w:cs="Times New Roman"/>
          <w:bCs/>
        </w:rPr>
        <w:t xml:space="preserve">. </w:t>
      </w:r>
      <w:r w:rsidR="0048497A" w:rsidRPr="008B1C98">
        <w:rPr>
          <w:rFonts w:ascii="Garamond" w:hAnsi="Garamond" w:cs="Times New Roman"/>
          <w:bCs/>
        </w:rPr>
        <w:t>For</w:t>
      </w:r>
      <w:r w:rsidRPr="008B1C98">
        <w:rPr>
          <w:rFonts w:ascii="Garamond" w:hAnsi="Garamond" w:cs="Times New Roman"/>
          <w:bCs/>
        </w:rPr>
        <w:t xml:space="preserve"> specific negative emotion</w:t>
      </w:r>
      <w:r w:rsidR="0048497A" w:rsidRPr="008B1C98">
        <w:rPr>
          <w:rFonts w:ascii="Garamond" w:hAnsi="Garamond" w:cs="Times New Roman"/>
          <w:bCs/>
        </w:rPr>
        <w:t>s</w:t>
      </w:r>
      <w:r w:rsidRPr="008B1C98">
        <w:rPr>
          <w:rFonts w:ascii="Garamond" w:hAnsi="Garamond" w:cs="Times New Roman"/>
          <w:bCs/>
        </w:rPr>
        <w:t xml:space="preserve">, </w:t>
      </w:r>
      <w:r w:rsidR="0048497A" w:rsidRPr="008B1C98">
        <w:rPr>
          <w:rFonts w:ascii="Garamond" w:hAnsi="Garamond" w:cs="Times New Roman"/>
          <w:bCs/>
        </w:rPr>
        <w:t xml:space="preserve">written </w:t>
      </w:r>
      <w:r w:rsidRPr="008B1C98">
        <w:rPr>
          <w:rFonts w:ascii="Garamond" w:hAnsi="Garamond" w:cs="Times New Roman"/>
          <w:bCs/>
        </w:rPr>
        <w:t xml:space="preserve">responses </w:t>
      </w:r>
      <w:r w:rsidR="0048497A" w:rsidRPr="008B1C98">
        <w:rPr>
          <w:rFonts w:ascii="Garamond" w:hAnsi="Garamond" w:cs="Times New Roman"/>
          <w:bCs/>
        </w:rPr>
        <w:t xml:space="preserve">showed </w:t>
      </w:r>
      <w:r w:rsidRPr="008B1C98">
        <w:rPr>
          <w:rFonts w:ascii="Garamond" w:hAnsi="Garamond" w:cs="Times New Roman"/>
          <w:bCs/>
        </w:rPr>
        <w:t xml:space="preserve">very low levels </w:t>
      </w:r>
      <w:r w:rsidR="00550CF3" w:rsidRPr="008B1C98">
        <w:rPr>
          <w:rFonts w:ascii="Garamond" w:hAnsi="Garamond" w:cs="Times New Roman"/>
          <w:bCs/>
        </w:rPr>
        <w:t xml:space="preserve">of </w:t>
      </w:r>
      <w:r w:rsidR="0048497A" w:rsidRPr="008B1C98">
        <w:rPr>
          <w:rFonts w:ascii="Garamond" w:hAnsi="Garamond" w:cs="Times New Roman"/>
          <w:bCs/>
        </w:rPr>
        <w:t>anger</w:t>
      </w:r>
      <w:r w:rsidRPr="008B1C98">
        <w:rPr>
          <w:rFonts w:ascii="Garamond" w:hAnsi="Garamond" w:cs="Times New Roman"/>
          <w:bCs/>
        </w:rPr>
        <w:t>, anxiety</w:t>
      </w:r>
      <w:r w:rsidRPr="008B1C98">
        <w:rPr>
          <w:rFonts w:ascii="Garamond" w:hAnsi="Garamond" w:cs="Times New Roman"/>
          <w:bCs/>
          <w:i/>
          <w:iCs/>
        </w:rPr>
        <w:t xml:space="preserve">, </w:t>
      </w:r>
      <w:r w:rsidR="0048497A" w:rsidRPr="008B1C98">
        <w:rPr>
          <w:rFonts w:ascii="Garamond" w:hAnsi="Garamond" w:cs="Times New Roman"/>
          <w:bCs/>
        </w:rPr>
        <w:t xml:space="preserve">or </w:t>
      </w:r>
      <w:r w:rsidRPr="008B1C98">
        <w:rPr>
          <w:rFonts w:ascii="Garamond" w:hAnsi="Garamond" w:cs="Times New Roman"/>
          <w:bCs/>
        </w:rPr>
        <w:t xml:space="preserve">sadness </w:t>
      </w:r>
      <w:r w:rsidR="00F05A9D" w:rsidRPr="008B1C98">
        <w:rPr>
          <w:rFonts w:ascii="Garamond" w:hAnsi="Garamond" w:cs="Times New Roman"/>
          <w:bCs/>
        </w:rPr>
        <w:t>(Table 4).</w:t>
      </w:r>
    </w:p>
    <w:p w14:paraId="1FC8BEB2" w14:textId="490541EE" w:rsidR="006D331B" w:rsidRPr="008B1C98" w:rsidRDefault="006D331B" w:rsidP="001D339B">
      <w:pPr>
        <w:widowControl w:val="0"/>
        <w:spacing w:line="480" w:lineRule="auto"/>
        <w:rPr>
          <w:rFonts w:ascii="Garamond" w:hAnsi="Garamond" w:cs="Times New Roman"/>
          <w:b/>
        </w:rPr>
      </w:pPr>
      <w:r w:rsidRPr="008B1C98">
        <w:rPr>
          <w:rFonts w:ascii="Garamond" w:hAnsi="Garamond" w:cs="Times New Roman"/>
          <w:b/>
        </w:rPr>
        <w:t xml:space="preserve">Affective Responses to </w:t>
      </w:r>
      <w:r w:rsidR="002D5263" w:rsidRPr="008B1C98">
        <w:rPr>
          <w:rFonts w:ascii="Garamond" w:hAnsi="Garamond" w:cs="Times New Roman"/>
          <w:b/>
        </w:rPr>
        <w:t>ET Education by Condition</w:t>
      </w:r>
    </w:p>
    <w:p w14:paraId="5A69817F" w14:textId="17EC10FC" w:rsidR="00D1055D" w:rsidRPr="008B1C98" w:rsidRDefault="00631A60" w:rsidP="001D339B">
      <w:pPr>
        <w:widowControl w:val="0"/>
        <w:spacing w:line="480" w:lineRule="auto"/>
        <w:rPr>
          <w:rFonts w:ascii="Garamond" w:hAnsi="Garamond" w:cs="Times New Roman"/>
        </w:rPr>
      </w:pPr>
      <w:r w:rsidRPr="008B1C98">
        <w:rPr>
          <w:rFonts w:ascii="Garamond" w:hAnsi="Garamond" w:cs="Times New Roman"/>
        </w:rPr>
        <w:tab/>
      </w:r>
      <w:r w:rsidR="00FC7428" w:rsidRPr="008B1C98">
        <w:rPr>
          <w:rFonts w:ascii="Garamond" w:hAnsi="Garamond" w:cs="Times New Roman"/>
          <w:b/>
        </w:rPr>
        <w:t>Overall Positive and Negative State Affect.</w:t>
      </w:r>
      <w:r w:rsidR="00FC7428" w:rsidRPr="008B1C98">
        <w:rPr>
          <w:rFonts w:ascii="Garamond" w:hAnsi="Garamond" w:cs="Times New Roman"/>
        </w:rPr>
        <w:t xml:space="preserve"> </w:t>
      </w:r>
      <w:r w:rsidR="00C337BB" w:rsidRPr="008B1C98">
        <w:rPr>
          <w:rFonts w:ascii="Garamond" w:hAnsi="Garamond" w:cs="Times New Roman"/>
        </w:rPr>
        <w:t>Participants in b</w:t>
      </w:r>
      <w:r w:rsidRPr="008B1C98">
        <w:rPr>
          <w:rFonts w:ascii="Garamond" w:hAnsi="Garamond" w:cs="Times New Roman"/>
        </w:rPr>
        <w:t xml:space="preserve">oth conditions </w:t>
      </w:r>
      <w:r w:rsidR="005F3496" w:rsidRPr="008B1C98">
        <w:rPr>
          <w:rFonts w:ascii="Garamond" w:hAnsi="Garamond" w:cs="Times New Roman"/>
        </w:rPr>
        <w:t>completed</w:t>
      </w:r>
      <w:r w:rsidR="00CB25FE" w:rsidRPr="008B1C98">
        <w:rPr>
          <w:rFonts w:ascii="Garamond" w:hAnsi="Garamond" w:cs="Times New Roman"/>
        </w:rPr>
        <w:t xml:space="preserve"> the same ET education module. However, in</w:t>
      </w:r>
      <w:r w:rsidR="005F3496" w:rsidRPr="008B1C98">
        <w:rPr>
          <w:rFonts w:ascii="Garamond" w:hAnsi="Garamond" w:cs="Times New Roman"/>
        </w:rPr>
        <w:t xml:space="preserve"> </w:t>
      </w:r>
      <w:r w:rsidR="00376F06" w:rsidRPr="008B1C98">
        <w:rPr>
          <w:rFonts w:ascii="Garamond" w:hAnsi="Garamond" w:cs="Times New Roman"/>
        </w:rPr>
        <w:t>REACH</w:t>
      </w:r>
      <w:r w:rsidR="00CB25FE" w:rsidRPr="008B1C98">
        <w:rPr>
          <w:rFonts w:ascii="Garamond" w:hAnsi="Garamond" w:cs="Times New Roman"/>
        </w:rPr>
        <w:t>, participants</w:t>
      </w:r>
      <w:r w:rsidR="005F3496" w:rsidRPr="008B1C98">
        <w:rPr>
          <w:rFonts w:ascii="Garamond" w:hAnsi="Garamond" w:cs="Times New Roman"/>
        </w:rPr>
        <w:t xml:space="preserve"> </w:t>
      </w:r>
      <w:r w:rsidR="00004798" w:rsidRPr="008B1C98">
        <w:rPr>
          <w:rFonts w:ascii="Garamond" w:hAnsi="Garamond" w:cs="Times New Roman"/>
        </w:rPr>
        <w:t xml:space="preserve">first </w:t>
      </w:r>
      <w:r w:rsidR="005F3496" w:rsidRPr="008B1C98">
        <w:rPr>
          <w:rFonts w:ascii="Garamond" w:hAnsi="Garamond" w:cs="Times New Roman"/>
        </w:rPr>
        <w:t>briefly</w:t>
      </w:r>
      <w:r w:rsidR="00E10404" w:rsidRPr="008B1C98">
        <w:rPr>
          <w:rFonts w:ascii="Garamond" w:hAnsi="Garamond" w:cs="Times New Roman"/>
        </w:rPr>
        <w:t xml:space="preserve"> </w:t>
      </w:r>
      <w:r w:rsidR="00FA32DF" w:rsidRPr="008B1C98">
        <w:rPr>
          <w:rFonts w:ascii="Garamond" w:hAnsi="Garamond" w:cs="Times New Roman"/>
        </w:rPr>
        <w:t xml:space="preserve">identified and </w:t>
      </w:r>
      <w:r w:rsidR="00E10404" w:rsidRPr="008B1C98">
        <w:rPr>
          <w:rFonts w:ascii="Garamond" w:hAnsi="Garamond" w:cs="Times New Roman"/>
        </w:rPr>
        <w:t>affirmed their</w:t>
      </w:r>
      <w:r w:rsidR="005F3496" w:rsidRPr="008B1C98">
        <w:rPr>
          <w:rFonts w:ascii="Garamond" w:hAnsi="Garamond" w:cs="Times New Roman"/>
        </w:rPr>
        <w:t xml:space="preserve"> core </w:t>
      </w:r>
      <w:r w:rsidR="00FA32DF" w:rsidRPr="008B1C98">
        <w:rPr>
          <w:rFonts w:ascii="Garamond" w:hAnsi="Garamond" w:cs="Times New Roman"/>
        </w:rPr>
        <w:t xml:space="preserve">health-related </w:t>
      </w:r>
      <w:r w:rsidR="00E10404" w:rsidRPr="008B1C98">
        <w:rPr>
          <w:rFonts w:ascii="Garamond" w:hAnsi="Garamond" w:cs="Times New Roman"/>
        </w:rPr>
        <w:t>value</w:t>
      </w:r>
      <w:r w:rsidR="00CB25FE" w:rsidRPr="008B1C98">
        <w:rPr>
          <w:rFonts w:ascii="Garamond" w:hAnsi="Garamond" w:cs="Times New Roman"/>
        </w:rPr>
        <w:t>s</w:t>
      </w:r>
      <w:r w:rsidR="005F3496" w:rsidRPr="008B1C98">
        <w:rPr>
          <w:rFonts w:ascii="Garamond" w:hAnsi="Garamond" w:cs="Times New Roman"/>
        </w:rPr>
        <w:t xml:space="preserve"> </w:t>
      </w:r>
      <w:r w:rsidR="00C337BB" w:rsidRPr="008B1C98">
        <w:rPr>
          <w:rFonts w:ascii="Garamond" w:hAnsi="Garamond" w:cs="Times New Roman"/>
        </w:rPr>
        <w:t>before completing</w:t>
      </w:r>
      <w:r w:rsidR="00DB487E" w:rsidRPr="008B1C98">
        <w:rPr>
          <w:rFonts w:ascii="Garamond" w:hAnsi="Garamond" w:cs="Times New Roman"/>
        </w:rPr>
        <w:t xml:space="preserve"> the education module </w:t>
      </w:r>
      <w:r w:rsidR="00391505" w:rsidRPr="008B1C98">
        <w:rPr>
          <w:rFonts w:ascii="Garamond" w:hAnsi="Garamond" w:cs="Times New Roman"/>
        </w:rPr>
        <w:t xml:space="preserve">(see Table </w:t>
      </w:r>
      <w:r w:rsidR="00D4558A" w:rsidRPr="008B1C98">
        <w:rPr>
          <w:rFonts w:ascii="Garamond" w:hAnsi="Garamond" w:cs="Times New Roman"/>
        </w:rPr>
        <w:t>1</w:t>
      </w:r>
      <w:r w:rsidR="00F85096" w:rsidRPr="008B1C98">
        <w:rPr>
          <w:rFonts w:ascii="Garamond" w:hAnsi="Garamond" w:cs="Times New Roman"/>
        </w:rPr>
        <w:t>)</w:t>
      </w:r>
      <w:r w:rsidR="005F3496" w:rsidRPr="008B1C98">
        <w:rPr>
          <w:rFonts w:ascii="Garamond" w:hAnsi="Garamond" w:cs="Times New Roman"/>
        </w:rPr>
        <w:t>.</w:t>
      </w:r>
      <w:r w:rsidR="008A5641" w:rsidRPr="008B1C98">
        <w:rPr>
          <w:rFonts w:ascii="Garamond" w:hAnsi="Garamond" w:cs="Times New Roman"/>
        </w:rPr>
        <w:t xml:space="preserve"> </w:t>
      </w:r>
      <w:r w:rsidR="00FA32DF" w:rsidRPr="008B1C98">
        <w:rPr>
          <w:rFonts w:ascii="Garamond" w:hAnsi="Garamond" w:cs="Times New Roman"/>
        </w:rPr>
        <w:t xml:space="preserve">To evaluate </w:t>
      </w:r>
      <w:r w:rsidR="006930D2" w:rsidRPr="008B1C98">
        <w:rPr>
          <w:rFonts w:ascii="Garamond" w:hAnsi="Garamond" w:cs="Times New Roman"/>
        </w:rPr>
        <w:t>the effect of</w:t>
      </w:r>
      <w:r w:rsidR="00CB25FE" w:rsidRPr="008B1C98">
        <w:rPr>
          <w:rFonts w:ascii="Garamond" w:hAnsi="Garamond" w:cs="Times New Roman"/>
        </w:rPr>
        <w:t xml:space="preserve"> this health</w:t>
      </w:r>
      <w:r w:rsidR="006930D2" w:rsidRPr="008B1C98">
        <w:rPr>
          <w:rFonts w:ascii="Garamond" w:hAnsi="Garamond" w:cs="Times New Roman"/>
        </w:rPr>
        <w:t xml:space="preserve"> values affirmation,</w:t>
      </w:r>
      <w:r w:rsidR="00FA32DF" w:rsidRPr="008B1C98">
        <w:rPr>
          <w:rFonts w:ascii="Garamond" w:hAnsi="Garamond" w:cs="Times New Roman"/>
        </w:rPr>
        <w:t xml:space="preserve"> </w:t>
      </w:r>
      <w:r w:rsidR="00E10404" w:rsidRPr="008B1C98">
        <w:rPr>
          <w:rFonts w:ascii="Garamond" w:hAnsi="Garamond" w:cs="Times New Roman"/>
        </w:rPr>
        <w:t>we compare</w:t>
      </w:r>
      <w:r w:rsidR="00FA32DF" w:rsidRPr="008B1C98">
        <w:rPr>
          <w:rFonts w:ascii="Garamond" w:hAnsi="Garamond" w:cs="Times New Roman"/>
        </w:rPr>
        <w:t>d</w:t>
      </w:r>
      <w:r w:rsidR="00E10404" w:rsidRPr="008B1C98">
        <w:rPr>
          <w:rFonts w:ascii="Garamond" w:hAnsi="Garamond" w:cs="Times New Roman"/>
        </w:rPr>
        <w:t xml:space="preserve"> </w:t>
      </w:r>
      <w:r w:rsidR="00536282" w:rsidRPr="008B1C98">
        <w:rPr>
          <w:rFonts w:ascii="Garamond" w:hAnsi="Garamond" w:cs="Times New Roman"/>
        </w:rPr>
        <w:t xml:space="preserve">state </w:t>
      </w:r>
      <w:r w:rsidR="00C95DA1" w:rsidRPr="008B1C98">
        <w:rPr>
          <w:rFonts w:ascii="Garamond" w:hAnsi="Garamond" w:cs="Times New Roman"/>
        </w:rPr>
        <w:t xml:space="preserve">affect </w:t>
      </w:r>
      <w:r w:rsidR="00C337BB" w:rsidRPr="008B1C98">
        <w:rPr>
          <w:rFonts w:ascii="Garamond" w:hAnsi="Garamond" w:cs="Times New Roman"/>
        </w:rPr>
        <w:t xml:space="preserve">at </w:t>
      </w:r>
      <w:r w:rsidR="00536282" w:rsidRPr="008B1C98">
        <w:rPr>
          <w:rFonts w:ascii="Garamond" w:hAnsi="Garamond" w:cs="Times New Roman"/>
        </w:rPr>
        <w:t xml:space="preserve">baseline in </w:t>
      </w:r>
      <w:r w:rsidR="00313C43" w:rsidRPr="008B1C98">
        <w:rPr>
          <w:rFonts w:ascii="Garamond" w:hAnsi="Garamond" w:cs="Times New Roman"/>
        </w:rPr>
        <w:t xml:space="preserve">each condition’s </w:t>
      </w:r>
      <w:r w:rsidR="00536282" w:rsidRPr="008B1C98">
        <w:rPr>
          <w:rFonts w:ascii="Garamond" w:hAnsi="Garamond" w:cs="Times New Roman"/>
        </w:rPr>
        <w:t xml:space="preserve">main </w:t>
      </w:r>
      <w:r w:rsidR="00313C43" w:rsidRPr="008B1C98">
        <w:rPr>
          <w:rFonts w:ascii="Garamond" w:hAnsi="Garamond" w:cs="Times New Roman"/>
        </w:rPr>
        <w:t xml:space="preserve">session to </w:t>
      </w:r>
      <w:r w:rsidR="00FA32DF" w:rsidRPr="008B1C98">
        <w:rPr>
          <w:rFonts w:ascii="Garamond" w:hAnsi="Garamond" w:cs="Times New Roman"/>
        </w:rPr>
        <w:t xml:space="preserve">affect </w:t>
      </w:r>
      <w:r w:rsidR="00C337BB" w:rsidRPr="008B1C98">
        <w:rPr>
          <w:rFonts w:ascii="Garamond" w:hAnsi="Garamond" w:cs="Times New Roman"/>
        </w:rPr>
        <w:t xml:space="preserve">reported </w:t>
      </w:r>
      <w:r w:rsidR="00313C43" w:rsidRPr="008B1C98">
        <w:rPr>
          <w:rFonts w:ascii="Garamond" w:hAnsi="Garamond" w:cs="Times New Roman"/>
        </w:rPr>
        <w:t>immediately after</w:t>
      </w:r>
      <w:r w:rsidR="00C337BB" w:rsidRPr="008B1C98">
        <w:rPr>
          <w:rFonts w:ascii="Garamond" w:hAnsi="Garamond" w:cs="Times New Roman"/>
        </w:rPr>
        <w:t xml:space="preserve"> finishing</w:t>
      </w:r>
      <w:r w:rsidR="00313C43" w:rsidRPr="008B1C98">
        <w:rPr>
          <w:rFonts w:ascii="Garamond" w:hAnsi="Garamond" w:cs="Times New Roman"/>
        </w:rPr>
        <w:t xml:space="preserve"> the ET education module. </w:t>
      </w:r>
      <w:r w:rsidR="00574BD2" w:rsidRPr="008B1C98">
        <w:rPr>
          <w:rFonts w:ascii="Garamond" w:hAnsi="Garamond" w:cs="Times New Roman"/>
        </w:rPr>
        <w:t xml:space="preserve">As </w:t>
      </w:r>
      <w:r w:rsidR="004F590A" w:rsidRPr="008B1C98">
        <w:rPr>
          <w:rFonts w:ascii="Garamond" w:hAnsi="Garamond" w:cs="Times New Roman"/>
        </w:rPr>
        <w:t>Table 3 illustrates</w:t>
      </w:r>
      <w:r w:rsidR="00574BD2" w:rsidRPr="008B1C98">
        <w:rPr>
          <w:rFonts w:ascii="Garamond" w:hAnsi="Garamond" w:cs="Times New Roman"/>
        </w:rPr>
        <w:t xml:space="preserve">, </w:t>
      </w:r>
      <w:r w:rsidR="00C337BB" w:rsidRPr="008B1C98">
        <w:rPr>
          <w:rFonts w:ascii="Garamond" w:hAnsi="Garamond" w:cs="Times New Roman"/>
        </w:rPr>
        <w:t xml:space="preserve">the </w:t>
      </w:r>
      <w:r w:rsidR="00574BD2" w:rsidRPr="008B1C98">
        <w:rPr>
          <w:rFonts w:ascii="Garamond" w:hAnsi="Garamond" w:cs="Times New Roman"/>
        </w:rPr>
        <w:t>condition by time inter</w:t>
      </w:r>
      <w:r w:rsidR="00D1055D" w:rsidRPr="008B1C98">
        <w:rPr>
          <w:rFonts w:ascii="Garamond" w:hAnsi="Garamond" w:cs="Times New Roman"/>
        </w:rPr>
        <w:t>action</w:t>
      </w:r>
      <w:r w:rsidR="00574BD2" w:rsidRPr="008B1C98">
        <w:rPr>
          <w:rFonts w:ascii="Garamond" w:hAnsi="Garamond" w:cs="Times New Roman"/>
        </w:rPr>
        <w:t xml:space="preserve"> </w:t>
      </w:r>
      <w:r w:rsidR="00C337BB" w:rsidRPr="008B1C98">
        <w:rPr>
          <w:rFonts w:ascii="Garamond" w:hAnsi="Garamond" w:cs="Times New Roman"/>
        </w:rPr>
        <w:t>(</w:t>
      </w:r>
      <w:r w:rsidR="00574BD2" w:rsidRPr="008B1C98">
        <w:rPr>
          <w:rFonts w:ascii="Garamond" w:hAnsi="Garamond" w:cs="Times New Roman"/>
        </w:rPr>
        <w:t xml:space="preserve">from </w:t>
      </w:r>
      <w:r w:rsidR="00951F45" w:rsidRPr="008B1C98">
        <w:rPr>
          <w:rFonts w:ascii="Garamond" w:hAnsi="Garamond" w:cs="Times New Roman"/>
        </w:rPr>
        <w:t xml:space="preserve">baseline to </w:t>
      </w:r>
      <w:r w:rsidR="00B32A74" w:rsidRPr="008B1C98">
        <w:rPr>
          <w:rFonts w:ascii="Garamond" w:hAnsi="Garamond" w:cs="Times New Roman"/>
        </w:rPr>
        <w:t>T2</w:t>
      </w:r>
      <w:r w:rsidR="00C337BB" w:rsidRPr="008B1C98">
        <w:rPr>
          <w:rFonts w:ascii="Garamond" w:hAnsi="Garamond" w:cs="Times New Roman"/>
        </w:rPr>
        <w:t>)</w:t>
      </w:r>
      <w:r w:rsidR="00574BD2" w:rsidRPr="008B1C98">
        <w:rPr>
          <w:rFonts w:ascii="Garamond" w:hAnsi="Garamond" w:cs="Times New Roman"/>
        </w:rPr>
        <w:t xml:space="preserve"> </w:t>
      </w:r>
      <w:r w:rsidR="00C337BB" w:rsidRPr="008B1C98">
        <w:rPr>
          <w:rFonts w:ascii="Garamond" w:hAnsi="Garamond" w:cs="Times New Roman"/>
        </w:rPr>
        <w:t xml:space="preserve">was not statistically </w:t>
      </w:r>
      <w:r w:rsidR="00574BD2" w:rsidRPr="008B1C98">
        <w:rPr>
          <w:rFonts w:ascii="Garamond" w:hAnsi="Garamond" w:cs="Times New Roman"/>
        </w:rPr>
        <w:t xml:space="preserve">significant for </w:t>
      </w:r>
      <w:r w:rsidR="00C337BB" w:rsidRPr="008B1C98">
        <w:rPr>
          <w:rFonts w:ascii="Garamond" w:hAnsi="Garamond" w:cs="Times New Roman"/>
        </w:rPr>
        <w:t xml:space="preserve">either </w:t>
      </w:r>
      <w:r w:rsidR="0010698E" w:rsidRPr="008B1C98">
        <w:rPr>
          <w:rFonts w:ascii="Garamond" w:hAnsi="Garamond" w:cs="Times New Roman"/>
        </w:rPr>
        <w:t xml:space="preserve">overall </w:t>
      </w:r>
      <w:r w:rsidR="00574BD2" w:rsidRPr="008B1C98">
        <w:rPr>
          <w:rFonts w:ascii="Garamond" w:hAnsi="Garamond" w:cs="Times New Roman"/>
        </w:rPr>
        <w:t>negative affect (</w:t>
      </w:r>
      <w:r w:rsidR="00574BD2" w:rsidRPr="008B1C98">
        <w:rPr>
          <w:rFonts w:ascii="Garamond" w:hAnsi="Garamond" w:cs="Times New Roman"/>
          <w:i/>
        </w:rPr>
        <w:t>b</w:t>
      </w:r>
      <w:r w:rsidR="00574BD2" w:rsidRPr="008B1C98">
        <w:rPr>
          <w:rFonts w:ascii="Garamond" w:hAnsi="Garamond" w:cs="Times New Roman"/>
        </w:rPr>
        <w:t xml:space="preserve"> = -3.12, </w:t>
      </w:r>
      <w:r w:rsidR="00574BD2" w:rsidRPr="008B1C98">
        <w:rPr>
          <w:rFonts w:ascii="Garamond" w:hAnsi="Garamond" w:cs="Times New Roman"/>
          <w:i/>
        </w:rPr>
        <w:t>SE</w:t>
      </w:r>
      <w:r w:rsidR="00574BD2" w:rsidRPr="008B1C98">
        <w:rPr>
          <w:rFonts w:ascii="Garamond" w:hAnsi="Garamond" w:cs="Times New Roman"/>
        </w:rPr>
        <w:t xml:space="preserve"> = </w:t>
      </w:r>
      <w:r w:rsidR="004F590A" w:rsidRPr="008B1C98">
        <w:rPr>
          <w:rFonts w:ascii="Garamond" w:hAnsi="Garamond" w:cs="Times New Roman"/>
        </w:rPr>
        <w:t>2.</w:t>
      </w:r>
      <w:r w:rsidR="00767B7D">
        <w:rPr>
          <w:rFonts w:ascii="Garamond" w:hAnsi="Garamond" w:cs="Times New Roman"/>
        </w:rPr>
        <w:t>55</w:t>
      </w:r>
      <w:r w:rsidR="00574BD2" w:rsidRPr="008B1C98">
        <w:rPr>
          <w:rFonts w:ascii="Garamond" w:hAnsi="Garamond" w:cs="Times New Roman"/>
        </w:rPr>
        <w:t xml:space="preserve">, </w:t>
      </w:r>
      <w:r w:rsidR="00574BD2" w:rsidRPr="008B1C98">
        <w:rPr>
          <w:rFonts w:ascii="Garamond" w:hAnsi="Garamond" w:cs="Times New Roman"/>
          <w:i/>
        </w:rPr>
        <w:t>p</w:t>
      </w:r>
      <w:r w:rsidR="00574BD2" w:rsidRPr="008B1C98">
        <w:rPr>
          <w:rFonts w:ascii="Garamond" w:hAnsi="Garamond" w:cs="Times New Roman"/>
        </w:rPr>
        <w:t xml:space="preserve"> = .2</w:t>
      </w:r>
      <w:r w:rsidR="00767B7D">
        <w:rPr>
          <w:rFonts w:ascii="Garamond" w:hAnsi="Garamond" w:cs="Times New Roman"/>
        </w:rPr>
        <w:t>2</w:t>
      </w:r>
      <w:r w:rsidR="00574BD2" w:rsidRPr="008B1C98">
        <w:rPr>
          <w:rFonts w:ascii="Garamond" w:hAnsi="Garamond" w:cs="Times New Roman"/>
        </w:rPr>
        <w:t xml:space="preserve">, </w:t>
      </w:r>
      <w:r w:rsidR="00574BD2" w:rsidRPr="008B1C98">
        <w:rPr>
          <w:rFonts w:ascii="Garamond" w:hAnsi="Garamond" w:cs="Times New Roman"/>
          <w:i/>
        </w:rPr>
        <w:t>d</w:t>
      </w:r>
      <w:r w:rsidR="00574BD2" w:rsidRPr="008B1C98">
        <w:rPr>
          <w:rFonts w:ascii="Garamond" w:hAnsi="Garamond" w:cs="Times New Roman"/>
        </w:rPr>
        <w:t xml:space="preserve"> = -.16)</w:t>
      </w:r>
      <w:r w:rsidR="00B36B01" w:rsidRPr="008B1C98">
        <w:rPr>
          <w:rFonts w:ascii="Garamond" w:hAnsi="Garamond" w:cs="Times New Roman"/>
        </w:rPr>
        <w:t xml:space="preserve"> </w:t>
      </w:r>
      <w:r w:rsidR="00C337BB" w:rsidRPr="008B1C98">
        <w:rPr>
          <w:rFonts w:ascii="Garamond" w:hAnsi="Garamond" w:cs="Times New Roman"/>
        </w:rPr>
        <w:t xml:space="preserve">or </w:t>
      </w:r>
      <w:r w:rsidR="0010698E" w:rsidRPr="008B1C98">
        <w:rPr>
          <w:rFonts w:ascii="Garamond" w:hAnsi="Garamond" w:cs="Times New Roman"/>
        </w:rPr>
        <w:t xml:space="preserve">overall </w:t>
      </w:r>
      <w:r w:rsidR="00B36B01" w:rsidRPr="008B1C98">
        <w:rPr>
          <w:rFonts w:ascii="Garamond" w:hAnsi="Garamond" w:cs="Times New Roman"/>
        </w:rPr>
        <w:t xml:space="preserve">positive affect </w:t>
      </w:r>
      <w:r w:rsidR="00F15F86" w:rsidRPr="008B1C98">
        <w:rPr>
          <w:rFonts w:ascii="Garamond" w:hAnsi="Garamond" w:cs="Times New Roman"/>
        </w:rPr>
        <w:t>(</w:t>
      </w:r>
      <w:r w:rsidR="00F15F86" w:rsidRPr="008B1C98">
        <w:rPr>
          <w:rFonts w:ascii="Garamond" w:hAnsi="Garamond" w:cs="Times New Roman"/>
          <w:i/>
        </w:rPr>
        <w:t>b</w:t>
      </w:r>
      <w:r w:rsidR="00F15F86" w:rsidRPr="008B1C98">
        <w:rPr>
          <w:rFonts w:ascii="Garamond" w:hAnsi="Garamond" w:cs="Times New Roman"/>
        </w:rPr>
        <w:t xml:space="preserve"> = </w:t>
      </w:r>
      <w:r w:rsidR="004F590A" w:rsidRPr="008B1C98">
        <w:rPr>
          <w:rFonts w:ascii="Garamond" w:hAnsi="Garamond" w:cs="Times New Roman"/>
        </w:rPr>
        <w:t>-.96</w:t>
      </w:r>
      <w:r w:rsidR="00F15F86" w:rsidRPr="008B1C98">
        <w:rPr>
          <w:rFonts w:ascii="Garamond" w:hAnsi="Garamond" w:cs="Times New Roman"/>
        </w:rPr>
        <w:t xml:space="preserve">, </w:t>
      </w:r>
      <w:r w:rsidR="00F15F86" w:rsidRPr="008B1C98">
        <w:rPr>
          <w:rFonts w:ascii="Garamond" w:hAnsi="Garamond" w:cs="Times New Roman"/>
          <w:i/>
        </w:rPr>
        <w:t>SE</w:t>
      </w:r>
      <w:r w:rsidR="00F15F86" w:rsidRPr="008B1C98">
        <w:rPr>
          <w:rFonts w:ascii="Garamond" w:hAnsi="Garamond" w:cs="Times New Roman"/>
        </w:rPr>
        <w:t xml:space="preserve"> = 1.</w:t>
      </w:r>
      <w:r w:rsidR="00767B7D">
        <w:rPr>
          <w:rFonts w:ascii="Garamond" w:hAnsi="Garamond" w:cs="Times New Roman"/>
        </w:rPr>
        <w:t>81</w:t>
      </w:r>
      <w:r w:rsidR="00F15F86" w:rsidRPr="008B1C98">
        <w:rPr>
          <w:rFonts w:ascii="Garamond" w:hAnsi="Garamond" w:cs="Times New Roman"/>
        </w:rPr>
        <w:t xml:space="preserve">, </w:t>
      </w:r>
      <w:r w:rsidR="00F15F86" w:rsidRPr="008B1C98">
        <w:rPr>
          <w:rFonts w:ascii="Garamond" w:hAnsi="Garamond" w:cs="Times New Roman"/>
          <w:i/>
        </w:rPr>
        <w:t>p</w:t>
      </w:r>
      <w:r w:rsidR="004F590A" w:rsidRPr="008B1C98">
        <w:rPr>
          <w:rFonts w:ascii="Garamond" w:hAnsi="Garamond" w:cs="Times New Roman"/>
        </w:rPr>
        <w:t xml:space="preserve"> = .6</w:t>
      </w:r>
      <w:r w:rsidR="00767B7D">
        <w:rPr>
          <w:rFonts w:ascii="Garamond" w:hAnsi="Garamond" w:cs="Times New Roman"/>
        </w:rPr>
        <w:t>0</w:t>
      </w:r>
      <w:r w:rsidR="00F15F86" w:rsidRPr="008B1C98">
        <w:rPr>
          <w:rFonts w:ascii="Garamond" w:hAnsi="Garamond" w:cs="Times New Roman"/>
        </w:rPr>
        <w:t xml:space="preserve">, </w:t>
      </w:r>
      <w:r w:rsidR="00F15F86" w:rsidRPr="008B1C98">
        <w:rPr>
          <w:rFonts w:ascii="Garamond" w:hAnsi="Garamond" w:cs="Times New Roman"/>
          <w:i/>
        </w:rPr>
        <w:t>d</w:t>
      </w:r>
      <w:r w:rsidR="004F590A" w:rsidRPr="008B1C98">
        <w:rPr>
          <w:rFonts w:ascii="Garamond" w:hAnsi="Garamond" w:cs="Times New Roman"/>
        </w:rPr>
        <w:t xml:space="preserve"> = -.04</w:t>
      </w:r>
      <w:r w:rsidR="00F15F86" w:rsidRPr="008B1C98">
        <w:rPr>
          <w:rFonts w:ascii="Garamond" w:hAnsi="Garamond" w:cs="Times New Roman"/>
        </w:rPr>
        <w:t>)</w:t>
      </w:r>
      <w:r w:rsidR="00951F45" w:rsidRPr="008B1C98">
        <w:rPr>
          <w:rFonts w:ascii="Garamond" w:hAnsi="Garamond" w:cs="Times New Roman"/>
        </w:rPr>
        <w:t xml:space="preserve">. </w:t>
      </w:r>
    </w:p>
    <w:p w14:paraId="03949B0C" w14:textId="64626CCD" w:rsidR="0083144B" w:rsidRPr="008B1C98" w:rsidRDefault="007502DB" w:rsidP="00BE760A">
      <w:pPr>
        <w:spacing w:line="480" w:lineRule="auto"/>
        <w:ind w:firstLine="720"/>
        <w:rPr>
          <w:rFonts w:ascii="Garamond" w:hAnsi="Garamond" w:cs="Times New Roman"/>
        </w:rPr>
      </w:pPr>
      <w:r w:rsidRPr="008B1C98">
        <w:rPr>
          <w:rFonts w:ascii="Garamond" w:hAnsi="Garamond" w:cs="Times New Roman"/>
          <w:b/>
        </w:rPr>
        <w:t>Individual State Affects.</w:t>
      </w:r>
      <w:r w:rsidRPr="008B1C98">
        <w:rPr>
          <w:rFonts w:ascii="Garamond" w:hAnsi="Garamond" w:cs="Times New Roman"/>
        </w:rPr>
        <w:t xml:space="preserve"> </w:t>
      </w:r>
      <w:r w:rsidR="00772E66" w:rsidRPr="008B1C98">
        <w:rPr>
          <w:rFonts w:ascii="Garamond" w:hAnsi="Garamond" w:cs="Times New Roman"/>
        </w:rPr>
        <w:t>To gain a more granular view and generate future hypotheses</w:t>
      </w:r>
      <w:r w:rsidR="00D1055D" w:rsidRPr="008B1C98">
        <w:rPr>
          <w:rFonts w:ascii="Garamond" w:hAnsi="Garamond" w:cs="Times New Roman"/>
        </w:rPr>
        <w:t xml:space="preserve">, we explored the condition by time interactions </w:t>
      </w:r>
      <w:r w:rsidR="0010698E" w:rsidRPr="008B1C98">
        <w:rPr>
          <w:rFonts w:ascii="Garamond" w:hAnsi="Garamond" w:cs="Times New Roman"/>
        </w:rPr>
        <w:t>(</w:t>
      </w:r>
      <w:r w:rsidR="000B3E3F" w:rsidRPr="008B1C98">
        <w:rPr>
          <w:rFonts w:ascii="Garamond" w:hAnsi="Garamond" w:cs="Times New Roman"/>
        </w:rPr>
        <w:t xml:space="preserve">from baseline to </w:t>
      </w:r>
      <w:r w:rsidR="005F1B54" w:rsidRPr="008B1C98">
        <w:rPr>
          <w:rFonts w:ascii="Garamond" w:hAnsi="Garamond" w:cs="Times New Roman"/>
        </w:rPr>
        <w:t>T2</w:t>
      </w:r>
      <w:r w:rsidR="00004798" w:rsidRPr="008B1C98">
        <w:rPr>
          <w:rFonts w:ascii="Garamond" w:hAnsi="Garamond" w:cs="Times New Roman"/>
        </w:rPr>
        <w:t>, after ET education</w:t>
      </w:r>
      <w:r w:rsidR="0010698E" w:rsidRPr="008B1C98">
        <w:rPr>
          <w:rFonts w:ascii="Garamond" w:hAnsi="Garamond" w:cs="Times New Roman"/>
        </w:rPr>
        <w:t>)</w:t>
      </w:r>
      <w:r w:rsidR="000B3E3F" w:rsidRPr="008B1C98">
        <w:rPr>
          <w:rFonts w:ascii="Garamond" w:hAnsi="Garamond" w:cs="Times New Roman"/>
        </w:rPr>
        <w:t xml:space="preserve"> </w:t>
      </w:r>
      <w:r w:rsidR="0010698E" w:rsidRPr="008B1C98">
        <w:rPr>
          <w:rFonts w:ascii="Garamond" w:hAnsi="Garamond" w:cs="Times New Roman"/>
        </w:rPr>
        <w:t xml:space="preserve">separately </w:t>
      </w:r>
      <w:r w:rsidR="00D1055D" w:rsidRPr="008B1C98">
        <w:rPr>
          <w:rFonts w:ascii="Garamond" w:hAnsi="Garamond" w:cs="Times New Roman"/>
        </w:rPr>
        <w:t xml:space="preserve">for </w:t>
      </w:r>
      <w:r w:rsidR="00882A1A" w:rsidRPr="008B1C98">
        <w:rPr>
          <w:rFonts w:ascii="Garamond" w:hAnsi="Garamond" w:cs="Times New Roman"/>
        </w:rPr>
        <w:t xml:space="preserve">each affect </w:t>
      </w:r>
      <w:r w:rsidR="001734D0" w:rsidRPr="008B1C98">
        <w:rPr>
          <w:rFonts w:ascii="Garamond" w:hAnsi="Garamond" w:cs="Times New Roman"/>
        </w:rPr>
        <w:t xml:space="preserve">item </w:t>
      </w:r>
      <w:r w:rsidR="0010698E" w:rsidRPr="008B1C98">
        <w:rPr>
          <w:rFonts w:ascii="Garamond" w:hAnsi="Garamond" w:cs="Times New Roman"/>
        </w:rPr>
        <w:t>in</w:t>
      </w:r>
      <w:r w:rsidR="00D1055D" w:rsidRPr="008B1C98">
        <w:rPr>
          <w:rFonts w:ascii="Garamond" w:hAnsi="Garamond" w:cs="Times New Roman"/>
        </w:rPr>
        <w:t xml:space="preserve"> the negative and positive affect scales</w:t>
      </w:r>
      <w:r w:rsidR="00E1567D" w:rsidRPr="008B1C98">
        <w:rPr>
          <w:rFonts w:ascii="Garamond" w:hAnsi="Garamond" w:cs="Times New Roman"/>
        </w:rPr>
        <w:t xml:space="preserve"> (</w:t>
      </w:r>
      <w:r w:rsidR="00BE760A" w:rsidRPr="008B1C98">
        <w:rPr>
          <w:rFonts w:ascii="Garamond" w:hAnsi="Garamond" w:cs="Times New Roman"/>
        </w:rPr>
        <w:t xml:space="preserve">see </w:t>
      </w:r>
      <w:r w:rsidR="00CC5BB7" w:rsidRPr="008B1C98">
        <w:rPr>
          <w:rFonts w:ascii="Garamond" w:hAnsi="Garamond" w:cs="Times New Roman"/>
        </w:rPr>
        <w:t xml:space="preserve">Appendix </w:t>
      </w:r>
      <w:r w:rsidR="00E1567D" w:rsidRPr="008B1C98">
        <w:rPr>
          <w:rFonts w:ascii="Garamond" w:hAnsi="Garamond" w:cs="Times New Roman"/>
        </w:rPr>
        <w:t xml:space="preserve">Figures </w:t>
      </w:r>
      <w:r w:rsidR="0019064A" w:rsidRPr="008B1C98">
        <w:rPr>
          <w:rFonts w:ascii="Garamond" w:hAnsi="Garamond" w:cs="Times New Roman"/>
        </w:rPr>
        <w:t>2</w:t>
      </w:r>
      <w:r w:rsidR="00CC5BB7" w:rsidRPr="008B1C98">
        <w:rPr>
          <w:rFonts w:ascii="Garamond" w:hAnsi="Garamond" w:cs="Times New Roman"/>
        </w:rPr>
        <w:t>-</w:t>
      </w:r>
      <w:r w:rsidR="0019064A" w:rsidRPr="008B1C98">
        <w:rPr>
          <w:rFonts w:ascii="Garamond" w:hAnsi="Garamond" w:cs="Times New Roman"/>
        </w:rPr>
        <w:t xml:space="preserve">3 </w:t>
      </w:r>
      <w:r w:rsidR="002C2947" w:rsidRPr="008B1C98">
        <w:rPr>
          <w:rFonts w:ascii="Garamond" w:hAnsi="Garamond" w:cs="Times New Roman"/>
        </w:rPr>
        <w:t>and Appendix Table</w:t>
      </w:r>
      <w:r w:rsidR="005B70FE" w:rsidRPr="008B1C98">
        <w:rPr>
          <w:rFonts w:ascii="Garamond" w:hAnsi="Garamond" w:cs="Times New Roman"/>
        </w:rPr>
        <w:t xml:space="preserve">s </w:t>
      </w:r>
      <w:r w:rsidR="00B32A74" w:rsidRPr="008B1C98">
        <w:rPr>
          <w:rFonts w:ascii="Garamond" w:hAnsi="Garamond" w:cs="Times New Roman"/>
        </w:rPr>
        <w:t>6-12</w:t>
      </w:r>
      <w:r w:rsidR="00E1567D" w:rsidRPr="008B1C98">
        <w:rPr>
          <w:rFonts w:ascii="Garamond" w:hAnsi="Garamond" w:cs="Times New Roman"/>
        </w:rPr>
        <w:t>)</w:t>
      </w:r>
      <w:r w:rsidR="00D1055D" w:rsidRPr="008B1C98">
        <w:rPr>
          <w:rFonts w:ascii="Garamond" w:hAnsi="Garamond" w:cs="Times New Roman"/>
        </w:rPr>
        <w:t xml:space="preserve">. </w:t>
      </w:r>
      <w:r w:rsidR="005D43F1" w:rsidRPr="008B1C98">
        <w:rPr>
          <w:rFonts w:ascii="Garamond" w:hAnsi="Garamond" w:cs="Times New Roman"/>
        </w:rPr>
        <w:t>C</w:t>
      </w:r>
      <w:r w:rsidR="0010698E" w:rsidRPr="008B1C98">
        <w:rPr>
          <w:rFonts w:ascii="Garamond" w:hAnsi="Garamond" w:cs="Times New Roman"/>
        </w:rPr>
        <w:t xml:space="preserve">ondition by time </w:t>
      </w:r>
      <w:r w:rsidR="0083144B" w:rsidRPr="008B1C98">
        <w:rPr>
          <w:rFonts w:ascii="Garamond" w:hAnsi="Garamond" w:cs="Times New Roman"/>
        </w:rPr>
        <w:t xml:space="preserve">interactions </w:t>
      </w:r>
      <w:r w:rsidR="005B70FE" w:rsidRPr="008B1C98">
        <w:rPr>
          <w:rFonts w:ascii="Garamond" w:hAnsi="Garamond" w:cs="Times New Roman"/>
        </w:rPr>
        <w:t>revealed</w:t>
      </w:r>
      <w:r w:rsidR="0083144B" w:rsidRPr="008B1C98">
        <w:rPr>
          <w:rFonts w:ascii="Garamond" w:hAnsi="Garamond" w:cs="Times New Roman"/>
        </w:rPr>
        <w:t xml:space="preserve"> </w:t>
      </w:r>
      <w:r w:rsidR="0010698E" w:rsidRPr="008B1C98">
        <w:rPr>
          <w:rFonts w:ascii="Garamond" w:hAnsi="Garamond" w:cs="Times New Roman"/>
        </w:rPr>
        <w:t xml:space="preserve">greater </w:t>
      </w:r>
      <w:r w:rsidR="0083144B" w:rsidRPr="008B1C98">
        <w:rPr>
          <w:rFonts w:ascii="Garamond" w:hAnsi="Garamond" w:cs="Times New Roman"/>
        </w:rPr>
        <w:t xml:space="preserve">increases in feeling loving </w:t>
      </w:r>
      <w:r w:rsidR="005D43F1" w:rsidRPr="008B1C98">
        <w:rPr>
          <w:rFonts w:ascii="Garamond" w:hAnsi="Garamond" w:cs="Times New Roman"/>
        </w:rPr>
        <w:t>(</w:t>
      </w:r>
      <w:r w:rsidR="005D43F1" w:rsidRPr="008B1C98">
        <w:rPr>
          <w:rFonts w:ascii="Garamond" w:hAnsi="Garamond" w:cs="Times New Roman"/>
          <w:i/>
        </w:rPr>
        <w:t>b</w:t>
      </w:r>
      <w:r w:rsidR="005D43F1" w:rsidRPr="008B1C98">
        <w:rPr>
          <w:rFonts w:ascii="Garamond" w:hAnsi="Garamond" w:cs="Times New Roman"/>
        </w:rPr>
        <w:t xml:space="preserve"> = 7.49, </w:t>
      </w:r>
      <w:r w:rsidR="005D43F1" w:rsidRPr="008B1C98">
        <w:rPr>
          <w:rFonts w:ascii="Garamond" w:hAnsi="Garamond" w:cs="Times New Roman"/>
          <w:i/>
        </w:rPr>
        <w:t>SE</w:t>
      </w:r>
      <w:r w:rsidR="005D43F1" w:rsidRPr="008B1C98">
        <w:rPr>
          <w:rFonts w:ascii="Garamond" w:hAnsi="Garamond" w:cs="Times New Roman"/>
        </w:rPr>
        <w:t xml:space="preserve"> = 3.11, </w:t>
      </w:r>
      <w:r w:rsidR="005D43F1" w:rsidRPr="008B1C98">
        <w:rPr>
          <w:rFonts w:ascii="Garamond" w:hAnsi="Garamond" w:cs="Times New Roman"/>
          <w:i/>
        </w:rPr>
        <w:t>p</w:t>
      </w:r>
      <w:r w:rsidR="005D43F1" w:rsidRPr="008B1C98">
        <w:rPr>
          <w:rFonts w:ascii="Garamond" w:hAnsi="Garamond" w:cs="Times New Roman"/>
        </w:rPr>
        <w:t xml:space="preserve"> = .016, </w:t>
      </w:r>
      <w:r w:rsidR="005D43F1" w:rsidRPr="008B1C98">
        <w:rPr>
          <w:rFonts w:ascii="Garamond" w:hAnsi="Garamond" w:cs="Times New Roman"/>
          <w:i/>
        </w:rPr>
        <w:t>d</w:t>
      </w:r>
      <w:r w:rsidR="005D43F1" w:rsidRPr="008B1C98">
        <w:rPr>
          <w:rFonts w:ascii="Garamond" w:hAnsi="Garamond" w:cs="Times New Roman"/>
        </w:rPr>
        <w:t xml:space="preserve"> = .32) </w:t>
      </w:r>
      <w:r w:rsidR="005F1B54" w:rsidRPr="008B1C98">
        <w:rPr>
          <w:rFonts w:ascii="Garamond" w:hAnsi="Garamond" w:cs="Times New Roman"/>
        </w:rPr>
        <w:t xml:space="preserve">and </w:t>
      </w:r>
      <w:r w:rsidR="005D43F1" w:rsidRPr="008B1C98">
        <w:rPr>
          <w:rFonts w:ascii="Garamond" w:hAnsi="Garamond" w:cs="Times New Roman"/>
        </w:rPr>
        <w:t xml:space="preserve">marginally </w:t>
      </w:r>
      <w:r w:rsidR="005F1B54" w:rsidRPr="008B1C98">
        <w:rPr>
          <w:rFonts w:ascii="Garamond" w:hAnsi="Garamond" w:cs="Times New Roman"/>
        </w:rPr>
        <w:t xml:space="preserve">greater decreases in sadness </w:t>
      </w:r>
      <w:r w:rsidR="005D43F1" w:rsidRPr="008B1C98">
        <w:rPr>
          <w:rFonts w:ascii="Garamond" w:hAnsi="Garamond" w:cs="Times New Roman"/>
        </w:rPr>
        <w:t>(</w:t>
      </w:r>
      <w:r w:rsidR="005D43F1" w:rsidRPr="008B1C98">
        <w:rPr>
          <w:rFonts w:ascii="Garamond" w:hAnsi="Garamond" w:cs="Times New Roman"/>
          <w:i/>
        </w:rPr>
        <w:t>b</w:t>
      </w:r>
      <w:r w:rsidR="005D43F1" w:rsidRPr="008B1C98">
        <w:rPr>
          <w:rFonts w:ascii="Garamond" w:hAnsi="Garamond" w:cs="Times New Roman"/>
        </w:rPr>
        <w:t xml:space="preserve"> = -6.75, </w:t>
      </w:r>
      <w:r w:rsidR="005D43F1" w:rsidRPr="008B1C98">
        <w:rPr>
          <w:rFonts w:ascii="Garamond" w:hAnsi="Garamond" w:cs="Times New Roman"/>
          <w:i/>
        </w:rPr>
        <w:t>SE</w:t>
      </w:r>
      <w:r w:rsidR="005D43F1" w:rsidRPr="008B1C98">
        <w:rPr>
          <w:rFonts w:ascii="Garamond" w:hAnsi="Garamond" w:cs="Times New Roman"/>
        </w:rPr>
        <w:t xml:space="preserve"> = 3.46, </w:t>
      </w:r>
      <w:r w:rsidR="005D43F1" w:rsidRPr="008B1C98">
        <w:rPr>
          <w:rFonts w:ascii="Garamond" w:hAnsi="Garamond" w:cs="Times New Roman"/>
          <w:i/>
        </w:rPr>
        <w:t>p</w:t>
      </w:r>
      <w:r w:rsidR="005D43F1" w:rsidRPr="008B1C98">
        <w:rPr>
          <w:rFonts w:ascii="Garamond" w:hAnsi="Garamond" w:cs="Times New Roman"/>
        </w:rPr>
        <w:t xml:space="preserve"> = .051, </w:t>
      </w:r>
      <w:r w:rsidR="005D43F1" w:rsidRPr="008B1C98">
        <w:rPr>
          <w:rFonts w:ascii="Garamond" w:hAnsi="Garamond" w:cs="Times New Roman"/>
          <w:i/>
        </w:rPr>
        <w:t>d</w:t>
      </w:r>
      <w:r w:rsidR="005D43F1" w:rsidRPr="008B1C98">
        <w:rPr>
          <w:rFonts w:ascii="Garamond" w:hAnsi="Garamond" w:cs="Times New Roman"/>
        </w:rPr>
        <w:t xml:space="preserve"> = -.24) </w:t>
      </w:r>
      <w:r w:rsidR="0083144B" w:rsidRPr="008B1C98">
        <w:rPr>
          <w:rFonts w:ascii="Garamond" w:hAnsi="Garamond" w:cs="Times New Roman"/>
        </w:rPr>
        <w:t xml:space="preserve">in </w:t>
      </w:r>
      <w:r w:rsidR="0010698E" w:rsidRPr="008B1C98">
        <w:rPr>
          <w:rFonts w:ascii="Garamond" w:hAnsi="Garamond" w:cs="Times New Roman"/>
        </w:rPr>
        <w:t xml:space="preserve">the </w:t>
      </w:r>
      <w:r w:rsidR="000A43E3" w:rsidRPr="008B1C98">
        <w:rPr>
          <w:rFonts w:ascii="Garamond" w:hAnsi="Garamond" w:cs="Times New Roman"/>
        </w:rPr>
        <w:t>REACH</w:t>
      </w:r>
      <w:r w:rsidR="0083144B" w:rsidRPr="008B1C98">
        <w:rPr>
          <w:rFonts w:ascii="Garamond" w:hAnsi="Garamond" w:cs="Times New Roman"/>
        </w:rPr>
        <w:t xml:space="preserve"> </w:t>
      </w:r>
      <w:r w:rsidR="0010698E" w:rsidRPr="008B1C98">
        <w:rPr>
          <w:rFonts w:ascii="Garamond" w:hAnsi="Garamond" w:cs="Times New Roman"/>
        </w:rPr>
        <w:t>condition than in the Education</w:t>
      </w:r>
      <w:r w:rsidR="0083144B" w:rsidRPr="008B1C98">
        <w:rPr>
          <w:rFonts w:ascii="Garamond" w:hAnsi="Garamond" w:cs="Times New Roman"/>
        </w:rPr>
        <w:t xml:space="preserve"> </w:t>
      </w:r>
      <w:r w:rsidR="0010698E" w:rsidRPr="008B1C98">
        <w:rPr>
          <w:rFonts w:ascii="Garamond" w:hAnsi="Garamond" w:cs="Times New Roman"/>
        </w:rPr>
        <w:t>condition</w:t>
      </w:r>
      <w:r w:rsidR="00772E66" w:rsidRPr="008B1C98">
        <w:rPr>
          <w:rFonts w:ascii="Garamond" w:hAnsi="Garamond" w:cs="Times New Roman"/>
        </w:rPr>
        <w:t>.</w:t>
      </w:r>
      <w:r w:rsidR="0083144B" w:rsidRPr="008B1C98">
        <w:rPr>
          <w:rFonts w:ascii="Garamond" w:hAnsi="Garamond" w:cs="Times New Roman"/>
        </w:rPr>
        <w:t xml:space="preserve"> </w:t>
      </w:r>
      <w:r w:rsidR="005D43F1" w:rsidRPr="008B1C98">
        <w:rPr>
          <w:rFonts w:ascii="Garamond" w:hAnsi="Garamond" w:cs="Times New Roman"/>
        </w:rPr>
        <w:t>In contrast, the Education condition showed greater increases in feeling connected than REACH (</w:t>
      </w:r>
      <w:r w:rsidR="005D43F1" w:rsidRPr="008B1C98">
        <w:rPr>
          <w:rFonts w:ascii="Garamond" w:hAnsi="Garamond" w:cs="Times New Roman"/>
          <w:i/>
        </w:rPr>
        <w:t>b</w:t>
      </w:r>
      <w:r w:rsidR="005D43F1" w:rsidRPr="008B1C98">
        <w:rPr>
          <w:rFonts w:ascii="Garamond" w:hAnsi="Garamond" w:cs="Times New Roman"/>
        </w:rPr>
        <w:t xml:space="preserve"> = -9.63, </w:t>
      </w:r>
      <w:r w:rsidR="005D43F1" w:rsidRPr="008B1C98">
        <w:rPr>
          <w:rFonts w:ascii="Garamond" w:hAnsi="Garamond" w:cs="Times New Roman"/>
          <w:i/>
        </w:rPr>
        <w:t>SE</w:t>
      </w:r>
      <w:r w:rsidR="005D43F1" w:rsidRPr="008B1C98">
        <w:rPr>
          <w:rFonts w:ascii="Garamond" w:hAnsi="Garamond" w:cs="Times New Roman"/>
        </w:rPr>
        <w:t xml:space="preserve"> = 3.48, </w:t>
      </w:r>
      <w:r w:rsidR="005D43F1" w:rsidRPr="008B1C98">
        <w:rPr>
          <w:rFonts w:ascii="Garamond" w:hAnsi="Garamond" w:cs="Times New Roman"/>
          <w:i/>
        </w:rPr>
        <w:t>p</w:t>
      </w:r>
      <w:r w:rsidR="005D43F1" w:rsidRPr="008B1C98">
        <w:rPr>
          <w:rFonts w:ascii="Garamond" w:hAnsi="Garamond" w:cs="Times New Roman"/>
        </w:rPr>
        <w:t xml:space="preserve"> = .006, </w:t>
      </w:r>
      <w:r w:rsidR="005D43F1" w:rsidRPr="008B1C98">
        <w:rPr>
          <w:rFonts w:ascii="Garamond" w:hAnsi="Garamond" w:cs="Times New Roman"/>
          <w:i/>
        </w:rPr>
        <w:t>d</w:t>
      </w:r>
      <w:r w:rsidR="005D43F1" w:rsidRPr="008B1C98">
        <w:rPr>
          <w:rFonts w:ascii="Garamond" w:hAnsi="Garamond" w:cs="Times New Roman"/>
        </w:rPr>
        <w:t xml:space="preserve"> = -.41).</w:t>
      </w:r>
    </w:p>
    <w:p w14:paraId="60387935" w14:textId="7695672D" w:rsidR="00694990" w:rsidRPr="008B1C98" w:rsidRDefault="00694990" w:rsidP="00B76F64">
      <w:pPr>
        <w:widowControl w:val="0"/>
        <w:spacing w:line="480" w:lineRule="auto"/>
        <w:rPr>
          <w:rFonts w:ascii="Garamond" w:hAnsi="Garamond" w:cs="Times New Roman"/>
          <w:b/>
        </w:rPr>
      </w:pPr>
      <w:r w:rsidRPr="008B1C98">
        <w:rPr>
          <w:rFonts w:ascii="Garamond" w:hAnsi="Garamond" w:cs="Times New Roman"/>
          <w:b/>
        </w:rPr>
        <w:t>Affective Responses to the Overall Session by Condition</w:t>
      </w:r>
    </w:p>
    <w:p w14:paraId="35BE85C9" w14:textId="46010ECF" w:rsidR="00FC7428" w:rsidRPr="008B1C98" w:rsidRDefault="00FC7428" w:rsidP="00036EC7">
      <w:pPr>
        <w:widowControl w:val="0"/>
        <w:spacing w:line="480" w:lineRule="auto"/>
        <w:ind w:firstLine="720"/>
        <w:rPr>
          <w:rFonts w:ascii="Garamond" w:hAnsi="Garamond" w:cs="Times New Roman"/>
        </w:rPr>
      </w:pPr>
      <w:r w:rsidRPr="008B1C98">
        <w:rPr>
          <w:rFonts w:ascii="Garamond" w:hAnsi="Garamond" w:cs="Times New Roman"/>
          <w:b/>
        </w:rPr>
        <w:t>Overall Positive and Negative State Affect.</w:t>
      </w:r>
      <w:r w:rsidRPr="008B1C98">
        <w:rPr>
          <w:rFonts w:ascii="Garamond" w:hAnsi="Garamond" w:cs="Times New Roman"/>
        </w:rPr>
        <w:t xml:space="preserve"> As Table 3 presents, there were no significant condition differences in change in overall positive state affect from baseline through the end of each session</w:t>
      </w:r>
      <w:r w:rsidR="00767B7D">
        <w:rPr>
          <w:rFonts w:ascii="Garamond" w:hAnsi="Garamond" w:cs="Times New Roman"/>
        </w:rPr>
        <w:t xml:space="preserve"> </w:t>
      </w:r>
      <w:r w:rsidR="00767B7D" w:rsidRPr="008B1C98">
        <w:rPr>
          <w:rFonts w:ascii="Garamond" w:hAnsi="Garamond" w:cs="Times New Roman"/>
        </w:rPr>
        <w:t>(</w:t>
      </w:r>
      <w:r w:rsidR="00767B7D" w:rsidRPr="008B1C98">
        <w:rPr>
          <w:rFonts w:ascii="Garamond" w:hAnsi="Garamond" w:cs="Times New Roman"/>
          <w:i/>
        </w:rPr>
        <w:t>b</w:t>
      </w:r>
      <w:r w:rsidR="00767B7D" w:rsidRPr="008B1C98">
        <w:rPr>
          <w:rFonts w:ascii="Garamond" w:hAnsi="Garamond" w:cs="Times New Roman"/>
        </w:rPr>
        <w:t xml:space="preserve"> = </w:t>
      </w:r>
      <w:r w:rsidR="00AD748E">
        <w:rPr>
          <w:rFonts w:ascii="Garamond" w:hAnsi="Garamond" w:cs="Times New Roman"/>
        </w:rPr>
        <w:t>2.28</w:t>
      </w:r>
      <w:r w:rsidR="00767B7D" w:rsidRPr="008B1C98">
        <w:rPr>
          <w:rFonts w:ascii="Garamond" w:hAnsi="Garamond" w:cs="Times New Roman"/>
        </w:rPr>
        <w:t xml:space="preserve">, </w:t>
      </w:r>
      <w:r w:rsidR="00767B7D" w:rsidRPr="008B1C98">
        <w:rPr>
          <w:rFonts w:ascii="Garamond" w:hAnsi="Garamond" w:cs="Times New Roman"/>
          <w:i/>
        </w:rPr>
        <w:t>SE</w:t>
      </w:r>
      <w:r w:rsidR="00767B7D" w:rsidRPr="008B1C98">
        <w:rPr>
          <w:rFonts w:ascii="Garamond" w:hAnsi="Garamond" w:cs="Times New Roman"/>
        </w:rPr>
        <w:t xml:space="preserve"> = </w:t>
      </w:r>
      <w:r w:rsidR="00AD748E">
        <w:rPr>
          <w:rFonts w:ascii="Garamond" w:hAnsi="Garamond" w:cs="Times New Roman"/>
        </w:rPr>
        <w:t>1.81</w:t>
      </w:r>
      <w:r w:rsidR="00767B7D" w:rsidRPr="008B1C98">
        <w:rPr>
          <w:rFonts w:ascii="Garamond" w:hAnsi="Garamond" w:cs="Times New Roman"/>
        </w:rPr>
        <w:t xml:space="preserve">, </w:t>
      </w:r>
      <w:r w:rsidR="00767B7D" w:rsidRPr="008B1C98">
        <w:rPr>
          <w:rFonts w:ascii="Garamond" w:hAnsi="Garamond" w:cs="Times New Roman"/>
          <w:i/>
        </w:rPr>
        <w:t>p</w:t>
      </w:r>
      <w:r w:rsidR="00767B7D" w:rsidRPr="008B1C98">
        <w:rPr>
          <w:rFonts w:ascii="Garamond" w:hAnsi="Garamond" w:cs="Times New Roman"/>
        </w:rPr>
        <w:t xml:space="preserve"> = .</w:t>
      </w:r>
      <w:r w:rsidR="00AD748E">
        <w:rPr>
          <w:rFonts w:ascii="Garamond" w:hAnsi="Garamond" w:cs="Times New Roman"/>
        </w:rPr>
        <w:t>21</w:t>
      </w:r>
      <w:r w:rsidR="00767B7D" w:rsidRPr="008B1C98">
        <w:rPr>
          <w:rFonts w:ascii="Garamond" w:hAnsi="Garamond" w:cs="Times New Roman"/>
        </w:rPr>
        <w:t xml:space="preserve">, </w:t>
      </w:r>
      <w:r w:rsidR="00767B7D" w:rsidRPr="008B1C98">
        <w:rPr>
          <w:rFonts w:ascii="Garamond" w:hAnsi="Garamond" w:cs="Times New Roman"/>
          <w:i/>
        </w:rPr>
        <w:t>d</w:t>
      </w:r>
      <w:r w:rsidR="00767B7D" w:rsidRPr="008B1C98">
        <w:rPr>
          <w:rFonts w:ascii="Garamond" w:hAnsi="Garamond" w:cs="Times New Roman"/>
        </w:rPr>
        <w:t xml:space="preserve"> = </w:t>
      </w:r>
      <w:r w:rsidR="00AD748E">
        <w:rPr>
          <w:rFonts w:ascii="Garamond" w:hAnsi="Garamond" w:cs="Times New Roman"/>
        </w:rPr>
        <w:t xml:space="preserve">.11). However, </w:t>
      </w:r>
      <w:r w:rsidRPr="008B1C98">
        <w:rPr>
          <w:rFonts w:ascii="Garamond" w:hAnsi="Garamond" w:cs="Times New Roman"/>
        </w:rPr>
        <w:t xml:space="preserve">REACH trended toward lower negative </w:t>
      </w:r>
      <w:r w:rsidRPr="008B1C98">
        <w:rPr>
          <w:rFonts w:ascii="Garamond" w:hAnsi="Garamond" w:cs="Times New Roman"/>
        </w:rPr>
        <w:lastRenderedPageBreak/>
        <w:t>affect (</w:t>
      </w:r>
      <w:r w:rsidRPr="008B1C98">
        <w:rPr>
          <w:rFonts w:ascii="Garamond" w:hAnsi="Garamond" w:cs="Times New Roman"/>
          <w:i/>
        </w:rPr>
        <w:t>b</w:t>
      </w:r>
      <w:r w:rsidRPr="008B1C98">
        <w:rPr>
          <w:rFonts w:ascii="Garamond" w:hAnsi="Garamond" w:cs="Times New Roman"/>
        </w:rPr>
        <w:t xml:space="preserve"> = -.4.88, </w:t>
      </w:r>
      <w:r w:rsidRPr="008B1C98">
        <w:rPr>
          <w:rFonts w:ascii="Garamond" w:hAnsi="Garamond" w:cs="Times New Roman"/>
          <w:i/>
        </w:rPr>
        <w:t>SE</w:t>
      </w:r>
      <w:r w:rsidRPr="008B1C98">
        <w:rPr>
          <w:rFonts w:ascii="Garamond" w:hAnsi="Garamond" w:cs="Times New Roman"/>
        </w:rPr>
        <w:t xml:space="preserve"> = 2.</w:t>
      </w:r>
      <w:r w:rsidR="00AD748E">
        <w:rPr>
          <w:rFonts w:ascii="Garamond" w:hAnsi="Garamond" w:cs="Times New Roman"/>
        </w:rPr>
        <w:t>55</w:t>
      </w:r>
      <w:r w:rsidRPr="008B1C98">
        <w:rPr>
          <w:rFonts w:ascii="Garamond" w:hAnsi="Garamond" w:cs="Times New Roman"/>
        </w:rPr>
        <w:t xml:space="preserve">, </w:t>
      </w:r>
      <w:r w:rsidRPr="008B1C98">
        <w:rPr>
          <w:rFonts w:ascii="Garamond" w:hAnsi="Garamond" w:cs="Times New Roman"/>
          <w:i/>
        </w:rPr>
        <w:t>p</w:t>
      </w:r>
      <w:r w:rsidRPr="008B1C98">
        <w:rPr>
          <w:rFonts w:ascii="Garamond" w:hAnsi="Garamond" w:cs="Times New Roman"/>
        </w:rPr>
        <w:t xml:space="preserve"> = .0</w:t>
      </w:r>
      <w:r w:rsidR="005F32DF">
        <w:rPr>
          <w:rFonts w:ascii="Garamond" w:hAnsi="Garamond" w:cs="Times New Roman"/>
        </w:rPr>
        <w:t>55</w:t>
      </w:r>
      <w:r w:rsidRPr="008B1C98">
        <w:rPr>
          <w:rFonts w:ascii="Garamond" w:hAnsi="Garamond" w:cs="Times New Roman"/>
        </w:rPr>
        <w:t xml:space="preserve">, </w:t>
      </w:r>
      <w:r w:rsidRPr="008B1C98">
        <w:rPr>
          <w:rFonts w:ascii="Garamond" w:hAnsi="Garamond" w:cs="Times New Roman"/>
          <w:i/>
        </w:rPr>
        <w:t>d</w:t>
      </w:r>
      <w:r w:rsidRPr="008B1C98">
        <w:rPr>
          <w:rFonts w:ascii="Garamond" w:hAnsi="Garamond" w:cs="Times New Roman"/>
        </w:rPr>
        <w:t xml:space="preserve"> = -.25). </w:t>
      </w:r>
    </w:p>
    <w:p w14:paraId="58253EF8" w14:textId="31A2035A" w:rsidR="00036EC7" w:rsidRPr="008B1C98" w:rsidRDefault="00FC7428" w:rsidP="00036EC7">
      <w:pPr>
        <w:widowControl w:val="0"/>
        <w:spacing w:line="480" w:lineRule="auto"/>
        <w:ind w:firstLine="720"/>
        <w:rPr>
          <w:rFonts w:ascii="Garamond" w:hAnsi="Garamond" w:cs="Times New Roman"/>
        </w:rPr>
      </w:pPr>
      <w:r w:rsidRPr="008B1C98">
        <w:rPr>
          <w:rFonts w:ascii="Garamond" w:hAnsi="Garamond" w:cs="Times New Roman"/>
          <w:b/>
        </w:rPr>
        <w:t>Individual State Affects.</w:t>
      </w:r>
      <w:r w:rsidRPr="008B1C98">
        <w:rPr>
          <w:rFonts w:ascii="Garamond" w:hAnsi="Garamond" w:cs="Times New Roman"/>
        </w:rPr>
        <w:t xml:space="preserve"> </w:t>
      </w:r>
      <w:r w:rsidR="006B000D" w:rsidRPr="008B1C98">
        <w:rPr>
          <w:rFonts w:ascii="Garamond" w:hAnsi="Garamond" w:cs="Times New Roman"/>
        </w:rPr>
        <w:t xml:space="preserve">On an exploratory basis, we evaluated condition differences in </w:t>
      </w:r>
      <w:r w:rsidR="007750DF" w:rsidRPr="008B1C98">
        <w:rPr>
          <w:rFonts w:ascii="Garamond" w:hAnsi="Garamond" w:cs="Times New Roman"/>
        </w:rPr>
        <w:t xml:space="preserve">state </w:t>
      </w:r>
      <w:r w:rsidR="006B000D" w:rsidRPr="008B1C98">
        <w:rPr>
          <w:rFonts w:ascii="Garamond" w:hAnsi="Garamond" w:cs="Times New Roman"/>
        </w:rPr>
        <w:t xml:space="preserve">affect responses from the start to the end of </w:t>
      </w:r>
      <w:r w:rsidR="00293543" w:rsidRPr="008B1C98">
        <w:rPr>
          <w:rFonts w:ascii="Garamond" w:hAnsi="Garamond" w:cs="Times New Roman"/>
        </w:rPr>
        <w:t>the sessions</w:t>
      </w:r>
      <w:r w:rsidR="006B000D" w:rsidRPr="008B1C98">
        <w:rPr>
          <w:rFonts w:ascii="Garamond" w:hAnsi="Garamond" w:cs="Times New Roman"/>
        </w:rPr>
        <w:t xml:space="preserve"> at the level of </w:t>
      </w:r>
      <w:r w:rsidR="007750DF" w:rsidRPr="008B1C98">
        <w:rPr>
          <w:rFonts w:ascii="Garamond" w:hAnsi="Garamond" w:cs="Times New Roman"/>
        </w:rPr>
        <w:t>affect</w:t>
      </w:r>
      <w:r w:rsidR="006B000D" w:rsidRPr="008B1C98">
        <w:rPr>
          <w:rFonts w:ascii="Garamond" w:hAnsi="Garamond" w:cs="Times New Roman"/>
        </w:rPr>
        <w:t xml:space="preserve"> items (Appendix Table 6-12)</w:t>
      </w:r>
      <w:r w:rsidR="00293543" w:rsidRPr="008B1C98">
        <w:rPr>
          <w:rFonts w:ascii="Garamond" w:hAnsi="Garamond" w:cs="Times New Roman"/>
        </w:rPr>
        <w:t xml:space="preserve">. </w:t>
      </w:r>
      <w:r w:rsidR="006B000D" w:rsidRPr="008B1C98">
        <w:rPr>
          <w:rFonts w:ascii="Garamond" w:hAnsi="Garamond" w:cs="Times New Roman"/>
        </w:rPr>
        <w:t>For negative affect items,</w:t>
      </w:r>
      <w:r w:rsidR="00036EC7" w:rsidRPr="008B1C98">
        <w:rPr>
          <w:rFonts w:ascii="Garamond" w:hAnsi="Garamond" w:cs="Times New Roman"/>
        </w:rPr>
        <w:t xml:space="preserve"> </w:t>
      </w:r>
      <w:r w:rsidR="00600DD3" w:rsidRPr="008B1C98">
        <w:rPr>
          <w:rFonts w:ascii="Garamond" w:hAnsi="Garamond" w:cs="Times New Roman"/>
        </w:rPr>
        <w:t xml:space="preserve">there was a </w:t>
      </w:r>
      <w:r w:rsidR="00004798" w:rsidRPr="008B1C98">
        <w:rPr>
          <w:rFonts w:ascii="Garamond" w:hAnsi="Garamond" w:cs="Times New Roman"/>
        </w:rPr>
        <w:t xml:space="preserve">marginal </w:t>
      </w:r>
      <w:r w:rsidR="00600DD3" w:rsidRPr="008B1C98">
        <w:rPr>
          <w:rFonts w:ascii="Garamond" w:hAnsi="Garamond" w:cs="Times New Roman"/>
        </w:rPr>
        <w:t>condition by time interaction in feeling tense (</w:t>
      </w:r>
      <w:r w:rsidR="00600DD3" w:rsidRPr="008B1C98">
        <w:rPr>
          <w:rFonts w:ascii="Garamond" w:hAnsi="Garamond" w:cs="Times New Roman"/>
          <w:i/>
        </w:rPr>
        <w:t>b</w:t>
      </w:r>
      <w:r w:rsidR="00600DD3" w:rsidRPr="008B1C98">
        <w:rPr>
          <w:rFonts w:ascii="Garamond" w:hAnsi="Garamond" w:cs="Times New Roman"/>
        </w:rPr>
        <w:t xml:space="preserve"> = -7.83, </w:t>
      </w:r>
      <w:r w:rsidR="00600DD3" w:rsidRPr="008B1C98">
        <w:rPr>
          <w:rFonts w:ascii="Garamond" w:hAnsi="Garamond" w:cs="Times New Roman"/>
          <w:i/>
        </w:rPr>
        <w:t>SE</w:t>
      </w:r>
      <w:r w:rsidR="00600DD3" w:rsidRPr="008B1C98">
        <w:rPr>
          <w:rFonts w:ascii="Garamond" w:hAnsi="Garamond" w:cs="Times New Roman"/>
        </w:rPr>
        <w:t xml:space="preserve"> = 4.02, </w:t>
      </w:r>
      <w:r w:rsidR="00600DD3" w:rsidRPr="008B1C98">
        <w:rPr>
          <w:rFonts w:ascii="Garamond" w:hAnsi="Garamond" w:cs="Times New Roman"/>
          <w:i/>
        </w:rPr>
        <w:t>p</w:t>
      </w:r>
      <w:r w:rsidR="00600DD3" w:rsidRPr="008B1C98">
        <w:rPr>
          <w:rFonts w:ascii="Garamond" w:hAnsi="Garamond" w:cs="Times New Roman"/>
        </w:rPr>
        <w:t xml:space="preserve"> = .052, </w:t>
      </w:r>
      <w:r w:rsidR="00600DD3" w:rsidRPr="008B1C98">
        <w:rPr>
          <w:rFonts w:ascii="Garamond" w:hAnsi="Garamond" w:cs="Times New Roman"/>
          <w:i/>
        </w:rPr>
        <w:t>d</w:t>
      </w:r>
      <w:r w:rsidR="00600DD3" w:rsidRPr="008B1C98">
        <w:rPr>
          <w:rFonts w:ascii="Garamond" w:hAnsi="Garamond" w:cs="Times New Roman"/>
        </w:rPr>
        <w:t xml:space="preserve"> = -.27; Appendix Table 10) such that tenseness dropped more </w:t>
      </w:r>
      <w:r w:rsidR="007750DF" w:rsidRPr="008B1C98">
        <w:rPr>
          <w:rFonts w:ascii="Garamond" w:hAnsi="Garamond" w:cs="Times New Roman"/>
        </w:rPr>
        <w:t>during the</w:t>
      </w:r>
      <w:r w:rsidR="00600DD3" w:rsidRPr="008B1C98">
        <w:rPr>
          <w:rFonts w:ascii="Garamond" w:hAnsi="Garamond" w:cs="Times New Roman"/>
        </w:rPr>
        <w:t xml:space="preserve"> REACH </w:t>
      </w:r>
      <w:r w:rsidR="007750DF" w:rsidRPr="008B1C98">
        <w:rPr>
          <w:rFonts w:ascii="Garamond" w:hAnsi="Garamond" w:cs="Times New Roman"/>
        </w:rPr>
        <w:t xml:space="preserve">session </w:t>
      </w:r>
      <w:r w:rsidR="00600DD3" w:rsidRPr="008B1C98">
        <w:rPr>
          <w:rFonts w:ascii="Garamond" w:hAnsi="Garamond" w:cs="Times New Roman"/>
        </w:rPr>
        <w:t>than Education</w:t>
      </w:r>
      <w:r w:rsidR="007750DF" w:rsidRPr="008B1C98">
        <w:rPr>
          <w:rFonts w:ascii="Garamond" w:hAnsi="Garamond" w:cs="Times New Roman"/>
        </w:rPr>
        <w:t xml:space="preserve"> session</w:t>
      </w:r>
      <w:r w:rsidR="00600DD3" w:rsidRPr="008B1C98">
        <w:rPr>
          <w:rFonts w:ascii="Garamond" w:hAnsi="Garamond" w:cs="Times New Roman"/>
        </w:rPr>
        <w:t>. Similarly, there was a trend condition by time interaction in feeling sad (</w:t>
      </w:r>
      <w:r w:rsidR="00600DD3" w:rsidRPr="008B1C98">
        <w:rPr>
          <w:rFonts w:ascii="Garamond" w:hAnsi="Garamond" w:cs="Times New Roman"/>
          <w:i/>
        </w:rPr>
        <w:t>b</w:t>
      </w:r>
      <w:r w:rsidR="00600DD3" w:rsidRPr="008B1C98">
        <w:rPr>
          <w:rFonts w:ascii="Garamond" w:hAnsi="Garamond" w:cs="Times New Roman"/>
        </w:rPr>
        <w:t xml:space="preserve"> = -6.36, </w:t>
      </w:r>
      <w:r w:rsidR="00600DD3" w:rsidRPr="008B1C98">
        <w:rPr>
          <w:rFonts w:ascii="Garamond" w:hAnsi="Garamond" w:cs="Times New Roman"/>
          <w:i/>
        </w:rPr>
        <w:t>SE</w:t>
      </w:r>
      <w:r w:rsidR="00600DD3" w:rsidRPr="008B1C98">
        <w:rPr>
          <w:rFonts w:ascii="Garamond" w:hAnsi="Garamond" w:cs="Times New Roman"/>
        </w:rPr>
        <w:t xml:space="preserve"> = 3.46, </w:t>
      </w:r>
      <w:r w:rsidR="00600DD3" w:rsidRPr="008B1C98">
        <w:rPr>
          <w:rFonts w:ascii="Garamond" w:hAnsi="Garamond" w:cs="Times New Roman"/>
          <w:i/>
        </w:rPr>
        <w:t>p</w:t>
      </w:r>
      <w:r w:rsidR="00600DD3" w:rsidRPr="008B1C98">
        <w:rPr>
          <w:rFonts w:ascii="Garamond" w:hAnsi="Garamond" w:cs="Times New Roman"/>
        </w:rPr>
        <w:t xml:space="preserve"> = .066, </w:t>
      </w:r>
      <w:r w:rsidR="00600DD3" w:rsidRPr="008B1C98">
        <w:rPr>
          <w:rFonts w:ascii="Garamond" w:hAnsi="Garamond" w:cs="Times New Roman"/>
          <w:i/>
        </w:rPr>
        <w:t>d</w:t>
      </w:r>
      <w:r w:rsidR="00600DD3" w:rsidRPr="008B1C98">
        <w:rPr>
          <w:rFonts w:ascii="Garamond" w:hAnsi="Garamond" w:cs="Times New Roman"/>
        </w:rPr>
        <w:t xml:space="preserve"> = -.23; Appendix Table 11) such that sadness dropped significantly </w:t>
      </w:r>
      <w:r w:rsidR="007750DF" w:rsidRPr="008B1C98">
        <w:rPr>
          <w:rFonts w:ascii="Garamond" w:hAnsi="Garamond" w:cs="Times New Roman"/>
        </w:rPr>
        <w:t>during the</w:t>
      </w:r>
      <w:r w:rsidR="00600DD3" w:rsidRPr="008B1C98">
        <w:rPr>
          <w:rFonts w:ascii="Garamond" w:hAnsi="Garamond" w:cs="Times New Roman"/>
        </w:rPr>
        <w:t xml:space="preserve"> REACH </w:t>
      </w:r>
      <w:r w:rsidR="007750DF" w:rsidRPr="008B1C98">
        <w:rPr>
          <w:rFonts w:ascii="Garamond" w:hAnsi="Garamond" w:cs="Times New Roman"/>
        </w:rPr>
        <w:t xml:space="preserve">session </w:t>
      </w:r>
      <w:r w:rsidR="00600DD3" w:rsidRPr="008B1C98">
        <w:rPr>
          <w:rFonts w:ascii="Garamond" w:hAnsi="Garamond" w:cs="Times New Roman"/>
        </w:rPr>
        <w:t>(</w:t>
      </w:r>
      <w:r w:rsidR="00600DD3" w:rsidRPr="008B1C98">
        <w:rPr>
          <w:rFonts w:ascii="Garamond" w:hAnsi="Garamond" w:cs="Times New Roman"/>
          <w:i/>
        </w:rPr>
        <w:t>p</w:t>
      </w:r>
      <w:r w:rsidR="00600DD3" w:rsidRPr="008B1C98">
        <w:rPr>
          <w:rFonts w:ascii="Garamond" w:hAnsi="Garamond" w:cs="Times New Roman"/>
        </w:rPr>
        <w:t xml:space="preserve"> = .001) but not </w:t>
      </w:r>
      <w:r w:rsidR="007750DF" w:rsidRPr="008B1C98">
        <w:rPr>
          <w:rFonts w:ascii="Garamond" w:hAnsi="Garamond" w:cs="Times New Roman"/>
        </w:rPr>
        <w:t>during the</w:t>
      </w:r>
      <w:r w:rsidR="00600DD3" w:rsidRPr="008B1C98">
        <w:rPr>
          <w:rFonts w:ascii="Garamond" w:hAnsi="Garamond" w:cs="Times New Roman"/>
        </w:rPr>
        <w:t xml:space="preserve"> Education</w:t>
      </w:r>
      <w:r w:rsidR="007750DF" w:rsidRPr="008B1C98">
        <w:rPr>
          <w:rFonts w:ascii="Garamond" w:hAnsi="Garamond" w:cs="Times New Roman"/>
        </w:rPr>
        <w:t xml:space="preserve"> session</w:t>
      </w:r>
      <w:r w:rsidR="00600DD3" w:rsidRPr="008B1C98">
        <w:rPr>
          <w:rFonts w:ascii="Garamond" w:hAnsi="Garamond" w:cs="Times New Roman"/>
        </w:rPr>
        <w:t xml:space="preserve"> (</w:t>
      </w:r>
      <w:r w:rsidR="00600DD3" w:rsidRPr="008B1C98">
        <w:rPr>
          <w:rFonts w:ascii="Garamond" w:hAnsi="Garamond" w:cs="Times New Roman"/>
          <w:i/>
        </w:rPr>
        <w:t>p</w:t>
      </w:r>
      <w:r w:rsidR="00600DD3" w:rsidRPr="008B1C98">
        <w:rPr>
          <w:rFonts w:ascii="Garamond" w:hAnsi="Garamond" w:cs="Times New Roman"/>
        </w:rPr>
        <w:t xml:space="preserve"> = .47).</w:t>
      </w:r>
      <w:r w:rsidR="00293543" w:rsidRPr="008B1C98">
        <w:rPr>
          <w:rFonts w:ascii="Garamond" w:hAnsi="Garamond" w:cs="Times New Roman"/>
        </w:rPr>
        <w:t xml:space="preserve"> From the start to the end of the sessions, </w:t>
      </w:r>
      <w:r w:rsidR="007750DF" w:rsidRPr="008B1C98">
        <w:rPr>
          <w:rFonts w:ascii="Garamond" w:hAnsi="Garamond" w:cs="Times New Roman"/>
        </w:rPr>
        <w:t xml:space="preserve">these were no condition differences in </w:t>
      </w:r>
      <w:r w:rsidR="00293543" w:rsidRPr="008B1C98">
        <w:rPr>
          <w:rFonts w:ascii="Garamond" w:hAnsi="Garamond" w:cs="Times New Roman"/>
        </w:rPr>
        <w:t>guilt (</w:t>
      </w:r>
      <w:r w:rsidR="00293543" w:rsidRPr="008B1C98">
        <w:rPr>
          <w:rFonts w:ascii="Garamond" w:hAnsi="Garamond" w:cs="Times New Roman"/>
          <w:i/>
        </w:rPr>
        <w:t>p</w:t>
      </w:r>
      <w:r w:rsidR="00293543" w:rsidRPr="008B1C98">
        <w:rPr>
          <w:rFonts w:ascii="Garamond" w:hAnsi="Garamond" w:cs="Times New Roman"/>
        </w:rPr>
        <w:t xml:space="preserve"> = .</w:t>
      </w:r>
      <w:r w:rsidR="005A5E94" w:rsidRPr="008B1C98">
        <w:rPr>
          <w:rFonts w:ascii="Garamond" w:hAnsi="Garamond" w:cs="Times New Roman"/>
        </w:rPr>
        <w:t>8</w:t>
      </w:r>
      <w:r w:rsidR="005A5E94">
        <w:rPr>
          <w:rFonts w:ascii="Garamond" w:hAnsi="Garamond" w:cs="Times New Roman"/>
        </w:rPr>
        <w:t>21</w:t>
      </w:r>
      <w:r w:rsidR="00293543" w:rsidRPr="008B1C98">
        <w:rPr>
          <w:rFonts w:ascii="Garamond" w:hAnsi="Garamond" w:cs="Times New Roman"/>
        </w:rPr>
        <w:t>, Appendix Table 12).</w:t>
      </w:r>
    </w:p>
    <w:p w14:paraId="3A0FFC87" w14:textId="2AE554D8" w:rsidR="00ED2D26" w:rsidRPr="008B1C98" w:rsidRDefault="009B3A7B" w:rsidP="00ED2D26">
      <w:pPr>
        <w:widowControl w:val="0"/>
        <w:spacing w:line="480" w:lineRule="auto"/>
        <w:ind w:firstLine="720"/>
        <w:rPr>
          <w:rFonts w:ascii="Garamond" w:hAnsi="Garamond" w:cs="Times New Roman"/>
        </w:rPr>
      </w:pPr>
      <w:r w:rsidRPr="008B1C98">
        <w:rPr>
          <w:rFonts w:ascii="Garamond" w:hAnsi="Garamond" w:cs="Times New Roman"/>
        </w:rPr>
        <w:t>Across the entire</w:t>
      </w:r>
      <w:r w:rsidR="00694990" w:rsidRPr="008B1C98">
        <w:rPr>
          <w:rFonts w:ascii="Garamond" w:hAnsi="Garamond" w:cs="Times New Roman"/>
        </w:rPr>
        <w:t xml:space="preserve"> session</w:t>
      </w:r>
      <w:r w:rsidR="00C251AA" w:rsidRPr="008B1C98">
        <w:rPr>
          <w:rFonts w:ascii="Garamond" w:hAnsi="Garamond" w:cs="Times New Roman"/>
        </w:rPr>
        <w:t xml:space="preserve"> </w:t>
      </w:r>
      <w:r w:rsidRPr="008B1C98">
        <w:rPr>
          <w:rFonts w:ascii="Garamond" w:hAnsi="Garamond" w:cs="Times New Roman"/>
        </w:rPr>
        <w:t>a</w:t>
      </w:r>
      <w:r w:rsidR="00F810F1" w:rsidRPr="008B1C98">
        <w:rPr>
          <w:rFonts w:ascii="Garamond" w:hAnsi="Garamond" w:cs="Times New Roman"/>
        </w:rPr>
        <w:t xml:space="preserve">t the level of positive </w:t>
      </w:r>
      <w:r w:rsidR="001120E1" w:rsidRPr="008B1C98">
        <w:rPr>
          <w:rFonts w:ascii="Garamond" w:hAnsi="Garamond" w:cs="Times New Roman"/>
        </w:rPr>
        <w:t>affect</w:t>
      </w:r>
      <w:r w:rsidR="007750DF" w:rsidRPr="008B1C98">
        <w:rPr>
          <w:rFonts w:ascii="Garamond" w:hAnsi="Garamond" w:cs="Times New Roman"/>
        </w:rPr>
        <w:t xml:space="preserve"> items (Appendix Tables 6-9)</w:t>
      </w:r>
      <w:r w:rsidR="00F810F1" w:rsidRPr="008B1C98">
        <w:rPr>
          <w:rFonts w:ascii="Garamond" w:hAnsi="Garamond" w:cs="Times New Roman"/>
        </w:rPr>
        <w:t xml:space="preserve">, feeling loving dropped significantly </w:t>
      </w:r>
      <w:r w:rsidR="00C251AA" w:rsidRPr="008B1C98">
        <w:rPr>
          <w:rFonts w:ascii="Garamond" w:hAnsi="Garamond" w:cs="Times New Roman"/>
        </w:rPr>
        <w:t xml:space="preserve">for </w:t>
      </w:r>
      <w:r w:rsidR="00F810F1" w:rsidRPr="008B1C98">
        <w:rPr>
          <w:rFonts w:ascii="Garamond" w:hAnsi="Garamond" w:cs="Times New Roman"/>
        </w:rPr>
        <w:t>Education</w:t>
      </w:r>
      <w:r w:rsidR="00C251AA" w:rsidRPr="008B1C98">
        <w:rPr>
          <w:rFonts w:ascii="Garamond" w:hAnsi="Garamond" w:cs="Times New Roman"/>
        </w:rPr>
        <w:t xml:space="preserve"> participants</w:t>
      </w:r>
      <w:r w:rsidR="00F810F1" w:rsidRPr="008B1C98">
        <w:rPr>
          <w:rFonts w:ascii="Garamond" w:hAnsi="Garamond" w:cs="Times New Roman"/>
        </w:rPr>
        <w:t xml:space="preserve"> but </w:t>
      </w:r>
      <w:r w:rsidR="005A5E94">
        <w:rPr>
          <w:rFonts w:ascii="Garamond" w:hAnsi="Garamond" w:cs="Times New Roman"/>
        </w:rPr>
        <w:t>showed a pattern of increasing for</w:t>
      </w:r>
      <w:r w:rsidR="00C251AA" w:rsidRPr="008B1C98">
        <w:rPr>
          <w:rFonts w:ascii="Garamond" w:hAnsi="Garamond" w:cs="Times New Roman"/>
        </w:rPr>
        <w:t xml:space="preserve"> </w:t>
      </w:r>
      <w:r w:rsidR="000A43E3" w:rsidRPr="008B1C98">
        <w:rPr>
          <w:rFonts w:ascii="Garamond" w:hAnsi="Garamond" w:cs="Times New Roman"/>
        </w:rPr>
        <w:t xml:space="preserve">REACH </w:t>
      </w:r>
      <w:r w:rsidR="00C251AA" w:rsidRPr="008B1C98">
        <w:rPr>
          <w:rFonts w:ascii="Garamond" w:hAnsi="Garamond" w:cs="Times New Roman"/>
        </w:rPr>
        <w:t>participants</w:t>
      </w:r>
      <w:r w:rsidR="00F810F1" w:rsidRPr="008B1C98">
        <w:rPr>
          <w:rFonts w:ascii="Garamond" w:hAnsi="Garamond" w:cs="Times New Roman"/>
        </w:rPr>
        <w:t xml:space="preserve">, resulting in a significant condition by time interaction, </w:t>
      </w:r>
      <w:r w:rsidR="00A71AFC" w:rsidRPr="008B1C98">
        <w:rPr>
          <w:rFonts w:ascii="Garamond" w:hAnsi="Garamond" w:cs="Times New Roman"/>
          <w:i/>
        </w:rPr>
        <w:t>(b</w:t>
      </w:r>
      <w:r w:rsidR="00A71AFC" w:rsidRPr="008B1C98">
        <w:rPr>
          <w:rFonts w:ascii="Garamond" w:hAnsi="Garamond" w:cs="Times New Roman"/>
        </w:rPr>
        <w:t xml:space="preserve"> = 11.56, </w:t>
      </w:r>
      <w:r w:rsidR="00A71AFC" w:rsidRPr="008B1C98">
        <w:rPr>
          <w:rFonts w:ascii="Garamond" w:hAnsi="Garamond" w:cs="Times New Roman"/>
          <w:i/>
        </w:rPr>
        <w:t>SE</w:t>
      </w:r>
      <w:r w:rsidR="00A71AFC" w:rsidRPr="008B1C98">
        <w:rPr>
          <w:rFonts w:ascii="Garamond" w:hAnsi="Garamond" w:cs="Times New Roman"/>
        </w:rPr>
        <w:t xml:space="preserve"> = 3.11, </w:t>
      </w:r>
      <w:r w:rsidR="00A71AFC" w:rsidRPr="008B1C98">
        <w:rPr>
          <w:rFonts w:ascii="Garamond" w:hAnsi="Garamond" w:cs="Times New Roman"/>
          <w:i/>
        </w:rPr>
        <w:t>p</w:t>
      </w:r>
      <w:r w:rsidR="00A71AFC" w:rsidRPr="008B1C98">
        <w:rPr>
          <w:rFonts w:ascii="Garamond" w:hAnsi="Garamond" w:cs="Times New Roman"/>
        </w:rPr>
        <w:t xml:space="preserve"> = &lt;.0001, </w:t>
      </w:r>
      <w:r w:rsidR="00A71AFC" w:rsidRPr="008B1C98">
        <w:rPr>
          <w:rFonts w:ascii="Garamond" w:hAnsi="Garamond" w:cs="Times New Roman"/>
          <w:i/>
        </w:rPr>
        <w:t>d</w:t>
      </w:r>
      <w:r w:rsidR="00A71AFC" w:rsidRPr="008B1C98">
        <w:rPr>
          <w:rFonts w:ascii="Garamond" w:hAnsi="Garamond" w:cs="Times New Roman"/>
        </w:rPr>
        <w:t xml:space="preserve"> = .49; Appendix Table </w:t>
      </w:r>
      <w:r w:rsidR="00ED5004" w:rsidRPr="008B1C98">
        <w:rPr>
          <w:rFonts w:ascii="Garamond" w:hAnsi="Garamond" w:cs="Times New Roman"/>
        </w:rPr>
        <w:t>9</w:t>
      </w:r>
      <w:r w:rsidR="00A71AFC" w:rsidRPr="008B1C98">
        <w:rPr>
          <w:rFonts w:ascii="Garamond" w:hAnsi="Garamond" w:cs="Times New Roman"/>
        </w:rPr>
        <w:t>)</w:t>
      </w:r>
      <w:r w:rsidR="00F810F1" w:rsidRPr="008B1C98">
        <w:rPr>
          <w:rFonts w:ascii="Garamond" w:hAnsi="Garamond" w:cs="Times New Roman"/>
        </w:rPr>
        <w:t xml:space="preserve">. </w:t>
      </w:r>
      <w:r w:rsidR="001120E1" w:rsidRPr="008B1C98">
        <w:rPr>
          <w:rFonts w:ascii="Garamond" w:hAnsi="Garamond" w:cs="Times New Roman"/>
        </w:rPr>
        <w:t>C</w:t>
      </w:r>
      <w:r w:rsidR="00C251AA" w:rsidRPr="008B1C98">
        <w:rPr>
          <w:rFonts w:ascii="Garamond" w:hAnsi="Garamond" w:cs="Times New Roman"/>
        </w:rPr>
        <w:t>onditions</w:t>
      </w:r>
      <w:r w:rsidR="00F810F1" w:rsidRPr="008B1C98">
        <w:rPr>
          <w:rFonts w:ascii="Garamond" w:hAnsi="Garamond" w:cs="Times New Roman"/>
        </w:rPr>
        <w:t xml:space="preserve"> </w:t>
      </w:r>
      <w:r w:rsidR="001120E1" w:rsidRPr="008B1C98">
        <w:rPr>
          <w:rFonts w:ascii="Garamond" w:hAnsi="Garamond" w:cs="Times New Roman"/>
        </w:rPr>
        <w:t xml:space="preserve">did not differ significantly </w:t>
      </w:r>
      <w:r w:rsidR="00FE0A01" w:rsidRPr="008B1C98">
        <w:rPr>
          <w:rFonts w:ascii="Garamond" w:hAnsi="Garamond" w:cs="Times New Roman"/>
        </w:rPr>
        <w:t>o</w:t>
      </w:r>
      <w:r w:rsidR="00694990" w:rsidRPr="008B1C98">
        <w:rPr>
          <w:rFonts w:ascii="Garamond" w:hAnsi="Garamond" w:cs="Times New Roman"/>
        </w:rPr>
        <w:t xml:space="preserve">n </w:t>
      </w:r>
      <w:r w:rsidR="00ED5004" w:rsidRPr="008B1C98">
        <w:rPr>
          <w:rFonts w:ascii="Garamond" w:hAnsi="Garamond" w:cs="Times New Roman"/>
        </w:rPr>
        <w:t xml:space="preserve">other </w:t>
      </w:r>
      <w:r w:rsidR="00694990" w:rsidRPr="008B1C98">
        <w:rPr>
          <w:rFonts w:ascii="Garamond" w:hAnsi="Garamond" w:cs="Times New Roman"/>
        </w:rPr>
        <w:t xml:space="preserve">positive affect </w:t>
      </w:r>
      <w:r w:rsidR="007750DF" w:rsidRPr="008B1C98">
        <w:rPr>
          <w:rFonts w:ascii="Garamond" w:hAnsi="Garamond" w:cs="Times New Roman"/>
        </w:rPr>
        <w:t>items.</w:t>
      </w:r>
    </w:p>
    <w:p w14:paraId="2A208CD9" w14:textId="2F2144A9" w:rsidR="003A2CCC" w:rsidRPr="008B1C98" w:rsidRDefault="003A2CCC" w:rsidP="003A2CCC">
      <w:pPr>
        <w:spacing w:line="480" w:lineRule="auto"/>
        <w:rPr>
          <w:rFonts w:ascii="Garamond" w:hAnsi="Garamond" w:cs="Times New Roman"/>
          <w:b/>
        </w:rPr>
      </w:pPr>
      <w:r w:rsidRPr="008B1C98">
        <w:rPr>
          <w:rFonts w:ascii="Garamond" w:hAnsi="Garamond" w:cs="Times New Roman"/>
          <w:b/>
        </w:rPr>
        <w:t xml:space="preserve">Affective Responses </w:t>
      </w:r>
      <w:r w:rsidR="00891BF5">
        <w:rPr>
          <w:rFonts w:ascii="Garamond" w:hAnsi="Garamond" w:cs="Times New Roman"/>
          <w:b/>
        </w:rPr>
        <w:t xml:space="preserve">During </w:t>
      </w:r>
      <w:r w:rsidRPr="008B1C98">
        <w:rPr>
          <w:rFonts w:ascii="Garamond" w:hAnsi="Garamond" w:cs="Times New Roman"/>
          <w:b/>
        </w:rPr>
        <w:t xml:space="preserve">the REACH Session </w:t>
      </w:r>
    </w:p>
    <w:p w14:paraId="3DC83D4B" w14:textId="0611A931" w:rsidR="003A2CCC" w:rsidRPr="008B1C98" w:rsidRDefault="00FC7428" w:rsidP="00315770">
      <w:pPr>
        <w:widowControl w:val="0"/>
        <w:spacing w:line="480" w:lineRule="auto"/>
        <w:ind w:firstLine="720"/>
        <w:rPr>
          <w:rFonts w:ascii="Garamond" w:hAnsi="Garamond" w:cs="Times New Roman"/>
        </w:rPr>
      </w:pPr>
      <w:r w:rsidRPr="008B1C98">
        <w:rPr>
          <w:rFonts w:ascii="Garamond" w:hAnsi="Garamond" w:cs="Times New Roman"/>
          <w:b/>
        </w:rPr>
        <w:t>Overall Positive and Negative State Affect.</w:t>
      </w:r>
      <w:r w:rsidRPr="008B1C98">
        <w:rPr>
          <w:rFonts w:ascii="Garamond" w:hAnsi="Garamond" w:cs="Times New Roman"/>
        </w:rPr>
        <w:t xml:space="preserve"> As presented in Table 3</w:t>
      </w:r>
      <w:r w:rsidR="00B82B87" w:rsidRPr="008B1C98">
        <w:rPr>
          <w:rFonts w:ascii="Garamond" w:hAnsi="Garamond" w:cs="Times New Roman"/>
        </w:rPr>
        <w:t xml:space="preserve"> and Appendix Figures 2-3</w:t>
      </w:r>
      <w:r w:rsidRPr="008B1C98">
        <w:rPr>
          <w:rFonts w:ascii="Garamond" w:hAnsi="Garamond" w:cs="Times New Roman"/>
        </w:rPr>
        <w:t xml:space="preserve">, </w:t>
      </w:r>
      <w:r w:rsidR="009A4891" w:rsidRPr="008B1C98">
        <w:rPr>
          <w:rFonts w:ascii="Garamond" w:hAnsi="Garamond" w:cs="Times New Roman"/>
        </w:rPr>
        <w:t xml:space="preserve">during the REACH session, </w:t>
      </w:r>
      <w:r w:rsidRPr="008B1C98">
        <w:rPr>
          <w:rFonts w:ascii="Garamond" w:hAnsi="Garamond" w:cs="Times New Roman"/>
        </w:rPr>
        <w:t xml:space="preserve">positive affect significantly </w:t>
      </w:r>
      <w:r w:rsidR="00F951F7">
        <w:rPr>
          <w:rFonts w:ascii="Garamond" w:hAnsi="Garamond" w:cs="Times New Roman"/>
        </w:rPr>
        <w:t xml:space="preserve">increased </w:t>
      </w:r>
      <w:r w:rsidR="00D473BA">
        <w:rPr>
          <w:rFonts w:ascii="Garamond" w:hAnsi="Garamond" w:cs="Times New Roman"/>
        </w:rPr>
        <w:t xml:space="preserve">after the Part 4 </w:t>
      </w:r>
      <w:r w:rsidR="00F951F7">
        <w:rPr>
          <w:rFonts w:ascii="Garamond" w:hAnsi="Garamond" w:cs="Times New Roman"/>
        </w:rPr>
        <w:t xml:space="preserve">values </w:t>
      </w:r>
      <w:r w:rsidR="00D473BA">
        <w:rPr>
          <w:rFonts w:ascii="Garamond" w:hAnsi="Garamond" w:cs="Times New Roman"/>
        </w:rPr>
        <w:t xml:space="preserve">sticker creation exercise </w:t>
      </w:r>
      <w:r w:rsidR="00D473BA" w:rsidRPr="008B1C98">
        <w:rPr>
          <w:rFonts w:ascii="Garamond" w:hAnsi="Garamond" w:cs="Times New Roman"/>
          <w:i/>
        </w:rPr>
        <w:t>(b</w:t>
      </w:r>
      <w:r w:rsidR="00D473BA" w:rsidRPr="008B1C98">
        <w:rPr>
          <w:rFonts w:ascii="Garamond" w:hAnsi="Garamond" w:cs="Times New Roman"/>
        </w:rPr>
        <w:t xml:space="preserve"> = </w:t>
      </w:r>
      <w:r w:rsidR="00D473BA">
        <w:rPr>
          <w:rFonts w:ascii="Garamond" w:hAnsi="Garamond" w:cs="Times New Roman"/>
        </w:rPr>
        <w:t>2.60</w:t>
      </w:r>
      <w:r w:rsidR="00D473BA" w:rsidRPr="008B1C98">
        <w:rPr>
          <w:rFonts w:ascii="Garamond" w:hAnsi="Garamond" w:cs="Times New Roman"/>
        </w:rPr>
        <w:t xml:space="preserve">, </w:t>
      </w:r>
      <w:r w:rsidR="00D473BA" w:rsidRPr="008B1C98">
        <w:rPr>
          <w:rFonts w:ascii="Garamond" w:hAnsi="Garamond" w:cs="Times New Roman"/>
          <w:i/>
        </w:rPr>
        <w:t>SE</w:t>
      </w:r>
      <w:r w:rsidR="00D473BA" w:rsidRPr="008B1C98">
        <w:rPr>
          <w:rFonts w:ascii="Garamond" w:hAnsi="Garamond" w:cs="Times New Roman"/>
        </w:rPr>
        <w:t xml:space="preserve"> = </w:t>
      </w:r>
      <w:r w:rsidR="00D473BA">
        <w:rPr>
          <w:rFonts w:ascii="Garamond" w:hAnsi="Garamond" w:cs="Times New Roman"/>
        </w:rPr>
        <w:t>1.31</w:t>
      </w:r>
      <w:r w:rsidR="00D473BA" w:rsidRPr="008B1C98">
        <w:rPr>
          <w:rFonts w:ascii="Garamond" w:hAnsi="Garamond" w:cs="Times New Roman"/>
        </w:rPr>
        <w:t xml:space="preserve">, </w:t>
      </w:r>
      <w:r w:rsidR="00D473BA" w:rsidRPr="008B1C98">
        <w:rPr>
          <w:rFonts w:ascii="Garamond" w:hAnsi="Garamond" w:cs="Times New Roman"/>
          <w:i/>
        </w:rPr>
        <w:t>p</w:t>
      </w:r>
      <w:r w:rsidR="00D473BA" w:rsidRPr="008B1C98">
        <w:rPr>
          <w:rFonts w:ascii="Garamond" w:hAnsi="Garamond" w:cs="Times New Roman"/>
        </w:rPr>
        <w:t xml:space="preserve"> = </w:t>
      </w:r>
      <w:r w:rsidR="00D473BA">
        <w:rPr>
          <w:rFonts w:ascii="Garamond" w:hAnsi="Garamond" w:cs="Times New Roman"/>
        </w:rPr>
        <w:t>.047</w:t>
      </w:r>
      <w:r w:rsidR="00D473BA" w:rsidRPr="008B1C98">
        <w:rPr>
          <w:rFonts w:ascii="Garamond" w:hAnsi="Garamond" w:cs="Times New Roman"/>
        </w:rPr>
        <w:t xml:space="preserve">, </w:t>
      </w:r>
      <w:r w:rsidR="00D473BA" w:rsidRPr="008B1C98">
        <w:rPr>
          <w:rFonts w:ascii="Garamond" w:hAnsi="Garamond" w:cs="Times New Roman"/>
          <w:i/>
        </w:rPr>
        <w:t>d</w:t>
      </w:r>
      <w:r w:rsidR="00D473BA" w:rsidRPr="008B1C98">
        <w:rPr>
          <w:rFonts w:ascii="Garamond" w:hAnsi="Garamond" w:cs="Times New Roman"/>
        </w:rPr>
        <w:t xml:space="preserve"> = .</w:t>
      </w:r>
      <w:r w:rsidR="00D473BA">
        <w:rPr>
          <w:rFonts w:ascii="Garamond" w:hAnsi="Garamond" w:cs="Times New Roman"/>
        </w:rPr>
        <w:t xml:space="preserve">12), relative to the Part 3 values </w:t>
      </w:r>
      <w:r w:rsidR="00F951F7">
        <w:rPr>
          <w:rFonts w:ascii="Garamond" w:hAnsi="Garamond" w:cs="Times New Roman"/>
        </w:rPr>
        <w:t xml:space="preserve">perspective-taking </w:t>
      </w:r>
      <w:r w:rsidR="00D473BA">
        <w:rPr>
          <w:rFonts w:ascii="Garamond" w:hAnsi="Garamond" w:cs="Times New Roman"/>
        </w:rPr>
        <w:t xml:space="preserve">exercise and negative affect significantly declined relative to baseline after each </w:t>
      </w:r>
      <w:r w:rsidR="00B75532">
        <w:rPr>
          <w:rFonts w:ascii="Garamond" w:hAnsi="Garamond" w:cs="Times New Roman"/>
        </w:rPr>
        <w:t>p</w:t>
      </w:r>
      <w:r w:rsidR="00D473BA">
        <w:rPr>
          <w:rFonts w:ascii="Garamond" w:hAnsi="Garamond" w:cs="Times New Roman"/>
        </w:rPr>
        <w:t xml:space="preserve">art of the REACH intervention session, </w:t>
      </w:r>
      <w:proofErr w:type="spellStart"/>
      <w:r w:rsidR="00D473BA" w:rsidRPr="00CE0199">
        <w:rPr>
          <w:rFonts w:ascii="Garamond" w:hAnsi="Garamond" w:cs="Times New Roman"/>
          <w:i/>
        </w:rPr>
        <w:t>p</w:t>
      </w:r>
      <w:r w:rsidR="00D473BA">
        <w:rPr>
          <w:rFonts w:ascii="Garamond" w:hAnsi="Garamond" w:cs="Times New Roman"/>
        </w:rPr>
        <w:t>s</w:t>
      </w:r>
      <w:proofErr w:type="spellEnd"/>
      <w:r w:rsidR="00D473BA">
        <w:rPr>
          <w:rFonts w:ascii="Garamond" w:hAnsi="Garamond" w:cs="Times New Roman"/>
        </w:rPr>
        <w:t xml:space="preserve"> &lt; .05. </w:t>
      </w:r>
      <w:r w:rsidR="007329D8" w:rsidRPr="008B1C98">
        <w:rPr>
          <w:rFonts w:ascii="Garamond" w:hAnsi="Garamond" w:cs="Times New Roman"/>
        </w:rPr>
        <w:t xml:space="preserve"> </w:t>
      </w:r>
      <w:r w:rsidR="00D473BA">
        <w:rPr>
          <w:rFonts w:ascii="Garamond" w:hAnsi="Garamond" w:cs="Times New Roman"/>
        </w:rPr>
        <w:t xml:space="preserve">Thus, the REACH session </w:t>
      </w:r>
      <w:r w:rsidR="00AC1B79">
        <w:rPr>
          <w:rFonts w:ascii="Garamond" w:hAnsi="Garamond" w:cs="Times New Roman"/>
        </w:rPr>
        <w:t xml:space="preserve">values </w:t>
      </w:r>
      <w:r w:rsidR="00D473BA">
        <w:rPr>
          <w:rFonts w:ascii="Garamond" w:hAnsi="Garamond" w:cs="Times New Roman"/>
        </w:rPr>
        <w:t>exercises (Table 2) had the effect of reducing negative affect and, in the case of the values sticker exercise, increasing positive affect.</w:t>
      </w:r>
    </w:p>
    <w:p w14:paraId="034BFD19" w14:textId="21574464" w:rsidR="00443070" w:rsidRPr="008B1C98" w:rsidRDefault="00443070" w:rsidP="00443070">
      <w:pPr>
        <w:widowControl w:val="0"/>
        <w:spacing w:line="480" w:lineRule="auto"/>
        <w:rPr>
          <w:rFonts w:ascii="Garamond" w:hAnsi="Garamond" w:cs="Times New Roman"/>
          <w:b/>
        </w:rPr>
      </w:pPr>
      <w:r w:rsidRPr="008B1C98">
        <w:rPr>
          <w:rFonts w:ascii="Garamond" w:hAnsi="Garamond" w:cs="Times New Roman"/>
          <w:b/>
        </w:rPr>
        <w:t>Thematically Coded Responses to the REACH Values Content in the Exit Interviews</w:t>
      </w:r>
      <w:r w:rsidR="008F19B3">
        <w:rPr>
          <w:rFonts w:ascii="Garamond" w:hAnsi="Garamond" w:cs="Times New Roman"/>
          <w:b/>
        </w:rPr>
        <w:t xml:space="preserve">: </w:t>
      </w:r>
    </w:p>
    <w:p w14:paraId="61655881" w14:textId="5D838B21" w:rsidR="00147A7B" w:rsidRPr="008B1C98" w:rsidRDefault="00147A7B" w:rsidP="00FF6665">
      <w:pPr>
        <w:widowControl w:val="0"/>
        <w:spacing w:line="480" w:lineRule="auto"/>
        <w:ind w:firstLine="720"/>
        <w:rPr>
          <w:rFonts w:ascii="Garamond" w:hAnsi="Garamond" w:cs="Times New Roman"/>
          <w:bCs/>
          <w:iCs/>
        </w:rPr>
      </w:pPr>
      <w:r w:rsidRPr="008B1C98">
        <w:rPr>
          <w:rFonts w:ascii="Garamond" w:hAnsi="Garamond" w:cs="Times New Roman"/>
          <w:bCs/>
          <w:iCs/>
        </w:rPr>
        <w:lastRenderedPageBreak/>
        <w:t>The following themes focus on the twenty-one interviewed REACH participants.</w:t>
      </w:r>
      <w:r w:rsidR="00506066">
        <w:rPr>
          <w:rFonts w:ascii="Garamond" w:hAnsi="Garamond" w:cs="Times New Roman"/>
          <w:bCs/>
          <w:iCs/>
        </w:rPr>
        <w:t xml:space="preserve"> Broader qualitative findings from the study are reported elsewhere </w:t>
      </w:r>
      <w:r w:rsidR="00506066">
        <w:rPr>
          <w:rFonts w:ascii="Garamond" w:hAnsi="Garamond" w:cs="Times New Roman"/>
          <w:bCs/>
          <w:iCs/>
        </w:rPr>
        <w:fldChar w:fldCharType="begin"/>
      </w:r>
      <w:r w:rsidR="00506066">
        <w:rPr>
          <w:rFonts w:ascii="Garamond" w:hAnsi="Garamond" w:cs="Times New Roman"/>
          <w:bCs/>
          <w:iCs/>
        </w:rPr>
        <w:instrText xml:space="preserve"> ADDIN EN.CITE &lt;EndNote&gt;&lt;Cite&gt;&lt;Author&gt;Arch&lt;/Author&gt;&lt;Year&gt;in press&lt;/Year&gt;&lt;RecNum&gt;15180&lt;/RecNum&gt;&lt;DisplayText&gt;(Arch et al., in press; Bright et al., in press)&lt;/DisplayText&gt;&lt;record&gt;&lt;rec-number&gt;15180&lt;/rec-number&gt;&lt;foreign-keys&gt;&lt;key app="EN" db-id="rr9fwrpxapr9pgex2z15f25frfa0wza0esse" timestamp="1630443763"&gt;15180&lt;/key&gt;&lt;/foreign-keys&gt;&lt;ref-type name="Journal Article"&gt;17&lt;/ref-type&gt;&lt;contributors&gt;&lt;authors&gt;&lt;author&gt;Arch, J. J.&lt;/author&gt;&lt;author&gt;Crespi, C. M.&lt;/author&gt;&lt;author&gt;Levin, M. E.&lt;/author&gt;&lt;author&gt;Genung, S. R.&lt;/author&gt;&lt;author&gt;Nealis, M.&lt;/author&gt;&lt;author&gt;Mitchell, J. L.&lt;/author&gt;&lt;author&gt;Bright, E. E.&lt;/author&gt;&lt;author&gt;Albright, K.&lt;/author&gt;&lt;author&gt;Magidson, J. F.&lt;/author&gt;&lt;author&gt;Stanton, A. L.&lt;/author&gt;&lt;/authors&gt;&lt;/contributors&gt;&lt;titles&gt;&lt;title&gt;Randomized controlled pilot trial of a low-touch remotely-delivered values intervention to promote adherence to adjuvant endocrine therapy among breast cancer survivors.&lt;/title&gt;&lt;secondary-title&gt;Annals of Behavioral Medicine&lt;/secondary-title&gt;&lt;/titles&gt;&lt;periodical&gt;&lt;full-title&gt;Annals of Behavioral Medicine&lt;/full-title&gt;&lt;/periodical&gt;&lt;dates&gt;&lt;year&gt;in press&lt;/year&gt;&lt;/dates&gt;&lt;urls&gt;&lt;/urls&gt;&lt;/record&gt;&lt;/Cite&gt;&lt;Cite&gt;&lt;Author&gt;Bright&lt;/Author&gt;&lt;Year&gt;in press&lt;/Year&gt;&lt;RecNum&gt;15202&lt;/RecNum&gt;&lt;record&gt;&lt;rec-number&gt;15202&lt;/rec-number&gt;&lt;foreign-keys&gt;&lt;key app="EN" db-id="rr9fwrpxapr9pgex2z15f25frfa0wza0esse" timestamp="1636128829"&gt;15202&lt;/key&gt;&lt;/foreign-keys&gt;&lt;ref-type name="Journal Article"&gt;17&lt;/ref-type&gt;&lt;contributors&gt;&lt;authors&gt;&lt;author&gt;Bright, E.E.&lt;/author&gt;&lt;author&gt;Genung, S.R.&lt;/author&gt;&lt;author&gt;Stanton, A.L.&lt;/author&gt;&lt;author&gt;Arch, J.J. &lt;/author&gt;&lt;/authors&gt;&lt;/contributors&gt;&lt;titles&gt;&lt;title&gt;A mixed-methods study of the technical feasibility and patient acceptability of a real-time adherence monitor in breast cancer survivors taking adjuvant endocrine therapy&lt;/title&gt;&lt;secondary-title&gt;Breast Cancer Research and Treatment&lt;/secondary-title&gt;&lt;/titles&gt;&lt;periodical&gt;&lt;full-title&gt;Breast Cancer Research and Treatment&lt;/full-title&gt;&lt;/periodical&gt;&lt;dates&gt;&lt;year&gt;in press&lt;/year&gt;&lt;/dates&gt;&lt;urls&gt;&lt;/urls&gt;&lt;/record&gt;&lt;/Cite&gt;&lt;/EndNote&gt;</w:instrText>
      </w:r>
      <w:r w:rsidR="00506066">
        <w:rPr>
          <w:rFonts w:ascii="Garamond" w:hAnsi="Garamond" w:cs="Times New Roman"/>
          <w:bCs/>
          <w:iCs/>
        </w:rPr>
        <w:fldChar w:fldCharType="separate"/>
      </w:r>
      <w:r w:rsidR="00506066">
        <w:rPr>
          <w:rFonts w:ascii="Garamond" w:hAnsi="Garamond" w:cs="Times New Roman"/>
          <w:bCs/>
          <w:iCs/>
          <w:noProof/>
        </w:rPr>
        <w:t>(Arch et al., in press; Bright et al., in press)</w:t>
      </w:r>
      <w:r w:rsidR="00506066">
        <w:rPr>
          <w:rFonts w:ascii="Garamond" w:hAnsi="Garamond" w:cs="Times New Roman"/>
          <w:bCs/>
          <w:iCs/>
        </w:rPr>
        <w:fldChar w:fldCharType="end"/>
      </w:r>
    </w:p>
    <w:p w14:paraId="11DFFBE0" w14:textId="1972BA64" w:rsidR="000F3D37" w:rsidRPr="008B1C98" w:rsidRDefault="000F3D37" w:rsidP="00FF6665">
      <w:pPr>
        <w:widowControl w:val="0"/>
        <w:spacing w:line="480" w:lineRule="auto"/>
        <w:ind w:firstLine="720"/>
        <w:rPr>
          <w:rFonts w:ascii="Garamond" w:hAnsi="Garamond" w:cs="Times New Roman"/>
        </w:rPr>
      </w:pPr>
      <w:r w:rsidRPr="008B1C98">
        <w:rPr>
          <w:rFonts w:ascii="Garamond" w:hAnsi="Garamond" w:cs="Times New Roman"/>
          <w:b/>
          <w:bCs/>
          <w:iCs/>
        </w:rPr>
        <w:t xml:space="preserve">Positive </w:t>
      </w:r>
      <w:r w:rsidR="00FF6665" w:rsidRPr="008B1C98">
        <w:rPr>
          <w:rFonts w:ascii="Garamond" w:hAnsi="Garamond" w:cs="Times New Roman"/>
          <w:b/>
          <w:bCs/>
          <w:iCs/>
        </w:rPr>
        <w:t xml:space="preserve">Experiences </w:t>
      </w:r>
      <w:r w:rsidR="000F23D6" w:rsidRPr="008B1C98">
        <w:rPr>
          <w:rFonts w:ascii="Garamond" w:hAnsi="Garamond" w:cs="Times New Roman"/>
          <w:b/>
          <w:bCs/>
          <w:iCs/>
        </w:rPr>
        <w:t xml:space="preserve">with </w:t>
      </w:r>
      <w:r w:rsidR="00FF6665" w:rsidRPr="008B1C98">
        <w:rPr>
          <w:rFonts w:ascii="Garamond" w:hAnsi="Garamond" w:cs="Times New Roman"/>
          <w:b/>
          <w:bCs/>
          <w:iCs/>
        </w:rPr>
        <w:t>R</w:t>
      </w:r>
      <w:r w:rsidR="00327229" w:rsidRPr="008B1C98">
        <w:rPr>
          <w:rFonts w:ascii="Garamond" w:hAnsi="Garamond" w:cs="Times New Roman"/>
          <w:b/>
          <w:bCs/>
          <w:iCs/>
        </w:rPr>
        <w:t xml:space="preserve">eflecting on </w:t>
      </w:r>
      <w:r w:rsidR="00FF6665" w:rsidRPr="008B1C98">
        <w:rPr>
          <w:rFonts w:ascii="Garamond" w:hAnsi="Garamond" w:cs="Times New Roman"/>
          <w:b/>
          <w:bCs/>
          <w:iCs/>
        </w:rPr>
        <w:t>V</w:t>
      </w:r>
      <w:r w:rsidR="00327229" w:rsidRPr="008B1C98">
        <w:rPr>
          <w:rFonts w:ascii="Garamond" w:hAnsi="Garamond" w:cs="Times New Roman"/>
          <w:b/>
          <w:bCs/>
          <w:iCs/>
        </w:rPr>
        <w:t>alues</w:t>
      </w:r>
      <w:r w:rsidR="00FF6665" w:rsidRPr="008B1C98">
        <w:rPr>
          <w:rFonts w:ascii="Garamond" w:hAnsi="Garamond" w:cs="Times New Roman"/>
          <w:b/>
          <w:bCs/>
          <w:iCs/>
        </w:rPr>
        <w:t xml:space="preserve">. </w:t>
      </w:r>
      <w:r w:rsidR="00327229" w:rsidRPr="008B1C98">
        <w:rPr>
          <w:rFonts w:ascii="Garamond" w:hAnsi="Garamond" w:cs="Times New Roman"/>
          <w:b/>
          <w:bCs/>
          <w:iCs/>
        </w:rPr>
        <w:t xml:space="preserve"> </w:t>
      </w:r>
      <w:r w:rsidRPr="008B1C98">
        <w:rPr>
          <w:rFonts w:ascii="Garamond" w:hAnsi="Garamond" w:cs="Times New Roman"/>
        </w:rPr>
        <w:t>M</w:t>
      </w:r>
      <w:r w:rsidR="005D359A" w:rsidRPr="008B1C98">
        <w:rPr>
          <w:rFonts w:ascii="Garamond" w:hAnsi="Garamond" w:cs="Times New Roman"/>
        </w:rPr>
        <w:t>o</w:t>
      </w:r>
      <w:r w:rsidRPr="008B1C98">
        <w:rPr>
          <w:rFonts w:ascii="Garamond" w:hAnsi="Garamond" w:cs="Times New Roman"/>
        </w:rPr>
        <w:t xml:space="preserve">st commonly, </w:t>
      </w:r>
      <w:r w:rsidR="00391744" w:rsidRPr="008B1C98">
        <w:rPr>
          <w:rFonts w:ascii="Garamond" w:hAnsi="Garamond" w:cs="Times New Roman"/>
        </w:rPr>
        <w:t xml:space="preserve">REACH </w:t>
      </w:r>
      <w:r w:rsidRPr="008B1C98">
        <w:rPr>
          <w:rFonts w:ascii="Garamond" w:hAnsi="Garamond" w:cs="Times New Roman"/>
        </w:rPr>
        <w:t xml:space="preserve">participants </w:t>
      </w:r>
      <w:r w:rsidR="005D359A" w:rsidRPr="008B1C98">
        <w:rPr>
          <w:rFonts w:ascii="Garamond" w:hAnsi="Garamond" w:cs="Times New Roman"/>
        </w:rPr>
        <w:t>(</w:t>
      </w:r>
      <w:r w:rsidR="005D359A" w:rsidRPr="008B1C98">
        <w:rPr>
          <w:rFonts w:ascii="Garamond" w:hAnsi="Garamond" w:cs="Times New Roman"/>
          <w:i/>
          <w:iCs/>
        </w:rPr>
        <w:t>n</w:t>
      </w:r>
      <w:r w:rsidR="005D359A" w:rsidRPr="008B1C98">
        <w:rPr>
          <w:rFonts w:ascii="Garamond" w:hAnsi="Garamond" w:cs="Times New Roman"/>
        </w:rPr>
        <w:t xml:space="preserve"> = 12) described </w:t>
      </w:r>
      <w:r w:rsidR="00FF6665" w:rsidRPr="008B1C98">
        <w:rPr>
          <w:rFonts w:ascii="Garamond" w:hAnsi="Garamond" w:cs="Times New Roman"/>
        </w:rPr>
        <w:t>that reflecting on</w:t>
      </w:r>
      <w:r w:rsidR="005D359A" w:rsidRPr="008B1C98">
        <w:rPr>
          <w:rFonts w:ascii="Garamond" w:hAnsi="Garamond" w:cs="Times New Roman"/>
        </w:rPr>
        <w:t xml:space="preserve"> their values during the online intervention</w:t>
      </w:r>
      <w:r w:rsidR="00FF6665" w:rsidRPr="008B1C98">
        <w:rPr>
          <w:rFonts w:ascii="Garamond" w:hAnsi="Garamond" w:cs="Times New Roman"/>
        </w:rPr>
        <w:t xml:space="preserve"> w</w:t>
      </w:r>
      <w:bookmarkStart w:id="0" w:name="_GoBack"/>
      <w:bookmarkEnd w:id="0"/>
      <w:r w:rsidR="00FF6665" w:rsidRPr="008B1C98">
        <w:rPr>
          <w:rFonts w:ascii="Garamond" w:hAnsi="Garamond" w:cs="Times New Roman"/>
        </w:rPr>
        <w:t>as a positive experience,</w:t>
      </w:r>
      <w:r w:rsidR="005B424D" w:rsidRPr="008B1C98">
        <w:rPr>
          <w:rFonts w:ascii="Garamond" w:hAnsi="Garamond" w:cs="Times New Roman"/>
        </w:rPr>
        <w:t xml:space="preserve"> noting it was “helpful,” “healthy,” and a “good reflective time.”</w:t>
      </w:r>
      <w:r w:rsidRPr="008B1C98">
        <w:rPr>
          <w:rFonts w:ascii="Garamond" w:hAnsi="Garamond" w:cs="Times New Roman"/>
        </w:rPr>
        <w:t xml:space="preserve"> </w:t>
      </w:r>
      <w:r w:rsidR="00EC5625" w:rsidRPr="008B1C98">
        <w:rPr>
          <w:rFonts w:ascii="Garamond" w:hAnsi="Garamond" w:cs="Times New Roman"/>
        </w:rPr>
        <w:t xml:space="preserve">For example, when asked what she thought about the online program and thinking through her values </w:t>
      </w:r>
      <w:r w:rsidR="00A15489" w:rsidRPr="008B1C98">
        <w:rPr>
          <w:rFonts w:ascii="Garamond" w:hAnsi="Garamond" w:cs="Times New Roman"/>
        </w:rPr>
        <w:t xml:space="preserve">and motivations </w:t>
      </w:r>
      <w:r w:rsidR="00EC5625" w:rsidRPr="008B1C98">
        <w:rPr>
          <w:rFonts w:ascii="Garamond" w:hAnsi="Garamond" w:cs="Times New Roman"/>
        </w:rPr>
        <w:t>for taking the medication, o</w:t>
      </w:r>
      <w:r w:rsidR="005B424D" w:rsidRPr="008B1C98">
        <w:rPr>
          <w:rFonts w:ascii="Garamond" w:hAnsi="Garamond" w:cs="Times New Roman"/>
        </w:rPr>
        <w:t xml:space="preserve">ne </w:t>
      </w:r>
      <w:r w:rsidR="00EC5625" w:rsidRPr="008B1C98">
        <w:rPr>
          <w:rFonts w:ascii="Garamond" w:hAnsi="Garamond" w:cs="Times New Roman"/>
        </w:rPr>
        <w:t xml:space="preserve">participant </w:t>
      </w:r>
      <w:r w:rsidR="00FF6665" w:rsidRPr="008B1C98">
        <w:rPr>
          <w:rFonts w:ascii="Garamond" w:hAnsi="Garamond" w:cs="Times New Roman"/>
        </w:rPr>
        <w:t>stated</w:t>
      </w:r>
      <w:r w:rsidR="005B424D" w:rsidRPr="008B1C98">
        <w:rPr>
          <w:rFonts w:ascii="Garamond" w:hAnsi="Garamond" w:cs="Times New Roman"/>
        </w:rPr>
        <w:t>:</w:t>
      </w:r>
    </w:p>
    <w:p w14:paraId="4BE96A51" w14:textId="4D8D7163" w:rsidR="00C97A33" w:rsidRPr="008B1C98" w:rsidRDefault="00C97A33" w:rsidP="00C97A33">
      <w:pPr>
        <w:widowControl w:val="0"/>
        <w:ind w:left="720"/>
        <w:rPr>
          <w:rFonts w:ascii="Garamond" w:hAnsi="Garamond" w:cs="Times New Roman"/>
          <w:i/>
          <w:iCs/>
        </w:rPr>
      </w:pPr>
      <w:r w:rsidRPr="008B1C98">
        <w:rPr>
          <w:rFonts w:ascii="Garamond" w:hAnsi="Garamond" w:cs="Times New Roman"/>
          <w:i/>
          <w:iCs/>
        </w:rPr>
        <w:t>That, to me, that was like the epiphany moment. I thought when we started to go into that I thought, wow this really is the key to having peace of mind about taking this medication. So, to me, that was the game changer.</w:t>
      </w:r>
      <w:r w:rsidR="00EC5625" w:rsidRPr="008B1C98">
        <w:rPr>
          <w:rFonts w:ascii="Garamond" w:hAnsi="Garamond" w:cs="Times New Roman"/>
          <w:i/>
          <w:iCs/>
        </w:rPr>
        <w:t xml:space="preserve"> </w:t>
      </w:r>
      <w:r w:rsidR="00EC5625" w:rsidRPr="008B1C98">
        <w:rPr>
          <w:rFonts w:ascii="Garamond" w:hAnsi="Garamond" w:cs="Times New Roman"/>
        </w:rPr>
        <w:t>(1050)</w:t>
      </w:r>
    </w:p>
    <w:p w14:paraId="16FEC88B" w14:textId="47604135" w:rsidR="00C97A33" w:rsidRPr="008B1C98" w:rsidRDefault="00C97A33" w:rsidP="00C97A33">
      <w:pPr>
        <w:widowControl w:val="0"/>
        <w:ind w:left="720"/>
        <w:rPr>
          <w:rFonts w:ascii="Garamond" w:hAnsi="Garamond" w:cs="Times New Roman"/>
          <w:i/>
          <w:iCs/>
        </w:rPr>
      </w:pPr>
    </w:p>
    <w:p w14:paraId="6D3E9C0E" w14:textId="4AE40586" w:rsidR="005B424D" w:rsidRPr="008B1C98" w:rsidRDefault="005B424D" w:rsidP="005B424D">
      <w:pPr>
        <w:widowControl w:val="0"/>
        <w:spacing w:line="480" w:lineRule="auto"/>
        <w:rPr>
          <w:rFonts w:ascii="Garamond" w:hAnsi="Garamond" w:cs="Times New Roman"/>
        </w:rPr>
      </w:pPr>
      <w:r w:rsidRPr="008B1C98">
        <w:rPr>
          <w:rFonts w:ascii="Garamond" w:hAnsi="Garamond" w:cs="Times New Roman"/>
        </w:rPr>
        <w:t>Others</w:t>
      </w:r>
      <w:r w:rsidR="005D359A" w:rsidRPr="008B1C98">
        <w:rPr>
          <w:rFonts w:ascii="Garamond" w:hAnsi="Garamond" w:cs="Times New Roman"/>
        </w:rPr>
        <w:t xml:space="preserve"> reported that </w:t>
      </w:r>
      <w:r w:rsidR="00FF6665" w:rsidRPr="008B1C98">
        <w:rPr>
          <w:rFonts w:ascii="Garamond" w:hAnsi="Garamond" w:cs="Times New Roman"/>
        </w:rPr>
        <w:t xml:space="preserve">reflecting on </w:t>
      </w:r>
      <w:r w:rsidR="005D359A" w:rsidRPr="008B1C98">
        <w:rPr>
          <w:rFonts w:ascii="Garamond" w:hAnsi="Garamond" w:cs="Times New Roman"/>
        </w:rPr>
        <w:t xml:space="preserve">values validated their decision </w:t>
      </w:r>
      <w:r w:rsidR="001D418F" w:rsidRPr="008B1C98">
        <w:rPr>
          <w:rFonts w:ascii="Garamond" w:hAnsi="Garamond" w:cs="Times New Roman"/>
        </w:rPr>
        <w:t>to take ET or</w:t>
      </w:r>
      <w:r w:rsidR="005D359A" w:rsidRPr="008B1C98">
        <w:rPr>
          <w:rFonts w:ascii="Garamond" w:hAnsi="Garamond" w:cs="Times New Roman"/>
        </w:rPr>
        <w:t xml:space="preserve"> provided </w:t>
      </w:r>
      <w:r w:rsidR="001D418F" w:rsidRPr="008B1C98">
        <w:rPr>
          <w:rFonts w:ascii="Garamond" w:hAnsi="Garamond" w:cs="Times New Roman"/>
        </w:rPr>
        <w:t>additional</w:t>
      </w:r>
      <w:r w:rsidR="005D359A" w:rsidRPr="008B1C98">
        <w:rPr>
          <w:rFonts w:ascii="Garamond" w:hAnsi="Garamond" w:cs="Times New Roman"/>
        </w:rPr>
        <w:t xml:space="preserve"> support</w:t>
      </w:r>
      <w:r w:rsidRPr="008B1C98">
        <w:rPr>
          <w:rFonts w:ascii="Garamond" w:hAnsi="Garamond" w:cs="Times New Roman"/>
        </w:rPr>
        <w:t>:</w:t>
      </w:r>
    </w:p>
    <w:p w14:paraId="0FD542B0" w14:textId="632D0886" w:rsidR="005B424D" w:rsidRPr="008B1C98" w:rsidRDefault="005B424D" w:rsidP="005B424D">
      <w:pPr>
        <w:widowControl w:val="0"/>
        <w:ind w:left="720"/>
        <w:rPr>
          <w:rFonts w:ascii="Garamond" w:hAnsi="Garamond" w:cs="Times New Roman"/>
        </w:rPr>
      </w:pPr>
      <w:r w:rsidRPr="008B1C98">
        <w:rPr>
          <w:rFonts w:ascii="Garamond" w:hAnsi="Garamond" w:cs="Times New Roman"/>
          <w:i/>
          <w:iCs/>
        </w:rPr>
        <w:t xml:space="preserve">And a lot of times your family doesn’t even think about you having to take this medication and having all these side effects. And it was nice to have that outside support and reminder that you are taking this for your family even though they don’t always thank you every day for it. </w:t>
      </w:r>
      <w:r w:rsidRPr="008B1C98">
        <w:rPr>
          <w:rFonts w:ascii="Garamond" w:hAnsi="Garamond" w:cs="Times New Roman"/>
        </w:rPr>
        <w:t>(1062)</w:t>
      </w:r>
    </w:p>
    <w:p w14:paraId="773DD295" w14:textId="77777777" w:rsidR="005B424D" w:rsidRPr="008B1C98" w:rsidRDefault="005B424D" w:rsidP="00E01A66">
      <w:pPr>
        <w:widowControl w:val="0"/>
        <w:rPr>
          <w:rFonts w:ascii="Garamond" w:hAnsi="Garamond" w:cs="Times New Roman"/>
        </w:rPr>
      </w:pPr>
    </w:p>
    <w:p w14:paraId="12FB543A" w14:textId="37D31D53" w:rsidR="005D359A" w:rsidRPr="008B1C98" w:rsidRDefault="00FF6665" w:rsidP="00FF6665">
      <w:pPr>
        <w:widowControl w:val="0"/>
        <w:spacing w:line="480" w:lineRule="auto"/>
        <w:rPr>
          <w:rFonts w:ascii="Garamond" w:hAnsi="Garamond" w:cs="Times New Roman"/>
        </w:rPr>
      </w:pPr>
      <w:r w:rsidRPr="008B1C98">
        <w:rPr>
          <w:rFonts w:ascii="Garamond" w:hAnsi="Garamond" w:cs="Times New Roman"/>
        </w:rPr>
        <w:t>Others shared</w:t>
      </w:r>
      <w:r w:rsidR="005B424D" w:rsidRPr="008B1C98">
        <w:rPr>
          <w:rFonts w:ascii="Garamond" w:hAnsi="Garamond" w:cs="Times New Roman"/>
        </w:rPr>
        <w:t xml:space="preserve"> that </w:t>
      </w:r>
      <w:r w:rsidR="00391744" w:rsidRPr="008B1C98">
        <w:rPr>
          <w:rFonts w:ascii="Garamond" w:hAnsi="Garamond" w:cs="Times New Roman"/>
        </w:rPr>
        <w:t xml:space="preserve">REACH </w:t>
      </w:r>
      <w:r w:rsidR="005D359A" w:rsidRPr="008B1C98">
        <w:rPr>
          <w:rFonts w:ascii="Garamond" w:hAnsi="Garamond" w:cs="Times New Roman"/>
        </w:rPr>
        <w:t xml:space="preserve">helped them </w:t>
      </w:r>
      <w:r w:rsidR="00391744" w:rsidRPr="008B1C98">
        <w:rPr>
          <w:rFonts w:ascii="Garamond" w:hAnsi="Garamond" w:cs="Times New Roman"/>
        </w:rPr>
        <w:t xml:space="preserve">to </w:t>
      </w:r>
      <w:r w:rsidR="005D359A" w:rsidRPr="008B1C98">
        <w:rPr>
          <w:rFonts w:ascii="Garamond" w:hAnsi="Garamond" w:cs="Times New Roman"/>
        </w:rPr>
        <w:t>reflect in new ways</w:t>
      </w:r>
      <w:r w:rsidR="00391744" w:rsidRPr="008B1C98">
        <w:rPr>
          <w:rFonts w:ascii="Garamond" w:hAnsi="Garamond" w:cs="Times New Roman"/>
        </w:rPr>
        <w:t xml:space="preserve"> on their reasons for taking ET</w:t>
      </w:r>
      <w:r w:rsidR="005D359A" w:rsidRPr="008B1C98">
        <w:rPr>
          <w:rFonts w:ascii="Garamond" w:hAnsi="Garamond" w:cs="Times New Roman"/>
        </w:rPr>
        <w:t>:</w:t>
      </w:r>
    </w:p>
    <w:p w14:paraId="5105BED6" w14:textId="47881165" w:rsidR="00693C12" w:rsidRPr="008B1C98" w:rsidRDefault="00693C12" w:rsidP="00693C12">
      <w:pPr>
        <w:widowControl w:val="0"/>
        <w:ind w:left="720"/>
        <w:rPr>
          <w:rFonts w:ascii="Garamond" w:hAnsi="Garamond" w:cs="Times New Roman"/>
        </w:rPr>
      </w:pPr>
      <w:r w:rsidRPr="008B1C98">
        <w:rPr>
          <w:rFonts w:ascii="Garamond" w:hAnsi="Garamond" w:cs="Times New Roman"/>
          <w:i/>
          <w:iCs/>
        </w:rPr>
        <w:t>It was kind of nice in the sense that I don’t do that</w:t>
      </w:r>
      <w:r w:rsidR="00004798" w:rsidRPr="008B1C98">
        <w:rPr>
          <w:rFonts w:ascii="Garamond" w:hAnsi="Garamond" w:cs="Times New Roman"/>
          <w:i/>
          <w:iCs/>
        </w:rPr>
        <w:t>,</w:t>
      </w:r>
      <w:r w:rsidRPr="008B1C98">
        <w:rPr>
          <w:rFonts w:ascii="Garamond" w:hAnsi="Garamond" w:cs="Times New Roman"/>
          <w:i/>
          <w:iCs/>
        </w:rPr>
        <w:t xml:space="preserve"> so I think it was a healthy exercise. </w:t>
      </w:r>
      <w:r w:rsidRPr="008B1C98">
        <w:rPr>
          <w:rFonts w:ascii="Garamond" w:hAnsi="Garamond" w:cs="Times New Roman"/>
        </w:rPr>
        <w:t>(1015)</w:t>
      </w:r>
    </w:p>
    <w:p w14:paraId="36C67A20" w14:textId="7747F643" w:rsidR="001B7985" w:rsidRPr="008B1C98" w:rsidRDefault="001B7985" w:rsidP="001B7985">
      <w:pPr>
        <w:widowControl w:val="0"/>
        <w:rPr>
          <w:rFonts w:ascii="Garamond" w:hAnsi="Garamond" w:cs="Times New Roman"/>
          <w:i/>
          <w:iCs/>
        </w:rPr>
      </w:pPr>
    </w:p>
    <w:p w14:paraId="1EBF63F9" w14:textId="62D5C0F7" w:rsidR="001B7985" w:rsidRPr="008B1C98" w:rsidRDefault="007705A4" w:rsidP="005B424D">
      <w:pPr>
        <w:widowControl w:val="0"/>
        <w:spacing w:line="480" w:lineRule="auto"/>
        <w:ind w:firstLine="720"/>
        <w:rPr>
          <w:rFonts w:ascii="Garamond" w:hAnsi="Garamond" w:cs="Times New Roman"/>
        </w:rPr>
      </w:pPr>
      <w:r w:rsidRPr="008B1C98">
        <w:rPr>
          <w:rFonts w:ascii="Garamond" w:hAnsi="Garamond" w:cs="Times New Roman"/>
          <w:b/>
          <w:bCs/>
          <w:iCs/>
        </w:rPr>
        <w:t xml:space="preserve">Positive Experiences with Reflecting on the Values Sticker.  </w:t>
      </w:r>
      <w:r w:rsidR="00391744" w:rsidRPr="008B1C98">
        <w:rPr>
          <w:rFonts w:ascii="Garamond" w:hAnsi="Garamond" w:cs="Times New Roman"/>
        </w:rPr>
        <w:t>REACH p</w:t>
      </w:r>
      <w:r w:rsidR="005B424D" w:rsidRPr="008B1C98">
        <w:rPr>
          <w:rFonts w:ascii="Garamond" w:hAnsi="Garamond" w:cs="Times New Roman"/>
        </w:rPr>
        <w:t>articipants (</w:t>
      </w:r>
      <w:r w:rsidR="005B424D" w:rsidRPr="008B1C98">
        <w:rPr>
          <w:rFonts w:ascii="Garamond" w:hAnsi="Garamond" w:cs="Times New Roman"/>
          <w:i/>
          <w:iCs/>
        </w:rPr>
        <w:t>n</w:t>
      </w:r>
      <w:r w:rsidR="005B424D" w:rsidRPr="008B1C98">
        <w:rPr>
          <w:rFonts w:ascii="Garamond" w:hAnsi="Garamond" w:cs="Times New Roman"/>
        </w:rPr>
        <w:t xml:space="preserve"> = 18) overwhelmingly </w:t>
      </w:r>
      <w:r w:rsidR="001B7985" w:rsidRPr="008B1C98">
        <w:rPr>
          <w:rFonts w:ascii="Garamond" w:hAnsi="Garamond" w:cs="Times New Roman"/>
        </w:rPr>
        <w:t>described positive experiences</w:t>
      </w:r>
      <w:r w:rsidR="005B424D" w:rsidRPr="008B1C98">
        <w:rPr>
          <w:rFonts w:ascii="Garamond" w:hAnsi="Garamond" w:cs="Times New Roman"/>
        </w:rPr>
        <w:t xml:space="preserve"> with the values sticker</w:t>
      </w:r>
      <w:r w:rsidR="00391744" w:rsidRPr="008B1C98">
        <w:rPr>
          <w:rFonts w:ascii="Garamond" w:hAnsi="Garamond" w:cs="Times New Roman"/>
        </w:rPr>
        <w:t xml:space="preserve"> </w:t>
      </w:r>
      <w:r w:rsidR="00E12457" w:rsidRPr="008B1C98">
        <w:rPr>
          <w:rFonts w:ascii="Garamond" w:hAnsi="Garamond" w:cs="Times New Roman"/>
        </w:rPr>
        <w:t>specifically</w:t>
      </w:r>
      <w:r w:rsidR="001B7985" w:rsidRPr="008B1C98">
        <w:rPr>
          <w:rFonts w:ascii="Garamond" w:hAnsi="Garamond" w:cs="Times New Roman"/>
        </w:rPr>
        <w:t xml:space="preserve">, </w:t>
      </w:r>
      <w:r w:rsidR="00E12457" w:rsidRPr="008B1C98">
        <w:rPr>
          <w:rFonts w:ascii="Garamond" w:hAnsi="Garamond" w:cs="Times New Roman"/>
        </w:rPr>
        <w:t xml:space="preserve">stating </w:t>
      </w:r>
      <w:r w:rsidR="001B7985" w:rsidRPr="008B1C98">
        <w:rPr>
          <w:rFonts w:ascii="Garamond" w:hAnsi="Garamond" w:cs="Times New Roman"/>
        </w:rPr>
        <w:t>that the sticker was sweet, cute</w:t>
      </w:r>
      <w:r w:rsidR="00391744" w:rsidRPr="008B1C98">
        <w:rPr>
          <w:rFonts w:ascii="Garamond" w:hAnsi="Garamond" w:cs="Times New Roman"/>
        </w:rPr>
        <w:t xml:space="preserve">, </w:t>
      </w:r>
      <w:r w:rsidR="005B424D" w:rsidRPr="008B1C98">
        <w:rPr>
          <w:rFonts w:ascii="Garamond" w:hAnsi="Garamond" w:cs="Times New Roman"/>
        </w:rPr>
        <w:t xml:space="preserve">fun, </w:t>
      </w:r>
      <w:r w:rsidR="001B7985" w:rsidRPr="008B1C98">
        <w:rPr>
          <w:rFonts w:ascii="Garamond" w:hAnsi="Garamond" w:cs="Times New Roman"/>
        </w:rPr>
        <w:t>worthwhile</w:t>
      </w:r>
      <w:r w:rsidR="00391744" w:rsidRPr="008B1C98">
        <w:rPr>
          <w:rFonts w:ascii="Garamond" w:hAnsi="Garamond" w:cs="Times New Roman"/>
        </w:rPr>
        <w:t xml:space="preserve">, </w:t>
      </w:r>
      <w:r w:rsidR="001B7985" w:rsidRPr="008B1C98">
        <w:rPr>
          <w:rFonts w:ascii="Garamond" w:hAnsi="Garamond" w:cs="Times New Roman"/>
        </w:rPr>
        <w:t>brought them joy or pride, or made them smile or laugh</w:t>
      </w:r>
      <w:r w:rsidR="00391744" w:rsidRPr="008B1C98">
        <w:rPr>
          <w:rFonts w:ascii="Garamond" w:hAnsi="Garamond" w:cs="Times New Roman"/>
        </w:rPr>
        <w:t>:</w:t>
      </w:r>
    </w:p>
    <w:p w14:paraId="4DCF4571" w14:textId="77777777" w:rsidR="00693C12" w:rsidRPr="008B1C98" w:rsidRDefault="00693C12" w:rsidP="00693C12">
      <w:pPr>
        <w:widowControl w:val="0"/>
        <w:spacing w:line="480" w:lineRule="auto"/>
        <w:ind w:firstLine="720"/>
        <w:rPr>
          <w:rFonts w:ascii="Garamond" w:hAnsi="Garamond" w:cs="Times New Roman"/>
        </w:rPr>
      </w:pPr>
      <w:r w:rsidRPr="008B1C98">
        <w:rPr>
          <w:rFonts w:ascii="Garamond" w:hAnsi="Garamond" w:cs="Times New Roman"/>
          <w:i/>
          <w:iCs/>
        </w:rPr>
        <w:t>It was good. It was fun. It was a family picture, so it was just nice.</w:t>
      </w:r>
      <w:r w:rsidRPr="008B1C98">
        <w:rPr>
          <w:rFonts w:ascii="Garamond" w:hAnsi="Garamond" w:cs="Times New Roman"/>
        </w:rPr>
        <w:t xml:space="preserve"> (1076)</w:t>
      </w:r>
    </w:p>
    <w:p w14:paraId="2DFB3754" w14:textId="2795F9D2" w:rsidR="008631E9" w:rsidRPr="008B1C98" w:rsidRDefault="008631E9" w:rsidP="008631E9">
      <w:pPr>
        <w:widowControl w:val="0"/>
        <w:ind w:left="720"/>
        <w:rPr>
          <w:rFonts w:ascii="Garamond" w:hAnsi="Garamond" w:cs="Times New Roman"/>
        </w:rPr>
      </w:pPr>
      <w:r w:rsidRPr="008B1C98">
        <w:rPr>
          <w:rFonts w:ascii="Garamond" w:hAnsi="Garamond" w:cs="Times New Roman"/>
          <w:i/>
          <w:iCs/>
        </w:rPr>
        <w:t>I was proud of myself. I was proud to see that sticker because I knew that was something that was meant for me, something that I needed to see every day and something that got me through every day.</w:t>
      </w:r>
      <w:r w:rsidRPr="008B1C98">
        <w:rPr>
          <w:rFonts w:ascii="Garamond" w:hAnsi="Garamond" w:cs="Times New Roman"/>
        </w:rPr>
        <w:t xml:space="preserve"> (1033)</w:t>
      </w:r>
    </w:p>
    <w:p w14:paraId="386EBE3B" w14:textId="77777777" w:rsidR="00EA15B6" w:rsidRPr="008B1C98" w:rsidRDefault="00EA15B6" w:rsidP="00E01A66">
      <w:pPr>
        <w:widowControl w:val="0"/>
        <w:rPr>
          <w:rFonts w:ascii="Garamond" w:hAnsi="Garamond" w:cs="Times New Roman"/>
          <w:b/>
          <w:bCs/>
          <w:i/>
          <w:iCs/>
        </w:rPr>
      </w:pPr>
    </w:p>
    <w:p w14:paraId="10F088F5" w14:textId="46417C62" w:rsidR="001B7985" w:rsidRPr="008B1C98" w:rsidRDefault="007E6F51" w:rsidP="001D418F">
      <w:pPr>
        <w:widowControl w:val="0"/>
        <w:spacing w:line="480" w:lineRule="auto"/>
        <w:ind w:firstLine="720"/>
        <w:rPr>
          <w:rFonts w:ascii="Garamond" w:hAnsi="Garamond" w:cs="Times New Roman"/>
        </w:rPr>
      </w:pPr>
      <w:r w:rsidRPr="008B1C98">
        <w:rPr>
          <w:rFonts w:ascii="Garamond" w:hAnsi="Garamond" w:cs="Times New Roman"/>
          <w:b/>
          <w:bCs/>
          <w:iCs/>
        </w:rPr>
        <w:t>The I</w:t>
      </w:r>
      <w:r w:rsidR="00391744" w:rsidRPr="008B1C98">
        <w:rPr>
          <w:rFonts w:ascii="Garamond" w:hAnsi="Garamond" w:cs="Times New Roman"/>
          <w:b/>
          <w:bCs/>
          <w:iCs/>
        </w:rPr>
        <w:t xml:space="preserve">mportance of </w:t>
      </w:r>
      <w:r w:rsidRPr="008B1C98">
        <w:rPr>
          <w:rFonts w:ascii="Garamond" w:hAnsi="Garamond" w:cs="Times New Roman"/>
          <w:b/>
          <w:bCs/>
          <w:iCs/>
        </w:rPr>
        <w:t>P</w:t>
      </w:r>
      <w:r w:rsidR="001B7985" w:rsidRPr="008B1C98">
        <w:rPr>
          <w:rFonts w:ascii="Garamond" w:hAnsi="Garamond" w:cs="Times New Roman"/>
          <w:b/>
          <w:bCs/>
          <w:iCs/>
        </w:rPr>
        <w:t>ersonaliz</w:t>
      </w:r>
      <w:r w:rsidR="00391744" w:rsidRPr="008B1C98">
        <w:rPr>
          <w:rFonts w:ascii="Garamond" w:hAnsi="Garamond" w:cs="Times New Roman"/>
          <w:b/>
          <w:bCs/>
          <w:iCs/>
        </w:rPr>
        <w:t>ing the</w:t>
      </w:r>
      <w:r w:rsidR="001B7985" w:rsidRPr="008B1C98">
        <w:rPr>
          <w:rFonts w:ascii="Garamond" w:hAnsi="Garamond" w:cs="Times New Roman"/>
          <w:b/>
          <w:bCs/>
          <w:iCs/>
        </w:rPr>
        <w:t xml:space="preserve"> </w:t>
      </w:r>
      <w:r w:rsidRPr="008B1C98">
        <w:rPr>
          <w:rFonts w:ascii="Garamond" w:hAnsi="Garamond" w:cs="Times New Roman"/>
          <w:b/>
          <w:bCs/>
          <w:iCs/>
        </w:rPr>
        <w:t xml:space="preserve">Sticker. </w:t>
      </w:r>
      <w:r w:rsidR="001B7985" w:rsidRPr="008B1C98">
        <w:rPr>
          <w:rFonts w:ascii="Garamond" w:hAnsi="Garamond" w:cs="Times New Roman"/>
        </w:rPr>
        <w:t>Some</w:t>
      </w:r>
      <w:r w:rsidR="00EA15B6" w:rsidRPr="008B1C98">
        <w:rPr>
          <w:rFonts w:ascii="Garamond" w:hAnsi="Garamond" w:cs="Times New Roman"/>
        </w:rPr>
        <w:t xml:space="preserve"> </w:t>
      </w:r>
      <w:r w:rsidR="001B7985" w:rsidRPr="008B1C98">
        <w:rPr>
          <w:rFonts w:ascii="Garamond" w:hAnsi="Garamond" w:cs="Times New Roman"/>
        </w:rPr>
        <w:t>(</w:t>
      </w:r>
      <w:r w:rsidR="001B7985" w:rsidRPr="008B1C98">
        <w:rPr>
          <w:rFonts w:ascii="Garamond" w:hAnsi="Garamond" w:cs="Times New Roman"/>
          <w:i/>
          <w:iCs/>
        </w:rPr>
        <w:t>n</w:t>
      </w:r>
      <w:r w:rsidR="001B7985" w:rsidRPr="008B1C98">
        <w:rPr>
          <w:rFonts w:ascii="Garamond" w:hAnsi="Garamond" w:cs="Times New Roman"/>
        </w:rPr>
        <w:t xml:space="preserve"> = 8) </w:t>
      </w:r>
      <w:r w:rsidR="00391744" w:rsidRPr="008B1C98">
        <w:rPr>
          <w:rFonts w:ascii="Garamond" w:hAnsi="Garamond" w:cs="Times New Roman"/>
        </w:rPr>
        <w:t xml:space="preserve">shared </w:t>
      </w:r>
      <w:r w:rsidR="001B7985" w:rsidRPr="008B1C98">
        <w:rPr>
          <w:rFonts w:ascii="Garamond" w:hAnsi="Garamond" w:cs="Times New Roman"/>
        </w:rPr>
        <w:t xml:space="preserve">the importance of personalizing their sticker, </w:t>
      </w:r>
      <w:r w:rsidR="00391744" w:rsidRPr="008B1C98">
        <w:rPr>
          <w:rFonts w:ascii="Garamond" w:hAnsi="Garamond" w:cs="Times New Roman"/>
        </w:rPr>
        <w:t xml:space="preserve">noting </w:t>
      </w:r>
      <w:r w:rsidR="001B7985" w:rsidRPr="008B1C98">
        <w:rPr>
          <w:rFonts w:ascii="Garamond" w:hAnsi="Garamond" w:cs="Times New Roman"/>
        </w:rPr>
        <w:t xml:space="preserve">that it was powerful to </w:t>
      </w:r>
      <w:r w:rsidR="00391744" w:rsidRPr="008B1C98">
        <w:rPr>
          <w:rFonts w:ascii="Garamond" w:hAnsi="Garamond" w:cs="Times New Roman"/>
        </w:rPr>
        <w:t xml:space="preserve">choose </w:t>
      </w:r>
      <w:r w:rsidR="001B7985" w:rsidRPr="008B1C98">
        <w:rPr>
          <w:rFonts w:ascii="Garamond" w:hAnsi="Garamond" w:cs="Times New Roman"/>
        </w:rPr>
        <w:t>their image</w:t>
      </w:r>
      <w:r w:rsidR="001D418F" w:rsidRPr="008B1C98">
        <w:rPr>
          <w:rFonts w:ascii="Garamond" w:hAnsi="Garamond" w:cs="Times New Roman"/>
        </w:rPr>
        <w:t xml:space="preserve"> to</w:t>
      </w:r>
      <w:r w:rsidR="001B7985" w:rsidRPr="008B1C98">
        <w:rPr>
          <w:rFonts w:ascii="Garamond" w:hAnsi="Garamond" w:cs="Times New Roman"/>
        </w:rPr>
        <w:t xml:space="preserve"> g</w:t>
      </w:r>
      <w:r w:rsidR="001D418F" w:rsidRPr="008B1C98">
        <w:rPr>
          <w:rFonts w:ascii="Garamond" w:hAnsi="Garamond" w:cs="Times New Roman"/>
        </w:rPr>
        <w:t>i</w:t>
      </w:r>
      <w:r w:rsidR="001B7985" w:rsidRPr="008B1C98">
        <w:rPr>
          <w:rFonts w:ascii="Garamond" w:hAnsi="Garamond" w:cs="Times New Roman"/>
        </w:rPr>
        <w:t>ve their pillbox meaning or ma</w:t>
      </w:r>
      <w:r w:rsidR="001D418F" w:rsidRPr="008B1C98">
        <w:rPr>
          <w:rFonts w:ascii="Garamond" w:hAnsi="Garamond" w:cs="Times New Roman"/>
        </w:rPr>
        <w:t>k</w:t>
      </w:r>
      <w:r w:rsidR="001B7985" w:rsidRPr="008B1C98">
        <w:rPr>
          <w:rFonts w:ascii="Garamond" w:hAnsi="Garamond" w:cs="Times New Roman"/>
        </w:rPr>
        <w:t>e it theirs</w:t>
      </w:r>
      <w:r w:rsidR="00391744" w:rsidRPr="008B1C98">
        <w:rPr>
          <w:rFonts w:ascii="Garamond" w:hAnsi="Garamond" w:cs="Times New Roman"/>
        </w:rPr>
        <w:t>:</w:t>
      </w:r>
    </w:p>
    <w:p w14:paraId="7F92B825" w14:textId="7BEC128B" w:rsidR="00693C12" w:rsidRPr="008B1C98" w:rsidRDefault="00693C12" w:rsidP="00693C12">
      <w:pPr>
        <w:widowControl w:val="0"/>
        <w:ind w:left="720"/>
        <w:rPr>
          <w:rFonts w:ascii="Garamond" w:hAnsi="Garamond" w:cs="Times New Roman"/>
          <w:i/>
          <w:iCs/>
        </w:rPr>
      </w:pPr>
      <w:r w:rsidRPr="008B1C98">
        <w:rPr>
          <w:rFonts w:ascii="Garamond" w:hAnsi="Garamond" w:cs="Times New Roman"/>
          <w:i/>
          <w:iCs/>
        </w:rPr>
        <w:lastRenderedPageBreak/>
        <w:t xml:space="preserve">It made it…personal that it was my medication, and I was doing the right thing. </w:t>
      </w:r>
      <w:r w:rsidRPr="008B1C98">
        <w:rPr>
          <w:rFonts w:ascii="Garamond" w:hAnsi="Garamond" w:cs="Times New Roman"/>
        </w:rPr>
        <w:t>(1048)</w:t>
      </w:r>
    </w:p>
    <w:p w14:paraId="2B1D09D7" w14:textId="77777777" w:rsidR="001B7985" w:rsidRPr="008B1C98" w:rsidRDefault="001B7985" w:rsidP="001B7985">
      <w:pPr>
        <w:widowControl w:val="0"/>
        <w:ind w:left="720"/>
        <w:rPr>
          <w:rFonts w:ascii="Garamond" w:hAnsi="Garamond" w:cs="Times New Roman"/>
          <w:i/>
          <w:iCs/>
        </w:rPr>
      </w:pPr>
    </w:p>
    <w:p w14:paraId="140F462A" w14:textId="77777777" w:rsidR="001B7985" w:rsidRPr="008B1C98" w:rsidRDefault="001B7985" w:rsidP="001B7985">
      <w:pPr>
        <w:widowControl w:val="0"/>
        <w:ind w:left="720"/>
        <w:rPr>
          <w:rFonts w:ascii="Garamond" w:hAnsi="Garamond" w:cs="Times New Roman"/>
          <w:i/>
          <w:iCs/>
        </w:rPr>
      </w:pPr>
      <w:r w:rsidRPr="008B1C98">
        <w:rPr>
          <w:rFonts w:ascii="Garamond" w:hAnsi="Garamond" w:cs="Times New Roman"/>
          <w:i/>
          <w:iCs/>
        </w:rPr>
        <w:t xml:space="preserve">It seems like a simple thing, but very powerful to have selected an image and have it on </w:t>
      </w:r>
      <w:proofErr w:type="spellStart"/>
      <w:r w:rsidRPr="008B1C98">
        <w:rPr>
          <w:rFonts w:ascii="Garamond" w:hAnsi="Garamond" w:cs="Times New Roman"/>
          <w:i/>
          <w:iCs/>
        </w:rPr>
        <w:t>there</w:t>
      </w:r>
      <w:proofErr w:type="spellEnd"/>
      <w:r w:rsidRPr="008B1C98">
        <w:rPr>
          <w:rFonts w:ascii="Garamond" w:hAnsi="Garamond" w:cs="Times New Roman"/>
          <w:i/>
          <w:iCs/>
        </w:rPr>
        <w:t xml:space="preserve">…instead of you all just providing something that’s a reminder, it’s a personal reminder which made it a little more valid…so having it more personalized was more powerful than just some company generically saying, oh you should take this…it saves lives, or whatever their slogan would be. </w:t>
      </w:r>
      <w:r w:rsidRPr="008B1C98">
        <w:rPr>
          <w:rFonts w:ascii="Garamond" w:hAnsi="Garamond" w:cs="Times New Roman"/>
        </w:rPr>
        <w:t>(1046)</w:t>
      </w:r>
    </w:p>
    <w:p w14:paraId="44091DE8" w14:textId="77777777" w:rsidR="00EA15B6" w:rsidRPr="008B1C98" w:rsidRDefault="00EA15B6" w:rsidP="00E01A66">
      <w:pPr>
        <w:widowControl w:val="0"/>
        <w:ind w:left="720"/>
        <w:rPr>
          <w:rFonts w:ascii="Garamond" w:hAnsi="Garamond" w:cs="Times New Roman"/>
          <w:i/>
          <w:iCs/>
        </w:rPr>
      </w:pPr>
    </w:p>
    <w:p w14:paraId="49A6B361" w14:textId="3EF44D4E" w:rsidR="00E70717" w:rsidRPr="008B1C98" w:rsidRDefault="00327229" w:rsidP="00E2690C">
      <w:pPr>
        <w:widowControl w:val="0"/>
        <w:spacing w:line="480" w:lineRule="auto"/>
        <w:ind w:firstLine="720"/>
        <w:rPr>
          <w:rFonts w:ascii="Garamond" w:hAnsi="Garamond" w:cs="Times New Roman"/>
        </w:rPr>
      </w:pPr>
      <w:r w:rsidRPr="008B1C98">
        <w:rPr>
          <w:rFonts w:ascii="Garamond" w:hAnsi="Garamond" w:cs="Times New Roman"/>
          <w:b/>
          <w:bCs/>
          <w:iCs/>
        </w:rPr>
        <w:t xml:space="preserve">The </w:t>
      </w:r>
      <w:r w:rsidR="0078698E" w:rsidRPr="008B1C98">
        <w:rPr>
          <w:rFonts w:ascii="Garamond" w:hAnsi="Garamond" w:cs="Times New Roman"/>
          <w:b/>
          <w:bCs/>
          <w:iCs/>
        </w:rPr>
        <w:t>V</w:t>
      </w:r>
      <w:r w:rsidR="001B7985" w:rsidRPr="008B1C98">
        <w:rPr>
          <w:rFonts w:ascii="Garamond" w:hAnsi="Garamond" w:cs="Times New Roman"/>
          <w:b/>
          <w:bCs/>
          <w:iCs/>
        </w:rPr>
        <w:t xml:space="preserve">alues </w:t>
      </w:r>
      <w:r w:rsidR="0078698E" w:rsidRPr="008B1C98">
        <w:rPr>
          <w:rFonts w:ascii="Garamond" w:hAnsi="Garamond" w:cs="Times New Roman"/>
          <w:b/>
          <w:bCs/>
          <w:iCs/>
        </w:rPr>
        <w:t>Sticker S</w:t>
      </w:r>
      <w:r w:rsidRPr="008B1C98">
        <w:rPr>
          <w:rFonts w:ascii="Garamond" w:hAnsi="Garamond" w:cs="Times New Roman"/>
          <w:b/>
          <w:bCs/>
          <w:iCs/>
        </w:rPr>
        <w:t xml:space="preserve">erving as </w:t>
      </w:r>
      <w:r w:rsidR="0078698E" w:rsidRPr="008B1C98">
        <w:rPr>
          <w:rFonts w:ascii="Garamond" w:hAnsi="Garamond" w:cs="Times New Roman"/>
          <w:b/>
          <w:bCs/>
          <w:iCs/>
        </w:rPr>
        <w:t xml:space="preserve">Motivation </w:t>
      </w:r>
      <w:r w:rsidRPr="008B1C98">
        <w:rPr>
          <w:rFonts w:ascii="Garamond" w:hAnsi="Garamond" w:cs="Times New Roman"/>
          <w:b/>
          <w:bCs/>
          <w:iCs/>
        </w:rPr>
        <w:t xml:space="preserve">to </w:t>
      </w:r>
      <w:r w:rsidR="0078698E" w:rsidRPr="008B1C98">
        <w:rPr>
          <w:rFonts w:ascii="Garamond" w:hAnsi="Garamond" w:cs="Times New Roman"/>
          <w:b/>
          <w:bCs/>
          <w:iCs/>
        </w:rPr>
        <w:t>T</w:t>
      </w:r>
      <w:r w:rsidRPr="008B1C98">
        <w:rPr>
          <w:rFonts w:ascii="Garamond" w:hAnsi="Garamond" w:cs="Times New Roman"/>
          <w:b/>
          <w:bCs/>
          <w:iCs/>
        </w:rPr>
        <w:t>ake</w:t>
      </w:r>
      <w:r w:rsidR="001B7985" w:rsidRPr="008B1C98">
        <w:rPr>
          <w:rFonts w:ascii="Garamond" w:hAnsi="Garamond" w:cs="Times New Roman"/>
          <w:b/>
          <w:bCs/>
          <w:iCs/>
        </w:rPr>
        <w:t xml:space="preserve"> ET</w:t>
      </w:r>
      <w:r w:rsidR="00EC5625" w:rsidRPr="008B1C98">
        <w:rPr>
          <w:rFonts w:ascii="Garamond" w:hAnsi="Garamond" w:cs="Times New Roman"/>
          <w:b/>
          <w:bCs/>
          <w:iCs/>
        </w:rPr>
        <w:t>.</w:t>
      </w:r>
      <w:r w:rsidR="0078698E" w:rsidRPr="008B1C98">
        <w:rPr>
          <w:rFonts w:ascii="Garamond" w:hAnsi="Garamond" w:cs="Times New Roman"/>
          <w:b/>
          <w:bCs/>
          <w:iCs/>
        </w:rPr>
        <w:t xml:space="preserve"> </w:t>
      </w:r>
      <w:r w:rsidR="001B7985" w:rsidRPr="008B1C98">
        <w:rPr>
          <w:rFonts w:ascii="Garamond" w:hAnsi="Garamond" w:cs="Times New Roman"/>
        </w:rPr>
        <w:t xml:space="preserve">Two thirds of </w:t>
      </w:r>
      <w:r w:rsidR="001A7E32" w:rsidRPr="008B1C98">
        <w:rPr>
          <w:rFonts w:ascii="Garamond" w:hAnsi="Garamond" w:cs="Times New Roman"/>
        </w:rPr>
        <w:t xml:space="preserve">REACH </w:t>
      </w:r>
      <w:r w:rsidR="001B7985" w:rsidRPr="008B1C98">
        <w:rPr>
          <w:rFonts w:ascii="Garamond" w:hAnsi="Garamond" w:cs="Times New Roman"/>
        </w:rPr>
        <w:t>participants (</w:t>
      </w:r>
      <w:r w:rsidR="001B7985" w:rsidRPr="008B1C98">
        <w:rPr>
          <w:rFonts w:ascii="Garamond" w:hAnsi="Garamond" w:cs="Times New Roman"/>
          <w:i/>
          <w:iCs/>
        </w:rPr>
        <w:t>n</w:t>
      </w:r>
      <w:r w:rsidR="001B7985" w:rsidRPr="008B1C98">
        <w:rPr>
          <w:rFonts w:ascii="Garamond" w:hAnsi="Garamond" w:cs="Times New Roman"/>
        </w:rPr>
        <w:t xml:space="preserve"> = 14) reported that the sticker </w:t>
      </w:r>
      <w:r w:rsidR="001D418F" w:rsidRPr="008B1C98">
        <w:rPr>
          <w:rFonts w:ascii="Garamond" w:hAnsi="Garamond" w:cs="Times New Roman"/>
        </w:rPr>
        <w:t xml:space="preserve">was a helpful visual reminder that </w:t>
      </w:r>
      <w:r w:rsidR="001B7985" w:rsidRPr="008B1C98">
        <w:rPr>
          <w:rFonts w:ascii="Garamond" w:hAnsi="Garamond" w:cs="Times New Roman"/>
        </w:rPr>
        <w:t>connected their values with their motivation for taking the medication</w:t>
      </w:r>
      <w:r w:rsidR="001D418F" w:rsidRPr="008B1C98">
        <w:rPr>
          <w:rFonts w:ascii="Garamond" w:hAnsi="Garamond" w:cs="Times New Roman"/>
        </w:rPr>
        <w:t>.</w:t>
      </w:r>
    </w:p>
    <w:p w14:paraId="5CF11C7C" w14:textId="413FB6B4" w:rsidR="00E70717" w:rsidRPr="008B1C98" w:rsidRDefault="00E70717" w:rsidP="00E70717">
      <w:pPr>
        <w:widowControl w:val="0"/>
        <w:ind w:left="720"/>
        <w:rPr>
          <w:rFonts w:ascii="Garamond" w:hAnsi="Garamond" w:cs="Times New Roman"/>
          <w:iCs/>
        </w:rPr>
      </w:pPr>
      <w:r w:rsidRPr="008B1C98">
        <w:rPr>
          <w:rFonts w:ascii="Garamond" w:hAnsi="Garamond" w:cs="Times New Roman"/>
          <w:i/>
          <w:iCs/>
        </w:rPr>
        <w:t>…</w:t>
      </w:r>
      <w:r w:rsidR="00A321AC" w:rsidRPr="008B1C98">
        <w:rPr>
          <w:rFonts w:ascii="Garamond" w:hAnsi="Garamond" w:cs="Times New Roman"/>
          <w:i/>
          <w:iCs/>
        </w:rPr>
        <w:t>I</w:t>
      </w:r>
      <w:r w:rsidRPr="008B1C98">
        <w:rPr>
          <w:rFonts w:ascii="Garamond" w:hAnsi="Garamond" w:cs="Times New Roman"/>
          <w:i/>
          <w:iCs/>
        </w:rPr>
        <w:t xml:space="preserve">t made me smile. Seeing my family and it makes you realize that…it’s not just about me, it’s about my kids and my husband and my siblings…my entire family. </w:t>
      </w:r>
      <w:proofErr w:type="gramStart"/>
      <w:r w:rsidRPr="008B1C98">
        <w:rPr>
          <w:rFonts w:ascii="Garamond" w:hAnsi="Garamond" w:cs="Times New Roman"/>
          <w:i/>
          <w:iCs/>
        </w:rPr>
        <w:t>So</w:t>
      </w:r>
      <w:proofErr w:type="gramEnd"/>
      <w:r w:rsidRPr="008B1C98">
        <w:rPr>
          <w:rFonts w:ascii="Garamond" w:hAnsi="Garamond" w:cs="Times New Roman"/>
          <w:i/>
          <w:iCs/>
        </w:rPr>
        <w:t xml:space="preserve"> it puts it right in front of your eyes, makes you remember why you’re taking your medication. </w:t>
      </w:r>
      <w:r w:rsidRPr="008B1C98">
        <w:rPr>
          <w:rFonts w:ascii="Garamond" w:hAnsi="Garamond" w:cs="Times New Roman"/>
          <w:iCs/>
        </w:rPr>
        <w:t>(1041)</w:t>
      </w:r>
    </w:p>
    <w:p w14:paraId="7EFFC719" w14:textId="77777777" w:rsidR="00E70717" w:rsidRPr="008B1C98" w:rsidRDefault="00E70717" w:rsidP="00E70717">
      <w:pPr>
        <w:widowControl w:val="0"/>
        <w:rPr>
          <w:rFonts w:ascii="Garamond" w:hAnsi="Garamond" w:cs="Times New Roman"/>
          <w:i/>
          <w:iCs/>
        </w:rPr>
      </w:pPr>
    </w:p>
    <w:p w14:paraId="45BAE179" w14:textId="76EA6135" w:rsidR="00E70717" w:rsidRPr="008B1C98" w:rsidRDefault="00E70717" w:rsidP="00E01A66">
      <w:pPr>
        <w:widowControl w:val="0"/>
        <w:spacing w:line="480" w:lineRule="auto"/>
        <w:rPr>
          <w:rFonts w:ascii="Garamond" w:hAnsi="Garamond" w:cs="Times New Roman"/>
        </w:rPr>
      </w:pPr>
      <w:r w:rsidRPr="008B1C98">
        <w:rPr>
          <w:rFonts w:ascii="Garamond" w:hAnsi="Garamond" w:cs="Times New Roman"/>
        </w:rPr>
        <w:t xml:space="preserve">Others </w:t>
      </w:r>
      <w:r w:rsidR="001B7985" w:rsidRPr="008B1C98">
        <w:rPr>
          <w:rFonts w:ascii="Garamond" w:hAnsi="Garamond" w:cs="Times New Roman"/>
        </w:rPr>
        <w:t>reported that the sticker made them think more consciously and deliberately about taking their medication, as opposed to taking it out of routine or habit</w:t>
      </w:r>
      <w:r w:rsidRPr="008B1C98">
        <w:rPr>
          <w:rFonts w:ascii="Garamond" w:hAnsi="Garamond" w:cs="Times New Roman"/>
        </w:rPr>
        <w:t>:</w:t>
      </w:r>
    </w:p>
    <w:p w14:paraId="6901D8C8" w14:textId="2441446A" w:rsidR="00E70717" w:rsidRPr="008B1C98" w:rsidRDefault="00E70717" w:rsidP="00E01A66">
      <w:pPr>
        <w:widowControl w:val="0"/>
        <w:ind w:left="720"/>
        <w:rPr>
          <w:rFonts w:ascii="Garamond" w:hAnsi="Garamond" w:cs="Times New Roman"/>
        </w:rPr>
      </w:pPr>
      <w:r w:rsidRPr="008B1C98">
        <w:rPr>
          <w:rFonts w:ascii="Garamond" w:hAnsi="Garamond" w:cs="Times New Roman"/>
          <w:i/>
          <w:iCs/>
        </w:rPr>
        <w:t xml:space="preserve">You know how it is, you reach for something like that, it’s part of your routine, you’re not really thinking, you pick it up and you look and suddenly it’s like, oh it made me smile. </w:t>
      </w:r>
      <w:proofErr w:type="gramStart"/>
      <w:r w:rsidRPr="008B1C98">
        <w:rPr>
          <w:rFonts w:ascii="Garamond" w:hAnsi="Garamond" w:cs="Times New Roman"/>
          <w:i/>
          <w:iCs/>
        </w:rPr>
        <w:t>So</w:t>
      </w:r>
      <w:proofErr w:type="gramEnd"/>
      <w:r w:rsidRPr="008B1C98">
        <w:rPr>
          <w:rFonts w:ascii="Garamond" w:hAnsi="Garamond" w:cs="Times New Roman"/>
          <w:i/>
          <w:iCs/>
        </w:rPr>
        <w:t xml:space="preserve"> it was an added, it helped. You connect that with why did I pick that sticker, what does it mean, it means my values, and it’s just that constant reinforcement. </w:t>
      </w:r>
      <w:r w:rsidRPr="008B1C98">
        <w:rPr>
          <w:rFonts w:ascii="Garamond" w:hAnsi="Garamond" w:cs="Times New Roman"/>
        </w:rPr>
        <w:t>(1050)</w:t>
      </w:r>
    </w:p>
    <w:p w14:paraId="6C205737" w14:textId="77777777" w:rsidR="009D48C3" w:rsidRPr="008B1C98" w:rsidRDefault="009D48C3" w:rsidP="00E01A66">
      <w:pPr>
        <w:widowControl w:val="0"/>
        <w:rPr>
          <w:rFonts w:ascii="Garamond" w:hAnsi="Garamond" w:cs="Times New Roman"/>
        </w:rPr>
      </w:pPr>
    </w:p>
    <w:p w14:paraId="6769AA65" w14:textId="1079F968" w:rsidR="000F23D6" w:rsidRPr="008B1C98" w:rsidRDefault="000F23D6" w:rsidP="00E2690C">
      <w:pPr>
        <w:widowControl w:val="0"/>
        <w:spacing w:line="480" w:lineRule="auto"/>
        <w:ind w:firstLine="720"/>
        <w:rPr>
          <w:rFonts w:ascii="Garamond" w:hAnsi="Garamond" w:cs="Times New Roman"/>
        </w:rPr>
      </w:pPr>
      <w:r w:rsidRPr="008B1C98">
        <w:rPr>
          <w:rFonts w:ascii="Garamond" w:hAnsi="Garamond" w:cs="Times New Roman"/>
          <w:b/>
          <w:bCs/>
          <w:iCs/>
        </w:rPr>
        <w:t xml:space="preserve">Negative </w:t>
      </w:r>
      <w:r w:rsidR="00E2690C" w:rsidRPr="008B1C98">
        <w:rPr>
          <w:rFonts w:ascii="Garamond" w:hAnsi="Garamond" w:cs="Times New Roman"/>
          <w:b/>
          <w:bCs/>
          <w:iCs/>
        </w:rPr>
        <w:t xml:space="preserve">Experiences </w:t>
      </w:r>
      <w:r w:rsidRPr="008B1C98">
        <w:rPr>
          <w:rFonts w:ascii="Garamond" w:hAnsi="Garamond" w:cs="Times New Roman"/>
          <w:b/>
          <w:bCs/>
          <w:iCs/>
        </w:rPr>
        <w:t xml:space="preserve">with </w:t>
      </w:r>
      <w:r w:rsidR="00E2690C" w:rsidRPr="008B1C98">
        <w:rPr>
          <w:rFonts w:ascii="Garamond" w:hAnsi="Garamond" w:cs="Times New Roman"/>
          <w:b/>
          <w:bCs/>
          <w:iCs/>
        </w:rPr>
        <w:t xml:space="preserve">Values Intervention </w:t>
      </w:r>
      <w:r w:rsidRPr="008B1C98">
        <w:rPr>
          <w:rFonts w:ascii="Garamond" w:hAnsi="Garamond" w:cs="Times New Roman"/>
          <w:b/>
          <w:bCs/>
          <w:iCs/>
        </w:rPr>
        <w:t xml:space="preserve">and </w:t>
      </w:r>
      <w:r w:rsidR="00E2690C" w:rsidRPr="008B1C98">
        <w:rPr>
          <w:rFonts w:ascii="Garamond" w:hAnsi="Garamond" w:cs="Times New Roman"/>
          <w:b/>
          <w:bCs/>
          <w:iCs/>
        </w:rPr>
        <w:t xml:space="preserve">Sticker. </w:t>
      </w:r>
      <w:r w:rsidR="001D418F" w:rsidRPr="008B1C98">
        <w:rPr>
          <w:rFonts w:ascii="Garamond" w:hAnsi="Garamond" w:cs="Times New Roman"/>
        </w:rPr>
        <w:t>T</w:t>
      </w:r>
      <w:r w:rsidR="005D359A" w:rsidRPr="008B1C98">
        <w:rPr>
          <w:rFonts w:ascii="Garamond" w:hAnsi="Garamond" w:cs="Times New Roman"/>
        </w:rPr>
        <w:t xml:space="preserve">wo participants described </w:t>
      </w:r>
      <w:r w:rsidR="00A321AC" w:rsidRPr="008B1C98">
        <w:rPr>
          <w:rFonts w:ascii="Garamond" w:hAnsi="Garamond" w:cs="Times New Roman"/>
        </w:rPr>
        <w:t xml:space="preserve">guilt or anger </w:t>
      </w:r>
      <w:r w:rsidR="005D359A" w:rsidRPr="008B1C98">
        <w:rPr>
          <w:rFonts w:ascii="Garamond" w:hAnsi="Garamond" w:cs="Times New Roman"/>
        </w:rPr>
        <w:t>when thinking about their values</w:t>
      </w:r>
      <w:r w:rsidR="00043849" w:rsidRPr="00043849">
        <w:rPr>
          <w:rFonts w:ascii="Garamond" w:hAnsi="Garamond" w:cs="Times New Roman"/>
        </w:rPr>
        <w:t xml:space="preserve"> </w:t>
      </w:r>
      <w:r w:rsidR="00043849">
        <w:rPr>
          <w:rFonts w:ascii="Garamond" w:hAnsi="Garamond" w:cs="Times New Roman"/>
        </w:rPr>
        <w:t>and values sticker</w:t>
      </w:r>
      <w:r w:rsidR="00A321AC" w:rsidRPr="008B1C98">
        <w:rPr>
          <w:rFonts w:ascii="Garamond" w:hAnsi="Garamond" w:cs="Times New Roman"/>
        </w:rPr>
        <w:t>, either due to fear of recurrence or</w:t>
      </w:r>
      <w:r w:rsidR="005D359A" w:rsidRPr="008B1C98">
        <w:rPr>
          <w:rFonts w:ascii="Garamond" w:hAnsi="Garamond" w:cs="Times New Roman"/>
        </w:rPr>
        <w:t xml:space="preserve"> challenging </w:t>
      </w:r>
      <w:r w:rsidR="00A321AC" w:rsidRPr="008B1C98">
        <w:rPr>
          <w:rFonts w:ascii="Garamond" w:hAnsi="Garamond" w:cs="Times New Roman"/>
        </w:rPr>
        <w:t xml:space="preserve">ET </w:t>
      </w:r>
      <w:r w:rsidR="005D359A" w:rsidRPr="008B1C98">
        <w:rPr>
          <w:rFonts w:ascii="Garamond" w:hAnsi="Garamond" w:cs="Times New Roman"/>
        </w:rPr>
        <w:t>side</w:t>
      </w:r>
      <w:r w:rsidR="00A321AC" w:rsidRPr="008B1C98">
        <w:rPr>
          <w:rFonts w:ascii="Garamond" w:hAnsi="Garamond" w:cs="Times New Roman"/>
        </w:rPr>
        <w:t xml:space="preserve"> </w:t>
      </w:r>
      <w:r w:rsidR="005D359A" w:rsidRPr="008B1C98">
        <w:rPr>
          <w:rFonts w:ascii="Garamond" w:hAnsi="Garamond" w:cs="Times New Roman"/>
        </w:rPr>
        <w:t xml:space="preserve">effects </w:t>
      </w:r>
      <w:r w:rsidR="00A321AC" w:rsidRPr="008B1C98">
        <w:rPr>
          <w:rFonts w:ascii="Garamond" w:hAnsi="Garamond" w:cs="Times New Roman"/>
        </w:rPr>
        <w:t>that led to nonadherence:</w:t>
      </w:r>
    </w:p>
    <w:p w14:paraId="000A8ECE" w14:textId="3A88DEF2" w:rsidR="000F23D6" w:rsidRPr="008B1C98" w:rsidRDefault="000F23D6" w:rsidP="000F23D6">
      <w:pPr>
        <w:widowControl w:val="0"/>
        <w:ind w:left="720"/>
        <w:rPr>
          <w:rFonts w:ascii="Garamond" w:hAnsi="Garamond" w:cs="Times New Roman"/>
        </w:rPr>
      </w:pPr>
      <w:r w:rsidRPr="008B1C98">
        <w:rPr>
          <w:rFonts w:ascii="Garamond" w:hAnsi="Garamond" w:cs="Times New Roman"/>
          <w:i/>
          <w:iCs/>
        </w:rPr>
        <w:t xml:space="preserve">I’m doing this for my family and for livelihood and all of that is sometimes a pretty emotional…thing and it triggers a lot of the fear part of it, of not being around…utilizing those things as emotional motivators is great but the flip side of that is if you do get </w:t>
      </w:r>
      <w:proofErr w:type="spellStart"/>
      <w:r w:rsidRPr="008B1C98">
        <w:rPr>
          <w:rFonts w:ascii="Garamond" w:hAnsi="Garamond" w:cs="Times New Roman"/>
          <w:i/>
          <w:iCs/>
        </w:rPr>
        <w:t>rediagnosed</w:t>
      </w:r>
      <w:proofErr w:type="spellEnd"/>
      <w:r w:rsidRPr="008B1C98">
        <w:rPr>
          <w:rFonts w:ascii="Garamond" w:hAnsi="Garamond" w:cs="Times New Roman"/>
          <w:i/>
          <w:iCs/>
        </w:rPr>
        <w:t xml:space="preserve"> or something like that then you’ve let all those people down. </w:t>
      </w:r>
      <w:r w:rsidRPr="008B1C98">
        <w:rPr>
          <w:rFonts w:ascii="Garamond" w:hAnsi="Garamond" w:cs="Times New Roman"/>
        </w:rPr>
        <w:t>(1072)</w:t>
      </w:r>
    </w:p>
    <w:p w14:paraId="566F450A" w14:textId="77777777" w:rsidR="000F23D6" w:rsidRPr="008B1C98" w:rsidRDefault="000F23D6" w:rsidP="00E01A66">
      <w:pPr>
        <w:widowControl w:val="0"/>
        <w:ind w:left="720"/>
        <w:rPr>
          <w:rFonts w:ascii="Garamond" w:hAnsi="Garamond" w:cs="Times New Roman"/>
          <w:i/>
          <w:iCs/>
        </w:rPr>
      </w:pPr>
    </w:p>
    <w:p w14:paraId="3D31AC11" w14:textId="352B9733" w:rsidR="00043849" w:rsidRPr="008B1C98" w:rsidRDefault="00043849" w:rsidP="00043849">
      <w:pPr>
        <w:widowControl w:val="0"/>
        <w:ind w:left="720"/>
        <w:rPr>
          <w:rFonts w:ascii="Garamond" w:hAnsi="Garamond" w:cs="Times New Roman"/>
        </w:rPr>
      </w:pPr>
      <w:r w:rsidRPr="008B1C98">
        <w:rPr>
          <w:rFonts w:ascii="Garamond" w:hAnsi="Garamond" w:cs="Times New Roman"/>
          <w:i/>
          <w:iCs/>
        </w:rPr>
        <w:t xml:space="preserve">At </w:t>
      </w:r>
      <w:proofErr w:type="gramStart"/>
      <w:r w:rsidRPr="008B1C98">
        <w:rPr>
          <w:rFonts w:ascii="Garamond" w:hAnsi="Garamond" w:cs="Times New Roman"/>
          <w:i/>
          <w:iCs/>
        </w:rPr>
        <w:t>first</w:t>
      </w:r>
      <w:proofErr w:type="gramEnd"/>
      <w:r w:rsidRPr="008B1C98">
        <w:rPr>
          <w:rFonts w:ascii="Garamond" w:hAnsi="Garamond" w:cs="Times New Roman"/>
          <w:i/>
          <w:iCs/>
        </w:rPr>
        <w:t xml:space="preserve"> I thought, oh yes okay this is good, but then as time went by and things got worse and worse for me [with ET side effects, which led </w:t>
      </w:r>
      <w:r w:rsidR="009251F6">
        <w:rPr>
          <w:rFonts w:ascii="Garamond" w:hAnsi="Garamond" w:cs="Times New Roman"/>
          <w:i/>
          <w:iCs/>
        </w:rPr>
        <w:t>to stopping</w:t>
      </w:r>
      <w:r w:rsidRPr="008B1C98">
        <w:rPr>
          <w:rFonts w:ascii="Garamond" w:hAnsi="Garamond" w:cs="Times New Roman"/>
          <w:i/>
          <w:iCs/>
        </w:rPr>
        <w:t xml:space="preserve"> ET], I kind of resented having the sticker there…and making me feel guilty for it not working, the medicine not working for me. </w:t>
      </w:r>
      <w:r w:rsidRPr="008B1C98">
        <w:rPr>
          <w:rFonts w:ascii="Garamond" w:hAnsi="Garamond" w:cs="Times New Roman"/>
        </w:rPr>
        <w:t>(1049)</w:t>
      </w:r>
    </w:p>
    <w:p w14:paraId="35A2ED08" w14:textId="77777777" w:rsidR="00043849" w:rsidRPr="008B1C98" w:rsidRDefault="00043849" w:rsidP="00043849">
      <w:pPr>
        <w:widowControl w:val="0"/>
        <w:ind w:left="720"/>
        <w:rPr>
          <w:rFonts w:ascii="Garamond" w:hAnsi="Garamond" w:cs="Times New Roman"/>
          <w:i/>
          <w:iCs/>
        </w:rPr>
      </w:pPr>
    </w:p>
    <w:p w14:paraId="466C121D" w14:textId="77777777" w:rsidR="00043849" w:rsidRDefault="00043849" w:rsidP="00043849">
      <w:pPr>
        <w:widowControl w:val="0"/>
        <w:spacing w:line="480" w:lineRule="auto"/>
        <w:rPr>
          <w:rFonts w:ascii="Garamond" w:hAnsi="Garamond" w:cs="Times New Roman"/>
          <w:i/>
          <w:iCs/>
        </w:rPr>
      </w:pPr>
      <w:r>
        <w:rPr>
          <w:rFonts w:ascii="Garamond" w:hAnsi="Garamond" w:cs="Times New Roman"/>
        </w:rPr>
        <w:t>Another participant</w:t>
      </w:r>
      <w:r w:rsidRPr="008B1C98">
        <w:rPr>
          <w:rFonts w:ascii="Garamond" w:hAnsi="Garamond" w:cs="Times New Roman"/>
        </w:rPr>
        <w:t xml:space="preserve"> reported </w:t>
      </w:r>
      <w:r>
        <w:rPr>
          <w:rFonts w:ascii="Garamond" w:hAnsi="Garamond" w:cs="Times New Roman"/>
        </w:rPr>
        <w:t xml:space="preserve">a mixed </w:t>
      </w:r>
      <w:r w:rsidRPr="008B1C98">
        <w:rPr>
          <w:rFonts w:ascii="Garamond" w:hAnsi="Garamond" w:cs="Times New Roman"/>
        </w:rPr>
        <w:t xml:space="preserve">experience with </w:t>
      </w:r>
      <w:r>
        <w:rPr>
          <w:rFonts w:ascii="Garamond" w:hAnsi="Garamond" w:cs="Times New Roman"/>
        </w:rPr>
        <w:t>the values sticker due to her choice of image</w:t>
      </w:r>
      <w:r w:rsidRPr="008B1C98">
        <w:rPr>
          <w:rFonts w:ascii="Garamond" w:hAnsi="Garamond" w:cs="Times New Roman"/>
        </w:rPr>
        <w:t>:</w:t>
      </w:r>
    </w:p>
    <w:p w14:paraId="3AFFC3F1" w14:textId="77777777" w:rsidR="00043849" w:rsidRPr="00AC2C08" w:rsidRDefault="00043849" w:rsidP="00043849">
      <w:pPr>
        <w:ind w:left="720"/>
        <w:rPr>
          <w:rFonts w:ascii="Garamond" w:hAnsi="Garamond"/>
          <w:i/>
          <w:iCs/>
        </w:rPr>
      </w:pPr>
      <w:r w:rsidRPr="00AC2C08">
        <w:rPr>
          <w:rFonts w:ascii="Garamond" w:hAnsi="Garamond"/>
          <w:i/>
          <w:iCs/>
        </w:rPr>
        <w:t>I mean they were generally positive. My husband gave me a hard time about the picture that I chose…every time I would take out that darn pillbox he’d be like, his face, both of our faces, were on it. It wasn’t the kids or anything…I don’t know that that was very effective, honestly…But that’s just me. But everything else I thought was good information, helpful information, and maybe not so much with the picture. (1014)</w:t>
      </w:r>
    </w:p>
    <w:p w14:paraId="41D77F9E" w14:textId="77777777" w:rsidR="00FA5E6D" w:rsidRPr="008B1C98" w:rsidRDefault="00FA5E6D" w:rsidP="00E01A66">
      <w:pPr>
        <w:widowControl w:val="0"/>
        <w:ind w:left="720"/>
        <w:rPr>
          <w:rFonts w:ascii="Garamond" w:hAnsi="Garamond" w:cs="Times New Roman"/>
          <w:i/>
          <w:iCs/>
        </w:rPr>
      </w:pPr>
    </w:p>
    <w:p w14:paraId="7240D060" w14:textId="44518B5A" w:rsidR="00715018" w:rsidRPr="008B1C98" w:rsidRDefault="00B926D2" w:rsidP="00DA2760">
      <w:pPr>
        <w:widowControl w:val="0"/>
        <w:spacing w:line="480" w:lineRule="auto"/>
        <w:ind w:firstLine="720"/>
        <w:rPr>
          <w:rFonts w:ascii="Garamond" w:hAnsi="Garamond" w:cs="Times New Roman"/>
        </w:rPr>
      </w:pPr>
      <w:r w:rsidRPr="008B1C98">
        <w:rPr>
          <w:rFonts w:ascii="Garamond" w:hAnsi="Garamond" w:cs="Times New Roman"/>
          <w:b/>
          <w:bCs/>
          <w:iCs/>
        </w:rPr>
        <w:lastRenderedPageBreak/>
        <w:t xml:space="preserve">Values </w:t>
      </w:r>
      <w:r w:rsidR="00DA2760" w:rsidRPr="008B1C98">
        <w:rPr>
          <w:rFonts w:ascii="Garamond" w:hAnsi="Garamond" w:cs="Times New Roman"/>
          <w:b/>
          <w:bCs/>
          <w:iCs/>
        </w:rPr>
        <w:t xml:space="preserve">Intervention </w:t>
      </w:r>
      <w:r w:rsidR="005E3706" w:rsidRPr="008B1C98">
        <w:rPr>
          <w:rFonts w:ascii="Garamond" w:hAnsi="Garamond" w:cs="Times New Roman"/>
          <w:b/>
          <w:bCs/>
          <w:iCs/>
        </w:rPr>
        <w:t xml:space="preserve">and </w:t>
      </w:r>
      <w:r w:rsidR="00DA2760" w:rsidRPr="008B1C98">
        <w:rPr>
          <w:rFonts w:ascii="Garamond" w:hAnsi="Garamond" w:cs="Times New Roman"/>
          <w:b/>
          <w:bCs/>
          <w:iCs/>
        </w:rPr>
        <w:t xml:space="preserve">Values Sticker </w:t>
      </w:r>
      <w:r w:rsidR="00996921">
        <w:rPr>
          <w:rFonts w:ascii="Garamond" w:hAnsi="Garamond" w:cs="Times New Roman"/>
          <w:b/>
          <w:bCs/>
          <w:iCs/>
        </w:rPr>
        <w:t>N</w:t>
      </w:r>
      <w:r w:rsidRPr="008B1C98">
        <w:rPr>
          <w:rFonts w:ascii="Garamond" w:hAnsi="Garamond" w:cs="Times New Roman"/>
          <w:b/>
          <w:bCs/>
          <w:iCs/>
        </w:rPr>
        <w:t xml:space="preserve">ot </w:t>
      </w:r>
      <w:r w:rsidR="00DA2760" w:rsidRPr="008B1C98">
        <w:rPr>
          <w:rFonts w:ascii="Garamond" w:hAnsi="Garamond" w:cs="Times New Roman"/>
          <w:b/>
          <w:bCs/>
          <w:iCs/>
        </w:rPr>
        <w:t xml:space="preserve">Impactful. </w:t>
      </w:r>
      <w:r w:rsidR="005D359A" w:rsidRPr="008B1C98">
        <w:rPr>
          <w:rFonts w:ascii="Garamond" w:hAnsi="Garamond" w:cs="Times New Roman"/>
        </w:rPr>
        <w:t xml:space="preserve">Three participants reported that </w:t>
      </w:r>
      <w:r w:rsidR="00DA6C22" w:rsidRPr="008B1C98">
        <w:rPr>
          <w:rFonts w:ascii="Garamond" w:hAnsi="Garamond" w:cs="Times New Roman"/>
        </w:rPr>
        <w:t>reflecting on</w:t>
      </w:r>
      <w:r w:rsidR="005D359A" w:rsidRPr="008B1C98">
        <w:rPr>
          <w:rFonts w:ascii="Garamond" w:hAnsi="Garamond" w:cs="Times New Roman"/>
        </w:rPr>
        <w:t xml:space="preserve"> values </w:t>
      </w:r>
      <w:r w:rsidR="00932DE4" w:rsidRPr="008B1C98">
        <w:rPr>
          <w:rFonts w:ascii="Garamond" w:hAnsi="Garamond" w:cs="Times New Roman"/>
        </w:rPr>
        <w:t xml:space="preserve">during </w:t>
      </w:r>
      <w:r w:rsidR="00A321AC" w:rsidRPr="008B1C98">
        <w:rPr>
          <w:rFonts w:ascii="Garamond" w:hAnsi="Garamond" w:cs="Times New Roman"/>
        </w:rPr>
        <w:t xml:space="preserve">REACH </w:t>
      </w:r>
      <w:r w:rsidR="005D359A" w:rsidRPr="008B1C98">
        <w:rPr>
          <w:rFonts w:ascii="Garamond" w:hAnsi="Garamond" w:cs="Times New Roman"/>
        </w:rPr>
        <w:t>was not</w:t>
      </w:r>
      <w:r w:rsidR="00A321AC" w:rsidRPr="008B1C98">
        <w:rPr>
          <w:rFonts w:ascii="Garamond" w:hAnsi="Garamond" w:cs="Times New Roman"/>
        </w:rPr>
        <w:t xml:space="preserve"> </w:t>
      </w:r>
      <w:r w:rsidR="00D62460">
        <w:rPr>
          <w:rFonts w:ascii="Garamond" w:hAnsi="Garamond" w:cs="Times New Roman"/>
        </w:rPr>
        <w:t xml:space="preserve">significantly </w:t>
      </w:r>
      <w:r w:rsidR="00E12457" w:rsidRPr="008B1C98">
        <w:rPr>
          <w:rFonts w:ascii="Garamond" w:hAnsi="Garamond" w:cs="Times New Roman"/>
        </w:rPr>
        <w:t>helpful</w:t>
      </w:r>
      <w:r w:rsidR="005D359A" w:rsidRPr="008B1C98">
        <w:rPr>
          <w:rFonts w:ascii="Garamond" w:hAnsi="Garamond" w:cs="Times New Roman"/>
        </w:rPr>
        <w:t xml:space="preserve">, as they </w:t>
      </w:r>
      <w:r w:rsidR="00311327" w:rsidRPr="008B1C98">
        <w:rPr>
          <w:rFonts w:ascii="Garamond" w:hAnsi="Garamond" w:cs="Times New Roman"/>
        </w:rPr>
        <w:t xml:space="preserve">already </w:t>
      </w:r>
      <w:r w:rsidR="00311327">
        <w:rPr>
          <w:rFonts w:ascii="Garamond" w:hAnsi="Garamond" w:cs="Times New Roman"/>
        </w:rPr>
        <w:t xml:space="preserve">had </w:t>
      </w:r>
      <w:r w:rsidR="005D359A" w:rsidRPr="008B1C98">
        <w:rPr>
          <w:rFonts w:ascii="Garamond" w:hAnsi="Garamond" w:cs="Times New Roman"/>
        </w:rPr>
        <w:t>reflected on values or were committed to taking ET</w:t>
      </w:r>
      <w:r w:rsidRPr="008B1C98">
        <w:rPr>
          <w:rFonts w:ascii="Garamond" w:hAnsi="Garamond" w:cs="Times New Roman"/>
        </w:rPr>
        <w:t>:</w:t>
      </w:r>
      <w:r w:rsidR="00FA5E6D" w:rsidRPr="008B1C98">
        <w:rPr>
          <w:rFonts w:ascii="Garamond" w:hAnsi="Garamond" w:cs="Times New Roman"/>
        </w:rPr>
        <w:t xml:space="preserve"> </w:t>
      </w:r>
    </w:p>
    <w:p w14:paraId="390D1332" w14:textId="66C30644" w:rsidR="00B926D2" w:rsidRPr="008B1C98" w:rsidRDefault="00FA5E6D" w:rsidP="00715018">
      <w:pPr>
        <w:widowControl w:val="0"/>
        <w:ind w:left="720"/>
        <w:rPr>
          <w:rFonts w:ascii="Garamond" w:hAnsi="Garamond" w:cs="Times New Roman"/>
        </w:rPr>
      </w:pPr>
      <w:r w:rsidRPr="008B1C98">
        <w:rPr>
          <w:rFonts w:ascii="Garamond" w:hAnsi="Garamond" w:cs="Times New Roman"/>
          <w:i/>
          <w:iCs/>
        </w:rPr>
        <w:t>I didn’t need those reminders because that’s how I basically have always operated anyway</w:t>
      </w:r>
      <w:r w:rsidR="00715018" w:rsidRPr="008B1C98">
        <w:rPr>
          <w:rFonts w:ascii="Garamond" w:hAnsi="Garamond" w:cs="Times New Roman"/>
          <w:i/>
          <w:iCs/>
        </w:rPr>
        <w:t>.</w:t>
      </w:r>
      <w:r w:rsidRPr="008B1C98">
        <w:rPr>
          <w:rFonts w:ascii="Garamond" w:hAnsi="Garamond" w:cs="Times New Roman"/>
          <w:i/>
          <w:iCs/>
        </w:rPr>
        <w:t xml:space="preserve"> </w:t>
      </w:r>
      <w:r w:rsidRPr="008B1C98">
        <w:rPr>
          <w:rFonts w:ascii="Garamond" w:hAnsi="Garamond" w:cs="Times New Roman"/>
        </w:rPr>
        <w:t>(1017)</w:t>
      </w:r>
    </w:p>
    <w:p w14:paraId="32FE37F6" w14:textId="77777777" w:rsidR="00715018" w:rsidRPr="008B1C98" w:rsidRDefault="00715018" w:rsidP="00E01A66">
      <w:pPr>
        <w:widowControl w:val="0"/>
        <w:ind w:left="720"/>
        <w:rPr>
          <w:rFonts w:ascii="Garamond" w:hAnsi="Garamond" w:cs="Times New Roman"/>
        </w:rPr>
      </w:pPr>
    </w:p>
    <w:p w14:paraId="67C6BA43" w14:textId="31BEAD74" w:rsidR="00715018" w:rsidRPr="008B1C98" w:rsidRDefault="00715018" w:rsidP="00715018">
      <w:pPr>
        <w:widowControl w:val="0"/>
        <w:ind w:left="720"/>
        <w:rPr>
          <w:rFonts w:ascii="Garamond" w:hAnsi="Garamond" w:cs="Times New Roman"/>
        </w:rPr>
      </w:pPr>
      <w:r w:rsidRPr="008B1C98">
        <w:rPr>
          <w:rFonts w:ascii="Garamond" w:hAnsi="Garamond" w:cs="Times New Roman"/>
          <w:i/>
          <w:iCs/>
        </w:rPr>
        <w:t xml:space="preserve">I guess it slightly helped…to be okay with taking the medication…but whether I </w:t>
      </w:r>
      <w:r w:rsidR="00A321AC" w:rsidRPr="008B1C98">
        <w:rPr>
          <w:rFonts w:ascii="Garamond" w:hAnsi="Garamond" w:cs="Times New Roman"/>
          <w:i/>
          <w:iCs/>
        </w:rPr>
        <w:t xml:space="preserve">[reflect on values] </w:t>
      </w:r>
      <w:r w:rsidRPr="008B1C98">
        <w:rPr>
          <w:rFonts w:ascii="Garamond" w:hAnsi="Garamond" w:cs="Times New Roman"/>
          <w:i/>
          <w:iCs/>
        </w:rPr>
        <w:t>or not I’m still going to do it</w:t>
      </w:r>
      <w:r w:rsidR="001D418F" w:rsidRPr="008B1C98">
        <w:rPr>
          <w:rFonts w:ascii="Garamond" w:hAnsi="Garamond" w:cs="Times New Roman"/>
          <w:i/>
          <w:iCs/>
        </w:rPr>
        <w:t>,</w:t>
      </w:r>
      <w:r w:rsidRPr="008B1C98">
        <w:rPr>
          <w:rFonts w:ascii="Garamond" w:hAnsi="Garamond" w:cs="Times New Roman"/>
          <w:i/>
          <w:iCs/>
        </w:rPr>
        <w:t xml:space="preserve"> so it didn’t really have a great impact.</w:t>
      </w:r>
      <w:r w:rsidRPr="008B1C98">
        <w:rPr>
          <w:rFonts w:ascii="Garamond" w:hAnsi="Garamond" w:cs="Times New Roman"/>
        </w:rPr>
        <w:t xml:space="preserve"> (1066)</w:t>
      </w:r>
    </w:p>
    <w:p w14:paraId="1B6350E2" w14:textId="77777777" w:rsidR="00715018" w:rsidRPr="008B1C98" w:rsidRDefault="00715018" w:rsidP="00E01A66">
      <w:pPr>
        <w:widowControl w:val="0"/>
        <w:ind w:left="720"/>
        <w:rPr>
          <w:rFonts w:ascii="Garamond" w:hAnsi="Garamond" w:cs="Times New Roman"/>
        </w:rPr>
      </w:pPr>
    </w:p>
    <w:p w14:paraId="6EE0A320" w14:textId="585DCFA9" w:rsidR="00385D60" w:rsidRPr="008B1C98" w:rsidRDefault="00147A7B" w:rsidP="008918FE">
      <w:pPr>
        <w:widowControl w:val="0"/>
        <w:spacing w:line="480" w:lineRule="auto"/>
        <w:ind w:firstLine="720"/>
        <w:rPr>
          <w:rFonts w:ascii="Garamond" w:hAnsi="Garamond" w:cs="Times New Roman"/>
        </w:rPr>
      </w:pPr>
      <w:r w:rsidRPr="008B1C98">
        <w:rPr>
          <w:rFonts w:ascii="Garamond" w:hAnsi="Garamond" w:cs="Times New Roman"/>
        </w:rPr>
        <w:t xml:space="preserve">Similarly, more </w:t>
      </w:r>
      <w:r w:rsidR="00B926D2" w:rsidRPr="008B1C98">
        <w:rPr>
          <w:rFonts w:ascii="Garamond" w:hAnsi="Garamond" w:cs="Times New Roman"/>
        </w:rPr>
        <w:t xml:space="preserve">than a third of </w:t>
      </w:r>
      <w:r w:rsidRPr="008B1C98">
        <w:rPr>
          <w:rFonts w:ascii="Garamond" w:hAnsi="Garamond" w:cs="Times New Roman"/>
        </w:rPr>
        <w:t xml:space="preserve">interviewed REACH </w:t>
      </w:r>
      <w:r w:rsidR="00B926D2" w:rsidRPr="008B1C98">
        <w:rPr>
          <w:rFonts w:ascii="Garamond" w:hAnsi="Garamond" w:cs="Times New Roman"/>
        </w:rPr>
        <w:t>participants (</w:t>
      </w:r>
      <w:r w:rsidR="00B926D2" w:rsidRPr="008B1C98">
        <w:rPr>
          <w:rFonts w:ascii="Garamond" w:hAnsi="Garamond" w:cs="Times New Roman"/>
          <w:i/>
          <w:iCs/>
        </w:rPr>
        <w:t>n</w:t>
      </w:r>
      <w:r w:rsidR="00B926D2" w:rsidRPr="008B1C98">
        <w:rPr>
          <w:rFonts w:ascii="Garamond" w:hAnsi="Garamond" w:cs="Times New Roman"/>
        </w:rPr>
        <w:t xml:space="preserve"> = </w:t>
      </w:r>
      <w:r w:rsidR="00F97819">
        <w:rPr>
          <w:rFonts w:ascii="Garamond" w:hAnsi="Garamond" w:cs="Times New Roman"/>
        </w:rPr>
        <w:t>9</w:t>
      </w:r>
      <w:r w:rsidR="00B926D2" w:rsidRPr="008B1C98">
        <w:rPr>
          <w:rFonts w:ascii="Garamond" w:hAnsi="Garamond" w:cs="Times New Roman"/>
        </w:rPr>
        <w:t xml:space="preserve">) reported that </w:t>
      </w:r>
      <w:r w:rsidR="00DA6C22" w:rsidRPr="008B1C98">
        <w:rPr>
          <w:rFonts w:ascii="Garamond" w:hAnsi="Garamond" w:cs="Times New Roman"/>
        </w:rPr>
        <w:t xml:space="preserve">seeing </w:t>
      </w:r>
      <w:r w:rsidR="00B926D2" w:rsidRPr="008B1C98">
        <w:rPr>
          <w:rFonts w:ascii="Garamond" w:hAnsi="Garamond" w:cs="Times New Roman"/>
        </w:rPr>
        <w:t xml:space="preserve">the values sticker </w:t>
      </w:r>
      <w:r w:rsidR="00DA6C22" w:rsidRPr="008B1C98">
        <w:rPr>
          <w:rFonts w:ascii="Garamond" w:hAnsi="Garamond" w:cs="Times New Roman"/>
        </w:rPr>
        <w:t xml:space="preserve">on their pillbox </w:t>
      </w:r>
      <w:r w:rsidR="00B926D2" w:rsidRPr="008B1C98">
        <w:rPr>
          <w:rFonts w:ascii="Garamond" w:hAnsi="Garamond" w:cs="Times New Roman"/>
        </w:rPr>
        <w:t xml:space="preserve">did not impact them or provide added value. </w:t>
      </w:r>
      <w:r w:rsidR="00FA5E6D" w:rsidRPr="008B1C98">
        <w:rPr>
          <w:rFonts w:ascii="Garamond" w:hAnsi="Garamond" w:cs="Times New Roman"/>
        </w:rPr>
        <w:t xml:space="preserve">Although </w:t>
      </w:r>
      <w:r w:rsidR="009251F6">
        <w:rPr>
          <w:rFonts w:ascii="Garamond" w:hAnsi="Garamond" w:cs="Times New Roman"/>
        </w:rPr>
        <w:t>many</w:t>
      </w:r>
      <w:r w:rsidR="00B926D2" w:rsidRPr="008B1C98">
        <w:rPr>
          <w:rFonts w:ascii="Garamond" w:hAnsi="Garamond" w:cs="Times New Roman"/>
        </w:rPr>
        <w:t xml:space="preserve"> described the sticker positively, they reported </w:t>
      </w:r>
      <w:r w:rsidR="00FA5E6D" w:rsidRPr="008B1C98">
        <w:rPr>
          <w:rFonts w:ascii="Garamond" w:hAnsi="Garamond" w:cs="Times New Roman"/>
        </w:rPr>
        <w:t>that</w:t>
      </w:r>
      <w:r w:rsidR="00B926D2" w:rsidRPr="008B1C98">
        <w:rPr>
          <w:rFonts w:ascii="Garamond" w:hAnsi="Garamond" w:cs="Times New Roman"/>
        </w:rPr>
        <w:t xml:space="preserve"> </w:t>
      </w:r>
      <w:r w:rsidR="001D418F" w:rsidRPr="008B1C98">
        <w:rPr>
          <w:rFonts w:ascii="Garamond" w:hAnsi="Garamond" w:cs="Times New Roman"/>
        </w:rPr>
        <w:t>they were committed to taking ET regardless</w:t>
      </w:r>
      <w:r w:rsidR="00D62460">
        <w:rPr>
          <w:rFonts w:ascii="Garamond" w:hAnsi="Garamond" w:cs="Times New Roman"/>
        </w:rPr>
        <w:t xml:space="preserve"> or that the rest of the REACH session content provided sufficient motivation and thus</w:t>
      </w:r>
      <w:r w:rsidR="00D62460" w:rsidRPr="008B1C98">
        <w:rPr>
          <w:rFonts w:ascii="Garamond" w:hAnsi="Garamond" w:cs="Times New Roman"/>
        </w:rPr>
        <w:t xml:space="preserve"> the sticker was unnecessary</w:t>
      </w:r>
      <w:r w:rsidR="00D62460">
        <w:rPr>
          <w:rFonts w:ascii="Garamond" w:hAnsi="Garamond" w:cs="Times New Roman"/>
        </w:rPr>
        <w:t>:</w:t>
      </w:r>
    </w:p>
    <w:p w14:paraId="34F3ADE7" w14:textId="32676CBC" w:rsidR="005E3706" w:rsidRPr="008B1C98" w:rsidRDefault="00797F2D" w:rsidP="00385D60">
      <w:pPr>
        <w:widowControl w:val="0"/>
        <w:ind w:left="720"/>
        <w:rPr>
          <w:rFonts w:ascii="Garamond" w:hAnsi="Garamond" w:cs="Times New Roman"/>
        </w:rPr>
      </w:pPr>
      <w:r w:rsidRPr="008B1C98">
        <w:rPr>
          <w:rFonts w:ascii="Garamond" w:hAnsi="Garamond" w:cs="Times New Roman"/>
          <w:i/>
          <w:iCs/>
        </w:rPr>
        <w:t>…</w:t>
      </w:r>
      <w:r w:rsidR="00B926D2" w:rsidRPr="008B1C98">
        <w:rPr>
          <w:rFonts w:ascii="Garamond" w:hAnsi="Garamond" w:cs="Times New Roman"/>
          <w:i/>
          <w:iCs/>
        </w:rPr>
        <w:t xml:space="preserve">the pillbox alone </w:t>
      </w:r>
      <w:r w:rsidR="00FA5E6D" w:rsidRPr="008B1C98">
        <w:rPr>
          <w:rFonts w:ascii="Garamond" w:hAnsi="Garamond" w:cs="Times New Roman"/>
          <w:i/>
          <w:iCs/>
        </w:rPr>
        <w:t>was reminder enough</w:t>
      </w:r>
      <w:r w:rsidR="001D418F" w:rsidRPr="008B1C98">
        <w:rPr>
          <w:rFonts w:ascii="Garamond" w:hAnsi="Garamond" w:cs="Times New Roman"/>
          <w:i/>
          <w:iCs/>
        </w:rPr>
        <w:t xml:space="preserve"> and I had in my mind the information that you sent and my resolve to see it through.</w:t>
      </w:r>
      <w:r w:rsidR="00FA5E6D" w:rsidRPr="008B1C98">
        <w:rPr>
          <w:rFonts w:ascii="Garamond" w:hAnsi="Garamond" w:cs="Times New Roman"/>
          <w:i/>
          <w:iCs/>
        </w:rPr>
        <w:t xml:space="preserve"> </w:t>
      </w:r>
      <w:r w:rsidR="00FA5E6D" w:rsidRPr="008B1C98">
        <w:rPr>
          <w:rFonts w:ascii="Garamond" w:hAnsi="Garamond" w:cs="Times New Roman"/>
        </w:rPr>
        <w:t>(1032)</w:t>
      </w:r>
    </w:p>
    <w:p w14:paraId="1D49012D" w14:textId="77777777" w:rsidR="005E3706" w:rsidRPr="008B1C98" w:rsidRDefault="005E3706" w:rsidP="00E01A66">
      <w:pPr>
        <w:widowControl w:val="0"/>
        <w:ind w:left="720" w:firstLine="60"/>
        <w:rPr>
          <w:rFonts w:ascii="Garamond" w:hAnsi="Garamond" w:cs="Times New Roman"/>
        </w:rPr>
      </w:pPr>
    </w:p>
    <w:p w14:paraId="076DDD4D" w14:textId="2FA7E39C" w:rsidR="00B90504" w:rsidRPr="008B1C98" w:rsidRDefault="00B90504" w:rsidP="009D01C9">
      <w:pPr>
        <w:widowControl w:val="0"/>
        <w:spacing w:line="480" w:lineRule="auto"/>
        <w:jc w:val="center"/>
        <w:rPr>
          <w:rFonts w:ascii="Garamond" w:hAnsi="Garamond" w:cs="Times New Roman"/>
          <w:b/>
        </w:rPr>
      </w:pPr>
      <w:r w:rsidRPr="008B1C98">
        <w:rPr>
          <w:rFonts w:ascii="Garamond" w:hAnsi="Garamond" w:cs="Times New Roman"/>
          <w:b/>
        </w:rPr>
        <w:t>Discussion</w:t>
      </w:r>
    </w:p>
    <w:p w14:paraId="538EC986" w14:textId="1F468D11" w:rsidR="006672FE" w:rsidRPr="008B1C98" w:rsidRDefault="00516A6B" w:rsidP="00A676FC">
      <w:pPr>
        <w:widowControl w:val="0"/>
        <w:autoSpaceDE w:val="0"/>
        <w:autoSpaceDN w:val="0"/>
        <w:adjustRightInd w:val="0"/>
        <w:spacing w:line="480" w:lineRule="auto"/>
        <w:ind w:firstLine="720"/>
        <w:rPr>
          <w:rFonts w:ascii="Garamond" w:hAnsi="Garamond" w:cs="Times New Roman"/>
        </w:rPr>
      </w:pPr>
      <w:r w:rsidRPr="008B1C98">
        <w:rPr>
          <w:rFonts w:ascii="Garamond" w:hAnsi="Garamond" w:cs="Times New Roman"/>
        </w:rPr>
        <w:t xml:space="preserve">This </w:t>
      </w:r>
      <w:r w:rsidR="00A72AB7" w:rsidRPr="008B1C98">
        <w:rPr>
          <w:rFonts w:ascii="Garamond" w:hAnsi="Garamond" w:cs="Times New Roman"/>
        </w:rPr>
        <w:t>mixed-</w:t>
      </w:r>
      <w:r w:rsidR="00FF4947" w:rsidRPr="008B1C98">
        <w:rPr>
          <w:rFonts w:ascii="Garamond" w:hAnsi="Garamond" w:cs="Times New Roman"/>
        </w:rPr>
        <w:t>method</w:t>
      </w:r>
      <w:r w:rsidR="00A72AB7" w:rsidRPr="008B1C98">
        <w:rPr>
          <w:rFonts w:ascii="Garamond" w:hAnsi="Garamond" w:cs="Times New Roman"/>
        </w:rPr>
        <w:t>s</w:t>
      </w:r>
      <w:r w:rsidR="00FF4947" w:rsidRPr="008B1C98">
        <w:rPr>
          <w:rFonts w:ascii="Garamond" w:hAnsi="Garamond" w:cs="Times New Roman"/>
        </w:rPr>
        <w:t xml:space="preserve"> </w:t>
      </w:r>
      <w:r w:rsidRPr="008B1C98">
        <w:rPr>
          <w:rFonts w:ascii="Garamond" w:hAnsi="Garamond" w:cs="Times New Roman"/>
        </w:rPr>
        <w:t xml:space="preserve">study </w:t>
      </w:r>
      <w:r w:rsidR="008A445C" w:rsidRPr="008B1C98">
        <w:rPr>
          <w:rFonts w:ascii="Garamond" w:hAnsi="Garamond" w:cs="Times New Roman"/>
        </w:rPr>
        <w:t xml:space="preserve">evaluated positive and negative affective responses to the online </w:t>
      </w:r>
      <w:r w:rsidR="00A676FC" w:rsidRPr="008B1C98">
        <w:rPr>
          <w:rFonts w:ascii="Garamond" w:hAnsi="Garamond" w:cs="Times New Roman"/>
        </w:rPr>
        <w:t>REACH</w:t>
      </w:r>
      <w:r w:rsidR="008A445C" w:rsidRPr="008B1C98">
        <w:rPr>
          <w:rFonts w:ascii="Garamond" w:hAnsi="Garamond" w:cs="Times New Roman"/>
        </w:rPr>
        <w:t xml:space="preserve"> interventions at </w:t>
      </w:r>
      <w:r w:rsidR="00EA57F6" w:rsidRPr="008B1C98">
        <w:rPr>
          <w:rFonts w:ascii="Garamond" w:hAnsi="Garamond" w:cs="Times New Roman"/>
        </w:rPr>
        <w:t>a</w:t>
      </w:r>
      <w:r w:rsidR="008A445C" w:rsidRPr="008B1C98">
        <w:rPr>
          <w:rFonts w:ascii="Garamond" w:hAnsi="Garamond" w:cs="Times New Roman"/>
        </w:rPr>
        <w:t xml:space="preserve"> granular level, distinguishing </w:t>
      </w:r>
      <w:r w:rsidR="0037433F" w:rsidRPr="008B1C98">
        <w:rPr>
          <w:rFonts w:ascii="Garamond" w:hAnsi="Garamond" w:cs="Times New Roman"/>
        </w:rPr>
        <w:t xml:space="preserve">between </w:t>
      </w:r>
      <w:r w:rsidR="008A445C" w:rsidRPr="008B1C98">
        <w:rPr>
          <w:rFonts w:ascii="Garamond" w:hAnsi="Garamond" w:cs="Times New Roman"/>
        </w:rPr>
        <w:t>responses to distinct values-based approaches to promoting medication adherence.</w:t>
      </w:r>
      <w:r w:rsidR="00FF4947" w:rsidRPr="008B1C98">
        <w:rPr>
          <w:rFonts w:ascii="Garamond" w:hAnsi="Garamond" w:cs="Times New Roman"/>
        </w:rPr>
        <w:t xml:space="preserve"> As such, this study provides one of the first known evaluations of state affect during diverse values-based exercises. </w:t>
      </w:r>
      <w:r w:rsidR="0084715A">
        <w:rPr>
          <w:rFonts w:ascii="Garamond" w:hAnsi="Garamond" w:cs="Times New Roman"/>
        </w:rPr>
        <w:t>Additionally</w:t>
      </w:r>
      <w:r w:rsidR="00FF4947" w:rsidRPr="008B1C98">
        <w:rPr>
          <w:rFonts w:ascii="Garamond" w:hAnsi="Garamond" w:cs="Times New Roman"/>
        </w:rPr>
        <w:t xml:space="preserve">, the study used quantitative (e.g., LIWC) </w:t>
      </w:r>
      <w:r w:rsidR="0095776D">
        <w:rPr>
          <w:rFonts w:ascii="Garamond" w:hAnsi="Garamond" w:cs="Times New Roman"/>
        </w:rPr>
        <w:t xml:space="preserve">and </w:t>
      </w:r>
      <w:r w:rsidR="0095776D" w:rsidRPr="008B1C98">
        <w:rPr>
          <w:rFonts w:ascii="Garamond" w:hAnsi="Garamond" w:cs="Times New Roman"/>
        </w:rPr>
        <w:t xml:space="preserve">qualitative (e.g., exit interviews) </w:t>
      </w:r>
      <w:r w:rsidR="00E613E7" w:rsidRPr="008B1C98">
        <w:rPr>
          <w:rFonts w:ascii="Garamond" w:hAnsi="Garamond" w:cs="Times New Roman"/>
        </w:rPr>
        <w:t xml:space="preserve">methods </w:t>
      </w:r>
      <w:r w:rsidR="00FF4947" w:rsidRPr="008B1C98">
        <w:rPr>
          <w:rFonts w:ascii="Garamond" w:hAnsi="Garamond" w:cs="Times New Roman"/>
        </w:rPr>
        <w:t>to further elucidate participants’ immediate and long</w:t>
      </w:r>
      <w:r w:rsidR="00C50958">
        <w:rPr>
          <w:rFonts w:ascii="Garamond" w:hAnsi="Garamond" w:cs="Times New Roman"/>
        </w:rPr>
        <w:t>er</w:t>
      </w:r>
      <w:r w:rsidR="00FF4947" w:rsidRPr="008B1C98">
        <w:rPr>
          <w:rFonts w:ascii="Garamond" w:hAnsi="Garamond" w:cs="Times New Roman"/>
        </w:rPr>
        <w:t>-term responses to linking personal values to ET adherence.</w:t>
      </w:r>
      <w:r w:rsidR="00F00449">
        <w:rPr>
          <w:rFonts w:ascii="Garamond" w:hAnsi="Garamond" w:cs="Times New Roman"/>
        </w:rPr>
        <w:t xml:space="preserve"> At a conceptual level, this study evaluated whether directly </w:t>
      </w:r>
      <w:r w:rsidR="0095776D">
        <w:rPr>
          <w:rFonts w:ascii="Garamond" w:hAnsi="Garamond" w:cs="Times New Roman"/>
        </w:rPr>
        <w:t xml:space="preserve">and explicitly </w:t>
      </w:r>
      <w:r w:rsidR="00F00449">
        <w:rPr>
          <w:rFonts w:ascii="Garamond" w:hAnsi="Garamond" w:cs="Times New Roman"/>
        </w:rPr>
        <w:t xml:space="preserve">linking domain-relevant values to ET adherence, a health behavior, resulted in affective responses that were more consistent with the predictions of self-affirmation theory </w:t>
      </w:r>
      <w:r w:rsidR="005C4C6B">
        <w:rPr>
          <w:rFonts w:ascii="Garamond" w:hAnsi="Garamond" w:cs="Times New Roman"/>
        </w:rPr>
        <w:fldChar w:fldCharType="begin">
          <w:fldData xml:space="preserve">PEVuZE5vdGU+PENpdGU+PEF1dGhvcj5TdGVlbGU8L0F1dGhvcj48WWVhcj4xOTg4PC9ZZWFyPjxS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</w:fldData>
        </w:fldChar>
      </w:r>
      <w:r w:rsidR="005C4C6B">
        <w:rPr>
          <w:rFonts w:ascii="Garamond" w:hAnsi="Garamond" w:cs="Times New Roman"/>
        </w:rPr>
        <w:instrText xml:space="preserve"> ADDIN EN.CITE </w:instrText>
      </w:r>
      <w:r w:rsidR="005C4C6B">
        <w:rPr>
          <w:rFonts w:ascii="Garamond" w:hAnsi="Garamond" w:cs="Times New Roman"/>
        </w:rPr>
        <w:fldChar w:fldCharType="begin">
          <w:fldData xml:space="preserve">PEVuZE5vdGU+PENpdGU+PEF1dGhvcj5TdGVlbGU8L0F1dGhvcj48WWVhcj4xOTg4PC9ZZWFyPjxS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</w:fldData>
        </w:fldChar>
      </w:r>
      <w:r w:rsidR="005C4C6B">
        <w:rPr>
          <w:rFonts w:ascii="Garamond" w:hAnsi="Garamond" w:cs="Times New Roman"/>
        </w:rPr>
        <w:instrText xml:space="preserve"> ADDIN EN.CITE.DATA </w:instrText>
      </w:r>
      <w:r w:rsidR="005C4C6B">
        <w:rPr>
          <w:rFonts w:ascii="Garamond" w:hAnsi="Garamond" w:cs="Times New Roman"/>
        </w:rPr>
      </w:r>
      <w:r w:rsidR="005C4C6B">
        <w:rPr>
          <w:rFonts w:ascii="Garamond" w:hAnsi="Garamond" w:cs="Times New Roman"/>
        </w:rPr>
        <w:fldChar w:fldCharType="end"/>
      </w:r>
      <w:r w:rsidR="005C4C6B">
        <w:rPr>
          <w:rFonts w:ascii="Garamond" w:hAnsi="Garamond" w:cs="Times New Roman"/>
        </w:rPr>
      </w:r>
      <w:r w:rsidR="005C4C6B">
        <w:rPr>
          <w:rFonts w:ascii="Garamond" w:hAnsi="Garamond" w:cs="Times New Roman"/>
        </w:rPr>
        <w:fldChar w:fldCharType="separate"/>
      </w:r>
      <w:r w:rsidR="005C4C6B">
        <w:rPr>
          <w:rFonts w:ascii="Garamond" w:hAnsi="Garamond" w:cs="Times New Roman"/>
          <w:noProof/>
        </w:rPr>
        <w:t>(Blanton et al., 1997; Sherman &amp; Cohen, 2006; Steele, 1988)</w:t>
      </w:r>
      <w:r w:rsidR="005C4C6B">
        <w:rPr>
          <w:rFonts w:ascii="Garamond" w:hAnsi="Garamond" w:cs="Times New Roman"/>
        </w:rPr>
        <w:fldChar w:fldCharType="end"/>
      </w:r>
      <w:r w:rsidR="005C4C6B">
        <w:rPr>
          <w:rFonts w:ascii="Garamond" w:hAnsi="Garamond" w:cs="Times New Roman"/>
        </w:rPr>
        <w:t xml:space="preserve"> </w:t>
      </w:r>
      <w:r w:rsidR="00F00449">
        <w:rPr>
          <w:rFonts w:ascii="Garamond" w:hAnsi="Garamond" w:cs="Times New Roman"/>
        </w:rPr>
        <w:t xml:space="preserve">or </w:t>
      </w:r>
      <w:r w:rsidR="00E31990">
        <w:rPr>
          <w:rFonts w:ascii="Garamond" w:hAnsi="Garamond" w:cs="Times New Roman"/>
        </w:rPr>
        <w:t xml:space="preserve">ACT </w:t>
      </w:r>
      <w:r w:rsidR="005C4C6B">
        <w:rPr>
          <w:rFonts w:ascii="Garamond" w:hAnsi="Garamond" w:cs="Times New Roman"/>
        </w:rPr>
        <w:fldChar w:fldCharType="begin"/>
      </w:r>
      <w:r w:rsidR="005C4C6B">
        <w:rPr>
          <w:rFonts w:ascii="Garamond" w:hAnsi="Garamond" w:cs="Times New Roman"/>
        </w:rPr>
        <w:instrText xml:space="preserve"> ADDIN EN.CITE &lt;EndNote&gt;&lt;Cite&gt;&lt;Author&gt;Hayes&lt;/Author&gt;&lt;Year&gt;1999&lt;/Year&gt;&lt;RecNum&gt;323&lt;/RecNum&gt;&lt;DisplayText&gt;(Hayes et al., 1999, 2012)&lt;/DisplayText&gt;&lt;record&gt;&lt;rec-number&gt;323&lt;/rec-number&gt;&lt;foreign-keys&gt;&lt;key app="EN" db-id="rr9fwrpxapr9pgex2z15f25frfa0wza0esse" timestamp="0" guid="cdeadf05-fc79-41e1-8087-5a24c89967a6"&gt;323&lt;/key&gt;&lt;/foreign-keys&gt;&lt;ref-type name="Book"&gt;6&lt;/ref-type&gt;&lt;contributors&gt;&lt;authors&gt;&lt;author&gt;Hayes, S. C.&lt;/author&gt;&lt;author&gt;Strosahl, Kirk D.&lt;/author&gt;&lt;author&gt;Wilson, Kelly G.&lt;/author&gt;&lt;/authors&gt;&lt;/contributors&gt;&lt;titles&gt;&lt;title&gt;Acceptance and Commitment Therapy: An experiential approach to behavior change&lt;/title&gt;&lt;/titles&gt;&lt;keywords&gt;&lt;keyword&gt;*Behavior Change&lt;/keyword&gt;&lt;keyword&gt;*Cognition&lt;/keyword&gt;&lt;keyword&gt;*Language&lt;/keyword&gt;&lt;keyword&gt;*Psychotherapy&lt;/keyword&gt;&lt;keyword&gt;*Theoretical&lt;/keyword&gt;&lt;keyword&gt;Orientation&lt;/keyword&gt;&lt;keyword&gt;Psychotherapeutic Techniques&lt;/keyword&gt;&lt;/keywords&gt;&lt;dates&gt;&lt;year&gt;1999&lt;/year&gt;&lt;/dates&gt;&lt;pub-location&gt;New York, NY&lt;/pub-location&gt;&lt;publisher&gt;Guilford Press&lt;/publisher&gt;&lt;accession-num&gt;1999-04037-000&lt;/accession-num&gt;&lt;urls&gt;&lt;/urls&gt;&lt;/record&gt;&lt;/Cite&gt;&lt;Cite&gt;&lt;Author&gt;Hayes&lt;/Author&gt;&lt;Year&gt;2012&lt;/Year&gt;&lt;RecNum&gt;2036&lt;/RecNum&gt;&lt;record&gt;&lt;rec-number&gt;2036&lt;/rec-number&gt;&lt;foreign-keys&gt;&lt;key app="EN" db-id="rr9fwrpxapr9pgex2z15f25frfa0wza0esse" timestamp="0" guid="c5ad95da-3943-425b-8de1-67466e8cd11c"&gt;2036&lt;/key&gt;&lt;/foreign-keys&gt;&lt;ref-type name="Book"&gt;6&lt;/ref-type&gt;&lt;contributors&gt;&lt;authors&gt;&lt;author&gt;Hayes, S. C.&lt;/author&gt;&lt;author&gt;Strosahl, Kirk D.&lt;/author&gt;&lt;author&gt;Wilson, Kelly G.&lt;/author&gt;&lt;/authors&gt;&lt;/contributors&gt;&lt;titles&gt;&lt;title&gt;Acceptance and Commitment Therapy: The process and practice of mindful change, 2nd ed&lt;/title&gt;&lt;/titles&gt;&lt;dates&gt;&lt;year&gt;2012&lt;/year&gt;&lt;/dates&gt;&lt;pub-location&gt;New York, NY &lt;/pub-location&gt;&lt;publisher&gt;Guilford Press&lt;/publisher&gt;&lt;urls&gt;&lt;/urls&gt;&lt;/record&gt;&lt;/Cite&gt;&lt;/EndNote&gt;</w:instrText>
      </w:r>
      <w:r w:rsidR="005C4C6B">
        <w:rPr>
          <w:rFonts w:ascii="Garamond" w:hAnsi="Garamond" w:cs="Times New Roman"/>
        </w:rPr>
        <w:fldChar w:fldCharType="separate"/>
      </w:r>
      <w:r w:rsidR="005C4C6B">
        <w:rPr>
          <w:rFonts w:ascii="Garamond" w:hAnsi="Garamond" w:cs="Times New Roman"/>
          <w:noProof/>
        </w:rPr>
        <w:t>(Hayes et al., 1999, 2012)</w:t>
      </w:r>
      <w:r w:rsidR="005C4C6B">
        <w:rPr>
          <w:rFonts w:ascii="Garamond" w:hAnsi="Garamond" w:cs="Times New Roman"/>
        </w:rPr>
        <w:fldChar w:fldCharType="end"/>
      </w:r>
      <w:r w:rsidR="00F00449">
        <w:rPr>
          <w:rFonts w:ascii="Garamond" w:hAnsi="Garamond" w:cs="Times New Roman"/>
        </w:rPr>
        <w:t xml:space="preserve">. </w:t>
      </w:r>
    </w:p>
    <w:p w14:paraId="28533555" w14:textId="2749140E" w:rsidR="008A445C" w:rsidRPr="008B1C98" w:rsidRDefault="00D12EF9" w:rsidP="00BB4E9E">
      <w:pPr>
        <w:widowControl w:val="0"/>
        <w:spacing w:line="480" w:lineRule="auto"/>
        <w:rPr>
          <w:rFonts w:ascii="Garamond" w:hAnsi="Garamond" w:cs="Times New Roman"/>
          <w:b/>
        </w:rPr>
      </w:pPr>
      <w:r w:rsidRPr="004916EA">
        <w:rPr>
          <w:rFonts w:ascii="Garamond" w:hAnsi="Garamond" w:cs="Times New Roman"/>
          <w:b/>
        </w:rPr>
        <w:t>Affective Response Findings in Context</w:t>
      </w:r>
    </w:p>
    <w:p w14:paraId="1AAE5CC2" w14:textId="637EE318" w:rsidR="00BA0AB6" w:rsidRPr="008B1C98" w:rsidRDefault="008E08D2" w:rsidP="00BB4E9E">
      <w:pPr>
        <w:widowControl w:val="0"/>
        <w:spacing w:line="480" w:lineRule="auto"/>
        <w:rPr>
          <w:rFonts w:ascii="Garamond" w:hAnsi="Garamond" w:cs="Times New Roman"/>
        </w:rPr>
      </w:pPr>
      <w:r w:rsidRPr="008B1C98">
        <w:rPr>
          <w:rFonts w:ascii="Garamond" w:hAnsi="Garamond" w:cs="Times New Roman"/>
        </w:rPr>
        <w:lastRenderedPageBreak/>
        <w:tab/>
      </w:r>
      <w:r w:rsidR="001F46FF" w:rsidRPr="008B1C98">
        <w:rPr>
          <w:rFonts w:ascii="Garamond" w:hAnsi="Garamond" w:cs="Times New Roman"/>
        </w:rPr>
        <w:t>Comparisons of</w:t>
      </w:r>
      <w:r w:rsidR="00BA0AB6" w:rsidRPr="008B1C98">
        <w:rPr>
          <w:rFonts w:ascii="Garamond" w:hAnsi="Garamond" w:cs="Times New Roman"/>
        </w:rPr>
        <w:t xml:space="preserve"> </w:t>
      </w:r>
      <w:r w:rsidR="00A666BB" w:rsidRPr="008B1C98">
        <w:rPr>
          <w:rFonts w:ascii="Garamond" w:hAnsi="Garamond" w:cs="Times New Roman"/>
        </w:rPr>
        <w:t xml:space="preserve">state affect at </w:t>
      </w:r>
      <w:r w:rsidR="00EE37B7" w:rsidRPr="008B1C98">
        <w:rPr>
          <w:rFonts w:ascii="Garamond" w:hAnsi="Garamond" w:cs="Times New Roman"/>
        </w:rPr>
        <w:t xml:space="preserve">the </w:t>
      </w:r>
      <w:r w:rsidR="00F0179C" w:rsidRPr="008B1C98">
        <w:rPr>
          <w:rFonts w:ascii="Garamond" w:hAnsi="Garamond" w:cs="Times New Roman"/>
        </w:rPr>
        <w:t>start</w:t>
      </w:r>
      <w:r w:rsidR="00EE37B7" w:rsidRPr="008B1C98">
        <w:rPr>
          <w:rFonts w:ascii="Garamond" w:hAnsi="Garamond" w:cs="Times New Roman"/>
        </w:rPr>
        <w:t xml:space="preserve"> and end of the </w:t>
      </w:r>
      <w:r w:rsidR="005756FA">
        <w:rPr>
          <w:rFonts w:ascii="Garamond" w:hAnsi="Garamond" w:cs="Times New Roman"/>
        </w:rPr>
        <w:t xml:space="preserve">main </w:t>
      </w:r>
      <w:r w:rsidR="00EE37B7" w:rsidRPr="008B1C98">
        <w:rPr>
          <w:rFonts w:ascii="Garamond" w:hAnsi="Garamond" w:cs="Times New Roman"/>
        </w:rPr>
        <w:t>online session</w:t>
      </w:r>
      <w:r w:rsidR="005756FA">
        <w:rPr>
          <w:rFonts w:ascii="Garamond" w:hAnsi="Garamond" w:cs="Times New Roman"/>
        </w:rPr>
        <w:t xml:space="preserve"> in each intervention</w:t>
      </w:r>
      <w:r w:rsidR="00EE37B7" w:rsidRPr="008B1C98">
        <w:rPr>
          <w:rFonts w:ascii="Garamond" w:hAnsi="Garamond" w:cs="Times New Roman"/>
        </w:rPr>
        <w:t xml:space="preserve"> </w:t>
      </w:r>
      <w:r w:rsidR="00BA0AB6" w:rsidRPr="008B1C98">
        <w:rPr>
          <w:rFonts w:ascii="Garamond" w:hAnsi="Garamond" w:cs="Times New Roman"/>
        </w:rPr>
        <w:t xml:space="preserve">revealed </w:t>
      </w:r>
      <w:r w:rsidR="00975367" w:rsidRPr="008B1C98">
        <w:rPr>
          <w:rFonts w:ascii="Garamond" w:hAnsi="Garamond" w:cs="Times New Roman"/>
        </w:rPr>
        <w:t xml:space="preserve">that relative to Education, </w:t>
      </w:r>
      <w:r w:rsidR="00F0179C" w:rsidRPr="008B1C98">
        <w:rPr>
          <w:rFonts w:ascii="Garamond" w:hAnsi="Garamond" w:cs="Times New Roman"/>
        </w:rPr>
        <w:t xml:space="preserve">the </w:t>
      </w:r>
      <w:r w:rsidR="005F2A75" w:rsidRPr="008B1C98">
        <w:rPr>
          <w:rFonts w:ascii="Garamond" w:hAnsi="Garamond" w:cs="Times New Roman"/>
        </w:rPr>
        <w:t>REACH</w:t>
      </w:r>
      <w:r w:rsidR="00BA0AB6" w:rsidRPr="008B1C98">
        <w:rPr>
          <w:rFonts w:ascii="Garamond" w:hAnsi="Garamond" w:cs="Times New Roman"/>
        </w:rPr>
        <w:t xml:space="preserve"> session</w:t>
      </w:r>
      <w:r w:rsidR="002D6F8F" w:rsidRPr="008B1C98">
        <w:rPr>
          <w:rFonts w:ascii="Garamond" w:hAnsi="Garamond" w:cs="Times New Roman"/>
        </w:rPr>
        <w:t>, which ended with creating the values sticker,</w:t>
      </w:r>
      <w:r w:rsidR="00BA0AB6" w:rsidRPr="008B1C98">
        <w:rPr>
          <w:rFonts w:ascii="Garamond" w:hAnsi="Garamond" w:cs="Times New Roman"/>
        </w:rPr>
        <w:t xml:space="preserve"> led to </w:t>
      </w:r>
      <w:r w:rsidR="0095776D">
        <w:rPr>
          <w:rFonts w:ascii="Garamond" w:hAnsi="Garamond" w:cs="Times New Roman"/>
        </w:rPr>
        <w:t>patterns of decreased negative affect, driven by</w:t>
      </w:r>
      <w:r w:rsidR="0095776D" w:rsidRPr="008B1C98">
        <w:rPr>
          <w:rFonts w:ascii="Garamond" w:hAnsi="Garamond" w:cs="Times New Roman"/>
        </w:rPr>
        <w:t xml:space="preserve"> </w:t>
      </w:r>
      <w:r w:rsidR="001F46FF" w:rsidRPr="008B1C98">
        <w:rPr>
          <w:rFonts w:ascii="Garamond" w:hAnsi="Garamond" w:cs="Times New Roman"/>
        </w:rPr>
        <w:t>decrease</w:t>
      </w:r>
      <w:r w:rsidR="0095776D">
        <w:rPr>
          <w:rFonts w:ascii="Garamond" w:hAnsi="Garamond" w:cs="Times New Roman"/>
        </w:rPr>
        <w:t>s</w:t>
      </w:r>
      <w:r w:rsidR="001F46FF" w:rsidRPr="008B1C98">
        <w:rPr>
          <w:rFonts w:ascii="Garamond" w:hAnsi="Garamond" w:cs="Times New Roman"/>
        </w:rPr>
        <w:t xml:space="preserve"> in </w:t>
      </w:r>
      <w:r w:rsidR="00975367" w:rsidRPr="008B1C98">
        <w:rPr>
          <w:rFonts w:ascii="Garamond" w:hAnsi="Garamond" w:cs="Times New Roman"/>
        </w:rPr>
        <w:t>tension</w:t>
      </w:r>
      <w:r w:rsidR="00AA1B00" w:rsidRPr="008B1C98">
        <w:rPr>
          <w:rFonts w:ascii="Garamond" w:hAnsi="Garamond" w:cs="Times New Roman"/>
        </w:rPr>
        <w:t xml:space="preserve"> and sadness,</w:t>
      </w:r>
      <w:r w:rsidR="00975367" w:rsidRPr="008B1C98">
        <w:rPr>
          <w:rFonts w:ascii="Garamond" w:hAnsi="Garamond" w:cs="Times New Roman"/>
        </w:rPr>
        <w:t xml:space="preserve"> </w:t>
      </w:r>
      <w:r w:rsidR="005756FA" w:rsidRPr="008B1C98">
        <w:rPr>
          <w:rFonts w:ascii="Garamond" w:hAnsi="Garamond" w:cs="Times New Roman"/>
        </w:rPr>
        <w:t>a</w:t>
      </w:r>
      <w:r w:rsidR="005756FA">
        <w:rPr>
          <w:rFonts w:ascii="Garamond" w:hAnsi="Garamond" w:cs="Times New Roman"/>
        </w:rPr>
        <w:t>s well as</w:t>
      </w:r>
      <w:r w:rsidR="001F46FF" w:rsidRPr="008B1C98">
        <w:rPr>
          <w:rFonts w:ascii="Garamond" w:hAnsi="Garamond" w:cs="Times New Roman"/>
        </w:rPr>
        <w:t xml:space="preserve"> increase</w:t>
      </w:r>
      <w:r w:rsidR="005756FA">
        <w:rPr>
          <w:rFonts w:ascii="Garamond" w:hAnsi="Garamond" w:cs="Times New Roman"/>
        </w:rPr>
        <w:t>s</w:t>
      </w:r>
      <w:r w:rsidR="001F46FF" w:rsidRPr="008B1C98">
        <w:rPr>
          <w:rFonts w:ascii="Garamond" w:hAnsi="Garamond" w:cs="Times New Roman"/>
        </w:rPr>
        <w:t xml:space="preserve"> </w:t>
      </w:r>
      <w:r w:rsidR="0005315C" w:rsidRPr="008B1C98">
        <w:rPr>
          <w:rFonts w:ascii="Garamond" w:hAnsi="Garamond" w:cs="Times New Roman"/>
        </w:rPr>
        <w:t xml:space="preserve">in </w:t>
      </w:r>
      <w:r w:rsidR="00846140" w:rsidRPr="008B1C98">
        <w:rPr>
          <w:rFonts w:ascii="Garamond" w:hAnsi="Garamond" w:cs="Times New Roman"/>
        </w:rPr>
        <w:t>loving</w:t>
      </w:r>
      <w:r w:rsidR="00E00581" w:rsidRPr="008B1C98">
        <w:rPr>
          <w:rFonts w:ascii="Garamond" w:hAnsi="Garamond" w:cs="Times New Roman"/>
        </w:rPr>
        <w:t xml:space="preserve"> feelings</w:t>
      </w:r>
      <w:r w:rsidR="00EA07F6" w:rsidRPr="008B1C98">
        <w:rPr>
          <w:rFonts w:ascii="Garamond" w:hAnsi="Garamond" w:cs="Times New Roman"/>
        </w:rPr>
        <w:t xml:space="preserve">. </w:t>
      </w:r>
      <w:r w:rsidR="00E00581" w:rsidRPr="008B1C98">
        <w:rPr>
          <w:rFonts w:ascii="Garamond" w:hAnsi="Garamond" w:cs="Times New Roman"/>
        </w:rPr>
        <w:t>In addition</w:t>
      </w:r>
      <w:r w:rsidR="00975367" w:rsidRPr="008B1C98">
        <w:rPr>
          <w:rFonts w:ascii="Garamond" w:hAnsi="Garamond" w:cs="Times New Roman"/>
        </w:rPr>
        <w:t xml:space="preserve">, </w:t>
      </w:r>
      <w:r w:rsidR="0003361E" w:rsidRPr="008B1C98">
        <w:rPr>
          <w:rFonts w:ascii="Garamond" w:hAnsi="Garamond" w:cs="Times New Roman"/>
        </w:rPr>
        <w:t xml:space="preserve">comparing </w:t>
      </w:r>
      <w:r w:rsidR="00975367" w:rsidRPr="008B1C98">
        <w:rPr>
          <w:rFonts w:ascii="Garamond" w:hAnsi="Garamond" w:cs="Times New Roman"/>
        </w:rPr>
        <w:t xml:space="preserve">online ET education </w:t>
      </w:r>
      <w:r w:rsidR="0003361E" w:rsidRPr="008B1C98">
        <w:rPr>
          <w:rFonts w:ascii="Garamond" w:hAnsi="Garamond" w:cs="Times New Roman"/>
        </w:rPr>
        <w:t xml:space="preserve">that was </w:t>
      </w:r>
      <w:r w:rsidR="00975367" w:rsidRPr="008B1C98">
        <w:rPr>
          <w:rFonts w:ascii="Garamond" w:hAnsi="Garamond" w:cs="Times New Roman"/>
        </w:rPr>
        <w:t xml:space="preserve">preceded or not by </w:t>
      </w:r>
      <w:r w:rsidR="0003361E" w:rsidRPr="008B1C98">
        <w:rPr>
          <w:rFonts w:ascii="Garamond" w:hAnsi="Garamond" w:cs="Times New Roman"/>
        </w:rPr>
        <w:t xml:space="preserve">a </w:t>
      </w:r>
      <w:r w:rsidR="00975367" w:rsidRPr="008B1C98">
        <w:rPr>
          <w:rFonts w:ascii="Garamond" w:hAnsi="Garamond" w:cs="Times New Roman"/>
        </w:rPr>
        <w:t xml:space="preserve">health values </w:t>
      </w:r>
      <w:r w:rsidR="0003361E" w:rsidRPr="008B1C98">
        <w:rPr>
          <w:rFonts w:ascii="Garamond" w:hAnsi="Garamond" w:cs="Times New Roman"/>
        </w:rPr>
        <w:t xml:space="preserve">affirmation </w:t>
      </w:r>
      <w:r w:rsidR="00975367" w:rsidRPr="008B1C98">
        <w:rPr>
          <w:rFonts w:ascii="Garamond" w:hAnsi="Garamond" w:cs="Times New Roman"/>
        </w:rPr>
        <w:t>show</w:t>
      </w:r>
      <w:r w:rsidR="0005315C" w:rsidRPr="008B1C98">
        <w:rPr>
          <w:rFonts w:ascii="Garamond" w:hAnsi="Garamond" w:cs="Times New Roman"/>
        </w:rPr>
        <w:t>ed</w:t>
      </w:r>
      <w:r w:rsidR="00975367" w:rsidRPr="008B1C98">
        <w:rPr>
          <w:rFonts w:ascii="Garamond" w:hAnsi="Garamond" w:cs="Times New Roman"/>
        </w:rPr>
        <w:t xml:space="preserve"> that affirming </w:t>
      </w:r>
      <w:r w:rsidR="00437639">
        <w:rPr>
          <w:rFonts w:ascii="Garamond" w:hAnsi="Garamond" w:cs="Times New Roman"/>
        </w:rPr>
        <w:t xml:space="preserve">health-related </w:t>
      </w:r>
      <w:r w:rsidR="00975367" w:rsidRPr="008B1C98">
        <w:rPr>
          <w:rFonts w:ascii="Garamond" w:hAnsi="Garamond" w:cs="Times New Roman"/>
        </w:rPr>
        <w:t xml:space="preserve">values </w:t>
      </w:r>
      <w:r w:rsidR="00D26971" w:rsidRPr="008B1C98">
        <w:rPr>
          <w:rFonts w:ascii="Garamond" w:hAnsi="Garamond" w:cs="Times New Roman"/>
        </w:rPr>
        <w:t xml:space="preserve">in REACH </w:t>
      </w:r>
      <w:r w:rsidR="00975367" w:rsidRPr="008B1C98">
        <w:rPr>
          <w:rFonts w:ascii="Garamond" w:hAnsi="Garamond" w:cs="Times New Roman"/>
        </w:rPr>
        <w:t xml:space="preserve">prior to </w:t>
      </w:r>
      <w:r w:rsidR="0003361E" w:rsidRPr="008B1C98">
        <w:rPr>
          <w:rFonts w:ascii="Garamond" w:hAnsi="Garamond" w:cs="Times New Roman"/>
        </w:rPr>
        <w:t xml:space="preserve">ET </w:t>
      </w:r>
      <w:r w:rsidR="00975367" w:rsidRPr="008B1C98">
        <w:rPr>
          <w:rFonts w:ascii="Garamond" w:hAnsi="Garamond" w:cs="Times New Roman"/>
        </w:rPr>
        <w:t xml:space="preserve">education led to </w:t>
      </w:r>
      <w:r w:rsidR="00437639" w:rsidRPr="008B1C98">
        <w:rPr>
          <w:rFonts w:ascii="Garamond" w:hAnsi="Garamond" w:cs="Times New Roman"/>
        </w:rPr>
        <w:t>l</w:t>
      </w:r>
      <w:r w:rsidR="00437639">
        <w:rPr>
          <w:rFonts w:ascii="Garamond" w:hAnsi="Garamond" w:cs="Times New Roman"/>
        </w:rPr>
        <w:t>ess</w:t>
      </w:r>
      <w:r w:rsidR="00437639" w:rsidRPr="008B1C98">
        <w:rPr>
          <w:rFonts w:ascii="Garamond" w:hAnsi="Garamond" w:cs="Times New Roman"/>
        </w:rPr>
        <w:t xml:space="preserve"> </w:t>
      </w:r>
      <w:r w:rsidR="00975367" w:rsidRPr="008B1C98">
        <w:rPr>
          <w:rFonts w:ascii="Garamond" w:hAnsi="Garamond" w:cs="Times New Roman"/>
        </w:rPr>
        <w:t xml:space="preserve">sadness and </w:t>
      </w:r>
      <w:r w:rsidR="00F0179C" w:rsidRPr="008B1C98">
        <w:rPr>
          <w:rFonts w:ascii="Garamond" w:hAnsi="Garamond" w:cs="Times New Roman"/>
        </w:rPr>
        <w:t xml:space="preserve">more </w:t>
      </w:r>
      <w:r w:rsidR="00975367" w:rsidRPr="008B1C98">
        <w:rPr>
          <w:rFonts w:ascii="Garamond" w:hAnsi="Garamond" w:cs="Times New Roman"/>
        </w:rPr>
        <w:t>loving feelings</w:t>
      </w:r>
      <w:r w:rsidR="0003361E" w:rsidRPr="008B1C98">
        <w:rPr>
          <w:rFonts w:ascii="Garamond" w:hAnsi="Garamond" w:cs="Times New Roman"/>
        </w:rPr>
        <w:t xml:space="preserve"> than </w:t>
      </w:r>
      <w:r w:rsidR="005D43F1" w:rsidRPr="008B1C98">
        <w:rPr>
          <w:rFonts w:ascii="Garamond" w:hAnsi="Garamond" w:cs="Times New Roman"/>
        </w:rPr>
        <w:t>E</w:t>
      </w:r>
      <w:r w:rsidR="0003361E" w:rsidRPr="008B1C98">
        <w:rPr>
          <w:rFonts w:ascii="Garamond" w:hAnsi="Garamond" w:cs="Times New Roman"/>
        </w:rPr>
        <w:t>ducation alone</w:t>
      </w:r>
      <w:r w:rsidR="005D43F1" w:rsidRPr="008B1C98">
        <w:rPr>
          <w:rFonts w:ascii="Garamond" w:hAnsi="Garamond" w:cs="Times New Roman"/>
        </w:rPr>
        <w:t xml:space="preserve">, though Education </w:t>
      </w:r>
      <w:r w:rsidR="00C35B03" w:rsidRPr="008B1C98">
        <w:rPr>
          <w:rFonts w:ascii="Garamond" w:hAnsi="Garamond" w:cs="Times New Roman"/>
        </w:rPr>
        <w:t xml:space="preserve">alone </w:t>
      </w:r>
      <w:r w:rsidR="005D43F1" w:rsidRPr="008B1C98">
        <w:rPr>
          <w:rFonts w:ascii="Garamond" w:hAnsi="Garamond" w:cs="Times New Roman"/>
        </w:rPr>
        <w:t>led to more feelings of connection</w:t>
      </w:r>
      <w:r w:rsidR="00975367" w:rsidRPr="008B1C98">
        <w:rPr>
          <w:rFonts w:ascii="Garamond" w:hAnsi="Garamond" w:cs="Times New Roman"/>
        </w:rPr>
        <w:t xml:space="preserve">. </w:t>
      </w:r>
      <w:r w:rsidR="005D43F1" w:rsidRPr="008B1C98">
        <w:rPr>
          <w:rFonts w:ascii="Garamond" w:hAnsi="Garamond" w:cs="Times New Roman"/>
        </w:rPr>
        <w:t>Though greater feelings of connect</w:t>
      </w:r>
      <w:r w:rsidR="00D26971" w:rsidRPr="008B1C98">
        <w:rPr>
          <w:rFonts w:ascii="Garamond" w:hAnsi="Garamond" w:cs="Times New Roman"/>
        </w:rPr>
        <w:t>ion</w:t>
      </w:r>
      <w:r w:rsidR="005D43F1" w:rsidRPr="008B1C98">
        <w:rPr>
          <w:rFonts w:ascii="Garamond" w:hAnsi="Garamond" w:cs="Times New Roman"/>
        </w:rPr>
        <w:t xml:space="preserve"> in Education was unexpected, the bulk of the findings support the notion that </w:t>
      </w:r>
      <w:r w:rsidR="00BA2BB5" w:rsidRPr="008B1C98">
        <w:rPr>
          <w:rFonts w:ascii="Garamond" w:hAnsi="Garamond" w:cs="Times New Roman"/>
        </w:rPr>
        <w:t xml:space="preserve">the values </w:t>
      </w:r>
      <w:proofErr w:type="gramStart"/>
      <w:r w:rsidR="00BA2BB5" w:rsidRPr="008B1C98">
        <w:rPr>
          <w:rFonts w:ascii="Garamond" w:hAnsi="Garamond" w:cs="Times New Roman"/>
        </w:rPr>
        <w:t>exercises</w:t>
      </w:r>
      <w:proofErr w:type="gramEnd"/>
      <w:r w:rsidR="00BA2BB5" w:rsidRPr="008B1C98">
        <w:rPr>
          <w:rFonts w:ascii="Garamond" w:hAnsi="Garamond" w:cs="Times New Roman"/>
        </w:rPr>
        <w:t xml:space="preserve"> in </w:t>
      </w:r>
      <w:r w:rsidR="005D43F1" w:rsidRPr="008B1C98">
        <w:rPr>
          <w:rFonts w:ascii="Garamond" w:hAnsi="Garamond" w:cs="Times New Roman"/>
        </w:rPr>
        <w:t xml:space="preserve">REACH led to less distress and more </w:t>
      </w:r>
      <w:r w:rsidR="00BA2BB5" w:rsidRPr="008B1C98">
        <w:rPr>
          <w:rFonts w:ascii="Garamond" w:hAnsi="Garamond" w:cs="Times New Roman"/>
        </w:rPr>
        <w:t xml:space="preserve">loving feelings that Education alone. </w:t>
      </w:r>
      <w:r w:rsidR="00F0179C" w:rsidRPr="008B1C98">
        <w:rPr>
          <w:rFonts w:ascii="Garamond" w:hAnsi="Garamond" w:cs="Times New Roman"/>
        </w:rPr>
        <w:t>These</w:t>
      </w:r>
      <w:r w:rsidR="00D83796" w:rsidRPr="008B1C98">
        <w:rPr>
          <w:rFonts w:ascii="Garamond" w:hAnsi="Garamond" w:cs="Times New Roman"/>
        </w:rPr>
        <w:t xml:space="preserve"> </w:t>
      </w:r>
      <w:r w:rsidR="0005005C" w:rsidRPr="008B1C98">
        <w:rPr>
          <w:rFonts w:ascii="Garamond" w:hAnsi="Garamond" w:cs="Times New Roman"/>
        </w:rPr>
        <w:t>findings are</w:t>
      </w:r>
      <w:r w:rsidR="00362A78" w:rsidRPr="008B1C98">
        <w:rPr>
          <w:rFonts w:ascii="Garamond" w:hAnsi="Garamond" w:cs="Times New Roman"/>
        </w:rPr>
        <w:t xml:space="preserve"> </w:t>
      </w:r>
      <w:r w:rsidR="00CF0F84" w:rsidRPr="008B1C98">
        <w:rPr>
          <w:rFonts w:ascii="Garamond" w:hAnsi="Garamond" w:cs="Times New Roman"/>
        </w:rPr>
        <w:t>important</w:t>
      </w:r>
      <w:r w:rsidR="00362A78" w:rsidRPr="008B1C98">
        <w:rPr>
          <w:rFonts w:ascii="Garamond" w:hAnsi="Garamond" w:cs="Times New Roman"/>
        </w:rPr>
        <w:t xml:space="preserve"> given previous </w:t>
      </w:r>
      <w:r w:rsidR="00A7420F" w:rsidRPr="008B1C98">
        <w:rPr>
          <w:rFonts w:ascii="Garamond" w:hAnsi="Garamond" w:cs="Times New Roman"/>
        </w:rPr>
        <w:t xml:space="preserve">theory and </w:t>
      </w:r>
      <w:r w:rsidR="000A1EC7" w:rsidRPr="008B1C98">
        <w:rPr>
          <w:rFonts w:ascii="Garamond" w:hAnsi="Garamond" w:cs="Times New Roman"/>
        </w:rPr>
        <w:t>evidence</w:t>
      </w:r>
      <w:r w:rsidR="00362A78" w:rsidRPr="008B1C98">
        <w:rPr>
          <w:rFonts w:ascii="Garamond" w:hAnsi="Garamond" w:cs="Times New Roman"/>
        </w:rPr>
        <w:t xml:space="preserve"> </w:t>
      </w:r>
      <w:r w:rsidR="0009404A" w:rsidRPr="008B1C98">
        <w:rPr>
          <w:rFonts w:ascii="Garamond" w:hAnsi="Garamond" w:cs="Times New Roman"/>
        </w:rPr>
        <w:t xml:space="preserve">from self-affirmation theory </w:t>
      </w:r>
      <w:r w:rsidR="00362A78" w:rsidRPr="008B1C98">
        <w:rPr>
          <w:rFonts w:ascii="Garamond" w:hAnsi="Garamond" w:cs="Times New Roman"/>
        </w:rPr>
        <w:t xml:space="preserve">that affirming </w:t>
      </w:r>
      <w:r w:rsidR="001F46FF" w:rsidRPr="008B1C98">
        <w:rPr>
          <w:rFonts w:ascii="Garamond" w:hAnsi="Garamond" w:cs="Times New Roman"/>
        </w:rPr>
        <w:t xml:space="preserve">domain-relevant </w:t>
      </w:r>
      <w:r w:rsidR="00362A78" w:rsidRPr="008B1C98">
        <w:rPr>
          <w:rFonts w:ascii="Garamond" w:hAnsi="Garamond" w:cs="Times New Roman"/>
        </w:rPr>
        <w:t xml:space="preserve">values </w:t>
      </w:r>
      <w:r w:rsidR="00167446" w:rsidRPr="008B1C98">
        <w:rPr>
          <w:rFonts w:ascii="Garamond" w:hAnsi="Garamond" w:cs="Times New Roman"/>
        </w:rPr>
        <w:t>can increase</w:t>
      </w:r>
      <w:r w:rsidR="00CF0F84" w:rsidRPr="008B1C98">
        <w:rPr>
          <w:rFonts w:ascii="Garamond" w:hAnsi="Garamond" w:cs="Times New Roman"/>
        </w:rPr>
        <w:t xml:space="preserve"> cognitive</w:t>
      </w:r>
      <w:r w:rsidR="00167446" w:rsidRPr="008B1C98">
        <w:rPr>
          <w:rFonts w:ascii="Garamond" w:hAnsi="Garamond" w:cs="Times New Roman"/>
        </w:rPr>
        <w:t xml:space="preserve"> dissonance</w:t>
      </w:r>
      <w:r w:rsidR="000A1EC7" w:rsidRPr="008B1C98">
        <w:rPr>
          <w:rFonts w:ascii="Garamond" w:hAnsi="Garamond" w:cs="Times New Roman"/>
        </w:rPr>
        <w:t xml:space="preserve"> and thus distress</w:t>
      </w:r>
      <w:r w:rsidR="00A7420F" w:rsidRPr="008B1C98">
        <w:rPr>
          <w:rFonts w:ascii="Garamond" w:hAnsi="Garamond" w:cs="Times New Roman"/>
        </w:rPr>
        <w:t xml:space="preserve"> </w:t>
      </w:r>
      <w:r w:rsidR="00A7420F"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&lt;EndNote&gt;&lt;Cite&gt;&lt;Author&gt;Blanton&lt;/Author&gt;&lt;Year&gt;1997&lt;/Year&gt;&lt;RecNum&gt;15004&lt;/RecNum&gt;&lt;Prefix&gt;e.g.`, &lt;/Prefix&gt;&lt;DisplayText&gt;(e.g., Blanton et al., 1997)&lt;/DisplayText&gt;&lt;record&gt;&lt;rec-number&gt;15004&lt;/rec-number&gt;&lt;foreign-keys&gt;&lt;key app="EN" db-id="rr9fwrpxapr9pgex2z15f25frfa0wza0esse" timestamp="1606931059" guid="c0eff222-af2a-4cf2-904c-9a822bf7caa1"&gt;15004&lt;/key&gt;&lt;/foreign-keys&gt;&lt;ref-type name="Journal Article"&gt;17&lt;/ref-type&gt;&lt;contributors&gt;&lt;authors&gt;&lt;author&gt;Blanton, Hart&lt;/author&gt;&lt;author&gt;Cooper, Joel&lt;/author&gt;&lt;author&gt;Slkurnik, Ian&lt;/author&gt;&lt;author&gt;Aronson, Joshua&lt;/author&gt;&lt;/authors&gt;&lt;/contributors&gt;&lt;titles&gt;&lt;title&gt;When bad things happen to good feedback: Exacerbating the need for self-justification with self-affirmations&lt;/title&gt;&lt;secondary-title&gt;Personality and Social Psychology Bulletin&lt;/secondary-title&gt;&lt;/titles&gt;&lt;periodical&gt;&lt;full-title&gt;Personality and Social Psychology Bulletin&lt;/full-title&gt;&lt;/periodical&gt;&lt;pages&gt;684-692&lt;/pages&gt;&lt;volume&gt;23&lt;/volume&gt;&lt;number&gt;7&lt;/number&gt;&lt;dates&gt;&lt;year&gt;1997&lt;/year&gt;&lt;/dates&gt;&lt;isbn&gt;0146-1672&lt;/isbn&gt;&lt;urls&gt;&lt;/urls&gt;&lt;/record&gt;&lt;/Cite&gt;&lt;/EndNote&gt;</w:instrText>
      </w:r>
      <w:r w:rsidR="00A7420F" w:rsidRPr="008B1C98">
        <w:rPr>
          <w:rFonts w:ascii="Garamond" w:hAnsi="Garamond" w:cs="Times New Roman"/>
        </w:rPr>
        <w:fldChar w:fldCharType="separate"/>
      </w:r>
      <w:r w:rsidR="00471D68" w:rsidRPr="008B1C98">
        <w:rPr>
          <w:rFonts w:ascii="Garamond" w:hAnsi="Garamond" w:cs="Times New Roman"/>
          <w:noProof/>
        </w:rPr>
        <w:t>(e.g., Blanton et al., 1997)</w:t>
      </w:r>
      <w:r w:rsidR="00A7420F" w:rsidRPr="008B1C98">
        <w:rPr>
          <w:rFonts w:ascii="Garamond" w:hAnsi="Garamond" w:cs="Times New Roman"/>
        </w:rPr>
        <w:fldChar w:fldCharType="end"/>
      </w:r>
      <w:r w:rsidR="002C729E" w:rsidRPr="008B1C98">
        <w:rPr>
          <w:rFonts w:ascii="Garamond" w:hAnsi="Garamond" w:cs="Times New Roman"/>
        </w:rPr>
        <w:t xml:space="preserve">. </w:t>
      </w:r>
      <w:r w:rsidR="001F46FF" w:rsidRPr="008B1C98">
        <w:rPr>
          <w:rFonts w:ascii="Garamond" w:hAnsi="Garamond" w:cs="Times New Roman"/>
        </w:rPr>
        <w:t>Th</w:t>
      </w:r>
      <w:r w:rsidR="0009404A" w:rsidRPr="008B1C98">
        <w:rPr>
          <w:rFonts w:ascii="Garamond" w:hAnsi="Garamond" w:cs="Times New Roman"/>
        </w:rPr>
        <w:t>is</w:t>
      </w:r>
      <w:r w:rsidR="001F46FF" w:rsidRPr="008B1C98">
        <w:rPr>
          <w:rFonts w:ascii="Garamond" w:hAnsi="Garamond" w:cs="Times New Roman"/>
        </w:rPr>
        <w:t xml:space="preserve"> prior</w:t>
      </w:r>
      <w:r w:rsidR="00CF0F84" w:rsidRPr="008B1C98">
        <w:rPr>
          <w:rFonts w:ascii="Garamond" w:hAnsi="Garamond" w:cs="Times New Roman"/>
        </w:rPr>
        <w:t xml:space="preserve"> </w:t>
      </w:r>
      <w:r w:rsidR="002C729E" w:rsidRPr="008B1C98">
        <w:rPr>
          <w:rFonts w:ascii="Garamond" w:hAnsi="Garamond" w:cs="Times New Roman"/>
        </w:rPr>
        <w:t xml:space="preserve">research largely </w:t>
      </w:r>
      <w:r w:rsidR="001F46FF" w:rsidRPr="008B1C98">
        <w:rPr>
          <w:rFonts w:ascii="Garamond" w:hAnsi="Garamond" w:cs="Times New Roman"/>
        </w:rPr>
        <w:t>used samples of</w:t>
      </w:r>
      <w:r w:rsidR="002C729E" w:rsidRPr="008B1C98">
        <w:rPr>
          <w:rFonts w:ascii="Garamond" w:hAnsi="Garamond" w:cs="Times New Roman"/>
        </w:rPr>
        <w:t xml:space="preserve"> undergraduate</w:t>
      </w:r>
      <w:r w:rsidR="001F46FF" w:rsidRPr="008B1C98">
        <w:rPr>
          <w:rFonts w:ascii="Garamond" w:hAnsi="Garamond" w:cs="Times New Roman"/>
        </w:rPr>
        <w:t xml:space="preserve"> students and</w:t>
      </w:r>
      <w:r w:rsidR="00CF0F84" w:rsidRPr="008B1C98">
        <w:rPr>
          <w:rFonts w:ascii="Garamond" w:hAnsi="Garamond" w:cs="Times New Roman"/>
        </w:rPr>
        <w:t xml:space="preserve"> </w:t>
      </w:r>
      <w:r w:rsidR="00185805" w:rsidRPr="008B1C98">
        <w:rPr>
          <w:rFonts w:ascii="Garamond" w:hAnsi="Garamond" w:cs="Times New Roman"/>
        </w:rPr>
        <w:t>domain-relevant values</w:t>
      </w:r>
      <w:r w:rsidR="00CF0F84" w:rsidRPr="008B1C98">
        <w:rPr>
          <w:rFonts w:ascii="Garamond" w:hAnsi="Garamond" w:cs="Times New Roman"/>
        </w:rPr>
        <w:t xml:space="preserve"> that w</w:t>
      </w:r>
      <w:r w:rsidR="00185805" w:rsidRPr="008B1C98">
        <w:rPr>
          <w:rFonts w:ascii="Garamond" w:hAnsi="Garamond" w:cs="Times New Roman"/>
        </w:rPr>
        <w:t>ere mandated</w:t>
      </w:r>
      <w:r w:rsidR="00CF0F84" w:rsidRPr="008B1C98">
        <w:rPr>
          <w:rFonts w:ascii="Garamond" w:hAnsi="Garamond" w:cs="Times New Roman"/>
        </w:rPr>
        <w:t xml:space="preserve"> rather than freely chosen. </w:t>
      </w:r>
      <w:r w:rsidR="00BF5C24" w:rsidRPr="008B1C98">
        <w:rPr>
          <w:rFonts w:ascii="Garamond" w:hAnsi="Garamond" w:cs="Times New Roman"/>
        </w:rPr>
        <w:t>The</w:t>
      </w:r>
      <w:r w:rsidR="002C729E" w:rsidRPr="008B1C98">
        <w:rPr>
          <w:rFonts w:ascii="Garamond" w:hAnsi="Garamond" w:cs="Times New Roman"/>
        </w:rPr>
        <w:t xml:space="preserve"> current </w:t>
      </w:r>
      <w:r w:rsidR="001F46FF" w:rsidRPr="008B1C98">
        <w:rPr>
          <w:rFonts w:ascii="Garamond" w:hAnsi="Garamond" w:cs="Times New Roman"/>
        </w:rPr>
        <w:t>results show that</w:t>
      </w:r>
      <w:r w:rsidR="00E95D22" w:rsidRPr="008B1C98">
        <w:rPr>
          <w:rFonts w:ascii="Garamond" w:hAnsi="Garamond" w:cs="Times New Roman"/>
        </w:rPr>
        <w:t xml:space="preserve"> when values are freely chosen, </w:t>
      </w:r>
      <w:r w:rsidR="0009404A" w:rsidRPr="008B1C98">
        <w:rPr>
          <w:rFonts w:ascii="Garamond" w:hAnsi="Garamond" w:cs="Times New Roman"/>
        </w:rPr>
        <w:t xml:space="preserve">as in ACT, </w:t>
      </w:r>
      <w:r w:rsidR="005C4C6B">
        <w:rPr>
          <w:rFonts w:ascii="Garamond" w:hAnsi="Garamond" w:cs="Times New Roman"/>
        </w:rPr>
        <w:t>then multiple</w:t>
      </w:r>
      <w:r w:rsidR="005C4C6B" w:rsidRPr="008B1C98">
        <w:rPr>
          <w:rFonts w:ascii="Garamond" w:hAnsi="Garamond" w:cs="Times New Roman"/>
        </w:rPr>
        <w:t xml:space="preserve"> </w:t>
      </w:r>
      <w:r w:rsidR="005C4C6B">
        <w:rPr>
          <w:rFonts w:ascii="Garamond" w:hAnsi="Garamond" w:cs="Times New Roman"/>
        </w:rPr>
        <w:t xml:space="preserve">distinct </w:t>
      </w:r>
      <w:r w:rsidR="00BF5C24" w:rsidRPr="008B1C98">
        <w:rPr>
          <w:rFonts w:ascii="Garamond" w:hAnsi="Garamond" w:cs="Times New Roman"/>
        </w:rPr>
        <w:t>approaches</w:t>
      </w:r>
      <w:r w:rsidR="00AA1B00" w:rsidRPr="008B1C98">
        <w:rPr>
          <w:rFonts w:ascii="Garamond" w:hAnsi="Garamond" w:cs="Times New Roman"/>
        </w:rPr>
        <w:t xml:space="preserve"> </w:t>
      </w:r>
      <w:r w:rsidR="00BF5C24" w:rsidRPr="008B1C98">
        <w:rPr>
          <w:rFonts w:ascii="Garamond" w:hAnsi="Garamond" w:cs="Times New Roman"/>
        </w:rPr>
        <w:t xml:space="preserve">to </w:t>
      </w:r>
      <w:r w:rsidR="002C729E" w:rsidRPr="008B1C98">
        <w:rPr>
          <w:rFonts w:ascii="Garamond" w:hAnsi="Garamond" w:cs="Times New Roman"/>
        </w:rPr>
        <w:t xml:space="preserve">affirming domain-relevant values </w:t>
      </w:r>
      <w:r w:rsidR="00AA1B00" w:rsidRPr="008B1C98">
        <w:rPr>
          <w:rFonts w:ascii="Garamond" w:hAnsi="Garamond" w:cs="Times New Roman"/>
        </w:rPr>
        <w:t>(affirming health values</w:t>
      </w:r>
      <w:r w:rsidR="005C4C6B">
        <w:rPr>
          <w:rFonts w:ascii="Garamond" w:hAnsi="Garamond" w:cs="Times New Roman"/>
        </w:rPr>
        <w:t>, values-based perspective taking,</w:t>
      </w:r>
      <w:r w:rsidR="00AA1B00" w:rsidRPr="008B1C98">
        <w:rPr>
          <w:rFonts w:ascii="Garamond" w:hAnsi="Garamond" w:cs="Times New Roman"/>
        </w:rPr>
        <w:t xml:space="preserve"> and </w:t>
      </w:r>
      <w:r w:rsidR="00E31990">
        <w:rPr>
          <w:rFonts w:ascii="Garamond" w:hAnsi="Garamond" w:cs="Times New Roman"/>
        </w:rPr>
        <w:t>designing</w:t>
      </w:r>
      <w:r w:rsidR="00E31990" w:rsidRPr="008B1C98">
        <w:rPr>
          <w:rFonts w:ascii="Garamond" w:hAnsi="Garamond" w:cs="Times New Roman"/>
        </w:rPr>
        <w:t xml:space="preserve"> </w:t>
      </w:r>
      <w:r w:rsidR="00AA1B00" w:rsidRPr="008B1C98">
        <w:rPr>
          <w:rFonts w:ascii="Garamond" w:hAnsi="Garamond" w:cs="Times New Roman"/>
        </w:rPr>
        <w:t xml:space="preserve">an ET values sticker) </w:t>
      </w:r>
      <w:r w:rsidR="002C729E" w:rsidRPr="008B1C98">
        <w:rPr>
          <w:rFonts w:ascii="Garamond" w:hAnsi="Garamond" w:cs="Times New Roman"/>
        </w:rPr>
        <w:t>reduce</w:t>
      </w:r>
      <w:r w:rsidR="00AA1B00" w:rsidRPr="008B1C98">
        <w:rPr>
          <w:rFonts w:ascii="Garamond" w:hAnsi="Garamond" w:cs="Times New Roman"/>
        </w:rPr>
        <w:t>d</w:t>
      </w:r>
      <w:r w:rsidR="002C729E" w:rsidRPr="008B1C98">
        <w:rPr>
          <w:rFonts w:ascii="Garamond" w:hAnsi="Garamond" w:cs="Times New Roman"/>
        </w:rPr>
        <w:t xml:space="preserve"> distress</w:t>
      </w:r>
      <w:r w:rsidR="0003361E" w:rsidRPr="008B1C98">
        <w:rPr>
          <w:rFonts w:ascii="Garamond" w:hAnsi="Garamond" w:cs="Times New Roman"/>
        </w:rPr>
        <w:t xml:space="preserve"> (relative to </w:t>
      </w:r>
      <w:r w:rsidR="003D2BAB">
        <w:rPr>
          <w:rFonts w:ascii="Garamond" w:hAnsi="Garamond" w:cs="Times New Roman"/>
        </w:rPr>
        <w:t xml:space="preserve">baseline or to </w:t>
      </w:r>
      <w:r w:rsidR="0003361E" w:rsidRPr="008B1C98">
        <w:rPr>
          <w:rFonts w:ascii="Garamond" w:hAnsi="Garamond" w:cs="Times New Roman"/>
        </w:rPr>
        <w:t xml:space="preserve">Education alone). </w:t>
      </w:r>
      <w:r w:rsidR="001F46FF" w:rsidRPr="008B1C98">
        <w:rPr>
          <w:rFonts w:ascii="Garamond" w:hAnsi="Garamond" w:cs="Times New Roman"/>
        </w:rPr>
        <w:t xml:space="preserve">These </w:t>
      </w:r>
      <w:r w:rsidR="00E550A1">
        <w:rPr>
          <w:rFonts w:ascii="Garamond" w:hAnsi="Garamond" w:cs="Times New Roman"/>
        </w:rPr>
        <w:t xml:space="preserve">group-level </w:t>
      </w:r>
      <w:r w:rsidR="001F46FF" w:rsidRPr="008B1C98">
        <w:rPr>
          <w:rFonts w:ascii="Garamond" w:hAnsi="Garamond" w:cs="Times New Roman"/>
        </w:rPr>
        <w:t xml:space="preserve">findings </w:t>
      </w:r>
      <w:r w:rsidR="00E95D22" w:rsidRPr="008B1C98">
        <w:rPr>
          <w:rFonts w:ascii="Garamond" w:hAnsi="Garamond" w:cs="Times New Roman"/>
        </w:rPr>
        <w:t xml:space="preserve">challenge </w:t>
      </w:r>
      <w:r w:rsidR="0009404A" w:rsidRPr="008B1C98">
        <w:rPr>
          <w:rFonts w:ascii="Garamond" w:hAnsi="Garamond" w:cs="Times New Roman"/>
        </w:rPr>
        <w:t xml:space="preserve">and expand </w:t>
      </w:r>
      <w:r w:rsidR="002C729E" w:rsidRPr="008B1C98">
        <w:rPr>
          <w:rFonts w:ascii="Garamond" w:hAnsi="Garamond" w:cs="Times New Roman"/>
        </w:rPr>
        <w:t>previous theory and evidence</w:t>
      </w:r>
      <w:r w:rsidR="00E550A1">
        <w:rPr>
          <w:rFonts w:ascii="Garamond" w:hAnsi="Garamond" w:cs="Times New Roman"/>
        </w:rPr>
        <w:t xml:space="preserve"> and </w:t>
      </w:r>
      <w:r w:rsidR="00437639">
        <w:rPr>
          <w:rFonts w:ascii="Garamond" w:hAnsi="Garamond" w:cs="Times New Roman"/>
        </w:rPr>
        <w:t>provide evidence</w:t>
      </w:r>
      <w:r w:rsidR="00E550A1">
        <w:rPr>
          <w:rFonts w:ascii="Garamond" w:hAnsi="Garamond" w:cs="Times New Roman"/>
        </w:rPr>
        <w:t xml:space="preserve"> that linking domain-relevant values directly to health behavior change </w:t>
      </w:r>
      <w:r w:rsidR="00437639">
        <w:rPr>
          <w:rFonts w:ascii="Garamond" w:hAnsi="Garamond" w:cs="Times New Roman"/>
        </w:rPr>
        <w:t xml:space="preserve">was </w:t>
      </w:r>
      <w:r w:rsidR="003D2BAB">
        <w:rPr>
          <w:rFonts w:ascii="Garamond" w:hAnsi="Garamond" w:cs="Times New Roman"/>
        </w:rPr>
        <w:t xml:space="preserve">generally </w:t>
      </w:r>
      <w:r w:rsidR="007D3FFA">
        <w:rPr>
          <w:rFonts w:ascii="Garamond" w:hAnsi="Garamond" w:cs="Times New Roman"/>
        </w:rPr>
        <w:t>associated with decreases rather than increases in negative affect</w:t>
      </w:r>
      <w:r w:rsidR="002C729E" w:rsidRPr="008B1C98">
        <w:rPr>
          <w:rFonts w:ascii="Garamond" w:hAnsi="Garamond" w:cs="Times New Roman"/>
        </w:rPr>
        <w:t>.</w:t>
      </w:r>
      <w:r w:rsidR="00362D0B" w:rsidRPr="008B1C98">
        <w:rPr>
          <w:rFonts w:ascii="Garamond" w:hAnsi="Garamond" w:cs="Times New Roman"/>
        </w:rPr>
        <w:t xml:space="preserve"> Future </w:t>
      </w:r>
      <w:r w:rsidR="00D26971" w:rsidRPr="008B1C98">
        <w:rPr>
          <w:rFonts w:ascii="Garamond" w:hAnsi="Garamond" w:cs="Times New Roman"/>
        </w:rPr>
        <w:t xml:space="preserve">ET </w:t>
      </w:r>
      <w:r w:rsidR="00362D0B" w:rsidRPr="008B1C98">
        <w:rPr>
          <w:rFonts w:ascii="Garamond" w:hAnsi="Garamond" w:cs="Times New Roman"/>
        </w:rPr>
        <w:t xml:space="preserve">studies should </w:t>
      </w:r>
      <w:r w:rsidR="00315770" w:rsidRPr="008B1C98">
        <w:rPr>
          <w:rFonts w:ascii="Garamond" w:hAnsi="Garamond" w:cs="Times New Roman"/>
        </w:rPr>
        <w:t xml:space="preserve">directly </w:t>
      </w:r>
      <w:r w:rsidR="00362D0B" w:rsidRPr="008B1C98">
        <w:rPr>
          <w:rFonts w:ascii="Garamond" w:hAnsi="Garamond" w:cs="Times New Roman"/>
        </w:rPr>
        <w:t>compare domain-relevant to domain-irrelevant values to evaluate differences in immediate and longer-term impact</w:t>
      </w:r>
      <w:r w:rsidR="00964C8D" w:rsidRPr="008B1C98">
        <w:rPr>
          <w:rFonts w:ascii="Garamond" w:hAnsi="Garamond" w:cs="Times New Roman"/>
        </w:rPr>
        <w:t>s</w:t>
      </w:r>
      <w:r w:rsidR="00362D0B" w:rsidRPr="008B1C98">
        <w:rPr>
          <w:rFonts w:ascii="Garamond" w:hAnsi="Garamond" w:cs="Times New Roman"/>
        </w:rPr>
        <w:t xml:space="preserve"> on affect and behavior.</w:t>
      </w:r>
    </w:p>
    <w:p w14:paraId="1B55238C" w14:textId="0CB1886E" w:rsidR="00B47314" w:rsidRPr="008B1C98" w:rsidRDefault="00B47314" w:rsidP="00B47314">
      <w:pPr>
        <w:spacing w:line="480" w:lineRule="auto"/>
        <w:ind w:firstLine="720"/>
        <w:rPr>
          <w:rFonts w:ascii="Garamond" w:hAnsi="Garamond" w:cs="Times New Roman"/>
        </w:rPr>
      </w:pPr>
      <w:r w:rsidRPr="008B1C98">
        <w:rPr>
          <w:rFonts w:ascii="Garamond" w:hAnsi="Garamond" w:cs="Times New Roman"/>
        </w:rPr>
        <w:t xml:space="preserve">The state </w:t>
      </w:r>
      <w:proofErr w:type="gramStart"/>
      <w:r w:rsidRPr="008B1C98">
        <w:rPr>
          <w:rFonts w:ascii="Garamond" w:hAnsi="Garamond" w:cs="Times New Roman"/>
        </w:rPr>
        <w:t>affect</w:t>
      </w:r>
      <w:proofErr w:type="gramEnd"/>
      <w:r w:rsidRPr="008B1C98">
        <w:rPr>
          <w:rFonts w:ascii="Garamond" w:hAnsi="Garamond" w:cs="Times New Roman"/>
        </w:rPr>
        <w:t xml:space="preserve"> findings </w:t>
      </w:r>
      <w:r w:rsidR="007D3FFA">
        <w:rPr>
          <w:rFonts w:ascii="Garamond" w:hAnsi="Garamond" w:cs="Times New Roman"/>
        </w:rPr>
        <w:t xml:space="preserve">largely </w:t>
      </w:r>
      <w:r w:rsidRPr="008B1C98">
        <w:rPr>
          <w:rFonts w:ascii="Garamond" w:hAnsi="Garamond" w:cs="Times New Roman"/>
        </w:rPr>
        <w:t>converge with the LIWC and qualitative findi</w:t>
      </w:r>
      <w:r w:rsidR="001A1480" w:rsidRPr="008B1C98">
        <w:rPr>
          <w:rFonts w:ascii="Garamond" w:hAnsi="Garamond" w:cs="Times New Roman"/>
        </w:rPr>
        <w:t xml:space="preserve">ngs on the REACH intervention. </w:t>
      </w:r>
      <w:r w:rsidRPr="008B1C98">
        <w:rPr>
          <w:rFonts w:ascii="Garamond" w:hAnsi="Garamond" w:cs="Times New Roman"/>
        </w:rPr>
        <w:t xml:space="preserve">LIWC findings </w:t>
      </w:r>
      <w:r w:rsidR="00F0179C" w:rsidRPr="008B1C98">
        <w:rPr>
          <w:rFonts w:ascii="Garamond" w:hAnsi="Garamond" w:cs="Times New Roman"/>
        </w:rPr>
        <w:t>showed</w:t>
      </w:r>
      <w:r w:rsidRPr="008B1C98">
        <w:rPr>
          <w:rFonts w:ascii="Garamond" w:hAnsi="Garamond" w:cs="Times New Roman"/>
        </w:rPr>
        <w:t xml:space="preserve"> </w:t>
      </w:r>
      <w:r w:rsidR="001A1480" w:rsidRPr="008B1C98">
        <w:rPr>
          <w:rFonts w:ascii="Garamond" w:hAnsi="Garamond" w:cs="Times New Roman"/>
        </w:rPr>
        <w:t xml:space="preserve">that </w:t>
      </w:r>
      <w:r w:rsidR="00F0179C" w:rsidRPr="008B1C98">
        <w:rPr>
          <w:rFonts w:ascii="Garamond" w:hAnsi="Garamond" w:cs="Times New Roman"/>
        </w:rPr>
        <w:t xml:space="preserve">the </w:t>
      </w:r>
      <w:r w:rsidRPr="008B1C98">
        <w:rPr>
          <w:rFonts w:ascii="Garamond" w:hAnsi="Garamond" w:cs="Times New Roman"/>
        </w:rPr>
        <w:t xml:space="preserve">open-ended written reflections to the values exercises </w:t>
      </w:r>
      <w:r w:rsidR="001A1480" w:rsidRPr="008B1C98">
        <w:rPr>
          <w:rFonts w:ascii="Garamond" w:hAnsi="Garamond" w:cs="Times New Roman"/>
        </w:rPr>
        <w:t>were</w:t>
      </w:r>
      <w:r w:rsidRPr="008B1C98">
        <w:rPr>
          <w:rFonts w:ascii="Garamond" w:hAnsi="Garamond" w:cs="Times New Roman"/>
        </w:rPr>
        <w:t xml:space="preserve"> </w:t>
      </w:r>
      <w:r w:rsidR="001A1480" w:rsidRPr="008B1C98">
        <w:rPr>
          <w:rFonts w:ascii="Garamond" w:hAnsi="Garamond" w:cs="Times New Roman"/>
        </w:rPr>
        <w:t xml:space="preserve">generally </w:t>
      </w:r>
      <w:r w:rsidRPr="008B1C98">
        <w:rPr>
          <w:rFonts w:ascii="Garamond" w:hAnsi="Garamond" w:cs="Times New Roman"/>
        </w:rPr>
        <w:t xml:space="preserve">positive </w:t>
      </w:r>
      <w:r w:rsidR="001A1480" w:rsidRPr="008B1C98">
        <w:rPr>
          <w:rFonts w:ascii="Garamond" w:hAnsi="Garamond" w:cs="Times New Roman"/>
        </w:rPr>
        <w:t xml:space="preserve">in </w:t>
      </w:r>
      <w:r w:rsidRPr="008B1C98">
        <w:rPr>
          <w:rFonts w:ascii="Garamond" w:hAnsi="Garamond" w:cs="Times New Roman"/>
        </w:rPr>
        <w:t xml:space="preserve">affective tone, with </w:t>
      </w:r>
      <w:r w:rsidR="00D529C8">
        <w:rPr>
          <w:rFonts w:ascii="Garamond" w:hAnsi="Garamond" w:cs="Times New Roman"/>
        </w:rPr>
        <w:t xml:space="preserve">very </w:t>
      </w:r>
      <w:r w:rsidRPr="008B1C98">
        <w:rPr>
          <w:rFonts w:ascii="Garamond" w:hAnsi="Garamond" w:cs="Times New Roman"/>
        </w:rPr>
        <w:t>low levels of negative affect</w:t>
      </w:r>
      <w:r w:rsidR="00437639">
        <w:rPr>
          <w:rFonts w:ascii="Garamond" w:hAnsi="Garamond" w:cs="Times New Roman"/>
        </w:rPr>
        <w:t xml:space="preserve"> and much lower use of negative affect words than positive affect words</w:t>
      </w:r>
      <w:r w:rsidRPr="008B1C98">
        <w:rPr>
          <w:rFonts w:ascii="Garamond" w:hAnsi="Garamond" w:cs="Times New Roman"/>
        </w:rPr>
        <w:t xml:space="preserve">. This converges with the findings that </w:t>
      </w:r>
      <w:r w:rsidRPr="008B1C98">
        <w:rPr>
          <w:rFonts w:ascii="Garamond" w:hAnsi="Garamond" w:cs="Times New Roman"/>
        </w:rPr>
        <w:lastRenderedPageBreak/>
        <w:t xml:space="preserve">the overall REACH session reduced specific negative affect and increased positive interpersonal affect relative to baseline (and relative to Education alone) and suggests that </w:t>
      </w:r>
      <w:r w:rsidR="00D529C8">
        <w:rPr>
          <w:rFonts w:ascii="Garamond" w:hAnsi="Garamond" w:cs="Times New Roman"/>
        </w:rPr>
        <w:t>for most,</w:t>
      </w:r>
      <w:r w:rsidRPr="008B1C98">
        <w:rPr>
          <w:rFonts w:ascii="Garamond" w:hAnsi="Garamond" w:cs="Times New Roman"/>
        </w:rPr>
        <w:t xml:space="preserve"> reflecting on values and linking them to ET adherence was a positive experience. </w:t>
      </w:r>
      <w:r w:rsidR="001A1480" w:rsidRPr="008B1C98">
        <w:rPr>
          <w:rFonts w:ascii="Garamond" w:hAnsi="Garamond" w:cs="Times New Roman"/>
        </w:rPr>
        <w:t xml:space="preserve">Because </w:t>
      </w:r>
      <w:r w:rsidR="00E31990">
        <w:rPr>
          <w:rFonts w:ascii="Garamond" w:hAnsi="Garamond" w:cs="Times New Roman"/>
        </w:rPr>
        <w:t xml:space="preserve">written </w:t>
      </w:r>
      <w:r w:rsidRPr="008B1C98">
        <w:rPr>
          <w:rFonts w:ascii="Garamond" w:hAnsi="Garamond" w:cs="Times New Roman"/>
        </w:rPr>
        <w:t xml:space="preserve">responses to the values exercises were </w:t>
      </w:r>
      <w:r w:rsidR="00E31990">
        <w:rPr>
          <w:rFonts w:ascii="Garamond" w:hAnsi="Garamond" w:cs="Times New Roman"/>
        </w:rPr>
        <w:t xml:space="preserve">intended to be </w:t>
      </w:r>
      <w:r w:rsidRPr="008B1C98">
        <w:rPr>
          <w:rFonts w:ascii="Garamond" w:hAnsi="Garamond" w:cs="Times New Roman"/>
        </w:rPr>
        <w:t xml:space="preserve">brief and </w:t>
      </w:r>
      <w:r w:rsidR="001A1480" w:rsidRPr="008B1C98">
        <w:rPr>
          <w:rFonts w:ascii="Garamond" w:hAnsi="Garamond" w:cs="Times New Roman"/>
        </w:rPr>
        <w:t xml:space="preserve">thus were </w:t>
      </w:r>
      <w:r w:rsidR="0005315C" w:rsidRPr="008B1C98">
        <w:rPr>
          <w:rFonts w:ascii="Garamond" w:hAnsi="Garamond" w:cs="Times New Roman"/>
        </w:rPr>
        <w:t>combined</w:t>
      </w:r>
      <w:r w:rsidRPr="008B1C98">
        <w:rPr>
          <w:rFonts w:ascii="Garamond" w:hAnsi="Garamond" w:cs="Times New Roman"/>
        </w:rPr>
        <w:t xml:space="preserve"> for analysis, we were unable to distinguish LIWC responses to the perspective-taking values exercises </w:t>
      </w:r>
      <w:r w:rsidR="001A1480" w:rsidRPr="008B1C98">
        <w:rPr>
          <w:rFonts w:ascii="Garamond" w:hAnsi="Garamond" w:cs="Times New Roman"/>
        </w:rPr>
        <w:t>from the other values exercises, a limitation</w:t>
      </w:r>
      <w:r w:rsidRPr="008B1C98">
        <w:rPr>
          <w:rFonts w:ascii="Garamond" w:hAnsi="Garamond" w:cs="Times New Roman"/>
        </w:rPr>
        <w:t xml:space="preserve">.  </w:t>
      </w:r>
    </w:p>
    <w:p w14:paraId="69CBB5C9" w14:textId="4457B0AB" w:rsidR="00B47314" w:rsidRPr="008B1C98" w:rsidRDefault="00B47314" w:rsidP="00B47314">
      <w:pPr>
        <w:spacing w:line="480" w:lineRule="auto"/>
        <w:ind w:firstLine="720"/>
        <w:rPr>
          <w:rFonts w:ascii="Garamond" w:hAnsi="Garamond" w:cs="Times New Roman"/>
        </w:rPr>
      </w:pPr>
      <w:r w:rsidRPr="008B1C98">
        <w:rPr>
          <w:rFonts w:ascii="Garamond" w:hAnsi="Garamond" w:cs="Times New Roman"/>
        </w:rPr>
        <w:t>The qualitative interview</w:t>
      </w:r>
      <w:r w:rsidR="00F0179C" w:rsidRPr="008B1C98">
        <w:rPr>
          <w:rFonts w:ascii="Garamond" w:hAnsi="Garamond" w:cs="Times New Roman"/>
        </w:rPr>
        <w:t>s</w:t>
      </w:r>
      <w:r w:rsidRPr="008B1C98">
        <w:rPr>
          <w:rFonts w:ascii="Garamond" w:hAnsi="Garamond" w:cs="Times New Roman"/>
        </w:rPr>
        <w:t xml:space="preserve"> conducted 6 </w:t>
      </w:r>
      <w:r w:rsidR="00043BFC" w:rsidRPr="008B1C98">
        <w:rPr>
          <w:rFonts w:ascii="Garamond" w:hAnsi="Garamond" w:cs="Times New Roman"/>
        </w:rPr>
        <w:t>to 10</w:t>
      </w:r>
      <w:r w:rsidR="00794C42" w:rsidRPr="008B1C98">
        <w:rPr>
          <w:rFonts w:ascii="Garamond" w:hAnsi="Garamond" w:cs="Times New Roman"/>
        </w:rPr>
        <w:t xml:space="preserve"> </w:t>
      </w:r>
      <w:r w:rsidRPr="008B1C98">
        <w:rPr>
          <w:rFonts w:ascii="Garamond" w:hAnsi="Garamond" w:cs="Times New Roman"/>
        </w:rPr>
        <w:t xml:space="preserve">months </w:t>
      </w:r>
      <w:r w:rsidR="00F0179C" w:rsidRPr="008B1C98">
        <w:rPr>
          <w:rFonts w:ascii="Garamond" w:hAnsi="Garamond" w:cs="Times New Roman"/>
        </w:rPr>
        <w:t>after</w:t>
      </w:r>
      <w:r w:rsidRPr="008B1C98">
        <w:rPr>
          <w:rFonts w:ascii="Garamond" w:hAnsi="Garamond" w:cs="Times New Roman"/>
        </w:rPr>
        <w:t xml:space="preserve"> the online sessions similarly reveal</w:t>
      </w:r>
      <w:r w:rsidR="00F0179C" w:rsidRPr="008B1C98">
        <w:rPr>
          <w:rFonts w:ascii="Garamond" w:hAnsi="Garamond" w:cs="Times New Roman"/>
        </w:rPr>
        <w:t>ed</w:t>
      </w:r>
      <w:r w:rsidRPr="008B1C98">
        <w:rPr>
          <w:rFonts w:ascii="Garamond" w:hAnsi="Garamond" w:cs="Times New Roman"/>
        </w:rPr>
        <w:t xml:space="preserve"> that most REACH participants found </w:t>
      </w:r>
      <w:r w:rsidR="00F0179C" w:rsidRPr="008B1C98">
        <w:rPr>
          <w:rFonts w:ascii="Garamond" w:hAnsi="Garamond" w:cs="Times New Roman"/>
        </w:rPr>
        <w:t xml:space="preserve">that </w:t>
      </w:r>
      <w:r w:rsidRPr="008B1C98">
        <w:rPr>
          <w:rFonts w:ascii="Garamond" w:hAnsi="Garamond" w:cs="Times New Roman"/>
        </w:rPr>
        <w:t xml:space="preserve">linking </w:t>
      </w:r>
      <w:r w:rsidR="00794C42" w:rsidRPr="008B1C98">
        <w:rPr>
          <w:rFonts w:ascii="Garamond" w:hAnsi="Garamond" w:cs="Times New Roman"/>
        </w:rPr>
        <w:t xml:space="preserve">values </w:t>
      </w:r>
      <w:r w:rsidRPr="008B1C98">
        <w:rPr>
          <w:rFonts w:ascii="Garamond" w:hAnsi="Garamond" w:cs="Times New Roman"/>
        </w:rPr>
        <w:t xml:space="preserve">to ET adherence was </w:t>
      </w:r>
      <w:r w:rsidR="00E255CC" w:rsidRPr="008B1C98">
        <w:rPr>
          <w:rFonts w:ascii="Garamond" w:hAnsi="Garamond" w:cs="Times New Roman"/>
        </w:rPr>
        <w:t xml:space="preserve">modestly to highly </w:t>
      </w:r>
      <w:r w:rsidRPr="008B1C98">
        <w:rPr>
          <w:rFonts w:ascii="Garamond" w:hAnsi="Garamond" w:cs="Times New Roman"/>
        </w:rPr>
        <w:t>helpful</w:t>
      </w:r>
      <w:r w:rsidR="00F37623" w:rsidRPr="008B1C98">
        <w:rPr>
          <w:rFonts w:ascii="Garamond" w:hAnsi="Garamond" w:cs="Times New Roman"/>
        </w:rPr>
        <w:t>, motivating,</w:t>
      </w:r>
      <w:r w:rsidRPr="008B1C98">
        <w:rPr>
          <w:rFonts w:ascii="Garamond" w:hAnsi="Garamond" w:cs="Times New Roman"/>
        </w:rPr>
        <w:t xml:space="preserve"> </w:t>
      </w:r>
      <w:r w:rsidR="00E255CC" w:rsidRPr="008B1C98">
        <w:rPr>
          <w:rFonts w:ascii="Garamond" w:hAnsi="Garamond" w:cs="Times New Roman"/>
        </w:rPr>
        <w:t>or pleasant</w:t>
      </w:r>
      <w:r w:rsidRPr="008B1C98">
        <w:rPr>
          <w:rFonts w:ascii="Garamond" w:hAnsi="Garamond" w:cs="Times New Roman"/>
        </w:rPr>
        <w:t xml:space="preserve">. </w:t>
      </w:r>
      <w:r w:rsidR="00E255CC" w:rsidRPr="008B1C98">
        <w:rPr>
          <w:rFonts w:ascii="Garamond" w:hAnsi="Garamond" w:cs="Times New Roman"/>
        </w:rPr>
        <w:t xml:space="preserve">Participants appreciated being able to personalize their values sticker, </w:t>
      </w:r>
      <w:r w:rsidR="00F37623" w:rsidRPr="008B1C98">
        <w:rPr>
          <w:rFonts w:ascii="Garamond" w:hAnsi="Garamond" w:cs="Times New Roman"/>
        </w:rPr>
        <w:t xml:space="preserve">and </w:t>
      </w:r>
      <w:r w:rsidR="00F0179C" w:rsidRPr="008B1C98">
        <w:rPr>
          <w:rFonts w:ascii="Garamond" w:hAnsi="Garamond" w:cs="Times New Roman"/>
        </w:rPr>
        <w:t>how</w:t>
      </w:r>
      <w:r w:rsidR="00F37623" w:rsidRPr="008B1C98">
        <w:rPr>
          <w:rFonts w:ascii="Garamond" w:hAnsi="Garamond" w:cs="Times New Roman"/>
        </w:rPr>
        <w:t xml:space="preserve"> </w:t>
      </w:r>
      <w:r w:rsidR="00B33108" w:rsidRPr="008B1C98">
        <w:rPr>
          <w:rFonts w:ascii="Garamond" w:hAnsi="Garamond" w:cs="Times New Roman"/>
        </w:rPr>
        <w:t>it</w:t>
      </w:r>
      <w:r w:rsidR="00F37623" w:rsidRPr="008B1C98">
        <w:rPr>
          <w:rFonts w:ascii="Garamond" w:hAnsi="Garamond" w:cs="Times New Roman"/>
        </w:rPr>
        <w:t xml:space="preserve"> </w:t>
      </w:r>
      <w:r w:rsidR="00F0179C" w:rsidRPr="008B1C98">
        <w:rPr>
          <w:rFonts w:ascii="Garamond" w:hAnsi="Garamond" w:cs="Times New Roman"/>
        </w:rPr>
        <w:t>served</w:t>
      </w:r>
      <w:r w:rsidR="005E03B8" w:rsidRPr="008B1C98">
        <w:rPr>
          <w:rFonts w:ascii="Garamond" w:hAnsi="Garamond" w:cs="Times New Roman"/>
        </w:rPr>
        <w:t xml:space="preserve"> a</w:t>
      </w:r>
      <w:r w:rsidR="00AA1B00" w:rsidRPr="008B1C98">
        <w:rPr>
          <w:rFonts w:ascii="Garamond" w:hAnsi="Garamond" w:cs="Times New Roman"/>
        </w:rPr>
        <w:t>s a</w:t>
      </w:r>
      <w:r w:rsidR="005E03B8" w:rsidRPr="008B1C98">
        <w:rPr>
          <w:rFonts w:ascii="Garamond" w:hAnsi="Garamond" w:cs="Times New Roman"/>
        </w:rPr>
        <w:t xml:space="preserve"> helpful visual reminder</w:t>
      </w:r>
      <w:r w:rsidR="00F37623" w:rsidRPr="008B1C98">
        <w:rPr>
          <w:rFonts w:ascii="Garamond" w:hAnsi="Garamond" w:cs="Times New Roman"/>
        </w:rPr>
        <w:t xml:space="preserve"> to take their medication</w:t>
      </w:r>
      <w:r w:rsidR="00E255CC" w:rsidRPr="008B1C98">
        <w:rPr>
          <w:rFonts w:ascii="Garamond" w:hAnsi="Garamond" w:cs="Times New Roman"/>
        </w:rPr>
        <w:t xml:space="preserve">. </w:t>
      </w:r>
      <w:r w:rsidRPr="008B1C98">
        <w:rPr>
          <w:rFonts w:ascii="Garamond" w:hAnsi="Garamond" w:cs="Times New Roman"/>
        </w:rPr>
        <w:t xml:space="preserve">However, </w:t>
      </w:r>
      <w:r w:rsidR="00ED08D4">
        <w:rPr>
          <w:rFonts w:ascii="Garamond" w:hAnsi="Garamond" w:cs="Times New Roman"/>
        </w:rPr>
        <w:t xml:space="preserve">two </w:t>
      </w:r>
      <w:r w:rsidR="007D3FFA">
        <w:rPr>
          <w:rFonts w:ascii="Garamond" w:hAnsi="Garamond" w:cs="Times New Roman"/>
        </w:rPr>
        <w:t>women</w:t>
      </w:r>
      <w:r w:rsidRPr="008B1C98">
        <w:rPr>
          <w:rFonts w:ascii="Garamond" w:hAnsi="Garamond" w:cs="Times New Roman"/>
        </w:rPr>
        <w:t xml:space="preserve"> </w:t>
      </w:r>
      <w:r w:rsidR="004878C5" w:rsidRPr="008B1C98">
        <w:rPr>
          <w:rFonts w:ascii="Garamond" w:hAnsi="Garamond" w:cs="Times New Roman"/>
        </w:rPr>
        <w:t>in the exit interviews found</w:t>
      </w:r>
      <w:r w:rsidRPr="008B1C98">
        <w:rPr>
          <w:rFonts w:ascii="Garamond" w:hAnsi="Garamond" w:cs="Times New Roman"/>
        </w:rPr>
        <w:t xml:space="preserve"> the experience to be guilt-inducing</w:t>
      </w:r>
      <w:r w:rsidR="001601ED" w:rsidRPr="008B1C98">
        <w:rPr>
          <w:rFonts w:ascii="Garamond" w:hAnsi="Garamond" w:cs="Times New Roman"/>
        </w:rPr>
        <w:t xml:space="preserve"> and </w:t>
      </w:r>
      <w:r w:rsidR="00A8592E">
        <w:rPr>
          <w:rFonts w:ascii="Garamond" w:hAnsi="Garamond" w:cs="Times New Roman"/>
        </w:rPr>
        <w:t xml:space="preserve">thus </w:t>
      </w:r>
      <w:r w:rsidR="001601ED" w:rsidRPr="008B1C98">
        <w:rPr>
          <w:rFonts w:ascii="Garamond" w:hAnsi="Garamond" w:cs="Times New Roman"/>
        </w:rPr>
        <w:t>unhelpful</w:t>
      </w:r>
      <w:r w:rsidR="00C511CB">
        <w:rPr>
          <w:rFonts w:ascii="Garamond" w:hAnsi="Garamond" w:cs="Times New Roman"/>
        </w:rPr>
        <w:t>; both had</w:t>
      </w:r>
      <w:r w:rsidR="005E03B8" w:rsidRPr="008B1C98">
        <w:rPr>
          <w:rFonts w:ascii="Garamond" w:hAnsi="Garamond" w:cs="Times New Roman"/>
        </w:rPr>
        <w:t xml:space="preserve"> developed difficult ET side effects </w:t>
      </w:r>
      <w:r w:rsidR="007D081D">
        <w:rPr>
          <w:rFonts w:ascii="Garamond" w:hAnsi="Garamond" w:cs="Times New Roman"/>
        </w:rPr>
        <w:t xml:space="preserve">and </w:t>
      </w:r>
      <w:r w:rsidR="00DD440D">
        <w:rPr>
          <w:rFonts w:ascii="Garamond" w:hAnsi="Garamond" w:cs="Times New Roman"/>
        </w:rPr>
        <w:t>s</w:t>
      </w:r>
      <w:r w:rsidR="007D081D">
        <w:rPr>
          <w:rFonts w:ascii="Garamond" w:hAnsi="Garamond" w:cs="Times New Roman"/>
        </w:rPr>
        <w:t>topped ta</w:t>
      </w:r>
      <w:r w:rsidR="00DD440D">
        <w:rPr>
          <w:rFonts w:ascii="Garamond" w:hAnsi="Garamond" w:cs="Times New Roman"/>
        </w:rPr>
        <w:t>king the medication as a result</w:t>
      </w:r>
      <w:r w:rsidR="00C511CB">
        <w:rPr>
          <w:rFonts w:ascii="Garamond" w:hAnsi="Garamond" w:cs="Times New Roman"/>
        </w:rPr>
        <w:t>. O</w:t>
      </w:r>
      <w:r w:rsidR="00ED08D4" w:rsidRPr="008B1C98">
        <w:rPr>
          <w:rFonts w:ascii="Garamond" w:hAnsi="Garamond" w:cs="Times New Roman"/>
        </w:rPr>
        <w:t>thers</w:t>
      </w:r>
      <w:r w:rsidR="00C511CB">
        <w:rPr>
          <w:rFonts w:ascii="Garamond" w:hAnsi="Garamond" w:cs="Times New Roman"/>
        </w:rPr>
        <w:t xml:space="preserve">, perhaps particularly those </w:t>
      </w:r>
      <w:r w:rsidR="00C511CB" w:rsidRPr="008B1C98">
        <w:rPr>
          <w:rFonts w:ascii="Garamond" w:hAnsi="Garamond" w:cs="Times New Roman"/>
        </w:rPr>
        <w:t>who did not have major issues taking ET to begin with</w:t>
      </w:r>
      <w:r w:rsidR="00C511CB">
        <w:rPr>
          <w:rFonts w:ascii="Garamond" w:hAnsi="Garamond" w:cs="Times New Roman"/>
        </w:rPr>
        <w:t>,</w:t>
      </w:r>
      <w:r w:rsidR="00ED08D4" w:rsidRPr="008B1C98">
        <w:rPr>
          <w:rFonts w:ascii="Garamond" w:hAnsi="Garamond" w:cs="Times New Roman"/>
        </w:rPr>
        <w:t xml:space="preserve"> found that using the values sticker was unnecessary for their broader reflection on values</w:t>
      </w:r>
      <w:r w:rsidR="00C511CB">
        <w:rPr>
          <w:rFonts w:ascii="Garamond" w:hAnsi="Garamond" w:cs="Times New Roman"/>
        </w:rPr>
        <w:t xml:space="preserve"> or their motivation for taking the medication</w:t>
      </w:r>
      <w:r w:rsidR="005E03B8" w:rsidRPr="008B1C98">
        <w:rPr>
          <w:rFonts w:ascii="Garamond" w:hAnsi="Garamond" w:cs="Times New Roman"/>
        </w:rPr>
        <w:t xml:space="preserve">. </w:t>
      </w:r>
      <w:r w:rsidR="00DD440D">
        <w:rPr>
          <w:rFonts w:ascii="Garamond" w:hAnsi="Garamond" w:cs="Times New Roman"/>
        </w:rPr>
        <w:t>The</w:t>
      </w:r>
      <w:r w:rsidR="007D081D">
        <w:rPr>
          <w:rFonts w:ascii="Garamond" w:hAnsi="Garamond" w:cs="Times New Roman"/>
        </w:rPr>
        <w:t xml:space="preserve"> </w:t>
      </w:r>
      <w:r w:rsidR="00DD440D">
        <w:rPr>
          <w:rFonts w:ascii="Garamond" w:hAnsi="Garamond" w:cs="Times New Roman"/>
        </w:rPr>
        <w:t xml:space="preserve">negative </w:t>
      </w:r>
      <w:r w:rsidR="007D081D">
        <w:rPr>
          <w:rFonts w:ascii="Garamond" w:hAnsi="Garamond" w:cs="Times New Roman"/>
        </w:rPr>
        <w:t xml:space="preserve">experience of </w:t>
      </w:r>
      <w:r w:rsidR="00DD440D">
        <w:rPr>
          <w:rFonts w:ascii="Garamond" w:hAnsi="Garamond" w:cs="Times New Roman"/>
        </w:rPr>
        <w:t>this</w:t>
      </w:r>
      <w:r w:rsidR="007D3FFA">
        <w:rPr>
          <w:rFonts w:ascii="Garamond" w:hAnsi="Garamond" w:cs="Times New Roman"/>
        </w:rPr>
        <w:t xml:space="preserve"> small minority of women is consistent with self-affirmation theory’s prediction that </w:t>
      </w:r>
      <w:r w:rsidR="007D081D">
        <w:rPr>
          <w:rFonts w:ascii="Garamond" w:hAnsi="Garamond" w:cs="Times New Roman"/>
        </w:rPr>
        <w:t xml:space="preserve">affirming </w:t>
      </w:r>
      <w:r w:rsidR="007D3FFA">
        <w:rPr>
          <w:rFonts w:ascii="Garamond" w:hAnsi="Garamond" w:cs="Times New Roman"/>
        </w:rPr>
        <w:t xml:space="preserve">domain-relevant values causes uncomfortable dissonance and </w:t>
      </w:r>
      <w:r w:rsidR="007D081D">
        <w:rPr>
          <w:rFonts w:ascii="Garamond" w:hAnsi="Garamond" w:cs="Times New Roman"/>
        </w:rPr>
        <w:t xml:space="preserve">related </w:t>
      </w:r>
      <w:r w:rsidR="007D3FFA">
        <w:rPr>
          <w:rFonts w:ascii="Garamond" w:hAnsi="Garamond" w:cs="Times New Roman"/>
        </w:rPr>
        <w:t xml:space="preserve">distress </w:t>
      </w:r>
      <w:r w:rsidR="007D081D">
        <w:rPr>
          <w:rFonts w:ascii="Garamond" w:hAnsi="Garamond" w:cs="Times New Roman"/>
        </w:rPr>
        <w:fldChar w:fldCharType="begin"/>
      </w:r>
      <w:r w:rsidR="007D081D">
        <w:rPr>
          <w:rFonts w:ascii="Garamond" w:hAnsi="Garamond" w:cs="Times New Roman"/>
        </w:rPr>
        <w:instrText xml:space="preserve"> ADDIN EN.CITE &lt;EndNote&gt;&lt;Cite&gt;&lt;Author&gt;Blanton&lt;/Author&gt;&lt;Year&gt;1997&lt;/Year&gt;&lt;RecNum&gt;15004&lt;/RecNum&gt;&lt;DisplayText&gt;(Blanton et al., 1997)&lt;/DisplayText&gt;&lt;record&gt;&lt;rec-number&gt;15004&lt;/rec-number&gt;&lt;foreign-keys&gt;&lt;key app="EN" db-id="rr9fwrpxapr9pgex2z15f25frfa0wza0esse" timestamp="1606931059" guid="c0eff222-af2a-4cf2-904c-9a822bf7caa1"&gt;15004&lt;/key&gt;&lt;/foreign-keys&gt;&lt;ref-type name="Journal Article"&gt;17&lt;/ref-type&gt;&lt;contributors&gt;&lt;authors&gt;&lt;author&gt;Blanton, Hart&lt;/author&gt;&lt;author&gt;Cooper, Joel&lt;/author&gt;&lt;author&gt;Slkurnik, Ian&lt;/author&gt;&lt;author&gt;Aronson, Joshua&lt;/author&gt;&lt;/authors&gt;&lt;/contributors&gt;&lt;titles&gt;&lt;title&gt;When bad things happen to good feedback: Exacerbating the need for self-justification with self-affirmations&lt;/title&gt;&lt;secondary-title&gt;Personality and Social Psychology Bulletin&lt;/secondary-title&gt;&lt;/titles&gt;&lt;periodical&gt;&lt;full-title&gt;Personality and Social Psychology Bulletin&lt;/full-title&gt;&lt;/periodical&gt;&lt;pages&gt;684-692&lt;/pages&gt;&lt;volume&gt;23&lt;/volume&gt;&lt;number&gt;7&lt;/number&gt;&lt;dates&gt;&lt;year&gt;1997&lt;/year&gt;&lt;/dates&gt;&lt;isbn&gt;0146-1672&lt;/isbn&gt;&lt;urls&gt;&lt;/urls&gt;&lt;/record&gt;&lt;/Cite&gt;&lt;/EndNote&gt;</w:instrText>
      </w:r>
      <w:r w:rsidR="007D081D">
        <w:rPr>
          <w:rFonts w:ascii="Garamond" w:hAnsi="Garamond" w:cs="Times New Roman"/>
        </w:rPr>
        <w:fldChar w:fldCharType="separate"/>
      </w:r>
      <w:r w:rsidR="007D081D">
        <w:rPr>
          <w:rFonts w:ascii="Garamond" w:hAnsi="Garamond" w:cs="Times New Roman"/>
          <w:noProof/>
        </w:rPr>
        <w:t>(Blanton et al., 1997)</w:t>
      </w:r>
      <w:r w:rsidR="007D081D">
        <w:rPr>
          <w:rFonts w:ascii="Garamond" w:hAnsi="Garamond" w:cs="Times New Roman"/>
        </w:rPr>
        <w:fldChar w:fldCharType="end"/>
      </w:r>
      <w:r w:rsidR="00BA260A">
        <w:rPr>
          <w:rFonts w:ascii="Garamond" w:hAnsi="Garamond" w:cs="Times New Roman"/>
        </w:rPr>
        <w:t xml:space="preserve">. Thus, </w:t>
      </w:r>
      <w:r w:rsidR="00983448">
        <w:rPr>
          <w:rFonts w:ascii="Garamond" w:hAnsi="Garamond" w:cs="Times New Roman"/>
        </w:rPr>
        <w:t xml:space="preserve">overall </w:t>
      </w:r>
      <w:r w:rsidR="00BA260A">
        <w:rPr>
          <w:rFonts w:ascii="Garamond" w:hAnsi="Garamond" w:cs="Times New Roman"/>
        </w:rPr>
        <w:t xml:space="preserve">it appears that for most women, affirming domain-relevant values was a positive experience, </w:t>
      </w:r>
      <w:r w:rsidR="00E175BE">
        <w:rPr>
          <w:rFonts w:ascii="Garamond" w:hAnsi="Garamond" w:cs="Times New Roman"/>
        </w:rPr>
        <w:t xml:space="preserve">consistent with ACT, </w:t>
      </w:r>
      <w:r w:rsidR="00BA260A">
        <w:rPr>
          <w:rFonts w:ascii="Garamond" w:hAnsi="Garamond" w:cs="Times New Roman"/>
        </w:rPr>
        <w:t>but for a few, particularly those who struggled with</w:t>
      </w:r>
      <w:r w:rsidR="00710ADA">
        <w:rPr>
          <w:rFonts w:ascii="Garamond" w:hAnsi="Garamond" w:cs="Times New Roman"/>
        </w:rPr>
        <w:t xml:space="preserve"> significant</w:t>
      </w:r>
      <w:r w:rsidR="00BA260A">
        <w:rPr>
          <w:rFonts w:ascii="Garamond" w:hAnsi="Garamond" w:cs="Times New Roman"/>
        </w:rPr>
        <w:t xml:space="preserve"> ET side effects and with persisting to take ET, affirming domain-relevant values was associated with distress</w:t>
      </w:r>
      <w:r w:rsidR="00E175BE">
        <w:rPr>
          <w:rFonts w:ascii="Garamond" w:hAnsi="Garamond" w:cs="Times New Roman"/>
        </w:rPr>
        <w:t>, consistent with self-affirmation theory</w:t>
      </w:r>
      <w:r w:rsidR="00BA260A">
        <w:rPr>
          <w:rFonts w:ascii="Garamond" w:hAnsi="Garamond" w:cs="Times New Roman"/>
        </w:rPr>
        <w:t xml:space="preserve">. </w:t>
      </w:r>
      <w:r w:rsidR="00E175BE">
        <w:rPr>
          <w:rFonts w:ascii="Garamond" w:hAnsi="Garamond" w:cs="Times New Roman"/>
        </w:rPr>
        <w:t xml:space="preserve"> Thus, affirming domain-relevant values in the context of ET should be undertaken with sensitivity toward providing additional support for side effects </w:t>
      </w:r>
      <w:r w:rsidR="00710ADA">
        <w:rPr>
          <w:rFonts w:ascii="Garamond" w:hAnsi="Garamond" w:cs="Times New Roman"/>
        </w:rPr>
        <w:t xml:space="preserve">(or other adherence barriers) </w:t>
      </w:r>
      <w:r w:rsidR="00E175BE">
        <w:rPr>
          <w:rFonts w:ascii="Garamond" w:hAnsi="Garamond" w:cs="Times New Roman"/>
        </w:rPr>
        <w:t>particula</w:t>
      </w:r>
      <w:r w:rsidR="00E31990">
        <w:rPr>
          <w:rFonts w:ascii="Garamond" w:hAnsi="Garamond" w:cs="Times New Roman"/>
        </w:rPr>
        <w:t>rly for women who most intense</w:t>
      </w:r>
      <w:r w:rsidR="00E175BE">
        <w:rPr>
          <w:rFonts w:ascii="Garamond" w:hAnsi="Garamond" w:cs="Times New Roman"/>
        </w:rPr>
        <w:t>ly experience them.</w:t>
      </w:r>
    </w:p>
    <w:p w14:paraId="37581FA3" w14:textId="0F29B69D" w:rsidR="00025A80" w:rsidRPr="008B1C98" w:rsidRDefault="00025A80" w:rsidP="00D06036">
      <w:pPr>
        <w:spacing w:line="480" w:lineRule="auto"/>
        <w:rPr>
          <w:rFonts w:ascii="Garamond" w:hAnsi="Garamond" w:cs="Times New Roman"/>
          <w:b/>
        </w:rPr>
      </w:pPr>
      <w:r w:rsidRPr="008B1C98">
        <w:rPr>
          <w:rFonts w:ascii="Garamond" w:hAnsi="Garamond" w:cs="Times New Roman"/>
          <w:b/>
        </w:rPr>
        <w:t xml:space="preserve">Study </w:t>
      </w:r>
      <w:r w:rsidR="008A5780" w:rsidRPr="008B1C98">
        <w:rPr>
          <w:rFonts w:ascii="Garamond" w:hAnsi="Garamond" w:cs="Times New Roman"/>
          <w:b/>
        </w:rPr>
        <w:t xml:space="preserve">Strengths and </w:t>
      </w:r>
      <w:r w:rsidRPr="008B1C98">
        <w:rPr>
          <w:rFonts w:ascii="Garamond" w:hAnsi="Garamond" w:cs="Times New Roman"/>
          <w:b/>
        </w:rPr>
        <w:t>Limitations</w:t>
      </w:r>
    </w:p>
    <w:p w14:paraId="18DF92A3" w14:textId="75BD938E" w:rsidR="00AA5A18" w:rsidRPr="008B1C98" w:rsidRDefault="000414DA" w:rsidP="00885E3E">
      <w:pPr>
        <w:widowControl w:val="0"/>
        <w:spacing w:line="480" w:lineRule="auto"/>
        <w:ind w:firstLine="720"/>
        <w:rPr>
          <w:rFonts w:ascii="Garamond" w:hAnsi="Garamond" w:cs="Times New Roman"/>
        </w:rPr>
      </w:pPr>
      <w:r w:rsidRPr="008B1C98">
        <w:rPr>
          <w:rFonts w:ascii="Garamond" w:hAnsi="Garamond" w:cs="Times New Roman"/>
        </w:rPr>
        <w:lastRenderedPageBreak/>
        <w:t xml:space="preserve">Study strengths include </w:t>
      </w:r>
      <w:r w:rsidR="00634A33" w:rsidRPr="008B1C98">
        <w:rPr>
          <w:rFonts w:ascii="Garamond" w:hAnsi="Garamond" w:cs="Times New Roman"/>
        </w:rPr>
        <w:t xml:space="preserve">the </w:t>
      </w:r>
      <w:r w:rsidR="0044492B" w:rsidRPr="008B1C98">
        <w:rPr>
          <w:rFonts w:ascii="Garamond" w:hAnsi="Garamond" w:cs="Times New Roman"/>
        </w:rPr>
        <w:t>repeated, granular assessment of positive and negative affect</w:t>
      </w:r>
      <w:r w:rsidR="005F2A75" w:rsidRPr="008B1C98">
        <w:rPr>
          <w:rFonts w:ascii="Garamond" w:hAnsi="Garamond" w:cs="Times New Roman"/>
        </w:rPr>
        <w:t xml:space="preserve"> during the online interventions</w:t>
      </w:r>
      <w:r w:rsidR="0044492B" w:rsidRPr="008B1C98">
        <w:rPr>
          <w:rFonts w:ascii="Garamond" w:hAnsi="Garamond" w:cs="Times New Roman"/>
        </w:rPr>
        <w:t xml:space="preserve">, and specific </w:t>
      </w:r>
      <w:r w:rsidR="00D84964" w:rsidRPr="008B1C98">
        <w:rPr>
          <w:rFonts w:ascii="Garamond" w:hAnsi="Garamond" w:cs="Times New Roman"/>
        </w:rPr>
        <w:t>affects therein</w:t>
      </w:r>
      <w:r w:rsidR="00681E97" w:rsidRPr="008B1C98">
        <w:rPr>
          <w:rFonts w:ascii="Garamond" w:hAnsi="Garamond" w:cs="Times New Roman"/>
        </w:rPr>
        <w:t>, and the use of mixed methods</w:t>
      </w:r>
      <w:r w:rsidR="0044492B" w:rsidRPr="008B1C98">
        <w:rPr>
          <w:rFonts w:ascii="Garamond" w:hAnsi="Garamond" w:cs="Times New Roman"/>
        </w:rPr>
        <w:t xml:space="preserve">. </w:t>
      </w:r>
      <w:r w:rsidRPr="008B1C98">
        <w:rPr>
          <w:rFonts w:ascii="Garamond" w:hAnsi="Garamond" w:cs="Times New Roman"/>
        </w:rPr>
        <w:t xml:space="preserve">Because </w:t>
      </w:r>
      <w:r w:rsidR="0044492B" w:rsidRPr="008B1C98">
        <w:rPr>
          <w:rFonts w:ascii="Garamond" w:hAnsi="Garamond" w:cs="Times New Roman"/>
        </w:rPr>
        <w:t>the values content was delivered as part of an intervention, the order of the values components was fixed</w:t>
      </w:r>
      <w:r w:rsidR="000F0F30" w:rsidRPr="008B1C98">
        <w:rPr>
          <w:rFonts w:ascii="Garamond" w:hAnsi="Garamond" w:cs="Times New Roman"/>
        </w:rPr>
        <w:t xml:space="preserve">, a study </w:t>
      </w:r>
      <w:r w:rsidR="000F0F30" w:rsidRPr="00737685">
        <w:rPr>
          <w:rFonts w:ascii="Garamond" w:hAnsi="Garamond" w:cs="Times New Roman"/>
        </w:rPr>
        <w:t>limitation</w:t>
      </w:r>
      <w:r w:rsidR="0044492B" w:rsidRPr="00195AB5">
        <w:rPr>
          <w:rFonts w:ascii="Garamond" w:hAnsi="Garamond" w:cs="Times New Roman"/>
        </w:rPr>
        <w:t xml:space="preserve">. However, the consistent pattern of </w:t>
      </w:r>
      <w:r w:rsidR="00737685" w:rsidRPr="00CE0199">
        <w:rPr>
          <w:rFonts w:ascii="Garamond" w:hAnsi="Garamond" w:cs="Times New Roman"/>
        </w:rPr>
        <w:t xml:space="preserve">positive </w:t>
      </w:r>
      <w:r w:rsidR="00D84964" w:rsidRPr="00737685">
        <w:rPr>
          <w:rFonts w:ascii="Garamond" w:hAnsi="Garamond" w:cs="Times New Roman"/>
        </w:rPr>
        <w:t xml:space="preserve">affective </w:t>
      </w:r>
      <w:r w:rsidR="0044492B" w:rsidRPr="00195AB5">
        <w:rPr>
          <w:rFonts w:ascii="Garamond" w:hAnsi="Garamond" w:cs="Times New Roman"/>
        </w:rPr>
        <w:t xml:space="preserve">responses </w:t>
      </w:r>
      <w:r w:rsidR="00D84964" w:rsidRPr="00195AB5">
        <w:rPr>
          <w:rFonts w:ascii="Garamond" w:hAnsi="Garamond" w:cs="Times New Roman"/>
        </w:rPr>
        <w:t>to</w:t>
      </w:r>
      <w:r w:rsidR="0044492B" w:rsidRPr="00195AB5">
        <w:rPr>
          <w:rFonts w:ascii="Garamond" w:hAnsi="Garamond" w:cs="Times New Roman"/>
        </w:rPr>
        <w:t xml:space="preserve"> distinct values </w:t>
      </w:r>
      <w:r w:rsidR="00D84964" w:rsidRPr="00195AB5">
        <w:rPr>
          <w:rFonts w:ascii="Garamond" w:hAnsi="Garamond" w:cs="Times New Roman"/>
        </w:rPr>
        <w:t xml:space="preserve">exercises </w:t>
      </w:r>
      <w:r w:rsidR="002B129E" w:rsidRPr="00195AB5">
        <w:rPr>
          <w:rFonts w:ascii="Garamond" w:hAnsi="Garamond" w:cs="Times New Roman"/>
        </w:rPr>
        <w:t xml:space="preserve">that </w:t>
      </w:r>
      <w:r w:rsidR="0044492B" w:rsidRPr="00195AB5">
        <w:rPr>
          <w:rFonts w:ascii="Garamond" w:hAnsi="Garamond" w:cs="Times New Roman"/>
        </w:rPr>
        <w:t xml:space="preserve">were not linearly related to their </w:t>
      </w:r>
      <w:r w:rsidR="00946D65" w:rsidRPr="00195AB5">
        <w:rPr>
          <w:rFonts w:ascii="Garamond" w:hAnsi="Garamond" w:cs="Times New Roman"/>
        </w:rPr>
        <w:t xml:space="preserve">ordering in REACH </w:t>
      </w:r>
      <w:r w:rsidR="00737685" w:rsidRPr="00CE0199">
        <w:rPr>
          <w:rFonts w:ascii="Garamond" w:hAnsi="Garamond" w:cs="Times New Roman"/>
        </w:rPr>
        <w:t>suggest that</w:t>
      </w:r>
      <w:r w:rsidR="0044492B" w:rsidRPr="00737685">
        <w:rPr>
          <w:rFonts w:ascii="Garamond" w:hAnsi="Garamond" w:cs="Times New Roman"/>
        </w:rPr>
        <w:t xml:space="preserve"> order effects</w:t>
      </w:r>
      <w:r w:rsidR="00737685" w:rsidRPr="00195AB5">
        <w:rPr>
          <w:rFonts w:ascii="Garamond" w:hAnsi="Garamond" w:cs="Times New Roman"/>
        </w:rPr>
        <w:t xml:space="preserve"> did not play a primary role in these responses</w:t>
      </w:r>
      <w:r w:rsidR="0044492B" w:rsidRPr="00737685">
        <w:rPr>
          <w:rFonts w:ascii="Garamond" w:hAnsi="Garamond" w:cs="Times New Roman"/>
        </w:rPr>
        <w:t>.</w:t>
      </w:r>
      <w:r w:rsidR="00885E3E" w:rsidRPr="008B1C98">
        <w:rPr>
          <w:rFonts w:ascii="Garamond" w:hAnsi="Garamond" w:cs="Times New Roman"/>
        </w:rPr>
        <w:t xml:space="preserve"> </w:t>
      </w:r>
      <w:r w:rsidR="00DC77BB">
        <w:rPr>
          <w:rFonts w:ascii="Garamond" w:hAnsi="Garamond" w:cs="Times New Roman"/>
        </w:rPr>
        <w:t xml:space="preserve">Analyses of the individual affects was exploratory but given the large number of tests, should be interpreted with caution pending replication. </w:t>
      </w:r>
      <w:r w:rsidR="00D84964" w:rsidRPr="008B1C98">
        <w:rPr>
          <w:rFonts w:ascii="Garamond" w:hAnsi="Garamond" w:cs="Times New Roman"/>
        </w:rPr>
        <w:t>Finally, t</w:t>
      </w:r>
      <w:r w:rsidR="00AA5A18" w:rsidRPr="008B1C98">
        <w:rPr>
          <w:rFonts w:ascii="Garamond" w:hAnsi="Garamond" w:cs="Times New Roman"/>
        </w:rPr>
        <w:t xml:space="preserve">he lack of racial and ethnic diversity in the sample is a limitation </w:t>
      </w:r>
      <w:r w:rsidR="00723EA8" w:rsidRPr="008B1C98">
        <w:rPr>
          <w:rFonts w:ascii="Garamond" w:hAnsi="Garamond" w:cs="Times New Roman"/>
        </w:rPr>
        <w:t>that</w:t>
      </w:r>
      <w:r w:rsidR="00AA5A18" w:rsidRPr="008B1C98">
        <w:rPr>
          <w:rFonts w:ascii="Garamond" w:hAnsi="Garamond" w:cs="Times New Roman"/>
        </w:rPr>
        <w:t xml:space="preserve"> should be address</w:t>
      </w:r>
      <w:r w:rsidRPr="008B1C98">
        <w:rPr>
          <w:rFonts w:ascii="Garamond" w:hAnsi="Garamond" w:cs="Times New Roman"/>
        </w:rPr>
        <w:t>ed</w:t>
      </w:r>
      <w:r w:rsidR="00AA5A18" w:rsidRPr="008B1C98">
        <w:rPr>
          <w:rFonts w:ascii="Garamond" w:hAnsi="Garamond" w:cs="Times New Roman"/>
        </w:rPr>
        <w:t xml:space="preserve"> in future studies through collaboration and outreach </w:t>
      </w:r>
      <w:r w:rsidR="00681E97" w:rsidRPr="008B1C98">
        <w:rPr>
          <w:rFonts w:ascii="Garamond" w:hAnsi="Garamond" w:cs="Times New Roman"/>
        </w:rPr>
        <w:t>in underrepresented and underserved communities</w:t>
      </w:r>
      <w:r w:rsidR="00AA5A18" w:rsidRPr="008B1C98">
        <w:rPr>
          <w:rFonts w:ascii="Garamond" w:hAnsi="Garamond" w:cs="Times New Roman"/>
        </w:rPr>
        <w:t>.</w:t>
      </w:r>
    </w:p>
    <w:p w14:paraId="4D56F50D" w14:textId="68F07570" w:rsidR="001245DF" w:rsidRPr="008B1C98" w:rsidRDefault="00F13A47" w:rsidP="00885E3E">
      <w:pPr>
        <w:widowControl w:val="0"/>
        <w:spacing w:line="480" w:lineRule="auto"/>
        <w:rPr>
          <w:rFonts w:ascii="Garamond" w:hAnsi="Garamond" w:cs="Times New Roman"/>
        </w:rPr>
      </w:pPr>
      <w:r w:rsidRPr="008B1C98">
        <w:rPr>
          <w:rFonts w:ascii="Garamond" w:hAnsi="Garamond" w:cs="Times New Roman"/>
          <w:b/>
        </w:rPr>
        <w:t>Conclusions</w:t>
      </w:r>
    </w:p>
    <w:p w14:paraId="42C7F991" w14:textId="2852FA3E" w:rsidR="008C5C8A" w:rsidRPr="008B1C98" w:rsidRDefault="00390D38" w:rsidP="00885E3E">
      <w:pPr>
        <w:widowControl w:val="0"/>
        <w:spacing w:line="480" w:lineRule="auto"/>
        <w:rPr>
          <w:rFonts w:ascii="Garamond" w:hAnsi="Garamond" w:cs="Times New Roman"/>
        </w:rPr>
      </w:pPr>
      <w:r w:rsidRPr="008B1C98">
        <w:rPr>
          <w:rFonts w:ascii="Garamond" w:hAnsi="Garamond" w:cs="Times New Roman"/>
        </w:rPr>
        <w:tab/>
      </w:r>
      <w:r w:rsidR="00BC4E83" w:rsidRPr="008B1C98">
        <w:rPr>
          <w:rFonts w:ascii="Garamond" w:hAnsi="Garamond" w:cs="Times New Roman"/>
        </w:rPr>
        <w:t>T</w:t>
      </w:r>
      <w:r w:rsidR="00505B0B">
        <w:rPr>
          <w:rFonts w:ascii="Garamond" w:hAnsi="Garamond" w:cs="Times New Roman"/>
        </w:rPr>
        <w:t>o our knowledge, t</w:t>
      </w:r>
      <w:r w:rsidR="00BC4E83" w:rsidRPr="008B1C98">
        <w:rPr>
          <w:rFonts w:ascii="Garamond" w:hAnsi="Garamond" w:cs="Times New Roman"/>
        </w:rPr>
        <w:t xml:space="preserve">his study represents the first evaluation of linking distinct values exercises </w:t>
      </w:r>
      <w:r w:rsidR="00F90133">
        <w:rPr>
          <w:rFonts w:ascii="Garamond" w:hAnsi="Garamond" w:cs="Times New Roman"/>
        </w:rPr>
        <w:t xml:space="preserve">directly to healthcare adherence </w:t>
      </w:r>
      <w:r w:rsidR="00BC4E83" w:rsidRPr="004916EA">
        <w:rPr>
          <w:rFonts w:ascii="Garamond" w:hAnsi="Garamond" w:cs="Times New Roman"/>
        </w:rPr>
        <w:t>among breast cancer survivors</w:t>
      </w:r>
      <w:r w:rsidR="00805689" w:rsidRPr="00D62460">
        <w:rPr>
          <w:rFonts w:ascii="Garamond" w:hAnsi="Garamond" w:cs="Times New Roman"/>
        </w:rPr>
        <w:t xml:space="preserve">. </w:t>
      </w:r>
      <w:r w:rsidR="000414DA" w:rsidRPr="006F24B5">
        <w:rPr>
          <w:rFonts w:ascii="Garamond" w:hAnsi="Garamond" w:cs="Times New Roman"/>
        </w:rPr>
        <w:t>The measurement</w:t>
      </w:r>
      <w:r w:rsidR="0032491A" w:rsidRPr="006F24B5">
        <w:rPr>
          <w:rFonts w:ascii="Garamond" w:hAnsi="Garamond" w:cs="Times New Roman"/>
        </w:rPr>
        <w:t xml:space="preserve"> of positive and negative state </w:t>
      </w:r>
      <w:proofErr w:type="gramStart"/>
      <w:r w:rsidR="0032491A" w:rsidRPr="006F24B5">
        <w:rPr>
          <w:rFonts w:ascii="Garamond" w:hAnsi="Garamond" w:cs="Times New Roman"/>
        </w:rPr>
        <w:t>affect</w:t>
      </w:r>
      <w:proofErr w:type="gramEnd"/>
      <w:r w:rsidR="0032491A" w:rsidRPr="006F24B5">
        <w:rPr>
          <w:rFonts w:ascii="Garamond" w:hAnsi="Garamond" w:cs="Times New Roman"/>
        </w:rPr>
        <w:t xml:space="preserve"> </w:t>
      </w:r>
      <w:r w:rsidR="00B9169A" w:rsidRPr="006F24B5">
        <w:rPr>
          <w:rFonts w:ascii="Garamond" w:hAnsi="Garamond" w:cs="Times New Roman"/>
        </w:rPr>
        <w:t xml:space="preserve">during the </w:t>
      </w:r>
      <w:r w:rsidR="00541522" w:rsidRPr="004916EA">
        <w:rPr>
          <w:rFonts w:ascii="Garamond" w:hAnsi="Garamond" w:cs="Times New Roman"/>
        </w:rPr>
        <w:t>online intervention</w:t>
      </w:r>
      <w:r w:rsidR="0032491A" w:rsidRPr="006F24B5">
        <w:rPr>
          <w:rFonts w:ascii="Garamond" w:hAnsi="Garamond" w:cs="Times New Roman"/>
        </w:rPr>
        <w:t xml:space="preserve"> revealed </w:t>
      </w:r>
      <w:r w:rsidR="00097EFD" w:rsidRPr="006F24B5">
        <w:rPr>
          <w:rFonts w:ascii="Garamond" w:hAnsi="Garamond" w:cs="Times New Roman"/>
        </w:rPr>
        <w:t xml:space="preserve">that </w:t>
      </w:r>
      <w:r w:rsidR="00505B0B" w:rsidRPr="00CE0199">
        <w:rPr>
          <w:rFonts w:ascii="Garamond" w:hAnsi="Garamond" w:cs="Times New Roman"/>
        </w:rPr>
        <w:t>relative to baseline, the</w:t>
      </w:r>
      <w:r w:rsidR="00097EFD" w:rsidRPr="004916EA">
        <w:rPr>
          <w:rFonts w:ascii="Garamond" w:hAnsi="Garamond" w:cs="Times New Roman"/>
        </w:rPr>
        <w:t xml:space="preserve"> ET values exercises reduced negative affect</w:t>
      </w:r>
      <w:r w:rsidR="00505B0B" w:rsidRPr="004916EA">
        <w:rPr>
          <w:rFonts w:ascii="Garamond" w:hAnsi="Garamond" w:cs="Times New Roman"/>
        </w:rPr>
        <w:t xml:space="preserve"> and, </w:t>
      </w:r>
      <w:r w:rsidR="006F24B5">
        <w:rPr>
          <w:rFonts w:ascii="Garamond" w:hAnsi="Garamond" w:cs="Times New Roman"/>
        </w:rPr>
        <w:t>upon</w:t>
      </w:r>
      <w:r w:rsidR="004916EA">
        <w:rPr>
          <w:rFonts w:ascii="Garamond" w:hAnsi="Garamond" w:cs="Times New Roman"/>
        </w:rPr>
        <w:t xml:space="preserve"> designing</w:t>
      </w:r>
      <w:r w:rsidR="00505B0B" w:rsidRPr="004916EA">
        <w:rPr>
          <w:rFonts w:ascii="Garamond" w:hAnsi="Garamond" w:cs="Times New Roman"/>
        </w:rPr>
        <w:t xml:space="preserve"> a values sticker for one’s ET pillbox, increased positive affect</w:t>
      </w:r>
      <w:r w:rsidR="0032491A" w:rsidRPr="004916EA">
        <w:rPr>
          <w:rFonts w:ascii="Garamond" w:hAnsi="Garamond" w:cs="Times New Roman"/>
        </w:rPr>
        <w:t xml:space="preserve">. </w:t>
      </w:r>
      <w:r w:rsidR="00090770" w:rsidRPr="004916EA">
        <w:rPr>
          <w:rFonts w:ascii="Garamond" w:hAnsi="Garamond" w:cs="Times New Roman"/>
        </w:rPr>
        <w:t>Qualitative and quantitative findings</w:t>
      </w:r>
      <w:r w:rsidR="00BC4E83" w:rsidRPr="004916EA">
        <w:rPr>
          <w:rFonts w:ascii="Garamond" w:hAnsi="Garamond" w:cs="Times New Roman"/>
        </w:rPr>
        <w:t xml:space="preserve"> converged</w:t>
      </w:r>
      <w:r w:rsidR="0005315C" w:rsidRPr="004916EA">
        <w:rPr>
          <w:rFonts w:ascii="Garamond" w:hAnsi="Garamond" w:cs="Times New Roman"/>
        </w:rPr>
        <w:t>,</w:t>
      </w:r>
      <w:r w:rsidR="00BC4E83" w:rsidRPr="004916EA">
        <w:rPr>
          <w:rFonts w:ascii="Garamond" w:hAnsi="Garamond" w:cs="Times New Roman"/>
        </w:rPr>
        <w:t xml:space="preserve"> </w:t>
      </w:r>
      <w:r w:rsidR="00090770" w:rsidRPr="004916EA">
        <w:rPr>
          <w:rFonts w:ascii="Garamond" w:hAnsi="Garamond" w:cs="Times New Roman"/>
        </w:rPr>
        <w:t xml:space="preserve">revealing </w:t>
      </w:r>
      <w:r w:rsidR="00BC4E83" w:rsidRPr="004916EA">
        <w:rPr>
          <w:rFonts w:ascii="Garamond" w:hAnsi="Garamond" w:cs="Times New Roman"/>
        </w:rPr>
        <w:t xml:space="preserve">that a majority of breast cancer survivors responded positively to linking values to taking ET while </w:t>
      </w:r>
      <w:r w:rsidR="00A90842">
        <w:rPr>
          <w:rFonts w:ascii="Garamond" w:hAnsi="Garamond" w:cs="Times New Roman"/>
        </w:rPr>
        <w:t>two women</w:t>
      </w:r>
      <w:r w:rsidR="00541522">
        <w:rPr>
          <w:rFonts w:ascii="Garamond" w:hAnsi="Garamond" w:cs="Times New Roman"/>
        </w:rPr>
        <w:t xml:space="preserve"> with </w:t>
      </w:r>
      <w:r w:rsidR="00A90842">
        <w:rPr>
          <w:rFonts w:ascii="Garamond" w:hAnsi="Garamond" w:cs="Times New Roman"/>
        </w:rPr>
        <w:t>pronounced</w:t>
      </w:r>
      <w:r w:rsidR="00541522">
        <w:rPr>
          <w:rFonts w:ascii="Garamond" w:hAnsi="Garamond" w:cs="Times New Roman"/>
        </w:rPr>
        <w:t xml:space="preserve"> </w:t>
      </w:r>
      <w:r w:rsidR="00A90842">
        <w:rPr>
          <w:rFonts w:ascii="Garamond" w:hAnsi="Garamond" w:cs="Times New Roman"/>
        </w:rPr>
        <w:t xml:space="preserve">unmanaged </w:t>
      </w:r>
      <w:r w:rsidR="00541522">
        <w:rPr>
          <w:rFonts w:ascii="Garamond" w:hAnsi="Garamond" w:cs="Times New Roman"/>
        </w:rPr>
        <w:t xml:space="preserve">ET side effects </w:t>
      </w:r>
      <w:r w:rsidR="009E4E90" w:rsidRPr="004916EA">
        <w:rPr>
          <w:rFonts w:ascii="Garamond" w:hAnsi="Garamond" w:cs="Times New Roman"/>
        </w:rPr>
        <w:t xml:space="preserve">may have needed </w:t>
      </w:r>
      <w:r w:rsidR="003B5659" w:rsidRPr="004916EA">
        <w:rPr>
          <w:rFonts w:ascii="Garamond" w:hAnsi="Garamond" w:cs="Times New Roman"/>
        </w:rPr>
        <w:t xml:space="preserve">more support before </w:t>
      </w:r>
      <w:r w:rsidR="00F241EB">
        <w:rPr>
          <w:rFonts w:ascii="Garamond" w:hAnsi="Garamond" w:cs="Times New Roman"/>
        </w:rPr>
        <w:t>continuing</w:t>
      </w:r>
      <w:r w:rsidR="00C1658B">
        <w:rPr>
          <w:rFonts w:ascii="Garamond" w:hAnsi="Garamond" w:cs="Times New Roman"/>
        </w:rPr>
        <w:t xml:space="preserve"> to </w:t>
      </w:r>
      <w:r w:rsidR="003B5659" w:rsidRPr="004916EA">
        <w:rPr>
          <w:rFonts w:ascii="Garamond" w:hAnsi="Garamond" w:cs="Times New Roman"/>
        </w:rPr>
        <w:t>engage in values</w:t>
      </w:r>
      <w:r w:rsidR="00BC4E83" w:rsidRPr="004916EA">
        <w:rPr>
          <w:rFonts w:ascii="Garamond" w:hAnsi="Garamond" w:cs="Times New Roman"/>
        </w:rPr>
        <w:t>.</w:t>
      </w:r>
      <w:r w:rsidR="0032491A" w:rsidRPr="004916EA">
        <w:rPr>
          <w:rFonts w:ascii="Garamond" w:hAnsi="Garamond" w:cs="Times New Roman"/>
        </w:rPr>
        <w:t xml:space="preserve"> </w:t>
      </w:r>
      <w:r w:rsidR="00541522">
        <w:rPr>
          <w:rFonts w:ascii="Garamond" w:hAnsi="Garamond" w:cs="Times New Roman"/>
        </w:rPr>
        <w:t xml:space="preserve">From a theoretical standpoint, the response of this minority was consistent with self-affirmation theory </w:t>
      </w:r>
      <w:r w:rsidR="00291D19">
        <w:rPr>
          <w:rFonts w:ascii="Garamond" w:hAnsi="Garamond" w:cs="Times New Roman"/>
        </w:rPr>
        <w:fldChar w:fldCharType="begin">
          <w:fldData xml:space="preserve">PEVuZE5vdGU+PENpdGU+PEF1dGhvcj5TaGVybWFuPC9BdXRob3I+PFllYXI+MjAwMjwvWWVhcj48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</w:fldData>
        </w:fldChar>
      </w:r>
      <w:r w:rsidR="00291D19">
        <w:rPr>
          <w:rFonts w:ascii="Garamond" w:hAnsi="Garamond" w:cs="Times New Roman"/>
        </w:rPr>
        <w:instrText xml:space="preserve"> ADDIN EN.CITE </w:instrText>
      </w:r>
      <w:r w:rsidR="00291D19">
        <w:rPr>
          <w:rFonts w:ascii="Garamond" w:hAnsi="Garamond" w:cs="Times New Roman"/>
        </w:rPr>
        <w:fldChar w:fldCharType="begin">
          <w:fldData xml:space="preserve">PEVuZE5vdGU+PENpdGU+PEF1dGhvcj5TaGVybWFuPC9BdXRob3I+PFllYXI+MjAwMjwvWWVhcj48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</w:fldData>
        </w:fldChar>
      </w:r>
      <w:r w:rsidR="00291D19">
        <w:rPr>
          <w:rFonts w:ascii="Garamond" w:hAnsi="Garamond" w:cs="Times New Roman"/>
        </w:rPr>
        <w:instrText xml:space="preserve"> ADDIN EN.CITE.DATA </w:instrText>
      </w:r>
      <w:r w:rsidR="00291D19">
        <w:rPr>
          <w:rFonts w:ascii="Garamond" w:hAnsi="Garamond" w:cs="Times New Roman"/>
        </w:rPr>
      </w:r>
      <w:r w:rsidR="00291D19">
        <w:rPr>
          <w:rFonts w:ascii="Garamond" w:hAnsi="Garamond" w:cs="Times New Roman"/>
        </w:rPr>
        <w:fldChar w:fldCharType="end"/>
      </w:r>
      <w:r w:rsidR="00291D19">
        <w:rPr>
          <w:rFonts w:ascii="Garamond" w:hAnsi="Garamond" w:cs="Times New Roman"/>
        </w:rPr>
      </w:r>
      <w:r w:rsidR="00291D19">
        <w:rPr>
          <w:rFonts w:ascii="Garamond" w:hAnsi="Garamond" w:cs="Times New Roman"/>
        </w:rPr>
        <w:fldChar w:fldCharType="separate"/>
      </w:r>
      <w:r w:rsidR="00291D19">
        <w:rPr>
          <w:rFonts w:ascii="Garamond" w:hAnsi="Garamond" w:cs="Times New Roman"/>
          <w:noProof/>
        </w:rPr>
        <w:t>(Blanton et al., 1997; Sherman &amp; Cohen, 2002; Steele, 1988)</w:t>
      </w:r>
      <w:r w:rsidR="00291D19">
        <w:rPr>
          <w:rFonts w:ascii="Garamond" w:hAnsi="Garamond" w:cs="Times New Roman"/>
        </w:rPr>
        <w:fldChar w:fldCharType="end"/>
      </w:r>
      <w:r w:rsidR="00541522">
        <w:rPr>
          <w:rFonts w:ascii="Garamond" w:hAnsi="Garamond" w:cs="Times New Roman"/>
        </w:rPr>
        <w:t xml:space="preserve"> </w:t>
      </w:r>
      <w:r w:rsidR="00C1658B">
        <w:rPr>
          <w:rFonts w:ascii="Garamond" w:hAnsi="Garamond" w:cs="Times New Roman"/>
        </w:rPr>
        <w:t xml:space="preserve">as women who stopped taking ET due to side effects did not wish to be reminded of the values at stake in </w:t>
      </w:r>
      <w:r w:rsidR="00F241EB">
        <w:rPr>
          <w:rFonts w:ascii="Garamond" w:hAnsi="Garamond" w:cs="Times New Roman"/>
        </w:rPr>
        <w:t>taking ET</w:t>
      </w:r>
      <w:r w:rsidR="00A90842">
        <w:rPr>
          <w:rFonts w:ascii="Garamond" w:hAnsi="Garamond" w:cs="Times New Roman"/>
        </w:rPr>
        <w:t>. In contrast,</w:t>
      </w:r>
      <w:r w:rsidR="00541522">
        <w:rPr>
          <w:rFonts w:ascii="Garamond" w:hAnsi="Garamond" w:cs="Times New Roman"/>
        </w:rPr>
        <w:t xml:space="preserve"> the </w:t>
      </w:r>
      <w:r w:rsidR="00E31990">
        <w:rPr>
          <w:rFonts w:ascii="Garamond" w:hAnsi="Garamond" w:cs="Times New Roman"/>
        </w:rPr>
        <w:t xml:space="preserve">positive </w:t>
      </w:r>
      <w:r w:rsidR="00541522">
        <w:rPr>
          <w:rFonts w:ascii="Garamond" w:hAnsi="Garamond" w:cs="Times New Roman"/>
        </w:rPr>
        <w:t xml:space="preserve">response of the majority </w:t>
      </w:r>
      <w:r w:rsidR="00A90842">
        <w:rPr>
          <w:rFonts w:ascii="Garamond" w:hAnsi="Garamond" w:cs="Times New Roman"/>
        </w:rPr>
        <w:t xml:space="preserve">of women </w:t>
      </w:r>
      <w:r w:rsidR="00541522">
        <w:rPr>
          <w:rFonts w:ascii="Garamond" w:hAnsi="Garamond" w:cs="Times New Roman"/>
        </w:rPr>
        <w:t xml:space="preserve">was consistent with the ACT model </w:t>
      </w:r>
      <w:r w:rsidR="00E83CDC">
        <w:rPr>
          <w:rFonts w:ascii="Garamond" w:hAnsi="Garamond" w:cs="Times New Roman"/>
        </w:rPr>
        <w:fldChar w:fldCharType="begin"/>
      </w:r>
      <w:r w:rsidR="00E83CDC">
        <w:rPr>
          <w:rFonts w:ascii="Garamond" w:hAnsi="Garamond" w:cs="Times New Roman"/>
        </w:rPr>
        <w:instrText xml:space="preserve"> ADDIN EN.CITE &lt;EndNote&gt;&lt;Cite&gt;&lt;Author&gt;Hayes&lt;/Author&gt;&lt;Year&gt;1999&lt;/Year&gt;&lt;RecNum&gt;323&lt;/RecNum&gt;&lt;DisplayText&gt;(Hayes et al., 1999, 2012)&lt;/DisplayText&gt;&lt;record&gt;&lt;rec-number&gt;323&lt;/rec-number&gt;&lt;foreign-keys&gt;&lt;key app="EN" db-id="rr9fwrpxapr9pgex2z15f25frfa0wza0esse" timestamp="0" guid="cdeadf05-fc79-41e1-8087-5a24c89967a6"&gt;323&lt;/key&gt;&lt;/foreign-keys&gt;&lt;ref-type name="Book"&gt;6&lt;/ref-type&gt;&lt;contributors&gt;&lt;authors&gt;&lt;author&gt;Hayes, S. C.&lt;/author&gt;&lt;author&gt;Strosahl, Kirk D.&lt;/author&gt;&lt;author&gt;Wilson, Kelly G.&lt;/author&gt;&lt;/authors&gt;&lt;/contributors&gt;&lt;titles&gt;&lt;title&gt;Acceptance and Commitment Therapy: An experiential approach to behavior change&lt;/title&gt;&lt;/titles&gt;&lt;keywords&gt;&lt;keyword&gt;*Behavior Change&lt;/keyword&gt;&lt;keyword&gt;*Cognition&lt;/keyword&gt;&lt;keyword&gt;*Language&lt;/keyword&gt;&lt;keyword&gt;*Psychotherapy&lt;/keyword&gt;&lt;keyword&gt;*Theoretical&lt;/keyword&gt;&lt;keyword&gt;Orientation&lt;/keyword&gt;&lt;keyword&gt;Psychotherapeutic Techniques&lt;/keyword&gt;&lt;/keywords&gt;&lt;dates&gt;&lt;year&gt;1999&lt;/year&gt;&lt;/dates&gt;&lt;pub-location&gt;New York, NY&lt;/pub-location&gt;&lt;publisher&gt;Guilford Press&lt;/publisher&gt;&lt;accession-num&gt;1999-04037-000&lt;/accession-num&gt;&lt;urls&gt;&lt;/urls&gt;&lt;/record&gt;&lt;/Cite&gt;&lt;Cite&gt;&lt;Author&gt;Hayes&lt;/Author&gt;&lt;Year&gt;2012&lt;/Year&gt;&lt;RecNum&gt;2036&lt;/RecNum&gt;&lt;record&gt;&lt;rec-number&gt;2036&lt;/rec-number&gt;&lt;foreign-keys&gt;&lt;key app="EN" db-id="rr9fwrpxapr9pgex2z15f25frfa0wza0esse" timestamp="0" guid="c5ad95da-3943-425b-8de1-67466e8cd11c"&gt;2036&lt;/key&gt;&lt;/foreign-keys&gt;&lt;ref-type name="Book"&gt;6&lt;/ref-type&gt;&lt;contributors&gt;&lt;authors&gt;&lt;author&gt;Hayes, S. C.&lt;/author&gt;&lt;author&gt;Strosahl, Kirk D.&lt;/author&gt;&lt;author&gt;Wilson, Kelly G.&lt;/author&gt;&lt;/authors&gt;&lt;/contributors&gt;&lt;titles&gt;&lt;title&gt;Acceptance and Commitment Therapy: The process and practice of mindful change, 2nd ed&lt;/title&gt;&lt;/titles&gt;&lt;dates&gt;&lt;year&gt;2012&lt;/year&gt;&lt;/dates&gt;&lt;pub-location&gt;New York, NY &lt;/pub-location&gt;&lt;publisher&gt;Guilford Press&lt;/publisher&gt;&lt;urls&gt;&lt;/urls&gt;&lt;/record&gt;&lt;/Cite&gt;&lt;/EndNote&gt;</w:instrText>
      </w:r>
      <w:r w:rsidR="00E83CDC">
        <w:rPr>
          <w:rFonts w:ascii="Garamond" w:hAnsi="Garamond" w:cs="Times New Roman"/>
        </w:rPr>
        <w:fldChar w:fldCharType="separate"/>
      </w:r>
      <w:r w:rsidR="00E83CDC">
        <w:rPr>
          <w:rFonts w:ascii="Garamond" w:hAnsi="Garamond" w:cs="Times New Roman"/>
          <w:noProof/>
        </w:rPr>
        <w:t>(Hayes et al., 1999, 2012)</w:t>
      </w:r>
      <w:r w:rsidR="00E83CDC">
        <w:rPr>
          <w:rFonts w:ascii="Garamond" w:hAnsi="Garamond" w:cs="Times New Roman"/>
        </w:rPr>
        <w:fldChar w:fldCharType="end"/>
      </w:r>
      <w:r w:rsidR="00541522">
        <w:rPr>
          <w:rFonts w:ascii="Garamond" w:hAnsi="Garamond" w:cs="Times New Roman"/>
        </w:rPr>
        <w:t xml:space="preserve">. The findings </w:t>
      </w:r>
      <w:r w:rsidR="008133EF">
        <w:rPr>
          <w:rFonts w:ascii="Garamond" w:hAnsi="Garamond" w:cs="Times New Roman"/>
        </w:rPr>
        <w:t>thus support the notion</w:t>
      </w:r>
      <w:r w:rsidR="00541522">
        <w:rPr>
          <w:rFonts w:ascii="Garamond" w:hAnsi="Garamond" w:cs="Times New Roman"/>
        </w:rPr>
        <w:t xml:space="preserve"> that directly linking values to medication adherence </w:t>
      </w:r>
      <w:r w:rsidR="008133EF">
        <w:rPr>
          <w:rFonts w:ascii="Garamond" w:hAnsi="Garamond" w:cs="Times New Roman"/>
        </w:rPr>
        <w:t>is</w:t>
      </w:r>
      <w:r w:rsidR="00541522">
        <w:rPr>
          <w:rFonts w:ascii="Garamond" w:hAnsi="Garamond" w:cs="Times New Roman"/>
        </w:rPr>
        <w:t xml:space="preserve"> helpful for many </w:t>
      </w:r>
      <w:r w:rsidR="00A90842">
        <w:rPr>
          <w:rFonts w:ascii="Garamond" w:hAnsi="Garamond" w:cs="Times New Roman"/>
        </w:rPr>
        <w:t>and</w:t>
      </w:r>
      <w:r w:rsidR="008133EF">
        <w:rPr>
          <w:rFonts w:ascii="Garamond" w:hAnsi="Garamond" w:cs="Times New Roman"/>
        </w:rPr>
        <w:t xml:space="preserve"> could</w:t>
      </w:r>
      <w:r w:rsidR="00541522">
        <w:rPr>
          <w:rFonts w:ascii="Garamond" w:hAnsi="Garamond" w:cs="Times New Roman"/>
        </w:rPr>
        <w:t xml:space="preserve"> provide </w:t>
      </w:r>
      <w:r w:rsidR="00A90842">
        <w:rPr>
          <w:rFonts w:ascii="Garamond" w:hAnsi="Garamond" w:cs="Times New Roman"/>
        </w:rPr>
        <w:t>broader</w:t>
      </w:r>
      <w:r w:rsidR="00541522">
        <w:rPr>
          <w:rFonts w:ascii="Garamond" w:hAnsi="Garamond" w:cs="Times New Roman"/>
        </w:rPr>
        <w:t xml:space="preserve"> benefit by</w:t>
      </w:r>
      <w:r w:rsidR="001D189C">
        <w:rPr>
          <w:rFonts w:ascii="Garamond" w:hAnsi="Garamond" w:cs="Times New Roman"/>
        </w:rPr>
        <w:t xml:space="preserve"> </w:t>
      </w:r>
      <w:r w:rsidR="00541522">
        <w:rPr>
          <w:rFonts w:ascii="Garamond" w:hAnsi="Garamond" w:cs="Times New Roman"/>
        </w:rPr>
        <w:t xml:space="preserve">offering </w:t>
      </w:r>
      <w:r w:rsidR="00F241EB">
        <w:rPr>
          <w:rFonts w:ascii="Garamond" w:hAnsi="Garamond" w:cs="Times New Roman"/>
        </w:rPr>
        <w:t xml:space="preserve">more </w:t>
      </w:r>
      <w:r w:rsidR="00541522">
        <w:rPr>
          <w:rFonts w:ascii="Garamond" w:hAnsi="Garamond" w:cs="Times New Roman"/>
        </w:rPr>
        <w:t xml:space="preserve">support for </w:t>
      </w:r>
      <w:r w:rsidR="005D40AF">
        <w:rPr>
          <w:rFonts w:ascii="Garamond" w:hAnsi="Garamond" w:cs="Times New Roman"/>
        </w:rPr>
        <w:t>addressing barriers to adherence</w:t>
      </w:r>
      <w:r w:rsidR="00541522">
        <w:rPr>
          <w:rFonts w:ascii="Garamond" w:hAnsi="Garamond" w:cs="Times New Roman"/>
        </w:rPr>
        <w:t xml:space="preserve">. </w:t>
      </w:r>
    </w:p>
    <w:p w14:paraId="4F8DD1E2" w14:textId="2FA38333" w:rsidR="004A3747" w:rsidRPr="008B1C98" w:rsidRDefault="008C5C8A" w:rsidP="00DF5B55">
      <w:pPr>
        <w:widowControl w:val="0"/>
        <w:spacing w:line="480" w:lineRule="auto"/>
        <w:jc w:val="center"/>
        <w:rPr>
          <w:rFonts w:ascii="Garamond" w:hAnsi="Garamond" w:cs="Times New Roman"/>
          <w:b/>
        </w:rPr>
      </w:pPr>
      <w:r w:rsidRPr="008B1C98">
        <w:rPr>
          <w:rFonts w:ascii="Garamond" w:hAnsi="Garamond" w:cs="Times New Roman"/>
        </w:rPr>
        <w:br w:type="page"/>
      </w:r>
      <w:r w:rsidRPr="008B1C98">
        <w:rPr>
          <w:rFonts w:ascii="Garamond" w:hAnsi="Garamond" w:cs="Times New Roman"/>
          <w:b/>
        </w:rPr>
        <w:lastRenderedPageBreak/>
        <w:t>References</w:t>
      </w:r>
    </w:p>
    <w:p w14:paraId="5E32D918" w14:textId="77777777" w:rsidR="00506066" w:rsidRPr="00506066" w:rsidRDefault="004A3747" w:rsidP="00506066">
      <w:pPr>
        <w:pStyle w:val="EndNoteBibliography"/>
        <w:ind w:left="720" w:hanging="720"/>
        <w:rPr>
          <w:noProof/>
        </w:rPr>
      </w:pPr>
      <w:r w:rsidRPr="008B1C98">
        <w:rPr>
          <w:rFonts w:cs="Times New Roman"/>
        </w:rPr>
        <w:fldChar w:fldCharType="begin"/>
      </w:r>
      <w:r w:rsidRPr="008B1C98">
        <w:rPr>
          <w:rFonts w:cs="Times New Roman"/>
        </w:rPr>
        <w:instrText xml:space="preserve"> ADDIN EN.REFLIST </w:instrText>
      </w:r>
      <w:r w:rsidRPr="008B1C98">
        <w:rPr>
          <w:rFonts w:cs="Times New Roman"/>
        </w:rPr>
        <w:fldChar w:fldCharType="separate"/>
      </w:r>
      <w:r w:rsidR="00506066" w:rsidRPr="00506066">
        <w:rPr>
          <w:noProof/>
        </w:rPr>
        <w:t xml:space="preserve">Arch, J. J., Crespi, C. M., Levin, M. E., Genung, S. R., Nealis, M., Mitchell, J. L., Bright, E. E., Albright, K., Magidson, J. F., &amp; Stanton, A. L. (in press). Randomized controlled pilot trial of a low-touch remotely-delivered values intervention to promote adherence to adjuvant endocrine therapy among breast cancer survivors. </w:t>
      </w:r>
      <w:r w:rsidR="00506066" w:rsidRPr="00506066">
        <w:rPr>
          <w:i/>
          <w:noProof/>
        </w:rPr>
        <w:t>Annals of Behavioral Medicine</w:t>
      </w:r>
      <w:r w:rsidR="00506066" w:rsidRPr="00506066">
        <w:rPr>
          <w:noProof/>
        </w:rPr>
        <w:t xml:space="preserve">. </w:t>
      </w:r>
    </w:p>
    <w:p w14:paraId="2020811E" w14:textId="77777777" w:rsidR="00506066" w:rsidRPr="00506066" w:rsidRDefault="00506066" w:rsidP="00506066">
      <w:pPr>
        <w:pStyle w:val="EndNoteBibliography"/>
        <w:ind w:left="720" w:hanging="720"/>
        <w:rPr>
          <w:noProof/>
        </w:rPr>
      </w:pPr>
      <w:r w:rsidRPr="00506066">
        <w:rPr>
          <w:noProof/>
        </w:rPr>
        <w:t xml:space="preserve">Blanton, H., Cooper, J., Slkurnik, I., &amp; Aronson, J. (1997). When bad things happen to good feedback: Exacerbating the need for self-justification with self-affirmations. </w:t>
      </w:r>
      <w:r w:rsidRPr="00506066">
        <w:rPr>
          <w:i/>
          <w:noProof/>
        </w:rPr>
        <w:t>Personality and Social Psychology Bulletin</w:t>
      </w:r>
      <w:r w:rsidRPr="00506066">
        <w:rPr>
          <w:noProof/>
        </w:rPr>
        <w:t>,</w:t>
      </w:r>
      <w:r w:rsidRPr="00506066">
        <w:rPr>
          <w:i/>
          <w:noProof/>
        </w:rPr>
        <w:t xml:space="preserve"> 23</w:t>
      </w:r>
      <w:r w:rsidRPr="00506066">
        <w:rPr>
          <w:noProof/>
        </w:rPr>
        <w:t xml:space="preserve">(7), 684-692. </w:t>
      </w:r>
    </w:p>
    <w:p w14:paraId="493ACBFA" w14:textId="77777777" w:rsidR="00506066" w:rsidRPr="00506066" w:rsidRDefault="00506066" w:rsidP="00506066">
      <w:pPr>
        <w:pStyle w:val="EndNoteBibliography"/>
        <w:ind w:left="720" w:hanging="720"/>
        <w:rPr>
          <w:noProof/>
        </w:rPr>
      </w:pPr>
      <w:r w:rsidRPr="00506066">
        <w:rPr>
          <w:noProof/>
        </w:rPr>
        <w:t xml:space="preserve">Bright, E. E., Genung, S. R., Stanton, A. L., &amp; Arch, J. J. (in press). A mixed-methods study of the technical feasibility and patient acceptability of a real-time adherence monitor in breast cancer survivors taking adjuvant endocrine therapy. </w:t>
      </w:r>
      <w:r w:rsidRPr="00506066">
        <w:rPr>
          <w:i/>
          <w:noProof/>
        </w:rPr>
        <w:t>Breast Cancer Research and Treatment</w:t>
      </w:r>
      <w:r w:rsidRPr="00506066">
        <w:rPr>
          <w:noProof/>
        </w:rPr>
        <w:t xml:space="preserve">. </w:t>
      </w:r>
    </w:p>
    <w:p w14:paraId="0C07DA2A" w14:textId="77777777" w:rsidR="00506066" w:rsidRPr="00506066" w:rsidRDefault="00506066" w:rsidP="00506066">
      <w:pPr>
        <w:pStyle w:val="EndNoteBibliography"/>
        <w:ind w:left="720" w:hanging="720"/>
        <w:rPr>
          <w:noProof/>
        </w:rPr>
      </w:pPr>
      <w:r w:rsidRPr="00506066">
        <w:rPr>
          <w:noProof/>
        </w:rPr>
        <w:t xml:space="preserve">Bright, E. E., &amp; Stanton, A. L. (2018). Prospective investigation of social support, coping, and depressive symptoms: A model of adherence to endocrine therapy among women with breast cancer. </w:t>
      </w:r>
      <w:r w:rsidRPr="00506066">
        <w:rPr>
          <w:i/>
          <w:noProof/>
        </w:rPr>
        <w:t>J Consult Clin Psychol</w:t>
      </w:r>
      <w:r w:rsidRPr="00506066">
        <w:rPr>
          <w:noProof/>
        </w:rPr>
        <w:t>,</w:t>
      </w:r>
      <w:r w:rsidRPr="00506066">
        <w:rPr>
          <w:i/>
          <w:noProof/>
        </w:rPr>
        <w:t xml:space="preserve"> 86</w:t>
      </w:r>
      <w:r w:rsidRPr="00506066">
        <w:rPr>
          <w:noProof/>
        </w:rPr>
        <w:t xml:space="preserve">(3), 242. </w:t>
      </w:r>
    </w:p>
    <w:p w14:paraId="29DEEB71" w14:textId="77777777" w:rsidR="00506066" w:rsidRPr="00506066" w:rsidRDefault="00506066" w:rsidP="00506066">
      <w:pPr>
        <w:pStyle w:val="EndNoteBibliography"/>
        <w:ind w:left="720" w:hanging="720"/>
        <w:rPr>
          <w:noProof/>
        </w:rPr>
      </w:pPr>
      <w:r w:rsidRPr="00506066">
        <w:rPr>
          <w:noProof/>
        </w:rPr>
        <w:t xml:space="preserve">Brown, M. T., &amp; Bussell, J. K. (2011). Medication adherence: WHO cares? </w:t>
      </w:r>
      <w:r w:rsidRPr="00506066">
        <w:rPr>
          <w:i/>
          <w:noProof/>
        </w:rPr>
        <w:t>Mayo clinic proceedings</w:t>
      </w:r>
      <w:r w:rsidRPr="00506066">
        <w:rPr>
          <w:noProof/>
        </w:rPr>
        <w:t>,</w:t>
      </w:r>
      <w:r w:rsidRPr="00506066">
        <w:rPr>
          <w:i/>
          <w:noProof/>
        </w:rPr>
        <w:t xml:space="preserve"> 86</w:t>
      </w:r>
      <w:r w:rsidRPr="00506066">
        <w:rPr>
          <w:noProof/>
        </w:rPr>
        <w:t xml:space="preserve">(4), 304-314. </w:t>
      </w:r>
    </w:p>
    <w:p w14:paraId="1357EB13" w14:textId="43FB026C" w:rsidR="00506066" w:rsidRPr="00506066" w:rsidRDefault="00506066" w:rsidP="00506066">
      <w:pPr>
        <w:pStyle w:val="EndNoteBibliography"/>
        <w:ind w:left="720" w:hanging="720"/>
        <w:rPr>
          <w:noProof/>
        </w:rPr>
      </w:pPr>
      <w:r w:rsidRPr="00506066">
        <w:rPr>
          <w:noProof/>
        </w:rPr>
        <w:t xml:space="preserve">Burstein, H. J., Prestrud, A. A., Seidenfeld, J., Anderson, H., Buchholz, T. A., Davidson, N. E., Gelmon, K. E., Giordano, S. H., Hudis, C. A., Malin, J., Mamounas, E. P., Rowden, D., Solky, A. J., Sowers, M. R., Stearns, V., Winer, E. P., Somerfield, M. R., &amp; Griggs, J. J. (2010). American Society of Clinical Oncology clinical practice guideline: update on adjuvant endocrine therapy for women with hormone receptor-positive breast cancer. </w:t>
      </w:r>
      <w:r w:rsidRPr="00506066">
        <w:rPr>
          <w:i/>
          <w:noProof/>
        </w:rPr>
        <w:t>J Clin Oncol</w:t>
      </w:r>
      <w:r w:rsidRPr="00506066">
        <w:rPr>
          <w:noProof/>
        </w:rPr>
        <w:t>,</w:t>
      </w:r>
      <w:r w:rsidRPr="00506066">
        <w:rPr>
          <w:i/>
          <w:noProof/>
        </w:rPr>
        <w:t xml:space="preserve"> 28</w:t>
      </w:r>
      <w:r w:rsidRPr="00506066">
        <w:rPr>
          <w:noProof/>
        </w:rPr>
        <w:t xml:space="preserve">(23), 3784-3796. </w:t>
      </w:r>
      <w:hyperlink r:id="rId7" w:history="1">
        <w:r w:rsidRPr="00506066">
          <w:rPr>
            <w:rStyle w:val="Hyperlink"/>
            <w:noProof/>
          </w:rPr>
          <w:t>https://doi.org/10.1200/jco.2009.26.3756</w:t>
        </w:r>
      </w:hyperlink>
      <w:r w:rsidRPr="00506066">
        <w:rPr>
          <w:noProof/>
        </w:rPr>
        <w:t xml:space="preserve"> </w:t>
      </w:r>
    </w:p>
    <w:p w14:paraId="1F70B6AE" w14:textId="77777777" w:rsidR="00506066" w:rsidRPr="00506066" w:rsidRDefault="00506066" w:rsidP="00506066">
      <w:pPr>
        <w:pStyle w:val="EndNoteBibliography"/>
        <w:ind w:left="720" w:hanging="720"/>
        <w:rPr>
          <w:noProof/>
        </w:rPr>
      </w:pPr>
      <w:r w:rsidRPr="00506066">
        <w:rPr>
          <w:noProof/>
        </w:rPr>
        <w:lastRenderedPageBreak/>
        <w:t xml:space="preserve">Cardoso, F., Kyriakides, S., Ohno, S., Penault-Llorca, F., Poortmans, P., Rubio, I., Zackrisson, S., &amp; Senkus, E. (2019). Early breast cancer: ESMO Clinical Practice Guidelines for diagnosis, treatment and follow-up. </w:t>
      </w:r>
      <w:r w:rsidRPr="00506066">
        <w:rPr>
          <w:i/>
          <w:noProof/>
        </w:rPr>
        <w:t>Annals of Oncology</w:t>
      </w:r>
      <w:r w:rsidRPr="00506066">
        <w:rPr>
          <w:noProof/>
        </w:rPr>
        <w:t>,</w:t>
      </w:r>
      <w:r w:rsidRPr="00506066">
        <w:rPr>
          <w:i/>
          <w:noProof/>
        </w:rPr>
        <w:t xml:space="preserve"> 30</w:t>
      </w:r>
      <w:r w:rsidRPr="00506066">
        <w:rPr>
          <w:noProof/>
        </w:rPr>
        <w:t xml:space="preserve">(8), 1194-1220. </w:t>
      </w:r>
    </w:p>
    <w:p w14:paraId="3F6FA23C" w14:textId="77777777" w:rsidR="00506066" w:rsidRPr="00506066" w:rsidRDefault="00506066" w:rsidP="00506066">
      <w:pPr>
        <w:pStyle w:val="EndNoteBibliography"/>
        <w:ind w:left="720" w:hanging="720"/>
        <w:rPr>
          <w:noProof/>
        </w:rPr>
      </w:pPr>
      <w:r w:rsidRPr="00506066">
        <w:rPr>
          <w:noProof/>
        </w:rPr>
        <w:t xml:space="preserve">Chase, J. A., Houmanfar, R., Hayes, S. C., Ward, T. A., Vilardaga, J. P., &amp; Follette, V. (2013). Values are not just goals: Online ACT-based values training adds to goal setting in improving undergraduate college student performance. </w:t>
      </w:r>
      <w:r w:rsidRPr="00506066">
        <w:rPr>
          <w:i/>
          <w:noProof/>
        </w:rPr>
        <w:t>Journal of Contextual Behavioral Science</w:t>
      </w:r>
      <w:r w:rsidRPr="00506066">
        <w:rPr>
          <w:noProof/>
        </w:rPr>
        <w:t>,</w:t>
      </w:r>
      <w:r w:rsidRPr="00506066">
        <w:rPr>
          <w:i/>
          <w:noProof/>
        </w:rPr>
        <w:t xml:space="preserve"> 2</w:t>
      </w:r>
      <w:r w:rsidRPr="00506066">
        <w:rPr>
          <w:noProof/>
        </w:rPr>
        <w:t xml:space="preserve">(3), 79-84. </w:t>
      </w:r>
    </w:p>
    <w:p w14:paraId="4BBA7D79" w14:textId="77777777" w:rsidR="00506066" w:rsidRPr="00506066" w:rsidRDefault="00506066" w:rsidP="00506066">
      <w:pPr>
        <w:pStyle w:val="EndNoteBibliography"/>
        <w:ind w:left="720" w:hanging="720"/>
        <w:rPr>
          <w:noProof/>
        </w:rPr>
      </w:pPr>
      <w:r w:rsidRPr="00506066">
        <w:rPr>
          <w:noProof/>
        </w:rPr>
        <w:t xml:space="preserve">Cohn, M. A., Mehl, M. R., &amp; Pennebaker, J. W. (2004). Linguistic markers of psychological change surrounding September 11, 2001. </w:t>
      </w:r>
      <w:r w:rsidRPr="00506066">
        <w:rPr>
          <w:i/>
          <w:noProof/>
        </w:rPr>
        <w:t>Psychol Sci</w:t>
      </w:r>
      <w:r w:rsidRPr="00506066">
        <w:rPr>
          <w:noProof/>
        </w:rPr>
        <w:t>,</w:t>
      </w:r>
      <w:r w:rsidRPr="00506066">
        <w:rPr>
          <w:i/>
          <w:noProof/>
        </w:rPr>
        <w:t xml:space="preserve"> 15</w:t>
      </w:r>
      <w:r w:rsidRPr="00506066">
        <w:rPr>
          <w:noProof/>
        </w:rPr>
        <w:t xml:space="preserve">(10), 687-693. </w:t>
      </w:r>
    </w:p>
    <w:p w14:paraId="01896322" w14:textId="77777777" w:rsidR="00506066" w:rsidRPr="00506066" w:rsidRDefault="00506066" w:rsidP="00506066">
      <w:pPr>
        <w:pStyle w:val="EndNoteBibliography"/>
        <w:ind w:left="720" w:hanging="720"/>
        <w:rPr>
          <w:noProof/>
        </w:rPr>
      </w:pPr>
      <w:r w:rsidRPr="00506066">
        <w:rPr>
          <w:noProof/>
        </w:rPr>
        <w:t xml:space="preserve">Early Breast Cancer Trialists' Collaborative Group. (1998). Tamoxifen for early breast cancer: an overview of the randomised trials. </w:t>
      </w:r>
      <w:r w:rsidRPr="00506066">
        <w:rPr>
          <w:i/>
          <w:noProof/>
        </w:rPr>
        <w:t>The Lancet</w:t>
      </w:r>
      <w:r w:rsidRPr="00506066">
        <w:rPr>
          <w:noProof/>
        </w:rPr>
        <w:t>,</w:t>
      </w:r>
      <w:r w:rsidRPr="00506066">
        <w:rPr>
          <w:i/>
          <w:noProof/>
        </w:rPr>
        <w:t xml:space="preserve"> 351</w:t>
      </w:r>
      <w:r w:rsidRPr="00506066">
        <w:rPr>
          <w:noProof/>
        </w:rPr>
        <w:t xml:space="preserve">(9114), 1451-1467. </w:t>
      </w:r>
    </w:p>
    <w:p w14:paraId="367A71F3" w14:textId="77777777" w:rsidR="00506066" w:rsidRPr="00506066" w:rsidRDefault="00506066" w:rsidP="00506066">
      <w:pPr>
        <w:pStyle w:val="EndNoteBibliography"/>
        <w:ind w:left="720" w:hanging="720"/>
        <w:rPr>
          <w:noProof/>
        </w:rPr>
      </w:pPr>
      <w:r w:rsidRPr="00506066">
        <w:rPr>
          <w:noProof/>
        </w:rPr>
        <w:t xml:space="preserve">Early Breast Cancer Trialists' Collaborative Group. (2005). Effects of chemotherapy and hormonal therapy for early breast cancer on recurrence and 15-year survival: an overview of the randomised trials. </w:t>
      </w:r>
      <w:r w:rsidRPr="00506066">
        <w:rPr>
          <w:i/>
          <w:noProof/>
        </w:rPr>
        <w:t>The Lancet</w:t>
      </w:r>
      <w:r w:rsidRPr="00506066">
        <w:rPr>
          <w:noProof/>
        </w:rPr>
        <w:t>,</w:t>
      </w:r>
      <w:r w:rsidRPr="00506066">
        <w:rPr>
          <w:i/>
          <w:noProof/>
        </w:rPr>
        <w:t xml:space="preserve"> 365</w:t>
      </w:r>
      <w:r w:rsidRPr="00506066">
        <w:rPr>
          <w:noProof/>
        </w:rPr>
        <w:t xml:space="preserve">(9472), 1687-1717. </w:t>
      </w:r>
    </w:p>
    <w:p w14:paraId="461633AD" w14:textId="77777777" w:rsidR="00506066" w:rsidRPr="00506066" w:rsidRDefault="00506066" w:rsidP="00506066">
      <w:pPr>
        <w:pStyle w:val="EndNoteBibliography"/>
        <w:ind w:left="720" w:hanging="720"/>
        <w:rPr>
          <w:noProof/>
        </w:rPr>
      </w:pPr>
      <w:r w:rsidRPr="00506066">
        <w:rPr>
          <w:noProof/>
        </w:rPr>
        <w:t xml:space="preserve">Epton, T., &amp; Harris, P. R. (2008). Self-affirmation promotes health behavior change. </w:t>
      </w:r>
      <w:r w:rsidRPr="00506066">
        <w:rPr>
          <w:i/>
          <w:noProof/>
        </w:rPr>
        <w:t>Health Psychology</w:t>
      </w:r>
      <w:r w:rsidRPr="00506066">
        <w:rPr>
          <w:noProof/>
        </w:rPr>
        <w:t>,</w:t>
      </w:r>
      <w:r w:rsidRPr="00506066">
        <w:rPr>
          <w:i/>
          <w:noProof/>
        </w:rPr>
        <w:t xml:space="preserve"> 27</w:t>
      </w:r>
      <w:r w:rsidRPr="00506066">
        <w:rPr>
          <w:noProof/>
        </w:rPr>
        <w:t xml:space="preserve">(6), 746-752. </w:t>
      </w:r>
    </w:p>
    <w:p w14:paraId="348D7C10" w14:textId="77777777" w:rsidR="00506066" w:rsidRPr="00506066" w:rsidRDefault="00506066" w:rsidP="00506066">
      <w:pPr>
        <w:pStyle w:val="EndNoteBibliography"/>
        <w:ind w:left="720" w:hanging="720"/>
        <w:rPr>
          <w:noProof/>
        </w:rPr>
      </w:pPr>
      <w:r w:rsidRPr="00506066">
        <w:rPr>
          <w:noProof/>
        </w:rPr>
        <w:t xml:space="preserve">Hagen, K. B., Aas, T., Kvaløy, J. T., Søiland, H., &amp; Lind, R. (2019). Adherence to adjuvant endocrine therapy in postmenopausal breast cancer patients: A 5-year prospective study. </w:t>
      </w:r>
      <w:r w:rsidRPr="00506066">
        <w:rPr>
          <w:i/>
          <w:noProof/>
        </w:rPr>
        <w:t>The Breast</w:t>
      </w:r>
      <w:r w:rsidRPr="00506066">
        <w:rPr>
          <w:noProof/>
        </w:rPr>
        <w:t>,</w:t>
      </w:r>
      <w:r w:rsidRPr="00506066">
        <w:rPr>
          <w:i/>
          <w:noProof/>
        </w:rPr>
        <w:t xml:space="preserve"> 44</w:t>
      </w:r>
      <w:r w:rsidRPr="00506066">
        <w:rPr>
          <w:noProof/>
        </w:rPr>
        <w:t xml:space="preserve">, 52-58. </w:t>
      </w:r>
    </w:p>
    <w:p w14:paraId="166620F2" w14:textId="77777777" w:rsidR="00506066" w:rsidRPr="00506066" w:rsidRDefault="00506066" w:rsidP="00506066">
      <w:pPr>
        <w:pStyle w:val="EndNoteBibliography"/>
        <w:ind w:left="720" w:hanging="720"/>
        <w:rPr>
          <w:noProof/>
        </w:rPr>
      </w:pPr>
      <w:r w:rsidRPr="00506066">
        <w:rPr>
          <w:noProof/>
        </w:rPr>
        <w:t xml:space="preserve">Hawkes, A. L., Chambers, S. K., Pakenham, K. I., Patrao, T. A., Baade, P. D., Lynch, B. M., Aitken, J. F., Meng, X., &amp; Courneya, K. S. (2013). Effects of a telephone-delivered multiple health behavior change intervention (CanChange) on health and behavioral outcomes in survivors of colorectal cancer: a randomized controlled trial. </w:t>
      </w:r>
      <w:r w:rsidRPr="00506066">
        <w:rPr>
          <w:i/>
          <w:noProof/>
        </w:rPr>
        <w:t>Journal of Clinical Oncology</w:t>
      </w:r>
      <w:r w:rsidRPr="00506066">
        <w:rPr>
          <w:noProof/>
        </w:rPr>
        <w:t>,</w:t>
      </w:r>
      <w:r w:rsidRPr="00506066">
        <w:rPr>
          <w:i/>
          <w:noProof/>
        </w:rPr>
        <w:t xml:space="preserve"> 31</w:t>
      </w:r>
      <w:r w:rsidRPr="00506066">
        <w:rPr>
          <w:noProof/>
        </w:rPr>
        <w:t xml:space="preserve">(18), 2313-2321. </w:t>
      </w:r>
    </w:p>
    <w:p w14:paraId="50EDF3E4" w14:textId="77777777" w:rsidR="00506066" w:rsidRPr="00506066" w:rsidRDefault="00506066" w:rsidP="00506066">
      <w:pPr>
        <w:pStyle w:val="EndNoteBibliography"/>
        <w:ind w:left="720" w:hanging="720"/>
        <w:rPr>
          <w:noProof/>
        </w:rPr>
      </w:pPr>
      <w:r w:rsidRPr="00506066">
        <w:rPr>
          <w:noProof/>
        </w:rPr>
        <w:lastRenderedPageBreak/>
        <w:t xml:space="preserve">Hayes, S. C., Strosahl, K. D., &amp; Wilson, K. G. (1999). </w:t>
      </w:r>
      <w:r w:rsidRPr="00506066">
        <w:rPr>
          <w:i/>
          <w:noProof/>
        </w:rPr>
        <w:t>Acceptance and Commitment Therapy: An experiential approach to behavior change</w:t>
      </w:r>
      <w:r w:rsidRPr="00506066">
        <w:rPr>
          <w:noProof/>
        </w:rPr>
        <w:t xml:space="preserve">. Guilford Press. </w:t>
      </w:r>
    </w:p>
    <w:p w14:paraId="79A8A399" w14:textId="77777777" w:rsidR="00506066" w:rsidRPr="00506066" w:rsidRDefault="00506066" w:rsidP="00506066">
      <w:pPr>
        <w:pStyle w:val="EndNoteBibliography"/>
        <w:ind w:left="720" w:hanging="720"/>
        <w:rPr>
          <w:noProof/>
        </w:rPr>
      </w:pPr>
      <w:r w:rsidRPr="00506066">
        <w:rPr>
          <w:noProof/>
        </w:rPr>
        <w:t xml:space="preserve">Hayes, S. C., Strosahl, K. D., &amp; Wilson, K. G. (2012). </w:t>
      </w:r>
      <w:r w:rsidRPr="00506066">
        <w:rPr>
          <w:i/>
          <w:noProof/>
        </w:rPr>
        <w:t>Acceptance and Commitment Therapy: The process and practice of mindful change, 2nd ed</w:t>
      </w:r>
      <w:r w:rsidRPr="00506066">
        <w:rPr>
          <w:noProof/>
        </w:rPr>
        <w:t xml:space="preserve">. Guilford Press. </w:t>
      </w:r>
    </w:p>
    <w:p w14:paraId="6E6D0D0A" w14:textId="77777777" w:rsidR="00506066" w:rsidRPr="00506066" w:rsidRDefault="00506066" w:rsidP="00506066">
      <w:pPr>
        <w:pStyle w:val="EndNoteBibliography"/>
        <w:ind w:left="720" w:hanging="720"/>
        <w:rPr>
          <w:noProof/>
        </w:rPr>
      </w:pPr>
      <w:r w:rsidRPr="00506066">
        <w:rPr>
          <w:noProof/>
        </w:rPr>
        <w:t xml:space="preserve">Haynes, R. B., Ackloo, E., Sahota, N., McDonald, H. P., &amp; Yao, X. (2007). Interventions for enhancing medication adherence (Review). </w:t>
      </w:r>
      <w:r w:rsidRPr="00506066">
        <w:rPr>
          <w:i/>
          <w:noProof/>
        </w:rPr>
        <w:t>The Cochrane Library</w:t>
      </w:r>
      <w:r w:rsidRPr="00506066">
        <w:rPr>
          <w:noProof/>
        </w:rPr>
        <w:t>,</w:t>
      </w:r>
      <w:r w:rsidRPr="00506066">
        <w:rPr>
          <w:i/>
          <w:noProof/>
        </w:rPr>
        <w:t xml:space="preserve"> 4</w:t>
      </w:r>
      <w:r w:rsidRPr="00506066">
        <w:rPr>
          <w:noProof/>
        </w:rPr>
        <w:t xml:space="preserve">. </w:t>
      </w:r>
    </w:p>
    <w:p w14:paraId="6661905F" w14:textId="77777777" w:rsidR="00506066" w:rsidRPr="00506066" w:rsidRDefault="00506066" w:rsidP="00506066">
      <w:pPr>
        <w:pStyle w:val="EndNoteBibliography"/>
        <w:ind w:left="720" w:hanging="720"/>
        <w:rPr>
          <w:noProof/>
        </w:rPr>
      </w:pPr>
      <w:r w:rsidRPr="00506066">
        <w:rPr>
          <w:noProof/>
        </w:rPr>
        <w:t xml:space="preserve">Herk-Sukel, M. P. P., Poll-Franse, L. V., Voogd, A. C., Nieuwenhuijzen, G. A. P., Coebergh, J. W. W., &amp; Herings, R. M. C. (2010). Half of breast cancer patients discontinue tamoxifen and any endocrine treatment before the end of the recommended treatment period of 5 years: a population-based analysis. </w:t>
      </w:r>
      <w:r w:rsidRPr="00506066">
        <w:rPr>
          <w:i/>
          <w:noProof/>
        </w:rPr>
        <w:t>Breast Cancer Research and Treatment</w:t>
      </w:r>
      <w:r w:rsidRPr="00506066">
        <w:rPr>
          <w:noProof/>
        </w:rPr>
        <w:t>,</w:t>
      </w:r>
      <w:r w:rsidRPr="00506066">
        <w:rPr>
          <w:i/>
          <w:noProof/>
        </w:rPr>
        <w:t xml:space="preserve"> 122</w:t>
      </w:r>
      <w:r w:rsidRPr="00506066">
        <w:rPr>
          <w:noProof/>
        </w:rPr>
        <w:t xml:space="preserve">(843-851). </w:t>
      </w:r>
    </w:p>
    <w:p w14:paraId="5852407D" w14:textId="77777777" w:rsidR="00506066" w:rsidRPr="00506066" w:rsidRDefault="00506066" w:rsidP="00506066">
      <w:pPr>
        <w:pStyle w:val="EndNoteBibliography"/>
        <w:ind w:left="720" w:hanging="720"/>
        <w:rPr>
          <w:noProof/>
        </w:rPr>
      </w:pPr>
      <w:r w:rsidRPr="00506066">
        <w:rPr>
          <w:noProof/>
        </w:rPr>
        <w:t xml:space="preserve">Hsieh, H.-F., &amp; Shannon, S. E. (2005). Three approaches to qualitative content analysis. </w:t>
      </w:r>
      <w:r w:rsidRPr="00506066">
        <w:rPr>
          <w:i/>
          <w:noProof/>
        </w:rPr>
        <w:t>Qual Health Res</w:t>
      </w:r>
      <w:r w:rsidRPr="00506066">
        <w:rPr>
          <w:noProof/>
        </w:rPr>
        <w:t>,</w:t>
      </w:r>
      <w:r w:rsidRPr="00506066">
        <w:rPr>
          <w:i/>
          <w:noProof/>
        </w:rPr>
        <w:t xml:space="preserve"> 15</w:t>
      </w:r>
      <w:r w:rsidRPr="00506066">
        <w:rPr>
          <w:noProof/>
        </w:rPr>
        <w:t xml:space="preserve">(9), 1277-1288. </w:t>
      </w:r>
    </w:p>
    <w:p w14:paraId="6A7FD028" w14:textId="77777777" w:rsidR="00506066" w:rsidRPr="00506066" w:rsidRDefault="00506066" w:rsidP="00506066">
      <w:pPr>
        <w:pStyle w:val="EndNoteBibliography"/>
        <w:ind w:left="720" w:hanging="720"/>
        <w:rPr>
          <w:noProof/>
        </w:rPr>
      </w:pPr>
      <w:r w:rsidRPr="00506066">
        <w:rPr>
          <w:noProof/>
        </w:rPr>
        <w:t xml:space="preserve">Konstantinou, P., Kassianos, A. P., Georgiou, G., Panayides, A., Papageorgiou, A., Almas, I., Wozniak, G., &amp; Karekla, M. (2020). Barriers, facilitators, and interventions for medication adherence across chronic conditions with the highest non-adherence rates: a scoping review with recommendations for intervention development. </w:t>
      </w:r>
      <w:r w:rsidRPr="00506066">
        <w:rPr>
          <w:i/>
          <w:noProof/>
        </w:rPr>
        <w:t>Translational behavioral medicine</w:t>
      </w:r>
      <w:r w:rsidRPr="00506066">
        <w:rPr>
          <w:noProof/>
        </w:rPr>
        <w:t>,</w:t>
      </w:r>
      <w:r w:rsidRPr="00506066">
        <w:rPr>
          <w:i/>
          <w:noProof/>
        </w:rPr>
        <w:t xml:space="preserve"> 10</w:t>
      </w:r>
      <w:r w:rsidRPr="00506066">
        <w:rPr>
          <w:noProof/>
        </w:rPr>
        <w:t xml:space="preserve">(6), 1390-1398. </w:t>
      </w:r>
    </w:p>
    <w:p w14:paraId="31F94FD4" w14:textId="77777777" w:rsidR="00506066" w:rsidRPr="00506066" w:rsidRDefault="00506066" w:rsidP="00506066">
      <w:pPr>
        <w:pStyle w:val="EndNoteBibliography"/>
        <w:ind w:left="720" w:hanging="720"/>
        <w:rPr>
          <w:noProof/>
        </w:rPr>
      </w:pPr>
      <w:r w:rsidRPr="00506066">
        <w:rPr>
          <w:noProof/>
        </w:rPr>
        <w:t xml:space="preserve">Lin, C., Clark, R., Tu, P., Bosworth, H. B., &amp; Zullig, L. L. (2017). Breast cancer oral anti-cancer medication adherence: a systematic review of psychosocial motivators and barriers. </w:t>
      </w:r>
      <w:r w:rsidRPr="00506066">
        <w:rPr>
          <w:i/>
          <w:noProof/>
        </w:rPr>
        <w:t>Breast Cancer Research and Treatment</w:t>
      </w:r>
      <w:r w:rsidRPr="00506066">
        <w:rPr>
          <w:noProof/>
        </w:rPr>
        <w:t>,</w:t>
      </w:r>
      <w:r w:rsidRPr="00506066">
        <w:rPr>
          <w:i/>
          <w:noProof/>
        </w:rPr>
        <w:t xml:space="preserve"> 165</w:t>
      </w:r>
      <w:r w:rsidRPr="00506066">
        <w:rPr>
          <w:noProof/>
        </w:rPr>
        <w:t xml:space="preserve">(2), 247-260. </w:t>
      </w:r>
    </w:p>
    <w:p w14:paraId="1B4FFE91" w14:textId="12A7F906" w:rsidR="00506066" w:rsidRPr="00506066" w:rsidRDefault="00506066" w:rsidP="00506066">
      <w:pPr>
        <w:pStyle w:val="EndNoteBibliography"/>
        <w:ind w:left="720" w:hanging="720"/>
        <w:rPr>
          <w:noProof/>
        </w:rPr>
      </w:pPr>
      <w:r w:rsidRPr="00506066">
        <w:rPr>
          <w:noProof/>
        </w:rPr>
        <w:t xml:space="preserve">Murphy, C. C., Bartholomew, L. K., Carpentier, M. Y., Bluethmann, S. M., &amp; Vernon, S. W. (2012). Adherence to adjuvant hormonal therapy among breast cancer survivors in clinical practice: a systematic review. </w:t>
      </w:r>
      <w:r w:rsidRPr="00506066">
        <w:rPr>
          <w:i/>
          <w:noProof/>
        </w:rPr>
        <w:t>Breast Cancer Res Treat</w:t>
      </w:r>
      <w:r w:rsidRPr="00506066">
        <w:rPr>
          <w:noProof/>
        </w:rPr>
        <w:t>,</w:t>
      </w:r>
      <w:r w:rsidRPr="00506066">
        <w:rPr>
          <w:i/>
          <w:noProof/>
        </w:rPr>
        <w:t xml:space="preserve"> 134</w:t>
      </w:r>
      <w:r w:rsidRPr="00506066">
        <w:rPr>
          <w:noProof/>
        </w:rPr>
        <w:t xml:space="preserve">(2), 459-478. </w:t>
      </w:r>
      <w:hyperlink r:id="rId8" w:history="1">
        <w:r w:rsidRPr="00506066">
          <w:rPr>
            <w:rStyle w:val="Hyperlink"/>
            <w:noProof/>
          </w:rPr>
          <w:t>https://doi.org/10.1007/s10549-012-2114-5</w:t>
        </w:r>
      </w:hyperlink>
      <w:r w:rsidRPr="00506066">
        <w:rPr>
          <w:noProof/>
        </w:rPr>
        <w:t xml:space="preserve"> </w:t>
      </w:r>
    </w:p>
    <w:p w14:paraId="6E0F7A32" w14:textId="78E5C642" w:rsidR="00506066" w:rsidRPr="00506066" w:rsidRDefault="00506066" w:rsidP="00506066">
      <w:pPr>
        <w:pStyle w:val="EndNoteBibliography"/>
        <w:ind w:left="720" w:hanging="720"/>
        <w:rPr>
          <w:noProof/>
        </w:rPr>
      </w:pPr>
      <w:r w:rsidRPr="00506066">
        <w:rPr>
          <w:noProof/>
        </w:rPr>
        <w:lastRenderedPageBreak/>
        <w:t xml:space="preserve">Nieuwlaat, R., Wilczynski, N., Navarro, T., Hobson, N., Jeffery, R., Keepanasseril, A., Agoritsas, T., Mistry, N., Iorio, A., Jack, S., Sivaramalingam, B., Iserman, E., Mustafa, R. A., Jedraszewski, D., Cotoi, C., &amp; Haynes, R. B. (2014). Interventions for enhancing medication adherence (Review). </w:t>
      </w:r>
      <w:r w:rsidRPr="00506066">
        <w:rPr>
          <w:i/>
          <w:noProof/>
        </w:rPr>
        <w:t>Cochrane Database Syst Rev</w:t>
      </w:r>
      <w:r w:rsidRPr="00506066">
        <w:rPr>
          <w:noProof/>
        </w:rPr>
        <w:t>,</w:t>
      </w:r>
      <w:r w:rsidRPr="00506066">
        <w:rPr>
          <w:i/>
          <w:noProof/>
        </w:rPr>
        <w:t xml:space="preserve"> 11</w:t>
      </w:r>
      <w:r w:rsidRPr="00506066">
        <w:rPr>
          <w:noProof/>
        </w:rPr>
        <w:t xml:space="preserve">, CD000011. </w:t>
      </w:r>
      <w:hyperlink r:id="rId9" w:history="1">
        <w:r w:rsidRPr="00506066">
          <w:rPr>
            <w:rStyle w:val="Hyperlink"/>
            <w:noProof/>
          </w:rPr>
          <w:t>https://doi.org/10.1002/14651858.CD000011.pub4</w:t>
        </w:r>
      </w:hyperlink>
      <w:r w:rsidRPr="00506066">
        <w:rPr>
          <w:noProof/>
        </w:rPr>
        <w:t xml:space="preserve"> </w:t>
      </w:r>
    </w:p>
    <w:p w14:paraId="1A38BE05" w14:textId="77777777" w:rsidR="00506066" w:rsidRPr="00506066" w:rsidRDefault="00506066" w:rsidP="00506066">
      <w:pPr>
        <w:pStyle w:val="EndNoteBibliography"/>
        <w:ind w:left="720" w:hanging="720"/>
        <w:rPr>
          <w:noProof/>
        </w:rPr>
      </w:pPr>
      <w:r w:rsidRPr="00506066">
        <w:rPr>
          <w:noProof/>
        </w:rPr>
        <w:t xml:space="preserve">Ogedegbe, G. O., Boutin-Foster, C., Wells, M. T., Allegrante, J. P., Isen, A. M., Jobe, J. B., &amp; Charlson, M. E. (2012). A randomized controlled trial of positive-affect intervention and medication adherence in hypertensive African Americans. </w:t>
      </w:r>
      <w:r w:rsidRPr="00506066">
        <w:rPr>
          <w:i/>
          <w:noProof/>
        </w:rPr>
        <w:t>Arch Intern Med</w:t>
      </w:r>
      <w:r w:rsidRPr="00506066">
        <w:rPr>
          <w:noProof/>
        </w:rPr>
        <w:t>,</w:t>
      </w:r>
      <w:r w:rsidRPr="00506066">
        <w:rPr>
          <w:i/>
          <w:noProof/>
        </w:rPr>
        <w:t xml:space="preserve"> 172</w:t>
      </w:r>
      <w:r w:rsidRPr="00506066">
        <w:rPr>
          <w:noProof/>
        </w:rPr>
        <w:t xml:space="preserve">(4), 322-326. </w:t>
      </w:r>
    </w:p>
    <w:p w14:paraId="5550AA13" w14:textId="77777777" w:rsidR="00506066" w:rsidRPr="00506066" w:rsidRDefault="00506066" w:rsidP="00506066">
      <w:pPr>
        <w:pStyle w:val="EndNoteBibliography"/>
        <w:ind w:left="720" w:hanging="720"/>
        <w:rPr>
          <w:noProof/>
        </w:rPr>
      </w:pPr>
      <w:r w:rsidRPr="00506066">
        <w:rPr>
          <w:noProof/>
        </w:rPr>
        <w:t xml:space="preserve">Pennebaker, J. W., Booth, R. J., &amp; Francis, M. E. (2007). Linguistic inquiry and word count: LIWC [Computer software]. </w:t>
      </w:r>
      <w:r w:rsidRPr="00506066">
        <w:rPr>
          <w:i/>
          <w:noProof/>
        </w:rPr>
        <w:t>Austin, TX: liwc. net</w:t>
      </w:r>
      <w:r w:rsidRPr="00506066">
        <w:rPr>
          <w:noProof/>
        </w:rPr>
        <w:t>,</w:t>
      </w:r>
      <w:r w:rsidRPr="00506066">
        <w:rPr>
          <w:i/>
          <w:noProof/>
        </w:rPr>
        <w:t xml:space="preserve"> 135</w:t>
      </w:r>
      <w:r w:rsidRPr="00506066">
        <w:rPr>
          <w:noProof/>
        </w:rPr>
        <w:t xml:space="preserve">. </w:t>
      </w:r>
    </w:p>
    <w:p w14:paraId="254E411E" w14:textId="77777777" w:rsidR="00506066" w:rsidRPr="00506066" w:rsidRDefault="00506066" w:rsidP="00506066">
      <w:pPr>
        <w:pStyle w:val="EndNoteBibliography"/>
        <w:ind w:left="720" w:hanging="720"/>
        <w:rPr>
          <w:noProof/>
        </w:rPr>
      </w:pPr>
      <w:r w:rsidRPr="00506066">
        <w:rPr>
          <w:i/>
          <w:noProof/>
        </w:rPr>
        <w:t>Qualtrics Software</w:t>
      </w:r>
      <w:r w:rsidRPr="00506066">
        <w:rPr>
          <w:noProof/>
        </w:rPr>
        <w:t xml:space="preserve">. (2017). Provo, Utah, USA. </w:t>
      </w:r>
    </w:p>
    <w:p w14:paraId="0C4D6590" w14:textId="269EADB0" w:rsidR="00506066" w:rsidRPr="00506066" w:rsidRDefault="00506066" w:rsidP="00506066">
      <w:pPr>
        <w:pStyle w:val="EndNoteBibliography"/>
        <w:ind w:left="720" w:hanging="720"/>
        <w:rPr>
          <w:noProof/>
        </w:rPr>
      </w:pPr>
      <w:r w:rsidRPr="00506066">
        <w:rPr>
          <w:noProof/>
        </w:rPr>
        <w:t xml:space="preserve">Rosenberg, S. M., Stanton, A. L., Petrie, K. J., &amp; Partridge, A. H. (2015). Symptoms and Symptom Attribution Among Women on Endocrine Therapy for Breast Cancer. </w:t>
      </w:r>
      <w:r w:rsidRPr="00506066">
        <w:rPr>
          <w:i/>
          <w:noProof/>
        </w:rPr>
        <w:t>The oncologist</w:t>
      </w:r>
      <w:r w:rsidRPr="00506066">
        <w:rPr>
          <w:noProof/>
        </w:rPr>
        <w:t>,</w:t>
      </w:r>
      <w:r w:rsidRPr="00506066">
        <w:rPr>
          <w:i/>
          <w:noProof/>
        </w:rPr>
        <w:t xml:space="preserve"> 20</w:t>
      </w:r>
      <w:r w:rsidRPr="00506066">
        <w:rPr>
          <w:noProof/>
        </w:rPr>
        <w:t xml:space="preserve">(6), 598-604. </w:t>
      </w:r>
      <w:hyperlink r:id="rId10" w:history="1">
        <w:r w:rsidRPr="00506066">
          <w:rPr>
            <w:rStyle w:val="Hyperlink"/>
            <w:noProof/>
          </w:rPr>
          <w:t>https://doi.org/10.1634/theoncologist.2015-0007</w:t>
        </w:r>
      </w:hyperlink>
      <w:r w:rsidRPr="00506066">
        <w:rPr>
          <w:noProof/>
        </w:rPr>
        <w:t xml:space="preserve"> </w:t>
      </w:r>
    </w:p>
    <w:p w14:paraId="51FB4FEB" w14:textId="77777777" w:rsidR="00506066" w:rsidRPr="00506066" w:rsidRDefault="00506066" w:rsidP="00506066">
      <w:pPr>
        <w:pStyle w:val="EndNoteBibliography"/>
        <w:ind w:left="720" w:hanging="720"/>
        <w:rPr>
          <w:noProof/>
        </w:rPr>
      </w:pPr>
      <w:r w:rsidRPr="00506066">
        <w:rPr>
          <w:noProof/>
        </w:rPr>
        <w:t>Sherman, D. A., Nelson, L. D., &amp; Steele, C. M. (2000). Do messages about health risks threaten the self? Increasing the acceptance of threatening health messages via self-affirmation.</w:t>
      </w:r>
      <w:r w:rsidRPr="00506066">
        <w:rPr>
          <w:i/>
          <w:noProof/>
        </w:rPr>
        <w:t xml:space="preserve"> Personality and Social Psychology Bulletin</w:t>
      </w:r>
      <w:r w:rsidRPr="00506066">
        <w:rPr>
          <w:noProof/>
        </w:rPr>
        <w:t>,</w:t>
      </w:r>
      <w:r w:rsidRPr="00506066">
        <w:rPr>
          <w:i/>
          <w:noProof/>
        </w:rPr>
        <w:t xml:space="preserve"> 26</w:t>
      </w:r>
      <w:r w:rsidRPr="00506066">
        <w:rPr>
          <w:noProof/>
        </w:rPr>
        <w:t xml:space="preserve">(9), 1046-1058. </w:t>
      </w:r>
    </w:p>
    <w:p w14:paraId="5E440869" w14:textId="77777777" w:rsidR="00506066" w:rsidRPr="00506066" w:rsidRDefault="00506066" w:rsidP="00506066">
      <w:pPr>
        <w:pStyle w:val="EndNoteBibliography"/>
        <w:ind w:left="720" w:hanging="720"/>
        <w:rPr>
          <w:noProof/>
        </w:rPr>
      </w:pPr>
      <w:r w:rsidRPr="00506066">
        <w:rPr>
          <w:noProof/>
        </w:rPr>
        <w:t xml:space="preserve">Sherman, D. K., &amp; Cohen, G. L. (2002). Accepting threatening information: Self–Affirmation and the reduction of defensive biases. </w:t>
      </w:r>
      <w:r w:rsidRPr="00506066">
        <w:rPr>
          <w:i/>
          <w:noProof/>
        </w:rPr>
        <w:t>Current Directions in Psychological Science</w:t>
      </w:r>
      <w:r w:rsidRPr="00506066">
        <w:rPr>
          <w:noProof/>
        </w:rPr>
        <w:t>,</w:t>
      </w:r>
      <w:r w:rsidRPr="00506066">
        <w:rPr>
          <w:i/>
          <w:noProof/>
        </w:rPr>
        <w:t xml:space="preserve"> 11</w:t>
      </w:r>
      <w:r w:rsidRPr="00506066">
        <w:rPr>
          <w:noProof/>
        </w:rPr>
        <w:t xml:space="preserve">(4), 119-123. </w:t>
      </w:r>
    </w:p>
    <w:p w14:paraId="69696E2E" w14:textId="77777777" w:rsidR="00506066" w:rsidRPr="00506066" w:rsidRDefault="00506066" w:rsidP="00506066">
      <w:pPr>
        <w:pStyle w:val="EndNoteBibliography"/>
        <w:ind w:left="720" w:hanging="720"/>
        <w:rPr>
          <w:rFonts w:hint="eastAsia"/>
          <w:noProof/>
        </w:rPr>
      </w:pPr>
      <w:r w:rsidRPr="00506066">
        <w:rPr>
          <w:rFonts w:hint="eastAsia"/>
          <w:noProof/>
        </w:rPr>
        <w:t>Sherman, D. K., &amp; Cohen, G. L. (2006). The psychology of self</w:t>
      </w:r>
      <w:r w:rsidRPr="00506066">
        <w:rPr>
          <w:rFonts w:hint="eastAsia"/>
          <w:noProof/>
        </w:rPr>
        <w:t>‐</w:t>
      </w:r>
      <w:r w:rsidRPr="00506066">
        <w:rPr>
          <w:rFonts w:hint="eastAsia"/>
          <w:noProof/>
        </w:rPr>
        <w:t>defense: Self</w:t>
      </w:r>
      <w:r w:rsidRPr="00506066">
        <w:rPr>
          <w:rFonts w:hint="eastAsia"/>
          <w:noProof/>
        </w:rPr>
        <w:t>‐</w:t>
      </w:r>
      <w:r w:rsidRPr="00506066">
        <w:rPr>
          <w:rFonts w:hint="eastAsia"/>
          <w:noProof/>
        </w:rPr>
        <w:t xml:space="preserve">affirmation theory. </w:t>
      </w:r>
      <w:r w:rsidRPr="00506066">
        <w:rPr>
          <w:rFonts w:hint="eastAsia"/>
          <w:i/>
          <w:noProof/>
        </w:rPr>
        <w:t>Advances in Experimental Social Psychology</w:t>
      </w:r>
      <w:r w:rsidRPr="00506066">
        <w:rPr>
          <w:rFonts w:hint="eastAsia"/>
          <w:noProof/>
        </w:rPr>
        <w:t>,</w:t>
      </w:r>
      <w:r w:rsidRPr="00506066">
        <w:rPr>
          <w:rFonts w:hint="eastAsia"/>
          <w:i/>
          <w:noProof/>
        </w:rPr>
        <w:t xml:space="preserve"> 38</w:t>
      </w:r>
      <w:r w:rsidRPr="00506066">
        <w:rPr>
          <w:rFonts w:hint="eastAsia"/>
          <w:noProof/>
        </w:rPr>
        <w:t xml:space="preserve">, 183-242. </w:t>
      </w:r>
    </w:p>
    <w:p w14:paraId="5DD3B2F8" w14:textId="77777777" w:rsidR="00506066" w:rsidRPr="00506066" w:rsidRDefault="00506066" w:rsidP="00506066">
      <w:pPr>
        <w:pStyle w:val="EndNoteBibliography"/>
        <w:ind w:left="720" w:hanging="720"/>
        <w:rPr>
          <w:noProof/>
        </w:rPr>
      </w:pPr>
      <w:r w:rsidRPr="00506066">
        <w:rPr>
          <w:noProof/>
        </w:rPr>
        <w:t xml:space="preserve">Spybrook, J., Bloom, H., Congdon, R., Hill, C., Liu, X., Martínez, A., &amp; Raudenbush, S. W. (2013). </w:t>
      </w:r>
      <w:r w:rsidRPr="00506066">
        <w:rPr>
          <w:i/>
          <w:noProof/>
        </w:rPr>
        <w:t>Optimal design for longitudinal and multilevel research, version 3.01 [Computer software]</w:t>
      </w:r>
      <w:r w:rsidRPr="00506066">
        <w:rPr>
          <w:noProof/>
        </w:rPr>
        <w:t>.</w:t>
      </w:r>
      <w:r w:rsidRPr="00506066">
        <w:rPr>
          <w:i/>
          <w:noProof/>
        </w:rPr>
        <w:t xml:space="preserve"> </w:t>
      </w:r>
      <w:r w:rsidRPr="00506066">
        <w:rPr>
          <w:noProof/>
        </w:rPr>
        <w:t xml:space="preserve">In University of Michigan. </w:t>
      </w:r>
    </w:p>
    <w:p w14:paraId="237E8F5C" w14:textId="207C43F3" w:rsidR="00506066" w:rsidRPr="00506066" w:rsidRDefault="00506066" w:rsidP="00506066">
      <w:pPr>
        <w:pStyle w:val="EndNoteBibliography"/>
        <w:ind w:left="720" w:hanging="720"/>
        <w:rPr>
          <w:noProof/>
        </w:rPr>
      </w:pPr>
      <w:r w:rsidRPr="00506066">
        <w:rPr>
          <w:noProof/>
        </w:rPr>
        <w:lastRenderedPageBreak/>
        <w:t xml:space="preserve">Stanton, A. L., Petrie, K. J., &amp; Partridge, A. H. (2014). Contributors to nonadherence and nonpersistence with endocrine therapy in breast cancer survivors recruited from an online research registry. </w:t>
      </w:r>
      <w:r w:rsidRPr="00506066">
        <w:rPr>
          <w:i/>
          <w:noProof/>
        </w:rPr>
        <w:t>Breast Cancer Res Treat</w:t>
      </w:r>
      <w:r w:rsidRPr="00506066">
        <w:rPr>
          <w:noProof/>
        </w:rPr>
        <w:t>,</w:t>
      </w:r>
      <w:r w:rsidRPr="00506066">
        <w:rPr>
          <w:i/>
          <w:noProof/>
        </w:rPr>
        <w:t xml:space="preserve"> 145</w:t>
      </w:r>
      <w:r w:rsidRPr="00506066">
        <w:rPr>
          <w:noProof/>
        </w:rPr>
        <w:t xml:space="preserve">(2), 525-534. </w:t>
      </w:r>
      <w:hyperlink r:id="rId11" w:history="1">
        <w:r w:rsidRPr="00506066">
          <w:rPr>
            <w:rStyle w:val="Hyperlink"/>
            <w:noProof/>
          </w:rPr>
          <w:t>https://doi.org/10.1007/s10549-014-2961-3</w:t>
        </w:r>
      </w:hyperlink>
      <w:r w:rsidRPr="00506066">
        <w:rPr>
          <w:noProof/>
        </w:rPr>
        <w:t xml:space="preserve"> </w:t>
      </w:r>
    </w:p>
    <w:p w14:paraId="78E1138D" w14:textId="77777777" w:rsidR="00506066" w:rsidRPr="00506066" w:rsidRDefault="00506066" w:rsidP="00506066">
      <w:pPr>
        <w:pStyle w:val="EndNoteBibliography"/>
        <w:ind w:left="720" w:hanging="720"/>
        <w:rPr>
          <w:noProof/>
        </w:rPr>
      </w:pPr>
      <w:r w:rsidRPr="00506066">
        <w:rPr>
          <w:noProof/>
        </w:rPr>
        <w:t xml:space="preserve">StataCorp. (2017). </w:t>
      </w:r>
      <w:r w:rsidRPr="00506066">
        <w:rPr>
          <w:i/>
          <w:noProof/>
        </w:rPr>
        <w:t>Stata Statistical Software: Release 15</w:t>
      </w:r>
      <w:r w:rsidRPr="00506066">
        <w:rPr>
          <w:noProof/>
        </w:rPr>
        <w:t>.</w:t>
      </w:r>
      <w:r w:rsidRPr="00506066">
        <w:rPr>
          <w:i/>
          <w:noProof/>
        </w:rPr>
        <w:t xml:space="preserve"> </w:t>
      </w:r>
      <w:r w:rsidRPr="00506066">
        <w:rPr>
          <w:noProof/>
        </w:rPr>
        <w:t xml:space="preserve">In StataCorp LLC. </w:t>
      </w:r>
    </w:p>
    <w:p w14:paraId="45DAC9EE" w14:textId="77777777" w:rsidR="00506066" w:rsidRPr="00506066" w:rsidRDefault="00506066" w:rsidP="00506066">
      <w:pPr>
        <w:pStyle w:val="EndNoteBibliography"/>
        <w:ind w:left="720" w:hanging="720"/>
        <w:rPr>
          <w:noProof/>
        </w:rPr>
      </w:pPr>
      <w:r w:rsidRPr="00506066">
        <w:rPr>
          <w:noProof/>
        </w:rPr>
        <w:t xml:space="preserve">Steele, C. M. (1988). The psychology of self-affirmation: Sustaining the integrity of the self. </w:t>
      </w:r>
      <w:r w:rsidRPr="00506066">
        <w:rPr>
          <w:i/>
          <w:noProof/>
        </w:rPr>
        <w:t>Advances in Experimental Social Psychology</w:t>
      </w:r>
      <w:r w:rsidRPr="00506066">
        <w:rPr>
          <w:noProof/>
        </w:rPr>
        <w:t>,</w:t>
      </w:r>
      <w:r w:rsidRPr="00506066">
        <w:rPr>
          <w:i/>
          <w:noProof/>
        </w:rPr>
        <w:t xml:space="preserve"> 21</w:t>
      </w:r>
      <w:r w:rsidRPr="00506066">
        <w:rPr>
          <w:noProof/>
        </w:rPr>
        <w:t xml:space="preserve">(2), 261-302. </w:t>
      </w:r>
    </w:p>
    <w:p w14:paraId="61299E7D" w14:textId="77777777" w:rsidR="00506066" w:rsidRPr="00506066" w:rsidRDefault="00506066" w:rsidP="00506066">
      <w:pPr>
        <w:pStyle w:val="EndNoteBibliography"/>
        <w:ind w:left="720" w:hanging="720"/>
        <w:rPr>
          <w:noProof/>
        </w:rPr>
      </w:pPr>
      <w:r w:rsidRPr="00506066">
        <w:rPr>
          <w:noProof/>
        </w:rPr>
        <w:t xml:space="preserve">Tausczik, Y. R., &amp; Pennebaker, J. W. (2010). The psychological meaning of words: LIWC and computerized text analysis methods. </w:t>
      </w:r>
      <w:r w:rsidRPr="00506066">
        <w:rPr>
          <w:i/>
          <w:noProof/>
        </w:rPr>
        <w:t>Journal of Language and Social Psychology</w:t>
      </w:r>
      <w:r w:rsidRPr="00506066">
        <w:rPr>
          <w:noProof/>
        </w:rPr>
        <w:t>,</w:t>
      </w:r>
      <w:r w:rsidRPr="00506066">
        <w:rPr>
          <w:i/>
          <w:noProof/>
        </w:rPr>
        <w:t xml:space="preserve"> 29</w:t>
      </w:r>
      <w:r w:rsidRPr="00506066">
        <w:rPr>
          <w:noProof/>
        </w:rPr>
        <w:t xml:space="preserve">(1), 24-54. </w:t>
      </w:r>
    </w:p>
    <w:p w14:paraId="47243EF7" w14:textId="07A507D1" w:rsidR="00D4558A" w:rsidRPr="008B1C98" w:rsidRDefault="004A3747" w:rsidP="00DF5B55">
      <w:pPr>
        <w:pStyle w:val="EndNoteBibliography"/>
        <w:widowControl w:val="0"/>
        <w:rPr>
          <w:rFonts w:cs="Times New Roman"/>
          <w:b/>
        </w:rPr>
      </w:pPr>
      <w:r w:rsidRPr="008B1C98">
        <w:rPr>
          <w:rFonts w:cs="Times New Roman"/>
        </w:rPr>
        <w:fldChar w:fldCharType="end"/>
      </w:r>
      <w:r w:rsidR="00430A6C" w:rsidRPr="008B1C98">
        <w:rPr>
          <w:rFonts w:cs="Times New Roman"/>
        </w:rPr>
        <w:br w:type="page"/>
      </w:r>
      <w:r w:rsidR="00D4558A" w:rsidRPr="008B1C98">
        <w:rPr>
          <w:rFonts w:cs="Times New Roman"/>
          <w:b/>
        </w:rPr>
        <w:lastRenderedPageBreak/>
        <w:t xml:space="preserve">Table 1. </w:t>
      </w:r>
    </w:p>
    <w:p w14:paraId="54905ACD" w14:textId="77777777" w:rsidR="00D4558A" w:rsidRPr="008B1C98" w:rsidRDefault="00D4558A" w:rsidP="00D4558A">
      <w:pPr>
        <w:rPr>
          <w:rFonts w:ascii="Garamond" w:hAnsi="Garamond" w:cs="Times New Roman"/>
          <w:b/>
        </w:rPr>
      </w:pPr>
    </w:p>
    <w:p w14:paraId="40F858D8" w14:textId="1368A59E" w:rsidR="00D4558A" w:rsidRPr="008B1C98" w:rsidRDefault="00D4558A" w:rsidP="00D4558A">
      <w:pPr>
        <w:spacing w:line="480" w:lineRule="auto"/>
        <w:rPr>
          <w:rFonts w:ascii="Garamond" w:hAnsi="Garamond" w:cs="Times New Roman"/>
          <w:i/>
        </w:rPr>
      </w:pPr>
      <w:r w:rsidRPr="008B1C98">
        <w:rPr>
          <w:rFonts w:ascii="Garamond" w:hAnsi="Garamond" w:cs="Times New Roman"/>
          <w:i/>
        </w:rPr>
        <w:t xml:space="preserve">Online </w:t>
      </w:r>
      <w:r w:rsidR="003C21C7" w:rsidRPr="008B1C98">
        <w:rPr>
          <w:rFonts w:ascii="Garamond" w:hAnsi="Garamond" w:cs="Times New Roman"/>
          <w:i/>
        </w:rPr>
        <w:t>REACH (</w:t>
      </w:r>
      <w:proofErr w:type="spellStart"/>
      <w:r w:rsidRPr="008B1C98">
        <w:rPr>
          <w:rFonts w:ascii="Garamond" w:hAnsi="Garamond" w:cs="Times New Roman"/>
          <w:i/>
        </w:rPr>
        <w:t>Education+Values</w:t>
      </w:r>
      <w:proofErr w:type="spellEnd"/>
      <w:r w:rsidRPr="008B1C98">
        <w:rPr>
          <w:rFonts w:ascii="Garamond" w:hAnsi="Garamond" w:cs="Times New Roman"/>
          <w:i/>
        </w:rPr>
        <w:t>) Session Content</w:t>
      </w:r>
    </w:p>
    <w:tbl>
      <w:tblPr>
        <w:tblStyle w:val="TableGrid"/>
        <w:tblW w:w="8725" w:type="dxa"/>
        <w:shd w:val="solid" w:color="auto" w:fill="FFFFFF" w:themeFill="background1"/>
        <w:tblLayout w:type="fixed"/>
        <w:tblLook w:val="04A0" w:firstRow="1" w:lastRow="0" w:firstColumn="1" w:lastColumn="0" w:noHBand="0" w:noVBand="1"/>
      </w:tblPr>
      <w:tblGrid>
        <w:gridCol w:w="2261"/>
        <w:gridCol w:w="3224"/>
        <w:gridCol w:w="3240"/>
      </w:tblGrid>
      <w:tr w:rsidR="00D4558A" w:rsidRPr="008B1C98" w14:paraId="58A6C71D" w14:textId="77777777" w:rsidTr="00792AD0">
        <w:trPr>
          <w:trHeight w:hRule="exact" w:val="397"/>
        </w:trPr>
        <w:tc>
          <w:tcPr>
            <w:tcW w:w="2261" w:type="dxa"/>
            <w:shd w:val="clear" w:color="auto" w:fill="FFFFFF" w:themeFill="background1"/>
          </w:tcPr>
          <w:p w14:paraId="12751F4D" w14:textId="77777777" w:rsidR="00D4558A" w:rsidRPr="008B1C98" w:rsidRDefault="00D4558A" w:rsidP="00792AD0">
            <w:pPr>
              <w:widowControl w:val="0"/>
              <w:autoSpaceDE w:val="0"/>
              <w:autoSpaceDN w:val="0"/>
              <w:adjustRightInd w:val="0"/>
              <w:jc w:val="center"/>
              <w:rPr>
                <w:rFonts w:ascii="Garamond" w:hAnsi="Garamond" w:cs="Times New Roman"/>
                <w:b/>
              </w:rPr>
            </w:pPr>
          </w:p>
        </w:tc>
        <w:tc>
          <w:tcPr>
            <w:tcW w:w="3224" w:type="dxa"/>
            <w:shd w:val="clear" w:color="auto" w:fill="FFFFFF" w:themeFill="background1"/>
          </w:tcPr>
          <w:p w14:paraId="323E95BB" w14:textId="77777777" w:rsidR="00D4558A" w:rsidRPr="008B1C98" w:rsidRDefault="00D4558A" w:rsidP="00792AD0">
            <w:pPr>
              <w:widowControl w:val="0"/>
              <w:autoSpaceDE w:val="0"/>
              <w:autoSpaceDN w:val="0"/>
              <w:adjustRightInd w:val="0"/>
              <w:jc w:val="center"/>
              <w:rPr>
                <w:rFonts w:ascii="Garamond" w:hAnsi="Garamond" w:cs="Times New Roman"/>
                <w:b/>
              </w:rPr>
            </w:pPr>
            <w:r w:rsidRPr="008B1C98">
              <w:rPr>
                <w:rFonts w:ascii="Garamond" w:hAnsi="Garamond" w:cs="Times New Roman"/>
                <w:b/>
              </w:rPr>
              <w:t>Content</w:t>
            </w:r>
          </w:p>
        </w:tc>
        <w:tc>
          <w:tcPr>
            <w:tcW w:w="3240" w:type="dxa"/>
            <w:shd w:val="clear" w:color="auto" w:fill="FFFFFF" w:themeFill="background1"/>
          </w:tcPr>
          <w:p w14:paraId="2602E8B9" w14:textId="77777777" w:rsidR="00D4558A" w:rsidRPr="008B1C98" w:rsidRDefault="00D4558A" w:rsidP="00792AD0">
            <w:pPr>
              <w:widowControl w:val="0"/>
              <w:autoSpaceDE w:val="0"/>
              <w:autoSpaceDN w:val="0"/>
              <w:adjustRightInd w:val="0"/>
              <w:jc w:val="center"/>
              <w:rPr>
                <w:rFonts w:ascii="Garamond" w:hAnsi="Garamond" w:cs="Times New Roman"/>
                <w:b/>
              </w:rPr>
            </w:pPr>
            <w:r w:rsidRPr="008B1C98">
              <w:rPr>
                <w:rFonts w:ascii="Garamond" w:hAnsi="Garamond" w:cs="Times New Roman"/>
                <w:b/>
              </w:rPr>
              <w:t>Intended Function</w:t>
            </w:r>
          </w:p>
        </w:tc>
      </w:tr>
      <w:tr w:rsidR="00D4558A" w:rsidRPr="008B1C98" w14:paraId="470F2F57" w14:textId="77777777" w:rsidTr="00792AD0">
        <w:tc>
          <w:tcPr>
            <w:tcW w:w="2261" w:type="dxa"/>
            <w:shd w:val="clear" w:color="auto" w:fill="FFFFFF" w:themeFill="background1"/>
          </w:tcPr>
          <w:p w14:paraId="11318F6F"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b/>
              </w:rPr>
              <w:t>Part 1.</w:t>
            </w:r>
            <w:r w:rsidRPr="008B1C98">
              <w:rPr>
                <w:rFonts w:ascii="Garamond" w:hAnsi="Garamond" w:cs="Times New Roman"/>
              </w:rPr>
              <w:t xml:space="preserve"> Clarify and Affirm Values in Domain of Health and Self-Care</w:t>
            </w:r>
          </w:p>
        </w:tc>
        <w:tc>
          <w:tcPr>
            <w:tcW w:w="3224" w:type="dxa"/>
            <w:shd w:val="clear" w:color="auto" w:fill="FFFFFF" w:themeFill="background1"/>
            <w:tcMar>
              <w:left w:w="58" w:type="dxa"/>
              <w:right w:w="58" w:type="dxa"/>
            </w:tcMar>
          </w:tcPr>
          <w:p w14:paraId="35585E61"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rPr>
              <w:t>Participants identify values “that specifically motivate you to take care of yourself” using interactive content, and write freely about how the value is important to them, including examples of how it influenced what they did.</w:t>
            </w:r>
          </w:p>
        </w:tc>
        <w:tc>
          <w:tcPr>
            <w:tcW w:w="3240" w:type="dxa"/>
            <w:shd w:val="clear" w:color="auto" w:fill="FFFFFF" w:themeFill="background1"/>
            <w:tcMar>
              <w:left w:w="58" w:type="dxa"/>
              <w:right w:w="58" w:type="dxa"/>
            </w:tcMar>
          </w:tcPr>
          <w:p w14:paraId="1A298CE7" w14:textId="57344BBC"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rPr>
              <w:t xml:space="preserve">Clarify and affirm values prior to ET education, per studies showing more openness to health information after values affirmation </w:t>
            </w:r>
            <w:r w:rsidRPr="008B1C98">
              <w:rPr>
                <w:rFonts w:ascii="Garamond" w:hAnsi="Garamond" w:cs="Times New Roman"/>
              </w:rPr>
              <w:fldChar w:fldCharType="begin"/>
            </w:r>
            <w:r w:rsidR="00471D68" w:rsidRPr="008B1C98">
              <w:rPr>
                <w:rFonts w:ascii="Garamond" w:hAnsi="Garamond" w:cs="Times New Roman"/>
              </w:rPr>
              <w:instrText xml:space="preserve"> ADDIN EN.CITE &lt;EndNote&gt;&lt;Cite&gt;&lt;Author&gt;Epton&lt;/Author&gt;&lt;Year&gt;2008&lt;/Year&gt;&lt;RecNum&gt;2854&lt;/RecNum&gt;&lt;DisplayText&gt;(Epton &amp;amp; Harris, 2008; Sherman, 2000)&lt;/DisplayText&gt;&lt;record&gt;&lt;rec-number&gt;2854&lt;/rec-number&gt;&lt;foreign-keys&gt;&lt;key app="EN" db-id="rr9fwrpxapr9pgex2z15f25frfa0wza0esse" timestamp="0" guid="ef53bf92-dc4c-4e3e-a4b2-6cc3f38204d0"&gt;2854&lt;/key&gt;&lt;/foreign-keys&gt;&lt;ref-type name="Journal Article"&gt;17&lt;/ref-type&gt;&lt;contributors&gt;&lt;authors&gt;&lt;author&gt;Epton, T.&lt;/author&gt;&lt;author&gt;Harris, P. R.&lt;/author&gt;&lt;/authors&gt;&lt;/contributors&gt;&lt;titles&gt;&lt;title&gt;Self-affirmation promotes health behavior change&lt;/title&gt;&lt;secondary-title&gt;Health Psychology&lt;/secondary-title&gt;&lt;/titles&gt;&lt;periodical&gt;&lt;full-title&gt;Health Psychology&lt;/full-title&gt;&lt;/periodical&gt;&lt;pages&gt;746-752&lt;/pages&gt;&lt;volume&gt;27&lt;/volume&gt;&lt;number&gt;6&lt;/number&gt;&lt;dates&gt;&lt;year&gt;2008&lt;/year&gt;&lt;/dates&gt;&lt;urls&gt;&lt;/urls&gt;&lt;/record&gt;&lt;/Cite&gt;&lt;Cite&gt;&lt;Author&gt;Sherman&lt;/Author&gt;&lt;Year&gt;2000&lt;/Year&gt;&lt;RecNum&gt;2857&lt;/RecNum&gt;&lt;record&gt;&lt;rec-number&gt;2857&lt;/rec-number&gt;&lt;foreign-keys&gt;&lt;key app="EN" db-id="rr9fwrpxapr9pgex2z15f25frfa0wza0esse" timestamp="0" guid="01d8ce14-056a-4b5d-8ca5-55dbc2f06180"&gt;2857&lt;/key&gt;&lt;/foreign-keys&gt;&lt;ref-type name="Journal Article"&gt;17&lt;/ref-type&gt;&lt;contributors&gt;&lt;authors&gt;&lt;author&gt;Sherman, D. A., Nelson, L. D., &amp;amp; Steele, C. M.&lt;/author&gt;&lt;/authors&gt;&lt;/contributors&gt;&lt;titles&gt;&lt;title&gt;Do messages about health risks threaten the self? Increasing the acceptance of threatening health messages via self-affirmation&lt;/title&gt;&lt;secondary-title&gt; Personality and Social Psychology Bulletin&lt;/secondary-title&gt;&lt;/titles&gt;&lt;pages&gt;1046-1058&lt;/pages&gt;&lt;volume&gt;26&lt;/volume&gt;&lt;number&gt;9&lt;/number&gt;&lt;dates&gt;&lt;year&gt;2000&lt;/year&gt;&lt;/dates&gt;&lt;urls&gt;&lt;/urls&gt;&lt;/record&gt;&lt;/Cite&gt;&lt;/EndNote&gt;</w:instrText>
            </w:r>
            <w:r w:rsidRPr="008B1C98">
              <w:rPr>
                <w:rFonts w:ascii="Garamond" w:hAnsi="Garamond" w:cs="Times New Roman"/>
              </w:rPr>
              <w:fldChar w:fldCharType="separate"/>
            </w:r>
            <w:r w:rsidR="00471D68" w:rsidRPr="008B1C98">
              <w:rPr>
                <w:rFonts w:ascii="Garamond" w:hAnsi="Garamond" w:cs="Times New Roman"/>
                <w:noProof/>
              </w:rPr>
              <w:t>(Epton &amp; Harris, 2008; Sherman, 2000)</w:t>
            </w:r>
            <w:r w:rsidRPr="008B1C98">
              <w:rPr>
                <w:rFonts w:ascii="Garamond" w:hAnsi="Garamond" w:cs="Times New Roman"/>
              </w:rPr>
              <w:fldChar w:fldCharType="end"/>
            </w:r>
            <w:r w:rsidRPr="008B1C98">
              <w:rPr>
                <w:rFonts w:ascii="Garamond" w:hAnsi="Garamond" w:cs="Times New Roman"/>
              </w:rPr>
              <w:t>, but with a focus on health domain-specific (not general) values</w:t>
            </w:r>
          </w:p>
        </w:tc>
      </w:tr>
      <w:tr w:rsidR="00D4558A" w:rsidRPr="008B1C98" w14:paraId="4271E0C0" w14:textId="77777777" w:rsidTr="00792AD0">
        <w:trPr>
          <w:trHeight w:hRule="exact" w:val="1477"/>
        </w:trPr>
        <w:tc>
          <w:tcPr>
            <w:tcW w:w="2261" w:type="dxa"/>
            <w:shd w:val="clear" w:color="auto" w:fill="FFFFFF" w:themeFill="background1"/>
          </w:tcPr>
          <w:p w14:paraId="2C980A01"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b/>
              </w:rPr>
              <w:t>Part 2.</w:t>
            </w:r>
            <w:r w:rsidRPr="008B1C98">
              <w:rPr>
                <w:rFonts w:ascii="Garamond" w:hAnsi="Garamond" w:cs="Times New Roman"/>
              </w:rPr>
              <w:t xml:space="preserve"> ET Education </w:t>
            </w:r>
          </w:p>
        </w:tc>
        <w:tc>
          <w:tcPr>
            <w:tcW w:w="3224" w:type="dxa"/>
            <w:shd w:val="clear" w:color="auto" w:fill="FFFFFF" w:themeFill="background1"/>
            <w:tcMar>
              <w:left w:w="58" w:type="dxa"/>
              <w:right w:w="58" w:type="dxa"/>
            </w:tcMar>
          </w:tcPr>
          <w:p w14:paraId="5FC48355"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rPr>
              <w:t xml:space="preserve">Described in </w:t>
            </w:r>
            <w:r w:rsidRPr="008B1C98">
              <w:rPr>
                <w:rFonts w:ascii="Garamond" w:hAnsi="Garamond" w:cs="Times New Roman"/>
                <w:i/>
              </w:rPr>
              <w:t>Education Intervention</w:t>
            </w:r>
            <w:r w:rsidRPr="008B1C98">
              <w:rPr>
                <w:rFonts w:ascii="Garamond" w:hAnsi="Garamond" w:cs="Times New Roman"/>
              </w:rPr>
              <w:t>.</w:t>
            </w:r>
          </w:p>
        </w:tc>
        <w:tc>
          <w:tcPr>
            <w:tcW w:w="3240" w:type="dxa"/>
            <w:shd w:val="clear" w:color="auto" w:fill="FFFFFF" w:themeFill="background1"/>
            <w:tcMar>
              <w:left w:w="58" w:type="dxa"/>
              <w:right w:w="58" w:type="dxa"/>
            </w:tcMar>
          </w:tcPr>
          <w:p w14:paraId="10EF2BD9"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rPr>
              <w:t>Educate participants about ET’s purpose, importance of adherence, and how to manage common side effects; Designed as an active control</w:t>
            </w:r>
          </w:p>
        </w:tc>
      </w:tr>
      <w:tr w:rsidR="00D4558A" w:rsidRPr="008B1C98" w14:paraId="696FDFB0" w14:textId="77777777" w:rsidTr="00792AD0">
        <w:tc>
          <w:tcPr>
            <w:tcW w:w="2261" w:type="dxa"/>
            <w:shd w:val="clear" w:color="auto" w:fill="FFFFFF" w:themeFill="background1"/>
          </w:tcPr>
          <w:p w14:paraId="25C7F314"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b/>
              </w:rPr>
              <w:t>Part 3.</w:t>
            </w:r>
            <w:r w:rsidRPr="008B1C98">
              <w:rPr>
                <w:rFonts w:ascii="Garamond" w:hAnsi="Garamond" w:cs="Times New Roman"/>
              </w:rPr>
              <w:t xml:space="preserve"> Values and Perspective Taking</w:t>
            </w:r>
          </w:p>
        </w:tc>
        <w:tc>
          <w:tcPr>
            <w:tcW w:w="3224" w:type="dxa"/>
            <w:shd w:val="clear" w:color="auto" w:fill="FFFFFF" w:themeFill="background1"/>
            <w:tcMar>
              <w:left w:w="58" w:type="dxa"/>
              <w:right w:w="58" w:type="dxa"/>
            </w:tcMar>
          </w:tcPr>
          <w:p w14:paraId="02C50B21" w14:textId="7B4903DE"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rPr>
              <w:t>Participants complete interactive, ACT-based exercises that draw on values and perspective-taking linked to motivation for ET adherence</w:t>
            </w:r>
            <w:r w:rsidR="00E73F0D" w:rsidRPr="008B1C98">
              <w:rPr>
                <w:rFonts w:ascii="Garamond" w:hAnsi="Garamond" w:cs="Times New Roman"/>
              </w:rPr>
              <w:t xml:space="preserve">, including responding to </w:t>
            </w:r>
            <w:r w:rsidR="00586EBD" w:rsidRPr="008B1C98">
              <w:rPr>
                <w:rFonts w:ascii="Garamond" w:hAnsi="Garamond" w:cs="Times New Roman"/>
              </w:rPr>
              <w:t xml:space="preserve">3 </w:t>
            </w:r>
            <w:r w:rsidR="00E73F0D" w:rsidRPr="008B1C98">
              <w:rPr>
                <w:rFonts w:ascii="Garamond" w:hAnsi="Garamond" w:cs="Times New Roman"/>
              </w:rPr>
              <w:t>open-ended values writing prompts</w:t>
            </w:r>
            <w:r w:rsidRPr="008B1C98">
              <w:rPr>
                <w:rFonts w:ascii="Garamond" w:hAnsi="Garamond" w:cs="Times New Roman"/>
              </w:rPr>
              <w:t xml:space="preserve">. </w:t>
            </w:r>
          </w:p>
        </w:tc>
        <w:tc>
          <w:tcPr>
            <w:tcW w:w="3240" w:type="dxa"/>
            <w:shd w:val="clear" w:color="auto" w:fill="FFFFFF" w:themeFill="background1"/>
            <w:tcMar>
              <w:left w:w="58" w:type="dxa"/>
              <w:right w:w="58" w:type="dxa"/>
            </w:tcMar>
          </w:tcPr>
          <w:p w14:paraId="5C48A1B1"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rPr>
              <w:t>Link core personal values to the value of adhering to ET, thereby bolstering personal motivation for ET adherence</w:t>
            </w:r>
          </w:p>
        </w:tc>
      </w:tr>
      <w:tr w:rsidR="00D4558A" w:rsidRPr="008B1C98" w14:paraId="23021DE3" w14:textId="77777777" w:rsidTr="00792AD0">
        <w:tc>
          <w:tcPr>
            <w:tcW w:w="2261" w:type="dxa"/>
            <w:shd w:val="clear" w:color="auto" w:fill="FFFFFF" w:themeFill="background1"/>
          </w:tcPr>
          <w:p w14:paraId="03E5525C"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b/>
              </w:rPr>
              <w:t>Part 4.</w:t>
            </w:r>
            <w:r w:rsidRPr="008B1C98">
              <w:rPr>
                <w:rFonts w:ascii="Garamond" w:hAnsi="Garamond" w:cs="Times New Roman"/>
              </w:rPr>
              <w:t xml:space="preserve"> Creating a Visual Reminder</w:t>
            </w:r>
          </w:p>
        </w:tc>
        <w:tc>
          <w:tcPr>
            <w:tcW w:w="3224" w:type="dxa"/>
            <w:shd w:val="clear" w:color="auto" w:fill="FFFFFF" w:themeFill="background1"/>
            <w:tcMar>
              <w:left w:w="58" w:type="dxa"/>
              <w:right w:w="58" w:type="dxa"/>
            </w:tcMar>
          </w:tcPr>
          <w:p w14:paraId="0F954AB9"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rPr>
              <w:t>Participants select the top value that motivates them to take ET, upload a photo or phrase that captures this value, and design a sticker that features it to place on their Wisepill box.</w:t>
            </w:r>
          </w:p>
        </w:tc>
        <w:tc>
          <w:tcPr>
            <w:tcW w:w="3240" w:type="dxa"/>
            <w:shd w:val="clear" w:color="auto" w:fill="FFFFFF" w:themeFill="background1"/>
            <w:tcMar>
              <w:left w:w="58" w:type="dxa"/>
              <w:right w:w="58" w:type="dxa"/>
            </w:tcMar>
          </w:tcPr>
          <w:p w14:paraId="6D6050A1" w14:textId="77777777" w:rsidR="00D4558A" w:rsidRPr="008B1C98" w:rsidRDefault="00D4558A" w:rsidP="00792AD0">
            <w:pPr>
              <w:widowControl w:val="0"/>
              <w:autoSpaceDE w:val="0"/>
              <w:autoSpaceDN w:val="0"/>
              <w:adjustRightInd w:val="0"/>
              <w:rPr>
                <w:rFonts w:ascii="Garamond" w:hAnsi="Garamond" w:cs="Times New Roman"/>
              </w:rPr>
            </w:pPr>
            <w:r w:rsidRPr="008B1C98">
              <w:rPr>
                <w:rFonts w:ascii="Garamond" w:hAnsi="Garamond" w:cs="Times New Roman"/>
              </w:rPr>
              <w:t>Visually reinforce the link between participants’ values and adhering to ET by creating a positive, affective “cue to action” in the form of a values sticker</w:t>
            </w:r>
          </w:p>
        </w:tc>
      </w:tr>
    </w:tbl>
    <w:p w14:paraId="2341486F" w14:textId="755390A1" w:rsidR="00D4558A" w:rsidRPr="008B1C98" w:rsidRDefault="00D4558A" w:rsidP="00D4558A">
      <w:pPr>
        <w:spacing w:line="480" w:lineRule="auto"/>
        <w:rPr>
          <w:rFonts w:ascii="Garamond" w:hAnsi="Garamond" w:cs="Times New Roman"/>
        </w:rPr>
      </w:pPr>
      <w:r w:rsidRPr="008B1C98">
        <w:rPr>
          <w:rFonts w:ascii="Garamond" w:hAnsi="Garamond" w:cs="Times New Roman"/>
        </w:rPr>
        <w:t xml:space="preserve"> </w:t>
      </w:r>
      <w:r w:rsidR="002466A5">
        <w:rPr>
          <w:rFonts w:ascii="Garamond" w:hAnsi="Garamond" w:cs="Times New Roman"/>
        </w:rPr>
        <w:t>Note: ET = endocrine therapy</w:t>
      </w:r>
    </w:p>
    <w:p w14:paraId="1A84A24B" w14:textId="77777777" w:rsidR="00D4558A" w:rsidRPr="008B1C98" w:rsidRDefault="00D4558A" w:rsidP="00D4558A">
      <w:pPr>
        <w:rPr>
          <w:rFonts w:ascii="Garamond" w:hAnsi="Garamond" w:cs="Times New Roman"/>
        </w:rPr>
      </w:pPr>
      <w:r w:rsidRPr="008B1C98">
        <w:rPr>
          <w:rFonts w:ascii="Garamond" w:hAnsi="Garamond" w:cs="Times New Roman"/>
        </w:rPr>
        <w:br w:type="page"/>
      </w:r>
    </w:p>
    <w:p w14:paraId="49065C06" w14:textId="7205248A" w:rsidR="00F547F6" w:rsidRPr="008B1C98" w:rsidRDefault="00FF06EA" w:rsidP="009D01C9">
      <w:pPr>
        <w:widowControl w:val="0"/>
        <w:rPr>
          <w:rFonts w:ascii="Garamond" w:hAnsi="Garamond" w:cs="Times New Roman"/>
        </w:rPr>
      </w:pPr>
      <w:r w:rsidRPr="008B1C98">
        <w:rPr>
          <w:rFonts w:ascii="Garamond" w:hAnsi="Garamond" w:cs="Times New Roman"/>
          <w:b/>
        </w:rPr>
        <w:lastRenderedPageBreak/>
        <w:t xml:space="preserve">Table </w:t>
      </w:r>
      <w:r w:rsidR="00D4558A" w:rsidRPr="008B1C98">
        <w:rPr>
          <w:rFonts w:ascii="Garamond" w:hAnsi="Garamond" w:cs="Times New Roman"/>
          <w:b/>
        </w:rPr>
        <w:t>2</w:t>
      </w:r>
      <w:r w:rsidRPr="008B1C98">
        <w:rPr>
          <w:rFonts w:ascii="Garamond" w:hAnsi="Garamond" w:cs="Times New Roman"/>
          <w:b/>
        </w:rPr>
        <w:t>.</w:t>
      </w:r>
      <w:r w:rsidRPr="008B1C98">
        <w:rPr>
          <w:rFonts w:ascii="Garamond" w:hAnsi="Garamond" w:cs="Times New Roman"/>
        </w:rPr>
        <w:t xml:space="preserve"> </w:t>
      </w:r>
    </w:p>
    <w:p w14:paraId="57D3FB6C" w14:textId="0AB5D74C" w:rsidR="00B62C46" w:rsidRPr="008B1C98" w:rsidRDefault="00FF06EA" w:rsidP="009D01C9">
      <w:pPr>
        <w:widowControl w:val="0"/>
        <w:rPr>
          <w:rFonts w:ascii="Garamond" w:hAnsi="Garamond" w:cs="Times New Roman"/>
          <w:i/>
        </w:rPr>
      </w:pPr>
      <w:r w:rsidRPr="008B1C98">
        <w:rPr>
          <w:rFonts w:ascii="Garamond" w:hAnsi="Garamond" w:cs="Times New Roman"/>
          <w:i/>
        </w:rPr>
        <w:t>Baseline sociodemographic and medical characteristics of randomized participants (n = 88)</w:t>
      </w:r>
    </w:p>
    <w:p w14:paraId="7A5029F1" w14:textId="77777777" w:rsidR="008B6177" w:rsidRPr="008B1C98" w:rsidRDefault="008B6177" w:rsidP="00FF06EA">
      <w:pPr>
        <w:rPr>
          <w:rFonts w:ascii="Garamond" w:hAnsi="Garamond" w:cs="Times New Roman"/>
          <w:i/>
        </w:rPr>
      </w:pPr>
    </w:p>
    <w:tbl>
      <w:tblPr>
        <w:tblStyle w:val="TableGrid"/>
        <w:tblW w:w="9656" w:type="dxa"/>
        <w:tblInd w:w="65" w:type="dxa"/>
        <w:tblLayout w:type="fixed"/>
        <w:tblLook w:val="04A0" w:firstRow="1" w:lastRow="0" w:firstColumn="1" w:lastColumn="0" w:noHBand="0" w:noVBand="1"/>
      </w:tblPr>
      <w:tblGrid>
        <w:gridCol w:w="2360"/>
        <w:gridCol w:w="1890"/>
        <w:gridCol w:w="1980"/>
        <w:gridCol w:w="1890"/>
        <w:gridCol w:w="6"/>
        <w:gridCol w:w="804"/>
        <w:gridCol w:w="6"/>
        <w:gridCol w:w="714"/>
        <w:gridCol w:w="6"/>
      </w:tblGrid>
      <w:tr w:rsidR="00F547F6" w:rsidRPr="008B1C98" w14:paraId="3F6F1C7E" w14:textId="77777777" w:rsidTr="00A809CE">
        <w:trPr>
          <w:gridAfter w:val="1"/>
          <w:wAfter w:w="6" w:type="dxa"/>
          <w:trHeight w:val="237"/>
        </w:trPr>
        <w:tc>
          <w:tcPr>
            <w:tcW w:w="2360" w:type="dxa"/>
            <w:vMerge w:val="restart"/>
            <w:shd w:val="clear" w:color="auto" w:fill="auto"/>
          </w:tcPr>
          <w:p w14:paraId="2142BEC9" w14:textId="77777777" w:rsidR="009658F5" w:rsidRPr="008B1C98" w:rsidRDefault="009658F5" w:rsidP="009D06E1">
            <w:pPr>
              <w:ind w:hanging="65"/>
              <w:jc w:val="center"/>
              <w:rPr>
                <w:rFonts w:ascii="Garamond" w:hAnsi="Garamond" w:cs="Times New Roman"/>
                <w:i/>
              </w:rPr>
            </w:pPr>
          </w:p>
        </w:tc>
        <w:tc>
          <w:tcPr>
            <w:tcW w:w="1890" w:type="dxa"/>
            <w:vMerge w:val="restart"/>
            <w:shd w:val="clear" w:color="auto" w:fill="auto"/>
          </w:tcPr>
          <w:p w14:paraId="2347E633" w14:textId="709E9293" w:rsidR="004E2A39" w:rsidRDefault="009658F5" w:rsidP="004E2A39">
            <w:pPr>
              <w:ind w:hanging="65"/>
              <w:jc w:val="center"/>
              <w:rPr>
                <w:rFonts w:ascii="Garamond" w:hAnsi="Garamond" w:cs="Times New Roman"/>
                <w:i/>
              </w:rPr>
            </w:pPr>
            <w:r w:rsidRPr="008B1C98">
              <w:rPr>
                <w:rFonts w:ascii="Garamond" w:hAnsi="Garamond" w:cs="Times New Roman"/>
                <w:i/>
              </w:rPr>
              <w:t>Total</w:t>
            </w:r>
            <w:r w:rsidR="004E2A39">
              <w:rPr>
                <w:rFonts w:ascii="Garamond" w:hAnsi="Garamond" w:cs="Times New Roman"/>
                <w:i/>
              </w:rPr>
              <w:t xml:space="preserve"> </w:t>
            </w:r>
            <w:r w:rsidRPr="008B1C98">
              <w:rPr>
                <w:rFonts w:ascii="Garamond" w:hAnsi="Garamond" w:cs="Times New Roman"/>
                <w:i/>
              </w:rPr>
              <w:t>(n=88</w:t>
            </w:r>
            <w:r w:rsidR="004E2A39">
              <w:rPr>
                <w:rFonts w:ascii="Garamond" w:hAnsi="Garamond" w:cs="Times New Roman"/>
                <w:i/>
              </w:rPr>
              <w:t>)</w:t>
            </w:r>
          </w:p>
          <w:p w14:paraId="7D75900D" w14:textId="0E6A0399" w:rsidR="009658F5" w:rsidRPr="008B1C98" w:rsidRDefault="004E2A39" w:rsidP="004E2A39">
            <w:pPr>
              <w:ind w:hanging="65"/>
              <w:jc w:val="center"/>
              <w:rPr>
                <w:rFonts w:ascii="Garamond" w:hAnsi="Garamond" w:cs="Times New Roman"/>
                <w:i/>
              </w:rPr>
            </w:pPr>
            <w:r>
              <w:rPr>
                <w:rFonts w:ascii="Garamond" w:hAnsi="Garamond" w:cs="Times New Roman"/>
                <w:i/>
              </w:rPr>
              <w:t xml:space="preserve"> %(n)</w:t>
            </w:r>
          </w:p>
        </w:tc>
        <w:tc>
          <w:tcPr>
            <w:tcW w:w="1980" w:type="dxa"/>
            <w:vMerge w:val="restart"/>
            <w:shd w:val="clear" w:color="auto" w:fill="auto"/>
            <w:tcMar>
              <w:left w:w="43" w:type="dxa"/>
              <w:right w:w="29" w:type="dxa"/>
            </w:tcMar>
          </w:tcPr>
          <w:p w14:paraId="3481DF76" w14:textId="12517506" w:rsidR="009658F5" w:rsidRDefault="003C21C7" w:rsidP="004E2A39">
            <w:pPr>
              <w:ind w:hanging="65"/>
              <w:jc w:val="center"/>
              <w:rPr>
                <w:rFonts w:ascii="Garamond" w:hAnsi="Garamond" w:cs="Times New Roman"/>
                <w:i/>
              </w:rPr>
            </w:pPr>
            <w:r w:rsidRPr="008B1C98">
              <w:rPr>
                <w:rFonts w:ascii="Garamond" w:hAnsi="Garamond" w:cs="Times New Roman"/>
                <w:i/>
              </w:rPr>
              <w:t>REACH</w:t>
            </w:r>
            <w:r w:rsidR="004E2A39">
              <w:rPr>
                <w:rFonts w:ascii="Garamond" w:hAnsi="Garamond" w:cs="Times New Roman"/>
                <w:i/>
              </w:rPr>
              <w:t xml:space="preserve"> </w:t>
            </w:r>
            <w:r w:rsidR="009658F5" w:rsidRPr="008B1C98">
              <w:rPr>
                <w:rFonts w:ascii="Garamond" w:hAnsi="Garamond" w:cs="Times New Roman"/>
                <w:i/>
              </w:rPr>
              <w:t>(n=43)</w:t>
            </w:r>
          </w:p>
          <w:p w14:paraId="2224410E" w14:textId="75667F1E" w:rsidR="004E2A39" w:rsidRPr="008B1C98" w:rsidRDefault="004E2A39" w:rsidP="004E2A39">
            <w:pPr>
              <w:ind w:hanging="65"/>
              <w:jc w:val="center"/>
              <w:rPr>
                <w:rFonts w:ascii="Garamond" w:hAnsi="Garamond" w:cs="Times New Roman"/>
                <w:i/>
              </w:rPr>
            </w:pPr>
            <w:r>
              <w:rPr>
                <w:rFonts w:ascii="Garamond" w:hAnsi="Garamond" w:cs="Times New Roman"/>
                <w:i/>
              </w:rPr>
              <w:t>%(n)</w:t>
            </w:r>
          </w:p>
        </w:tc>
        <w:tc>
          <w:tcPr>
            <w:tcW w:w="1890" w:type="dxa"/>
            <w:vMerge w:val="restart"/>
            <w:shd w:val="clear" w:color="auto" w:fill="auto"/>
            <w:tcMar>
              <w:left w:w="43" w:type="dxa"/>
              <w:right w:w="29" w:type="dxa"/>
            </w:tcMar>
          </w:tcPr>
          <w:p w14:paraId="4D1A605B" w14:textId="4364B93D" w:rsidR="009658F5" w:rsidRDefault="009658F5" w:rsidP="004E2A39">
            <w:pPr>
              <w:ind w:hanging="65"/>
              <w:jc w:val="center"/>
              <w:rPr>
                <w:rFonts w:ascii="Garamond" w:hAnsi="Garamond" w:cs="Times New Roman"/>
                <w:i/>
              </w:rPr>
            </w:pPr>
            <w:r w:rsidRPr="008B1C98">
              <w:rPr>
                <w:rFonts w:ascii="Garamond" w:hAnsi="Garamond" w:cs="Times New Roman"/>
                <w:i/>
              </w:rPr>
              <w:t>Education</w:t>
            </w:r>
            <w:r w:rsidR="00AB1054" w:rsidRPr="008B1C98">
              <w:rPr>
                <w:rFonts w:ascii="Garamond" w:hAnsi="Garamond" w:cs="Times New Roman"/>
                <w:i/>
              </w:rPr>
              <w:t xml:space="preserve"> </w:t>
            </w:r>
            <w:r w:rsidRPr="008B1C98">
              <w:rPr>
                <w:rFonts w:ascii="Garamond" w:hAnsi="Garamond" w:cs="Times New Roman"/>
                <w:i/>
              </w:rPr>
              <w:t>(n=45)</w:t>
            </w:r>
          </w:p>
          <w:p w14:paraId="63E07327" w14:textId="07EF4E71" w:rsidR="004E2A39" w:rsidRPr="008B1C98" w:rsidRDefault="004E2A39" w:rsidP="004E2A39">
            <w:pPr>
              <w:ind w:hanging="65"/>
              <w:jc w:val="center"/>
              <w:rPr>
                <w:rFonts w:ascii="Garamond" w:hAnsi="Garamond" w:cs="Times New Roman"/>
                <w:i/>
              </w:rPr>
            </w:pPr>
            <w:r>
              <w:rPr>
                <w:rFonts w:ascii="Garamond" w:hAnsi="Garamond" w:cs="Times New Roman"/>
                <w:i/>
              </w:rPr>
              <w:t>%(n)</w:t>
            </w:r>
          </w:p>
        </w:tc>
        <w:tc>
          <w:tcPr>
            <w:tcW w:w="1530" w:type="dxa"/>
            <w:gridSpan w:val="4"/>
            <w:shd w:val="clear" w:color="auto" w:fill="auto"/>
            <w:tcMar>
              <w:left w:w="29" w:type="dxa"/>
              <w:right w:w="29" w:type="dxa"/>
            </w:tcMar>
          </w:tcPr>
          <w:p w14:paraId="03DFE55F" w14:textId="64609653" w:rsidR="009658F5" w:rsidRPr="008B1C98" w:rsidRDefault="009658F5" w:rsidP="009658F5">
            <w:pPr>
              <w:ind w:hanging="65"/>
              <w:jc w:val="center"/>
              <w:rPr>
                <w:rFonts w:ascii="Garamond" w:hAnsi="Garamond" w:cs="Times New Roman"/>
              </w:rPr>
            </w:pPr>
            <w:r w:rsidRPr="008B1C98">
              <w:rPr>
                <w:rFonts w:ascii="Garamond" w:hAnsi="Garamond" w:cs="Times New Roman"/>
              </w:rPr>
              <w:t>Between Group</w:t>
            </w:r>
          </w:p>
        </w:tc>
      </w:tr>
      <w:tr w:rsidR="00F547F6" w:rsidRPr="008B1C98" w14:paraId="4FBB2397" w14:textId="77777777" w:rsidTr="00A809CE">
        <w:trPr>
          <w:gridAfter w:val="1"/>
          <w:wAfter w:w="6" w:type="dxa"/>
          <w:trHeight w:val="237"/>
        </w:trPr>
        <w:tc>
          <w:tcPr>
            <w:tcW w:w="2360" w:type="dxa"/>
            <w:vMerge/>
            <w:shd w:val="clear" w:color="auto" w:fill="auto"/>
          </w:tcPr>
          <w:p w14:paraId="14C13B85" w14:textId="77777777" w:rsidR="009658F5" w:rsidRPr="008B1C98" w:rsidRDefault="009658F5" w:rsidP="009658F5">
            <w:pPr>
              <w:ind w:hanging="65"/>
              <w:jc w:val="center"/>
              <w:rPr>
                <w:rFonts w:ascii="Garamond" w:hAnsi="Garamond" w:cs="Times New Roman"/>
                <w:i/>
              </w:rPr>
            </w:pPr>
          </w:p>
        </w:tc>
        <w:tc>
          <w:tcPr>
            <w:tcW w:w="1890" w:type="dxa"/>
            <w:vMerge/>
            <w:shd w:val="clear" w:color="auto" w:fill="auto"/>
          </w:tcPr>
          <w:p w14:paraId="54151822" w14:textId="77777777" w:rsidR="009658F5" w:rsidRPr="008B1C98" w:rsidRDefault="009658F5" w:rsidP="009658F5">
            <w:pPr>
              <w:ind w:hanging="65"/>
              <w:jc w:val="center"/>
              <w:rPr>
                <w:rFonts w:ascii="Garamond" w:hAnsi="Garamond" w:cs="Times New Roman"/>
                <w:i/>
              </w:rPr>
            </w:pPr>
          </w:p>
        </w:tc>
        <w:tc>
          <w:tcPr>
            <w:tcW w:w="1980" w:type="dxa"/>
            <w:vMerge/>
            <w:shd w:val="clear" w:color="auto" w:fill="auto"/>
            <w:tcMar>
              <w:left w:w="43" w:type="dxa"/>
              <w:right w:w="29" w:type="dxa"/>
            </w:tcMar>
          </w:tcPr>
          <w:p w14:paraId="484BC0BE" w14:textId="77777777" w:rsidR="009658F5" w:rsidRPr="008B1C98" w:rsidRDefault="009658F5" w:rsidP="009658F5">
            <w:pPr>
              <w:ind w:hanging="65"/>
              <w:jc w:val="center"/>
              <w:rPr>
                <w:rFonts w:ascii="Garamond" w:hAnsi="Garamond" w:cs="Times New Roman"/>
                <w:i/>
              </w:rPr>
            </w:pPr>
          </w:p>
        </w:tc>
        <w:tc>
          <w:tcPr>
            <w:tcW w:w="1890" w:type="dxa"/>
            <w:vMerge/>
            <w:shd w:val="clear" w:color="auto" w:fill="auto"/>
            <w:tcMar>
              <w:left w:w="43" w:type="dxa"/>
              <w:right w:w="29" w:type="dxa"/>
            </w:tcMar>
          </w:tcPr>
          <w:p w14:paraId="1D2E248C" w14:textId="77777777" w:rsidR="009658F5" w:rsidRPr="008B1C98" w:rsidRDefault="009658F5" w:rsidP="009658F5">
            <w:pPr>
              <w:ind w:hanging="65"/>
              <w:jc w:val="center"/>
              <w:rPr>
                <w:rFonts w:ascii="Garamond" w:hAnsi="Garamond" w:cs="Times New Roman"/>
                <w:i/>
              </w:rPr>
            </w:pPr>
          </w:p>
        </w:tc>
        <w:tc>
          <w:tcPr>
            <w:tcW w:w="810" w:type="dxa"/>
            <w:gridSpan w:val="2"/>
            <w:shd w:val="clear" w:color="auto" w:fill="auto"/>
            <w:tcMar>
              <w:left w:w="29" w:type="dxa"/>
              <w:right w:w="29" w:type="dxa"/>
            </w:tcMar>
          </w:tcPr>
          <w:p w14:paraId="37194EB4" w14:textId="414FB8F5" w:rsidR="009658F5" w:rsidRPr="008B1C98" w:rsidRDefault="009658F5" w:rsidP="009658F5">
            <w:pPr>
              <w:ind w:hanging="65"/>
              <w:jc w:val="center"/>
              <w:rPr>
                <w:rFonts w:ascii="Garamond" w:hAnsi="Garamond" w:cs="Times New Roman"/>
                <w:i/>
              </w:rPr>
            </w:pPr>
            <w:r w:rsidRPr="008B1C98">
              <w:rPr>
                <w:rFonts w:ascii="Garamond" w:hAnsi="Garamond" w:cs="Times New Roman"/>
                <w:i/>
              </w:rPr>
              <w:t xml:space="preserve">t or </w:t>
            </w:r>
            <w:r w:rsidRPr="008B1C98">
              <w:rPr>
                <w:rFonts w:ascii="Garamond" w:hAnsi="Garamond" w:cs="Times New Roman"/>
                <w:i/>
              </w:rPr>
              <w:sym w:font="Symbol" w:char="F063"/>
            </w:r>
            <w:r w:rsidRPr="008B1C98">
              <w:rPr>
                <w:rFonts w:ascii="Garamond" w:hAnsi="Garamond" w:cs="Times New Roman"/>
                <w:vertAlign w:val="superscript"/>
              </w:rPr>
              <w:t>2</w:t>
            </w:r>
          </w:p>
        </w:tc>
        <w:tc>
          <w:tcPr>
            <w:tcW w:w="720" w:type="dxa"/>
            <w:gridSpan w:val="2"/>
            <w:shd w:val="clear" w:color="auto" w:fill="auto"/>
          </w:tcPr>
          <w:p w14:paraId="0E3CDB71" w14:textId="4A57C1A9" w:rsidR="009658F5" w:rsidRPr="008B1C98" w:rsidRDefault="009658F5" w:rsidP="009658F5">
            <w:pPr>
              <w:ind w:hanging="65"/>
              <w:jc w:val="center"/>
              <w:rPr>
                <w:rFonts w:ascii="Garamond" w:hAnsi="Garamond" w:cs="Times New Roman"/>
                <w:i/>
              </w:rPr>
            </w:pPr>
            <w:r w:rsidRPr="008B1C98">
              <w:rPr>
                <w:rFonts w:ascii="Garamond" w:hAnsi="Garamond" w:cs="Times New Roman"/>
                <w:i/>
              </w:rPr>
              <w:t xml:space="preserve">p </w:t>
            </w:r>
          </w:p>
        </w:tc>
      </w:tr>
      <w:tr w:rsidR="00F547F6" w:rsidRPr="008B1C98" w14:paraId="450F6DC6" w14:textId="77777777" w:rsidTr="00A809CE">
        <w:trPr>
          <w:gridAfter w:val="1"/>
          <w:wAfter w:w="6" w:type="dxa"/>
          <w:trHeight w:val="198"/>
        </w:trPr>
        <w:tc>
          <w:tcPr>
            <w:tcW w:w="2360" w:type="dxa"/>
            <w:shd w:val="clear" w:color="auto" w:fill="auto"/>
            <w:tcMar>
              <w:left w:w="43" w:type="dxa"/>
              <w:right w:w="29" w:type="dxa"/>
            </w:tcMar>
          </w:tcPr>
          <w:p w14:paraId="24A4E358" w14:textId="77777777" w:rsidR="00FF06EA" w:rsidRPr="008B1C98" w:rsidRDefault="00FF06EA" w:rsidP="009D06E1">
            <w:pPr>
              <w:rPr>
                <w:rFonts w:ascii="Garamond" w:hAnsi="Garamond" w:cs="Times New Roman"/>
                <w:i/>
                <w:iCs/>
              </w:rPr>
            </w:pPr>
            <w:r w:rsidRPr="008B1C98">
              <w:rPr>
                <w:rFonts w:ascii="Garamond" w:hAnsi="Garamond" w:cs="Times New Roman"/>
              </w:rPr>
              <w:t xml:space="preserve">Female </w:t>
            </w:r>
          </w:p>
        </w:tc>
        <w:tc>
          <w:tcPr>
            <w:tcW w:w="1890" w:type="dxa"/>
            <w:shd w:val="clear" w:color="auto" w:fill="auto"/>
            <w:tcMar>
              <w:left w:w="43" w:type="dxa"/>
              <w:right w:w="29" w:type="dxa"/>
            </w:tcMar>
          </w:tcPr>
          <w:p w14:paraId="64B26B14" w14:textId="0A233600" w:rsidR="00FF06EA" w:rsidRPr="008B1C98" w:rsidRDefault="00FF06EA" w:rsidP="006D5E9E">
            <w:pPr>
              <w:rPr>
                <w:rFonts w:ascii="Garamond" w:hAnsi="Garamond" w:cs="Times New Roman"/>
              </w:rPr>
            </w:pPr>
            <w:r w:rsidRPr="008B1C98">
              <w:rPr>
                <w:rFonts w:ascii="Garamond" w:hAnsi="Garamond" w:cs="Times New Roman"/>
              </w:rPr>
              <w:t>100.00% (88)</w:t>
            </w:r>
          </w:p>
        </w:tc>
        <w:tc>
          <w:tcPr>
            <w:tcW w:w="1980" w:type="dxa"/>
            <w:shd w:val="clear" w:color="auto" w:fill="auto"/>
          </w:tcPr>
          <w:p w14:paraId="2BC2BC61" w14:textId="03DB5381" w:rsidR="00FF06EA" w:rsidRPr="008B1C98" w:rsidRDefault="00B75362" w:rsidP="00A809CE">
            <w:pPr>
              <w:ind w:hanging="112"/>
              <w:rPr>
                <w:rFonts w:ascii="Garamond" w:hAnsi="Garamond" w:cs="Times New Roman"/>
              </w:rPr>
            </w:pPr>
            <w:r>
              <w:rPr>
                <w:rFonts w:ascii="Garamond" w:hAnsi="Garamond" w:cs="Times New Roman"/>
              </w:rPr>
              <w:t xml:space="preserve"> </w:t>
            </w:r>
            <w:r w:rsidR="00FF06EA" w:rsidRPr="008B1C98">
              <w:rPr>
                <w:rFonts w:ascii="Garamond" w:hAnsi="Garamond" w:cs="Times New Roman"/>
              </w:rPr>
              <w:t>100.00% (43)</w:t>
            </w:r>
          </w:p>
        </w:tc>
        <w:tc>
          <w:tcPr>
            <w:tcW w:w="1890" w:type="dxa"/>
            <w:shd w:val="clear" w:color="auto" w:fill="auto"/>
          </w:tcPr>
          <w:p w14:paraId="68C18E1B" w14:textId="101F2381" w:rsidR="00FF06EA" w:rsidRPr="008B1C98" w:rsidRDefault="00B75362" w:rsidP="00A809CE">
            <w:pPr>
              <w:ind w:hanging="105"/>
              <w:rPr>
                <w:rFonts w:ascii="Garamond" w:hAnsi="Garamond" w:cs="Times New Roman"/>
              </w:rPr>
            </w:pPr>
            <w:r>
              <w:rPr>
                <w:rFonts w:ascii="Garamond" w:hAnsi="Garamond" w:cs="Times New Roman"/>
              </w:rPr>
              <w:t xml:space="preserve"> </w:t>
            </w:r>
            <w:r w:rsidR="00FF06EA" w:rsidRPr="008B1C98">
              <w:rPr>
                <w:rFonts w:ascii="Garamond" w:hAnsi="Garamond" w:cs="Times New Roman"/>
              </w:rPr>
              <w:t>100.00% (45)</w:t>
            </w:r>
          </w:p>
        </w:tc>
        <w:tc>
          <w:tcPr>
            <w:tcW w:w="810" w:type="dxa"/>
            <w:gridSpan w:val="2"/>
            <w:shd w:val="clear" w:color="auto" w:fill="auto"/>
          </w:tcPr>
          <w:p w14:paraId="64759CD7" w14:textId="77777777" w:rsidR="00FF06EA" w:rsidRPr="008B1C98" w:rsidRDefault="00FF06EA" w:rsidP="009D06E1">
            <w:pPr>
              <w:rPr>
                <w:rFonts w:ascii="Garamond" w:hAnsi="Garamond" w:cs="Times New Roman"/>
              </w:rPr>
            </w:pPr>
          </w:p>
        </w:tc>
        <w:tc>
          <w:tcPr>
            <w:tcW w:w="720" w:type="dxa"/>
            <w:gridSpan w:val="2"/>
            <w:shd w:val="clear" w:color="auto" w:fill="auto"/>
          </w:tcPr>
          <w:p w14:paraId="0F0EC7B0" w14:textId="77777777" w:rsidR="00FF06EA" w:rsidRPr="008B1C98" w:rsidRDefault="00FF06EA" w:rsidP="009D06E1">
            <w:pPr>
              <w:rPr>
                <w:rFonts w:ascii="Garamond" w:hAnsi="Garamond" w:cs="Times New Roman"/>
              </w:rPr>
            </w:pPr>
          </w:p>
        </w:tc>
      </w:tr>
      <w:tr w:rsidR="00F547F6" w:rsidRPr="008B1C98" w14:paraId="53EADDBA" w14:textId="77777777" w:rsidTr="00A809CE">
        <w:trPr>
          <w:gridAfter w:val="1"/>
          <w:wAfter w:w="6" w:type="dxa"/>
          <w:trHeight w:val="352"/>
        </w:trPr>
        <w:tc>
          <w:tcPr>
            <w:tcW w:w="2360" w:type="dxa"/>
            <w:shd w:val="clear" w:color="auto" w:fill="auto"/>
            <w:tcMar>
              <w:left w:w="43" w:type="dxa"/>
              <w:right w:w="29" w:type="dxa"/>
            </w:tcMar>
          </w:tcPr>
          <w:p w14:paraId="7BF31FAA" w14:textId="77777777" w:rsidR="00FF06EA" w:rsidRPr="008B1C98" w:rsidRDefault="00FF06EA" w:rsidP="009D06E1">
            <w:pPr>
              <w:rPr>
                <w:rFonts w:ascii="Garamond" w:hAnsi="Garamond" w:cs="Times New Roman"/>
              </w:rPr>
            </w:pPr>
            <w:r w:rsidRPr="008B1C98">
              <w:rPr>
                <w:rFonts w:ascii="Garamond" w:hAnsi="Garamond" w:cs="Times New Roman"/>
              </w:rPr>
              <w:t xml:space="preserve">Age </w:t>
            </w:r>
          </w:p>
          <w:p w14:paraId="3912BBB0" w14:textId="63A865DF" w:rsidR="00FF06EA" w:rsidRPr="008B1C98" w:rsidRDefault="00FF06EA" w:rsidP="009D06E1">
            <w:pPr>
              <w:rPr>
                <w:rFonts w:ascii="Garamond" w:hAnsi="Garamond" w:cs="Times New Roman"/>
              </w:rPr>
            </w:pPr>
            <w:r w:rsidRPr="008B1C98">
              <w:rPr>
                <w:rFonts w:ascii="Garamond" w:hAnsi="Garamond" w:cs="Times New Roman"/>
              </w:rPr>
              <w:t>(in years, Range: 31-81)</w:t>
            </w:r>
          </w:p>
        </w:tc>
        <w:tc>
          <w:tcPr>
            <w:tcW w:w="1890" w:type="dxa"/>
            <w:shd w:val="clear" w:color="auto" w:fill="auto"/>
            <w:tcMar>
              <w:left w:w="29" w:type="dxa"/>
              <w:right w:w="29" w:type="dxa"/>
            </w:tcMar>
          </w:tcPr>
          <w:p w14:paraId="71EF3F9F" w14:textId="4815A443" w:rsidR="00FF06EA" w:rsidRPr="008B1C98" w:rsidRDefault="00FF06EA" w:rsidP="00101362">
            <w:pPr>
              <w:rPr>
                <w:rFonts w:ascii="Garamond" w:hAnsi="Garamond" w:cs="Times New Roman"/>
              </w:rPr>
            </w:pPr>
            <w:r w:rsidRPr="008B1C98">
              <w:rPr>
                <w:rFonts w:ascii="Garamond" w:hAnsi="Garamond" w:cs="Times New Roman"/>
                <w:i/>
              </w:rPr>
              <w:t>M</w:t>
            </w:r>
            <w:r w:rsidRPr="008B1C98">
              <w:rPr>
                <w:rFonts w:ascii="Garamond" w:hAnsi="Garamond" w:cs="Times New Roman"/>
              </w:rPr>
              <w:t>=58.34</w:t>
            </w:r>
            <w:r w:rsidRPr="008B1C98">
              <w:rPr>
                <w:rFonts w:ascii="Garamond" w:hAnsi="Garamond" w:cs="Times New Roman"/>
                <w:i/>
              </w:rPr>
              <w:t xml:space="preserve"> </w:t>
            </w:r>
            <w:r w:rsidRPr="008B1C98">
              <w:rPr>
                <w:rFonts w:ascii="Garamond" w:hAnsi="Garamond" w:cs="Times New Roman"/>
              </w:rPr>
              <w:t>(</w:t>
            </w:r>
            <w:r w:rsidRPr="008B1C98">
              <w:rPr>
                <w:rFonts w:ascii="Garamond" w:hAnsi="Garamond" w:cs="Times New Roman"/>
                <w:i/>
              </w:rPr>
              <w:t>SD</w:t>
            </w:r>
            <w:r w:rsidRPr="008B1C98">
              <w:rPr>
                <w:rFonts w:ascii="Garamond" w:hAnsi="Garamond" w:cs="Times New Roman"/>
              </w:rPr>
              <w:t>=10.37)</w:t>
            </w:r>
          </w:p>
        </w:tc>
        <w:tc>
          <w:tcPr>
            <w:tcW w:w="1980" w:type="dxa"/>
            <w:shd w:val="clear" w:color="auto" w:fill="auto"/>
            <w:tcMar>
              <w:left w:w="29" w:type="dxa"/>
              <w:right w:w="29" w:type="dxa"/>
            </w:tcMar>
          </w:tcPr>
          <w:p w14:paraId="02689CBE" w14:textId="77777777" w:rsidR="00FF06EA" w:rsidRPr="008B1C98" w:rsidRDefault="00FF06EA" w:rsidP="00B75362">
            <w:pPr>
              <w:rPr>
                <w:rFonts w:ascii="Garamond" w:hAnsi="Garamond" w:cs="Times New Roman"/>
                <w:i/>
              </w:rPr>
            </w:pPr>
            <w:r w:rsidRPr="008B1C98">
              <w:rPr>
                <w:rFonts w:ascii="Garamond" w:hAnsi="Garamond" w:cs="Times New Roman"/>
                <w:i/>
              </w:rPr>
              <w:t>M</w:t>
            </w:r>
            <w:r w:rsidRPr="008B1C98">
              <w:rPr>
                <w:rFonts w:ascii="Garamond" w:hAnsi="Garamond" w:cs="Times New Roman"/>
              </w:rPr>
              <w:t>=57.77</w:t>
            </w:r>
            <w:r w:rsidRPr="008B1C98">
              <w:rPr>
                <w:rFonts w:ascii="Garamond" w:hAnsi="Garamond" w:cs="Times New Roman"/>
                <w:i/>
              </w:rPr>
              <w:t xml:space="preserve"> </w:t>
            </w:r>
            <w:r w:rsidRPr="008B1C98">
              <w:rPr>
                <w:rFonts w:ascii="Garamond" w:hAnsi="Garamond" w:cs="Times New Roman"/>
              </w:rPr>
              <w:t>(</w:t>
            </w:r>
            <w:r w:rsidRPr="008B1C98">
              <w:rPr>
                <w:rFonts w:ascii="Garamond" w:hAnsi="Garamond" w:cs="Times New Roman"/>
                <w:i/>
              </w:rPr>
              <w:t>SD</w:t>
            </w:r>
            <w:r w:rsidRPr="008B1C98">
              <w:rPr>
                <w:rFonts w:ascii="Garamond" w:hAnsi="Garamond" w:cs="Times New Roman"/>
              </w:rPr>
              <w:t>=11.22)</w:t>
            </w:r>
          </w:p>
        </w:tc>
        <w:tc>
          <w:tcPr>
            <w:tcW w:w="1890" w:type="dxa"/>
            <w:shd w:val="clear" w:color="auto" w:fill="auto"/>
            <w:tcMar>
              <w:left w:w="29" w:type="dxa"/>
              <w:right w:w="29" w:type="dxa"/>
            </w:tcMar>
          </w:tcPr>
          <w:p w14:paraId="1A27A9F3" w14:textId="4E5904B0" w:rsidR="00FF06EA" w:rsidRPr="008B1C98" w:rsidRDefault="00FF06EA" w:rsidP="00B75362">
            <w:pPr>
              <w:rPr>
                <w:rFonts w:ascii="Garamond" w:hAnsi="Garamond" w:cs="Times New Roman"/>
                <w:i/>
              </w:rPr>
            </w:pPr>
            <w:r w:rsidRPr="008B1C98">
              <w:rPr>
                <w:rFonts w:ascii="Garamond" w:hAnsi="Garamond" w:cs="Times New Roman"/>
                <w:i/>
              </w:rPr>
              <w:t>M</w:t>
            </w:r>
            <w:r w:rsidRPr="008B1C98">
              <w:rPr>
                <w:rFonts w:ascii="Garamond" w:hAnsi="Garamond" w:cs="Times New Roman"/>
              </w:rPr>
              <w:t>=58.89</w:t>
            </w:r>
            <w:r w:rsidRPr="008B1C98">
              <w:rPr>
                <w:rFonts w:ascii="Garamond" w:hAnsi="Garamond" w:cs="Times New Roman"/>
                <w:i/>
              </w:rPr>
              <w:t xml:space="preserve"> </w:t>
            </w:r>
            <w:r w:rsidRPr="008B1C98">
              <w:rPr>
                <w:rFonts w:ascii="Garamond" w:hAnsi="Garamond" w:cs="Times New Roman"/>
              </w:rPr>
              <w:t>(</w:t>
            </w:r>
            <w:r w:rsidRPr="008B1C98">
              <w:rPr>
                <w:rFonts w:ascii="Garamond" w:hAnsi="Garamond" w:cs="Times New Roman"/>
                <w:i/>
              </w:rPr>
              <w:t>SD</w:t>
            </w:r>
            <w:r w:rsidRPr="008B1C98">
              <w:rPr>
                <w:rFonts w:ascii="Garamond" w:hAnsi="Garamond" w:cs="Times New Roman"/>
              </w:rPr>
              <w:t>=9.58)</w:t>
            </w:r>
          </w:p>
        </w:tc>
        <w:tc>
          <w:tcPr>
            <w:tcW w:w="810" w:type="dxa"/>
            <w:gridSpan w:val="2"/>
            <w:shd w:val="clear" w:color="auto" w:fill="auto"/>
            <w:tcMar>
              <w:left w:w="29" w:type="dxa"/>
              <w:right w:w="29" w:type="dxa"/>
            </w:tcMar>
          </w:tcPr>
          <w:p w14:paraId="7EAFA057" w14:textId="7DCB362A" w:rsidR="00FF06EA" w:rsidRPr="008B1C98" w:rsidRDefault="00FF06EA" w:rsidP="009D06E1">
            <w:pPr>
              <w:rPr>
                <w:rFonts w:ascii="Garamond" w:hAnsi="Garamond" w:cs="Times New Roman"/>
              </w:rPr>
            </w:pPr>
            <w:r w:rsidRPr="008B1C98">
              <w:rPr>
                <w:rFonts w:ascii="Garamond" w:hAnsi="Garamond" w:cs="Times New Roman"/>
              </w:rPr>
              <w:t xml:space="preserve">.51 </w:t>
            </w:r>
          </w:p>
        </w:tc>
        <w:tc>
          <w:tcPr>
            <w:tcW w:w="720" w:type="dxa"/>
            <w:gridSpan w:val="2"/>
            <w:shd w:val="clear" w:color="auto" w:fill="auto"/>
            <w:tcMar>
              <w:left w:w="29" w:type="dxa"/>
              <w:right w:w="29" w:type="dxa"/>
            </w:tcMar>
          </w:tcPr>
          <w:p w14:paraId="32A736B7" w14:textId="77777777" w:rsidR="00FF06EA" w:rsidRPr="008B1C98" w:rsidRDefault="00FF06EA" w:rsidP="009D06E1">
            <w:pPr>
              <w:rPr>
                <w:rFonts w:ascii="Garamond" w:hAnsi="Garamond" w:cs="Times New Roman"/>
              </w:rPr>
            </w:pPr>
            <w:r w:rsidRPr="008B1C98">
              <w:rPr>
                <w:rFonts w:ascii="Garamond" w:hAnsi="Garamond" w:cs="Times New Roman"/>
              </w:rPr>
              <w:t>.62</w:t>
            </w:r>
          </w:p>
        </w:tc>
      </w:tr>
      <w:tr w:rsidR="008B6177" w:rsidRPr="008B1C98" w14:paraId="3CE79C45" w14:textId="77777777" w:rsidTr="00B75362">
        <w:trPr>
          <w:trHeight w:val="197"/>
        </w:trPr>
        <w:tc>
          <w:tcPr>
            <w:tcW w:w="8126" w:type="dxa"/>
            <w:gridSpan w:val="5"/>
            <w:shd w:val="clear" w:color="auto" w:fill="auto"/>
            <w:tcMar>
              <w:left w:w="43" w:type="dxa"/>
              <w:right w:w="29" w:type="dxa"/>
            </w:tcMar>
          </w:tcPr>
          <w:p w14:paraId="40EE8B0B" w14:textId="6C4F7E15" w:rsidR="008B6177" w:rsidRPr="008B1C98" w:rsidRDefault="008B6177" w:rsidP="00101362">
            <w:pPr>
              <w:rPr>
                <w:rFonts w:ascii="Garamond" w:hAnsi="Garamond" w:cs="Times New Roman"/>
                <w:lang w:val="it-IT"/>
              </w:rPr>
            </w:pPr>
            <w:r w:rsidRPr="008B1C98">
              <w:rPr>
                <w:rFonts w:ascii="Garamond" w:hAnsi="Garamond" w:cs="Times New Roman"/>
              </w:rPr>
              <w:t>Race/Ethnicity</w:t>
            </w:r>
            <w:r w:rsidRPr="008B1C98">
              <w:rPr>
                <w:rFonts w:ascii="Garamond" w:hAnsi="Garamond" w:cs="Times New Roman"/>
                <w:vertAlign w:val="superscript"/>
              </w:rPr>
              <w:t>1</w:t>
            </w:r>
          </w:p>
        </w:tc>
        <w:tc>
          <w:tcPr>
            <w:tcW w:w="810" w:type="dxa"/>
            <w:gridSpan w:val="2"/>
            <w:shd w:val="clear" w:color="auto" w:fill="auto"/>
            <w:tcMar>
              <w:left w:w="29" w:type="dxa"/>
              <w:right w:w="29" w:type="dxa"/>
            </w:tcMar>
          </w:tcPr>
          <w:p w14:paraId="1A58F70C" w14:textId="77777777" w:rsidR="008B6177" w:rsidRPr="008B1C98" w:rsidRDefault="008B6177" w:rsidP="009D06E1">
            <w:pPr>
              <w:rPr>
                <w:rFonts w:ascii="Garamond" w:hAnsi="Garamond" w:cs="Times New Roman"/>
              </w:rPr>
            </w:pPr>
            <w:r w:rsidRPr="008B1C98">
              <w:rPr>
                <w:rFonts w:ascii="Garamond" w:hAnsi="Garamond" w:cs="Times New Roman"/>
              </w:rPr>
              <w:t xml:space="preserve">.21      </w:t>
            </w:r>
          </w:p>
        </w:tc>
        <w:tc>
          <w:tcPr>
            <w:tcW w:w="720" w:type="dxa"/>
            <w:gridSpan w:val="2"/>
            <w:shd w:val="clear" w:color="auto" w:fill="auto"/>
            <w:tcMar>
              <w:left w:w="29" w:type="dxa"/>
              <w:right w:w="29" w:type="dxa"/>
            </w:tcMar>
          </w:tcPr>
          <w:p w14:paraId="620A36DD" w14:textId="77777777" w:rsidR="008B6177" w:rsidRPr="008B1C98" w:rsidRDefault="008B6177" w:rsidP="009D06E1">
            <w:pPr>
              <w:rPr>
                <w:rFonts w:ascii="Garamond" w:hAnsi="Garamond" w:cs="Times New Roman"/>
              </w:rPr>
            </w:pPr>
            <w:r w:rsidRPr="008B1C98">
              <w:rPr>
                <w:rFonts w:ascii="Garamond" w:hAnsi="Garamond" w:cs="Times New Roman"/>
              </w:rPr>
              <w:t>.65</w:t>
            </w:r>
          </w:p>
        </w:tc>
      </w:tr>
      <w:tr w:rsidR="00F547F6" w:rsidRPr="008B1C98" w14:paraId="666340FD" w14:textId="77777777" w:rsidTr="00B75362">
        <w:trPr>
          <w:gridAfter w:val="1"/>
          <w:wAfter w:w="6" w:type="dxa"/>
          <w:trHeight w:val="352"/>
        </w:trPr>
        <w:tc>
          <w:tcPr>
            <w:tcW w:w="2360" w:type="dxa"/>
            <w:shd w:val="clear" w:color="auto" w:fill="auto"/>
            <w:tcMar>
              <w:left w:w="43" w:type="dxa"/>
              <w:right w:w="29" w:type="dxa"/>
            </w:tcMar>
          </w:tcPr>
          <w:p w14:paraId="601F5CF2" w14:textId="40A4CA14" w:rsidR="008B6177" w:rsidRPr="008B1C98" w:rsidRDefault="008B6177" w:rsidP="009D01C9">
            <w:pPr>
              <w:ind w:left="72"/>
              <w:rPr>
                <w:rFonts w:ascii="Garamond" w:hAnsi="Garamond" w:cs="Times New Roman"/>
              </w:rPr>
            </w:pPr>
            <w:r w:rsidRPr="008B1C98">
              <w:rPr>
                <w:rFonts w:ascii="Garamond" w:hAnsi="Garamond" w:cs="Times New Roman"/>
                <w:lang w:val="it-IT"/>
              </w:rPr>
              <w:t>White/</w:t>
            </w:r>
            <w:proofErr w:type="spellStart"/>
            <w:r w:rsidRPr="008B1C98">
              <w:rPr>
                <w:rFonts w:ascii="Garamond" w:hAnsi="Garamond" w:cs="Times New Roman"/>
                <w:lang w:val="it-IT"/>
              </w:rPr>
              <w:t>Caucasian</w:t>
            </w:r>
            <w:proofErr w:type="spellEnd"/>
            <w:r w:rsidRPr="008B1C98">
              <w:rPr>
                <w:rFonts w:ascii="Garamond" w:hAnsi="Garamond" w:cs="Times New Roman"/>
                <w:lang w:val="it-IT"/>
              </w:rPr>
              <w:t xml:space="preserve"> &amp; Non-Latina</w:t>
            </w:r>
          </w:p>
        </w:tc>
        <w:tc>
          <w:tcPr>
            <w:tcW w:w="1890" w:type="dxa"/>
            <w:tcBorders>
              <w:bottom w:val="single" w:sz="4" w:space="0" w:color="auto"/>
            </w:tcBorders>
            <w:shd w:val="clear" w:color="auto" w:fill="auto"/>
            <w:tcMar>
              <w:left w:w="29" w:type="dxa"/>
              <w:right w:w="29" w:type="dxa"/>
            </w:tcMar>
          </w:tcPr>
          <w:p w14:paraId="2E3D9585" w14:textId="15A1C2B7" w:rsidR="008B6177" w:rsidRPr="008B1C98" w:rsidRDefault="008B6177" w:rsidP="00101362">
            <w:pPr>
              <w:rPr>
                <w:rFonts w:ascii="Garamond" w:hAnsi="Garamond" w:cs="Times New Roman"/>
                <w:lang w:val="it-IT"/>
              </w:rPr>
            </w:pPr>
            <w:r w:rsidRPr="008B1C98">
              <w:rPr>
                <w:rFonts w:ascii="Garamond" w:hAnsi="Garamond" w:cs="Times New Roman"/>
                <w:lang w:val="it-IT"/>
              </w:rPr>
              <w:t>92.05% (81)</w:t>
            </w:r>
          </w:p>
        </w:tc>
        <w:tc>
          <w:tcPr>
            <w:tcW w:w="1980" w:type="dxa"/>
            <w:tcBorders>
              <w:bottom w:val="single" w:sz="4" w:space="0" w:color="auto"/>
            </w:tcBorders>
            <w:shd w:val="clear" w:color="auto" w:fill="auto"/>
            <w:tcMar>
              <w:left w:w="29" w:type="dxa"/>
              <w:right w:w="29" w:type="dxa"/>
            </w:tcMar>
          </w:tcPr>
          <w:p w14:paraId="0B9DCE7C" w14:textId="79B79874" w:rsidR="008B6177" w:rsidRPr="008B1C98" w:rsidRDefault="008B6177" w:rsidP="00101362">
            <w:pPr>
              <w:rPr>
                <w:rFonts w:ascii="Garamond" w:hAnsi="Garamond" w:cs="Times New Roman"/>
                <w:lang w:val="it-IT"/>
              </w:rPr>
            </w:pPr>
            <w:r w:rsidRPr="008B1C98">
              <w:rPr>
                <w:rFonts w:ascii="Garamond" w:hAnsi="Garamond" w:cs="Times New Roman"/>
                <w:lang w:val="it-IT"/>
              </w:rPr>
              <w:t>90.70% (39)</w:t>
            </w:r>
          </w:p>
        </w:tc>
        <w:tc>
          <w:tcPr>
            <w:tcW w:w="1890" w:type="dxa"/>
            <w:tcBorders>
              <w:bottom w:val="single" w:sz="4" w:space="0" w:color="auto"/>
            </w:tcBorders>
            <w:shd w:val="clear" w:color="auto" w:fill="auto"/>
            <w:tcMar>
              <w:left w:w="29" w:type="dxa"/>
              <w:right w:w="29" w:type="dxa"/>
            </w:tcMar>
          </w:tcPr>
          <w:p w14:paraId="4007233E" w14:textId="1360A044" w:rsidR="008B6177" w:rsidRPr="008B1C98" w:rsidRDefault="008B6177" w:rsidP="00101362">
            <w:pPr>
              <w:rPr>
                <w:rFonts w:ascii="Garamond" w:hAnsi="Garamond" w:cs="Times New Roman"/>
                <w:lang w:val="it-IT"/>
              </w:rPr>
            </w:pPr>
            <w:r w:rsidRPr="008B1C98">
              <w:rPr>
                <w:rFonts w:ascii="Garamond" w:hAnsi="Garamond" w:cs="Times New Roman"/>
                <w:lang w:val="it-IT"/>
              </w:rPr>
              <w:t>93.33% (42)</w:t>
            </w:r>
          </w:p>
        </w:tc>
        <w:tc>
          <w:tcPr>
            <w:tcW w:w="810" w:type="dxa"/>
            <w:gridSpan w:val="2"/>
            <w:vMerge w:val="restart"/>
            <w:shd w:val="clear" w:color="auto" w:fill="auto"/>
            <w:tcMar>
              <w:left w:w="29" w:type="dxa"/>
              <w:right w:w="29" w:type="dxa"/>
            </w:tcMar>
          </w:tcPr>
          <w:p w14:paraId="6CDFE434" w14:textId="77777777" w:rsidR="008B6177" w:rsidRPr="008B1C98" w:rsidRDefault="008B6177" w:rsidP="008B6177">
            <w:pPr>
              <w:rPr>
                <w:rFonts w:ascii="Garamond" w:hAnsi="Garamond" w:cs="Times New Roman"/>
              </w:rPr>
            </w:pPr>
          </w:p>
        </w:tc>
        <w:tc>
          <w:tcPr>
            <w:tcW w:w="720" w:type="dxa"/>
            <w:gridSpan w:val="2"/>
            <w:vMerge w:val="restart"/>
            <w:shd w:val="clear" w:color="auto" w:fill="auto"/>
            <w:tcMar>
              <w:left w:w="29" w:type="dxa"/>
              <w:right w:w="29" w:type="dxa"/>
            </w:tcMar>
          </w:tcPr>
          <w:p w14:paraId="64428132" w14:textId="77777777" w:rsidR="008B6177" w:rsidRPr="008B1C98" w:rsidRDefault="008B6177" w:rsidP="008B6177">
            <w:pPr>
              <w:rPr>
                <w:rFonts w:ascii="Garamond" w:hAnsi="Garamond" w:cs="Times New Roman"/>
              </w:rPr>
            </w:pPr>
          </w:p>
        </w:tc>
      </w:tr>
      <w:tr w:rsidR="00F547F6" w:rsidRPr="008B1C98" w14:paraId="3C92C078" w14:textId="77777777" w:rsidTr="00A809CE">
        <w:trPr>
          <w:gridAfter w:val="1"/>
          <w:wAfter w:w="6" w:type="dxa"/>
          <w:trHeight w:val="352"/>
        </w:trPr>
        <w:tc>
          <w:tcPr>
            <w:tcW w:w="2360" w:type="dxa"/>
            <w:shd w:val="clear" w:color="auto" w:fill="auto"/>
            <w:tcMar>
              <w:left w:w="43" w:type="dxa"/>
              <w:right w:w="29" w:type="dxa"/>
            </w:tcMar>
          </w:tcPr>
          <w:p w14:paraId="1C62D0B2" w14:textId="6773F02C" w:rsidR="008B6177" w:rsidRPr="008B1C98" w:rsidRDefault="008B6177" w:rsidP="009D01C9">
            <w:pPr>
              <w:ind w:left="72"/>
              <w:rPr>
                <w:rFonts w:ascii="Garamond" w:hAnsi="Garamond" w:cs="Times New Roman"/>
              </w:rPr>
            </w:pPr>
            <w:r w:rsidRPr="008B1C98">
              <w:rPr>
                <w:rFonts w:ascii="Garamond" w:hAnsi="Garamond" w:cs="Times New Roman"/>
              </w:rPr>
              <w:t>Hispanic/Latina</w:t>
            </w:r>
          </w:p>
        </w:tc>
        <w:tc>
          <w:tcPr>
            <w:tcW w:w="1890" w:type="dxa"/>
            <w:shd w:val="clear" w:color="auto" w:fill="auto"/>
            <w:tcMar>
              <w:left w:w="29" w:type="dxa"/>
              <w:right w:w="29" w:type="dxa"/>
            </w:tcMar>
          </w:tcPr>
          <w:p w14:paraId="3ECDDADA" w14:textId="7CF10992" w:rsidR="008B6177" w:rsidRPr="008B1C98" w:rsidRDefault="008B6177" w:rsidP="00101362">
            <w:pPr>
              <w:rPr>
                <w:rFonts w:ascii="Garamond" w:hAnsi="Garamond" w:cs="Times New Roman"/>
              </w:rPr>
            </w:pPr>
            <w:r w:rsidRPr="008B1C98">
              <w:rPr>
                <w:rFonts w:ascii="Garamond" w:hAnsi="Garamond" w:cs="Times New Roman"/>
              </w:rPr>
              <w:t>3.41% (3)</w:t>
            </w:r>
          </w:p>
        </w:tc>
        <w:tc>
          <w:tcPr>
            <w:tcW w:w="1980" w:type="dxa"/>
            <w:shd w:val="clear" w:color="auto" w:fill="auto"/>
            <w:tcMar>
              <w:left w:w="29" w:type="dxa"/>
              <w:right w:w="29" w:type="dxa"/>
            </w:tcMar>
          </w:tcPr>
          <w:p w14:paraId="2C82DEF6" w14:textId="46092112" w:rsidR="008B6177" w:rsidRPr="008B1C98" w:rsidRDefault="008B6177" w:rsidP="00101362">
            <w:pPr>
              <w:rPr>
                <w:rFonts w:ascii="Garamond" w:hAnsi="Garamond" w:cs="Times New Roman"/>
              </w:rPr>
            </w:pPr>
            <w:r w:rsidRPr="008B1C98">
              <w:rPr>
                <w:rFonts w:ascii="Garamond" w:hAnsi="Garamond" w:cs="Times New Roman"/>
              </w:rPr>
              <w:t>4.65% (2)</w:t>
            </w:r>
          </w:p>
        </w:tc>
        <w:tc>
          <w:tcPr>
            <w:tcW w:w="1890" w:type="dxa"/>
            <w:shd w:val="clear" w:color="auto" w:fill="auto"/>
            <w:tcMar>
              <w:left w:w="29" w:type="dxa"/>
              <w:right w:w="29" w:type="dxa"/>
            </w:tcMar>
          </w:tcPr>
          <w:p w14:paraId="0B48C1BB" w14:textId="67469344" w:rsidR="008B6177" w:rsidRPr="008B1C98" w:rsidRDefault="008B6177" w:rsidP="00101362">
            <w:pPr>
              <w:rPr>
                <w:rFonts w:ascii="Garamond" w:hAnsi="Garamond" w:cs="Times New Roman"/>
              </w:rPr>
            </w:pPr>
            <w:r w:rsidRPr="008B1C98">
              <w:rPr>
                <w:rFonts w:ascii="Garamond" w:hAnsi="Garamond" w:cs="Times New Roman"/>
              </w:rPr>
              <w:t>2.22% (1)</w:t>
            </w:r>
          </w:p>
        </w:tc>
        <w:tc>
          <w:tcPr>
            <w:tcW w:w="810" w:type="dxa"/>
            <w:gridSpan w:val="2"/>
            <w:vMerge/>
            <w:shd w:val="clear" w:color="auto" w:fill="auto"/>
            <w:tcMar>
              <w:left w:w="29" w:type="dxa"/>
              <w:right w:w="29" w:type="dxa"/>
            </w:tcMar>
          </w:tcPr>
          <w:p w14:paraId="013CC9FA" w14:textId="77777777" w:rsidR="008B6177" w:rsidRPr="008B1C98" w:rsidRDefault="008B6177" w:rsidP="009D06E1">
            <w:pPr>
              <w:rPr>
                <w:rFonts w:ascii="Garamond" w:hAnsi="Garamond" w:cs="Times New Roman"/>
              </w:rPr>
            </w:pPr>
          </w:p>
        </w:tc>
        <w:tc>
          <w:tcPr>
            <w:tcW w:w="720" w:type="dxa"/>
            <w:gridSpan w:val="2"/>
            <w:vMerge/>
            <w:shd w:val="clear" w:color="auto" w:fill="auto"/>
            <w:tcMar>
              <w:left w:w="29" w:type="dxa"/>
              <w:right w:w="29" w:type="dxa"/>
            </w:tcMar>
          </w:tcPr>
          <w:p w14:paraId="141D214A" w14:textId="77777777" w:rsidR="008B6177" w:rsidRPr="008B1C98" w:rsidRDefault="008B6177" w:rsidP="009D06E1">
            <w:pPr>
              <w:rPr>
                <w:rFonts w:ascii="Garamond" w:hAnsi="Garamond" w:cs="Times New Roman"/>
              </w:rPr>
            </w:pPr>
          </w:p>
        </w:tc>
      </w:tr>
      <w:tr w:rsidR="00F547F6" w:rsidRPr="008B1C98" w14:paraId="369EBD28" w14:textId="77777777" w:rsidTr="00A809CE">
        <w:trPr>
          <w:gridAfter w:val="1"/>
          <w:wAfter w:w="6" w:type="dxa"/>
          <w:trHeight w:val="242"/>
        </w:trPr>
        <w:tc>
          <w:tcPr>
            <w:tcW w:w="2360" w:type="dxa"/>
            <w:shd w:val="clear" w:color="auto" w:fill="auto"/>
            <w:tcMar>
              <w:left w:w="43" w:type="dxa"/>
              <w:right w:w="29" w:type="dxa"/>
            </w:tcMar>
          </w:tcPr>
          <w:p w14:paraId="64EE7D7E" w14:textId="65D1BA3F" w:rsidR="008B6177" w:rsidRPr="008B1C98" w:rsidRDefault="008B6177" w:rsidP="009D01C9">
            <w:pPr>
              <w:ind w:left="72"/>
              <w:rPr>
                <w:rFonts w:ascii="Garamond" w:hAnsi="Garamond" w:cs="Times New Roman"/>
              </w:rPr>
            </w:pPr>
            <w:r w:rsidRPr="008B1C98">
              <w:rPr>
                <w:rFonts w:ascii="Garamond" w:hAnsi="Garamond" w:cs="Times New Roman"/>
              </w:rPr>
              <w:t>Biracial</w:t>
            </w:r>
          </w:p>
        </w:tc>
        <w:tc>
          <w:tcPr>
            <w:tcW w:w="1890" w:type="dxa"/>
            <w:shd w:val="clear" w:color="auto" w:fill="auto"/>
            <w:tcMar>
              <w:left w:w="29" w:type="dxa"/>
              <w:right w:w="29" w:type="dxa"/>
            </w:tcMar>
          </w:tcPr>
          <w:p w14:paraId="2C512E48" w14:textId="198C8ED7" w:rsidR="008B6177" w:rsidRPr="008B1C98" w:rsidRDefault="008B6177" w:rsidP="00101362">
            <w:pPr>
              <w:contextualSpacing/>
              <w:rPr>
                <w:rFonts w:ascii="Garamond" w:hAnsi="Garamond" w:cs="Times New Roman"/>
              </w:rPr>
            </w:pPr>
            <w:r w:rsidRPr="008B1C98">
              <w:rPr>
                <w:rFonts w:ascii="Garamond" w:hAnsi="Garamond" w:cs="Times New Roman"/>
              </w:rPr>
              <w:t>1.14% (1)</w:t>
            </w:r>
          </w:p>
        </w:tc>
        <w:tc>
          <w:tcPr>
            <w:tcW w:w="1980" w:type="dxa"/>
            <w:shd w:val="clear" w:color="auto" w:fill="auto"/>
            <w:tcMar>
              <w:left w:w="29" w:type="dxa"/>
              <w:right w:w="29" w:type="dxa"/>
            </w:tcMar>
          </w:tcPr>
          <w:p w14:paraId="41693C06" w14:textId="4050A09A" w:rsidR="008B6177" w:rsidRPr="008B1C98" w:rsidRDefault="008B6177" w:rsidP="00101362">
            <w:pPr>
              <w:contextualSpacing/>
              <w:rPr>
                <w:rFonts w:ascii="Garamond" w:hAnsi="Garamond" w:cs="Times New Roman"/>
              </w:rPr>
            </w:pPr>
            <w:r w:rsidRPr="008B1C98">
              <w:rPr>
                <w:rFonts w:ascii="Garamond" w:hAnsi="Garamond" w:cs="Times New Roman"/>
              </w:rPr>
              <w:t>2.33% (1)</w:t>
            </w:r>
          </w:p>
        </w:tc>
        <w:tc>
          <w:tcPr>
            <w:tcW w:w="1890" w:type="dxa"/>
            <w:shd w:val="clear" w:color="auto" w:fill="auto"/>
            <w:tcMar>
              <w:left w:w="29" w:type="dxa"/>
              <w:right w:w="29" w:type="dxa"/>
            </w:tcMar>
          </w:tcPr>
          <w:p w14:paraId="7D309109" w14:textId="702E0D42" w:rsidR="008B6177" w:rsidRPr="008B1C98" w:rsidRDefault="008B6177" w:rsidP="00101362">
            <w:pPr>
              <w:contextualSpacing/>
              <w:rPr>
                <w:rFonts w:ascii="Garamond" w:hAnsi="Garamond" w:cs="Times New Roman"/>
              </w:rPr>
            </w:pPr>
            <w:r w:rsidRPr="008B1C98">
              <w:rPr>
                <w:rFonts w:ascii="Garamond" w:hAnsi="Garamond" w:cs="Times New Roman"/>
              </w:rPr>
              <w:t>0.00% (0)</w:t>
            </w:r>
          </w:p>
        </w:tc>
        <w:tc>
          <w:tcPr>
            <w:tcW w:w="810" w:type="dxa"/>
            <w:gridSpan w:val="2"/>
            <w:vMerge/>
            <w:shd w:val="clear" w:color="auto" w:fill="auto"/>
            <w:tcMar>
              <w:left w:w="29" w:type="dxa"/>
              <w:right w:w="29" w:type="dxa"/>
            </w:tcMar>
          </w:tcPr>
          <w:p w14:paraId="4B3904D3" w14:textId="77777777" w:rsidR="008B6177" w:rsidRPr="008B1C98" w:rsidRDefault="008B6177" w:rsidP="009D06E1">
            <w:pPr>
              <w:rPr>
                <w:rFonts w:ascii="Garamond" w:hAnsi="Garamond" w:cs="Times New Roman"/>
              </w:rPr>
            </w:pPr>
          </w:p>
        </w:tc>
        <w:tc>
          <w:tcPr>
            <w:tcW w:w="720" w:type="dxa"/>
            <w:gridSpan w:val="2"/>
            <w:vMerge/>
            <w:shd w:val="clear" w:color="auto" w:fill="auto"/>
            <w:tcMar>
              <w:left w:w="29" w:type="dxa"/>
              <w:right w:w="29" w:type="dxa"/>
            </w:tcMar>
          </w:tcPr>
          <w:p w14:paraId="657AE48C" w14:textId="77777777" w:rsidR="008B6177" w:rsidRPr="008B1C98" w:rsidRDefault="008B6177" w:rsidP="009D06E1">
            <w:pPr>
              <w:rPr>
                <w:rFonts w:ascii="Garamond" w:hAnsi="Garamond" w:cs="Times New Roman"/>
              </w:rPr>
            </w:pPr>
          </w:p>
        </w:tc>
      </w:tr>
      <w:tr w:rsidR="00F547F6" w:rsidRPr="008B1C98" w14:paraId="64C4BF59" w14:textId="77777777" w:rsidTr="00A809CE">
        <w:trPr>
          <w:gridAfter w:val="1"/>
          <w:wAfter w:w="6" w:type="dxa"/>
          <w:trHeight w:val="332"/>
        </w:trPr>
        <w:tc>
          <w:tcPr>
            <w:tcW w:w="2360" w:type="dxa"/>
            <w:shd w:val="clear" w:color="auto" w:fill="auto"/>
            <w:tcMar>
              <w:left w:w="43" w:type="dxa"/>
              <w:right w:w="29" w:type="dxa"/>
            </w:tcMar>
          </w:tcPr>
          <w:p w14:paraId="02CB6966" w14:textId="4D77393C" w:rsidR="008B6177" w:rsidRPr="008B1C98" w:rsidRDefault="008B6177" w:rsidP="009D01C9">
            <w:pPr>
              <w:ind w:left="72"/>
              <w:contextualSpacing/>
              <w:rPr>
                <w:rFonts w:ascii="Garamond" w:hAnsi="Garamond" w:cs="Times New Roman"/>
              </w:rPr>
            </w:pPr>
            <w:r w:rsidRPr="008B1C98">
              <w:rPr>
                <w:rFonts w:ascii="Garamond" w:hAnsi="Garamond" w:cs="Times New Roman"/>
              </w:rPr>
              <w:t>Native American</w:t>
            </w:r>
          </w:p>
        </w:tc>
        <w:tc>
          <w:tcPr>
            <w:tcW w:w="1890" w:type="dxa"/>
            <w:shd w:val="clear" w:color="auto" w:fill="auto"/>
            <w:tcMar>
              <w:left w:w="29" w:type="dxa"/>
              <w:right w:w="29" w:type="dxa"/>
            </w:tcMar>
          </w:tcPr>
          <w:p w14:paraId="4EFCE674" w14:textId="31BF8A99" w:rsidR="008B6177" w:rsidRPr="008B1C98" w:rsidRDefault="008B6177" w:rsidP="00101362">
            <w:pPr>
              <w:contextualSpacing/>
              <w:rPr>
                <w:rFonts w:ascii="Garamond" w:hAnsi="Garamond" w:cs="Times New Roman"/>
              </w:rPr>
            </w:pPr>
            <w:r w:rsidRPr="008B1C98">
              <w:rPr>
                <w:rFonts w:ascii="Garamond" w:hAnsi="Garamond" w:cs="Times New Roman"/>
              </w:rPr>
              <w:t>1.14% (1)</w:t>
            </w:r>
          </w:p>
        </w:tc>
        <w:tc>
          <w:tcPr>
            <w:tcW w:w="1980" w:type="dxa"/>
            <w:shd w:val="clear" w:color="auto" w:fill="auto"/>
            <w:tcMar>
              <w:left w:w="29" w:type="dxa"/>
              <w:right w:w="29" w:type="dxa"/>
            </w:tcMar>
          </w:tcPr>
          <w:p w14:paraId="474B687A" w14:textId="1C34DF88" w:rsidR="008B6177" w:rsidRPr="008B1C98" w:rsidRDefault="008B6177" w:rsidP="00101362">
            <w:pPr>
              <w:contextualSpacing/>
              <w:rPr>
                <w:rFonts w:ascii="Garamond" w:hAnsi="Garamond" w:cs="Times New Roman"/>
              </w:rPr>
            </w:pPr>
            <w:r w:rsidRPr="008B1C98">
              <w:rPr>
                <w:rFonts w:ascii="Garamond" w:hAnsi="Garamond" w:cs="Times New Roman"/>
              </w:rPr>
              <w:t>2.33% (1)</w:t>
            </w:r>
          </w:p>
        </w:tc>
        <w:tc>
          <w:tcPr>
            <w:tcW w:w="1890" w:type="dxa"/>
            <w:shd w:val="clear" w:color="auto" w:fill="auto"/>
            <w:tcMar>
              <w:left w:w="29" w:type="dxa"/>
              <w:right w:w="29" w:type="dxa"/>
            </w:tcMar>
          </w:tcPr>
          <w:p w14:paraId="4FBED758" w14:textId="337036FA" w:rsidR="008B6177" w:rsidRPr="008B1C98" w:rsidRDefault="008B6177" w:rsidP="00101362">
            <w:pPr>
              <w:contextualSpacing/>
              <w:rPr>
                <w:rFonts w:ascii="Garamond" w:hAnsi="Garamond" w:cs="Times New Roman"/>
              </w:rPr>
            </w:pPr>
            <w:r w:rsidRPr="008B1C98">
              <w:rPr>
                <w:rFonts w:ascii="Garamond" w:hAnsi="Garamond" w:cs="Times New Roman"/>
              </w:rPr>
              <w:t>0.00% (0)</w:t>
            </w:r>
          </w:p>
        </w:tc>
        <w:tc>
          <w:tcPr>
            <w:tcW w:w="810" w:type="dxa"/>
            <w:gridSpan w:val="2"/>
            <w:vMerge/>
            <w:shd w:val="clear" w:color="auto" w:fill="auto"/>
            <w:tcMar>
              <w:left w:w="29" w:type="dxa"/>
              <w:right w:w="29" w:type="dxa"/>
            </w:tcMar>
          </w:tcPr>
          <w:p w14:paraId="67583A16" w14:textId="77777777" w:rsidR="008B6177" w:rsidRPr="008B1C98" w:rsidRDefault="008B6177" w:rsidP="009D06E1">
            <w:pPr>
              <w:rPr>
                <w:rFonts w:ascii="Garamond" w:hAnsi="Garamond" w:cs="Times New Roman"/>
              </w:rPr>
            </w:pPr>
          </w:p>
        </w:tc>
        <w:tc>
          <w:tcPr>
            <w:tcW w:w="720" w:type="dxa"/>
            <w:gridSpan w:val="2"/>
            <w:vMerge/>
            <w:shd w:val="clear" w:color="auto" w:fill="auto"/>
            <w:tcMar>
              <w:left w:w="29" w:type="dxa"/>
              <w:right w:w="29" w:type="dxa"/>
            </w:tcMar>
          </w:tcPr>
          <w:p w14:paraId="3EB94625" w14:textId="77777777" w:rsidR="008B6177" w:rsidRPr="008B1C98" w:rsidRDefault="008B6177" w:rsidP="009D06E1">
            <w:pPr>
              <w:rPr>
                <w:rFonts w:ascii="Garamond" w:hAnsi="Garamond" w:cs="Times New Roman"/>
              </w:rPr>
            </w:pPr>
          </w:p>
        </w:tc>
      </w:tr>
      <w:tr w:rsidR="00F547F6" w:rsidRPr="008B1C98" w14:paraId="0FA2C402" w14:textId="77777777" w:rsidTr="00A809CE">
        <w:trPr>
          <w:gridAfter w:val="1"/>
          <w:wAfter w:w="6" w:type="dxa"/>
          <w:trHeight w:val="233"/>
        </w:trPr>
        <w:tc>
          <w:tcPr>
            <w:tcW w:w="2360" w:type="dxa"/>
            <w:shd w:val="clear" w:color="auto" w:fill="auto"/>
            <w:tcMar>
              <w:left w:w="43" w:type="dxa"/>
              <w:right w:w="29" w:type="dxa"/>
            </w:tcMar>
          </w:tcPr>
          <w:p w14:paraId="6AEDA53A" w14:textId="6A4A897F" w:rsidR="008B6177" w:rsidRPr="008B1C98" w:rsidRDefault="008B6177" w:rsidP="009D01C9">
            <w:pPr>
              <w:ind w:left="72"/>
              <w:rPr>
                <w:rFonts w:ascii="Garamond" w:hAnsi="Garamond" w:cs="Times New Roman"/>
              </w:rPr>
            </w:pPr>
            <w:r w:rsidRPr="008B1C98">
              <w:rPr>
                <w:rFonts w:ascii="Garamond" w:hAnsi="Garamond" w:cs="Times New Roman"/>
              </w:rPr>
              <w:t>Black/African American</w:t>
            </w:r>
          </w:p>
        </w:tc>
        <w:tc>
          <w:tcPr>
            <w:tcW w:w="1890" w:type="dxa"/>
            <w:tcBorders>
              <w:bottom w:val="single" w:sz="4" w:space="0" w:color="auto"/>
            </w:tcBorders>
            <w:shd w:val="clear" w:color="auto" w:fill="auto"/>
            <w:tcMar>
              <w:left w:w="29" w:type="dxa"/>
              <w:right w:w="29" w:type="dxa"/>
            </w:tcMar>
          </w:tcPr>
          <w:p w14:paraId="39E8917D" w14:textId="72F9F51A" w:rsidR="008B6177" w:rsidRPr="008B1C98" w:rsidRDefault="008B6177" w:rsidP="00101362">
            <w:pPr>
              <w:contextualSpacing/>
              <w:rPr>
                <w:rFonts w:ascii="Garamond" w:hAnsi="Garamond" w:cs="Times New Roman"/>
              </w:rPr>
            </w:pPr>
            <w:r w:rsidRPr="008B1C98">
              <w:rPr>
                <w:rFonts w:ascii="Garamond" w:hAnsi="Garamond" w:cs="Times New Roman"/>
              </w:rPr>
              <w:t>0.00% (0)</w:t>
            </w:r>
          </w:p>
        </w:tc>
        <w:tc>
          <w:tcPr>
            <w:tcW w:w="1980" w:type="dxa"/>
            <w:tcBorders>
              <w:bottom w:val="single" w:sz="4" w:space="0" w:color="auto"/>
            </w:tcBorders>
            <w:shd w:val="clear" w:color="auto" w:fill="auto"/>
            <w:tcMar>
              <w:left w:w="29" w:type="dxa"/>
              <w:right w:w="29" w:type="dxa"/>
            </w:tcMar>
          </w:tcPr>
          <w:p w14:paraId="2A224626" w14:textId="7A3CCFF1" w:rsidR="008B6177" w:rsidRPr="008B1C98" w:rsidRDefault="008B6177" w:rsidP="00101362">
            <w:pPr>
              <w:contextualSpacing/>
              <w:rPr>
                <w:rFonts w:ascii="Garamond" w:hAnsi="Garamond" w:cs="Times New Roman"/>
              </w:rPr>
            </w:pPr>
            <w:r w:rsidRPr="008B1C98">
              <w:rPr>
                <w:rFonts w:ascii="Garamond" w:hAnsi="Garamond" w:cs="Times New Roman"/>
              </w:rPr>
              <w:t>0.00% (0)</w:t>
            </w:r>
          </w:p>
        </w:tc>
        <w:tc>
          <w:tcPr>
            <w:tcW w:w="1890" w:type="dxa"/>
            <w:tcBorders>
              <w:bottom w:val="single" w:sz="4" w:space="0" w:color="auto"/>
            </w:tcBorders>
            <w:shd w:val="clear" w:color="auto" w:fill="auto"/>
            <w:tcMar>
              <w:left w:w="29" w:type="dxa"/>
              <w:right w:w="29" w:type="dxa"/>
            </w:tcMar>
          </w:tcPr>
          <w:p w14:paraId="7FE9DC31" w14:textId="0A02472A" w:rsidR="008B6177" w:rsidRPr="008B1C98" w:rsidRDefault="008B6177" w:rsidP="00101362">
            <w:pPr>
              <w:contextualSpacing/>
              <w:rPr>
                <w:rFonts w:ascii="Garamond" w:hAnsi="Garamond" w:cs="Times New Roman"/>
              </w:rPr>
            </w:pPr>
            <w:r w:rsidRPr="008B1C98">
              <w:rPr>
                <w:rFonts w:ascii="Garamond" w:hAnsi="Garamond" w:cs="Times New Roman"/>
              </w:rPr>
              <w:t>0.00% (0)</w:t>
            </w:r>
          </w:p>
        </w:tc>
        <w:tc>
          <w:tcPr>
            <w:tcW w:w="810" w:type="dxa"/>
            <w:gridSpan w:val="2"/>
            <w:vMerge/>
            <w:shd w:val="clear" w:color="auto" w:fill="auto"/>
            <w:tcMar>
              <w:left w:w="29" w:type="dxa"/>
              <w:right w:w="29" w:type="dxa"/>
            </w:tcMar>
          </w:tcPr>
          <w:p w14:paraId="49B15370" w14:textId="77777777" w:rsidR="008B6177" w:rsidRPr="008B1C98" w:rsidRDefault="008B6177" w:rsidP="008B6177">
            <w:pPr>
              <w:rPr>
                <w:rFonts w:ascii="Garamond" w:hAnsi="Garamond" w:cs="Times New Roman"/>
              </w:rPr>
            </w:pPr>
          </w:p>
        </w:tc>
        <w:tc>
          <w:tcPr>
            <w:tcW w:w="720" w:type="dxa"/>
            <w:gridSpan w:val="2"/>
            <w:vMerge/>
            <w:shd w:val="clear" w:color="auto" w:fill="auto"/>
            <w:tcMar>
              <w:left w:w="29" w:type="dxa"/>
              <w:right w:w="29" w:type="dxa"/>
            </w:tcMar>
          </w:tcPr>
          <w:p w14:paraId="32DAD178" w14:textId="77777777" w:rsidR="008B6177" w:rsidRPr="008B1C98" w:rsidRDefault="008B6177" w:rsidP="008B6177">
            <w:pPr>
              <w:rPr>
                <w:rFonts w:ascii="Garamond" w:hAnsi="Garamond" w:cs="Times New Roman"/>
              </w:rPr>
            </w:pPr>
          </w:p>
        </w:tc>
      </w:tr>
      <w:tr w:rsidR="00F547F6" w:rsidRPr="008B1C98" w14:paraId="10553FA4" w14:textId="77777777" w:rsidTr="00A809CE">
        <w:trPr>
          <w:gridAfter w:val="1"/>
          <w:wAfter w:w="6" w:type="dxa"/>
          <w:trHeight w:val="352"/>
        </w:trPr>
        <w:tc>
          <w:tcPr>
            <w:tcW w:w="2360" w:type="dxa"/>
            <w:shd w:val="clear" w:color="auto" w:fill="auto"/>
            <w:tcMar>
              <w:left w:w="43" w:type="dxa"/>
              <w:right w:w="29" w:type="dxa"/>
            </w:tcMar>
          </w:tcPr>
          <w:p w14:paraId="72464B47" w14:textId="33843911" w:rsidR="008B6177" w:rsidRPr="008B1C98" w:rsidRDefault="008B6177" w:rsidP="009D01C9">
            <w:pPr>
              <w:ind w:left="72"/>
              <w:rPr>
                <w:rFonts w:ascii="Garamond" w:hAnsi="Garamond" w:cs="Times New Roman"/>
              </w:rPr>
            </w:pPr>
            <w:r w:rsidRPr="008B1C98">
              <w:rPr>
                <w:rFonts w:ascii="Garamond" w:hAnsi="Garamond" w:cs="Times New Roman"/>
              </w:rPr>
              <w:t>Other</w:t>
            </w:r>
          </w:p>
        </w:tc>
        <w:tc>
          <w:tcPr>
            <w:tcW w:w="1890" w:type="dxa"/>
            <w:shd w:val="clear" w:color="auto" w:fill="auto"/>
            <w:tcMar>
              <w:left w:w="29" w:type="dxa"/>
              <w:right w:w="29" w:type="dxa"/>
            </w:tcMar>
          </w:tcPr>
          <w:p w14:paraId="0DC2D8BC" w14:textId="1470DE6B" w:rsidR="008B6177" w:rsidRPr="008B1C98" w:rsidRDefault="008B6177" w:rsidP="00101362">
            <w:pPr>
              <w:rPr>
                <w:rFonts w:ascii="Garamond" w:hAnsi="Garamond" w:cs="Times New Roman"/>
              </w:rPr>
            </w:pPr>
            <w:r w:rsidRPr="008B1C98">
              <w:rPr>
                <w:rFonts w:ascii="Garamond" w:hAnsi="Garamond" w:cs="Times New Roman"/>
              </w:rPr>
              <w:t>2.27% (2)</w:t>
            </w:r>
          </w:p>
        </w:tc>
        <w:tc>
          <w:tcPr>
            <w:tcW w:w="1980" w:type="dxa"/>
            <w:shd w:val="clear" w:color="auto" w:fill="auto"/>
            <w:tcMar>
              <w:left w:w="29" w:type="dxa"/>
              <w:right w:w="29" w:type="dxa"/>
            </w:tcMar>
          </w:tcPr>
          <w:p w14:paraId="0701542E" w14:textId="49115F46" w:rsidR="008B6177" w:rsidRPr="008B1C98" w:rsidRDefault="008B6177" w:rsidP="00101362">
            <w:pPr>
              <w:rPr>
                <w:rFonts w:ascii="Garamond" w:hAnsi="Garamond" w:cs="Times New Roman"/>
              </w:rPr>
            </w:pPr>
            <w:r w:rsidRPr="008B1C98">
              <w:rPr>
                <w:rFonts w:ascii="Garamond" w:hAnsi="Garamond" w:cs="Times New Roman"/>
              </w:rPr>
              <w:t>0.00% (0)</w:t>
            </w:r>
          </w:p>
        </w:tc>
        <w:tc>
          <w:tcPr>
            <w:tcW w:w="1890" w:type="dxa"/>
            <w:shd w:val="clear" w:color="auto" w:fill="auto"/>
            <w:tcMar>
              <w:left w:w="29" w:type="dxa"/>
              <w:right w:w="29" w:type="dxa"/>
            </w:tcMar>
          </w:tcPr>
          <w:p w14:paraId="59071ECF" w14:textId="3A80E74F" w:rsidR="008B6177" w:rsidRPr="008B1C98" w:rsidRDefault="008B6177" w:rsidP="00101362">
            <w:pPr>
              <w:rPr>
                <w:rFonts w:ascii="Garamond" w:hAnsi="Garamond" w:cs="Times New Roman"/>
              </w:rPr>
            </w:pPr>
            <w:r w:rsidRPr="008B1C98">
              <w:rPr>
                <w:rFonts w:ascii="Garamond" w:hAnsi="Garamond" w:cs="Times New Roman"/>
              </w:rPr>
              <w:t>4.44% (2)</w:t>
            </w:r>
          </w:p>
        </w:tc>
        <w:tc>
          <w:tcPr>
            <w:tcW w:w="810" w:type="dxa"/>
            <w:gridSpan w:val="2"/>
            <w:vMerge/>
            <w:shd w:val="clear" w:color="auto" w:fill="auto"/>
            <w:tcMar>
              <w:left w:w="29" w:type="dxa"/>
              <w:right w:w="29" w:type="dxa"/>
            </w:tcMar>
          </w:tcPr>
          <w:p w14:paraId="0135CA96" w14:textId="77777777" w:rsidR="008B6177" w:rsidRPr="008B1C98" w:rsidRDefault="008B6177" w:rsidP="008B6177">
            <w:pPr>
              <w:rPr>
                <w:rFonts w:ascii="Garamond" w:hAnsi="Garamond" w:cs="Times New Roman"/>
              </w:rPr>
            </w:pPr>
          </w:p>
        </w:tc>
        <w:tc>
          <w:tcPr>
            <w:tcW w:w="720" w:type="dxa"/>
            <w:gridSpan w:val="2"/>
            <w:vMerge/>
            <w:shd w:val="clear" w:color="auto" w:fill="auto"/>
            <w:tcMar>
              <w:left w:w="29" w:type="dxa"/>
              <w:right w:w="29" w:type="dxa"/>
            </w:tcMar>
          </w:tcPr>
          <w:p w14:paraId="07A998BD" w14:textId="77777777" w:rsidR="008B6177" w:rsidRPr="008B1C98" w:rsidRDefault="008B6177" w:rsidP="008B6177">
            <w:pPr>
              <w:rPr>
                <w:rFonts w:ascii="Garamond" w:hAnsi="Garamond" w:cs="Times New Roman"/>
              </w:rPr>
            </w:pPr>
          </w:p>
        </w:tc>
      </w:tr>
      <w:tr w:rsidR="00F547F6" w:rsidRPr="008B1C98" w14:paraId="70AC7920" w14:textId="77777777" w:rsidTr="00A809CE">
        <w:trPr>
          <w:gridAfter w:val="1"/>
          <w:wAfter w:w="6" w:type="dxa"/>
          <w:trHeight w:val="216"/>
        </w:trPr>
        <w:tc>
          <w:tcPr>
            <w:tcW w:w="2360" w:type="dxa"/>
            <w:shd w:val="clear" w:color="auto" w:fill="auto"/>
            <w:tcMar>
              <w:left w:w="43" w:type="dxa"/>
              <w:right w:w="29" w:type="dxa"/>
            </w:tcMar>
          </w:tcPr>
          <w:p w14:paraId="31771F4E" w14:textId="1066B7FC" w:rsidR="008B6177" w:rsidRPr="008B1C98" w:rsidRDefault="008B6177" w:rsidP="009D06E1">
            <w:pPr>
              <w:rPr>
                <w:rFonts w:ascii="Garamond" w:hAnsi="Garamond" w:cs="Times New Roman"/>
                <w:i/>
                <w:iCs/>
              </w:rPr>
            </w:pPr>
            <w:r w:rsidRPr="008B1C98">
              <w:rPr>
                <w:rFonts w:ascii="Garamond" w:hAnsi="Garamond" w:cs="Times New Roman"/>
              </w:rPr>
              <w:t>Education (median)</w:t>
            </w:r>
          </w:p>
        </w:tc>
        <w:tc>
          <w:tcPr>
            <w:tcW w:w="1890" w:type="dxa"/>
            <w:shd w:val="clear" w:color="auto" w:fill="auto"/>
            <w:tcMar>
              <w:left w:w="29" w:type="dxa"/>
              <w:right w:w="29" w:type="dxa"/>
            </w:tcMar>
          </w:tcPr>
          <w:p w14:paraId="41F8AF51" w14:textId="77777777" w:rsidR="008B6177" w:rsidRPr="008B1C98" w:rsidRDefault="008B6177" w:rsidP="00101362">
            <w:pPr>
              <w:ind w:left="72" w:hanging="72"/>
              <w:rPr>
                <w:rFonts w:ascii="Garamond" w:hAnsi="Garamond" w:cs="Times New Roman"/>
              </w:rPr>
            </w:pPr>
            <w:r w:rsidRPr="008B1C98">
              <w:rPr>
                <w:rFonts w:ascii="Garamond" w:hAnsi="Garamond" w:cs="Times New Roman"/>
              </w:rPr>
              <w:t>Bachelor's degree</w:t>
            </w:r>
          </w:p>
        </w:tc>
        <w:tc>
          <w:tcPr>
            <w:tcW w:w="1980" w:type="dxa"/>
            <w:shd w:val="clear" w:color="auto" w:fill="auto"/>
            <w:tcMar>
              <w:left w:w="29" w:type="dxa"/>
              <w:right w:w="29" w:type="dxa"/>
            </w:tcMar>
          </w:tcPr>
          <w:p w14:paraId="7C6A8C8D" w14:textId="7785ADB0" w:rsidR="008B6177" w:rsidRPr="008B1C98" w:rsidRDefault="008B6177" w:rsidP="00B75362">
            <w:pPr>
              <w:ind w:left="72" w:hanging="72"/>
              <w:rPr>
                <w:rFonts w:ascii="Garamond" w:hAnsi="Garamond" w:cs="Times New Roman"/>
              </w:rPr>
            </w:pPr>
            <w:r w:rsidRPr="008B1C98">
              <w:rPr>
                <w:rFonts w:ascii="Garamond" w:hAnsi="Garamond" w:cs="Times New Roman"/>
              </w:rPr>
              <w:t>Associate degree</w:t>
            </w:r>
          </w:p>
        </w:tc>
        <w:tc>
          <w:tcPr>
            <w:tcW w:w="1890" w:type="dxa"/>
            <w:shd w:val="clear" w:color="auto" w:fill="auto"/>
            <w:tcMar>
              <w:left w:w="29" w:type="dxa"/>
              <w:right w:w="29" w:type="dxa"/>
            </w:tcMar>
          </w:tcPr>
          <w:p w14:paraId="1E9F08BE" w14:textId="7DD0C0F2" w:rsidR="008B6177" w:rsidRPr="008B1C98" w:rsidRDefault="008B6177">
            <w:pPr>
              <w:ind w:left="72" w:hanging="72"/>
              <w:rPr>
                <w:rFonts w:ascii="Garamond" w:hAnsi="Garamond" w:cs="Times New Roman"/>
              </w:rPr>
            </w:pPr>
            <w:r w:rsidRPr="008B1C98">
              <w:rPr>
                <w:rFonts w:ascii="Garamond" w:hAnsi="Garamond" w:cs="Times New Roman"/>
              </w:rPr>
              <w:t>Bachelor’s degree</w:t>
            </w:r>
          </w:p>
        </w:tc>
        <w:tc>
          <w:tcPr>
            <w:tcW w:w="810" w:type="dxa"/>
            <w:gridSpan w:val="2"/>
            <w:shd w:val="clear" w:color="auto" w:fill="auto"/>
            <w:tcMar>
              <w:left w:w="29" w:type="dxa"/>
              <w:right w:w="29" w:type="dxa"/>
            </w:tcMar>
          </w:tcPr>
          <w:p w14:paraId="561F1CE4" w14:textId="59C4B41D" w:rsidR="008B6177" w:rsidRPr="008B1C98" w:rsidRDefault="008B6177" w:rsidP="009D06E1">
            <w:pPr>
              <w:rPr>
                <w:rFonts w:ascii="Garamond" w:hAnsi="Garamond" w:cs="Times New Roman"/>
              </w:rPr>
            </w:pPr>
            <w:r w:rsidRPr="008B1C98">
              <w:rPr>
                <w:rFonts w:ascii="Garamond" w:hAnsi="Garamond" w:cs="Times New Roman"/>
              </w:rPr>
              <w:t xml:space="preserve">1.45 </w:t>
            </w:r>
          </w:p>
        </w:tc>
        <w:tc>
          <w:tcPr>
            <w:tcW w:w="720" w:type="dxa"/>
            <w:gridSpan w:val="2"/>
            <w:shd w:val="clear" w:color="auto" w:fill="auto"/>
            <w:tcMar>
              <w:left w:w="29" w:type="dxa"/>
              <w:right w:w="29" w:type="dxa"/>
            </w:tcMar>
          </w:tcPr>
          <w:p w14:paraId="02A435B1" w14:textId="77777777" w:rsidR="008B6177" w:rsidRPr="008B1C98" w:rsidRDefault="008B6177" w:rsidP="009D06E1">
            <w:pPr>
              <w:ind w:left="72" w:hanging="72"/>
              <w:rPr>
                <w:rFonts w:ascii="Garamond" w:hAnsi="Garamond" w:cs="Times New Roman"/>
              </w:rPr>
            </w:pPr>
            <w:r w:rsidRPr="008B1C98">
              <w:rPr>
                <w:rFonts w:ascii="Garamond" w:hAnsi="Garamond" w:cs="Times New Roman"/>
              </w:rPr>
              <w:t>.15</w:t>
            </w:r>
          </w:p>
        </w:tc>
      </w:tr>
      <w:tr w:rsidR="00F547F6" w:rsidRPr="008B1C98" w14:paraId="3C29629C" w14:textId="77777777" w:rsidTr="00A809CE">
        <w:trPr>
          <w:gridAfter w:val="1"/>
          <w:wAfter w:w="6" w:type="dxa"/>
          <w:trHeight w:val="252"/>
        </w:trPr>
        <w:tc>
          <w:tcPr>
            <w:tcW w:w="2360" w:type="dxa"/>
            <w:shd w:val="clear" w:color="auto" w:fill="auto"/>
            <w:tcMar>
              <w:left w:w="43" w:type="dxa"/>
              <w:right w:w="29" w:type="dxa"/>
            </w:tcMar>
          </w:tcPr>
          <w:p w14:paraId="23AFB8D0" w14:textId="77777777" w:rsidR="00FF06EA" w:rsidRPr="008B1C98" w:rsidRDefault="00FF06EA" w:rsidP="009D06E1">
            <w:pPr>
              <w:rPr>
                <w:rFonts w:ascii="Garamond" w:hAnsi="Garamond" w:cs="Times New Roman"/>
                <w:i/>
                <w:iCs/>
              </w:rPr>
            </w:pPr>
            <w:r w:rsidRPr="008B1C98">
              <w:rPr>
                <w:rFonts w:ascii="Garamond" w:hAnsi="Garamond" w:cs="Times New Roman"/>
              </w:rPr>
              <w:t>Household income (median)</w:t>
            </w:r>
          </w:p>
        </w:tc>
        <w:tc>
          <w:tcPr>
            <w:tcW w:w="1890" w:type="dxa"/>
            <w:shd w:val="clear" w:color="auto" w:fill="auto"/>
            <w:tcMar>
              <w:left w:w="29" w:type="dxa"/>
              <w:right w:w="29" w:type="dxa"/>
            </w:tcMar>
          </w:tcPr>
          <w:p w14:paraId="2751DB9B" w14:textId="77777777" w:rsidR="00FF06EA" w:rsidRPr="008B1C98" w:rsidRDefault="00FF06EA" w:rsidP="00101362">
            <w:pPr>
              <w:ind w:left="72" w:hanging="72"/>
              <w:rPr>
                <w:rFonts w:ascii="Garamond" w:hAnsi="Garamond" w:cs="Times New Roman"/>
              </w:rPr>
            </w:pPr>
            <w:r w:rsidRPr="008B1C98">
              <w:rPr>
                <w:rFonts w:ascii="Garamond" w:hAnsi="Garamond" w:cs="Times New Roman"/>
              </w:rPr>
              <w:t>$71,000 - $80,000</w:t>
            </w:r>
          </w:p>
        </w:tc>
        <w:tc>
          <w:tcPr>
            <w:tcW w:w="1980" w:type="dxa"/>
            <w:shd w:val="clear" w:color="auto" w:fill="auto"/>
            <w:tcMar>
              <w:left w:w="29" w:type="dxa"/>
              <w:right w:w="29" w:type="dxa"/>
            </w:tcMar>
          </w:tcPr>
          <w:p w14:paraId="0A628D32" w14:textId="77777777" w:rsidR="00FF06EA" w:rsidRPr="008B1C98" w:rsidRDefault="00FF06EA" w:rsidP="00B75362">
            <w:pPr>
              <w:ind w:left="72" w:hanging="72"/>
              <w:rPr>
                <w:rFonts w:ascii="Garamond" w:hAnsi="Garamond" w:cs="Times New Roman"/>
              </w:rPr>
            </w:pPr>
            <w:r w:rsidRPr="008B1C98">
              <w:rPr>
                <w:rFonts w:ascii="Garamond" w:hAnsi="Garamond" w:cs="Times New Roman"/>
              </w:rPr>
              <w:t>$71,000 - $80,000</w:t>
            </w:r>
          </w:p>
        </w:tc>
        <w:tc>
          <w:tcPr>
            <w:tcW w:w="1890" w:type="dxa"/>
            <w:shd w:val="clear" w:color="auto" w:fill="auto"/>
            <w:tcMar>
              <w:left w:w="29" w:type="dxa"/>
              <w:right w:w="29" w:type="dxa"/>
            </w:tcMar>
          </w:tcPr>
          <w:p w14:paraId="01CF8060" w14:textId="77777777" w:rsidR="00FF06EA" w:rsidRPr="008B1C98" w:rsidRDefault="00FF06EA">
            <w:pPr>
              <w:ind w:left="72" w:hanging="72"/>
              <w:rPr>
                <w:rFonts w:ascii="Garamond" w:hAnsi="Garamond" w:cs="Times New Roman"/>
              </w:rPr>
            </w:pPr>
            <w:r w:rsidRPr="008B1C98">
              <w:rPr>
                <w:rFonts w:ascii="Garamond" w:hAnsi="Garamond" w:cs="Times New Roman"/>
              </w:rPr>
              <w:t>$61,000 - $70,000</w:t>
            </w:r>
          </w:p>
        </w:tc>
        <w:tc>
          <w:tcPr>
            <w:tcW w:w="810" w:type="dxa"/>
            <w:gridSpan w:val="2"/>
            <w:shd w:val="clear" w:color="auto" w:fill="auto"/>
            <w:tcMar>
              <w:left w:w="29" w:type="dxa"/>
              <w:right w:w="29" w:type="dxa"/>
            </w:tcMar>
          </w:tcPr>
          <w:p w14:paraId="107C81C0" w14:textId="6A3E9446" w:rsidR="00FF06EA" w:rsidRPr="008B1C98" w:rsidRDefault="00FF06EA" w:rsidP="009D06E1">
            <w:pPr>
              <w:rPr>
                <w:rFonts w:ascii="Garamond" w:hAnsi="Garamond" w:cs="Times New Roman"/>
              </w:rPr>
            </w:pPr>
            <w:r w:rsidRPr="008B1C98">
              <w:rPr>
                <w:rFonts w:ascii="Garamond" w:hAnsi="Garamond" w:cs="Times New Roman"/>
              </w:rPr>
              <w:t xml:space="preserve">-.13 </w:t>
            </w:r>
          </w:p>
        </w:tc>
        <w:tc>
          <w:tcPr>
            <w:tcW w:w="720" w:type="dxa"/>
            <w:gridSpan w:val="2"/>
            <w:shd w:val="clear" w:color="auto" w:fill="auto"/>
            <w:tcMar>
              <w:left w:w="29" w:type="dxa"/>
              <w:right w:w="29" w:type="dxa"/>
            </w:tcMar>
          </w:tcPr>
          <w:p w14:paraId="138A4FF0" w14:textId="77777777" w:rsidR="00FF06EA" w:rsidRPr="008B1C98" w:rsidRDefault="00FF06EA" w:rsidP="009D06E1">
            <w:pPr>
              <w:rPr>
                <w:rFonts w:ascii="Garamond" w:hAnsi="Garamond" w:cs="Times New Roman"/>
              </w:rPr>
            </w:pPr>
            <w:r w:rsidRPr="008B1C98">
              <w:rPr>
                <w:rFonts w:ascii="Garamond" w:hAnsi="Garamond" w:cs="Times New Roman"/>
              </w:rPr>
              <w:t>.90</w:t>
            </w:r>
          </w:p>
        </w:tc>
      </w:tr>
      <w:tr w:rsidR="00F547F6" w:rsidRPr="008B1C98" w14:paraId="7646E759" w14:textId="77777777" w:rsidTr="00A809CE">
        <w:trPr>
          <w:gridAfter w:val="1"/>
          <w:wAfter w:w="6" w:type="dxa"/>
          <w:trHeight w:val="262"/>
        </w:trPr>
        <w:tc>
          <w:tcPr>
            <w:tcW w:w="2360" w:type="dxa"/>
            <w:shd w:val="clear" w:color="auto" w:fill="auto"/>
            <w:tcMar>
              <w:left w:w="43" w:type="dxa"/>
              <w:right w:w="29" w:type="dxa"/>
            </w:tcMar>
          </w:tcPr>
          <w:p w14:paraId="1AB8CBE6" w14:textId="77777777" w:rsidR="00FF06EA" w:rsidRPr="008B1C98" w:rsidRDefault="00FF06EA" w:rsidP="009D06E1">
            <w:pPr>
              <w:rPr>
                <w:rFonts w:ascii="Garamond" w:hAnsi="Garamond" w:cs="Times New Roman"/>
                <w:i/>
                <w:iCs/>
              </w:rPr>
            </w:pPr>
            <w:r w:rsidRPr="008B1C98">
              <w:rPr>
                <w:rFonts w:ascii="Garamond" w:hAnsi="Garamond" w:cs="Times New Roman"/>
              </w:rPr>
              <w:t xml:space="preserve">Married or partnered </w:t>
            </w:r>
          </w:p>
        </w:tc>
        <w:tc>
          <w:tcPr>
            <w:tcW w:w="1890" w:type="dxa"/>
            <w:shd w:val="clear" w:color="auto" w:fill="auto"/>
            <w:tcMar>
              <w:left w:w="29" w:type="dxa"/>
              <w:right w:w="29" w:type="dxa"/>
            </w:tcMar>
          </w:tcPr>
          <w:p w14:paraId="3E72E622" w14:textId="7E36843B" w:rsidR="00FF06EA" w:rsidRPr="008B1C98" w:rsidRDefault="00FF06EA" w:rsidP="00101362">
            <w:pPr>
              <w:ind w:left="72" w:hanging="72"/>
              <w:rPr>
                <w:rFonts w:ascii="Garamond" w:hAnsi="Garamond" w:cs="Times New Roman"/>
              </w:rPr>
            </w:pPr>
            <w:r w:rsidRPr="008B1C98">
              <w:rPr>
                <w:rFonts w:ascii="Garamond" w:hAnsi="Garamond" w:cs="Times New Roman"/>
              </w:rPr>
              <w:t>76.14% (67)</w:t>
            </w:r>
          </w:p>
        </w:tc>
        <w:tc>
          <w:tcPr>
            <w:tcW w:w="1980" w:type="dxa"/>
            <w:shd w:val="clear" w:color="auto" w:fill="auto"/>
            <w:tcMar>
              <w:left w:w="29" w:type="dxa"/>
              <w:right w:w="29" w:type="dxa"/>
            </w:tcMar>
          </w:tcPr>
          <w:p w14:paraId="58F38D4D" w14:textId="0C7BD707" w:rsidR="00FF06EA" w:rsidRPr="008B1C98" w:rsidRDefault="00FF06EA" w:rsidP="00101362">
            <w:pPr>
              <w:ind w:left="72" w:hanging="72"/>
              <w:rPr>
                <w:rFonts w:ascii="Garamond" w:hAnsi="Garamond" w:cs="Times New Roman"/>
              </w:rPr>
            </w:pPr>
            <w:r w:rsidRPr="008B1C98">
              <w:rPr>
                <w:rFonts w:ascii="Garamond" w:hAnsi="Garamond" w:cs="Times New Roman"/>
              </w:rPr>
              <w:t>79.07% (34)</w:t>
            </w:r>
          </w:p>
        </w:tc>
        <w:tc>
          <w:tcPr>
            <w:tcW w:w="1890" w:type="dxa"/>
            <w:shd w:val="clear" w:color="auto" w:fill="auto"/>
            <w:tcMar>
              <w:left w:w="29" w:type="dxa"/>
              <w:right w:w="29" w:type="dxa"/>
            </w:tcMar>
          </w:tcPr>
          <w:p w14:paraId="1280B2D8" w14:textId="05F4EA4F" w:rsidR="00FF06EA" w:rsidRPr="008B1C98" w:rsidRDefault="00FF06EA" w:rsidP="00101362">
            <w:pPr>
              <w:ind w:left="72" w:hanging="72"/>
              <w:rPr>
                <w:rFonts w:ascii="Garamond" w:hAnsi="Garamond" w:cs="Times New Roman"/>
              </w:rPr>
            </w:pPr>
            <w:r w:rsidRPr="008B1C98">
              <w:rPr>
                <w:rFonts w:ascii="Garamond" w:hAnsi="Garamond" w:cs="Times New Roman"/>
              </w:rPr>
              <w:t>73.33% (33)</w:t>
            </w:r>
          </w:p>
        </w:tc>
        <w:tc>
          <w:tcPr>
            <w:tcW w:w="810" w:type="dxa"/>
            <w:gridSpan w:val="2"/>
            <w:shd w:val="clear" w:color="auto" w:fill="auto"/>
            <w:tcMar>
              <w:left w:w="29" w:type="dxa"/>
              <w:right w:w="29" w:type="dxa"/>
            </w:tcMar>
          </w:tcPr>
          <w:p w14:paraId="6E59C336" w14:textId="77777777" w:rsidR="00FF06EA" w:rsidRPr="008B1C98" w:rsidRDefault="00FF06EA" w:rsidP="009D06E1">
            <w:pPr>
              <w:ind w:left="72" w:hanging="72"/>
              <w:rPr>
                <w:rFonts w:ascii="Garamond" w:hAnsi="Garamond" w:cs="Times New Roman"/>
              </w:rPr>
            </w:pPr>
            <w:r w:rsidRPr="008B1C98">
              <w:rPr>
                <w:rFonts w:ascii="Garamond" w:hAnsi="Garamond" w:cs="Times New Roman"/>
              </w:rPr>
              <w:t>.40</w:t>
            </w:r>
          </w:p>
        </w:tc>
        <w:tc>
          <w:tcPr>
            <w:tcW w:w="720" w:type="dxa"/>
            <w:gridSpan w:val="2"/>
            <w:shd w:val="clear" w:color="auto" w:fill="auto"/>
            <w:tcMar>
              <w:left w:w="29" w:type="dxa"/>
              <w:right w:w="29" w:type="dxa"/>
            </w:tcMar>
          </w:tcPr>
          <w:p w14:paraId="04A2D80C" w14:textId="77777777" w:rsidR="00FF06EA" w:rsidRPr="008B1C98" w:rsidRDefault="00FF06EA" w:rsidP="009D06E1">
            <w:pPr>
              <w:ind w:left="72" w:hanging="72"/>
              <w:rPr>
                <w:rFonts w:ascii="Garamond" w:hAnsi="Garamond" w:cs="Times New Roman"/>
              </w:rPr>
            </w:pPr>
            <w:r w:rsidRPr="008B1C98">
              <w:rPr>
                <w:rFonts w:ascii="Garamond" w:hAnsi="Garamond" w:cs="Times New Roman"/>
              </w:rPr>
              <w:t>.53</w:t>
            </w:r>
          </w:p>
        </w:tc>
      </w:tr>
      <w:tr w:rsidR="00F547F6" w:rsidRPr="008B1C98" w14:paraId="349176B1" w14:textId="77777777" w:rsidTr="00A809CE">
        <w:trPr>
          <w:gridAfter w:val="1"/>
          <w:wAfter w:w="6" w:type="dxa"/>
          <w:trHeight w:val="262"/>
        </w:trPr>
        <w:tc>
          <w:tcPr>
            <w:tcW w:w="2360" w:type="dxa"/>
            <w:shd w:val="clear" w:color="auto" w:fill="auto"/>
            <w:tcMar>
              <w:left w:w="43" w:type="dxa"/>
              <w:right w:w="29" w:type="dxa"/>
            </w:tcMar>
          </w:tcPr>
          <w:p w14:paraId="19263ADE" w14:textId="77777777" w:rsidR="00FF06EA" w:rsidRPr="008B1C98" w:rsidRDefault="00FF06EA" w:rsidP="009D06E1">
            <w:pPr>
              <w:rPr>
                <w:rFonts w:ascii="Garamond" w:hAnsi="Garamond" w:cs="Times New Roman"/>
              </w:rPr>
            </w:pPr>
            <w:r w:rsidRPr="008B1C98">
              <w:rPr>
                <w:rFonts w:ascii="Garamond" w:hAnsi="Garamond" w:cs="Times New Roman"/>
              </w:rPr>
              <w:t>Children (1 or more)</w:t>
            </w:r>
          </w:p>
        </w:tc>
        <w:tc>
          <w:tcPr>
            <w:tcW w:w="1890" w:type="dxa"/>
            <w:shd w:val="clear" w:color="auto" w:fill="auto"/>
            <w:tcMar>
              <w:left w:w="29" w:type="dxa"/>
              <w:right w:w="29" w:type="dxa"/>
            </w:tcMar>
          </w:tcPr>
          <w:p w14:paraId="6AAD2219" w14:textId="1FCD861C" w:rsidR="00FF06EA" w:rsidRPr="008B1C98" w:rsidRDefault="00FF06EA" w:rsidP="00101362">
            <w:pPr>
              <w:ind w:left="72" w:hanging="72"/>
              <w:rPr>
                <w:rFonts w:ascii="Garamond" w:hAnsi="Garamond" w:cs="Times New Roman"/>
              </w:rPr>
            </w:pPr>
            <w:r w:rsidRPr="008B1C98">
              <w:rPr>
                <w:rFonts w:ascii="Garamond" w:hAnsi="Garamond" w:cs="Times New Roman"/>
              </w:rPr>
              <w:t>76.14% (67)</w:t>
            </w:r>
          </w:p>
        </w:tc>
        <w:tc>
          <w:tcPr>
            <w:tcW w:w="1980" w:type="dxa"/>
            <w:shd w:val="clear" w:color="auto" w:fill="auto"/>
            <w:tcMar>
              <w:left w:w="29" w:type="dxa"/>
              <w:right w:w="29" w:type="dxa"/>
            </w:tcMar>
          </w:tcPr>
          <w:p w14:paraId="0F0215EA" w14:textId="2A9E967F" w:rsidR="00FF06EA" w:rsidRPr="008B1C98" w:rsidRDefault="00FF06EA" w:rsidP="00101362">
            <w:pPr>
              <w:ind w:left="72" w:hanging="72"/>
              <w:rPr>
                <w:rFonts w:ascii="Garamond" w:hAnsi="Garamond" w:cs="Times New Roman"/>
              </w:rPr>
            </w:pPr>
            <w:r w:rsidRPr="008B1C98">
              <w:rPr>
                <w:rFonts w:ascii="Garamond" w:hAnsi="Garamond" w:cs="Times New Roman"/>
              </w:rPr>
              <w:t>81.40% (35)</w:t>
            </w:r>
          </w:p>
        </w:tc>
        <w:tc>
          <w:tcPr>
            <w:tcW w:w="1890" w:type="dxa"/>
            <w:shd w:val="clear" w:color="auto" w:fill="auto"/>
            <w:tcMar>
              <w:left w:w="29" w:type="dxa"/>
              <w:right w:w="29" w:type="dxa"/>
            </w:tcMar>
          </w:tcPr>
          <w:p w14:paraId="5E0F7D02" w14:textId="21005410" w:rsidR="00FF06EA" w:rsidRPr="008B1C98" w:rsidRDefault="00FF06EA" w:rsidP="00101362">
            <w:pPr>
              <w:ind w:left="72" w:hanging="72"/>
              <w:rPr>
                <w:rFonts w:ascii="Garamond" w:hAnsi="Garamond" w:cs="Times New Roman"/>
              </w:rPr>
            </w:pPr>
            <w:r w:rsidRPr="008B1C98">
              <w:rPr>
                <w:rFonts w:ascii="Garamond" w:hAnsi="Garamond" w:cs="Times New Roman"/>
              </w:rPr>
              <w:t>71.11% (32)</w:t>
            </w:r>
          </w:p>
        </w:tc>
        <w:tc>
          <w:tcPr>
            <w:tcW w:w="810" w:type="dxa"/>
            <w:gridSpan w:val="2"/>
            <w:shd w:val="clear" w:color="auto" w:fill="auto"/>
            <w:tcMar>
              <w:left w:w="29" w:type="dxa"/>
              <w:right w:w="29" w:type="dxa"/>
            </w:tcMar>
          </w:tcPr>
          <w:p w14:paraId="133BAF1D" w14:textId="77777777" w:rsidR="00FF06EA" w:rsidRPr="008B1C98" w:rsidRDefault="00FF06EA" w:rsidP="009D06E1">
            <w:pPr>
              <w:ind w:left="72" w:hanging="72"/>
              <w:rPr>
                <w:rFonts w:ascii="Garamond" w:hAnsi="Garamond" w:cs="Times New Roman"/>
              </w:rPr>
            </w:pPr>
            <w:r w:rsidRPr="008B1C98">
              <w:rPr>
                <w:rFonts w:ascii="Garamond" w:hAnsi="Garamond" w:cs="Times New Roman"/>
              </w:rPr>
              <w:t>1.28</w:t>
            </w:r>
          </w:p>
        </w:tc>
        <w:tc>
          <w:tcPr>
            <w:tcW w:w="720" w:type="dxa"/>
            <w:gridSpan w:val="2"/>
            <w:shd w:val="clear" w:color="auto" w:fill="auto"/>
            <w:tcMar>
              <w:left w:w="29" w:type="dxa"/>
              <w:right w:w="29" w:type="dxa"/>
            </w:tcMar>
          </w:tcPr>
          <w:p w14:paraId="73B9A8E6" w14:textId="77777777" w:rsidR="00FF06EA" w:rsidRPr="008B1C98" w:rsidRDefault="00FF06EA" w:rsidP="009D06E1">
            <w:pPr>
              <w:ind w:left="72" w:hanging="72"/>
              <w:rPr>
                <w:rFonts w:ascii="Garamond" w:hAnsi="Garamond" w:cs="Times New Roman"/>
              </w:rPr>
            </w:pPr>
            <w:r w:rsidRPr="008B1C98">
              <w:rPr>
                <w:rFonts w:ascii="Garamond" w:hAnsi="Garamond" w:cs="Times New Roman"/>
              </w:rPr>
              <w:t>.26</w:t>
            </w:r>
          </w:p>
        </w:tc>
      </w:tr>
      <w:tr w:rsidR="00F547F6" w:rsidRPr="008B1C98" w14:paraId="619DD550" w14:textId="77777777" w:rsidTr="00A809CE">
        <w:trPr>
          <w:gridAfter w:val="1"/>
          <w:wAfter w:w="6" w:type="dxa"/>
          <w:trHeight w:val="252"/>
        </w:trPr>
        <w:tc>
          <w:tcPr>
            <w:tcW w:w="4250" w:type="dxa"/>
            <w:gridSpan w:val="2"/>
            <w:shd w:val="clear" w:color="auto" w:fill="auto"/>
            <w:tcMar>
              <w:left w:w="29" w:type="dxa"/>
              <w:right w:w="29" w:type="dxa"/>
            </w:tcMar>
          </w:tcPr>
          <w:p w14:paraId="4B8336F2" w14:textId="77777777" w:rsidR="00FF06EA" w:rsidRPr="008B1C98" w:rsidRDefault="00FF06EA" w:rsidP="00101362">
            <w:pPr>
              <w:ind w:left="72" w:hanging="72"/>
              <w:rPr>
                <w:rFonts w:ascii="Garamond" w:hAnsi="Garamond" w:cs="Times New Roman"/>
              </w:rPr>
            </w:pPr>
            <w:r w:rsidRPr="008B1C98">
              <w:rPr>
                <w:rFonts w:ascii="Garamond" w:hAnsi="Garamond" w:cs="Times New Roman"/>
                <w:i/>
                <w:iCs/>
              </w:rPr>
              <w:t>Cancer treatment history</w:t>
            </w:r>
          </w:p>
        </w:tc>
        <w:tc>
          <w:tcPr>
            <w:tcW w:w="1980" w:type="dxa"/>
            <w:shd w:val="clear" w:color="auto" w:fill="auto"/>
            <w:tcMar>
              <w:left w:w="29" w:type="dxa"/>
              <w:right w:w="29" w:type="dxa"/>
            </w:tcMar>
          </w:tcPr>
          <w:p w14:paraId="03DFC92B" w14:textId="77777777" w:rsidR="00FF06EA" w:rsidRPr="008B1C98" w:rsidRDefault="00FF06EA" w:rsidP="00B75362">
            <w:pPr>
              <w:ind w:left="72" w:hanging="72"/>
              <w:rPr>
                <w:rFonts w:ascii="Garamond" w:hAnsi="Garamond" w:cs="Times New Roman"/>
                <w:i/>
                <w:iCs/>
              </w:rPr>
            </w:pPr>
          </w:p>
        </w:tc>
        <w:tc>
          <w:tcPr>
            <w:tcW w:w="1890" w:type="dxa"/>
            <w:shd w:val="clear" w:color="auto" w:fill="auto"/>
            <w:tcMar>
              <w:left w:w="29" w:type="dxa"/>
              <w:right w:w="29" w:type="dxa"/>
            </w:tcMar>
          </w:tcPr>
          <w:p w14:paraId="3B3535A3" w14:textId="77777777" w:rsidR="00FF06EA" w:rsidRPr="008B1C98" w:rsidRDefault="00FF06EA">
            <w:pPr>
              <w:ind w:left="72" w:hanging="72"/>
              <w:rPr>
                <w:rFonts w:ascii="Garamond" w:hAnsi="Garamond" w:cs="Times New Roman"/>
                <w:i/>
                <w:iCs/>
              </w:rPr>
            </w:pPr>
          </w:p>
        </w:tc>
        <w:tc>
          <w:tcPr>
            <w:tcW w:w="810" w:type="dxa"/>
            <w:gridSpan w:val="2"/>
            <w:shd w:val="clear" w:color="auto" w:fill="auto"/>
            <w:tcMar>
              <w:left w:w="29" w:type="dxa"/>
              <w:right w:w="29" w:type="dxa"/>
            </w:tcMar>
          </w:tcPr>
          <w:p w14:paraId="03577ED7" w14:textId="77777777" w:rsidR="00FF06EA" w:rsidRPr="008B1C98" w:rsidRDefault="00FF06EA" w:rsidP="009D06E1">
            <w:pPr>
              <w:ind w:left="72" w:hanging="72"/>
              <w:rPr>
                <w:rFonts w:ascii="Garamond" w:hAnsi="Garamond" w:cs="Times New Roman"/>
                <w:i/>
                <w:iCs/>
              </w:rPr>
            </w:pPr>
          </w:p>
        </w:tc>
        <w:tc>
          <w:tcPr>
            <w:tcW w:w="720" w:type="dxa"/>
            <w:gridSpan w:val="2"/>
            <w:shd w:val="clear" w:color="auto" w:fill="auto"/>
            <w:tcMar>
              <w:left w:w="29" w:type="dxa"/>
              <w:right w:w="29" w:type="dxa"/>
            </w:tcMar>
          </w:tcPr>
          <w:p w14:paraId="4EA9C2AA" w14:textId="77777777" w:rsidR="00FF06EA" w:rsidRPr="008B1C98" w:rsidRDefault="00FF06EA" w:rsidP="009D06E1">
            <w:pPr>
              <w:ind w:left="72" w:hanging="72"/>
              <w:rPr>
                <w:rFonts w:ascii="Garamond" w:hAnsi="Garamond" w:cs="Times New Roman"/>
                <w:i/>
                <w:iCs/>
              </w:rPr>
            </w:pPr>
          </w:p>
        </w:tc>
      </w:tr>
      <w:tr w:rsidR="00F547F6" w:rsidRPr="008B1C98" w14:paraId="6BAFA8D1" w14:textId="77777777" w:rsidTr="00A809CE">
        <w:trPr>
          <w:gridAfter w:val="1"/>
          <w:wAfter w:w="6" w:type="dxa"/>
          <w:trHeight w:val="305"/>
        </w:trPr>
        <w:tc>
          <w:tcPr>
            <w:tcW w:w="2360" w:type="dxa"/>
            <w:shd w:val="clear" w:color="auto" w:fill="auto"/>
            <w:tcMar>
              <w:left w:w="43" w:type="dxa"/>
              <w:right w:w="29" w:type="dxa"/>
            </w:tcMar>
          </w:tcPr>
          <w:p w14:paraId="7F0D4AEE" w14:textId="0A300706" w:rsidR="00FF06EA" w:rsidRPr="008B1C98" w:rsidRDefault="00FF06EA" w:rsidP="009D06E1">
            <w:pPr>
              <w:rPr>
                <w:rFonts w:ascii="Garamond" w:hAnsi="Garamond" w:cs="Times New Roman"/>
              </w:rPr>
            </w:pPr>
            <w:r w:rsidRPr="008B1C98">
              <w:rPr>
                <w:rFonts w:ascii="Garamond" w:hAnsi="Garamond" w:cs="Times New Roman"/>
              </w:rPr>
              <w:t xml:space="preserve">Months </w:t>
            </w:r>
            <w:r w:rsidR="00C40C05" w:rsidRPr="008B1C98">
              <w:rPr>
                <w:rFonts w:ascii="Garamond" w:hAnsi="Garamond" w:cs="Times New Roman"/>
              </w:rPr>
              <w:t>from end of treatment</w:t>
            </w:r>
            <w:r w:rsidR="004148FC" w:rsidRPr="008B1C98">
              <w:rPr>
                <w:rFonts w:ascii="Garamond" w:hAnsi="Garamond" w:cs="Times New Roman"/>
              </w:rPr>
              <w:t xml:space="preserve"> </w:t>
            </w:r>
            <w:r w:rsidR="00BC051A" w:rsidRPr="008B1C98">
              <w:rPr>
                <w:rFonts w:ascii="Garamond" w:hAnsi="Garamond" w:cs="Times New Roman"/>
              </w:rPr>
              <w:t>(</w:t>
            </w:r>
            <w:r w:rsidR="00C40C05" w:rsidRPr="008B1C98">
              <w:rPr>
                <w:rFonts w:ascii="Garamond" w:hAnsi="Garamond" w:cs="Times New Roman"/>
              </w:rPr>
              <w:t>Range</w:t>
            </w:r>
            <w:r w:rsidRPr="008B1C98">
              <w:rPr>
                <w:rFonts w:ascii="Garamond" w:hAnsi="Garamond" w:cs="Times New Roman"/>
              </w:rPr>
              <w:t xml:space="preserve"> 1–36</w:t>
            </w:r>
            <w:r w:rsidR="00BC051A" w:rsidRPr="008B1C98">
              <w:rPr>
                <w:rFonts w:ascii="Garamond" w:hAnsi="Garamond" w:cs="Times New Roman"/>
              </w:rPr>
              <w:t>)</w:t>
            </w:r>
          </w:p>
        </w:tc>
        <w:tc>
          <w:tcPr>
            <w:tcW w:w="1890" w:type="dxa"/>
            <w:shd w:val="clear" w:color="auto" w:fill="auto"/>
            <w:tcMar>
              <w:left w:w="29" w:type="dxa"/>
              <w:right w:w="29" w:type="dxa"/>
            </w:tcMar>
          </w:tcPr>
          <w:p w14:paraId="526C13DC" w14:textId="5E652D60" w:rsidR="008B6177" w:rsidRPr="008B1C98" w:rsidRDefault="00FF06EA" w:rsidP="00101362">
            <w:pPr>
              <w:rPr>
                <w:rFonts w:ascii="Garamond" w:hAnsi="Garamond" w:cs="Times New Roman"/>
              </w:rPr>
            </w:pPr>
            <w:r w:rsidRPr="008B1C98">
              <w:rPr>
                <w:rFonts w:ascii="Garamond" w:hAnsi="Garamond" w:cs="Times New Roman"/>
                <w:i/>
              </w:rPr>
              <w:t>M</w:t>
            </w:r>
            <w:r w:rsidRPr="008B1C98">
              <w:rPr>
                <w:rFonts w:ascii="Garamond" w:hAnsi="Garamond" w:cs="Times New Roman"/>
              </w:rPr>
              <w:t>=13.83</w:t>
            </w:r>
          </w:p>
          <w:p w14:paraId="3C0089BE" w14:textId="6A8AA034" w:rsidR="00FF06EA" w:rsidRPr="008B1C98" w:rsidRDefault="005B3272" w:rsidP="00B75362">
            <w:pPr>
              <w:rPr>
                <w:rFonts w:ascii="Garamond" w:hAnsi="Garamond" w:cs="Times New Roman"/>
              </w:rPr>
            </w:pPr>
            <w:r w:rsidRPr="008B1C98">
              <w:rPr>
                <w:rFonts w:ascii="Garamond" w:hAnsi="Garamond" w:cs="Times New Roman"/>
              </w:rPr>
              <w:t>(</w:t>
            </w:r>
            <w:r w:rsidR="00FF06EA" w:rsidRPr="008B1C98">
              <w:rPr>
                <w:rFonts w:ascii="Garamond" w:hAnsi="Garamond" w:cs="Times New Roman"/>
                <w:i/>
              </w:rPr>
              <w:t>SD</w:t>
            </w:r>
            <w:r w:rsidR="00FF06EA" w:rsidRPr="008B1C98">
              <w:rPr>
                <w:rFonts w:ascii="Garamond" w:hAnsi="Garamond" w:cs="Times New Roman"/>
              </w:rPr>
              <w:t>=8.54)</w:t>
            </w:r>
          </w:p>
        </w:tc>
        <w:tc>
          <w:tcPr>
            <w:tcW w:w="1980" w:type="dxa"/>
            <w:shd w:val="clear" w:color="auto" w:fill="auto"/>
            <w:tcMar>
              <w:left w:w="29" w:type="dxa"/>
              <w:right w:w="29" w:type="dxa"/>
            </w:tcMar>
          </w:tcPr>
          <w:p w14:paraId="79EC4D5F" w14:textId="77777777" w:rsidR="005C5942" w:rsidRDefault="00FF06EA">
            <w:pPr>
              <w:rPr>
                <w:rFonts w:ascii="Garamond" w:hAnsi="Garamond" w:cs="Times New Roman"/>
              </w:rPr>
            </w:pPr>
            <w:r w:rsidRPr="008B1C98">
              <w:rPr>
                <w:rFonts w:ascii="Garamond" w:hAnsi="Garamond" w:cs="Times New Roman"/>
                <w:i/>
              </w:rPr>
              <w:t>M</w:t>
            </w:r>
            <w:r w:rsidRPr="008B1C98">
              <w:rPr>
                <w:rFonts w:ascii="Garamond" w:hAnsi="Garamond" w:cs="Times New Roman"/>
              </w:rPr>
              <w:t xml:space="preserve">=14.42 </w:t>
            </w:r>
          </w:p>
          <w:p w14:paraId="7BB10C78" w14:textId="113A055C" w:rsidR="00FF06EA" w:rsidRPr="008B1C98" w:rsidRDefault="008B6177">
            <w:pPr>
              <w:rPr>
                <w:rFonts w:ascii="Garamond" w:hAnsi="Garamond" w:cs="Times New Roman"/>
                <w:i/>
              </w:rPr>
            </w:pPr>
            <w:r w:rsidRPr="008B1C98">
              <w:rPr>
                <w:rFonts w:ascii="Garamond" w:hAnsi="Garamond" w:cs="Times New Roman"/>
              </w:rPr>
              <w:t>(</w:t>
            </w:r>
            <w:r w:rsidR="00FF06EA" w:rsidRPr="008B1C98">
              <w:rPr>
                <w:rFonts w:ascii="Garamond" w:hAnsi="Garamond" w:cs="Times New Roman"/>
                <w:i/>
              </w:rPr>
              <w:t>SD</w:t>
            </w:r>
            <w:r w:rsidR="00FF06EA" w:rsidRPr="008B1C98">
              <w:rPr>
                <w:rFonts w:ascii="Garamond" w:hAnsi="Garamond" w:cs="Times New Roman"/>
              </w:rPr>
              <w:t>=9.38)</w:t>
            </w:r>
          </w:p>
        </w:tc>
        <w:tc>
          <w:tcPr>
            <w:tcW w:w="1890" w:type="dxa"/>
            <w:shd w:val="clear" w:color="auto" w:fill="auto"/>
            <w:tcMar>
              <w:left w:w="29" w:type="dxa"/>
              <w:right w:w="29" w:type="dxa"/>
            </w:tcMar>
          </w:tcPr>
          <w:p w14:paraId="52385E9D" w14:textId="77777777" w:rsidR="00FF06EA" w:rsidRPr="008B1C98" w:rsidRDefault="00FF06EA">
            <w:pPr>
              <w:rPr>
                <w:rFonts w:ascii="Garamond" w:hAnsi="Garamond" w:cs="Times New Roman"/>
                <w:i/>
              </w:rPr>
            </w:pPr>
            <w:r w:rsidRPr="008B1C98">
              <w:rPr>
                <w:rFonts w:ascii="Garamond" w:hAnsi="Garamond" w:cs="Times New Roman"/>
                <w:i/>
              </w:rPr>
              <w:t>M</w:t>
            </w:r>
            <w:r w:rsidRPr="008B1C98">
              <w:rPr>
                <w:rFonts w:ascii="Garamond" w:hAnsi="Garamond" w:cs="Times New Roman"/>
              </w:rPr>
              <w:t>=13.33 (</w:t>
            </w:r>
            <w:r w:rsidRPr="008B1C98">
              <w:rPr>
                <w:rFonts w:ascii="Garamond" w:hAnsi="Garamond" w:cs="Times New Roman"/>
                <w:i/>
              </w:rPr>
              <w:t>SD</w:t>
            </w:r>
            <w:r w:rsidRPr="008B1C98">
              <w:rPr>
                <w:rFonts w:ascii="Garamond" w:hAnsi="Garamond" w:cs="Times New Roman"/>
              </w:rPr>
              <w:t>=7.64)</w:t>
            </w:r>
          </w:p>
        </w:tc>
        <w:tc>
          <w:tcPr>
            <w:tcW w:w="810" w:type="dxa"/>
            <w:gridSpan w:val="2"/>
            <w:shd w:val="clear" w:color="auto" w:fill="auto"/>
            <w:tcMar>
              <w:left w:w="29" w:type="dxa"/>
              <w:right w:w="29" w:type="dxa"/>
            </w:tcMar>
          </w:tcPr>
          <w:p w14:paraId="57929329" w14:textId="6E58B3C0" w:rsidR="00FF06EA" w:rsidRPr="008B1C98" w:rsidRDefault="00FF06EA" w:rsidP="009D06E1">
            <w:pPr>
              <w:rPr>
                <w:rFonts w:ascii="Garamond" w:hAnsi="Garamond" w:cs="Times New Roman"/>
              </w:rPr>
            </w:pPr>
            <w:r w:rsidRPr="008B1C98">
              <w:rPr>
                <w:rFonts w:ascii="Garamond" w:hAnsi="Garamond" w:cs="Times New Roman"/>
              </w:rPr>
              <w:t xml:space="preserve">-.64 </w:t>
            </w:r>
          </w:p>
        </w:tc>
        <w:tc>
          <w:tcPr>
            <w:tcW w:w="720" w:type="dxa"/>
            <w:gridSpan w:val="2"/>
            <w:shd w:val="clear" w:color="auto" w:fill="auto"/>
            <w:tcMar>
              <w:left w:w="29" w:type="dxa"/>
              <w:right w:w="29" w:type="dxa"/>
            </w:tcMar>
          </w:tcPr>
          <w:p w14:paraId="2D247BD7" w14:textId="77777777" w:rsidR="00FF06EA" w:rsidRPr="008B1C98" w:rsidRDefault="00FF06EA" w:rsidP="009D06E1">
            <w:pPr>
              <w:rPr>
                <w:rFonts w:ascii="Garamond" w:hAnsi="Garamond" w:cs="Times New Roman"/>
              </w:rPr>
            </w:pPr>
            <w:r w:rsidRPr="008B1C98">
              <w:rPr>
                <w:rFonts w:ascii="Garamond" w:hAnsi="Garamond" w:cs="Times New Roman"/>
              </w:rPr>
              <w:t>.52</w:t>
            </w:r>
          </w:p>
        </w:tc>
      </w:tr>
      <w:tr w:rsidR="00F547F6" w:rsidRPr="008B1C98" w14:paraId="12D58931" w14:textId="77777777" w:rsidTr="00A809CE">
        <w:trPr>
          <w:gridAfter w:val="1"/>
          <w:wAfter w:w="6" w:type="dxa"/>
          <w:trHeight w:val="887"/>
        </w:trPr>
        <w:tc>
          <w:tcPr>
            <w:tcW w:w="2360" w:type="dxa"/>
            <w:shd w:val="clear" w:color="auto" w:fill="auto"/>
            <w:tcMar>
              <w:left w:w="43" w:type="dxa"/>
              <w:right w:w="29" w:type="dxa"/>
            </w:tcMar>
          </w:tcPr>
          <w:p w14:paraId="4CEC3F3A" w14:textId="7CBE014A" w:rsidR="00FF06EA" w:rsidRPr="008B1C98" w:rsidRDefault="00FF06EA" w:rsidP="009D06E1">
            <w:pPr>
              <w:rPr>
                <w:rFonts w:ascii="Garamond" w:hAnsi="Garamond" w:cs="Times New Roman"/>
              </w:rPr>
            </w:pPr>
            <w:r w:rsidRPr="008B1C98">
              <w:rPr>
                <w:rFonts w:ascii="Garamond" w:hAnsi="Garamond" w:cs="Times New Roman"/>
              </w:rPr>
              <w:t>% who received:</w:t>
            </w:r>
          </w:p>
          <w:p w14:paraId="1E428417" w14:textId="77777777" w:rsidR="00FF06EA" w:rsidRPr="008B1C98" w:rsidRDefault="00FF06EA" w:rsidP="004148FC">
            <w:pPr>
              <w:pStyle w:val="ListParagraph"/>
              <w:numPr>
                <w:ilvl w:val="0"/>
                <w:numId w:val="10"/>
              </w:numPr>
              <w:ind w:left="360" w:hanging="210"/>
              <w:rPr>
                <w:rFonts w:ascii="Garamond" w:hAnsi="Garamond" w:cs="Times New Roman"/>
              </w:rPr>
            </w:pPr>
            <w:r w:rsidRPr="008B1C98">
              <w:rPr>
                <w:rFonts w:ascii="Garamond" w:hAnsi="Garamond" w:cs="Times New Roman"/>
              </w:rPr>
              <w:t>Surgery</w:t>
            </w:r>
          </w:p>
          <w:p w14:paraId="78D22F08" w14:textId="77777777" w:rsidR="00FF06EA" w:rsidRPr="008B1C98" w:rsidRDefault="00FF06EA" w:rsidP="004148FC">
            <w:pPr>
              <w:pStyle w:val="ListParagraph"/>
              <w:numPr>
                <w:ilvl w:val="0"/>
                <w:numId w:val="10"/>
              </w:numPr>
              <w:ind w:left="360" w:hanging="210"/>
              <w:rPr>
                <w:rFonts w:ascii="Garamond" w:hAnsi="Garamond" w:cs="Times New Roman"/>
              </w:rPr>
            </w:pPr>
            <w:r w:rsidRPr="008B1C98">
              <w:rPr>
                <w:rFonts w:ascii="Garamond" w:hAnsi="Garamond" w:cs="Times New Roman"/>
              </w:rPr>
              <w:t>Chemotherapy</w:t>
            </w:r>
          </w:p>
          <w:p w14:paraId="32634D74" w14:textId="538189EC" w:rsidR="00FF06EA" w:rsidRPr="008B1C98" w:rsidRDefault="00FF06EA" w:rsidP="004148FC">
            <w:pPr>
              <w:pStyle w:val="ListParagraph"/>
              <w:numPr>
                <w:ilvl w:val="0"/>
                <w:numId w:val="10"/>
              </w:numPr>
              <w:ind w:left="360" w:hanging="210"/>
              <w:rPr>
                <w:rFonts w:ascii="Garamond" w:hAnsi="Garamond" w:cs="Times New Roman"/>
              </w:rPr>
            </w:pPr>
            <w:r w:rsidRPr="008B1C98">
              <w:rPr>
                <w:rFonts w:ascii="Garamond" w:hAnsi="Garamond" w:cs="Times New Roman"/>
              </w:rPr>
              <w:t>Targeted Therapy</w:t>
            </w:r>
          </w:p>
          <w:p w14:paraId="269F253F" w14:textId="77777777" w:rsidR="00FF06EA" w:rsidRPr="008B1C98" w:rsidRDefault="00FF06EA" w:rsidP="004148FC">
            <w:pPr>
              <w:pStyle w:val="ListParagraph"/>
              <w:numPr>
                <w:ilvl w:val="0"/>
                <w:numId w:val="10"/>
              </w:numPr>
              <w:ind w:left="360" w:hanging="210"/>
              <w:rPr>
                <w:rFonts w:ascii="Garamond" w:hAnsi="Garamond" w:cs="Times New Roman"/>
              </w:rPr>
            </w:pPr>
            <w:r w:rsidRPr="008B1C98">
              <w:rPr>
                <w:rFonts w:ascii="Garamond" w:hAnsi="Garamond" w:cs="Times New Roman"/>
              </w:rPr>
              <w:t>Radiation</w:t>
            </w:r>
          </w:p>
        </w:tc>
        <w:tc>
          <w:tcPr>
            <w:tcW w:w="1890" w:type="dxa"/>
            <w:shd w:val="clear" w:color="auto" w:fill="auto"/>
            <w:tcMar>
              <w:left w:w="29" w:type="dxa"/>
              <w:right w:w="29" w:type="dxa"/>
            </w:tcMar>
          </w:tcPr>
          <w:p w14:paraId="4264AE04" w14:textId="77777777" w:rsidR="00FF06EA" w:rsidRPr="008B1C98" w:rsidRDefault="00FF06EA" w:rsidP="00101362">
            <w:pPr>
              <w:rPr>
                <w:rFonts w:ascii="Garamond" w:hAnsi="Garamond" w:cs="Times New Roman"/>
              </w:rPr>
            </w:pPr>
          </w:p>
          <w:p w14:paraId="2B7497E9" w14:textId="24A5C00F" w:rsidR="00FF06EA" w:rsidRPr="008B1C98" w:rsidRDefault="00FF06EA" w:rsidP="00101362">
            <w:pPr>
              <w:rPr>
                <w:rFonts w:ascii="Garamond" w:hAnsi="Garamond" w:cs="Times New Roman"/>
              </w:rPr>
            </w:pPr>
            <w:r w:rsidRPr="008B1C98">
              <w:rPr>
                <w:rFonts w:ascii="Garamond" w:hAnsi="Garamond" w:cs="Times New Roman"/>
              </w:rPr>
              <w:t>1) 100% (88)</w:t>
            </w:r>
          </w:p>
          <w:p w14:paraId="32F491EC" w14:textId="05C5B58D" w:rsidR="00FF06EA" w:rsidRPr="008B1C98" w:rsidRDefault="00FF06EA" w:rsidP="00101362">
            <w:pPr>
              <w:rPr>
                <w:rFonts w:ascii="Garamond" w:hAnsi="Garamond" w:cs="Times New Roman"/>
              </w:rPr>
            </w:pPr>
            <w:r w:rsidRPr="008B1C98">
              <w:rPr>
                <w:rFonts w:ascii="Garamond" w:hAnsi="Garamond" w:cs="Times New Roman"/>
              </w:rPr>
              <w:t>2) 34.09% (30)</w:t>
            </w:r>
          </w:p>
          <w:p w14:paraId="6B8EE120" w14:textId="0CD29B3F" w:rsidR="00FF06EA" w:rsidRPr="008B1C98" w:rsidRDefault="00FF06EA" w:rsidP="00B75362">
            <w:pPr>
              <w:rPr>
                <w:rFonts w:ascii="Garamond" w:hAnsi="Garamond" w:cs="Times New Roman"/>
              </w:rPr>
            </w:pPr>
            <w:r w:rsidRPr="008B1C98">
              <w:rPr>
                <w:rFonts w:ascii="Garamond" w:hAnsi="Garamond" w:cs="Times New Roman"/>
              </w:rPr>
              <w:t>3) 10.23% (9)</w:t>
            </w:r>
          </w:p>
          <w:p w14:paraId="635F7305" w14:textId="069A7C22" w:rsidR="00FF06EA" w:rsidRPr="008B1C98" w:rsidRDefault="00FF06EA">
            <w:pPr>
              <w:rPr>
                <w:rFonts w:ascii="Garamond" w:hAnsi="Garamond" w:cs="Times New Roman"/>
              </w:rPr>
            </w:pPr>
            <w:r w:rsidRPr="008B1C98">
              <w:rPr>
                <w:rFonts w:ascii="Garamond" w:hAnsi="Garamond" w:cs="Times New Roman"/>
              </w:rPr>
              <w:t>4) 68.18% (60)</w:t>
            </w:r>
          </w:p>
        </w:tc>
        <w:tc>
          <w:tcPr>
            <w:tcW w:w="1980" w:type="dxa"/>
            <w:shd w:val="clear" w:color="auto" w:fill="auto"/>
            <w:tcMar>
              <w:left w:w="29" w:type="dxa"/>
              <w:right w:w="29" w:type="dxa"/>
            </w:tcMar>
          </w:tcPr>
          <w:p w14:paraId="5FCC8452" w14:textId="77777777" w:rsidR="00FF06EA" w:rsidRPr="008B1C98" w:rsidRDefault="00FF06EA">
            <w:pPr>
              <w:rPr>
                <w:rFonts w:ascii="Garamond" w:hAnsi="Garamond" w:cs="Times New Roman"/>
              </w:rPr>
            </w:pPr>
          </w:p>
          <w:p w14:paraId="43FD2125" w14:textId="6F98D953" w:rsidR="00FF06EA" w:rsidRPr="008B1C98" w:rsidRDefault="00FF06EA">
            <w:pPr>
              <w:rPr>
                <w:rFonts w:ascii="Garamond" w:hAnsi="Garamond" w:cs="Times New Roman"/>
              </w:rPr>
            </w:pPr>
            <w:r w:rsidRPr="008B1C98">
              <w:rPr>
                <w:rFonts w:ascii="Garamond" w:hAnsi="Garamond" w:cs="Times New Roman"/>
              </w:rPr>
              <w:t>1) 100% (43)</w:t>
            </w:r>
          </w:p>
          <w:p w14:paraId="6A0A41E4" w14:textId="55D62F1A" w:rsidR="006D5E9E" w:rsidRPr="008B1C98" w:rsidRDefault="00FF06EA">
            <w:pPr>
              <w:rPr>
                <w:rFonts w:ascii="Garamond" w:hAnsi="Garamond" w:cs="Times New Roman"/>
              </w:rPr>
            </w:pPr>
            <w:r w:rsidRPr="008B1C98">
              <w:rPr>
                <w:rFonts w:ascii="Garamond" w:hAnsi="Garamond" w:cs="Times New Roman"/>
              </w:rPr>
              <w:t>2) 39.53% (17)</w:t>
            </w:r>
            <w:r w:rsidR="008B6177" w:rsidRPr="008B1C98">
              <w:rPr>
                <w:rFonts w:ascii="Garamond" w:hAnsi="Garamond" w:cs="Times New Roman"/>
              </w:rPr>
              <w:t xml:space="preserve"> </w:t>
            </w:r>
          </w:p>
          <w:p w14:paraId="0D0B7F67" w14:textId="14D9CC4B" w:rsidR="00FF06EA" w:rsidRPr="008B1C98" w:rsidRDefault="00FF06EA">
            <w:pPr>
              <w:rPr>
                <w:rFonts w:ascii="Garamond" w:hAnsi="Garamond" w:cs="Times New Roman"/>
              </w:rPr>
            </w:pPr>
            <w:r w:rsidRPr="008B1C98">
              <w:rPr>
                <w:rFonts w:ascii="Garamond" w:hAnsi="Garamond" w:cs="Times New Roman"/>
              </w:rPr>
              <w:t>3) 6.98% (3)</w:t>
            </w:r>
          </w:p>
          <w:p w14:paraId="0D234380" w14:textId="027F168B" w:rsidR="00FF06EA" w:rsidRPr="008B1C98" w:rsidRDefault="00FF06EA">
            <w:pPr>
              <w:rPr>
                <w:rFonts w:ascii="Garamond" w:hAnsi="Garamond" w:cs="Times New Roman"/>
              </w:rPr>
            </w:pPr>
            <w:r w:rsidRPr="008B1C98">
              <w:rPr>
                <w:rFonts w:ascii="Garamond" w:hAnsi="Garamond" w:cs="Times New Roman"/>
              </w:rPr>
              <w:t>4) 69.77% (30)</w:t>
            </w:r>
          </w:p>
        </w:tc>
        <w:tc>
          <w:tcPr>
            <w:tcW w:w="1890" w:type="dxa"/>
            <w:shd w:val="clear" w:color="auto" w:fill="auto"/>
            <w:tcMar>
              <w:left w:w="29" w:type="dxa"/>
              <w:right w:w="29" w:type="dxa"/>
            </w:tcMar>
          </w:tcPr>
          <w:p w14:paraId="1CE13801" w14:textId="77777777" w:rsidR="00FF06EA" w:rsidRPr="008B1C98" w:rsidRDefault="00FF06EA">
            <w:pPr>
              <w:rPr>
                <w:rFonts w:ascii="Garamond" w:hAnsi="Garamond" w:cs="Times New Roman"/>
              </w:rPr>
            </w:pPr>
          </w:p>
          <w:p w14:paraId="072E422D" w14:textId="609075EF" w:rsidR="00FF06EA" w:rsidRPr="008B1C98" w:rsidRDefault="00FF06EA">
            <w:pPr>
              <w:rPr>
                <w:rFonts w:ascii="Garamond" w:hAnsi="Garamond" w:cs="Times New Roman"/>
              </w:rPr>
            </w:pPr>
            <w:r w:rsidRPr="008B1C98">
              <w:rPr>
                <w:rFonts w:ascii="Garamond" w:hAnsi="Garamond" w:cs="Times New Roman"/>
              </w:rPr>
              <w:t>1) 100% (45)</w:t>
            </w:r>
          </w:p>
          <w:p w14:paraId="14AD7A96" w14:textId="21094ECF" w:rsidR="00FF06EA" w:rsidRPr="008B1C98" w:rsidRDefault="00FF06EA">
            <w:pPr>
              <w:rPr>
                <w:rFonts w:ascii="Garamond" w:hAnsi="Garamond" w:cs="Times New Roman"/>
              </w:rPr>
            </w:pPr>
            <w:r w:rsidRPr="008B1C98">
              <w:rPr>
                <w:rFonts w:ascii="Garamond" w:hAnsi="Garamond" w:cs="Times New Roman"/>
              </w:rPr>
              <w:t>2) 28.89% (13)</w:t>
            </w:r>
          </w:p>
          <w:p w14:paraId="5E4495D8" w14:textId="7D2124C7" w:rsidR="00FF06EA" w:rsidRPr="008B1C98" w:rsidRDefault="00FF06EA">
            <w:pPr>
              <w:rPr>
                <w:rFonts w:ascii="Garamond" w:hAnsi="Garamond" w:cs="Times New Roman"/>
              </w:rPr>
            </w:pPr>
            <w:r w:rsidRPr="008B1C98">
              <w:rPr>
                <w:rFonts w:ascii="Garamond" w:hAnsi="Garamond" w:cs="Times New Roman"/>
              </w:rPr>
              <w:t>3) 13.33% (6)</w:t>
            </w:r>
          </w:p>
          <w:p w14:paraId="08357902" w14:textId="7B8CCE5D" w:rsidR="00FF06EA" w:rsidRPr="008B1C98" w:rsidRDefault="00FF06EA">
            <w:pPr>
              <w:rPr>
                <w:rFonts w:ascii="Garamond" w:hAnsi="Garamond" w:cs="Times New Roman"/>
              </w:rPr>
            </w:pPr>
            <w:r w:rsidRPr="008B1C98">
              <w:rPr>
                <w:rFonts w:ascii="Garamond" w:hAnsi="Garamond" w:cs="Times New Roman"/>
              </w:rPr>
              <w:t>4) 66.67% (30)</w:t>
            </w:r>
          </w:p>
        </w:tc>
        <w:tc>
          <w:tcPr>
            <w:tcW w:w="810" w:type="dxa"/>
            <w:gridSpan w:val="2"/>
            <w:shd w:val="clear" w:color="auto" w:fill="auto"/>
            <w:tcMar>
              <w:left w:w="29" w:type="dxa"/>
              <w:right w:w="29" w:type="dxa"/>
            </w:tcMar>
          </w:tcPr>
          <w:p w14:paraId="066FE6AC" w14:textId="77777777" w:rsidR="00FF06EA" w:rsidRPr="008B1C98" w:rsidRDefault="00FF06EA" w:rsidP="009D06E1">
            <w:pPr>
              <w:rPr>
                <w:rFonts w:ascii="Garamond" w:hAnsi="Garamond" w:cs="Times New Roman"/>
              </w:rPr>
            </w:pPr>
          </w:p>
          <w:p w14:paraId="0DF0F6A8" w14:textId="77777777" w:rsidR="00FF06EA" w:rsidRPr="008B1C98" w:rsidRDefault="00FF06EA" w:rsidP="009D06E1">
            <w:pPr>
              <w:rPr>
                <w:rFonts w:ascii="Garamond" w:hAnsi="Garamond" w:cs="Times New Roman"/>
              </w:rPr>
            </w:pPr>
            <w:r w:rsidRPr="008B1C98">
              <w:rPr>
                <w:rFonts w:ascii="Garamond" w:hAnsi="Garamond" w:cs="Times New Roman"/>
              </w:rPr>
              <w:t xml:space="preserve"> </w:t>
            </w:r>
          </w:p>
          <w:p w14:paraId="703337E9" w14:textId="77777777" w:rsidR="00FF06EA" w:rsidRPr="008B1C98" w:rsidRDefault="00FF06EA" w:rsidP="009D06E1">
            <w:pPr>
              <w:rPr>
                <w:rFonts w:ascii="Garamond" w:hAnsi="Garamond" w:cs="Times New Roman"/>
              </w:rPr>
            </w:pPr>
            <w:r w:rsidRPr="008B1C98">
              <w:rPr>
                <w:rFonts w:ascii="Garamond" w:hAnsi="Garamond" w:cs="Times New Roman"/>
              </w:rPr>
              <w:t>2) 1.11</w:t>
            </w:r>
          </w:p>
          <w:p w14:paraId="77F4DE47" w14:textId="77777777" w:rsidR="00FF06EA" w:rsidRPr="008B1C98" w:rsidRDefault="00FF06EA" w:rsidP="009D06E1">
            <w:pPr>
              <w:rPr>
                <w:rFonts w:ascii="Garamond" w:hAnsi="Garamond" w:cs="Times New Roman"/>
              </w:rPr>
            </w:pPr>
            <w:r w:rsidRPr="008B1C98">
              <w:rPr>
                <w:rFonts w:ascii="Garamond" w:hAnsi="Garamond" w:cs="Times New Roman"/>
              </w:rPr>
              <w:t>3) .97</w:t>
            </w:r>
          </w:p>
          <w:p w14:paraId="080034B8" w14:textId="77777777" w:rsidR="00FF06EA" w:rsidRPr="008B1C98" w:rsidRDefault="00FF06EA" w:rsidP="009D06E1">
            <w:pPr>
              <w:rPr>
                <w:rFonts w:ascii="Garamond" w:hAnsi="Garamond" w:cs="Times New Roman"/>
              </w:rPr>
            </w:pPr>
            <w:r w:rsidRPr="008B1C98">
              <w:rPr>
                <w:rFonts w:ascii="Garamond" w:hAnsi="Garamond" w:cs="Times New Roman"/>
              </w:rPr>
              <w:t>4) .10</w:t>
            </w:r>
          </w:p>
        </w:tc>
        <w:tc>
          <w:tcPr>
            <w:tcW w:w="720" w:type="dxa"/>
            <w:gridSpan w:val="2"/>
            <w:shd w:val="clear" w:color="auto" w:fill="auto"/>
            <w:tcMar>
              <w:left w:w="29" w:type="dxa"/>
              <w:right w:w="29" w:type="dxa"/>
            </w:tcMar>
          </w:tcPr>
          <w:p w14:paraId="0AF3321E" w14:textId="77777777" w:rsidR="00FF06EA" w:rsidRPr="008B1C98" w:rsidRDefault="00FF06EA" w:rsidP="009D06E1">
            <w:pPr>
              <w:rPr>
                <w:rFonts w:ascii="Garamond" w:hAnsi="Garamond" w:cs="Times New Roman"/>
              </w:rPr>
            </w:pPr>
          </w:p>
          <w:p w14:paraId="2ED65003" w14:textId="77777777" w:rsidR="00FF06EA" w:rsidRPr="008B1C98" w:rsidRDefault="00FF06EA" w:rsidP="009D06E1">
            <w:pPr>
              <w:rPr>
                <w:rFonts w:ascii="Garamond" w:hAnsi="Garamond" w:cs="Times New Roman"/>
              </w:rPr>
            </w:pPr>
          </w:p>
          <w:p w14:paraId="6EC855E2" w14:textId="77777777" w:rsidR="00FF06EA" w:rsidRPr="008B1C98" w:rsidRDefault="00FF06EA" w:rsidP="009D06E1">
            <w:pPr>
              <w:rPr>
                <w:rFonts w:ascii="Garamond" w:hAnsi="Garamond" w:cs="Times New Roman"/>
              </w:rPr>
            </w:pPr>
            <w:r w:rsidRPr="008B1C98">
              <w:rPr>
                <w:rFonts w:ascii="Garamond" w:hAnsi="Garamond" w:cs="Times New Roman"/>
              </w:rPr>
              <w:t>2) .29</w:t>
            </w:r>
          </w:p>
          <w:p w14:paraId="1693B44B" w14:textId="77777777" w:rsidR="00FF06EA" w:rsidRPr="008B1C98" w:rsidRDefault="00FF06EA" w:rsidP="009D06E1">
            <w:pPr>
              <w:rPr>
                <w:rFonts w:ascii="Garamond" w:hAnsi="Garamond" w:cs="Times New Roman"/>
              </w:rPr>
            </w:pPr>
            <w:r w:rsidRPr="008B1C98">
              <w:rPr>
                <w:rFonts w:ascii="Garamond" w:hAnsi="Garamond" w:cs="Times New Roman"/>
              </w:rPr>
              <w:t>3) .33</w:t>
            </w:r>
          </w:p>
          <w:p w14:paraId="3B785805" w14:textId="77777777" w:rsidR="00FF06EA" w:rsidRPr="008B1C98" w:rsidRDefault="00FF06EA" w:rsidP="009D06E1">
            <w:pPr>
              <w:rPr>
                <w:rFonts w:ascii="Garamond" w:hAnsi="Garamond" w:cs="Times New Roman"/>
              </w:rPr>
            </w:pPr>
            <w:r w:rsidRPr="008B1C98">
              <w:rPr>
                <w:rFonts w:ascii="Garamond" w:hAnsi="Garamond" w:cs="Times New Roman"/>
              </w:rPr>
              <w:t>4) .76</w:t>
            </w:r>
          </w:p>
        </w:tc>
      </w:tr>
      <w:tr w:rsidR="00F547F6" w:rsidRPr="008B1C98" w14:paraId="289FF839" w14:textId="77777777" w:rsidTr="00A809CE">
        <w:trPr>
          <w:gridAfter w:val="1"/>
          <w:wAfter w:w="6" w:type="dxa"/>
          <w:trHeight w:val="90"/>
        </w:trPr>
        <w:tc>
          <w:tcPr>
            <w:tcW w:w="2360" w:type="dxa"/>
            <w:shd w:val="clear" w:color="auto" w:fill="auto"/>
            <w:tcMar>
              <w:left w:w="43" w:type="dxa"/>
              <w:right w:w="29" w:type="dxa"/>
            </w:tcMar>
          </w:tcPr>
          <w:p w14:paraId="24FCDA52" w14:textId="77777777" w:rsidR="00FF06EA" w:rsidRPr="008B1C98" w:rsidRDefault="00FF06EA" w:rsidP="009D06E1">
            <w:pPr>
              <w:rPr>
                <w:rFonts w:ascii="Garamond" w:hAnsi="Garamond" w:cs="Times New Roman"/>
              </w:rPr>
            </w:pPr>
            <w:r w:rsidRPr="008B1C98">
              <w:rPr>
                <w:rFonts w:ascii="Garamond" w:hAnsi="Garamond" w:cs="Times New Roman"/>
              </w:rPr>
              <w:t>% BL ET Type:</w:t>
            </w:r>
          </w:p>
          <w:p w14:paraId="13503423" w14:textId="77777777" w:rsidR="00FF06EA" w:rsidRPr="008B1C98" w:rsidRDefault="00FF06EA" w:rsidP="005B3272">
            <w:pPr>
              <w:pStyle w:val="ListParagraph"/>
              <w:numPr>
                <w:ilvl w:val="0"/>
                <w:numId w:val="11"/>
              </w:numPr>
              <w:ind w:left="360" w:hanging="210"/>
              <w:rPr>
                <w:rFonts w:ascii="Garamond" w:hAnsi="Garamond" w:cs="Times New Roman"/>
              </w:rPr>
            </w:pPr>
            <w:r w:rsidRPr="008B1C98">
              <w:rPr>
                <w:rFonts w:ascii="Garamond" w:hAnsi="Garamond" w:cs="Times New Roman"/>
              </w:rPr>
              <w:t>Aromatase Inhibitors</w:t>
            </w:r>
          </w:p>
          <w:p w14:paraId="06ECECF9" w14:textId="77777777" w:rsidR="00FF06EA" w:rsidRPr="008B1C98" w:rsidRDefault="00FF06EA" w:rsidP="005B3272">
            <w:pPr>
              <w:pStyle w:val="ListParagraph"/>
              <w:numPr>
                <w:ilvl w:val="0"/>
                <w:numId w:val="11"/>
              </w:numPr>
              <w:ind w:left="360" w:hanging="210"/>
              <w:rPr>
                <w:rFonts w:ascii="Garamond" w:hAnsi="Garamond" w:cs="Times New Roman"/>
              </w:rPr>
            </w:pPr>
            <w:r w:rsidRPr="008B1C98">
              <w:rPr>
                <w:rFonts w:ascii="Garamond" w:hAnsi="Garamond" w:cs="Times New Roman"/>
              </w:rPr>
              <w:t>Tamoxifen</w:t>
            </w:r>
          </w:p>
        </w:tc>
        <w:tc>
          <w:tcPr>
            <w:tcW w:w="1890" w:type="dxa"/>
            <w:shd w:val="clear" w:color="auto" w:fill="auto"/>
            <w:tcMar>
              <w:left w:w="29" w:type="dxa"/>
              <w:right w:w="29" w:type="dxa"/>
            </w:tcMar>
          </w:tcPr>
          <w:p w14:paraId="4A4BC028" w14:textId="77777777" w:rsidR="00FF06EA" w:rsidRPr="008B1C98" w:rsidRDefault="00FF06EA" w:rsidP="00101362">
            <w:pPr>
              <w:rPr>
                <w:rFonts w:ascii="Garamond" w:hAnsi="Garamond" w:cs="Times New Roman"/>
              </w:rPr>
            </w:pPr>
          </w:p>
          <w:p w14:paraId="5717A51B" w14:textId="63D5D186" w:rsidR="00FF06EA" w:rsidRPr="008B1C98" w:rsidRDefault="00FF06EA" w:rsidP="00101362">
            <w:pPr>
              <w:rPr>
                <w:rFonts w:ascii="Garamond" w:hAnsi="Garamond" w:cs="Times New Roman"/>
              </w:rPr>
            </w:pPr>
            <w:r w:rsidRPr="008B1C98">
              <w:rPr>
                <w:rFonts w:ascii="Garamond" w:hAnsi="Garamond" w:cs="Times New Roman"/>
              </w:rPr>
              <w:t>1) 62.50% (55)</w:t>
            </w:r>
          </w:p>
          <w:p w14:paraId="677CA3E0" w14:textId="1CD3F8BE" w:rsidR="00FF06EA" w:rsidRPr="008B1C98" w:rsidRDefault="00FF06EA" w:rsidP="00101362">
            <w:pPr>
              <w:rPr>
                <w:rFonts w:ascii="Garamond" w:hAnsi="Garamond" w:cs="Times New Roman"/>
              </w:rPr>
            </w:pPr>
            <w:r w:rsidRPr="008B1C98">
              <w:rPr>
                <w:rFonts w:ascii="Garamond" w:hAnsi="Garamond" w:cs="Times New Roman"/>
              </w:rPr>
              <w:t>2) 37.50% (33</w:t>
            </w:r>
            <w:r w:rsidR="00F547F6" w:rsidRPr="008B1C98">
              <w:rPr>
                <w:rFonts w:ascii="Garamond" w:hAnsi="Garamond" w:cs="Times New Roman"/>
              </w:rPr>
              <w:t>)</w:t>
            </w:r>
          </w:p>
        </w:tc>
        <w:tc>
          <w:tcPr>
            <w:tcW w:w="1980" w:type="dxa"/>
            <w:shd w:val="clear" w:color="auto" w:fill="auto"/>
            <w:tcMar>
              <w:left w:w="29" w:type="dxa"/>
              <w:right w:w="29" w:type="dxa"/>
            </w:tcMar>
          </w:tcPr>
          <w:p w14:paraId="33A7AFED" w14:textId="77777777" w:rsidR="00FF06EA" w:rsidRPr="008B1C98" w:rsidRDefault="00FF06EA" w:rsidP="00B75362">
            <w:pPr>
              <w:rPr>
                <w:rFonts w:ascii="Garamond" w:hAnsi="Garamond" w:cs="Times New Roman"/>
              </w:rPr>
            </w:pPr>
          </w:p>
          <w:p w14:paraId="4314F1FC" w14:textId="0AFA5C8E" w:rsidR="00FF06EA" w:rsidRPr="008B1C98" w:rsidRDefault="00FF06EA">
            <w:pPr>
              <w:rPr>
                <w:rFonts w:ascii="Garamond" w:hAnsi="Garamond" w:cs="Times New Roman"/>
              </w:rPr>
            </w:pPr>
            <w:r w:rsidRPr="008B1C98">
              <w:rPr>
                <w:rFonts w:ascii="Garamond" w:hAnsi="Garamond" w:cs="Times New Roman"/>
              </w:rPr>
              <w:t>1) 65.12% (28)</w:t>
            </w:r>
          </w:p>
          <w:p w14:paraId="1594370D" w14:textId="41BD6AA9" w:rsidR="00FF06EA" w:rsidRPr="008B1C98" w:rsidRDefault="00FF06EA">
            <w:pPr>
              <w:rPr>
                <w:rFonts w:ascii="Garamond" w:hAnsi="Garamond" w:cs="Times New Roman"/>
              </w:rPr>
            </w:pPr>
            <w:r w:rsidRPr="008B1C98">
              <w:rPr>
                <w:rFonts w:ascii="Garamond" w:hAnsi="Garamond" w:cs="Times New Roman"/>
              </w:rPr>
              <w:t>2) 34.88% (15)</w:t>
            </w:r>
          </w:p>
        </w:tc>
        <w:tc>
          <w:tcPr>
            <w:tcW w:w="1890" w:type="dxa"/>
            <w:shd w:val="clear" w:color="auto" w:fill="auto"/>
            <w:tcMar>
              <w:left w:w="29" w:type="dxa"/>
              <w:right w:w="29" w:type="dxa"/>
            </w:tcMar>
          </w:tcPr>
          <w:p w14:paraId="7210B3C7" w14:textId="77777777" w:rsidR="00FF06EA" w:rsidRPr="008B1C98" w:rsidRDefault="00FF06EA">
            <w:pPr>
              <w:rPr>
                <w:rFonts w:ascii="Garamond" w:hAnsi="Garamond" w:cs="Times New Roman"/>
              </w:rPr>
            </w:pPr>
          </w:p>
          <w:p w14:paraId="05CDD321" w14:textId="1AB19C48" w:rsidR="00FF06EA" w:rsidRPr="008B1C98" w:rsidRDefault="00FF06EA">
            <w:pPr>
              <w:rPr>
                <w:rFonts w:ascii="Garamond" w:hAnsi="Garamond" w:cs="Times New Roman"/>
              </w:rPr>
            </w:pPr>
            <w:r w:rsidRPr="008B1C98">
              <w:rPr>
                <w:rFonts w:ascii="Garamond" w:hAnsi="Garamond" w:cs="Times New Roman"/>
              </w:rPr>
              <w:t>1) 60.00% (27)</w:t>
            </w:r>
          </w:p>
          <w:p w14:paraId="442959F4" w14:textId="2AC52331" w:rsidR="00FF06EA" w:rsidRPr="008B1C98" w:rsidRDefault="00FF06EA">
            <w:pPr>
              <w:rPr>
                <w:rFonts w:ascii="Garamond" w:hAnsi="Garamond" w:cs="Times New Roman"/>
              </w:rPr>
            </w:pPr>
            <w:r w:rsidRPr="008B1C98">
              <w:rPr>
                <w:rFonts w:ascii="Garamond" w:hAnsi="Garamond" w:cs="Times New Roman"/>
              </w:rPr>
              <w:t>2) 40.00% (18)</w:t>
            </w:r>
          </w:p>
          <w:p w14:paraId="016CABA1" w14:textId="77777777" w:rsidR="00FF06EA" w:rsidRPr="008B1C98" w:rsidRDefault="00FF06EA">
            <w:pPr>
              <w:rPr>
                <w:rFonts w:ascii="Garamond" w:hAnsi="Garamond" w:cs="Times New Roman"/>
              </w:rPr>
            </w:pPr>
          </w:p>
        </w:tc>
        <w:tc>
          <w:tcPr>
            <w:tcW w:w="810" w:type="dxa"/>
            <w:gridSpan w:val="2"/>
            <w:shd w:val="clear" w:color="auto" w:fill="auto"/>
            <w:tcMar>
              <w:left w:w="29" w:type="dxa"/>
              <w:right w:w="29" w:type="dxa"/>
            </w:tcMar>
          </w:tcPr>
          <w:p w14:paraId="4100E5A1" w14:textId="77777777" w:rsidR="00FF06EA" w:rsidRPr="008B1C98" w:rsidRDefault="00FF06EA" w:rsidP="009D06E1">
            <w:pPr>
              <w:rPr>
                <w:rFonts w:ascii="Garamond" w:hAnsi="Garamond" w:cs="Times New Roman"/>
              </w:rPr>
            </w:pPr>
          </w:p>
          <w:p w14:paraId="5A76166C" w14:textId="77777777" w:rsidR="00FF06EA" w:rsidRPr="008B1C98" w:rsidRDefault="00FF06EA" w:rsidP="009D06E1">
            <w:pPr>
              <w:rPr>
                <w:rFonts w:ascii="Garamond" w:hAnsi="Garamond" w:cs="Times New Roman"/>
              </w:rPr>
            </w:pPr>
            <w:r w:rsidRPr="008B1C98">
              <w:rPr>
                <w:rFonts w:ascii="Garamond" w:hAnsi="Garamond" w:cs="Times New Roman"/>
              </w:rPr>
              <w:t>.25</w:t>
            </w:r>
          </w:p>
          <w:p w14:paraId="7F4716BB" w14:textId="77777777" w:rsidR="00FF06EA" w:rsidRPr="008B1C98" w:rsidRDefault="00FF06EA" w:rsidP="009D06E1">
            <w:pPr>
              <w:rPr>
                <w:rFonts w:ascii="Garamond" w:hAnsi="Garamond" w:cs="Times New Roman"/>
              </w:rPr>
            </w:pPr>
          </w:p>
          <w:p w14:paraId="653FFA8B" w14:textId="77777777" w:rsidR="00FF06EA" w:rsidRPr="008B1C98" w:rsidRDefault="00FF06EA" w:rsidP="009D06E1">
            <w:pPr>
              <w:rPr>
                <w:rFonts w:ascii="Garamond" w:hAnsi="Garamond" w:cs="Times New Roman"/>
              </w:rPr>
            </w:pPr>
          </w:p>
        </w:tc>
        <w:tc>
          <w:tcPr>
            <w:tcW w:w="720" w:type="dxa"/>
            <w:gridSpan w:val="2"/>
            <w:shd w:val="clear" w:color="auto" w:fill="auto"/>
            <w:tcMar>
              <w:left w:w="29" w:type="dxa"/>
              <w:right w:w="29" w:type="dxa"/>
            </w:tcMar>
          </w:tcPr>
          <w:p w14:paraId="627B9503" w14:textId="77777777" w:rsidR="00FF06EA" w:rsidRPr="008B1C98" w:rsidRDefault="00FF06EA" w:rsidP="009D06E1">
            <w:pPr>
              <w:rPr>
                <w:rFonts w:ascii="Garamond" w:hAnsi="Garamond" w:cs="Times New Roman"/>
              </w:rPr>
            </w:pPr>
          </w:p>
          <w:p w14:paraId="3A109139" w14:textId="77777777" w:rsidR="00FF06EA" w:rsidRPr="008B1C98" w:rsidRDefault="00FF06EA" w:rsidP="009D06E1">
            <w:pPr>
              <w:rPr>
                <w:rFonts w:ascii="Garamond" w:hAnsi="Garamond" w:cs="Times New Roman"/>
              </w:rPr>
            </w:pPr>
            <w:r w:rsidRPr="008B1C98">
              <w:rPr>
                <w:rFonts w:ascii="Garamond" w:hAnsi="Garamond" w:cs="Times New Roman"/>
              </w:rPr>
              <w:t>.62</w:t>
            </w:r>
          </w:p>
        </w:tc>
      </w:tr>
      <w:tr w:rsidR="00F547F6" w:rsidRPr="008B1C98" w14:paraId="2BC981E2" w14:textId="77777777" w:rsidTr="00A809CE">
        <w:trPr>
          <w:gridAfter w:val="1"/>
          <w:wAfter w:w="6" w:type="dxa"/>
          <w:trHeight w:val="55"/>
        </w:trPr>
        <w:tc>
          <w:tcPr>
            <w:tcW w:w="2360" w:type="dxa"/>
            <w:shd w:val="clear" w:color="auto" w:fill="auto"/>
            <w:tcMar>
              <w:left w:w="43" w:type="dxa"/>
              <w:right w:w="29" w:type="dxa"/>
            </w:tcMar>
          </w:tcPr>
          <w:p w14:paraId="1C02653F" w14:textId="47DEF3EE" w:rsidR="00FF06EA" w:rsidRPr="008B1C98" w:rsidRDefault="00FF06EA" w:rsidP="004148FC">
            <w:pPr>
              <w:ind w:right="-110"/>
              <w:rPr>
                <w:rFonts w:ascii="Garamond" w:hAnsi="Garamond" w:cs="Times New Roman"/>
              </w:rPr>
            </w:pPr>
            <w:r w:rsidRPr="008B1C98">
              <w:rPr>
                <w:rFonts w:ascii="Garamond" w:hAnsi="Garamond" w:cs="Times New Roman"/>
              </w:rPr>
              <w:t xml:space="preserve">Months between ET Rx date and enrollment </w:t>
            </w:r>
            <w:r w:rsidR="004148FC" w:rsidRPr="008B1C98">
              <w:rPr>
                <w:rFonts w:ascii="Garamond" w:hAnsi="Garamond" w:cs="Times New Roman"/>
              </w:rPr>
              <w:t>(Range 1</w:t>
            </w:r>
            <w:r w:rsidRPr="008B1C98">
              <w:rPr>
                <w:rFonts w:ascii="Garamond" w:hAnsi="Garamond" w:cs="Times New Roman"/>
              </w:rPr>
              <w:t>–29)</w:t>
            </w:r>
          </w:p>
        </w:tc>
        <w:tc>
          <w:tcPr>
            <w:tcW w:w="1890" w:type="dxa"/>
            <w:shd w:val="clear" w:color="auto" w:fill="auto"/>
            <w:tcMar>
              <w:left w:w="29" w:type="dxa"/>
              <w:right w:w="29" w:type="dxa"/>
            </w:tcMar>
          </w:tcPr>
          <w:p w14:paraId="09BA6321" w14:textId="77777777" w:rsidR="008B6177" w:rsidRPr="008B1C98" w:rsidRDefault="00FF06EA" w:rsidP="00A809CE">
            <w:pPr>
              <w:rPr>
                <w:rFonts w:ascii="Garamond" w:hAnsi="Garamond" w:cs="Times New Roman"/>
              </w:rPr>
            </w:pPr>
            <w:r w:rsidRPr="008B1C98">
              <w:rPr>
                <w:rFonts w:ascii="Garamond" w:hAnsi="Garamond" w:cs="Times New Roman"/>
                <w:i/>
              </w:rPr>
              <w:t>M</w:t>
            </w:r>
            <w:r w:rsidRPr="008B1C98">
              <w:rPr>
                <w:rFonts w:ascii="Garamond" w:hAnsi="Garamond" w:cs="Times New Roman"/>
              </w:rPr>
              <w:t xml:space="preserve">=13.11 </w:t>
            </w:r>
          </w:p>
          <w:p w14:paraId="22F2E0C1" w14:textId="4E79A096" w:rsidR="00FF06EA" w:rsidRPr="008B1C98" w:rsidRDefault="00FF06EA" w:rsidP="00A809CE">
            <w:pPr>
              <w:rPr>
                <w:rFonts w:ascii="Garamond" w:hAnsi="Garamond" w:cs="Times New Roman"/>
              </w:rPr>
            </w:pPr>
            <w:r w:rsidRPr="008B1C98">
              <w:rPr>
                <w:rFonts w:ascii="Garamond" w:hAnsi="Garamond" w:cs="Times New Roman"/>
              </w:rPr>
              <w:t>(</w:t>
            </w:r>
            <w:r w:rsidRPr="008B1C98">
              <w:rPr>
                <w:rFonts w:ascii="Garamond" w:hAnsi="Garamond" w:cs="Times New Roman"/>
                <w:i/>
              </w:rPr>
              <w:t>SD</w:t>
            </w:r>
            <w:r w:rsidRPr="008B1C98">
              <w:rPr>
                <w:rFonts w:ascii="Garamond" w:hAnsi="Garamond" w:cs="Times New Roman"/>
              </w:rPr>
              <w:t>=8.29)</w:t>
            </w:r>
          </w:p>
        </w:tc>
        <w:tc>
          <w:tcPr>
            <w:tcW w:w="1980" w:type="dxa"/>
            <w:shd w:val="clear" w:color="auto" w:fill="auto"/>
            <w:tcMar>
              <w:left w:w="29" w:type="dxa"/>
              <w:right w:w="29" w:type="dxa"/>
            </w:tcMar>
          </w:tcPr>
          <w:p w14:paraId="3C121639" w14:textId="77777777" w:rsidR="00101362" w:rsidRDefault="00FF06EA" w:rsidP="00A809CE">
            <w:pPr>
              <w:rPr>
                <w:rFonts w:ascii="Garamond" w:hAnsi="Garamond" w:cs="Times New Roman"/>
              </w:rPr>
            </w:pPr>
            <w:r w:rsidRPr="008B1C98">
              <w:rPr>
                <w:rFonts w:ascii="Garamond" w:hAnsi="Garamond" w:cs="Times New Roman"/>
                <w:i/>
              </w:rPr>
              <w:t>M</w:t>
            </w:r>
            <w:r w:rsidRPr="008B1C98">
              <w:rPr>
                <w:rFonts w:ascii="Garamond" w:hAnsi="Garamond" w:cs="Times New Roman"/>
              </w:rPr>
              <w:t xml:space="preserve">=13.74 </w:t>
            </w:r>
          </w:p>
          <w:p w14:paraId="5AA50ECC" w14:textId="6A9DA00E" w:rsidR="00FF06EA" w:rsidRPr="008B1C98" w:rsidRDefault="00FF06EA" w:rsidP="00A809CE">
            <w:pPr>
              <w:rPr>
                <w:rFonts w:ascii="Garamond" w:hAnsi="Garamond" w:cs="Times New Roman"/>
              </w:rPr>
            </w:pPr>
            <w:r w:rsidRPr="008B1C98">
              <w:rPr>
                <w:rFonts w:ascii="Garamond" w:hAnsi="Garamond" w:cs="Times New Roman"/>
              </w:rPr>
              <w:t>(</w:t>
            </w:r>
            <w:r w:rsidRPr="008B1C98">
              <w:rPr>
                <w:rFonts w:ascii="Garamond" w:hAnsi="Garamond" w:cs="Times New Roman"/>
                <w:i/>
              </w:rPr>
              <w:t>SD</w:t>
            </w:r>
            <w:r w:rsidRPr="008B1C98">
              <w:rPr>
                <w:rFonts w:ascii="Garamond" w:hAnsi="Garamond" w:cs="Times New Roman"/>
              </w:rPr>
              <w:t>=8.21)</w:t>
            </w:r>
          </w:p>
        </w:tc>
        <w:tc>
          <w:tcPr>
            <w:tcW w:w="1890" w:type="dxa"/>
            <w:shd w:val="clear" w:color="auto" w:fill="auto"/>
            <w:tcMar>
              <w:left w:w="29" w:type="dxa"/>
              <w:right w:w="29" w:type="dxa"/>
            </w:tcMar>
          </w:tcPr>
          <w:p w14:paraId="09359B47" w14:textId="77777777" w:rsidR="00FF06EA" w:rsidRPr="008B1C98" w:rsidRDefault="00FF06EA" w:rsidP="00A809CE">
            <w:pPr>
              <w:rPr>
                <w:rFonts w:ascii="Garamond" w:hAnsi="Garamond" w:cs="Times New Roman"/>
              </w:rPr>
            </w:pPr>
            <w:r w:rsidRPr="008B1C98">
              <w:rPr>
                <w:rFonts w:ascii="Garamond" w:hAnsi="Garamond" w:cs="Times New Roman"/>
                <w:i/>
              </w:rPr>
              <w:t>M</w:t>
            </w:r>
            <w:r w:rsidRPr="008B1C98">
              <w:rPr>
                <w:rFonts w:ascii="Garamond" w:hAnsi="Garamond" w:cs="Times New Roman"/>
              </w:rPr>
              <w:t>=12.51 (</w:t>
            </w:r>
            <w:r w:rsidRPr="008B1C98">
              <w:rPr>
                <w:rFonts w:ascii="Garamond" w:hAnsi="Garamond" w:cs="Times New Roman"/>
                <w:i/>
              </w:rPr>
              <w:t>SD</w:t>
            </w:r>
            <w:r w:rsidRPr="008B1C98">
              <w:rPr>
                <w:rFonts w:ascii="Garamond" w:hAnsi="Garamond" w:cs="Times New Roman"/>
              </w:rPr>
              <w:t>=8.41)</w:t>
            </w:r>
          </w:p>
        </w:tc>
        <w:tc>
          <w:tcPr>
            <w:tcW w:w="810" w:type="dxa"/>
            <w:gridSpan w:val="2"/>
            <w:shd w:val="clear" w:color="auto" w:fill="auto"/>
            <w:tcMar>
              <w:left w:w="29" w:type="dxa"/>
              <w:right w:w="29" w:type="dxa"/>
            </w:tcMar>
          </w:tcPr>
          <w:p w14:paraId="6892AD3C" w14:textId="5BF4BC9E" w:rsidR="00FF06EA" w:rsidRPr="008B1C98" w:rsidRDefault="00FF06EA" w:rsidP="009D06E1">
            <w:pPr>
              <w:rPr>
                <w:rFonts w:ascii="Garamond" w:hAnsi="Garamond" w:cs="Times New Roman"/>
              </w:rPr>
            </w:pPr>
            <w:r w:rsidRPr="008B1C98">
              <w:rPr>
                <w:rFonts w:ascii="Garamond" w:hAnsi="Garamond" w:cs="Times New Roman"/>
              </w:rPr>
              <w:t xml:space="preserve">-.70 </w:t>
            </w:r>
          </w:p>
        </w:tc>
        <w:tc>
          <w:tcPr>
            <w:tcW w:w="720" w:type="dxa"/>
            <w:gridSpan w:val="2"/>
            <w:shd w:val="clear" w:color="auto" w:fill="auto"/>
            <w:tcMar>
              <w:left w:w="29" w:type="dxa"/>
              <w:right w:w="29" w:type="dxa"/>
            </w:tcMar>
          </w:tcPr>
          <w:p w14:paraId="5E0CCAB6" w14:textId="77777777" w:rsidR="00FF06EA" w:rsidRPr="008B1C98" w:rsidRDefault="00FF06EA" w:rsidP="009D06E1">
            <w:pPr>
              <w:rPr>
                <w:rFonts w:ascii="Garamond" w:hAnsi="Garamond" w:cs="Times New Roman"/>
              </w:rPr>
            </w:pPr>
            <w:r w:rsidRPr="008B1C98">
              <w:rPr>
                <w:rFonts w:ascii="Garamond" w:hAnsi="Garamond" w:cs="Times New Roman"/>
              </w:rPr>
              <w:t>.49</w:t>
            </w:r>
          </w:p>
        </w:tc>
      </w:tr>
      <w:tr w:rsidR="00F547F6" w:rsidRPr="008B1C98" w14:paraId="714C0904" w14:textId="77777777" w:rsidTr="00A809CE">
        <w:trPr>
          <w:gridAfter w:val="1"/>
          <w:wAfter w:w="6" w:type="dxa"/>
          <w:trHeight w:val="225"/>
        </w:trPr>
        <w:tc>
          <w:tcPr>
            <w:tcW w:w="4250" w:type="dxa"/>
            <w:gridSpan w:val="2"/>
            <w:shd w:val="clear" w:color="auto" w:fill="auto"/>
            <w:tcMar>
              <w:left w:w="29" w:type="dxa"/>
              <w:right w:w="29" w:type="dxa"/>
            </w:tcMar>
          </w:tcPr>
          <w:p w14:paraId="6C8885CD" w14:textId="31DCD23C" w:rsidR="00FF06EA" w:rsidRPr="008B1C98" w:rsidRDefault="00FF06EA" w:rsidP="00101362">
            <w:pPr>
              <w:rPr>
                <w:rFonts w:ascii="Garamond" w:hAnsi="Garamond" w:cs="Times New Roman"/>
              </w:rPr>
            </w:pPr>
            <w:r w:rsidRPr="008B1C98">
              <w:rPr>
                <w:rFonts w:ascii="Garamond" w:hAnsi="Garamond" w:cs="Times New Roman"/>
                <w:i/>
              </w:rPr>
              <w:t>Cancer stage</w:t>
            </w:r>
            <w:r w:rsidR="005B3272" w:rsidRPr="008B1C98">
              <w:rPr>
                <w:rFonts w:ascii="Garamond" w:hAnsi="Garamond" w:cs="Times New Roman"/>
                <w:vertAlign w:val="superscript"/>
              </w:rPr>
              <w:t>2</w:t>
            </w:r>
          </w:p>
        </w:tc>
        <w:tc>
          <w:tcPr>
            <w:tcW w:w="1980" w:type="dxa"/>
            <w:shd w:val="clear" w:color="auto" w:fill="auto"/>
            <w:tcMar>
              <w:left w:w="29" w:type="dxa"/>
              <w:right w:w="29" w:type="dxa"/>
            </w:tcMar>
          </w:tcPr>
          <w:p w14:paraId="4C820D59" w14:textId="77777777" w:rsidR="00FF06EA" w:rsidRPr="008B1C98" w:rsidRDefault="00FF06EA" w:rsidP="00A809CE">
            <w:pPr>
              <w:rPr>
                <w:rFonts w:ascii="Garamond" w:hAnsi="Garamond" w:cs="Times New Roman"/>
                <w:i/>
              </w:rPr>
            </w:pPr>
          </w:p>
        </w:tc>
        <w:tc>
          <w:tcPr>
            <w:tcW w:w="1890" w:type="dxa"/>
            <w:shd w:val="clear" w:color="auto" w:fill="auto"/>
            <w:tcMar>
              <w:left w:w="29" w:type="dxa"/>
              <w:right w:w="29" w:type="dxa"/>
            </w:tcMar>
          </w:tcPr>
          <w:p w14:paraId="3446DD2F" w14:textId="77777777" w:rsidR="00FF06EA" w:rsidRPr="008B1C98" w:rsidRDefault="00FF06EA" w:rsidP="00A809CE">
            <w:pPr>
              <w:rPr>
                <w:rFonts w:ascii="Garamond" w:hAnsi="Garamond" w:cs="Times New Roman"/>
                <w:i/>
              </w:rPr>
            </w:pPr>
          </w:p>
        </w:tc>
        <w:tc>
          <w:tcPr>
            <w:tcW w:w="810" w:type="dxa"/>
            <w:gridSpan w:val="2"/>
            <w:shd w:val="clear" w:color="auto" w:fill="auto"/>
            <w:tcMar>
              <w:left w:w="29" w:type="dxa"/>
              <w:right w:w="29" w:type="dxa"/>
            </w:tcMar>
          </w:tcPr>
          <w:p w14:paraId="1DA0235A" w14:textId="77777777" w:rsidR="00FF06EA" w:rsidRPr="008B1C98" w:rsidRDefault="00FF06EA" w:rsidP="009D06E1">
            <w:pPr>
              <w:rPr>
                <w:rFonts w:ascii="Garamond" w:hAnsi="Garamond" w:cs="Times New Roman"/>
                <w:i/>
              </w:rPr>
            </w:pPr>
          </w:p>
        </w:tc>
        <w:tc>
          <w:tcPr>
            <w:tcW w:w="720" w:type="dxa"/>
            <w:gridSpan w:val="2"/>
            <w:shd w:val="clear" w:color="auto" w:fill="auto"/>
            <w:tcMar>
              <w:left w:w="29" w:type="dxa"/>
              <w:right w:w="29" w:type="dxa"/>
            </w:tcMar>
          </w:tcPr>
          <w:p w14:paraId="2378EDEB" w14:textId="77777777" w:rsidR="00FF06EA" w:rsidRPr="008B1C98" w:rsidRDefault="00FF06EA" w:rsidP="009D06E1">
            <w:pPr>
              <w:rPr>
                <w:rFonts w:ascii="Garamond" w:hAnsi="Garamond" w:cs="Times New Roman"/>
                <w:i/>
              </w:rPr>
            </w:pPr>
          </w:p>
        </w:tc>
      </w:tr>
      <w:tr w:rsidR="00F547F6" w:rsidRPr="008B1C98" w14:paraId="4B7C53CF" w14:textId="77777777" w:rsidTr="00A809CE">
        <w:trPr>
          <w:gridAfter w:val="1"/>
          <w:wAfter w:w="6" w:type="dxa"/>
          <w:trHeight w:val="189"/>
        </w:trPr>
        <w:tc>
          <w:tcPr>
            <w:tcW w:w="2360" w:type="dxa"/>
            <w:shd w:val="clear" w:color="auto" w:fill="auto"/>
            <w:tcMar>
              <w:left w:w="43" w:type="dxa"/>
              <w:right w:w="29" w:type="dxa"/>
            </w:tcMar>
          </w:tcPr>
          <w:p w14:paraId="0D02C495" w14:textId="77777777" w:rsidR="00FF06EA" w:rsidRPr="008B1C98" w:rsidRDefault="00FF06EA" w:rsidP="009D06E1">
            <w:pPr>
              <w:contextualSpacing/>
              <w:rPr>
                <w:rFonts w:ascii="Garamond" w:hAnsi="Garamond" w:cs="Times New Roman"/>
              </w:rPr>
            </w:pPr>
            <w:r w:rsidRPr="008B1C98">
              <w:rPr>
                <w:rFonts w:ascii="Garamond" w:hAnsi="Garamond" w:cs="Times New Roman"/>
              </w:rPr>
              <w:t>0</w:t>
            </w:r>
          </w:p>
        </w:tc>
        <w:tc>
          <w:tcPr>
            <w:tcW w:w="1890" w:type="dxa"/>
            <w:shd w:val="clear" w:color="auto" w:fill="auto"/>
            <w:tcMar>
              <w:left w:w="29" w:type="dxa"/>
              <w:right w:w="29" w:type="dxa"/>
            </w:tcMar>
          </w:tcPr>
          <w:p w14:paraId="3E3C51C9" w14:textId="67E3C8A5" w:rsidR="00FF06EA" w:rsidRPr="008B1C98" w:rsidRDefault="00FF06EA" w:rsidP="00A809CE">
            <w:pPr>
              <w:contextualSpacing/>
              <w:rPr>
                <w:rFonts w:ascii="Garamond" w:hAnsi="Garamond" w:cs="Times New Roman"/>
              </w:rPr>
            </w:pPr>
            <w:r w:rsidRPr="008B1C98">
              <w:rPr>
                <w:rFonts w:ascii="Garamond" w:hAnsi="Garamond" w:cs="Times New Roman"/>
              </w:rPr>
              <w:t>5.68% (5)</w:t>
            </w:r>
          </w:p>
        </w:tc>
        <w:tc>
          <w:tcPr>
            <w:tcW w:w="1980" w:type="dxa"/>
            <w:shd w:val="clear" w:color="auto" w:fill="auto"/>
            <w:tcMar>
              <w:left w:w="29" w:type="dxa"/>
              <w:right w:w="29" w:type="dxa"/>
            </w:tcMar>
          </w:tcPr>
          <w:p w14:paraId="2B1A54B4" w14:textId="28954479" w:rsidR="00FF06EA" w:rsidRPr="008B1C98" w:rsidRDefault="00101362" w:rsidP="00A809CE">
            <w:pPr>
              <w:contextualSpacing/>
              <w:rPr>
                <w:rFonts w:ascii="Garamond" w:hAnsi="Garamond" w:cs="Times New Roman"/>
              </w:rPr>
            </w:pPr>
            <w:r>
              <w:rPr>
                <w:rFonts w:ascii="Garamond" w:hAnsi="Garamond" w:cs="Times New Roman"/>
              </w:rPr>
              <w:t xml:space="preserve"> </w:t>
            </w:r>
            <w:r w:rsidR="00FF06EA" w:rsidRPr="008B1C98">
              <w:rPr>
                <w:rFonts w:ascii="Garamond" w:hAnsi="Garamond" w:cs="Times New Roman"/>
              </w:rPr>
              <w:t>6.98% (3)</w:t>
            </w:r>
          </w:p>
        </w:tc>
        <w:tc>
          <w:tcPr>
            <w:tcW w:w="1890" w:type="dxa"/>
            <w:shd w:val="clear" w:color="auto" w:fill="auto"/>
            <w:tcMar>
              <w:left w:w="29" w:type="dxa"/>
              <w:right w:w="29" w:type="dxa"/>
            </w:tcMar>
          </w:tcPr>
          <w:p w14:paraId="2C303836" w14:textId="0170AA55" w:rsidR="00FF06EA" w:rsidRPr="008B1C98" w:rsidRDefault="00101362" w:rsidP="00A809CE">
            <w:pPr>
              <w:contextualSpacing/>
              <w:rPr>
                <w:rFonts w:ascii="Garamond" w:hAnsi="Garamond" w:cs="Times New Roman"/>
              </w:rPr>
            </w:pPr>
            <w:r>
              <w:rPr>
                <w:rFonts w:ascii="Garamond" w:hAnsi="Garamond" w:cs="Times New Roman"/>
              </w:rPr>
              <w:t xml:space="preserve"> </w:t>
            </w:r>
            <w:r w:rsidR="00FF06EA" w:rsidRPr="008B1C98">
              <w:rPr>
                <w:rFonts w:ascii="Garamond" w:hAnsi="Garamond" w:cs="Times New Roman"/>
              </w:rPr>
              <w:t>4.44% (2)</w:t>
            </w:r>
          </w:p>
        </w:tc>
        <w:tc>
          <w:tcPr>
            <w:tcW w:w="810" w:type="dxa"/>
            <w:gridSpan w:val="2"/>
            <w:vMerge w:val="restart"/>
            <w:shd w:val="clear" w:color="auto" w:fill="auto"/>
            <w:tcMar>
              <w:left w:w="29" w:type="dxa"/>
              <w:right w:w="29" w:type="dxa"/>
            </w:tcMar>
          </w:tcPr>
          <w:p w14:paraId="50E939A5" w14:textId="2304E4B6" w:rsidR="00FF06EA" w:rsidRPr="008B1C98" w:rsidRDefault="005B3272" w:rsidP="009D06E1">
            <w:pPr>
              <w:contextualSpacing/>
              <w:rPr>
                <w:rFonts w:ascii="Garamond" w:hAnsi="Garamond" w:cs="Times New Roman"/>
              </w:rPr>
            </w:pPr>
            <w:r w:rsidRPr="008B1C98">
              <w:rPr>
                <w:rFonts w:ascii="Garamond" w:hAnsi="Garamond" w:cs="Times New Roman"/>
              </w:rPr>
              <w:t>.39</w:t>
            </w:r>
          </w:p>
        </w:tc>
        <w:tc>
          <w:tcPr>
            <w:tcW w:w="720" w:type="dxa"/>
            <w:gridSpan w:val="2"/>
            <w:vMerge w:val="restart"/>
            <w:shd w:val="clear" w:color="auto" w:fill="auto"/>
            <w:tcMar>
              <w:left w:w="29" w:type="dxa"/>
              <w:right w:w="29" w:type="dxa"/>
            </w:tcMar>
          </w:tcPr>
          <w:p w14:paraId="1E555A77" w14:textId="207EFE3C" w:rsidR="00FF06EA" w:rsidRPr="008B1C98" w:rsidRDefault="005B3272" w:rsidP="009D06E1">
            <w:pPr>
              <w:contextualSpacing/>
              <w:rPr>
                <w:rFonts w:ascii="Garamond" w:hAnsi="Garamond" w:cs="Times New Roman"/>
              </w:rPr>
            </w:pPr>
            <w:r w:rsidRPr="008B1C98">
              <w:rPr>
                <w:rFonts w:ascii="Garamond" w:hAnsi="Garamond" w:cs="Times New Roman"/>
              </w:rPr>
              <w:t>.53</w:t>
            </w:r>
          </w:p>
        </w:tc>
      </w:tr>
      <w:tr w:rsidR="00F547F6" w:rsidRPr="008B1C98" w14:paraId="758E72B1" w14:textId="77777777" w:rsidTr="00A809CE">
        <w:trPr>
          <w:gridAfter w:val="1"/>
          <w:wAfter w:w="6" w:type="dxa"/>
          <w:trHeight w:val="189"/>
        </w:trPr>
        <w:tc>
          <w:tcPr>
            <w:tcW w:w="2360" w:type="dxa"/>
            <w:shd w:val="clear" w:color="auto" w:fill="auto"/>
            <w:tcMar>
              <w:left w:w="43" w:type="dxa"/>
              <w:right w:w="29" w:type="dxa"/>
            </w:tcMar>
          </w:tcPr>
          <w:p w14:paraId="7BA7F819" w14:textId="77777777" w:rsidR="00FF06EA" w:rsidRPr="008B1C98" w:rsidRDefault="00FF06EA" w:rsidP="009D06E1">
            <w:pPr>
              <w:contextualSpacing/>
              <w:rPr>
                <w:rFonts w:ascii="Garamond" w:hAnsi="Garamond" w:cs="Times New Roman"/>
              </w:rPr>
            </w:pPr>
            <w:r w:rsidRPr="008B1C98">
              <w:rPr>
                <w:rFonts w:ascii="Garamond" w:hAnsi="Garamond" w:cs="Times New Roman"/>
              </w:rPr>
              <w:t>I</w:t>
            </w:r>
          </w:p>
        </w:tc>
        <w:tc>
          <w:tcPr>
            <w:tcW w:w="1890" w:type="dxa"/>
            <w:shd w:val="clear" w:color="auto" w:fill="auto"/>
            <w:tcMar>
              <w:left w:w="43" w:type="dxa"/>
              <w:right w:w="29" w:type="dxa"/>
            </w:tcMar>
          </w:tcPr>
          <w:p w14:paraId="75E5D75B" w14:textId="5A432039" w:rsidR="00FF06EA" w:rsidRPr="008B1C98" w:rsidRDefault="00FF06EA" w:rsidP="00A809CE">
            <w:pPr>
              <w:contextualSpacing/>
              <w:rPr>
                <w:rFonts w:ascii="Garamond" w:hAnsi="Garamond" w:cs="Times New Roman"/>
              </w:rPr>
            </w:pPr>
            <w:r w:rsidRPr="008B1C98">
              <w:rPr>
                <w:rFonts w:ascii="Garamond" w:hAnsi="Garamond" w:cs="Times New Roman"/>
              </w:rPr>
              <w:t>71.59% (63)</w:t>
            </w:r>
          </w:p>
        </w:tc>
        <w:tc>
          <w:tcPr>
            <w:tcW w:w="1980" w:type="dxa"/>
            <w:shd w:val="clear" w:color="auto" w:fill="auto"/>
          </w:tcPr>
          <w:p w14:paraId="0D83BD11" w14:textId="5C37FE07" w:rsidR="00FF06EA" w:rsidRPr="008B1C98" w:rsidRDefault="00FF06EA" w:rsidP="00A809CE">
            <w:pPr>
              <w:contextualSpacing/>
              <w:rPr>
                <w:rFonts w:ascii="Garamond" w:hAnsi="Garamond" w:cs="Times New Roman"/>
              </w:rPr>
            </w:pPr>
            <w:r w:rsidRPr="008B1C98">
              <w:rPr>
                <w:rFonts w:ascii="Garamond" w:hAnsi="Garamond" w:cs="Times New Roman"/>
              </w:rPr>
              <w:t>67.44% (29)</w:t>
            </w:r>
          </w:p>
        </w:tc>
        <w:tc>
          <w:tcPr>
            <w:tcW w:w="1890" w:type="dxa"/>
            <w:shd w:val="clear" w:color="auto" w:fill="auto"/>
          </w:tcPr>
          <w:p w14:paraId="11F8E429" w14:textId="6B19373F" w:rsidR="00FF06EA" w:rsidRPr="008B1C98" w:rsidRDefault="00FF06EA" w:rsidP="00A809CE">
            <w:pPr>
              <w:contextualSpacing/>
              <w:rPr>
                <w:rFonts w:ascii="Garamond" w:hAnsi="Garamond" w:cs="Times New Roman"/>
              </w:rPr>
            </w:pPr>
            <w:r w:rsidRPr="008B1C98">
              <w:rPr>
                <w:rFonts w:ascii="Garamond" w:hAnsi="Garamond" w:cs="Times New Roman"/>
              </w:rPr>
              <w:t>75.56% (34)</w:t>
            </w:r>
          </w:p>
        </w:tc>
        <w:tc>
          <w:tcPr>
            <w:tcW w:w="810" w:type="dxa"/>
            <w:gridSpan w:val="2"/>
            <w:vMerge/>
            <w:shd w:val="clear" w:color="auto" w:fill="auto"/>
          </w:tcPr>
          <w:p w14:paraId="1455A81A" w14:textId="77777777" w:rsidR="00FF06EA" w:rsidRPr="008B1C98" w:rsidRDefault="00FF06EA" w:rsidP="009D06E1">
            <w:pPr>
              <w:contextualSpacing/>
              <w:rPr>
                <w:rFonts w:ascii="Garamond" w:hAnsi="Garamond" w:cs="Times New Roman"/>
              </w:rPr>
            </w:pPr>
          </w:p>
        </w:tc>
        <w:tc>
          <w:tcPr>
            <w:tcW w:w="720" w:type="dxa"/>
            <w:gridSpan w:val="2"/>
            <w:vMerge/>
            <w:shd w:val="clear" w:color="auto" w:fill="auto"/>
          </w:tcPr>
          <w:p w14:paraId="351EB18E" w14:textId="77777777" w:rsidR="00FF06EA" w:rsidRPr="008B1C98" w:rsidRDefault="00FF06EA" w:rsidP="009D06E1">
            <w:pPr>
              <w:contextualSpacing/>
              <w:rPr>
                <w:rFonts w:ascii="Garamond" w:hAnsi="Garamond" w:cs="Times New Roman"/>
              </w:rPr>
            </w:pPr>
          </w:p>
        </w:tc>
      </w:tr>
      <w:tr w:rsidR="00F547F6" w:rsidRPr="008B1C98" w14:paraId="23B77A3E" w14:textId="77777777" w:rsidTr="00A809CE">
        <w:trPr>
          <w:gridAfter w:val="1"/>
          <w:wAfter w:w="6" w:type="dxa"/>
          <w:trHeight w:val="225"/>
        </w:trPr>
        <w:tc>
          <w:tcPr>
            <w:tcW w:w="2360" w:type="dxa"/>
            <w:shd w:val="clear" w:color="auto" w:fill="auto"/>
            <w:tcMar>
              <w:left w:w="43" w:type="dxa"/>
              <w:right w:w="29" w:type="dxa"/>
            </w:tcMar>
          </w:tcPr>
          <w:p w14:paraId="74D2F5E5" w14:textId="77777777" w:rsidR="00FF06EA" w:rsidRPr="008B1C98" w:rsidRDefault="00FF06EA" w:rsidP="009D06E1">
            <w:pPr>
              <w:contextualSpacing/>
              <w:rPr>
                <w:rFonts w:ascii="Garamond" w:hAnsi="Garamond" w:cs="Times New Roman"/>
              </w:rPr>
            </w:pPr>
            <w:r w:rsidRPr="008B1C98">
              <w:rPr>
                <w:rFonts w:ascii="Garamond" w:hAnsi="Garamond" w:cs="Times New Roman"/>
              </w:rPr>
              <w:t>II</w:t>
            </w:r>
          </w:p>
        </w:tc>
        <w:tc>
          <w:tcPr>
            <w:tcW w:w="1890" w:type="dxa"/>
            <w:shd w:val="clear" w:color="auto" w:fill="auto"/>
            <w:tcMar>
              <w:left w:w="43" w:type="dxa"/>
              <w:right w:w="29" w:type="dxa"/>
            </w:tcMar>
          </w:tcPr>
          <w:p w14:paraId="5C304D4C" w14:textId="41694A85" w:rsidR="00FF06EA" w:rsidRPr="008B1C98" w:rsidRDefault="00FF06EA" w:rsidP="00A809CE">
            <w:pPr>
              <w:contextualSpacing/>
              <w:rPr>
                <w:rFonts w:ascii="Garamond" w:hAnsi="Garamond" w:cs="Times New Roman"/>
              </w:rPr>
            </w:pPr>
            <w:r w:rsidRPr="008B1C98">
              <w:rPr>
                <w:rFonts w:ascii="Garamond" w:hAnsi="Garamond" w:cs="Times New Roman"/>
              </w:rPr>
              <w:t>18.18% (16)</w:t>
            </w:r>
          </w:p>
        </w:tc>
        <w:tc>
          <w:tcPr>
            <w:tcW w:w="1980" w:type="dxa"/>
            <w:shd w:val="clear" w:color="auto" w:fill="auto"/>
          </w:tcPr>
          <w:p w14:paraId="4412473B" w14:textId="7F5CBA09" w:rsidR="00FF06EA" w:rsidRPr="008B1C98" w:rsidRDefault="00FF06EA" w:rsidP="00A809CE">
            <w:pPr>
              <w:contextualSpacing/>
              <w:rPr>
                <w:rFonts w:ascii="Garamond" w:hAnsi="Garamond" w:cs="Times New Roman"/>
              </w:rPr>
            </w:pPr>
            <w:r w:rsidRPr="008B1C98">
              <w:rPr>
                <w:rFonts w:ascii="Garamond" w:hAnsi="Garamond" w:cs="Times New Roman"/>
              </w:rPr>
              <w:t>25.58% (11)</w:t>
            </w:r>
          </w:p>
        </w:tc>
        <w:tc>
          <w:tcPr>
            <w:tcW w:w="1890" w:type="dxa"/>
            <w:shd w:val="clear" w:color="auto" w:fill="auto"/>
          </w:tcPr>
          <w:p w14:paraId="0C438E7C" w14:textId="2359F6CA" w:rsidR="00FF06EA" w:rsidRPr="008B1C98" w:rsidRDefault="00FF06EA" w:rsidP="00A809CE">
            <w:pPr>
              <w:contextualSpacing/>
              <w:rPr>
                <w:rFonts w:ascii="Garamond" w:hAnsi="Garamond" w:cs="Times New Roman"/>
              </w:rPr>
            </w:pPr>
            <w:r w:rsidRPr="008B1C98">
              <w:rPr>
                <w:rFonts w:ascii="Garamond" w:hAnsi="Garamond" w:cs="Times New Roman"/>
              </w:rPr>
              <w:t>11.11% (5)</w:t>
            </w:r>
          </w:p>
        </w:tc>
        <w:tc>
          <w:tcPr>
            <w:tcW w:w="810" w:type="dxa"/>
            <w:gridSpan w:val="2"/>
            <w:vMerge/>
            <w:shd w:val="clear" w:color="auto" w:fill="auto"/>
          </w:tcPr>
          <w:p w14:paraId="16BDDBAE" w14:textId="77777777" w:rsidR="00FF06EA" w:rsidRPr="008B1C98" w:rsidRDefault="00FF06EA" w:rsidP="009D06E1">
            <w:pPr>
              <w:contextualSpacing/>
              <w:rPr>
                <w:rFonts w:ascii="Garamond" w:hAnsi="Garamond" w:cs="Times New Roman"/>
              </w:rPr>
            </w:pPr>
          </w:p>
        </w:tc>
        <w:tc>
          <w:tcPr>
            <w:tcW w:w="720" w:type="dxa"/>
            <w:gridSpan w:val="2"/>
            <w:vMerge/>
            <w:shd w:val="clear" w:color="auto" w:fill="auto"/>
          </w:tcPr>
          <w:p w14:paraId="0CA15145" w14:textId="77777777" w:rsidR="00FF06EA" w:rsidRPr="008B1C98" w:rsidRDefault="00FF06EA" w:rsidP="009D06E1">
            <w:pPr>
              <w:contextualSpacing/>
              <w:rPr>
                <w:rFonts w:ascii="Garamond" w:hAnsi="Garamond" w:cs="Times New Roman"/>
              </w:rPr>
            </w:pPr>
          </w:p>
        </w:tc>
      </w:tr>
      <w:tr w:rsidR="00F547F6" w:rsidRPr="008B1C98" w14:paraId="7C953209" w14:textId="77777777" w:rsidTr="00A809CE">
        <w:trPr>
          <w:gridAfter w:val="1"/>
          <w:wAfter w:w="6" w:type="dxa"/>
          <w:trHeight w:val="162"/>
        </w:trPr>
        <w:tc>
          <w:tcPr>
            <w:tcW w:w="2360" w:type="dxa"/>
            <w:shd w:val="clear" w:color="auto" w:fill="auto"/>
            <w:tcMar>
              <w:left w:w="43" w:type="dxa"/>
              <w:right w:w="29" w:type="dxa"/>
            </w:tcMar>
          </w:tcPr>
          <w:p w14:paraId="50D95C83" w14:textId="77777777" w:rsidR="00FF06EA" w:rsidRPr="008B1C98" w:rsidRDefault="00FF06EA" w:rsidP="009D01C9">
            <w:pPr>
              <w:widowControl w:val="0"/>
              <w:contextualSpacing/>
              <w:rPr>
                <w:rFonts w:ascii="Garamond" w:hAnsi="Garamond" w:cs="Times New Roman"/>
              </w:rPr>
            </w:pPr>
            <w:r w:rsidRPr="008B1C98">
              <w:rPr>
                <w:rFonts w:ascii="Garamond" w:hAnsi="Garamond" w:cs="Times New Roman"/>
              </w:rPr>
              <w:t>III</w:t>
            </w:r>
          </w:p>
        </w:tc>
        <w:tc>
          <w:tcPr>
            <w:tcW w:w="1890" w:type="dxa"/>
            <w:shd w:val="clear" w:color="auto" w:fill="auto"/>
            <w:tcMar>
              <w:left w:w="43" w:type="dxa"/>
              <w:right w:w="29" w:type="dxa"/>
            </w:tcMar>
          </w:tcPr>
          <w:p w14:paraId="3DBEEC13" w14:textId="4D5D5F40" w:rsidR="00FF06EA" w:rsidRPr="008B1C98" w:rsidRDefault="00FF06EA" w:rsidP="00A809CE">
            <w:pPr>
              <w:widowControl w:val="0"/>
              <w:contextualSpacing/>
              <w:rPr>
                <w:rFonts w:ascii="Garamond" w:hAnsi="Garamond" w:cs="Times New Roman"/>
              </w:rPr>
            </w:pPr>
            <w:r w:rsidRPr="008B1C98">
              <w:rPr>
                <w:rFonts w:ascii="Garamond" w:hAnsi="Garamond" w:cs="Times New Roman"/>
              </w:rPr>
              <w:t>4.55% (4)</w:t>
            </w:r>
          </w:p>
        </w:tc>
        <w:tc>
          <w:tcPr>
            <w:tcW w:w="1980" w:type="dxa"/>
            <w:shd w:val="clear" w:color="auto" w:fill="auto"/>
          </w:tcPr>
          <w:p w14:paraId="6073709D" w14:textId="121BF91D" w:rsidR="00FF06EA" w:rsidRPr="008B1C98" w:rsidRDefault="00FF06EA" w:rsidP="00A809CE">
            <w:pPr>
              <w:widowControl w:val="0"/>
              <w:contextualSpacing/>
              <w:rPr>
                <w:rFonts w:ascii="Garamond" w:hAnsi="Garamond" w:cs="Times New Roman"/>
              </w:rPr>
            </w:pPr>
            <w:r w:rsidRPr="008B1C98">
              <w:rPr>
                <w:rFonts w:ascii="Garamond" w:hAnsi="Garamond" w:cs="Times New Roman"/>
              </w:rPr>
              <w:t>0.00% (0)</w:t>
            </w:r>
          </w:p>
        </w:tc>
        <w:tc>
          <w:tcPr>
            <w:tcW w:w="1890" w:type="dxa"/>
            <w:shd w:val="clear" w:color="auto" w:fill="auto"/>
          </w:tcPr>
          <w:p w14:paraId="47B41D76" w14:textId="56307F5D" w:rsidR="00FF06EA" w:rsidRPr="008B1C98" w:rsidRDefault="00FF06EA" w:rsidP="00A809CE">
            <w:pPr>
              <w:widowControl w:val="0"/>
              <w:contextualSpacing/>
              <w:rPr>
                <w:rFonts w:ascii="Garamond" w:hAnsi="Garamond" w:cs="Times New Roman"/>
              </w:rPr>
            </w:pPr>
            <w:r w:rsidRPr="008B1C98">
              <w:rPr>
                <w:rFonts w:ascii="Garamond" w:hAnsi="Garamond" w:cs="Times New Roman"/>
              </w:rPr>
              <w:t>8.88% (4)</w:t>
            </w:r>
          </w:p>
        </w:tc>
        <w:tc>
          <w:tcPr>
            <w:tcW w:w="810" w:type="dxa"/>
            <w:gridSpan w:val="2"/>
            <w:vMerge/>
            <w:shd w:val="clear" w:color="auto" w:fill="auto"/>
          </w:tcPr>
          <w:p w14:paraId="63DB1D51" w14:textId="77777777" w:rsidR="00FF06EA" w:rsidRPr="008B1C98" w:rsidRDefault="00FF06EA" w:rsidP="009D01C9">
            <w:pPr>
              <w:widowControl w:val="0"/>
              <w:contextualSpacing/>
              <w:rPr>
                <w:rFonts w:ascii="Garamond" w:hAnsi="Garamond" w:cs="Times New Roman"/>
              </w:rPr>
            </w:pPr>
          </w:p>
        </w:tc>
        <w:tc>
          <w:tcPr>
            <w:tcW w:w="720" w:type="dxa"/>
            <w:gridSpan w:val="2"/>
            <w:vMerge/>
            <w:shd w:val="clear" w:color="auto" w:fill="auto"/>
          </w:tcPr>
          <w:p w14:paraId="6800AA61" w14:textId="77777777" w:rsidR="00FF06EA" w:rsidRPr="008B1C98" w:rsidRDefault="00FF06EA" w:rsidP="009D01C9">
            <w:pPr>
              <w:widowControl w:val="0"/>
              <w:contextualSpacing/>
              <w:rPr>
                <w:rFonts w:ascii="Garamond" w:hAnsi="Garamond" w:cs="Times New Roman"/>
              </w:rPr>
            </w:pPr>
          </w:p>
        </w:tc>
      </w:tr>
    </w:tbl>
    <w:p w14:paraId="0FD1381C" w14:textId="0EA15E4F" w:rsidR="00430A6C" w:rsidRPr="008B1C98" w:rsidRDefault="00363FD3" w:rsidP="009D01C9">
      <w:pPr>
        <w:widowControl w:val="0"/>
        <w:contextualSpacing/>
        <w:rPr>
          <w:rFonts w:ascii="Garamond" w:hAnsi="Garamond" w:cs="Times New Roman"/>
        </w:rPr>
      </w:pPr>
      <w:r w:rsidRPr="008B1C98">
        <w:rPr>
          <w:rFonts w:ascii="Garamond" w:hAnsi="Garamond" w:cs="Times New Roman"/>
          <w:sz w:val="21"/>
          <w:u w:val="single"/>
        </w:rPr>
        <w:t>Note:</w:t>
      </w:r>
      <w:r w:rsidRPr="008B1C98">
        <w:rPr>
          <w:rFonts w:ascii="Garamond" w:hAnsi="Garamond" w:cs="Times New Roman"/>
          <w:sz w:val="21"/>
        </w:rPr>
        <w:t xml:space="preserve"> BL = baseline; ET = endocrine therapy, Rx = prescription</w:t>
      </w:r>
      <w:r w:rsidR="00F547F6" w:rsidRPr="008B1C98">
        <w:rPr>
          <w:rFonts w:ascii="Garamond" w:hAnsi="Garamond" w:cs="Times New Roman"/>
          <w:sz w:val="21"/>
        </w:rPr>
        <w:t xml:space="preserve">; </w:t>
      </w:r>
      <w:r w:rsidR="00FF06EA" w:rsidRPr="008B1C98">
        <w:rPr>
          <w:rFonts w:ascii="Garamond" w:hAnsi="Garamond" w:cs="Times New Roman"/>
          <w:sz w:val="21"/>
          <w:vertAlign w:val="superscript"/>
        </w:rPr>
        <w:t>1</w:t>
      </w:r>
      <w:r w:rsidR="00FF06EA" w:rsidRPr="008B1C98">
        <w:rPr>
          <w:rFonts w:ascii="Garamond" w:hAnsi="Garamond" w:cs="Times New Roman"/>
          <w:sz w:val="21"/>
        </w:rPr>
        <w:t xml:space="preserve">The </w:t>
      </w:r>
      <w:r w:rsidR="009658F5" w:rsidRPr="008B1C98">
        <w:rPr>
          <w:rFonts w:ascii="Garamond" w:hAnsi="Garamond" w:cs="Times New Roman"/>
          <w:i/>
          <w:sz w:val="21"/>
        </w:rPr>
        <w:sym w:font="Symbol" w:char="F063"/>
      </w:r>
      <w:r w:rsidR="009658F5" w:rsidRPr="008B1C98">
        <w:rPr>
          <w:rFonts w:ascii="Garamond" w:hAnsi="Garamond" w:cs="Times New Roman"/>
          <w:sz w:val="21"/>
          <w:vertAlign w:val="superscript"/>
        </w:rPr>
        <w:t xml:space="preserve">2 </w:t>
      </w:r>
      <w:r w:rsidR="009658F5" w:rsidRPr="008B1C98">
        <w:rPr>
          <w:rFonts w:ascii="Garamond" w:hAnsi="Garamond" w:cs="Times New Roman"/>
          <w:sz w:val="21"/>
        </w:rPr>
        <w:t>test c</w:t>
      </w:r>
      <w:r w:rsidR="00FF06EA" w:rsidRPr="008B1C98">
        <w:rPr>
          <w:rFonts w:ascii="Garamond" w:hAnsi="Garamond" w:cs="Times New Roman"/>
          <w:sz w:val="21"/>
        </w:rPr>
        <w:t>ompared the portion of White</w:t>
      </w:r>
      <w:r w:rsidR="009658F5" w:rsidRPr="008B1C98">
        <w:rPr>
          <w:rFonts w:ascii="Garamond" w:hAnsi="Garamond" w:cs="Times New Roman"/>
          <w:sz w:val="21"/>
        </w:rPr>
        <w:t xml:space="preserve">, </w:t>
      </w:r>
      <w:r w:rsidR="00FF06EA" w:rsidRPr="008B1C98">
        <w:rPr>
          <w:rFonts w:ascii="Garamond" w:hAnsi="Garamond" w:cs="Times New Roman"/>
          <w:sz w:val="21"/>
        </w:rPr>
        <w:t xml:space="preserve">non-Latinx participants </w:t>
      </w:r>
      <w:r w:rsidR="009658F5" w:rsidRPr="008B1C98">
        <w:rPr>
          <w:rFonts w:ascii="Garamond" w:hAnsi="Garamond" w:cs="Times New Roman"/>
          <w:sz w:val="21"/>
        </w:rPr>
        <w:t>to</w:t>
      </w:r>
      <w:r w:rsidR="00FF06EA" w:rsidRPr="008B1C98">
        <w:rPr>
          <w:rFonts w:ascii="Garamond" w:hAnsi="Garamond" w:cs="Times New Roman"/>
          <w:sz w:val="21"/>
        </w:rPr>
        <w:t xml:space="preserve"> minority</w:t>
      </w:r>
      <w:r w:rsidR="00B62C46" w:rsidRPr="008B1C98">
        <w:rPr>
          <w:rFonts w:ascii="Garamond" w:hAnsi="Garamond" w:cs="Times New Roman"/>
          <w:sz w:val="21"/>
        </w:rPr>
        <w:t>-identified</w:t>
      </w:r>
      <w:r w:rsidR="00FF06EA" w:rsidRPr="008B1C98">
        <w:rPr>
          <w:rFonts w:ascii="Garamond" w:hAnsi="Garamond" w:cs="Times New Roman"/>
          <w:sz w:val="21"/>
        </w:rPr>
        <w:t xml:space="preserve"> participants</w:t>
      </w:r>
      <w:r w:rsidR="00F547F6" w:rsidRPr="008B1C98">
        <w:rPr>
          <w:rFonts w:ascii="Garamond" w:hAnsi="Garamond" w:cs="Times New Roman"/>
          <w:sz w:val="21"/>
        </w:rPr>
        <w:t xml:space="preserve">; </w:t>
      </w:r>
      <w:r w:rsidR="005B3272" w:rsidRPr="008B1C98">
        <w:rPr>
          <w:rFonts w:ascii="Garamond" w:hAnsi="Garamond" w:cs="Times New Roman"/>
          <w:sz w:val="21"/>
          <w:vertAlign w:val="superscript"/>
        </w:rPr>
        <w:t>2</w:t>
      </w:r>
      <w:r w:rsidR="005B3272" w:rsidRPr="008B1C98">
        <w:rPr>
          <w:rFonts w:ascii="Garamond" w:hAnsi="Garamond" w:cs="Times New Roman"/>
          <w:sz w:val="21"/>
        </w:rPr>
        <w:t xml:space="preserve">The </w:t>
      </w:r>
      <w:r w:rsidR="009658F5" w:rsidRPr="008B1C98">
        <w:rPr>
          <w:rFonts w:ascii="Garamond" w:hAnsi="Garamond" w:cs="Times New Roman"/>
          <w:i/>
          <w:sz w:val="21"/>
        </w:rPr>
        <w:sym w:font="Symbol" w:char="F063"/>
      </w:r>
      <w:r w:rsidR="009658F5" w:rsidRPr="008B1C98">
        <w:rPr>
          <w:rFonts w:ascii="Garamond" w:hAnsi="Garamond" w:cs="Times New Roman"/>
          <w:sz w:val="21"/>
          <w:vertAlign w:val="superscript"/>
        </w:rPr>
        <w:t xml:space="preserve">2 </w:t>
      </w:r>
      <w:r w:rsidR="005B3272" w:rsidRPr="008B1C98">
        <w:rPr>
          <w:rFonts w:ascii="Garamond" w:hAnsi="Garamond" w:cs="Times New Roman"/>
          <w:sz w:val="21"/>
        </w:rPr>
        <w:t>test compared conditions on cancer stage categories of 0-I versus II-III. None had stage IV.</w:t>
      </w:r>
    </w:p>
    <w:p w14:paraId="475B1671" w14:textId="77777777" w:rsidR="00493DFD" w:rsidRPr="008B1C98" w:rsidRDefault="00493DFD" w:rsidP="00430A6C">
      <w:pPr>
        <w:spacing w:line="480" w:lineRule="auto"/>
        <w:rPr>
          <w:rFonts w:ascii="Garamond" w:hAnsi="Garamond" w:cs="Times New Roman"/>
          <w:b/>
        </w:rPr>
      </w:pPr>
    </w:p>
    <w:p w14:paraId="3299E139" w14:textId="774AA761" w:rsidR="00FD4ECC" w:rsidRPr="008B1C98" w:rsidRDefault="00430A6C" w:rsidP="00430A6C">
      <w:pPr>
        <w:spacing w:line="480" w:lineRule="auto"/>
        <w:rPr>
          <w:rFonts w:ascii="Garamond" w:hAnsi="Garamond" w:cs="Times New Roman"/>
          <w:b/>
        </w:rPr>
      </w:pPr>
      <w:r w:rsidRPr="008B1C98">
        <w:rPr>
          <w:rFonts w:ascii="Garamond" w:hAnsi="Garamond" w:cs="Times New Roman"/>
          <w:b/>
        </w:rPr>
        <w:lastRenderedPageBreak/>
        <w:t xml:space="preserve">Table </w:t>
      </w:r>
      <w:r w:rsidR="00391505" w:rsidRPr="008B1C98">
        <w:rPr>
          <w:rFonts w:ascii="Garamond" w:hAnsi="Garamond" w:cs="Times New Roman"/>
          <w:b/>
        </w:rPr>
        <w:t>3</w:t>
      </w:r>
      <w:r w:rsidRPr="008B1C98">
        <w:rPr>
          <w:rFonts w:ascii="Garamond" w:hAnsi="Garamond" w:cs="Times New Roman"/>
          <w:b/>
        </w:rPr>
        <w:t xml:space="preserve">. </w:t>
      </w:r>
    </w:p>
    <w:p w14:paraId="4A3805E3" w14:textId="0C78BF07" w:rsidR="00430A6C" w:rsidRPr="008B1C98" w:rsidRDefault="00CF4B3C" w:rsidP="00BE398E">
      <w:pPr>
        <w:contextualSpacing/>
        <w:rPr>
          <w:rFonts w:ascii="Garamond" w:hAnsi="Garamond" w:cs="Times New Roman"/>
          <w:i/>
        </w:rPr>
      </w:pPr>
      <w:r w:rsidRPr="008B1C98">
        <w:rPr>
          <w:rFonts w:ascii="Garamond" w:hAnsi="Garamond" w:cs="Times New Roman"/>
          <w:i/>
        </w:rPr>
        <w:t xml:space="preserve">Overall Positive and Negative </w:t>
      </w:r>
      <w:r w:rsidR="00430A6C" w:rsidRPr="008B1C98">
        <w:rPr>
          <w:rFonts w:ascii="Garamond" w:hAnsi="Garamond" w:cs="Times New Roman"/>
          <w:i/>
        </w:rPr>
        <w:t xml:space="preserve">Affective </w:t>
      </w:r>
      <w:r w:rsidR="009A27CE" w:rsidRPr="008B1C98">
        <w:rPr>
          <w:rFonts w:ascii="Garamond" w:hAnsi="Garamond" w:cs="Times New Roman"/>
          <w:i/>
        </w:rPr>
        <w:t xml:space="preserve">Responses </w:t>
      </w:r>
      <w:r w:rsidR="00430A6C" w:rsidRPr="008B1C98">
        <w:rPr>
          <w:rFonts w:ascii="Garamond" w:hAnsi="Garamond" w:cs="Times New Roman"/>
          <w:i/>
        </w:rPr>
        <w:t>to the Intervention by Condition</w:t>
      </w:r>
      <w:r w:rsidR="009A27CE" w:rsidRPr="008B1C98">
        <w:rPr>
          <w:rFonts w:ascii="Garamond" w:hAnsi="Garamond" w:cs="Times New Roman"/>
          <w:i/>
        </w:rPr>
        <w:t xml:space="preserve">: Mixed Model Findings  </w:t>
      </w:r>
    </w:p>
    <w:p w14:paraId="7452F3A3" w14:textId="77777777" w:rsidR="009A27CE" w:rsidRPr="008B1C98" w:rsidRDefault="009A27CE" w:rsidP="00BE398E">
      <w:pPr>
        <w:contextualSpacing/>
        <w:rPr>
          <w:rFonts w:ascii="Garamond" w:hAnsi="Garamond" w:cs="Times New Roman"/>
          <w:i/>
        </w:rPr>
      </w:pPr>
    </w:p>
    <w:tbl>
      <w:tblPr>
        <w:tblStyle w:val="TableGrid"/>
        <w:tblW w:w="9900" w:type="dxa"/>
        <w:tblInd w:w="-5" w:type="dxa"/>
        <w:tblLook w:val="04A0" w:firstRow="1" w:lastRow="0" w:firstColumn="1" w:lastColumn="0" w:noHBand="0" w:noVBand="1"/>
      </w:tblPr>
      <w:tblGrid>
        <w:gridCol w:w="1879"/>
        <w:gridCol w:w="1298"/>
        <w:gridCol w:w="1103"/>
        <w:gridCol w:w="1377"/>
        <w:gridCol w:w="1365"/>
        <w:gridCol w:w="1073"/>
        <w:gridCol w:w="1805"/>
      </w:tblGrid>
      <w:tr w:rsidR="00430A6C" w:rsidRPr="008B1C98" w14:paraId="40F3F2D1" w14:textId="77777777" w:rsidTr="00DA633F">
        <w:tc>
          <w:tcPr>
            <w:tcW w:w="1879" w:type="dxa"/>
            <w:tcMar>
              <w:left w:w="29" w:type="dxa"/>
              <w:right w:w="29" w:type="dxa"/>
            </w:tcMar>
          </w:tcPr>
          <w:p w14:paraId="6246A184" w14:textId="77777777" w:rsidR="00430A6C" w:rsidRPr="008B1C98" w:rsidRDefault="00430A6C" w:rsidP="009A27CE">
            <w:pPr>
              <w:rPr>
                <w:rFonts w:ascii="Garamond" w:hAnsi="Garamond" w:cs="Times New Roman"/>
                <w:b/>
              </w:rPr>
            </w:pPr>
          </w:p>
        </w:tc>
        <w:tc>
          <w:tcPr>
            <w:tcW w:w="3778" w:type="dxa"/>
            <w:gridSpan w:val="3"/>
            <w:tcMar>
              <w:left w:w="29" w:type="dxa"/>
              <w:right w:w="29" w:type="dxa"/>
            </w:tcMar>
          </w:tcPr>
          <w:p w14:paraId="4AAF2CCE" w14:textId="77777777" w:rsidR="00430A6C" w:rsidRPr="008B1C98" w:rsidRDefault="00430A6C" w:rsidP="002406CE">
            <w:pPr>
              <w:jc w:val="center"/>
              <w:rPr>
                <w:rFonts w:ascii="Garamond" w:hAnsi="Garamond" w:cs="Times New Roman"/>
                <w:b/>
              </w:rPr>
            </w:pPr>
            <w:r w:rsidRPr="008B1C98">
              <w:rPr>
                <w:rFonts w:ascii="Garamond" w:hAnsi="Garamond" w:cs="Times New Roman"/>
                <w:b/>
              </w:rPr>
              <w:t>Positive affect</w:t>
            </w:r>
          </w:p>
        </w:tc>
        <w:tc>
          <w:tcPr>
            <w:tcW w:w="4243" w:type="dxa"/>
            <w:gridSpan w:val="3"/>
          </w:tcPr>
          <w:p w14:paraId="3D56AB3C" w14:textId="77777777" w:rsidR="00430A6C" w:rsidRPr="008B1C98" w:rsidRDefault="00430A6C" w:rsidP="002406CE">
            <w:pPr>
              <w:jc w:val="center"/>
              <w:rPr>
                <w:rFonts w:ascii="Garamond" w:hAnsi="Garamond" w:cs="Times New Roman"/>
                <w:b/>
              </w:rPr>
            </w:pPr>
            <w:r w:rsidRPr="008B1C98">
              <w:rPr>
                <w:rFonts w:ascii="Garamond" w:hAnsi="Garamond" w:cs="Times New Roman"/>
                <w:b/>
              </w:rPr>
              <w:t>Negative affect</w:t>
            </w:r>
          </w:p>
        </w:tc>
      </w:tr>
      <w:tr w:rsidR="00430A6C" w:rsidRPr="008B1C98" w14:paraId="2F020B24" w14:textId="77777777" w:rsidTr="00DA633F">
        <w:tc>
          <w:tcPr>
            <w:tcW w:w="1879" w:type="dxa"/>
            <w:tcMar>
              <w:left w:w="29" w:type="dxa"/>
              <w:right w:w="29" w:type="dxa"/>
            </w:tcMar>
          </w:tcPr>
          <w:p w14:paraId="39E72D53" w14:textId="77777777" w:rsidR="00430A6C" w:rsidRPr="008B1C98" w:rsidRDefault="00430A6C" w:rsidP="002406CE">
            <w:pPr>
              <w:rPr>
                <w:rFonts w:ascii="Garamond" w:hAnsi="Garamond" w:cs="Times New Roman"/>
                <w:b/>
              </w:rPr>
            </w:pPr>
            <w:r w:rsidRPr="008B1C98">
              <w:rPr>
                <w:rFonts w:ascii="Garamond" w:hAnsi="Garamond" w:cs="Times New Roman"/>
                <w:b/>
              </w:rPr>
              <w:t>Session Timepoint</w:t>
            </w:r>
          </w:p>
          <w:p w14:paraId="69B7037B" w14:textId="74C2AA2E" w:rsidR="00BC4617" w:rsidRPr="008B1C98" w:rsidRDefault="00BC4617" w:rsidP="00BC4617">
            <w:pPr>
              <w:jc w:val="center"/>
              <w:rPr>
                <w:rFonts w:ascii="Garamond" w:hAnsi="Garamond" w:cs="Times New Roman"/>
              </w:rPr>
            </w:pPr>
            <w:r w:rsidRPr="008B1C98">
              <w:rPr>
                <w:rFonts w:ascii="Garamond" w:hAnsi="Garamond" w:cs="Times New Roman"/>
                <w:b/>
              </w:rPr>
              <w:t>(T)</w:t>
            </w:r>
          </w:p>
        </w:tc>
        <w:tc>
          <w:tcPr>
            <w:tcW w:w="1298" w:type="dxa"/>
            <w:tcMar>
              <w:left w:w="29" w:type="dxa"/>
              <w:right w:w="29" w:type="dxa"/>
            </w:tcMar>
          </w:tcPr>
          <w:p w14:paraId="2D0D716F" w14:textId="77777777" w:rsidR="00430A6C" w:rsidRPr="008B1C98" w:rsidRDefault="00430A6C" w:rsidP="002406CE">
            <w:pPr>
              <w:jc w:val="center"/>
              <w:rPr>
                <w:rFonts w:ascii="Garamond" w:hAnsi="Garamond" w:cs="Times New Roman"/>
              </w:rPr>
            </w:pPr>
            <w:r w:rsidRPr="008B1C98">
              <w:rPr>
                <w:rFonts w:ascii="Garamond" w:hAnsi="Garamond" w:cs="Times New Roman"/>
              </w:rPr>
              <w:t>Contrast (SE)</w:t>
            </w:r>
          </w:p>
        </w:tc>
        <w:tc>
          <w:tcPr>
            <w:tcW w:w="1103" w:type="dxa"/>
            <w:tcMar>
              <w:left w:w="29" w:type="dxa"/>
              <w:right w:w="29" w:type="dxa"/>
            </w:tcMar>
          </w:tcPr>
          <w:p w14:paraId="77C56A71" w14:textId="77777777" w:rsidR="00430A6C" w:rsidRPr="008B1C98" w:rsidRDefault="00430A6C" w:rsidP="002406CE">
            <w:pPr>
              <w:jc w:val="center"/>
              <w:rPr>
                <w:rFonts w:ascii="Garamond" w:hAnsi="Garamond" w:cs="Times New Roman"/>
              </w:rPr>
            </w:pPr>
            <w:r w:rsidRPr="008B1C98">
              <w:rPr>
                <w:rFonts w:ascii="Garamond" w:hAnsi="Garamond" w:cs="Times New Roman"/>
                <w:i/>
              </w:rPr>
              <w:t>p</w:t>
            </w:r>
            <w:r w:rsidRPr="008B1C98">
              <w:rPr>
                <w:rFonts w:ascii="Garamond" w:hAnsi="Garamond" w:cs="Times New Roman"/>
              </w:rPr>
              <w:t xml:space="preserve"> value</w:t>
            </w:r>
          </w:p>
        </w:tc>
        <w:tc>
          <w:tcPr>
            <w:tcW w:w="1377" w:type="dxa"/>
            <w:tcMar>
              <w:left w:w="29" w:type="dxa"/>
              <w:right w:w="29" w:type="dxa"/>
            </w:tcMar>
          </w:tcPr>
          <w:p w14:paraId="6B9156F3" w14:textId="77777777" w:rsidR="00430A6C" w:rsidRPr="008B1C98" w:rsidRDefault="00430A6C" w:rsidP="002406CE">
            <w:pPr>
              <w:jc w:val="center"/>
              <w:rPr>
                <w:rFonts w:ascii="Garamond" w:hAnsi="Garamond" w:cs="Times New Roman"/>
              </w:rPr>
            </w:pPr>
            <w:r w:rsidRPr="008B1C98">
              <w:rPr>
                <w:rFonts w:ascii="Garamond" w:hAnsi="Garamond" w:cs="Times New Roman"/>
                <w:i/>
              </w:rPr>
              <w:t>d</w:t>
            </w:r>
          </w:p>
        </w:tc>
        <w:tc>
          <w:tcPr>
            <w:tcW w:w="1365" w:type="dxa"/>
            <w:noWrap/>
            <w:tcMar>
              <w:left w:w="14" w:type="dxa"/>
              <w:right w:w="14" w:type="dxa"/>
            </w:tcMar>
          </w:tcPr>
          <w:p w14:paraId="41C1A9AE" w14:textId="77777777" w:rsidR="00430A6C" w:rsidRPr="008B1C98" w:rsidRDefault="00430A6C" w:rsidP="002406CE">
            <w:pPr>
              <w:jc w:val="center"/>
              <w:rPr>
                <w:rFonts w:ascii="Garamond" w:hAnsi="Garamond" w:cs="Times New Roman"/>
              </w:rPr>
            </w:pPr>
            <w:r w:rsidRPr="008B1C98">
              <w:rPr>
                <w:rFonts w:ascii="Garamond" w:hAnsi="Garamond" w:cs="Times New Roman"/>
              </w:rPr>
              <w:t>Contrast (SE)</w:t>
            </w:r>
          </w:p>
        </w:tc>
        <w:tc>
          <w:tcPr>
            <w:tcW w:w="1073" w:type="dxa"/>
            <w:noWrap/>
            <w:tcMar>
              <w:left w:w="14" w:type="dxa"/>
              <w:right w:w="14" w:type="dxa"/>
            </w:tcMar>
          </w:tcPr>
          <w:p w14:paraId="3D97465D" w14:textId="77777777" w:rsidR="00430A6C" w:rsidRPr="008B1C98" w:rsidRDefault="00430A6C" w:rsidP="002406CE">
            <w:pPr>
              <w:jc w:val="center"/>
              <w:rPr>
                <w:rFonts w:ascii="Garamond" w:hAnsi="Garamond" w:cs="Times New Roman"/>
              </w:rPr>
            </w:pPr>
            <w:r w:rsidRPr="008B1C98">
              <w:rPr>
                <w:rFonts w:ascii="Garamond" w:hAnsi="Garamond" w:cs="Times New Roman"/>
                <w:i/>
              </w:rPr>
              <w:t>p</w:t>
            </w:r>
            <w:r w:rsidRPr="008B1C98">
              <w:rPr>
                <w:rFonts w:ascii="Garamond" w:hAnsi="Garamond" w:cs="Times New Roman"/>
              </w:rPr>
              <w:t xml:space="preserve"> value</w:t>
            </w:r>
          </w:p>
        </w:tc>
        <w:tc>
          <w:tcPr>
            <w:tcW w:w="1805" w:type="dxa"/>
            <w:noWrap/>
            <w:tcMar>
              <w:left w:w="14" w:type="dxa"/>
              <w:right w:w="14" w:type="dxa"/>
            </w:tcMar>
          </w:tcPr>
          <w:p w14:paraId="6F732291" w14:textId="77777777" w:rsidR="00430A6C" w:rsidRPr="008B1C98" w:rsidRDefault="00430A6C" w:rsidP="002406CE">
            <w:pPr>
              <w:jc w:val="center"/>
              <w:rPr>
                <w:rFonts w:ascii="Garamond" w:hAnsi="Garamond" w:cs="Times New Roman"/>
                <w:i/>
              </w:rPr>
            </w:pPr>
            <w:r w:rsidRPr="008B1C98">
              <w:rPr>
                <w:rFonts w:ascii="Garamond" w:hAnsi="Garamond" w:cs="Times New Roman"/>
                <w:i/>
              </w:rPr>
              <w:t>d</w:t>
            </w:r>
          </w:p>
        </w:tc>
      </w:tr>
      <w:tr w:rsidR="00AE5083" w:rsidRPr="008B1C98" w14:paraId="2D13B923" w14:textId="77777777" w:rsidTr="00AE5083">
        <w:tc>
          <w:tcPr>
            <w:tcW w:w="9900" w:type="dxa"/>
            <w:gridSpan w:val="7"/>
            <w:tcMar>
              <w:left w:w="29" w:type="dxa"/>
              <w:right w:w="29" w:type="dxa"/>
            </w:tcMar>
          </w:tcPr>
          <w:p w14:paraId="302C4304" w14:textId="228A92E1" w:rsidR="00AE5083" w:rsidRPr="008B1C98" w:rsidRDefault="00AE5083" w:rsidP="00AE5083">
            <w:pPr>
              <w:jc w:val="both"/>
              <w:rPr>
                <w:rFonts w:ascii="Garamond" w:hAnsi="Garamond" w:cs="Times New Roman"/>
                <w:highlight w:val="yellow"/>
              </w:rPr>
            </w:pPr>
            <w:r w:rsidRPr="008B1C98">
              <w:rPr>
                <w:rFonts w:ascii="Garamond" w:hAnsi="Garamond" w:cs="Times New Roman"/>
                <w:b/>
              </w:rPr>
              <w:t xml:space="preserve">REACH: Change relative to </w:t>
            </w:r>
            <w:r w:rsidR="005A13CC" w:rsidRPr="008B1C98">
              <w:rPr>
                <w:rFonts w:ascii="Garamond" w:hAnsi="Garamond" w:cs="Times New Roman"/>
                <w:b/>
              </w:rPr>
              <w:t>baseline</w:t>
            </w:r>
          </w:p>
        </w:tc>
      </w:tr>
      <w:tr w:rsidR="00990E3A" w:rsidRPr="008B1C98" w14:paraId="0D04C030" w14:textId="77777777" w:rsidTr="00DA633F">
        <w:tc>
          <w:tcPr>
            <w:tcW w:w="1879" w:type="dxa"/>
            <w:tcMar>
              <w:left w:w="29" w:type="dxa"/>
              <w:right w:w="29" w:type="dxa"/>
            </w:tcMar>
          </w:tcPr>
          <w:p w14:paraId="68B22E88" w14:textId="173942B6" w:rsidR="00990E3A" w:rsidRPr="008B1C98" w:rsidRDefault="00990E3A" w:rsidP="00990E3A">
            <w:pPr>
              <w:rPr>
                <w:rFonts w:ascii="Garamond" w:hAnsi="Garamond" w:cs="Times New Roman"/>
              </w:rPr>
            </w:pPr>
            <w:r w:rsidRPr="008B1C98">
              <w:rPr>
                <w:rFonts w:ascii="Garamond" w:hAnsi="Garamond" w:cs="Times New Roman"/>
              </w:rPr>
              <w:t>T1 minus T0</w:t>
            </w:r>
          </w:p>
        </w:tc>
        <w:tc>
          <w:tcPr>
            <w:tcW w:w="1298" w:type="dxa"/>
            <w:tcMar>
              <w:left w:w="29" w:type="dxa"/>
              <w:right w:w="29" w:type="dxa"/>
            </w:tcMar>
          </w:tcPr>
          <w:p w14:paraId="16B007CD" w14:textId="1256F731" w:rsidR="00990E3A" w:rsidRPr="008B1C98" w:rsidRDefault="00990E3A" w:rsidP="00990E3A">
            <w:pPr>
              <w:jc w:val="center"/>
              <w:rPr>
                <w:rFonts w:ascii="Garamond" w:hAnsi="Garamond" w:cs="Times New Roman"/>
              </w:rPr>
            </w:pPr>
            <w:r w:rsidRPr="00895A98">
              <w:rPr>
                <w:rFonts w:ascii="Garamond" w:hAnsi="Garamond" w:cs="Arial"/>
              </w:rPr>
              <w:t>0.45 (1.31)</w:t>
            </w:r>
          </w:p>
        </w:tc>
        <w:tc>
          <w:tcPr>
            <w:tcW w:w="1103" w:type="dxa"/>
            <w:tcMar>
              <w:left w:w="29" w:type="dxa"/>
              <w:right w:w="29" w:type="dxa"/>
            </w:tcMar>
          </w:tcPr>
          <w:p w14:paraId="7A2808A1" w14:textId="2D55BE09" w:rsidR="00990E3A" w:rsidRPr="008B1C98" w:rsidRDefault="00990E3A" w:rsidP="00990E3A">
            <w:pPr>
              <w:jc w:val="center"/>
              <w:rPr>
                <w:rFonts w:ascii="Garamond" w:hAnsi="Garamond" w:cs="Times New Roman"/>
              </w:rPr>
            </w:pPr>
            <w:r w:rsidRPr="00895A98">
              <w:rPr>
                <w:rFonts w:ascii="Garamond" w:hAnsi="Garamond" w:cs="Arial"/>
              </w:rPr>
              <w:t>.731</w:t>
            </w:r>
          </w:p>
        </w:tc>
        <w:tc>
          <w:tcPr>
            <w:tcW w:w="1377" w:type="dxa"/>
            <w:tcMar>
              <w:left w:w="29" w:type="dxa"/>
              <w:right w:w="29" w:type="dxa"/>
            </w:tcMar>
          </w:tcPr>
          <w:p w14:paraId="6CDFFB6D" w14:textId="4D6831B1" w:rsidR="00990E3A" w:rsidRPr="008B1C98" w:rsidRDefault="00990E3A" w:rsidP="00990E3A">
            <w:pPr>
              <w:jc w:val="center"/>
              <w:rPr>
                <w:rFonts w:ascii="Garamond" w:hAnsi="Garamond" w:cs="Times New Roman"/>
              </w:rPr>
            </w:pPr>
            <w:r w:rsidRPr="008B1C98">
              <w:rPr>
                <w:rFonts w:ascii="Garamond" w:hAnsi="Garamond" w:cs="Times New Roman"/>
              </w:rPr>
              <w:t xml:space="preserve">.02 </w:t>
            </w:r>
            <w:r w:rsidRPr="00895A98">
              <w:rPr>
                <w:rFonts w:ascii="Garamond" w:hAnsi="Garamond" w:cs="Arial"/>
              </w:rPr>
              <w:t>(-.10, .14)</w:t>
            </w:r>
          </w:p>
        </w:tc>
        <w:tc>
          <w:tcPr>
            <w:tcW w:w="1365" w:type="dxa"/>
            <w:noWrap/>
            <w:tcMar>
              <w:left w:w="14" w:type="dxa"/>
              <w:right w:w="14" w:type="dxa"/>
            </w:tcMar>
          </w:tcPr>
          <w:p w14:paraId="67BD7703" w14:textId="314725A6" w:rsidR="00990E3A" w:rsidRPr="008B1C98" w:rsidRDefault="00990E3A" w:rsidP="00990E3A">
            <w:pPr>
              <w:jc w:val="center"/>
              <w:rPr>
                <w:rFonts w:ascii="Garamond" w:hAnsi="Garamond" w:cs="Times New Roman"/>
              </w:rPr>
            </w:pPr>
            <w:r w:rsidRPr="008B1C98">
              <w:rPr>
                <w:rFonts w:ascii="Garamond" w:hAnsi="Garamond" w:cs="Times New Roman"/>
              </w:rPr>
              <w:t>-4.37 (</w:t>
            </w:r>
            <w:r w:rsidR="006C0AD7">
              <w:rPr>
                <w:rFonts w:ascii="Garamond" w:hAnsi="Garamond" w:cs="Times New Roman"/>
              </w:rPr>
              <w:t>1.84</w:t>
            </w:r>
            <w:r w:rsidRPr="008B1C98">
              <w:rPr>
                <w:rFonts w:ascii="Garamond" w:hAnsi="Garamond" w:cs="Times New Roman"/>
              </w:rPr>
              <w:t>)</w:t>
            </w:r>
          </w:p>
        </w:tc>
        <w:tc>
          <w:tcPr>
            <w:tcW w:w="1073" w:type="dxa"/>
            <w:noWrap/>
            <w:tcMar>
              <w:left w:w="14" w:type="dxa"/>
              <w:right w:w="14" w:type="dxa"/>
            </w:tcMar>
          </w:tcPr>
          <w:p w14:paraId="6A8B9603" w14:textId="77777777" w:rsidR="00990E3A" w:rsidRPr="008B1C98" w:rsidRDefault="00990E3A" w:rsidP="00990E3A">
            <w:pPr>
              <w:jc w:val="center"/>
              <w:rPr>
                <w:rFonts w:ascii="Garamond" w:hAnsi="Garamond" w:cs="Times New Roman"/>
                <w:b/>
              </w:rPr>
            </w:pPr>
            <w:r w:rsidRPr="008B1C98">
              <w:rPr>
                <w:rFonts w:ascii="Garamond" w:hAnsi="Garamond" w:cs="Times New Roman"/>
                <w:b/>
              </w:rPr>
              <w:t>.040</w:t>
            </w:r>
          </w:p>
        </w:tc>
        <w:tc>
          <w:tcPr>
            <w:tcW w:w="1805" w:type="dxa"/>
            <w:noWrap/>
            <w:tcMar>
              <w:left w:w="14" w:type="dxa"/>
              <w:right w:w="14" w:type="dxa"/>
            </w:tcMar>
          </w:tcPr>
          <w:p w14:paraId="0806EED3" w14:textId="117C1CB0" w:rsidR="00990E3A" w:rsidRPr="008B1C98" w:rsidRDefault="00990E3A" w:rsidP="00990E3A">
            <w:pPr>
              <w:jc w:val="center"/>
              <w:rPr>
                <w:rFonts w:ascii="Garamond" w:hAnsi="Garamond" w:cs="Times New Roman"/>
              </w:rPr>
            </w:pPr>
            <w:r w:rsidRPr="008B1C98">
              <w:rPr>
                <w:rFonts w:ascii="Garamond" w:hAnsi="Garamond" w:cs="Times New Roman"/>
              </w:rPr>
              <w:t xml:space="preserve">-.22 </w:t>
            </w:r>
            <w:r w:rsidR="006C0AD7" w:rsidRPr="00895A98">
              <w:rPr>
                <w:rFonts w:ascii="Garamond" w:hAnsi="Garamond" w:cs="Arial"/>
              </w:rPr>
              <w:t>(-.41, -.04)</w:t>
            </w:r>
          </w:p>
        </w:tc>
      </w:tr>
      <w:tr w:rsidR="00990E3A" w:rsidRPr="008B1C98" w14:paraId="2636A2D0" w14:textId="77777777" w:rsidTr="00DA633F">
        <w:tc>
          <w:tcPr>
            <w:tcW w:w="1879" w:type="dxa"/>
            <w:tcMar>
              <w:left w:w="29" w:type="dxa"/>
              <w:right w:w="29" w:type="dxa"/>
            </w:tcMar>
          </w:tcPr>
          <w:p w14:paraId="0A4DB95F" w14:textId="53D98690" w:rsidR="00990E3A" w:rsidRPr="008B1C98" w:rsidRDefault="00990E3A" w:rsidP="00990E3A">
            <w:pPr>
              <w:rPr>
                <w:rFonts w:ascii="Garamond" w:hAnsi="Garamond" w:cs="Times New Roman"/>
              </w:rPr>
            </w:pPr>
            <w:r w:rsidRPr="008B1C98">
              <w:rPr>
                <w:rFonts w:ascii="Garamond" w:hAnsi="Garamond" w:cs="Times New Roman"/>
              </w:rPr>
              <w:t>T2 minus T0</w:t>
            </w:r>
          </w:p>
        </w:tc>
        <w:tc>
          <w:tcPr>
            <w:tcW w:w="1298" w:type="dxa"/>
            <w:tcMar>
              <w:left w:w="29" w:type="dxa"/>
              <w:right w:w="29" w:type="dxa"/>
            </w:tcMar>
          </w:tcPr>
          <w:p w14:paraId="62CD335F" w14:textId="61653512" w:rsidR="00990E3A" w:rsidRPr="008B1C98" w:rsidRDefault="00990E3A" w:rsidP="00990E3A">
            <w:pPr>
              <w:jc w:val="center"/>
              <w:rPr>
                <w:rFonts w:ascii="Garamond" w:hAnsi="Garamond" w:cs="Times New Roman"/>
              </w:rPr>
            </w:pPr>
            <w:r w:rsidRPr="00895A98">
              <w:rPr>
                <w:rFonts w:ascii="Garamond" w:hAnsi="Garamond" w:cs="Arial"/>
              </w:rPr>
              <w:t>-0.76 (1.31)</w:t>
            </w:r>
          </w:p>
        </w:tc>
        <w:tc>
          <w:tcPr>
            <w:tcW w:w="1103" w:type="dxa"/>
            <w:tcMar>
              <w:left w:w="29" w:type="dxa"/>
              <w:right w:w="29" w:type="dxa"/>
            </w:tcMar>
          </w:tcPr>
          <w:p w14:paraId="7538B6C0" w14:textId="02B1E908" w:rsidR="00990E3A" w:rsidRPr="008B1C98" w:rsidRDefault="00990E3A" w:rsidP="00990E3A">
            <w:pPr>
              <w:jc w:val="center"/>
              <w:rPr>
                <w:rFonts w:ascii="Garamond" w:hAnsi="Garamond" w:cs="Times New Roman"/>
              </w:rPr>
            </w:pPr>
            <w:r w:rsidRPr="00895A98">
              <w:rPr>
                <w:rFonts w:ascii="Garamond" w:hAnsi="Garamond" w:cs="Arial"/>
              </w:rPr>
              <w:t>.564</w:t>
            </w:r>
          </w:p>
        </w:tc>
        <w:tc>
          <w:tcPr>
            <w:tcW w:w="1377" w:type="dxa"/>
            <w:tcMar>
              <w:left w:w="29" w:type="dxa"/>
              <w:right w:w="29" w:type="dxa"/>
            </w:tcMar>
          </w:tcPr>
          <w:p w14:paraId="1BC7CB87" w14:textId="7E45842F" w:rsidR="00990E3A" w:rsidRPr="008B1C98" w:rsidRDefault="00990E3A" w:rsidP="00990E3A">
            <w:pPr>
              <w:jc w:val="center"/>
              <w:rPr>
                <w:rFonts w:ascii="Garamond" w:hAnsi="Garamond" w:cs="Times New Roman"/>
              </w:rPr>
            </w:pPr>
            <w:r w:rsidRPr="008B1C98">
              <w:rPr>
                <w:rFonts w:ascii="Garamond" w:hAnsi="Garamond" w:cs="Times New Roman"/>
              </w:rPr>
              <w:t xml:space="preserve">-.04 </w:t>
            </w:r>
            <w:r w:rsidRPr="00895A98">
              <w:rPr>
                <w:rFonts w:ascii="Garamond" w:hAnsi="Garamond" w:cs="Arial"/>
              </w:rPr>
              <w:t>(-.15, .08)</w:t>
            </w:r>
          </w:p>
        </w:tc>
        <w:tc>
          <w:tcPr>
            <w:tcW w:w="1365" w:type="dxa"/>
            <w:noWrap/>
            <w:tcMar>
              <w:left w:w="14" w:type="dxa"/>
              <w:right w:w="14" w:type="dxa"/>
            </w:tcMar>
          </w:tcPr>
          <w:p w14:paraId="5AD7C38C" w14:textId="4BED0CB1" w:rsidR="00990E3A" w:rsidRPr="008B1C98" w:rsidRDefault="00990E3A" w:rsidP="00990E3A">
            <w:pPr>
              <w:jc w:val="center"/>
              <w:rPr>
                <w:rFonts w:ascii="Garamond" w:hAnsi="Garamond" w:cs="Times New Roman"/>
              </w:rPr>
            </w:pPr>
            <w:r w:rsidRPr="008B1C98">
              <w:rPr>
                <w:rFonts w:ascii="Garamond" w:hAnsi="Garamond" w:cs="Times New Roman"/>
              </w:rPr>
              <w:t>-7.36 (</w:t>
            </w:r>
            <w:r w:rsidR="006C0AD7">
              <w:rPr>
                <w:rFonts w:ascii="Garamond" w:hAnsi="Garamond" w:cs="Times New Roman"/>
              </w:rPr>
              <w:t>1.84</w:t>
            </w:r>
            <w:r w:rsidRPr="008B1C98">
              <w:rPr>
                <w:rFonts w:ascii="Garamond" w:hAnsi="Garamond" w:cs="Times New Roman"/>
              </w:rPr>
              <w:t>)</w:t>
            </w:r>
          </w:p>
        </w:tc>
        <w:tc>
          <w:tcPr>
            <w:tcW w:w="1073" w:type="dxa"/>
            <w:noWrap/>
            <w:tcMar>
              <w:left w:w="14" w:type="dxa"/>
              <w:right w:w="14" w:type="dxa"/>
            </w:tcMar>
          </w:tcPr>
          <w:p w14:paraId="2275B2F8" w14:textId="77777777" w:rsidR="00990E3A" w:rsidRPr="008B1C98" w:rsidRDefault="00990E3A" w:rsidP="00990E3A">
            <w:pPr>
              <w:jc w:val="center"/>
              <w:rPr>
                <w:rFonts w:ascii="Garamond" w:hAnsi="Garamond" w:cs="Times New Roman"/>
                <w:b/>
              </w:rPr>
            </w:pPr>
            <w:r w:rsidRPr="008B1C98">
              <w:rPr>
                <w:rFonts w:ascii="Garamond" w:hAnsi="Garamond" w:cs="Times New Roman"/>
                <w:b/>
              </w:rPr>
              <w:t>.001</w:t>
            </w:r>
          </w:p>
        </w:tc>
        <w:tc>
          <w:tcPr>
            <w:tcW w:w="1805" w:type="dxa"/>
            <w:noWrap/>
            <w:tcMar>
              <w:left w:w="14" w:type="dxa"/>
              <w:right w:w="14" w:type="dxa"/>
            </w:tcMar>
          </w:tcPr>
          <w:p w14:paraId="185F9728" w14:textId="600CB864" w:rsidR="00990E3A" w:rsidRPr="008B1C98" w:rsidRDefault="00990E3A" w:rsidP="00990E3A">
            <w:pPr>
              <w:jc w:val="center"/>
              <w:rPr>
                <w:rFonts w:ascii="Garamond" w:hAnsi="Garamond" w:cs="Times New Roman"/>
              </w:rPr>
            </w:pPr>
            <w:r w:rsidRPr="008B1C98">
              <w:rPr>
                <w:rFonts w:ascii="Garamond" w:hAnsi="Garamond" w:cs="Times New Roman"/>
              </w:rPr>
              <w:t xml:space="preserve">-.38 </w:t>
            </w:r>
            <w:r w:rsidR="006C0AD7" w:rsidRPr="00895A98">
              <w:rPr>
                <w:rFonts w:ascii="Garamond" w:hAnsi="Garamond" w:cs="Arial"/>
              </w:rPr>
              <w:t>(-.56, -.19)</w:t>
            </w:r>
          </w:p>
        </w:tc>
      </w:tr>
      <w:tr w:rsidR="00990E3A" w:rsidRPr="008B1C98" w14:paraId="729E59EC" w14:textId="77777777" w:rsidTr="00DA633F">
        <w:tc>
          <w:tcPr>
            <w:tcW w:w="1879" w:type="dxa"/>
            <w:tcMar>
              <w:left w:w="29" w:type="dxa"/>
              <w:right w:w="29" w:type="dxa"/>
            </w:tcMar>
          </w:tcPr>
          <w:p w14:paraId="1910D1C4" w14:textId="78FB3D43" w:rsidR="00990E3A" w:rsidRPr="008B1C98" w:rsidRDefault="00990E3A" w:rsidP="00990E3A">
            <w:pPr>
              <w:rPr>
                <w:rFonts w:ascii="Garamond" w:hAnsi="Garamond" w:cs="Times New Roman"/>
              </w:rPr>
            </w:pPr>
            <w:r w:rsidRPr="008B1C98">
              <w:rPr>
                <w:rFonts w:ascii="Garamond" w:hAnsi="Garamond" w:cs="Times New Roman"/>
              </w:rPr>
              <w:t>T3 minus T0</w:t>
            </w:r>
          </w:p>
        </w:tc>
        <w:tc>
          <w:tcPr>
            <w:tcW w:w="1298" w:type="dxa"/>
            <w:tcMar>
              <w:left w:w="29" w:type="dxa"/>
              <w:right w:w="29" w:type="dxa"/>
            </w:tcMar>
          </w:tcPr>
          <w:p w14:paraId="354C1BA1" w14:textId="630AC937" w:rsidR="00990E3A" w:rsidRPr="008B1C98" w:rsidRDefault="00990E3A" w:rsidP="00990E3A">
            <w:pPr>
              <w:jc w:val="center"/>
              <w:rPr>
                <w:rFonts w:ascii="Garamond" w:hAnsi="Garamond" w:cs="Times New Roman"/>
              </w:rPr>
            </w:pPr>
            <w:r w:rsidRPr="00895A98">
              <w:rPr>
                <w:rFonts w:ascii="Garamond" w:hAnsi="Garamond" w:cs="Arial"/>
              </w:rPr>
              <w:t>-0.13 (1.31)</w:t>
            </w:r>
          </w:p>
        </w:tc>
        <w:tc>
          <w:tcPr>
            <w:tcW w:w="1103" w:type="dxa"/>
            <w:tcMar>
              <w:left w:w="29" w:type="dxa"/>
              <w:right w:w="29" w:type="dxa"/>
            </w:tcMar>
          </w:tcPr>
          <w:p w14:paraId="43CCB7A5" w14:textId="2FD62A9C" w:rsidR="00990E3A" w:rsidRPr="008B1C98" w:rsidRDefault="00990E3A" w:rsidP="00990E3A">
            <w:pPr>
              <w:jc w:val="center"/>
              <w:rPr>
                <w:rFonts w:ascii="Garamond" w:hAnsi="Garamond" w:cs="Times New Roman"/>
                <w:b/>
              </w:rPr>
            </w:pPr>
            <w:r w:rsidRPr="00895A98">
              <w:rPr>
                <w:rFonts w:ascii="Garamond" w:hAnsi="Garamond" w:cs="Arial"/>
              </w:rPr>
              <w:t>.922</w:t>
            </w:r>
          </w:p>
        </w:tc>
        <w:tc>
          <w:tcPr>
            <w:tcW w:w="1377" w:type="dxa"/>
            <w:tcMar>
              <w:left w:w="29" w:type="dxa"/>
              <w:right w:w="29" w:type="dxa"/>
            </w:tcMar>
          </w:tcPr>
          <w:p w14:paraId="1FAE0BB6" w14:textId="558253A3" w:rsidR="00990E3A" w:rsidRPr="008B1C98" w:rsidRDefault="00990E3A" w:rsidP="00990E3A">
            <w:pPr>
              <w:jc w:val="center"/>
              <w:rPr>
                <w:rFonts w:ascii="Garamond" w:hAnsi="Garamond" w:cs="Times New Roman"/>
              </w:rPr>
            </w:pPr>
            <w:r w:rsidRPr="00895A98">
              <w:rPr>
                <w:rFonts w:ascii="Garamond" w:hAnsi="Garamond" w:cs="Arial"/>
              </w:rPr>
              <w:t>-.01 (-.12, .11)</w:t>
            </w:r>
          </w:p>
        </w:tc>
        <w:tc>
          <w:tcPr>
            <w:tcW w:w="1365" w:type="dxa"/>
            <w:noWrap/>
            <w:tcMar>
              <w:left w:w="14" w:type="dxa"/>
              <w:right w:w="14" w:type="dxa"/>
            </w:tcMar>
          </w:tcPr>
          <w:p w14:paraId="730405A1" w14:textId="4A95200A" w:rsidR="00990E3A" w:rsidRPr="008B1C98" w:rsidRDefault="006C0AD7" w:rsidP="00990E3A">
            <w:pPr>
              <w:jc w:val="center"/>
              <w:rPr>
                <w:rFonts w:ascii="Garamond" w:hAnsi="Garamond" w:cs="Times New Roman"/>
              </w:rPr>
            </w:pPr>
            <w:r w:rsidRPr="00895A98">
              <w:rPr>
                <w:rFonts w:ascii="Garamond" w:hAnsi="Garamond" w:cs="Arial"/>
              </w:rPr>
              <w:t>-8.03 (1.84)</w:t>
            </w:r>
            <w:r w:rsidR="00990E3A" w:rsidRPr="008B1C98">
              <w:rPr>
                <w:rFonts w:ascii="Garamond" w:hAnsi="Garamond" w:cs="Times New Roman"/>
              </w:rPr>
              <w:t>)</w:t>
            </w:r>
          </w:p>
        </w:tc>
        <w:tc>
          <w:tcPr>
            <w:tcW w:w="1073" w:type="dxa"/>
            <w:noWrap/>
            <w:tcMar>
              <w:left w:w="14" w:type="dxa"/>
              <w:right w:w="14" w:type="dxa"/>
            </w:tcMar>
          </w:tcPr>
          <w:p w14:paraId="7C58DA62" w14:textId="77777777" w:rsidR="00990E3A" w:rsidRPr="008B1C98" w:rsidRDefault="00990E3A" w:rsidP="00990E3A">
            <w:pPr>
              <w:jc w:val="center"/>
              <w:rPr>
                <w:rFonts w:ascii="Garamond" w:hAnsi="Garamond" w:cs="Times New Roman"/>
                <w:b/>
              </w:rPr>
            </w:pPr>
            <w:r w:rsidRPr="008B1C98">
              <w:rPr>
                <w:rFonts w:ascii="Garamond" w:hAnsi="Garamond" w:cs="Times New Roman"/>
                <w:b/>
              </w:rPr>
              <w:t>.001</w:t>
            </w:r>
          </w:p>
        </w:tc>
        <w:tc>
          <w:tcPr>
            <w:tcW w:w="1805" w:type="dxa"/>
            <w:noWrap/>
            <w:tcMar>
              <w:left w:w="14" w:type="dxa"/>
              <w:right w:w="14" w:type="dxa"/>
            </w:tcMar>
          </w:tcPr>
          <w:p w14:paraId="77BEED31" w14:textId="172A952D" w:rsidR="00990E3A" w:rsidRPr="008B1C98" w:rsidRDefault="00C23AC7" w:rsidP="00990E3A">
            <w:pPr>
              <w:jc w:val="center"/>
              <w:rPr>
                <w:rFonts w:ascii="Garamond" w:hAnsi="Garamond" w:cs="Times New Roman"/>
              </w:rPr>
            </w:pPr>
            <w:r w:rsidRPr="00895A98">
              <w:rPr>
                <w:rFonts w:ascii="Garamond" w:hAnsi="Garamond" w:cs="Arial"/>
              </w:rPr>
              <w:t>-.41 (-.60, -.23)</w:t>
            </w:r>
            <w:r w:rsidRPr="008B1C98" w:rsidDel="00C23AC7">
              <w:rPr>
                <w:rFonts w:ascii="Garamond" w:hAnsi="Garamond" w:cs="Times New Roman"/>
              </w:rPr>
              <w:t xml:space="preserve"> </w:t>
            </w:r>
          </w:p>
        </w:tc>
      </w:tr>
      <w:tr w:rsidR="00990E3A" w:rsidRPr="008B1C98" w14:paraId="5D744C92" w14:textId="77777777" w:rsidTr="00DA633F">
        <w:tc>
          <w:tcPr>
            <w:tcW w:w="1879" w:type="dxa"/>
            <w:tcMar>
              <w:left w:w="29" w:type="dxa"/>
              <w:right w:w="29" w:type="dxa"/>
            </w:tcMar>
          </w:tcPr>
          <w:p w14:paraId="3FECACF1" w14:textId="5AC1F698" w:rsidR="00990E3A" w:rsidRPr="008B1C98" w:rsidRDefault="00990E3A" w:rsidP="00990E3A">
            <w:pPr>
              <w:rPr>
                <w:rFonts w:ascii="Garamond" w:hAnsi="Garamond" w:cs="Times New Roman"/>
              </w:rPr>
            </w:pPr>
            <w:r w:rsidRPr="008B1C98">
              <w:rPr>
                <w:rFonts w:ascii="Garamond" w:hAnsi="Garamond" w:cs="Times New Roman"/>
              </w:rPr>
              <w:t>T4 minus T0</w:t>
            </w:r>
            <w:r w:rsidRPr="008B1C98">
              <w:rPr>
                <w:rFonts w:ascii="Garamond" w:hAnsi="Garamond" w:cs="Times New Roman"/>
                <w:vertAlign w:val="superscript"/>
              </w:rPr>
              <w:t>b</w:t>
            </w:r>
            <w:r w:rsidRPr="008B1C98">
              <w:rPr>
                <w:rFonts w:ascii="Garamond" w:hAnsi="Garamond" w:cs="Times New Roman"/>
              </w:rPr>
              <w:t xml:space="preserve"> </w:t>
            </w:r>
          </w:p>
        </w:tc>
        <w:tc>
          <w:tcPr>
            <w:tcW w:w="1298" w:type="dxa"/>
            <w:tcMar>
              <w:left w:w="29" w:type="dxa"/>
              <w:right w:w="29" w:type="dxa"/>
            </w:tcMar>
          </w:tcPr>
          <w:p w14:paraId="75B37D47" w14:textId="57A9A27B" w:rsidR="00990E3A" w:rsidRPr="008B1C98" w:rsidRDefault="00990E3A" w:rsidP="00990E3A">
            <w:pPr>
              <w:jc w:val="center"/>
              <w:rPr>
                <w:rFonts w:ascii="Garamond" w:hAnsi="Garamond" w:cs="Times New Roman"/>
              </w:rPr>
            </w:pPr>
            <w:r w:rsidRPr="00895A98">
              <w:rPr>
                <w:rFonts w:ascii="Garamond" w:hAnsi="Garamond" w:cs="Arial"/>
              </w:rPr>
              <w:t>2.48 (1.31)</w:t>
            </w:r>
          </w:p>
        </w:tc>
        <w:tc>
          <w:tcPr>
            <w:tcW w:w="1103" w:type="dxa"/>
            <w:tcMar>
              <w:left w:w="29" w:type="dxa"/>
              <w:right w:w="29" w:type="dxa"/>
            </w:tcMar>
          </w:tcPr>
          <w:p w14:paraId="01DA03EF" w14:textId="21CB3F4C" w:rsidR="00990E3A" w:rsidRPr="008B1C98" w:rsidRDefault="00990E3A" w:rsidP="00990E3A">
            <w:pPr>
              <w:jc w:val="center"/>
              <w:rPr>
                <w:rFonts w:ascii="Garamond" w:hAnsi="Garamond" w:cs="Times New Roman"/>
              </w:rPr>
            </w:pPr>
            <w:r w:rsidRPr="00895A98">
              <w:rPr>
                <w:rFonts w:ascii="Garamond" w:hAnsi="Garamond" w:cs="Arial"/>
              </w:rPr>
              <w:t>.059</w:t>
            </w:r>
          </w:p>
        </w:tc>
        <w:tc>
          <w:tcPr>
            <w:tcW w:w="1377" w:type="dxa"/>
            <w:tcMar>
              <w:left w:w="29" w:type="dxa"/>
              <w:right w:w="29" w:type="dxa"/>
            </w:tcMar>
          </w:tcPr>
          <w:p w14:paraId="23D5941C" w14:textId="20686C1A" w:rsidR="00990E3A" w:rsidRPr="008B1C98" w:rsidRDefault="00990E3A" w:rsidP="00990E3A">
            <w:pPr>
              <w:jc w:val="center"/>
              <w:rPr>
                <w:rFonts w:ascii="Garamond" w:hAnsi="Garamond" w:cs="Times New Roman"/>
              </w:rPr>
            </w:pPr>
            <w:r w:rsidRPr="008B1C98">
              <w:rPr>
                <w:rFonts w:ascii="Garamond" w:hAnsi="Garamond" w:cs="Times New Roman"/>
              </w:rPr>
              <w:t xml:space="preserve">.11 </w:t>
            </w:r>
            <w:r w:rsidR="00AA1612">
              <w:rPr>
                <w:rFonts w:ascii="Garamond" w:hAnsi="Garamond" w:cs="Arial"/>
              </w:rPr>
              <w:t>(.00</w:t>
            </w:r>
            <w:r w:rsidRPr="00895A98">
              <w:rPr>
                <w:rFonts w:ascii="Garamond" w:hAnsi="Garamond" w:cs="Arial"/>
              </w:rPr>
              <w:t>, .23)</w:t>
            </w:r>
          </w:p>
        </w:tc>
        <w:tc>
          <w:tcPr>
            <w:tcW w:w="1365" w:type="dxa"/>
            <w:noWrap/>
            <w:tcMar>
              <w:left w:w="14" w:type="dxa"/>
              <w:right w:w="14" w:type="dxa"/>
            </w:tcMar>
          </w:tcPr>
          <w:p w14:paraId="539FB710" w14:textId="6107E614" w:rsidR="00990E3A" w:rsidRPr="008B1C98" w:rsidRDefault="00990E3A" w:rsidP="00990E3A">
            <w:pPr>
              <w:jc w:val="center"/>
              <w:rPr>
                <w:rFonts w:ascii="Garamond" w:hAnsi="Garamond" w:cs="Times New Roman"/>
              </w:rPr>
            </w:pPr>
            <w:r w:rsidRPr="008B1C98">
              <w:rPr>
                <w:rFonts w:ascii="Garamond" w:hAnsi="Garamond" w:cs="Times New Roman"/>
              </w:rPr>
              <w:t>-9.12 (</w:t>
            </w:r>
            <w:r w:rsidR="006C0AD7">
              <w:rPr>
                <w:rFonts w:ascii="Garamond" w:hAnsi="Garamond" w:cs="Times New Roman"/>
              </w:rPr>
              <w:t>1.84</w:t>
            </w:r>
            <w:r w:rsidRPr="008B1C98">
              <w:rPr>
                <w:rFonts w:ascii="Garamond" w:hAnsi="Garamond" w:cs="Times New Roman"/>
              </w:rPr>
              <w:t>)</w:t>
            </w:r>
          </w:p>
        </w:tc>
        <w:tc>
          <w:tcPr>
            <w:tcW w:w="1073" w:type="dxa"/>
            <w:noWrap/>
            <w:tcMar>
              <w:left w:w="14" w:type="dxa"/>
              <w:right w:w="14" w:type="dxa"/>
            </w:tcMar>
          </w:tcPr>
          <w:p w14:paraId="313EB6D5" w14:textId="77777777" w:rsidR="00990E3A" w:rsidRPr="008B1C98" w:rsidRDefault="00990E3A" w:rsidP="00990E3A">
            <w:pPr>
              <w:jc w:val="center"/>
              <w:rPr>
                <w:rFonts w:ascii="Garamond" w:hAnsi="Garamond" w:cs="Times New Roman"/>
                <w:b/>
              </w:rPr>
            </w:pPr>
            <w:r w:rsidRPr="008B1C98">
              <w:rPr>
                <w:rFonts w:ascii="Garamond" w:hAnsi="Garamond" w:cs="Times New Roman"/>
                <w:b/>
              </w:rPr>
              <w:t>&lt;.0001</w:t>
            </w:r>
          </w:p>
        </w:tc>
        <w:tc>
          <w:tcPr>
            <w:tcW w:w="1805" w:type="dxa"/>
            <w:noWrap/>
            <w:tcMar>
              <w:left w:w="14" w:type="dxa"/>
              <w:right w:w="14" w:type="dxa"/>
            </w:tcMar>
          </w:tcPr>
          <w:p w14:paraId="4DF8D0EF" w14:textId="071275CB" w:rsidR="00990E3A" w:rsidRPr="008B1C98" w:rsidRDefault="00990E3A" w:rsidP="00990E3A">
            <w:pPr>
              <w:jc w:val="center"/>
              <w:rPr>
                <w:rFonts w:ascii="Garamond" w:hAnsi="Garamond" w:cs="Times New Roman"/>
              </w:rPr>
            </w:pPr>
            <w:r w:rsidRPr="008B1C98">
              <w:rPr>
                <w:rFonts w:ascii="Garamond" w:hAnsi="Garamond" w:cs="Times New Roman"/>
              </w:rPr>
              <w:t xml:space="preserve">-.47 </w:t>
            </w:r>
            <w:r w:rsidR="006C0AD7" w:rsidRPr="00895A98">
              <w:rPr>
                <w:rFonts w:ascii="Garamond" w:hAnsi="Garamond" w:cs="Arial"/>
              </w:rPr>
              <w:t>(-.65, -.28)</w:t>
            </w:r>
          </w:p>
        </w:tc>
      </w:tr>
      <w:tr w:rsidR="00430A6C" w:rsidRPr="008B1C98" w14:paraId="0FF8FA39" w14:textId="77777777" w:rsidTr="009A27CE">
        <w:tc>
          <w:tcPr>
            <w:tcW w:w="9900" w:type="dxa"/>
            <w:gridSpan w:val="7"/>
            <w:tcMar>
              <w:left w:w="29" w:type="dxa"/>
              <w:right w:w="29" w:type="dxa"/>
            </w:tcMar>
          </w:tcPr>
          <w:p w14:paraId="51AA5E85" w14:textId="28FF1BBF" w:rsidR="00430A6C" w:rsidRPr="008B1C98" w:rsidRDefault="00460846" w:rsidP="00AE5083">
            <w:pPr>
              <w:rPr>
                <w:rFonts w:ascii="Garamond" w:hAnsi="Garamond" w:cs="Times New Roman"/>
              </w:rPr>
            </w:pPr>
            <w:r w:rsidRPr="008B1C98">
              <w:rPr>
                <w:rFonts w:ascii="Garamond" w:hAnsi="Garamond" w:cs="Times New Roman"/>
                <w:b/>
              </w:rPr>
              <w:t>REACH: Change relative to the</w:t>
            </w:r>
            <w:r w:rsidR="00AE5083" w:rsidRPr="008B1C98">
              <w:rPr>
                <w:rFonts w:ascii="Garamond" w:hAnsi="Garamond" w:cs="Times New Roman"/>
                <w:b/>
              </w:rPr>
              <w:t xml:space="preserve"> </w:t>
            </w:r>
            <w:r w:rsidRPr="008B1C98">
              <w:rPr>
                <w:rFonts w:ascii="Garamond" w:hAnsi="Garamond" w:cs="Times New Roman"/>
                <w:b/>
              </w:rPr>
              <w:t>previous assessment</w:t>
            </w:r>
            <w:r w:rsidR="00F95218" w:rsidRPr="008B1C98">
              <w:rPr>
                <w:rFonts w:ascii="Garamond" w:hAnsi="Garamond" w:cs="Times New Roman"/>
                <w:b/>
              </w:rPr>
              <w:t xml:space="preserve"> </w:t>
            </w:r>
          </w:p>
        </w:tc>
      </w:tr>
      <w:tr w:rsidR="008A1EAF" w:rsidRPr="008B1C98" w14:paraId="7F7FA88C" w14:textId="77777777" w:rsidTr="00DA633F">
        <w:tc>
          <w:tcPr>
            <w:tcW w:w="1879" w:type="dxa"/>
            <w:tcMar>
              <w:left w:w="29" w:type="dxa"/>
              <w:right w:w="29" w:type="dxa"/>
            </w:tcMar>
          </w:tcPr>
          <w:p w14:paraId="5DA41161" w14:textId="06B7D69A" w:rsidR="008A1EAF" w:rsidRPr="008B1C98" w:rsidRDefault="008A1EAF" w:rsidP="008A1EAF">
            <w:pPr>
              <w:rPr>
                <w:rFonts w:ascii="Garamond" w:hAnsi="Garamond" w:cs="Times New Roman"/>
              </w:rPr>
            </w:pPr>
            <w:r w:rsidRPr="008B1C98">
              <w:rPr>
                <w:rFonts w:ascii="Garamond" w:hAnsi="Garamond" w:cs="Times New Roman"/>
              </w:rPr>
              <w:t>T2 minus T1</w:t>
            </w:r>
          </w:p>
        </w:tc>
        <w:tc>
          <w:tcPr>
            <w:tcW w:w="1298" w:type="dxa"/>
            <w:tcMar>
              <w:left w:w="29" w:type="dxa"/>
              <w:right w:w="29" w:type="dxa"/>
            </w:tcMar>
          </w:tcPr>
          <w:p w14:paraId="7A3BAAAC" w14:textId="6A3DAF21" w:rsidR="008A1EAF" w:rsidRPr="008B1C98" w:rsidRDefault="008A1EAF" w:rsidP="008A1EAF">
            <w:pPr>
              <w:jc w:val="center"/>
              <w:rPr>
                <w:rFonts w:ascii="Garamond" w:hAnsi="Garamond" w:cs="Times New Roman"/>
              </w:rPr>
            </w:pPr>
            <w:r w:rsidRPr="00895A98">
              <w:rPr>
                <w:rFonts w:ascii="Garamond" w:hAnsi="Garamond" w:cs="Arial"/>
              </w:rPr>
              <w:t>-1.21 (1.31)</w:t>
            </w:r>
          </w:p>
        </w:tc>
        <w:tc>
          <w:tcPr>
            <w:tcW w:w="1103" w:type="dxa"/>
            <w:tcMar>
              <w:left w:w="29" w:type="dxa"/>
              <w:right w:w="29" w:type="dxa"/>
            </w:tcMar>
          </w:tcPr>
          <w:p w14:paraId="5E0F9306" w14:textId="5B7482A4" w:rsidR="008A1EAF" w:rsidRPr="008B1C98" w:rsidRDefault="008A1EAF" w:rsidP="008A1EAF">
            <w:pPr>
              <w:jc w:val="center"/>
              <w:rPr>
                <w:rFonts w:ascii="Garamond" w:hAnsi="Garamond" w:cs="Times New Roman"/>
              </w:rPr>
            </w:pPr>
            <w:r w:rsidRPr="00895A98">
              <w:rPr>
                <w:rFonts w:ascii="Garamond" w:hAnsi="Garamond" w:cs="Arial"/>
              </w:rPr>
              <w:t>.357</w:t>
            </w:r>
          </w:p>
        </w:tc>
        <w:tc>
          <w:tcPr>
            <w:tcW w:w="1377" w:type="dxa"/>
            <w:tcMar>
              <w:left w:w="29" w:type="dxa"/>
              <w:right w:w="29" w:type="dxa"/>
            </w:tcMar>
          </w:tcPr>
          <w:p w14:paraId="168847D7" w14:textId="1FC4BEDF" w:rsidR="008A1EAF" w:rsidRPr="008B1C98" w:rsidRDefault="008A1EAF" w:rsidP="008A1EAF">
            <w:pPr>
              <w:jc w:val="center"/>
              <w:rPr>
                <w:rFonts w:ascii="Garamond" w:hAnsi="Garamond" w:cs="Times New Roman"/>
              </w:rPr>
            </w:pPr>
            <w:r w:rsidRPr="00895A98">
              <w:rPr>
                <w:rFonts w:ascii="Garamond" w:hAnsi="Garamond" w:cs="Arial"/>
              </w:rPr>
              <w:t>-.06 (-.17, .06)</w:t>
            </w:r>
          </w:p>
        </w:tc>
        <w:tc>
          <w:tcPr>
            <w:tcW w:w="1365" w:type="dxa"/>
            <w:noWrap/>
            <w:tcMar>
              <w:left w:w="14" w:type="dxa"/>
              <w:right w:w="14" w:type="dxa"/>
            </w:tcMar>
          </w:tcPr>
          <w:p w14:paraId="0538C3D9" w14:textId="59DB3D10" w:rsidR="008A1EAF" w:rsidRPr="008B1C98" w:rsidRDefault="008A1EAF" w:rsidP="008A1EAF">
            <w:pPr>
              <w:jc w:val="center"/>
              <w:rPr>
                <w:rFonts w:ascii="Garamond" w:hAnsi="Garamond" w:cs="Times New Roman"/>
              </w:rPr>
            </w:pPr>
            <w:r w:rsidRPr="008B1C98">
              <w:rPr>
                <w:rFonts w:ascii="Garamond" w:hAnsi="Garamond" w:cs="Times New Roman"/>
              </w:rPr>
              <w:t>-2.98 (</w:t>
            </w:r>
            <w:r w:rsidR="00FE60C3">
              <w:rPr>
                <w:rFonts w:ascii="Garamond" w:hAnsi="Garamond" w:cs="Times New Roman"/>
              </w:rPr>
              <w:t>1.84</w:t>
            </w:r>
            <w:r w:rsidRPr="008B1C98">
              <w:rPr>
                <w:rFonts w:ascii="Garamond" w:hAnsi="Garamond" w:cs="Times New Roman"/>
              </w:rPr>
              <w:t>)</w:t>
            </w:r>
          </w:p>
        </w:tc>
        <w:tc>
          <w:tcPr>
            <w:tcW w:w="1073" w:type="dxa"/>
            <w:noWrap/>
            <w:tcMar>
              <w:left w:w="14" w:type="dxa"/>
              <w:right w:w="14" w:type="dxa"/>
            </w:tcMar>
          </w:tcPr>
          <w:p w14:paraId="6DBE0CE8" w14:textId="4AC276AA" w:rsidR="008A1EAF" w:rsidRPr="008B1C98" w:rsidRDefault="008A1EAF" w:rsidP="008A1EAF">
            <w:pPr>
              <w:jc w:val="center"/>
              <w:rPr>
                <w:rFonts w:ascii="Garamond" w:hAnsi="Garamond" w:cs="Times New Roman"/>
                <w:b/>
              </w:rPr>
            </w:pPr>
            <w:r w:rsidRPr="008B1C98">
              <w:rPr>
                <w:rFonts w:ascii="Garamond" w:hAnsi="Garamond" w:cs="Times New Roman"/>
              </w:rPr>
              <w:t>.</w:t>
            </w:r>
            <w:r w:rsidR="00951525" w:rsidRPr="008B1C98">
              <w:rPr>
                <w:rFonts w:ascii="Garamond" w:hAnsi="Garamond" w:cs="Times New Roman"/>
              </w:rPr>
              <w:t>1</w:t>
            </w:r>
            <w:r w:rsidR="00951525">
              <w:rPr>
                <w:rFonts w:ascii="Garamond" w:hAnsi="Garamond" w:cs="Times New Roman"/>
              </w:rPr>
              <w:t>05</w:t>
            </w:r>
          </w:p>
        </w:tc>
        <w:tc>
          <w:tcPr>
            <w:tcW w:w="1805" w:type="dxa"/>
            <w:noWrap/>
            <w:tcMar>
              <w:left w:w="14" w:type="dxa"/>
              <w:right w:w="14" w:type="dxa"/>
            </w:tcMar>
          </w:tcPr>
          <w:p w14:paraId="2F021F83" w14:textId="74C45C8C" w:rsidR="008A1EAF" w:rsidRPr="008B1C98" w:rsidRDefault="008A1EAF" w:rsidP="008A1EAF">
            <w:pPr>
              <w:jc w:val="center"/>
              <w:rPr>
                <w:rFonts w:ascii="Garamond" w:hAnsi="Garamond" w:cs="Times New Roman"/>
              </w:rPr>
            </w:pPr>
            <w:r w:rsidRPr="008B1C98">
              <w:rPr>
                <w:rFonts w:ascii="Garamond" w:hAnsi="Garamond" w:cs="Times New Roman"/>
              </w:rPr>
              <w:t>-.15 (-.3</w:t>
            </w:r>
            <w:r w:rsidR="00951525">
              <w:rPr>
                <w:rFonts w:ascii="Garamond" w:hAnsi="Garamond" w:cs="Times New Roman"/>
              </w:rPr>
              <w:t>4</w:t>
            </w:r>
            <w:r w:rsidRPr="008B1C98">
              <w:rPr>
                <w:rFonts w:ascii="Garamond" w:hAnsi="Garamond" w:cs="Times New Roman"/>
              </w:rPr>
              <w:t>, .0</w:t>
            </w:r>
            <w:r w:rsidR="00951525">
              <w:rPr>
                <w:rFonts w:ascii="Garamond" w:hAnsi="Garamond" w:cs="Times New Roman"/>
              </w:rPr>
              <w:t>3</w:t>
            </w:r>
            <w:r w:rsidRPr="008B1C98">
              <w:rPr>
                <w:rFonts w:ascii="Garamond" w:hAnsi="Garamond" w:cs="Times New Roman"/>
              </w:rPr>
              <w:t>)</w:t>
            </w:r>
          </w:p>
        </w:tc>
      </w:tr>
      <w:tr w:rsidR="00C62C20" w:rsidRPr="008B1C98" w14:paraId="1BCC0B27" w14:textId="77777777" w:rsidTr="00DA633F">
        <w:tc>
          <w:tcPr>
            <w:tcW w:w="1879" w:type="dxa"/>
            <w:tcMar>
              <w:left w:w="29" w:type="dxa"/>
              <w:right w:w="29" w:type="dxa"/>
            </w:tcMar>
          </w:tcPr>
          <w:p w14:paraId="5F71F965" w14:textId="66EF65CA" w:rsidR="00C62C20" w:rsidRPr="008B1C98" w:rsidRDefault="00C62C20" w:rsidP="00C62C20">
            <w:pPr>
              <w:rPr>
                <w:rFonts w:ascii="Garamond" w:hAnsi="Garamond" w:cs="Times New Roman"/>
              </w:rPr>
            </w:pPr>
            <w:r w:rsidRPr="008B1C98">
              <w:rPr>
                <w:rFonts w:ascii="Garamond" w:hAnsi="Garamond" w:cs="Times New Roman"/>
              </w:rPr>
              <w:t>T3 minus T2</w:t>
            </w:r>
          </w:p>
        </w:tc>
        <w:tc>
          <w:tcPr>
            <w:tcW w:w="1298" w:type="dxa"/>
            <w:tcMar>
              <w:left w:w="29" w:type="dxa"/>
              <w:right w:w="29" w:type="dxa"/>
            </w:tcMar>
          </w:tcPr>
          <w:p w14:paraId="32797F52" w14:textId="2C1F54C8" w:rsidR="00C62C20" w:rsidRPr="008B1C98" w:rsidRDefault="00C62C20" w:rsidP="00C62C20">
            <w:pPr>
              <w:jc w:val="center"/>
              <w:rPr>
                <w:rFonts w:ascii="Garamond" w:hAnsi="Garamond" w:cs="Times New Roman"/>
              </w:rPr>
            </w:pPr>
            <w:r w:rsidRPr="00895A98">
              <w:rPr>
                <w:rFonts w:ascii="Garamond" w:hAnsi="Garamond" w:cs="Arial"/>
              </w:rPr>
              <w:t>0.63 (1.31)</w:t>
            </w:r>
          </w:p>
        </w:tc>
        <w:tc>
          <w:tcPr>
            <w:tcW w:w="1103" w:type="dxa"/>
            <w:tcMar>
              <w:left w:w="29" w:type="dxa"/>
              <w:right w:w="29" w:type="dxa"/>
            </w:tcMar>
          </w:tcPr>
          <w:p w14:paraId="7A162847" w14:textId="4904421D" w:rsidR="00C62C20" w:rsidRPr="008B1C98" w:rsidRDefault="00C62C20" w:rsidP="00C62C20">
            <w:pPr>
              <w:jc w:val="center"/>
              <w:rPr>
                <w:rFonts w:ascii="Garamond" w:hAnsi="Garamond" w:cs="Times New Roman"/>
                <w:b/>
              </w:rPr>
            </w:pPr>
            <w:r w:rsidRPr="00895A98">
              <w:rPr>
                <w:rFonts w:ascii="Garamond" w:hAnsi="Garamond" w:cs="Arial"/>
              </w:rPr>
              <w:t>.632</w:t>
            </w:r>
          </w:p>
        </w:tc>
        <w:tc>
          <w:tcPr>
            <w:tcW w:w="1377" w:type="dxa"/>
            <w:tcMar>
              <w:left w:w="29" w:type="dxa"/>
              <w:right w:w="29" w:type="dxa"/>
            </w:tcMar>
          </w:tcPr>
          <w:p w14:paraId="3F14348A" w14:textId="43693AFC" w:rsidR="00C62C20" w:rsidRPr="008B1C98" w:rsidRDefault="00C62C20" w:rsidP="00C62C20">
            <w:pPr>
              <w:jc w:val="center"/>
              <w:rPr>
                <w:rFonts w:ascii="Garamond" w:hAnsi="Garamond" w:cs="Times New Roman"/>
              </w:rPr>
            </w:pPr>
            <w:r w:rsidRPr="00895A98">
              <w:rPr>
                <w:rFonts w:ascii="Garamond" w:hAnsi="Garamond" w:cs="Arial"/>
              </w:rPr>
              <w:t>.03 (-.09, .15)</w:t>
            </w:r>
          </w:p>
        </w:tc>
        <w:tc>
          <w:tcPr>
            <w:tcW w:w="1365" w:type="dxa"/>
            <w:noWrap/>
            <w:tcMar>
              <w:left w:w="14" w:type="dxa"/>
              <w:right w:w="14" w:type="dxa"/>
            </w:tcMar>
          </w:tcPr>
          <w:p w14:paraId="053058A5" w14:textId="3708B754" w:rsidR="00C62C20" w:rsidRPr="008B1C98" w:rsidRDefault="00C62C20" w:rsidP="00C62C20">
            <w:pPr>
              <w:jc w:val="center"/>
              <w:rPr>
                <w:rFonts w:ascii="Garamond" w:hAnsi="Garamond" w:cs="Times New Roman"/>
              </w:rPr>
            </w:pPr>
            <w:r w:rsidRPr="00895A98">
              <w:rPr>
                <w:rFonts w:ascii="Garamond" w:hAnsi="Garamond" w:cs="Arial"/>
              </w:rPr>
              <w:t>-0.67 (1.84)</w:t>
            </w:r>
          </w:p>
        </w:tc>
        <w:tc>
          <w:tcPr>
            <w:tcW w:w="1073" w:type="dxa"/>
            <w:noWrap/>
            <w:tcMar>
              <w:left w:w="14" w:type="dxa"/>
              <w:right w:w="14" w:type="dxa"/>
            </w:tcMar>
          </w:tcPr>
          <w:p w14:paraId="2AC5627F" w14:textId="646DECED" w:rsidR="00C62C20" w:rsidRPr="008B1C98" w:rsidRDefault="00C62C20" w:rsidP="00C62C20">
            <w:pPr>
              <w:jc w:val="center"/>
              <w:rPr>
                <w:rFonts w:ascii="Garamond" w:hAnsi="Garamond" w:cs="Times New Roman"/>
                <w:b/>
              </w:rPr>
            </w:pPr>
            <w:r w:rsidRPr="00895A98">
              <w:rPr>
                <w:rFonts w:ascii="Garamond" w:hAnsi="Garamond" w:cs="Arial"/>
              </w:rPr>
              <w:t>.714</w:t>
            </w:r>
          </w:p>
        </w:tc>
        <w:tc>
          <w:tcPr>
            <w:tcW w:w="1805" w:type="dxa"/>
            <w:noWrap/>
            <w:tcMar>
              <w:left w:w="14" w:type="dxa"/>
              <w:right w:w="14" w:type="dxa"/>
            </w:tcMar>
          </w:tcPr>
          <w:p w14:paraId="71607095" w14:textId="68273103" w:rsidR="00C62C20" w:rsidRPr="008B1C98" w:rsidRDefault="00C62C20" w:rsidP="00C62C20">
            <w:pPr>
              <w:jc w:val="center"/>
              <w:rPr>
                <w:rFonts w:ascii="Garamond" w:hAnsi="Garamond" w:cs="Times New Roman"/>
              </w:rPr>
            </w:pPr>
            <w:r w:rsidRPr="00895A98">
              <w:rPr>
                <w:rFonts w:ascii="Garamond" w:hAnsi="Garamond" w:cs="Arial"/>
              </w:rPr>
              <w:t>-.03 (-.22, .15)</w:t>
            </w:r>
          </w:p>
        </w:tc>
      </w:tr>
      <w:tr w:rsidR="00C62C20" w:rsidRPr="008B1C98" w14:paraId="17C62F09" w14:textId="77777777" w:rsidTr="00DA633F">
        <w:tc>
          <w:tcPr>
            <w:tcW w:w="1879" w:type="dxa"/>
            <w:tcMar>
              <w:left w:w="29" w:type="dxa"/>
              <w:right w:w="29" w:type="dxa"/>
            </w:tcMar>
          </w:tcPr>
          <w:p w14:paraId="7DD496EE" w14:textId="5D261550" w:rsidR="00C62C20" w:rsidRPr="008B1C98" w:rsidRDefault="00C62C20" w:rsidP="00C62C20">
            <w:pPr>
              <w:rPr>
                <w:rFonts w:ascii="Garamond" w:hAnsi="Garamond" w:cs="Times New Roman"/>
              </w:rPr>
            </w:pPr>
            <w:r w:rsidRPr="008B1C98">
              <w:rPr>
                <w:rFonts w:ascii="Garamond" w:hAnsi="Garamond" w:cs="Times New Roman"/>
              </w:rPr>
              <w:t>T4 minus T3</w:t>
            </w:r>
          </w:p>
        </w:tc>
        <w:tc>
          <w:tcPr>
            <w:tcW w:w="1298" w:type="dxa"/>
            <w:tcMar>
              <w:left w:w="29" w:type="dxa"/>
              <w:right w:w="29" w:type="dxa"/>
            </w:tcMar>
          </w:tcPr>
          <w:p w14:paraId="5FAF1867" w14:textId="42903607" w:rsidR="00C62C20" w:rsidRPr="008B1C98" w:rsidRDefault="00C62C20" w:rsidP="00C62C20">
            <w:pPr>
              <w:jc w:val="center"/>
              <w:rPr>
                <w:rFonts w:ascii="Garamond" w:hAnsi="Garamond" w:cs="Times New Roman"/>
              </w:rPr>
            </w:pPr>
            <w:r w:rsidRPr="00895A98">
              <w:rPr>
                <w:rFonts w:ascii="Garamond" w:hAnsi="Garamond" w:cs="Arial"/>
              </w:rPr>
              <w:t>2.60 (1.31)</w:t>
            </w:r>
          </w:p>
        </w:tc>
        <w:tc>
          <w:tcPr>
            <w:tcW w:w="1103" w:type="dxa"/>
            <w:tcMar>
              <w:left w:w="29" w:type="dxa"/>
              <w:right w:w="29" w:type="dxa"/>
            </w:tcMar>
          </w:tcPr>
          <w:p w14:paraId="5B480FA4" w14:textId="317580A3" w:rsidR="00C62C20" w:rsidRPr="00AA1612" w:rsidRDefault="00C62C20" w:rsidP="00C62C20">
            <w:pPr>
              <w:jc w:val="center"/>
              <w:rPr>
                <w:rFonts w:ascii="Garamond" w:hAnsi="Garamond" w:cs="Times New Roman"/>
                <w:b/>
              </w:rPr>
            </w:pPr>
            <w:r w:rsidRPr="00CE0199">
              <w:rPr>
                <w:rFonts w:ascii="Garamond" w:hAnsi="Garamond" w:cs="Arial"/>
                <w:b/>
              </w:rPr>
              <w:t>.047</w:t>
            </w:r>
          </w:p>
        </w:tc>
        <w:tc>
          <w:tcPr>
            <w:tcW w:w="1377" w:type="dxa"/>
            <w:tcMar>
              <w:left w:w="29" w:type="dxa"/>
              <w:right w:w="29" w:type="dxa"/>
            </w:tcMar>
          </w:tcPr>
          <w:p w14:paraId="768CF9D1" w14:textId="03D4BBBE" w:rsidR="00C62C20" w:rsidRPr="008B1C98" w:rsidRDefault="00C62C20" w:rsidP="00C62C20">
            <w:pPr>
              <w:jc w:val="center"/>
              <w:rPr>
                <w:rFonts w:ascii="Garamond" w:hAnsi="Garamond" w:cs="Times New Roman"/>
              </w:rPr>
            </w:pPr>
            <w:r w:rsidRPr="00895A98">
              <w:rPr>
                <w:rFonts w:ascii="Garamond" w:hAnsi="Garamond" w:cs="Arial"/>
              </w:rPr>
              <w:t>.12 (.002, .24)</w:t>
            </w:r>
          </w:p>
        </w:tc>
        <w:tc>
          <w:tcPr>
            <w:tcW w:w="1365" w:type="dxa"/>
            <w:noWrap/>
            <w:tcMar>
              <w:left w:w="14" w:type="dxa"/>
              <w:right w:w="14" w:type="dxa"/>
            </w:tcMar>
          </w:tcPr>
          <w:p w14:paraId="1958AEB4" w14:textId="1333294A" w:rsidR="00C62C20" w:rsidRPr="008B1C98" w:rsidRDefault="00C62C20" w:rsidP="00C62C20">
            <w:pPr>
              <w:jc w:val="center"/>
              <w:rPr>
                <w:rFonts w:ascii="Garamond" w:hAnsi="Garamond" w:cs="Times New Roman"/>
              </w:rPr>
            </w:pPr>
            <w:r w:rsidRPr="00895A98">
              <w:rPr>
                <w:rFonts w:ascii="Garamond" w:hAnsi="Garamond" w:cs="Arial"/>
              </w:rPr>
              <w:t>-1.09 (1.84)</w:t>
            </w:r>
          </w:p>
        </w:tc>
        <w:tc>
          <w:tcPr>
            <w:tcW w:w="1073" w:type="dxa"/>
            <w:noWrap/>
            <w:tcMar>
              <w:left w:w="14" w:type="dxa"/>
              <w:right w:w="14" w:type="dxa"/>
            </w:tcMar>
          </w:tcPr>
          <w:p w14:paraId="7A32F8E4" w14:textId="2CC3B761" w:rsidR="00C62C20" w:rsidRPr="008B1C98" w:rsidRDefault="00C62C20" w:rsidP="00C62C20">
            <w:pPr>
              <w:jc w:val="center"/>
              <w:rPr>
                <w:rFonts w:ascii="Garamond" w:hAnsi="Garamond" w:cs="Times New Roman"/>
                <w:b/>
              </w:rPr>
            </w:pPr>
            <w:r w:rsidRPr="00895A98">
              <w:rPr>
                <w:rFonts w:ascii="Garamond" w:hAnsi="Garamond" w:cs="Arial"/>
              </w:rPr>
              <w:t>.554</w:t>
            </w:r>
          </w:p>
        </w:tc>
        <w:tc>
          <w:tcPr>
            <w:tcW w:w="1805" w:type="dxa"/>
            <w:noWrap/>
            <w:tcMar>
              <w:left w:w="14" w:type="dxa"/>
              <w:right w:w="14" w:type="dxa"/>
            </w:tcMar>
          </w:tcPr>
          <w:p w14:paraId="10834A4D" w14:textId="6B5EC041" w:rsidR="00C62C20" w:rsidRPr="008B1C98" w:rsidRDefault="00C62C20" w:rsidP="00C62C20">
            <w:pPr>
              <w:jc w:val="center"/>
              <w:rPr>
                <w:rFonts w:ascii="Garamond" w:hAnsi="Garamond" w:cs="Times New Roman"/>
              </w:rPr>
            </w:pPr>
            <w:r w:rsidRPr="00895A98">
              <w:rPr>
                <w:rFonts w:ascii="Garamond" w:hAnsi="Garamond" w:cs="Arial"/>
              </w:rPr>
              <w:t>-.06 (-.24, .13)</w:t>
            </w:r>
          </w:p>
        </w:tc>
      </w:tr>
      <w:tr w:rsidR="005654CC" w:rsidRPr="008B1C98" w14:paraId="67C0AB48" w14:textId="77777777" w:rsidTr="00DB7878">
        <w:tc>
          <w:tcPr>
            <w:tcW w:w="9900" w:type="dxa"/>
            <w:gridSpan w:val="7"/>
            <w:tcMar>
              <w:left w:w="29" w:type="dxa"/>
              <w:right w:w="29" w:type="dxa"/>
            </w:tcMar>
          </w:tcPr>
          <w:p w14:paraId="1A4F1AB7" w14:textId="4E82CD3D" w:rsidR="005654CC" w:rsidRPr="008B1C98" w:rsidRDefault="005654CC" w:rsidP="005654CC">
            <w:pPr>
              <w:rPr>
                <w:rFonts w:ascii="Garamond" w:hAnsi="Garamond" w:cs="Times New Roman"/>
              </w:rPr>
            </w:pPr>
            <w:r w:rsidRPr="008B1C98">
              <w:rPr>
                <w:rFonts w:ascii="Garamond" w:hAnsi="Garamond" w:cs="Times New Roman"/>
                <w:b/>
              </w:rPr>
              <w:t>Education Only</w:t>
            </w:r>
          </w:p>
        </w:tc>
      </w:tr>
      <w:tr w:rsidR="00430A6C" w:rsidRPr="008B1C98" w14:paraId="406DFF60" w14:textId="77777777" w:rsidTr="00DA633F">
        <w:tc>
          <w:tcPr>
            <w:tcW w:w="1879" w:type="dxa"/>
            <w:tcMar>
              <w:left w:w="29" w:type="dxa"/>
              <w:right w:w="29" w:type="dxa"/>
            </w:tcMar>
          </w:tcPr>
          <w:p w14:paraId="6577C9F6" w14:textId="7C1EF428" w:rsidR="00430A6C" w:rsidRPr="008B1C98" w:rsidRDefault="00536282" w:rsidP="002406CE">
            <w:pPr>
              <w:rPr>
                <w:rFonts w:ascii="Garamond" w:hAnsi="Garamond" w:cs="Times New Roman"/>
              </w:rPr>
            </w:pPr>
            <w:r w:rsidRPr="008B1C98">
              <w:rPr>
                <w:rFonts w:ascii="Garamond" w:hAnsi="Garamond" w:cs="Times New Roman"/>
              </w:rPr>
              <w:t xml:space="preserve">T2 </w:t>
            </w:r>
            <w:r w:rsidR="00430A6C" w:rsidRPr="008B1C98">
              <w:rPr>
                <w:rFonts w:ascii="Garamond" w:hAnsi="Garamond" w:cs="Times New Roman"/>
              </w:rPr>
              <w:t xml:space="preserve">minus </w:t>
            </w:r>
            <w:r w:rsidRPr="008B1C98">
              <w:rPr>
                <w:rFonts w:ascii="Garamond" w:hAnsi="Garamond" w:cs="Times New Roman"/>
              </w:rPr>
              <w:t>T1</w:t>
            </w:r>
            <w:r w:rsidRPr="008B1C98">
              <w:rPr>
                <w:rFonts w:ascii="Garamond" w:hAnsi="Garamond" w:cs="Times New Roman"/>
                <w:vertAlign w:val="superscript"/>
              </w:rPr>
              <w:t>a</w:t>
            </w:r>
          </w:p>
        </w:tc>
        <w:tc>
          <w:tcPr>
            <w:tcW w:w="1298" w:type="dxa"/>
            <w:tcMar>
              <w:left w:w="29" w:type="dxa"/>
              <w:right w:w="29" w:type="dxa"/>
            </w:tcMar>
          </w:tcPr>
          <w:p w14:paraId="3F8BD648" w14:textId="77777777" w:rsidR="00430A6C" w:rsidRPr="008B1C98" w:rsidRDefault="00430A6C" w:rsidP="002406CE">
            <w:pPr>
              <w:jc w:val="center"/>
              <w:rPr>
                <w:rFonts w:ascii="Garamond" w:hAnsi="Garamond" w:cs="Times New Roman"/>
              </w:rPr>
            </w:pPr>
            <w:r w:rsidRPr="008B1C98">
              <w:rPr>
                <w:rFonts w:ascii="Garamond" w:hAnsi="Garamond" w:cs="Times New Roman"/>
              </w:rPr>
              <w:t>0.20 (1.24)</w:t>
            </w:r>
          </w:p>
        </w:tc>
        <w:tc>
          <w:tcPr>
            <w:tcW w:w="1103" w:type="dxa"/>
            <w:tcMar>
              <w:left w:w="29" w:type="dxa"/>
              <w:right w:w="29" w:type="dxa"/>
            </w:tcMar>
          </w:tcPr>
          <w:p w14:paraId="72A861EB" w14:textId="77777777" w:rsidR="00430A6C" w:rsidRPr="008B1C98" w:rsidRDefault="00430A6C" w:rsidP="002406CE">
            <w:pPr>
              <w:jc w:val="center"/>
              <w:rPr>
                <w:rFonts w:ascii="Garamond" w:hAnsi="Garamond" w:cs="Times New Roman"/>
              </w:rPr>
            </w:pPr>
            <w:r w:rsidRPr="008B1C98">
              <w:rPr>
                <w:rFonts w:ascii="Garamond" w:hAnsi="Garamond" w:cs="Times New Roman"/>
              </w:rPr>
              <w:t>.872</w:t>
            </w:r>
          </w:p>
        </w:tc>
        <w:tc>
          <w:tcPr>
            <w:tcW w:w="1377" w:type="dxa"/>
            <w:tcMar>
              <w:left w:w="29" w:type="dxa"/>
              <w:right w:w="29" w:type="dxa"/>
            </w:tcMar>
          </w:tcPr>
          <w:p w14:paraId="40C16570" w14:textId="77777777" w:rsidR="00430A6C" w:rsidRPr="008B1C98" w:rsidRDefault="00430A6C" w:rsidP="002406CE">
            <w:pPr>
              <w:jc w:val="center"/>
              <w:rPr>
                <w:rFonts w:ascii="Garamond" w:hAnsi="Garamond" w:cs="Times New Roman"/>
              </w:rPr>
            </w:pPr>
            <w:r w:rsidRPr="008B1C98">
              <w:rPr>
                <w:rFonts w:ascii="Garamond" w:hAnsi="Garamond" w:cs="Times New Roman"/>
              </w:rPr>
              <w:t>.01 (-.10, .12)</w:t>
            </w:r>
          </w:p>
        </w:tc>
        <w:tc>
          <w:tcPr>
            <w:tcW w:w="1365" w:type="dxa"/>
            <w:tcMar>
              <w:left w:w="29" w:type="dxa"/>
              <w:right w:w="29" w:type="dxa"/>
            </w:tcMar>
          </w:tcPr>
          <w:p w14:paraId="565D5746" w14:textId="77777777" w:rsidR="00430A6C" w:rsidRPr="008B1C98" w:rsidRDefault="00430A6C" w:rsidP="002406CE">
            <w:pPr>
              <w:jc w:val="center"/>
              <w:rPr>
                <w:rFonts w:ascii="Garamond" w:hAnsi="Garamond" w:cs="Times New Roman"/>
              </w:rPr>
            </w:pPr>
            <w:r w:rsidRPr="008B1C98">
              <w:rPr>
                <w:rFonts w:ascii="Garamond" w:hAnsi="Garamond" w:cs="Times New Roman"/>
              </w:rPr>
              <w:t>-4.24 (1.77)</w:t>
            </w:r>
          </w:p>
        </w:tc>
        <w:tc>
          <w:tcPr>
            <w:tcW w:w="1073" w:type="dxa"/>
            <w:tcMar>
              <w:left w:w="29" w:type="dxa"/>
              <w:right w:w="29" w:type="dxa"/>
            </w:tcMar>
          </w:tcPr>
          <w:p w14:paraId="55E9ED3F" w14:textId="77777777" w:rsidR="00430A6C" w:rsidRPr="008B1C98" w:rsidRDefault="00430A6C" w:rsidP="002406CE">
            <w:pPr>
              <w:jc w:val="center"/>
              <w:rPr>
                <w:rFonts w:ascii="Garamond" w:hAnsi="Garamond" w:cs="Times New Roman"/>
                <w:b/>
              </w:rPr>
            </w:pPr>
            <w:r w:rsidRPr="008B1C98">
              <w:rPr>
                <w:rFonts w:ascii="Garamond" w:hAnsi="Garamond" w:cs="Times New Roman"/>
                <w:b/>
              </w:rPr>
              <w:t>.017</w:t>
            </w:r>
          </w:p>
        </w:tc>
        <w:tc>
          <w:tcPr>
            <w:tcW w:w="1805" w:type="dxa"/>
            <w:tcMar>
              <w:left w:w="29" w:type="dxa"/>
              <w:right w:w="29" w:type="dxa"/>
            </w:tcMar>
          </w:tcPr>
          <w:p w14:paraId="0A3F7B68" w14:textId="77777777" w:rsidR="00430A6C" w:rsidRPr="008B1C98" w:rsidRDefault="00430A6C" w:rsidP="002406CE">
            <w:pPr>
              <w:jc w:val="center"/>
              <w:rPr>
                <w:rFonts w:ascii="Garamond" w:hAnsi="Garamond" w:cs="Times New Roman"/>
              </w:rPr>
            </w:pPr>
            <w:r w:rsidRPr="008B1C98">
              <w:rPr>
                <w:rFonts w:ascii="Garamond" w:hAnsi="Garamond" w:cs="Times New Roman"/>
              </w:rPr>
              <w:t>-.22 (-.40, -.04)</w:t>
            </w:r>
          </w:p>
        </w:tc>
      </w:tr>
      <w:tr w:rsidR="005654CC" w:rsidRPr="008B1C98" w14:paraId="00F28AF1" w14:textId="77777777" w:rsidTr="00DB7878">
        <w:tc>
          <w:tcPr>
            <w:tcW w:w="9900" w:type="dxa"/>
            <w:gridSpan w:val="7"/>
            <w:tcMar>
              <w:left w:w="29" w:type="dxa"/>
              <w:right w:w="29" w:type="dxa"/>
            </w:tcMar>
          </w:tcPr>
          <w:p w14:paraId="4039B571" w14:textId="5EECCB06" w:rsidR="005654CC" w:rsidRPr="008B1C98" w:rsidRDefault="005654CC" w:rsidP="005654CC">
            <w:pPr>
              <w:rPr>
                <w:rFonts w:ascii="Garamond" w:hAnsi="Garamond" w:cs="Times New Roman"/>
              </w:rPr>
            </w:pPr>
            <w:r w:rsidRPr="008B1C98">
              <w:rPr>
                <w:rFonts w:ascii="Garamond" w:hAnsi="Garamond" w:cs="Times New Roman"/>
                <w:b/>
              </w:rPr>
              <w:t>Condition by Time Interactions</w:t>
            </w:r>
          </w:p>
        </w:tc>
      </w:tr>
      <w:tr w:rsidR="00DA633F" w:rsidRPr="008B1C98" w14:paraId="7CB74220" w14:textId="77777777" w:rsidTr="00DA633F">
        <w:tc>
          <w:tcPr>
            <w:tcW w:w="1879" w:type="dxa"/>
            <w:tcMar>
              <w:left w:w="29" w:type="dxa"/>
              <w:right w:w="29" w:type="dxa"/>
            </w:tcMar>
          </w:tcPr>
          <w:p w14:paraId="0D2F5042" w14:textId="1B466E4A" w:rsidR="00DA633F" w:rsidRPr="008B1C98" w:rsidRDefault="00DA633F" w:rsidP="00DA633F">
            <w:pPr>
              <w:rPr>
                <w:rFonts w:ascii="Garamond" w:hAnsi="Garamond" w:cs="Times New Roman"/>
              </w:rPr>
            </w:pPr>
            <w:r w:rsidRPr="008B1C98">
              <w:rPr>
                <w:rFonts w:ascii="Garamond" w:hAnsi="Garamond" w:cs="Times New Roman"/>
              </w:rPr>
              <w:t xml:space="preserve">T2 minus </w:t>
            </w:r>
            <w:proofErr w:type="spellStart"/>
            <w:r w:rsidRPr="008B1C98">
              <w:rPr>
                <w:rFonts w:ascii="Garamond" w:hAnsi="Garamond" w:cs="Times New Roman"/>
              </w:rPr>
              <w:t>baseline</w:t>
            </w:r>
            <w:r w:rsidRPr="008B1C98">
              <w:rPr>
                <w:rFonts w:ascii="Garamond" w:hAnsi="Garamond" w:cs="Times New Roman"/>
                <w:vertAlign w:val="superscript"/>
              </w:rPr>
              <w:t>a</w:t>
            </w:r>
            <w:proofErr w:type="spellEnd"/>
          </w:p>
        </w:tc>
        <w:tc>
          <w:tcPr>
            <w:tcW w:w="1298" w:type="dxa"/>
            <w:tcMar>
              <w:left w:w="29" w:type="dxa"/>
              <w:right w:w="29" w:type="dxa"/>
            </w:tcMar>
          </w:tcPr>
          <w:p w14:paraId="6B26BB02" w14:textId="2D026A69" w:rsidR="00DA633F" w:rsidRPr="008B1C98" w:rsidRDefault="00DA633F" w:rsidP="00DA633F">
            <w:pPr>
              <w:jc w:val="center"/>
              <w:rPr>
                <w:rFonts w:ascii="Garamond" w:hAnsi="Garamond" w:cs="Times New Roman"/>
              </w:rPr>
            </w:pPr>
            <w:r w:rsidRPr="00895A98">
              <w:rPr>
                <w:rFonts w:ascii="Garamond" w:hAnsi="Garamond" w:cs="Arial"/>
              </w:rPr>
              <w:t>-0.96 (1.81)</w:t>
            </w:r>
          </w:p>
        </w:tc>
        <w:tc>
          <w:tcPr>
            <w:tcW w:w="1103" w:type="dxa"/>
            <w:tcMar>
              <w:left w:w="29" w:type="dxa"/>
              <w:right w:w="29" w:type="dxa"/>
            </w:tcMar>
          </w:tcPr>
          <w:p w14:paraId="47E11D0F" w14:textId="50B90E18" w:rsidR="00DA633F" w:rsidRPr="008B1C98" w:rsidRDefault="00DA633F" w:rsidP="00DA633F">
            <w:pPr>
              <w:jc w:val="center"/>
              <w:rPr>
                <w:rFonts w:ascii="Garamond" w:hAnsi="Garamond" w:cs="Times New Roman"/>
              </w:rPr>
            </w:pPr>
            <w:r w:rsidRPr="00895A98">
              <w:rPr>
                <w:rFonts w:ascii="Garamond" w:hAnsi="Garamond" w:cs="Arial"/>
              </w:rPr>
              <w:t>.597</w:t>
            </w:r>
          </w:p>
        </w:tc>
        <w:tc>
          <w:tcPr>
            <w:tcW w:w="1377" w:type="dxa"/>
            <w:tcMar>
              <w:left w:w="29" w:type="dxa"/>
              <w:right w:w="29" w:type="dxa"/>
            </w:tcMar>
          </w:tcPr>
          <w:p w14:paraId="2224A07E" w14:textId="665E814A" w:rsidR="00DA633F" w:rsidRPr="008B1C98" w:rsidRDefault="00DA633F" w:rsidP="00DA633F">
            <w:pPr>
              <w:jc w:val="center"/>
              <w:rPr>
                <w:rFonts w:ascii="Garamond" w:hAnsi="Garamond" w:cs="Times New Roman"/>
              </w:rPr>
            </w:pPr>
            <w:r w:rsidRPr="00895A98">
              <w:rPr>
                <w:rFonts w:ascii="Garamond" w:hAnsi="Garamond" w:cs="Arial"/>
              </w:rPr>
              <w:t>-.04 (-.21, .12)</w:t>
            </w:r>
          </w:p>
        </w:tc>
        <w:tc>
          <w:tcPr>
            <w:tcW w:w="1365" w:type="dxa"/>
            <w:tcMar>
              <w:left w:w="29" w:type="dxa"/>
              <w:right w:w="29" w:type="dxa"/>
            </w:tcMar>
          </w:tcPr>
          <w:p w14:paraId="722DC5A8" w14:textId="5292D42A" w:rsidR="00DA633F" w:rsidRPr="008B1C98" w:rsidRDefault="00DA633F" w:rsidP="00DA633F">
            <w:pPr>
              <w:jc w:val="center"/>
              <w:rPr>
                <w:rFonts w:ascii="Garamond" w:hAnsi="Garamond" w:cs="Times New Roman"/>
              </w:rPr>
            </w:pPr>
            <w:r w:rsidRPr="008B1C98">
              <w:rPr>
                <w:rFonts w:ascii="Garamond" w:hAnsi="Garamond" w:cs="Times New Roman"/>
              </w:rPr>
              <w:t>-3.12 (2.</w:t>
            </w:r>
            <w:r>
              <w:rPr>
                <w:rFonts w:ascii="Garamond" w:hAnsi="Garamond" w:cs="Times New Roman"/>
              </w:rPr>
              <w:t>55</w:t>
            </w:r>
            <w:r w:rsidRPr="008B1C98">
              <w:rPr>
                <w:rFonts w:ascii="Garamond" w:hAnsi="Garamond" w:cs="Times New Roman"/>
              </w:rPr>
              <w:t>)</w:t>
            </w:r>
          </w:p>
        </w:tc>
        <w:tc>
          <w:tcPr>
            <w:tcW w:w="1073" w:type="dxa"/>
            <w:tcMar>
              <w:left w:w="29" w:type="dxa"/>
              <w:right w:w="29" w:type="dxa"/>
            </w:tcMar>
          </w:tcPr>
          <w:p w14:paraId="6104AD99" w14:textId="65E238C1" w:rsidR="00DA633F" w:rsidRPr="008B1C98" w:rsidRDefault="00DA633F" w:rsidP="00DA633F">
            <w:pPr>
              <w:jc w:val="center"/>
              <w:rPr>
                <w:rFonts w:ascii="Garamond" w:hAnsi="Garamond" w:cs="Times New Roman"/>
                <w:b/>
              </w:rPr>
            </w:pPr>
            <w:r w:rsidRPr="00895A98">
              <w:rPr>
                <w:rFonts w:ascii="Garamond" w:hAnsi="Garamond" w:cs="Arial"/>
              </w:rPr>
              <w:t>.221</w:t>
            </w:r>
          </w:p>
        </w:tc>
        <w:tc>
          <w:tcPr>
            <w:tcW w:w="1805" w:type="dxa"/>
            <w:tcMar>
              <w:left w:w="29" w:type="dxa"/>
              <w:right w:w="29" w:type="dxa"/>
            </w:tcMar>
          </w:tcPr>
          <w:p w14:paraId="0B84B242" w14:textId="32A83ABA" w:rsidR="00DA633F" w:rsidRPr="008B1C98" w:rsidRDefault="00DA633F" w:rsidP="00DA633F">
            <w:pPr>
              <w:jc w:val="center"/>
              <w:rPr>
                <w:rFonts w:ascii="Garamond" w:hAnsi="Garamond" w:cs="Times New Roman"/>
              </w:rPr>
            </w:pPr>
            <w:r w:rsidRPr="00895A98">
              <w:rPr>
                <w:rFonts w:ascii="Garamond" w:hAnsi="Garamond" w:cs="Arial"/>
              </w:rPr>
              <w:t>-.16 (-.42, .10)</w:t>
            </w:r>
          </w:p>
        </w:tc>
      </w:tr>
      <w:tr w:rsidR="00DA633F" w:rsidRPr="008B1C98" w14:paraId="5ACADF81" w14:textId="77777777" w:rsidTr="00DA633F">
        <w:tc>
          <w:tcPr>
            <w:tcW w:w="1879" w:type="dxa"/>
            <w:tcMar>
              <w:left w:w="29" w:type="dxa"/>
              <w:right w:w="29" w:type="dxa"/>
            </w:tcMar>
          </w:tcPr>
          <w:p w14:paraId="73C8FFB0" w14:textId="079118B3" w:rsidR="00DA633F" w:rsidRPr="008B1C98" w:rsidRDefault="00DA633F" w:rsidP="00DA633F">
            <w:pPr>
              <w:rPr>
                <w:rFonts w:ascii="Garamond" w:hAnsi="Garamond" w:cs="Times New Roman"/>
              </w:rPr>
            </w:pPr>
            <w:r w:rsidRPr="008B1C98">
              <w:rPr>
                <w:rFonts w:ascii="Garamond" w:hAnsi="Garamond" w:cs="Times New Roman"/>
              </w:rPr>
              <w:t xml:space="preserve">Final minus </w:t>
            </w:r>
            <w:proofErr w:type="spellStart"/>
            <w:r w:rsidRPr="008B1C98">
              <w:rPr>
                <w:rFonts w:ascii="Garamond" w:hAnsi="Garamond" w:cs="Times New Roman"/>
              </w:rPr>
              <w:t>baseline</w:t>
            </w:r>
            <w:r w:rsidRPr="008B1C98">
              <w:rPr>
                <w:rFonts w:ascii="Garamond" w:hAnsi="Garamond" w:cs="Times New Roman"/>
                <w:vertAlign w:val="superscript"/>
              </w:rPr>
              <w:t>b</w:t>
            </w:r>
            <w:proofErr w:type="spellEnd"/>
          </w:p>
        </w:tc>
        <w:tc>
          <w:tcPr>
            <w:tcW w:w="1298" w:type="dxa"/>
            <w:tcMar>
              <w:left w:w="29" w:type="dxa"/>
              <w:right w:w="29" w:type="dxa"/>
            </w:tcMar>
          </w:tcPr>
          <w:p w14:paraId="0105EF5D" w14:textId="409C0B78" w:rsidR="00DA633F" w:rsidRPr="008B1C98" w:rsidRDefault="00DA633F" w:rsidP="00DA633F">
            <w:pPr>
              <w:jc w:val="center"/>
              <w:rPr>
                <w:rFonts w:ascii="Garamond" w:hAnsi="Garamond" w:cs="Times New Roman"/>
              </w:rPr>
            </w:pPr>
            <w:r w:rsidRPr="00895A98">
              <w:rPr>
                <w:rFonts w:ascii="Garamond" w:hAnsi="Garamond" w:cs="Arial"/>
              </w:rPr>
              <w:t>2.28 (1.81)</w:t>
            </w:r>
          </w:p>
        </w:tc>
        <w:tc>
          <w:tcPr>
            <w:tcW w:w="1103" w:type="dxa"/>
            <w:tcMar>
              <w:left w:w="29" w:type="dxa"/>
              <w:right w:w="29" w:type="dxa"/>
            </w:tcMar>
          </w:tcPr>
          <w:p w14:paraId="5BBC7B81" w14:textId="3D70BF4E" w:rsidR="00DA633F" w:rsidRPr="008B1C98" w:rsidRDefault="00DA633F" w:rsidP="00DA633F">
            <w:pPr>
              <w:jc w:val="center"/>
              <w:rPr>
                <w:rFonts w:ascii="Garamond" w:hAnsi="Garamond" w:cs="Times New Roman"/>
              </w:rPr>
            </w:pPr>
            <w:r w:rsidRPr="00895A98">
              <w:rPr>
                <w:rFonts w:ascii="Garamond" w:hAnsi="Garamond" w:cs="Arial"/>
              </w:rPr>
              <w:t>.208</w:t>
            </w:r>
          </w:p>
        </w:tc>
        <w:tc>
          <w:tcPr>
            <w:tcW w:w="1377" w:type="dxa"/>
            <w:tcMar>
              <w:left w:w="29" w:type="dxa"/>
              <w:right w:w="29" w:type="dxa"/>
            </w:tcMar>
          </w:tcPr>
          <w:p w14:paraId="68DAF0F5" w14:textId="2967DC78" w:rsidR="00DA633F" w:rsidRPr="008B1C98" w:rsidRDefault="00DA633F" w:rsidP="00DA633F">
            <w:pPr>
              <w:jc w:val="center"/>
              <w:rPr>
                <w:rFonts w:ascii="Garamond" w:hAnsi="Garamond" w:cs="Times New Roman"/>
              </w:rPr>
            </w:pPr>
            <w:r w:rsidRPr="00895A98">
              <w:rPr>
                <w:rFonts w:ascii="Garamond" w:hAnsi="Garamond" w:cs="Arial"/>
              </w:rPr>
              <w:t>.11 (-.06, .27)</w:t>
            </w:r>
          </w:p>
        </w:tc>
        <w:tc>
          <w:tcPr>
            <w:tcW w:w="1365" w:type="dxa"/>
            <w:tcMar>
              <w:left w:w="29" w:type="dxa"/>
              <w:right w:w="29" w:type="dxa"/>
            </w:tcMar>
          </w:tcPr>
          <w:p w14:paraId="325ADE4A" w14:textId="1081A5DD" w:rsidR="00DA633F" w:rsidRPr="008B1C98" w:rsidRDefault="00DA633F" w:rsidP="00DA633F">
            <w:pPr>
              <w:jc w:val="center"/>
              <w:rPr>
                <w:rFonts w:ascii="Garamond" w:hAnsi="Garamond" w:cs="Times New Roman"/>
              </w:rPr>
            </w:pPr>
            <w:r w:rsidRPr="008B1C98">
              <w:rPr>
                <w:rFonts w:ascii="Garamond" w:hAnsi="Garamond" w:cs="Times New Roman"/>
              </w:rPr>
              <w:t>-4.88 (2.</w:t>
            </w:r>
            <w:r>
              <w:rPr>
                <w:rFonts w:ascii="Garamond" w:hAnsi="Garamond" w:cs="Times New Roman"/>
              </w:rPr>
              <w:t>55</w:t>
            </w:r>
            <w:r w:rsidRPr="008B1C98">
              <w:rPr>
                <w:rFonts w:ascii="Garamond" w:hAnsi="Garamond" w:cs="Times New Roman"/>
              </w:rPr>
              <w:t>)</w:t>
            </w:r>
          </w:p>
        </w:tc>
        <w:tc>
          <w:tcPr>
            <w:tcW w:w="1073" w:type="dxa"/>
            <w:tcMar>
              <w:left w:w="29" w:type="dxa"/>
              <w:right w:w="29" w:type="dxa"/>
            </w:tcMar>
          </w:tcPr>
          <w:p w14:paraId="630E9D50" w14:textId="58C4C096" w:rsidR="00DA633F" w:rsidRPr="008B1C98" w:rsidRDefault="00DA633F" w:rsidP="00DA633F">
            <w:pPr>
              <w:jc w:val="center"/>
              <w:rPr>
                <w:rFonts w:ascii="Garamond" w:hAnsi="Garamond" w:cs="Times New Roman"/>
                <w:b/>
              </w:rPr>
            </w:pPr>
            <w:r w:rsidRPr="00895A98">
              <w:rPr>
                <w:rFonts w:ascii="Garamond" w:hAnsi="Garamond" w:cs="Arial"/>
              </w:rPr>
              <w:t>.055</w:t>
            </w:r>
          </w:p>
        </w:tc>
        <w:tc>
          <w:tcPr>
            <w:tcW w:w="1805" w:type="dxa"/>
            <w:tcMar>
              <w:left w:w="29" w:type="dxa"/>
              <w:right w:w="29" w:type="dxa"/>
            </w:tcMar>
          </w:tcPr>
          <w:p w14:paraId="42B5FD80" w14:textId="0F1D2844" w:rsidR="00DA633F" w:rsidRPr="008B1C98" w:rsidRDefault="00DA633F" w:rsidP="00DA633F">
            <w:pPr>
              <w:jc w:val="center"/>
              <w:rPr>
                <w:rFonts w:ascii="Garamond" w:hAnsi="Garamond" w:cs="Times New Roman"/>
              </w:rPr>
            </w:pPr>
            <w:r w:rsidRPr="00895A98">
              <w:rPr>
                <w:rFonts w:ascii="Garamond" w:hAnsi="Garamond" w:cs="Arial"/>
              </w:rPr>
              <w:t>-.25 (-.51, .01)</w:t>
            </w:r>
          </w:p>
        </w:tc>
      </w:tr>
    </w:tbl>
    <w:p w14:paraId="1FB22B4B" w14:textId="77777777" w:rsidR="00FD6C07" w:rsidRPr="008B1C98" w:rsidRDefault="00FD6C07" w:rsidP="00D77F00">
      <w:pPr>
        <w:rPr>
          <w:rFonts w:ascii="Garamond" w:hAnsi="Garamond" w:cs="Times New Roman"/>
          <w:sz w:val="12"/>
          <w:szCs w:val="12"/>
          <w:u w:val="single"/>
        </w:rPr>
      </w:pPr>
    </w:p>
    <w:p w14:paraId="5479ACD8" w14:textId="2906806D" w:rsidR="00460846" w:rsidRPr="008B1C98" w:rsidRDefault="00784AA7" w:rsidP="00D77F00">
      <w:pPr>
        <w:rPr>
          <w:rFonts w:ascii="Garamond" w:hAnsi="Garamond" w:cs="Times New Roman"/>
          <w:vertAlign w:val="superscript"/>
        </w:rPr>
      </w:pPr>
      <w:r w:rsidRPr="008B1C98">
        <w:rPr>
          <w:rFonts w:ascii="Garamond" w:hAnsi="Garamond" w:cs="Times New Roman"/>
          <w:u w:val="single"/>
        </w:rPr>
        <w:t>Note:</w:t>
      </w:r>
      <w:r w:rsidR="008C2C9C" w:rsidRPr="008B1C98">
        <w:rPr>
          <w:rFonts w:ascii="Garamond" w:hAnsi="Garamond" w:cs="Times New Roman"/>
        </w:rPr>
        <w:t xml:space="preserve"> </w:t>
      </w:r>
      <w:r w:rsidR="00460846" w:rsidRPr="008B1C98">
        <w:rPr>
          <w:rFonts w:ascii="Garamond" w:hAnsi="Garamond" w:cs="Times New Roman"/>
        </w:rPr>
        <w:t xml:space="preserve">In the main REACH session, </w:t>
      </w:r>
      <w:r w:rsidR="00460846" w:rsidRPr="008B1C98">
        <w:rPr>
          <w:rFonts w:ascii="Garamond" w:hAnsi="Garamond" w:cs="Times New Roman"/>
          <w:bCs/>
        </w:rPr>
        <w:t>state affect was assessed at baseline (</w:t>
      </w:r>
      <w:r w:rsidR="00536282" w:rsidRPr="008B1C98">
        <w:rPr>
          <w:rFonts w:ascii="Garamond" w:hAnsi="Garamond" w:cs="Times New Roman"/>
          <w:bCs/>
        </w:rPr>
        <w:t>T0</w:t>
      </w:r>
      <w:r w:rsidR="00460846" w:rsidRPr="008B1C98">
        <w:rPr>
          <w:rFonts w:ascii="Garamond" w:hAnsi="Garamond" w:cs="Times New Roman"/>
          <w:bCs/>
        </w:rPr>
        <w:t xml:space="preserve">) as well as </w:t>
      </w:r>
      <w:r w:rsidR="00460846" w:rsidRPr="008B1C98">
        <w:rPr>
          <w:rFonts w:ascii="Garamond" w:hAnsi="Garamond" w:cs="Times New Roman"/>
          <w:bCs/>
          <w:i/>
        </w:rPr>
        <w:t>after</w:t>
      </w:r>
      <w:r w:rsidR="00460846" w:rsidRPr="008B1C98">
        <w:rPr>
          <w:rFonts w:ascii="Garamond" w:hAnsi="Garamond" w:cs="Times New Roman"/>
          <w:bCs/>
        </w:rPr>
        <w:t xml:space="preserve"> health values affirmation (</w:t>
      </w:r>
      <w:r w:rsidR="00536282" w:rsidRPr="008B1C98">
        <w:rPr>
          <w:rFonts w:ascii="Garamond" w:hAnsi="Garamond" w:cs="Times New Roman"/>
          <w:bCs/>
        </w:rPr>
        <w:t>T1</w:t>
      </w:r>
      <w:r w:rsidR="00460846" w:rsidRPr="008B1C98">
        <w:rPr>
          <w:rFonts w:ascii="Garamond" w:hAnsi="Garamond" w:cs="Times New Roman"/>
          <w:bCs/>
        </w:rPr>
        <w:t>), ET education (</w:t>
      </w:r>
      <w:r w:rsidR="00536282" w:rsidRPr="008B1C98">
        <w:rPr>
          <w:rFonts w:ascii="Garamond" w:hAnsi="Garamond" w:cs="Times New Roman"/>
          <w:bCs/>
        </w:rPr>
        <w:t>T2</w:t>
      </w:r>
      <w:r w:rsidR="00460846" w:rsidRPr="008B1C98">
        <w:rPr>
          <w:rFonts w:ascii="Garamond" w:hAnsi="Garamond" w:cs="Times New Roman"/>
          <w:bCs/>
        </w:rPr>
        <w:t>), values perspective-taking exercises (</w:t>
      </w:r>
      <w:r w:rsidR="00536282" w:rsidRPr="008B1C98">
        <w:rPr>
          <w:rFonts w:ascii="Garamond" w:hAnsi="Garamond" w:cs="Times New Roman"/>
          <w:bCs/>
        </w:rPr>
        <w:t>T3</w:t>
      </w:r>
      <w:r w:rsidR="00460846" w:rsidRPr="008B1C98">
        <w:rPr>
          <w:rFonts w:ascii="Garamond" w:hAnsi="Garamond" w:cs="Times New Roman"/>
          <w:bCs/>
        </w:rPr>
        <w:t>), and designing the values sticker (</w:t>
      </w:r>
      <w:r w:rsidR="00536282" w:rsidRPr="008B1C98">
        <w:rPr>
          <w:rFonts w:ascii="Garamond" w:hAnsi="Garamond" w:cs="Times New Roman"/>
          <w:bCs/>
        </w:rPr>
        <w:t>T4</w:t>
      </w:r>
      <w:r w:rsidR="00460846" w:rsidRPr="008B1C98">
        <w:rPr>
          <w:rFonts w:ascii="Garamond" w:hAnsi="Garamond" w:cs="Times New Roman"/>
          <w:bCs/>
        </w:rPr>
        <w:t>)</w:t>
      </w:r>
      <w:r w:rsidR="00536282" w:rsidRPr="008B1C98">
        <w:rPr>
          <w:rFonts w:ascii="Garamond" w:hAnsi="Garamond" w:cs="Times New Roman"/>
          <w:bCs/>
        </w:rPr>
        <w:t>, i.e., after each part outlined in Table 1</w:t>
      </w:r>
      <w:r w:rsidR="00460846" w:rsidRPr="008B1C98">
        <w:rPr>
          <w:rFonts w:ascii="Garamond" w:hAnsi="Garamond" w:cs="Times New Roman"/>
          <w:bCs/>
        </w:rPr>
        <w:t>. In Education, state affect was assessed at baseline (</w:t>
      </w:r>
      <w:r w:rsidR="00536282" w:rsidRPr="008B1C98">
        <w:rPr>
          <w:rFonts w:ascii="Garamond" w:hAnsi="Garamond" w:cs="Times New Roman"/>
          <w:bCs/>
        </w:rPr>
        <w:t>T1</w:t>
      </w:r>
      <w:r w:rsidR="00460846" w:rsidRPr="008B1C98">
        <w:rPr>
          <w:rFonts w:ascii="Garamond" w:hAnsi="Garamond" w:cs="Times New Roman"/>
          <w:bCs/>
        </w:rPr>
        <w:t>) and after ET education (</w:t>
      </w:r>
      <w:r w:rsidR="00536282" w:rsidRPr="008B1C98">
        <w:rPr>
          <w:rFonts w:ascii="Garamond" w:hAnsi="Garamond" w:cs="Times New Roman"/>
          <w:bCs/>
        </w:rPr>
        <w:t>T2</w:t>
      </w:r>
      <w:r w:rsidR="00460846" w:rsidRPr="008B1C98">
        <w:rPr>
          <w:rFonts w:ascii="Garamond" w:hAnsi="Garamond" w:cs="Times New Roman"/>
          <w:bCs/>
        </w:rPr>
        <w:t xml:space="preserve">). Thus, the session baseline is labeled </w:t>
      </w:r>
      <w:r w:rsidR="00536282" w:rsidRPr="008B1C98">
        <w:rPr>
          <w:rFonts w:ascii="Garamond" w:hAnsi="Garamond" w:cs="Times New Roman"/>
          <w:bCs/>
        </w:rPr>
        <w:t xml:space="preserve">T0 </w:t>
      </w:r>
      <w:r w:rsidR="00460846" w:rsidRPr="008B1C98">
        <w:rPr>
          <w:rFonts w:ascii="Garamond" w:hAnsi="Garamond" w:cs="Times New Roman"/>
          <w:bCs/>
        </w:rPr>
        <w:t xml:space="preserve">in REACH and </w:t>
      </w:r>
      <w:r w:rsidR="00536282" w:rsidRPr="008B1C98">
        <w:rPr>
          <w:rFonts w:ascii="Garamond" w:hAnsi="Garamond" w:cs="Times New Roman"/>
          <w:bCs/>
        </w:rPr>
        <w:t xml:space="preserve">T1 </w:t>
      </w:r>
      <w:r w:rsidR="00460846" w:rsidRPr="008B1C98">
        <w:rPr>
          <w:rFonts w:ascii="Garamond" w:hAnsi="Garamond" w:cs="Times New Roman"/>
          <w:bCs/>
        </w:rPr>
        <w:t xml:space="preserve">in Education, </w:t>
      </w:r>
      <w:r w:rsidR="00460846" w:rsidRPr="008B1C98">
        <w:rPr>
          <w:rFonts w:ascii="Garamond" w:hAnsi="Garamond" w:cs="Times New Roman"/>
        </w:rPr>
        <w:t xml:space="preserve">see </w:t>
      </w:r>
      <w:r w:rsidR="00460846" w:rsidRPr="008B1C98">
        <w:rPr>
          <w:rFonts w:ascii="Garamond" w:hAnsi="Garamond" w:cs="Times New Roman"/>
          <w:i/>
        </w:rPr>
        <w:t>Methods</w:t>
      </w:r>
      <w:r w:rsidR="00536282" w:rsidRPr="008B1C98">
        <w:rPr>
          <w:rFonts w:ascii="Garamond" w:hAnsi="Garamond" w:cs="Times New Roman"/>
          <w:i/>
        </w:rPr>
        <w:t xml:space="preserve"> </w:t>
      </w:r>
      <w:r w:rsidR="00536282" w:rsidRPr="008B1C98">
        <w:rPr>
          <w:rFonts w:ascii="Garamond" w:hAnsi="Garamond" w:cs="Times New Roman"/>
        </w:rPr>
        <w:t>and Appendix Tables 6-12</w:t>
      </w:r>
      <w:r w:rsidR="00460846" w:rsidRPr="008B1C98">
        <w:rPr>
          <w:rFonts w:ascii="Garamond" w:hAnsi="Garamond" w:cs="Times New Roman"/>
          <w:i/>
        </w:rPr>
        <w:t>.</w:t>
      </w:r>
    </w:p>
    <w:p w14:paraId="78B27AC2" w14:textId="7979B009" w:rsidR="00D77F00" w:rsidRPr="008B1C98" w:rsidRDefault="00D77F00" w:rsidP="00D77F00">
      <w:pPr>
        <w:rPr>
          <w:rFonts w:ascii="Garamond" w:hAnsi="Garamond" w:cs="Times New Roman"/>
          <w:vertAlign w:val="superscript"/>
        </w:rPr>
      </w:pPr>
      <w:r w:rsidRPr="008B1C98">
        <w:rPr>
          <w:rFonts w:ascii="Garamond" w:hAnsi="Garamond" w:cs="Times New Roman"/>
          <w:vertAlign w:val="superscript"/>
        </w:rPr>
        <w:t>a</w:t>
      </w:r>
      <w:r w:rsidRPr="008B1C98">
        <w:rPr>
          <w:rFonts w:ascii="Garamond" w:hAnsi="Garamond" w:cs="Times New Roman"/>
        </w:rPr>
        <w:t xml:space="preserve"> Difference </w:t>
      </w:r>
      <w:r w:rsidR="00783438" w:rsidRPr="008B1C98">
        <w:rPr>
          <w:rFonts w:ascii="Garamond" w:hAnsi="Garamond" w:cs="Times New Roman"/>
        </w:rPr>
        <w:t>of</w:t>
      </w:r>
      <w:r w:rsidRPr="008B1C98">
        <w:rPr>
          <w:rFonts w:ascii="Garamond" w:hAnsi="Garamond" w:cs="Times New Roman"/>
        </w:rPr>
        <w:t xml:space="preserve"> post-education timepoint </w:t>
      </w:r>
      <w:r w:rsidR="00BC4617" w:rsidRPr="008B1C98">
        <w:rPr>
          <w:rFonts w:ascii="Garamond" w:hAnsi="Garamond" w:cs="Times New Roman"/>
        </w:rPr>
        <w:t>(</w:t>
      </w:r>
      <w:r w:rsidR="00536282" w:rsidRPr="008B1C98">
        <w:rPr>
          <w:rFonts w:ascii="Garamond" w:hAnsi="Garamond" w:cs="Times New Roman"/>
        </w:rPr>
        <w:t>T2</w:t>
      </w:r>
      <w:r w:rsidR="00BC4617" w:rsidRPr="008B1C98">
        <w:rPr>
          <w:rFonts w:ascii="Garamond" w:hAnsi="Garamond" w:cs="Times New Roman"/>
        </w:rPr>
        <w:t xml:space="preserve">) </w:t>
      </w:r>
      <w:r w:rsidRPr="008B1C98">
        <w:rPr>
          <w:rFonts w:ascii="Garamond" w:hAnsi="Garamond" w:cs="Times New Roman"/>
        </w:rPr>
        <w:t xml:space="preserve">minus </w:t>
      </w:r>
      <w:r w:rsidR="000611FA" w:rsidRPr="008B1C98">
        <w:rPr>
          <w:rFonts w:ascii="Garamond" w:hAnsi="Garamond" w:cs="Times New Roman"/>
        </w:rPr>
        <w:t xml:space="preserve">their </w:t>
      </w:r>
      <w:r w:rsidRPr="008B1C98">
        <w:rPr>
          <w:rFonts w:ascii="Garamond" w:hAnsi="Garamond" w:cs="Times New Roman"/>
        </w:rPr>
        <w:t>baseline timepoint</w:t>
      </w:r>
      <w:r w:rsidR="00BC4617" w:rsidRPr="008B1C98">
        <w:rPr>
          <w:rFonts w:ascii="Garamond" w:hAnsi="Garamond" w:cs="Times New Roman"/>
        </w:rPr>
        <w:t xml:space="preserve"> </w:t>
      </w:r>
    </w:p>
    <w:p w14:paraId="721C619B" w14:textId="171AC350" w:rsidR="00D77F00" w:rsidRPr="008B1C98" w:rsidRDefault="00D77F00" w:rsidP="00D77F00">
      <w:pPr>
        <w:rPr>
          <w:rFonts w:ascii="Garamond" w:hAnsi="Garamond" w:cs="Times New Roman"/>
        </w:rPr>
      </w:pPr>
      <w:r w:rsidRPr="008B1C98">
        <w:rPr>
          <w:rFonts w:ascii="Garamond" w:hAnsi="Garamond" w:cs="Times New Roman"/>
          <w:vertAlign w:val="superscript"/>
        </w:rPr>
        <w:t xml:space="preserve">b </w:t>
      </w:r>
      <w:r w:rsidRPr="008B1C98">
        <w:rPr>
          <w:rFonts w:ascii="Garamond" w:hAnsi="Garamond" w:cs="Times New Roman"/>
        </w:rPr>
        <w:t xml:space="preserve">Difference </w:t>
      </w:r>
      <w:r w:rsidR="00783438" w:rsidRPr="008B1C98">
        <w:rPr>
          <w:rFonts w:ascii="Garamond" w:hAnsi="Garamond" w:cs="Times New Roman"/>
        </w:rPr>
        <w:t>of</w:t>
      </w:r>
      <w:r w:rsidRPr="008B1C98">
        <w:rPr>
          <w:rFonts w:ascii="Garamond" w:hAnsi="Garamond" w:cs="Times New Roman"/>
        </w:rPr>
        <w:t xml:space="preserve"> final </w:t>
      </w:r>
      <w:r w:rsidR="00BE398E" w:rsidRPr="008B1C98">
        <w:rPr>
          <w:rFonts w:ascii="Garamond" w:hAnsi="Garamond" w:cs="Times New Roman"/>
        </w:rPr>
        <w:t xml:space="preserve">session </w:t>
      </w:r>
      <w:r w:rsidRPr="008B1C98">
        <w:rPr>
          <w:rFonts w:ascii="Garamond" w:hAnsi="Garamond" w:cs="Times New Roman"/>
        </w:rPr>
        <w:t xml:space="preserve">timepoint </w:t>
      </w:r>
      <w:r w:rsidR="00BC4617" w:rsidRPr="008B1C98">
        <w:rPr>
          <w:rFonts w:ascii="Garamond" w:hAnsi="Garamond" w:cs="Times New Roman"/>
        </w:rPr>
        <w:t>(</w:t>
      </w:r>
      <w:r w:rsidR="00536282" w:rsidRPr="008B1C98">
        <w:rPr>
          <w:rFonts w:ascii="Garamond" w:hAnsi="Garamond" w:cs="Times New Roman"/>
        </w:rPr>
        <w:t xml:space="preserve">T4 </w:t>
      </w:r>
      <w:r w:rsidR="00BC4617" w:rsidRPr="008B1C98">
        <w:rPr>
          <w:rFonts w:ascii="Garamond" w:hAnsi="Garamond" w:cs="Times New Roman"/>
        </w:rPr>
        <w:t xml:space="preserve">in </w:t>
      </w:r>
      <w:r w:rsidR="002C383B" w:rsidRPr="008B1C98">
        <w:rPr>
          <w:rFonts w:ascii="Garamond" w:hAnsi="Garamond" w:cs="Times New Roman"/>
        </w:rPr>
        <w:t>REACH</w:t>
      </w:r>
      <w:r w:rsidR="00BC4617" w:rsidRPr="008B1C98">
        <w:rPr>
          <w:rFonts w:ascii="Garamond" w:hAnsi="Garamond" w:cs="Times New Roman"/>
        </w:rPr>
        <w:t xml:space="preserve">, </w:t>
      </w:r>
      <w:r w:rsidR="00536282" w:rsidRPr="008B1C98">
        <w:rPr>
          <w:rFonts w:ascii="Garamond" w:hAnsi="Garamond" w:cs="Times New Roman"/>
        </w:rPr>
        <w:t xml:space="preserve">T2 </w:t>
      </w:r>
      <w:r w:rsidR="00BC4617" w:rsidRPr="008B1C98">
        <w:rPr>
          <w:rFonts w:ascii="Garamond" w:hAnsi="Garamond" w:cs="Times New Roman"/>
        </w:rPr>
        <w:t xml:space="preserve">in Education) </w:t>
      </w:r>
      <w:r w:rsidRPr="008B1C98">
        <w:rPr>
          <w:rFonts w:ascii="Garamond" w:hAnsi="Garamond" w:cs="Times New Roman"/>
        </w:rPr>
        <w:t xml:space="preserve">minus </w:t>
      </w:r>
      <w:r w:rsidR="000611FA" w:rsidRPr="008B1C98">
        <w:rPr>
          <w:rFonts w:ascii="Garamond" w:hAnsi="Garamond" w:cs="Times New Roman"/>
        </w:rPr>
        <w:t xml:space="preserve">their respective </w:t>
      </w:r>
      <w:r w:rsidRPr="008B1C98">
        <w:rPr>
          <w:rFonts w:ascii="Garamond" w:hAnsi="Garamond" w:cs="Times New Roman"/>
        </w:rPr>
        <w:t>baseline timepoint</w:t>
      </w:r>
      <w:r w:rsidR="00BC4617" w:rsidRPr="008B1C98">
        <w:rPr>
          <w:rFonts w:ascii="Garamond" w:hAnsi="Garamond" w:cs="Times New Roman"/>
        </w:rPr>
        <w:t xml:space="preserve"> </w:t>
      </w:r>
    </w:p>
    <w:p w14:paraId="3699ED79" w14:textId="77777777" w:rsidR="00430A6C" w:rsidRPr="008B1C98" w:rsidRDefault="00430A6C">
      <w:pPr>
        <w:rPr>
          <w:rFonts w:ascii="Garamond" w:hAnsi="Garamond" w:cs="Times New Roman"/>
        </w:rPr>
      </w:pPr>
    </w:p>
    <w:p w14:paraId="3FC563FE" w14:textId="11339621" w:rsidR="00B63981" w:rsidRPr="008B1C98" w:rsidRDefault="00B63981">
      <w:pPr>
        <w:rPr>
          <w:rFonts w:ascii="Garamond" w:hAnsi="Garamond" w:cs="Times New Roman"/>
        </w:rPr>
      </w:pPr>
      <w:r w:rsidRPr="008B1C98">
        <w:rPr>
          <w:rFonts w:ascii="Garamond" w:hAnsi="Garamond" w:cs="Times New Roman"/>
        </w:rPr>
        <w:br w:type="page"/>
      </w:r>
    </w:p>
    <w:p w14:paraId="031320C5" w14:textId="78C386B6" w:rsidR="008915D2" w:rsidRPr="008B1C98" w:rsidRDefault="00B63981">
      <w:pPr>
        <w:rPr>
          <w:rFonts w:ascii="Garamond" w:hAnsi="Garamond" w:cs="Times New Roman"/>
          <w:b/>
        </w:rPr>
      </w:pPr>
      <w:r w:rsidRPr="008B1C98">
        <w:rPr>
          <w:rFonts w:ascii="Garamond" w:hAnsi="Garamond" w:cs="Times New Roman"/>
          <w:b/>
        </w:rPr>
        <w:lastRenderedPageBreak/>
        <w:t xml:space="preserve">Table </w:t>
      </w:r>
      <w:r w:rsidR="00B5188F" w:rsidRPr="008B1C98">
        <w:rPr>
          <w:rFonts w:ascii="Garamond" w:hAnsi="Garamond" w:cs="Times New Roman"/>
          <w:b/>
        </w:rPr>
        <w:t xml:space="preserve">4. </w:t>
      </w:r>
    </w:p>
    <w:p w14:paraId="04227503" w14:textId="77777777" w:rsidR="00B5188F" w:rsidRPr="008B1C98" w:rsidRDefault="00B5188F">
      <w:pPr>
        <w:rPr>
          <w:rFonts w:ascii="Garamond" w:hAnsi="Garamond" w:cs="Times New Roman"/>
          <w:b/>
        </w:rPr>
      </w:pPr>
    </w:p>
    <w:p w14:paraId="0632C3B7" w14:textId="358C09CD" w:rsidR="00B5188F" w:rsidRPr="008B1C98" w:rsidRDefault="00B5188F">
      <w:pPr>
        <w:rPr>
          <w:rFonts w:ascii="Garamond" w:hAnsi="Garamond" w:cs="Times New Roman"/>
          <w:i/>
        </w:rPr>
      </w:pPr>
      <w:r w:rsidRPr="008B1C98">
        <w:rPr>
          <w:rFonts w:ascii="Garamond" w:hAnsi="Garamond" w:cs="Times New Roman"/>
          <w:i/>
        </w:rPr>
        <w:t>LIWC emotion category responses in REACH</w:t>
      </w:r>
    </w:p>
    <w:p w14:paraId="2D5BCB1E" w14:textId="77777777" w:rsidR="00B5188F" w:rsidRPr="008B1C98" w:rsidRDefault="00B5188F">
      <w:pPr>
        <w:rPr>
          <w:rFonts w:ascii="Garamond" w:hAnsi="Garamond" w:cs="Times New Roman"/>
          <w:b/>
        </w:rPr>
      </w:pPr>
    </w:p>
    <w:tbl>
      <w:tblPr>
        <w:tblStyle w:val="TableGrid"/>
        <w:tblW w:w="6205" w:type="dxa"/>
        <w:tblLook w:val="04A0" w:firstRow="1" w:lastRow="0" w:firstColumn="1" w:lastColumn="0" w:noHBand="0" w:noVBand="1"/>
      </w:tblPr>
      <w:tblGrid>
        <w:gridCol w:w="2155"/>
        <w:gridCol w:w="2790"/>
        <w:gridCol w:w="1260"/>
      </w:tblGrid>
      <w:tr w:rsidR="00B63981" w:rsidRPr="008B1C98" w14:paraId="5C138ABC" w14:textId="77777777" w:rsidTr="009D01C9">
        <w:trPr>
          <w:trHeight w:val="420"/>
        </w:trPr>
        <w:tc>
          <w:tcPr>
            <w:tcW w:w="2155" w:type="dxa"/>
          </w:tcPr>
          <w:p w14:paraId="017044F4" w14:textId="1CE0BF9A" w:rsidR="00B63981" w:rsidRPr="008B1C98" w:rsidRDefault="00B63981">
            <w:pPr>
              <w:rPr>
                <w:rFonts w:ascii="Garamond" w:hAnsi="Garamond" w:cs="Times New Roman"/>
              </w:rPr>
            </w:pPr>
            <w:r w:rsidRPr="008B1C98">
              <w:rPr>
                <w:rFonts w:ascii="Garamond" w:hAnsi="Garamond" w:cs="Times New Roman"/>
              </w:rPr>
              <w:t>LIWC Category</w:t>
            </w:r>
          </w:p>
        </w:tc>
        <w:tc>
          <w:tcPr>
            <w:tcW w:w="2790" w:type="dxa"/>
          </w:tcPr>
          <w:p w14:paraId="4B11E516" w14:textId="0A36DC72" w:rsidR="00B63981" w:rsidRPr="008B1C98" w:rsidRDefault="00B63981">
            <w:pPr>
              <w:rPr>
                <w:rFonts w:ascii="Garamond" w:hAnsi="Garamond" w:cs="Times New Roman"/>
              </w:rPr>
            </w:pPr>
            <w:r w:rsidRPr="008B1C98">
              <w:rPr>
                <w:rFonts w:ascii="Garamond" w:hAnsi="Garamond" w:cs="Times New Roman"/>
              </w:rPr>
              <w:t>Mean (standard deviation)</w:t>
            </w:r>
          </w:p>
        </w:tc>
        <w:tc>
          <w:tcPr>
            <w:tcW w:w="1260" w:type="dxa"/>
          </w:tcPr>
          <w:p w14:paraId="088E496D" w14:textId="21A23B49" w:rsidR="00B63981" w:rsidRPr="008B1C98" w:rsidRDefault="00B63981">
            <w:pPr>
              <w:rPr>
                <w:rFonts w:ascii="Garamond" w:hAnsi="Garamond" w:cs="Times New Roman"/>
              </w:rPr>
            </w:pPr>
            <w:r w:rsidRPr="008B1C98">
              <w:rPr>
                <w:rFonts w:ascii="Garamond" w:hAnsi="Garamond" w:cs="Times New Roman"/>
              </w:rPr>
              <w:t>Range</w:t>
            </w:r>
          </w:p>
        </w:tc>
      </w:tr>
      <w:tr w:rsidR="00B63981" w:rsidRPr="008B1C98" w14:paraId="3B4EB6DE" w14:textId="77777777" w:rsidTr="009D01C9">
        <w:trPr>
          <w:trHeight w:val="49"/>
        </w:trPr>
        <w:tc>
          <w:tcPr>
            <w:tcW w:w="2155" w:type="dxa"/>
          </w:tcPr>
          <w:p w14:paraId="74BE3DB6" w14:textId="12444464" w:rsidR="00B63981" w:rsidRPr="008B1C98" w:rsidRDefault="00B63981">
            <w:pPr>
              <w:rPr>
                <w:rFonts w:ascii="Garamond" w:hAnsi="Garamond" w:cs="Times New Roman"/>
              </w:rPr>
            </w:pPr>
            <w:r w:rsidRPr="008B1C98">
              <w:rPr>
                <w:rFonts w:ascii="Garamond" w:hAnsi="Garamond" w:cs="Times New Roman"/>
              </w:rPr>
              <w:t>Word count</w:t>
            </w:r>
          </w:p>
        </w:tc>
        <w:tc>
          <w:tcPr>
            <w:tcW w:w="2790" w:type="dxa"/>
          </w:tcPr>
          <w:p w14:paraId="41527324" w14:textId="54E3F155" w:rsidR="00B63981" w:rsidRPr="008B1C98" w:rsidRDefault="00B63981">
            <w:pPr>
              <w:rPr>
                <w:rFonts w:ascii="Garamond" w:hAnsi="Garamond" w:cs="Times New Roman"/>
              </w:rPr>
            </w:pPr>
            <w:r w:rsidRPr="008B1C98">
              <w:rPr>
                <w:rFonts w:ascii="Garamond" w:hAnsi="Garamond" w:cs="Times New Roman"/>
              </w:rPr>
              <w:t>83.05 (63.92)</w:t>
            </w:r>
          </w:p>
        </w:tc>
        <w:tc>
          <w:tcPr>
            <w:tcW w:w="1260" w:type="dxa"/>
          </w:tcPr>
          <w:p w14:paraId="13180805" w14:textId="4280A90F" w:rsidR="00B63981" w:rsidRPr="008B1C98" w:rsidRDefault="00B63981">
            <w:pPr>
              <w:rPr>
                <w:rFonts w:ascii="Garamond" w:hAnsi="Garamond" w:cs="Times New Roman"/>
              </w:rPr>
            </w:pPr>
            <w:r w:rsidRPr="008B1C98">
              <w:rPr>
                <w:rFonts w:ascii="Garamond" w:hAnsi="Garamond" w:cs="Times New Roman"/>
              </w:rPr>
              <w:t>15-295</w:t>
            </w:r>
          </w:p>
        </w:tc>
      </w:tr>
      <w:tr w:rsidR="00B63981" w:rsidRPr="008B1C98" w14:paraId="34C01DBC" w14:textId="77777777" w:rsidTr="009D01C9">
        <w:trPr>
          <w:trHeight w:val="210"/>
        </w:trPr>
        <w:tc>
          <w:tcPr>
            <w:tcW w:w="2155" w:type="dxa"/>
          </w:tcPr>
          <w:p w14:paraId="55CA3EE2" w14:textId="0913123F" w:rsidR="00B63981" w:rsidRPr="008B1C98" w:rsidRDefault="00B63981" w:rsidP="00B63981">
            <w:pPr>
              <w:rPr>
                <w:rFonts w:ascii="Garamond" w:hAnsi="Garamond" w:cs="Times New Roman"/>
              </w:rPr>
            </w:pPr>
            <w:r w:rsidRPr="008B1C98">
              <w:rPr>
                <w:rFonts w:ascii="Garamond" w:hAnsi="Garamond" w:cs="Times New Roman"/>
              </w:rPr>
              <w:t>Emotional tone</w:t>
            </w:r>
          </w:p>
        </w:tc>
        <w:tc>
          <w:tcPr>
            <w:tcW w:w="2790" w:type="dxa"/>
          </w:tcPr>
          <w:p w14:paraId="4ADB54F1" w14:textId="75798677" w:rsidR="00B63981" w:rsidRPr="008B1C98" w:rsidRDefault="00E7298A" w:rsidP="00B63981">
            <w:pPr>
              <w:rPr>
                <w:rFonts w:ascii="Garamond" w:hAnsi="Garamond" w:cs="Times New Roman"/>
              </w:rPr>
            </w:pPr>
            <w:r w:rsidRPr="008B1C98">
              <w:rPr>
                <w:rFonts w:ascii="Garamond" w:hAnsi="Garamond" w:cs="Times New Roman"/>
              </w:rPr>
              <w:t>84.38 (27.36)</w:t>
            </w:r>
          </w:p>
        </w:tc>
        <w:tc>
          <w:tcPr>
            <w:tcW w:w="1260" w:type="dxa"/>
          </w:tcPr>
          <w:p w14:paraId="5B569085" w14:textId="449F0541" w:rsidR="00B63981" w:rsidRPr="008B1C98" w:rsidRDefault="00E7298A" w:rsidP="00B63981">
            <w:pPr>
              <w:rPr>
                <w:rFonts w:ascii="Garamond" w:hAnsi="Garamond" w:cs="Times New Roman"/>
              </w:rPr>
            </w:pPr>
            <w:r w:rsidRPr="008B1C98">
              <w:rPr>
                <w:rFonts w:ascii="Garamond" w:hAnsi="Garamond" w:cs="Times New Roman"/>
              </w:rPr>
              <w:t>1-99</w:t>
            </w:r>
          </w:p>
        </w:tc>
      </w:tr>
      <w:tr w:rsidR="00B63981" w:rsidRPr="008B1C98" w14:paraId="65EB56AF" w14:textId="77777777" w:rsidTr="009D01C9">
        <w:trPr>
          <w:trHeight w:val="233"/>
        </w:trPr>
        <w:tc>
          <w:tcPr>
            <w:tcW w:w="2155" w:type="dxa"/>
          </w:tcPr>
          <w:p w14:paraId="28C519E9" w14:textId="5D341DCB" w:rsidR="00B63981" w:rsidRPr="008B1C98" w:rsidRDefault="00B63981" w:rsidP="00B63981">
            <w:pPr>
              <w:rPr>
                <w:rFonts w:ascii="Garamond" w:hAnsi="Garamond" w:cs="Times New Roman"/>
              </w:rPr>
            </w:pPr>
            <w:r w:rsidRPr="008B1C98">
              <w:rPr>
                <w:rFonts w:ascii="Garamond" w:hAnsi="Garamond" w:cs="Times New Roman"/>
              </w:rPr>
              <w:t>Positive emotion</w:t>
            </w:r>
          </w:p>
        </w:tc>
        <w:tc>
          <w:tcPr>
            <w:tcW w:w="2790" w:type="dxa"/>
          </w:tcPr>
          <w:p w14:paraId="2C7FB8F7" w14:textId="398C03EB" w:rsidR="00B63981" w:rsidRPr="008B1C98" w:rsidRDefault="00E7298A" w:rsidP="00B63981">
            <w:pPr>
              <w:rPr>
                <w:rFonts w:ascii="Garamond" w:hAnsi="Garamond" w:cs="Times New Roman"/>
              </w:rPr>
            </w:pPr>
            <w:r w:rsidRPr="008B1C98">
              <w:rPr>
                <w:rFonts w:ascii="Garamond" w:hAnsi="Garamond" w:cs="Times New Roman"/>
              </w:rPr>
              <w:t>7.53 (3.97)</w:t>
            </w:r>
          </w:p>
        </w:tc>
        <w:tc>
          <w:tcPr>
            <w:tcW w:w="1260" w:type="dxa"/>
          </w:tcPr>
          <w:p w14:paraId="3AE7B3D9" w14:textId="2A599A22" w:rsidR="00B63981" w:rsidRPr="008B1C98" w:rsidRDefault="00E7298A" w:rsidP="00B63981">
            <w:pPr>
              <w:rPr>
                <w:rFonts w:ascii="Garamond" w:hAnsi="Garamond" w:cs="Times New Roman"/>
              </w:rPr>
            </w:pPr>
            <w:r w:rsidRPr="008B1C98">
              <w:rPr>
                <w:rFonts w:ascii="Garamond" w:hAnsi="Garamond" w:cs="Times New Roman"/>
              </w:rPr>
              <w:t>0-23.08</w:t>
            </w:r>
          </w:p>
        </w:tc>
      </w:tr>
      <w:tr w:rsidR="00B63981" w:rsidRPr="008B1C98" w14:paraId="18607FE6" w14:textId="77777777" w:rsidTr="009D01C9">
        <w:trPr>
          <w:trHeight w:val="251"/>
        </w:trPr>
        <w:tc>
          <w:tcPr>
            <w:tcW w:w="2155" w:type="dxa"/>
          </w:tcPr>
          <w:p w14:paraId="09424253" w14:textId="31DFF17B" w:rsidR="00B63981" w:rsidRPr="008B1C98" w:rsidRDefault="00B63981" w:rsidP="00B63981">
            <w:pPr>
              <w:rPr>
                <w:rFonts w:ascii="Garamond" w:hAnsi="Garamond" w:cs="Times New Roman"/>
              </w:rPr>
            </w:pPr>
            <w:r w:rsidRPr="008B1C98">
              <w:rPr>
                <w:rFonts w:ascii="Garamond" w:hAnsi="Garamond" w:cs="Times New Roman"/>
              </w:rPr>
              <w:t>Negative emotion</w:t>
            </w:r>
          </w:p>
        </w:tc>
        <w:tc>
          <w:tcPr>
            <w:tcW w:w="2790" w:type="dxa"/>
          </w:tcPr>
          <w:p w14:paraId="4DF71FF3" w14:textId="405CC2DA" w:rsidR="00B63981" w:rsidRPr="008B1C98" w:rsidRDefault="00E7298A" w:rsidP="00B63981">
            <w:pPr>
              <w:rPr>
                <w:rFonts w:ascii="Garamond" w:hAnsi="Garamond" w:cs="Times New Roman"/>
              </w:rPr>
            </w:pPr>
            <w:r w:rsidRPr="008B1C98">
              <w:rPr>
                <w:rFonts w:ascii="Garamond" w:hAnsi="Garamond" w:cs="Times New Roman"/>
              </w:rPr>
              <w:t>1.41 (1.55)</w:t>
            </w:r>
          </w:p>
        </w:tc>
        <w:tc>
          <w:tcPr>
            <w:tcW w:w="1260" w:type="dxa"/>
          </w:tcPr>
          <w:p w14:paraId="1C919727" w14:textId="59EC3E5C" w:rsidR="00B63981" w:rsidRPr="008B1C98" w:rsidRDefault="00E7298A" w:rsidP="00B63981">
            <w:pPr>
              <w:rPr>
                <w:rFonts w:ascii="Garamond" w:hAnsi="Garamond" w:cs="Times New Roman"/>
              </w:rPr>
            </w:pPr>
            <w:r w:rsidRPr="008B1C98">
              <w:rPr>
                <w:rFonts w:ascii="Garamond" w:hAnsi="Garamond" w:cs="Times New Roman"/>
              </w:rPr>
              <w:t>0-6.67</w:t>
            </w:r>
          </w:p>
        </w:tc>
      </w:tr>
      <w:tr w:rsidR="00B63981" w:rsidRPr="008B1C98" w14:paraId="28A82707" w14:textId="77777777" w:rsidTr="009D01C9">
        <w:trPr>
          <w:trHeight w:val="200"/>
        </w:trPr>
        <w:tc>
          <w:tcPr>
            <w:tcW w:w="2155" w:type="dxa"/>
          </w:tcPr>
          <w:p w14:paraId="293001C2" w14:textId="3773044C" w:rsidR="00B63981" w:rsidRPr="008B1C98" w:rsidRDefault="00B63981" w:rsidP="00B63981">
            <w:pPr>
              <w:rPr>
                <w:rFonts w:ascii="Garamond" w:hAnsi="Garamond" w:cs="Times New Roman"/>
              </w:rPr>
            </w:pPr>
            <w:r w:rsidRPr="008B1C98">
              <w:rPr>
                <w:rFonts w:ascii="Garamond" w:hAnsi="Garamond" w:cs="Times New Roman"/>
              </w:rPr>
              <w:t>Anger</w:t>
            </w:r>
          </w:p>
        </w:tc>
        <w:tc>
          <w:tcPr>
            <w:tcW w:w="2790" w:type="dxa"/>
          </w:tcPr>
          <w:p w14:paraId="31C03B3B" w14:textId="7EA1C705" w:rsidR="00B63981" w:rsidRPr="008B1C98" w:rsidRDefault="00E7298A" w:rsidP="00B63981">
            <w:pPr>
              <w:rPr>
                <w:rFonts w:ascii="Garamond" w:hAnsi="Garamond" w:cs="Times New Roman"/>
              </w:rPr>
            </w:pPr>
            <w:r w:rsidRPr="008B1C98">
              <w:rPr>
                <w:rFonts w:ascii="Garamond" w:hAnsi="Garamond" w:cs="Times New Roman"/>
              </w:rPr>
              <w:t>0.18 (0.51)</w:t>
            </w:r>
          </w:p>
        </w:tc>
        <w:tc>
          <w:tcPr>
            <w:tcW w:w="1260" w:type="dxa"/>
          </w:tcPr>
          <w:p w14:paraId="36AD1269" w14:textId="220EA8E2" w:rsidR="00B63981" w:rsidRPr="008B1C98" w:rsidRDefault="00E7298A" w:rsidP="00B63981">
            <w:pPr>
              <w:rPr>
                <w:rFonts w:ascii="Garamond" w:hAnsi="Garamond" w:cs="Times New Roman"/>
              </w:rPr>
            </w:pPr>
            <w:r w:rsidRPr="008B1C98">
              <w:rPr>
                <w:rFonts w:ascii="Garamond" w:hAnsi="Garamond" w:cs="Times New Roman"/>
              </w:rPr>
              <w:t>0-2.27</w:t>
            </w:r>
          </w:p>
        </w:tc>
      </w:tr>
      <w:tr w:rsidR="00B63981" w:rsidRPr="008B1C98" w14:paraId="7B5B26D9" w14:textId="77777777" w:rsidTr="009D01C9">
        <w:trPr>
          <w:trHeight w:val="67"/>
        </w:trPr>
        <w:tc>
          <w:tcPr>
            <w:tcW w:w="2155" w:type="dxa"/>
          </w:tcPr>
          <w:p w14:paraId="0303E41F" w14:textId="5278A0E3" w:rsidR="00B63981" w:rsidRPr="008B1C98" w:rsidRDefault="00B63981" w:rsidP="00B63981">
            <w:pPr>
              <w:rPr>
                <w:rFonts w:ascii="Garamond" w:hAnsi="Garamond" w:cs="Times New Roman"/>
              </w:rPr>
            </w:pPr>
            <w:r w:rsidRPr="008B1C98">
              <w:rPr>
                <w:rFonts w:ascii="Garamond" w:hAnsi="Garamond" w:cs="Times New Roman"/>
              </w:rPr>
              <w:t>Anxiety</w:t>
            </w:r>
          </w:p>
        </w:tc>
        <w:tc>
          <w:tcPr>
            <w:tcW w:w="2790" w:type="dxa"/>
          </w:tcPr>
          <w:p w14:paraId="47533282" w14:textId="401CA992" w:rsidR="00B63981" w:rsidRPr="008B1C98" w:rsidRDefault="00E7298A" w:rsidP="00B63981">
            <w:pPr>
              <w:rPr>
                <w:rFonts w:ascii="Garamond" w:hAnsi="Garamond" w:cs="Times New Roman"/>
              </w:rPr>
            </w:pPr>
            <w:r w:rsidRPr="008B1C98">
              <w:rPr>
                <w:rFonts w:ascii="Garamond" w:hAnsi="Garamond" w:cs="Times New Roman"/>
              </w:rPr>
              <w:t>0.42 (0.78)</w:t>
            </w:r>
          </w:p>
        </w:tc>
        <w:tc>
          <w:tcPr>
            <w:tcW w:w="1260" w:type="dxa"/>
          </w:tcPr>
          <w:p w14:paraId="5DC57660" w14:textId="190E66D9" w:rsidR="00B63981" w:rsidRPr="008B1C98" w:rsidRDefault="00E7298A" w:rsidP="00B63981">
            <w:pPr>
              <w:rPr>
                <w:rFonts w:ascii="Garamond" w:hAnsi="Garamond" w:cs="Times New Roman"/>
              </w:rPr>
            </w:pPr>
            <w:r w:rsidRPr="008B1C98">
              <w:rPr>
                <w:rFonts w:ascii="Garamond" w:hAnsi="Garamond" w:cs="Times New Roman"/>
              </w:rPr>
              <w:t>0-2.63</w:t>
            </w:r>
          </w:p>
        </w:tc>
      </w:tr>
      <w:tr w:rsidR="00B63981" w:rsidRPr="008B1C98" w14:paraId="46B41C54" w14:textId="77777777" w:rsidTr="009D01C9">
        <w:trPr>
          <w:trHeight w:val="210"/>
        </w:trPr>
        <w:tc>
          <w:tcPr>
            <w:tcW w:w="2155" w:type="dxa"/>
          </w:tcPr>
          <w:p w14:paraId="099FE8C0" w14:textId="78C11707" w:rsidR="00B63981" w:rsidRPr="008B1C98" w:rsidRDefault="00B63981" w:rsidP="00B63981">
            <w:pPr>
              <w:rPr>
                <w:rFonts w:ascii="Garamond" w:hAnsi="Garamond" w:cs="Times New Roman"/>
              </w:rPr>
            </w:pPr>
            <w:r w:rsidRPr="008B1C98">
              <w:rPr>
                <w:rFonts w:ascii="Garamond" w:hAnsi="Garamond" w:cs="Times New Roman"/>
              </w:rPr>
              <w:t>Sadness</w:t>
            </w:r>
          </w:p>
        </w:tc>
        <w:tc>
          <w:tcPr>
            <w:tcW w:w="2790" w:type="dxa"/>
          </w:tcPr>
          <w:p w14:paraId="56B0D528" w14:textId="3A021C56" w:rsidR="00B63981" w:rsidRPr="008B1C98" w:rsidRDefault="00E7298A" w:rsidP="00B63981">
            <w:pPr>
              <w:rPr>
                <w:rFonts w:ascii="Garamond" w:hAnsi="Garamond" w:cs="Times New Roman"/>
              </w:rPr>
            </w:pPr>
            <w:r w:rsidRPr="008B1C98">
              <w:rPr>
                <w:rFonts w:ascii="Garamond" w:hAnsi="Garamond" w:cs="Times New Roman"/>
              </w:rPr>
              <w:t>0.44 (1.17)</w:t>
            </w:r>
          </w:p>
        </w:tc>
        <w:tc>
          <w:tcPr>
            <w:tcW w:w="1260" w:type="dxa"/>
          </w:tcPr>
          <w:p w14:paraId="58EE3D57" w14:textId="0E14463E" w:rsidR="00B63981" w:rsidRPr="008B1C98" w:rsidRDefault="00E7298A" w:rsidP="00B63981">
            <w:pPr>
              <w:rPr>
                <w:rFonts w:ascii="Garamond" w:hAnsi="Garamond" w:cs="Times New Roman"/>
              </w:rPr>
            </w:pPr>
            <w:r w:rsidRPr="008B1C98">
              <w:rPr>
                <w:rFonts w:ascii="Garamond" w:hAnsi="Garamond" w:cs="Times New Roman"/>
              </w:rPr>
              <w:t>0-6.67</w:t>
            </w:r>
          </w:p>
        </w:tc>
      </w:tr>
    </w:tbl>
    <w:p w14:paraId="38DEDBF5" w14:textId="5F8714CF" w:rsidR="00B63981" w:rsidRDefault="00B63981">
      <w:pPr>
        <w:rPr>
          <w:rFonts w:ascii="Garamond" w:hAnsi="Garamond" w:cs="Times New Roman"/>
        </w:rPr>
      </w:pPr>
    </w:p>
    <w:p w14:paraId="1F4A349E" w14:textId="77777777" w:rsidR="006C34B0" w:rsidRPr="008B1C98" w:rsidRDefault="006C34B0" w:rsidP="006C34B0">
      <w:pPr>
        <w:rPr>
          <w:rFonts w:ascii="Garamond" w:hAnsi="Garamond" w:cs="Times New Roman"/>
        </w:rPr>
      </w:pPr>
      <w:r w:rsidRPr="00CE0199">
        <w:rPr>
          <w:rFonts w:ascii="Garamond" w:hAnsi="Garamond" w:cs="Times New Roman"/>
          <w:u w:val="single"/>
        </w:rPr>
        <w:t>Note:</w:t>
      </w:r>
      <w:r>
        <w:rPr>
          <w:rFonts w:ascii="Garamond" w:hAnsi="Garamond" w:cs="Times New Roman"/>
        </w:rPr>
        <w:t xml:space="preserve"> All affective categories reflect percentages of total word count.</w:t>
      </w:r>
    </w:p>
    <w:p w14:paraId="545A17A7" w14:textId="77777777" w:rsidR="006C34B0" w:rsidRPr="008B1C98" w:rsidRDefault="006C34B0">
      <w:pPr>
        <w:rPr>
          <w:rFonts w:ascii="Garamond" w:hAnsi="Garamond" w:cs="Times New Roman"/>
        </w:rPr>
      </w:pPr>
    </w:p>
    <w:sectPr w:rsidR="006C34B0" w:rsidRPr="008B1C98" w:rsidSect="00FF06EA">
      <w:footerReference w:type="even" r:id="rId12"/>
      <w:footerReference w:type="default" r:id="rId13"/>
      <w:pgSz w:w="12240" w:h="15840"/>
      <w:pgMar w:top="117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4792" w14:textId="77777777" w:rsidR="00207213" w:rsidRDefault="00207213" w:rsidP="00D06036">
      <w:r>
        <w:separator/>
      </w:r>
    </w:p>
  </w:endnote>
  <w:endnote w:type="continuationSeparator" w:id="0">
    <w:p w14:paraId="66EA6105" w14:textId="77777777" w:rsidR="00207213" w:rsidRDefault="00207213" w:rsidP="00D0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F892" w14:textId="77777777" w:rsidR="00CA60F9" w:rsidRDefault="00CA60F9" w:rsidP="00D06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9D53A" w14:textId="77777777" w:rsidR="00CA60F9" w:rsidRDefault="00CA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D16B" w14:textId="29720121" w:rsidR="00CA60F9" w:rsidRDefault="00CA60F9" w:rsidP="00D06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2B8B356" w14:textId="77777777" w:rsidR="00CA60F9" w:rsidRDefault="00CA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C7B7" w14:textId="77777777" w:rsidR="00207213" w:rsidRDefault="00207213" w:rsidP="00D06036">
      <w:r>
        <w:separator/>
      </w:r>
    </w:p>
  </w:footnote>
  <w:footnote w:type="continuationSeparator" w:id="0">
    <w:p w14:paraId="28CD7FD1" w14:textId="77777777" w:rsidR="00207213" w:rsidRDefault="00207213" w:rsidP="00D06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996"/>
    <w:multiLevelType w:val="multilevel"/>
    <w:tmpl w:val="A000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A6B8C"/>
    <w:multiLevelType w:val="hybridMultilevel"/>
    <w:tmpl w:val="A0042C3C"/>
    <w:lvl w:ilvl="0" w:tplc="BE369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05504"/>
    <w:multiLevelType w:val="hybridMultilevel"/>
    <w:tmpl w:val="DAD25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479E6"/>
    <w:multiLevelType w:val="hybridMultilevel"/>
    <w:tmpl w:val="74869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152CF"/>
    <w:multiLevelType w:val="hybridMultilevel"/>
    <w:tmpl w:val="B55C3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83646"/>
    <w:multiLevelType w:val="hybridMultilevel"/>
    <w:tmpl w:val="F77E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E3981"/>
    <w:multiLevelType w:val="hybridMultilevel"/>
    <w:tmpl w:val="5DF85966"/>
    <w:lvl w:ilvl="0" w:tplc="02749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9059D8"/>
    <w:multiLevelType w:val="multilevel"/>
    <w:tmpl w:val="DC6C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E104E"/>
    <w:multiLevelType w:val="hybridMultilevel"/>
    <w:tmpl w:val="F7FE6E80"/>
    <w:lvl w:ilvl="0" w:tplc="8C344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D87DBD"/>
    <w:multiLevelType w:val="hybridMultilevel"/>
    <w:tmpl w:val="5E8CBEDC"/>
    <w:lvl w:ilvl="0" w:tplc="B4908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FE1679"/>
    <w:multiLevelType w:val="hybridMultilevel"/>
    <w:tmpl w:val="D278F886"/>
    <w:lvl w:ilvl="0" w:tplc="2A8C9A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BA4507"/>
    <w:multiLevelType w:val="hybridMultilevel"/>
    <w:tmpl w:val="FDA4282A"/>
    <w:lvl w:ilvl="0" w:tplc="8BDAC1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950B82"/>
    <w:multiLevelType w:val="hybridMultilevel"/>
    <w:tmpl w:val="69B00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1"/>
  </w:num>
  <w:num w:numId="5">
    <w:abstractNumId w:val="9"/>
  </w:num>
  <w:num w:numId="6">
    <w:abstractNumId w:val="1"/>
  </w:num>
  <w:num w:numId="7">
    <w:abstractNumId w:val="2"/>
  </w:num>
  <w:num w:numId="8">
    <w:abstractNumId w:val="7"/>
  </w:num>
  <w:num w:numId="9">
    <w:abstractNumId w:val="0"/>
  </w:num>
  <w:num w:numId="10">
    <w:abstractNumId w:val="3"/>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r9fwrpxapr9pgex2z15f25frfa0wza0esse&quot;&gt;Joanna full library, no duplicates, 11 Copy-Converted&lt;record-ids&gt;&lt;item&gt;323&lt;/item&gt;&lt;item&gt;2036&lt;/item&gt;&lt;item&gt;2650&lt;/item&gt;&lt;item&gt;2773&lt;/item&gt;&lt;item&gt;2776&lt;/item&gt;&lt;item&gt;2779&lt;/item&gt;&lt;item&gt;2818&lt;/item&gt;&lt;item&gt;2834&lt;/item&gt;&lt;item&gt;2835&lt;/item&gt;&lt;item&gt;2845&lt;/item&gt;&lt;item&gt;2846&lt;/item&gt;&lt;item&gt;2850&lt;/item&gt;&lt;item&gt;2854&lt;/item&gt;&lt;item&gt;2856&lt;/item&gt;&lt;item&gt;2857&lt;/item&gt;&lt;item&gt;2858&lt;/item&gt;&lt;item&gt;2860&lt;/item&gt;&lt;item&gt;12937&lt;/item&gt;&lt;item&gt;13927&lt;/item&gt;&lt;item&gt;15004&lt;/item&gt;&lt;item&gt;15006&lt;/item&gt;&lt;item&gt;15026&lt;/item&gt;&lt;item&gt;15028&lt;/item&gt;&lt;item&gt;15029&lt;/item&gt;&lt;item&gt;15037&lt;/item&gt;&lt;item&gt;15136&lt;/item&gt;&lt;item&gt;15138&lt;/item&gt;&lt;item&gt;15161&lt;/item&gt;&lt;item&gt;15166&lt;/item&gt;&lt;item&gt;15167&lt;/item&gt;&lt;item&gt;15168&lt;/item&gt;&lt;item&gt;15169&lt;/item&gt;&lt;item&gt;15180&lt;/item&gt;&lt;item&gt;15202&lt;/item&gt;&lt;item&gt;15291&lt;/item&gt;&lt;/record-ids&gt;&lt;/item&gt;&lt;/Libraries&gt;"/>
  </w:docVars>
  <w:rsids>
    <w:rsidRoot w:val="00473FB3"/>
    <w:rsid w:val="0000154D"/>
    <w:rsid w:val="00001E98"/>
    <w:rsid w:val="00002C95"/>
    <w:rsid w:val="00002DDF"/>
    <w:rsid w:val="00003681"/>
    <w:rsid w:val="00004798"/>
    <w:rsid w:val="0000667C"/>
    <w:rsid w:val="000071D7"/>
    <w:rsid w:val="000100EE"/>
    <w:rsid w:val="00011482"/>
    <w:rsid w:val="00011986"/>
    <w:rsid w:val="00012742"/>
    <w:rsid w:val="000142CB"/>
    <w:rsid w:val="00015D4D"/>
    <w:rsid w:val="0001621B"/>
    <w:rsid w:val="00017E05"/>
    <w:rsid w:val="00020E3D"/>
    <w:rsid w:val="00022046"/>
    <w:rsid w:val="000235D8"/>
    <w:rsid w:val="00024CF2"/>
    <w:rsid w:val="00025A80"/>
    <w:rsid w:val="0002703D"/>
    <w:rsid w:val="000273D7"/>
    <w:rsid w:val="00027CF8"/>
    <w:rsid w:val="00027FF6"/>
    <w:rsid w:val="00030DF3"/>
    <w:rsid w:val="00031927"/>
    <w:rsid w:val="00031FDB"/>
    <w:rsid w:val="0003266E"/>
    <w:rsid w:val="0003326E"/>
    <w:rsid w:val="000334CA"/>
    <w:rsid w:val="0003361E"/>
    <w:rsid w:val="0003413F"/>
    <w:rsid w:val="00034F3E"/>
    <w:rsid w:val="00035669"/>
    <w:rsid w:val="000358BE"/>
    <w:rsid w:val="00035CB2"/>
    <w:rsid w:val="00036727"/>
    <w:rsid w:val="00036EC7"/>
    <w:rsid w:val="00037FFA"/>
    <w:rsid w:val="000402FE"/>
    <w:rsid w:val="0004067B"/>
    <w:rsid w:val="0004071B"/>
    <w:rsid w:val="000414DA"/>
    <w:rsid w:val="00042A36"/>
    <w:rsid w:val="0004369D"/>
    <w:rsid w:val="00043849"/>
    <w:rsid w:val="00043BFC"/>
    <w:rsid w:val="00044812"/>
    <w:rsid w:val="000455BA"/>
    <w:rsid w:val="0004654B"/>
    <w:rsid w:val="00046749"/>
    <w:rsid w:val="000475AD"/>
    <w:rsid w:val="0005005C"/>
    <w:rsid w:val="00050C31"/>
    <w:rsid w:val="0005315C"/>
    <w:rsid w:val="000567D7"/>
    <w:rsid w:val="00056EB5"/>
    <w:rsid w:val="00060DA3"/>
    <w:rsid w:val="000611FA"/>
    <w:rsid w:val="0006120F"/>
    <w:rsid w:val="00063D46"/>
    <w:rsid w:val="000645AB"/>
    <w:rsid w:val="00067958"/>
    <w:rsid w:val="00070F74"/>
    <w:rsid w:val="0007117D"/>
    <w:rsid w:val="00071D0E"/>
    <w:rsid w:val="00072F41"/>
    <w:rsid w:val="00074187"/>
    <w:rsid w:val="000741C9"/>
    <w:rsid w:val="000742DA"/>
    <w:rsid w:val="000761A1"/>
    <w:rsid w:val="00076D3C"/>
    <w:rsid w:val="00077533"/>
    <w:rsid w:val="000801FA"/>
    <w:rsid w:val="00080DA2"/>
    <w:rsid w:val="00081E62"/>
    <w:rsid w:val="000826BD"/>
    <w:rsid w:val="0008294A"/>
    <w:rsid w:val="00082FD8"/>
    <w:rsid w:val="0008317E"/>
    <w:rsid w:val="00084607"/>
    <w:rsid w:val="00084A0A"/>
    <w:rsid w:val="00087301"/>
    <w:rsid w:val="00087742"/>
    <w:rsid w:val="00087805"/>
    <w:rsid w:val="000900B3"/>
    <w:rsid w:val="00090770"/>
    <w:rsid w:val="0009376B"/>
    <w:rsid w:val="00093AD8"/>
    <w:rsid w:val="0009404A"/>
    <w:rsid w:val="00095B1A"/>
    <w:rsid w:val="00096132"/>
    <w:rsid w:val="000977EF"/>
    <w:rsid w:val="00097EFD"/>
    <w:rsid w:val="000A13A7"/>
    <w:rsid w:val="000A1EC7"/>
    <w:rsid w:val="000A26B8"/>
    <w:rsid w:val="000A2B17"/>
    <w:rsid w:val="000A3C10"/>
    <w:rsid w:val="000A43E3"/>
    <w:rsid w:val="000A5B26"/>
    <w:rsid w:val="000A5F5C"/>
    <w:rsid w:val="000B050F"/>
    <w:rsid w:val="000B05B5"/>
    <w:rsid w:val="000B0B9A"/>
    <w:rsid w:val="000B0E46"/>
    <w:rsid w:val="000B2B77"/>
    <w:rsid w:val="000B3227"/>
    <w:rsid w:val="000B3796"/>
    <w:rsid w:val="000B3E3F"/>
    <w:rsid w:val="000B5137"/>
    <w:rsid w:val="000B54F5"/>
    <w:rsid w:val="000B6459"/>
    <w:rsid w:val="000B6766"/>
    <w:rsid w:val="000B7BFB"/>
    <w:rsid w:val="000C0423"/>
    <w:rsid w:val="000C2A89"/>
    <w:rsid w:val="000C3BC2"/>
    <w:rsid w:val="000C3CD1"/>
    <w:rsid w:val="000C5217"/>
    <w:rsid w:val="000C567B"/>
    <w:rsid w:val="000C77AE"/>
    <w:rsid w:val="000D028D"/>
    <w:rsid w:val="000D2BBF"/>
    <w:rsid w:val="000D3535"/>
    <w:rsid w:val="000D57B3"/>
    <w:rsid w:val="000D720A"/>
    <w:rsid w:val="000D75AD"/>
    <w:rsid w:val="000E094D"/>
    <w:rsid w:val="000E0A30"/>
    <w:rsid w:val="000E122F"/>
    <w:rsid w:val="000E2071"/>
    <w:rsid w:val="000E28C4"/>
    <w:rsid w:val="000E29DE"/>
    <w:rsid w:val="000E4D80"/>
    <w:rsid w:val="000E672F"/>
    <w:rsid w:val="000F0F30"/>
    <w:rsid w:val="000F18E8"/>
    <w:rsid w:val="000F1D8A"/>
    <w:rsid w:val="000F23D6"/>
    <w:rsid w:val="000F25D1"/>
    <w:rsid w:val="000F3D37"/>
    <w:rsid w:val="000F4511"/>
    <w:rsid w:val="000F58FA"/>
    <w:rsid w:val="000F72C3"/>
    <w:rsid w:val="00100235"/>
    <w:rsid w:val="00100E29"/>
    <w:rsid w:val="00101151"/>
    <w:rsid w:val="00101362"/>
    <w:rsid w:val="001017A7"/>
    <w:rsid w:val="001036BB"/>
    <w:rsid w:val="00104429"/>
    <w:rsid w:val="00104A9D"/>
    <w:rsid w:val="0010649A"/>
    <w:rsid w:val="0010698E"/>
    <w:rsid w:val="00107B33"/>
    <w:rsid w:val="00111641"/>
    <w:rsid w:val="001120E1"/>
    <w:rsid w:val="001121A0"/>
    <w:rsid w:val="00112AC1"/>
    <w:rsid w:val="00113CAE"/>
    <w:rsid w:val="00114753"/>
    <w:rsid w:val="0011788E"/>
    <w:rsid w:val="001231A8"/>
    <w:rsid w:val="001245DF"/>
    <w:rsid w:val="0012461E"/>
    <w:rsid w:val="001260F7"/>
    <w:rsid w:val="00130244"/>
    <w:rsid w:val="001306F9"/>
    <w:rsid w:val="00131D3F"/>
    <w:rsid w:val="00132861"/>
    <w:rsid w:val="00132C84"/>
    <w:rsid w:val="00133E0C"/>
    <w:rsid w:val="0013553D"/>
    <w:rsid w:val="00137BAF"/>
    <w:rsid w:val="00140D5C"/>
    <w:rsid w:val="001418F3"/>
    <w:rsid w:val="00143684"/>
    <w:rsid w:val="001441ED"/>
    <w:rsid w:val="00144D80"/>
    <w:rsid w:val="00144FC8"/>
    <w:rsid w:val="00145524"/>
    <w:rsid w:val="00147A7B"/>
    <w:rsid w:val="00147D28"/>
    <w:rsid w:val="00150C06"/>
    <w:rsid w:val="00151042"/>
    <w:rsid w:val="00151930"/>
    <w:rsid w:val="00152C62"/>
    <w:rsid w:val="00152F45"/>
    <w:rsid w:val="0015384F"/>
    <w:rsid w:val="00154857"/>
    <w:rsid w:val="0015555F"/>
    <w:rsid w:val="0015770A"/>
    <w:rsid w:val="001601ED"/>
    <w:rsid w:val="00162BC8"/>
    <w:rsid w:val="00162F17"/>
    <w:rsid w:val="0016450C"/>
    <w:rsid w:val="00165C2F"/>
    <w:rsid w:val="00166583"/>
    <w:rsid w:val="00167446"/>
    <w:rsid w:val="00170092"/>
    <w:rsid w:val="00171677"/>
    <w:rsid w:val="001717AB"/>
    <w:rsid w:val="00172948"/>
    <w:rsid w:val="001734D0"/>
    <w:rsid w:val="00174D79"/>
    <w:rsid w:val="00175907"/>
    <w:rsid w:val="001801F5"/>
    <w:rsid w:val="00182FD7"/>
    <w:rsid w:val="00184E49"/>
    <w:rsid w:val="00185805"/>
    <w:rsid w:val="00185C6B"/>
    <w:rsid w:val="00186F03"/>
    <w:rsid w:val="0019064A"/>
    <w:rsid w:val="00191B5F"/>
    <w:rsid w:val="0019245B"/>
    <w:rsid w:val="001927C1"/>
    <w:rsid w:val="001927EE"/>
    <w:rsid w:val="00193506"/>
    <w:rsid w:val="001942C7"/>
    <w:rsid w:val="00195AB5"/>
    <w:rsid w:val="0019642B"/>
    <w:rsid w:val="001A1480"/>
    <w:rsid w:val="001A3F04"/>
    <w:rsid w:val="001A61B6"/>
    <w:rsid w:val="001A639F"/>
    <w:rsid w:val="001A64AC"/>
    <w:rsid w:val="001A6CA5"/>
    <w:rsid w:val="001A7363"/>
    <w:rsid w:val="001A7E32"/>
    <w:rsid w:val="001B04FF"/>
    <w:rsid w:val="001B0568"/>
    <w:rsid w:val="001B3BBE"/>
    <w:rsid w:val="001B4ADE"/>
    <w:rsid w:val="001B5722"/>
    <w:rsid w:val="001B577F"/>
    <w:rsid w:val="001B742A"/>
    <w:rsid w:val="001B7985"/>
    <w:rsid w:val="001B7A12"/>
    <w:rsid w:val="001C02A7"/>
    <w:rsid w:val="001C14E5"/>
    <w:rsid w:val="001C2B8D"/>
    <w:rsid w:val="001C33B1"/>
    <w:rsid w:val="001C3D04"/>
    <w:rsid w:val="001C4762"/>
    <w:rsid w:val="001C633F"/>
    <w:rsid w:val="001C7444"/>
    <w:rsid w:val="001C79D4"/>
    <w:rsid w:val="001D189C"/>
    <w:rsid w:val="001D2BB9"/>
    <w:rsid w:val="001D339B"/>
    <w:rsid w:val="001D367B"/>
    <w:rsid w:val="001D418F"/>
    <w:rsid w:val="001D4D32"/>
    <w:rsid w:val="001D52C7"/>
    <w:rsid w:val="001D56C9"/>
    <w:rsid w:val="001D577E"/>
    <w:rsid w:val="001D5E48"/>
    <w:rsid w:val="001D6674"/>
    <w:rsid w:val="001D7416"/>
    <w:rsid w:val="001E5479"/>
    <w:rsid w:val="001E6586"/>
    <w:rsid w:val="001E658F"/>
    <w:rsid w:val="001E66AC"/>
    <w:rsid w:val="001E675D"/>
    <w:rsid w:val="001E7B33"/>
    <w:rsid w:val="001F2049"/>
    <w:rsid w:val="001F2F20"/>
    <w:rsid w:val="001F46FF"/>
    <w:rsid w:val="001F5316"/>
    <w:rsid w:val="001F53DC"/>
    <w:rsid w:val="001F7146"/>
    <w:rsid w:val="001F735E"/>
    <w:rsid w:val="00200365"/>
    <w:rsid w:val="002023BF"/>
    <w:rsid w:val="00202624"/>
    <w:rsid w:val="002054F8"/>
    <w:rsid w:val="0020579E"/>
    <w:rsid w:val="00207213"/>
    <w:rsid w:val="00211646"/>
    <w:rsid w:val="00211923"/>
    <w:rsid w:val="00212AD0"/>
    <w:rsid w:val="00212B6B"/>
    <w:rsid w:val="00213080"/>
    <w:rsid w:val="0021333C"/>
    <w:rsid w:val="002143F4"/>
    <w:rsid w:val="0022080F"/>
    <w:rsid w:val="00222943"/>
    <w:rsid w:val="00230310"/>
    <w:rsid w:val="00230B16"/>
    <w:rsid w:val="00231AC4"/>
    <w:rsid w:val="00231F63"/>
    <w:rsid w:val="002325BA"/>
    <w:rsid w:val="00234E8C"/>
    <w:rsid w:val="00235576"/>
    <w:rsid w:val="00237976"/>
    <w:rsid w:val="002406CE"/>
    <w:rsid w:val="00240A2D"/>
    <w:rsid w:val="00241C2B"/>
    <w:rsid w:val="0024257E"/>
    <w:rsid w:val="002428AC"/>
    <w:rsid w:val="00244B68"/>
    <w:rsid w:val="002466A5"/>
    <w:rsid w:val="00246710"/>
    <w:rsid w:val="00246DEB"/>
    <w:rsid w:val="00247C26"/>
    <w:rsid w:val="002511DB"/>
    <w:rsid w:val="0025358F"/>
    <w:rsid w:val="00260F2E"/>
    <w:rsid w:val="002621C7"/>
    <w:rsid w:val="00262D03"/>
    <w:rsid w:val="00263286"/>
    <w:rsid w:val="002636C9"/>
    <w:rsid w:val="0026380C"/>
    <w:rsid w:val="00263F6F"/>
    <w:rsid w:val="00264A5C"/>
    <w:rsid w:val="00271817"/>
    <w:rsid w:val="00272360"/>
    <w:rsid w:val="00273425"/>
    <w:rsid w:val="00273B54"/>
    <w:rsid w:val="0027467C"/>
    <w:rsid w:val="00274CB5"/>
    <w:rsid w:val="00275114"/>
    <w:rsid w:val="0027583E"/>
    <w:rsid w:val="00275D77"/>
    <w:rsid w:val="00275D8E"/>
    <w:rsid w:val="00276237"/>
    <w:rsid w:val="00276D8F"/>
    <w:rsid w:val="002774D5"/>
    <w:rsid w:val="00277CB8"/>
    <w:rsid w:val="002802E9"/>
    <w:rsid w:val="00282EBA"/>
    <w:rsid w:val="002833A4"/>
    <w:rsid w:val="002903EB"/>
    <w:rsid w:val="00290CF6"/>
    <w:rsid w:val="00291D19"/>
    <w:rsid w:val="00292701"/>
    <w:rsid w:val="00292DBD"/>
    <w:rsid w:val="00293543"/>
    <w:rsid w:val="002945C0"/>
    <w:rsid w:val="00294D3C"/>
    <w:rsid w:val="00295EB3"/>
    <w:rsid w:val="0029622C"/>
    <w:rsid w:val="00297EFD"/>
    <w:rsid w:val="002A0D55"/>
    <w:rsid w:val="002A1BC9"/>
    <w:rsid w:val="002A213D"/>
    <w:rsid w:val="002A37E7"/>
    <w:rsid w:val="002A4FB4"/>
    <w:rsid w:val="002A622B"/>
    <w:rsid w:val="002B0B77"/>
    <w:rsid w:val="002B0BC8"/>
    <w:rsid w:val="002B0FD8"/>
    <w:rsid w:val="002B129E"/>
    <w:rsid w:val="002B1A65"/>
    <w:rsid w:val="002B2FF9"/>
    <w:rsid w:val="002B3944"/>
    <w:rsid w:val="002B3AC0"/>
    <w:rsid w:val="002B3B55"/>
    <w:rsid w:val="002B3FC5"/>
    <w:rsid w:val="002B6702"/>
    <w:rsid w:val="002B7154"/>
    <w:rsid w:val="002B730E"/>
    <w:rsid w:val="002B7E94"/>
    <w:rsid w:val="002C034C"/>
    <w:rsid w:val="002C1BEE"/>
    <w:rsid w:val="002C2947"/>
    <w:rsid w:val="002C383B"/>
    <w:rsid w:val="002C42E3"/>
    <w:rsid w:val="002C56C8"/>
    <w:rsid w:val="002C6340"/>
    <w:rsid w:val="002C729E"/>
    <w:rsid w:val="002D0774"/>
    <w:rsid w:val="002D26C8"/>
    <w:rsid w:val="002D2D4C"/>
    <w:rsid w:val="002D404E"/>
    <w:rsid w:val="002D5263"/>
    <w:rsid w:val="002D566B"/>
    <w:rsid w:val="002D59CC"/>
    <w:rsid w:val="002D5DF3"/>
    <w:rsid w:val="002D6F75"/>
    <w:rsid w:val="002D6F8F"/>
    <w:rsid w:val="002D7031"/>
    <w:rsid w:val="002D7129"/>
    <w:rsid w:val="002D7CD6"/>
    <w:rsid w:val="002E0F37"/>
    <w:rsid w:val="002E20DC"/>
    <w:rsid w:val="002E2824"/>
    <w:rsid w:val="002E3743"/>
    <w:rsid w:val="002E6653"/>
    <w:rsid w:val="002E6751"/>
    <w:rsid w:val="002E6773"/>
    <w:rsid w:val="002E74DF"/>
    <w:rsid w:val="002F1056"/>
    <w:rsid w:val="002F163A"/>
    <w:rsid w:val="002F2ACF"/>
    <w:rsid w:val="002F2DBF"/>
    <w:rsid w:val="002F3AD5"/>
    <w:rsid w:val="002F3FDD"/>
    <w:rsid w:val="002F48DA"/>
    <w:rsid w:val="002F5853"/>
    <w:rsid w:val="0030113E"/>
    <w:rsid w:val="00302B3B"/>
    <w:rsid w:val="00302FB6"/>
    <w:rsid w:val="00305661"/>
    <w:rsid w:val="003067E3"/>
    <w:rsid w:val="003102D2"/>
    <w:rsid w:val="00310C4D"/>
    <w:rsid w:val="00311069"/>
    <w:rsid w:val="00311327"/>
    <w:rsid w:val="00312B35"/>
    <w:rsid w:val="0031300D"/>
    <w:rsid w:val="00313C43"/>
    <w:rsid w:val="003146CC"/>
    <w:rsid w:val="00314B6E"/>
    <w:rsid w:val="0031513F"/>
    <w:rsid w:val="00315770"/>
    <w:rsid w:val="003162A8"/>
    <w:rsid w:val="00317708"/>
    <w:rsid w:val="00320141"/>
    <w:rsid w:val="0032025E"/>
    <w:rsid w:val="003207FA"/>
    <w:rsid w:val="00323D95"/>
    <w:rsid w:val="00323FED"/>
    <w:rsid w:val="0032491A"/>
    <w:rsid w:val="003269E4"/>
    <w:rsid w:val="00327229"/>
    <w:rsid w:val="00327F3B"/>
    <w:rsid w:val="0033011A"/>
    <w:rsid w:val="0033079A"/>
    <w:rsid w:val="00331222"/>
    <w:rsid w:val="003319E2"/>
    <w:rsid w:val="0033448D"/>
    <w:rsid w:val="0033521C"/>
    <w:rsid w:val="003357CD"/>
    <w:rsid w:val="00335962"/>
    <w:rsid w:val="003359CA"/>
    <w:rsid w:val="00336FF7"/>
    <w:rsid w:val="00337994"/>
    <w:rsid w:val="00341A35"/>
    <w:rsid w:val="00342D10"/>
    <w:rsid w:val="00342E28"/>
    <w:rsid w:val="003435CD"/>
    <w:rsid w:val="003437B6"/>
    <w:rsid w:val="003441B9"/>
    <w:rsid w:val="003447CE"/>
    <w:rsid w:val="00347121"/>
    <w:rsid w:val="00347AC6"/>
    <w:rsid w:val="00347D13"/>
    <w:rsid w:val="00350577"/>
    <w:rsid w:val="003512EA"/>
    <w:rsid w:val="00352CF6"/>
    <w:rsid w:val="003553CE"/>
    <w:rsid w:val="00356B3E"/>
    <w:rsid w:val="00356D15"/>
    <w:rsid w:val="0036074F"/>
    <w:rsid w:val="0036143C"/>
    <w:rsid w:val="003618BB"/>
    <w:rsid w:val="003619AB"/>
    <w:rsid w:val="00362A78"/>
    <w:rsid w:val="00362D0B"/>
    <w:rsid w:val="00363454"/>
    <w:rsid w:val="00363876"/>
    <w:rsid w:val="00363FD3"/>
    <w:rsid w:val="00365153"/>
    <w:rsid w:val="00365519"/>
    <w:rsid w:val="00366E34"/>
    <w:rsid w:val="00367108"/>
    <w:rsid w:val="003676C4"/>
    <w:rsid w:val="003679A8"/>
    <w:rsid w:val="00367D74"/>
    <w:rsid w:val="00371DAD"/>
    <w:rsid w:val="003732E0"/>
    <w:rsid w:val="003736AE"/>
    <w:rsid w:val="00373743"/>
    <w:rsid w:val="00373F2C"/>
    <w:rsid w:val="00374195"/>
    <w:rsid w:val="0037433F"/>
    <w:rsid w:val="00375158"/>
    <w:rsid w:val="00375BD0"/>
    <w:rsid w:val="00375F49"/>
    <w:rsid w:val="00376025"/>
    <w:rsid w:val="00376BE9"/>
    <w:rsid w:val="00376F06"/>
    <w:rsid w:val="00377579"/>
    <w:rsid w:val="0038014F"/>
    <w:rsid w:val="00380370"/>
    <w:rsid w:val="0038039A"/>
    <w:rsid w:val="00380E51"/>
    <w:rsid w:val="00381139"/>
    <w:rsid w:val="0038169A"/>
    <w:rsid w:val="0038487D"/>
    <w:rsid w:val="00385D60"/>
    <w:rsid w:val="0038659D"/>
    <w:rsid w:val="00386D69"/>
    <w:rsid w:val="0038717C"/>
    <w:rsid w:val="0039050A"/>
    <w:rsid w:val="0039084C"/>
    <w:rsid w:val="00390D38"/>
    <w:rsid w:val="00391470"/>
    <w:rsid w:val="00391505"/>
    <w:rsid w:val="00391576"/>
    <w:rsid w:val="00391744"/>
    <w:rsid w:val="00391BA5"/>
    <w:rsid w:val="003929D0"/>
    <w:rsid w:val="003955D8"/>
    <w:rsid w:val="003965F3"/>
    <w:rsid w:val="003A018F"/>
    <w:rsid w:val="003A13B1"/>
    <w:rsid w:val="003A18BD"/>
    <w:rsid w:val="003A1D76"/>
    <w:rsid w:val="003A2CCC"/>
    <w:rsid w:val="003A2CFE"/>
    <w:rsid w:val="003A386C"/>
    <w:rsid w:val="003A4487"/>
    <w:rsid w:val="003A67C7"/>
    <w:rsid w:val="003B01EF"/>
    <w:rsid w:val="003B13C2"/>
    <w:rsid w:val="003B1E62"/>
    <w:rsid w:val="003B2062"/>
    <w:rsid w:val="003B242D"/>
    <w:rsid w:val="003B30A8"/>
    <w:rsid w:val="003B385C"/>
    <w:rsid w:val="003B4837"/>
    <w:rsid w:val="003B5659"/>
    <w:rsid w:val="003B5B4D"/>
    <w:rsid w:val="003B776E"/>
    <w:rsid w:val="003B7B9E"/>
    <w:rsid w:val="003B7C66"/>
    <w:rsid w:val="003B7F34"/>
    <w:rsid w:val="003C05C2"/>
    <w:rsid w:val="003C0BB4"/>
    <w:rsid w:val="003C0D40"/>
    <w:rsid w:val="003C14EB"/>
    <w:rsid w:val="003C2088"/>
    <w:rsid w:val="003C21C7"/>
    <w:rsid w:val="003C23DE"/>
    <w:rsid w:val="003C3405"/>
    <w:rsid w:val="003C5134"/>
    <w:rsid w:val="003C7163"/>
    <w:rsid w:val="003C7AF7"/>
    <w:rsid w:val="003D2BAB"/>
    <w:rsid w:val="003D58D2"/>
    <w:rsid w:val="003D7A93"/>
    <w:rsid w:val="003D7CCE"/>
    <w:rsid w:val="003E385F"/>
    <w:rsid w:val="003E3BFF"/>
    <w:rsid w:val="003E553D"/>
    <w:rsid w:val="003E590A"/>
    <w:rsid w:val="003F01EF"/>
    <w:rsid w:val="003F097A"/>
    <w:rsid w:val="003F2D01"/>
    <w:rsid w:val="003F2D7C"/>
    <w:rsid w:val="003F7084"/>
    <w:rsid w:val="003F7B31"/>
    <w:rsid w:val="00402B3A"/>
    <w:rsid w:val="00404A75"/>
    <w:rsid w:val="0040692B"/>
    <w:rsid w:val="0041179B"/>
    <w:rsid w:val="00412275"/>
    <w:rsid w:val="004127CC"/>
    <w:rsid w:val="00412D15"/>
    <w:rsid w:val="00413472"/>
    <w:rsid w:val="004138C3"/>
    <w:rsid w:val="0041411F"/>
    <w:rsid w:val="00414692"/>
    <w:rsid w:val="004148FC"/>
    <w:rsid w:val="00414C4A"/>
    <w:rsid w:val="004153C0"/>
    <w:rsid w:val="00415627"/>
    <w:rsid w:val="00415B94"/>
    <w:rsid w:val="004166A9"/>
    <w:rsid w:val="004201D6"/>
    <w:rsid w:val="00421F4F"/>
    <w:rsid w:val="004225DF"/>
    <w:rsid w:val="00422F0C"/>
    <w:rsid w:val="00425ADF"/>
    <w:rsid w:val="00425BBD"/>
    <w:rsid w:val="004269C3"/>
    <w:rsid w:val="00427183"/>
    <w:rsid w:val="00427E38"/>
    <w:rsid w:val="00430A6C"/>
    <w:rsid w:val="004312B9"/>
    <w:rsid w:val="00431BAA"/>
    <w:rsid w:val="00433061"/>
    <w:rsid w:val="00433B2B"/>
    <w:rsid w:val="00434A30"/>
    <w:rsid w:val="00435E21"/>
    <w:rsid w:val="00437639"/>
    <w:rsid w:val="00441666"/>
    <w:rsid w:val="0044280F"/>
    <w:rsid w:val="00442ED4"/>
    <w:rsid w:val="00443070"/>
    <w:rsid w:val="004433F3"/>
    <w:rsid w:val="00443FD6"/>
    <w:rsid w:val="0044492B"/>
    <w:rsid w:val="00446D96"/>
    <w:rsid w:val="00450699"/>
    <w:rsid w:val="00450F32"/>
    <w:rsid w:val="004525D6"/>
    <w:rsid w:val="00452968"/>
    <w:rsid w:val="00452CDD"/>
    <w:rsid w:val="00455C49"/>
    <w:rsid w:val="00457E78"/>
    <w:rsid w:val="00460846"/>
    <w:rsid w:val="00460ECC"/>
    <w:rsid w:val="004629BA"/>
    <w:rsid w:val="00463D8E"/>
    <w:rsid w:val="004645D3"/>
    <w:rsid w:val="00466353"/>
    <w:rsid w:val="0047145C"/>
    <w:rsid w:val="00471D68"/>
    <w:rsid w:val="00471DEC"/>
    <w:rsid w:val="00473A0E"/>
    <w:rsid w:val="00473FB3"/>
    <w:rsid w:val="0047404D"/>
    <w:rsid w:val="004742EE"/>
    <w:rsid w:val="004750C1"/>
    <w:rsid w:val="00475F3E"/>
    <w:rsid w:val="00477881"/>
    <w:rsid w:val="00482A12"/>
    <w:rsid w:val="00482DB9"/>
    <w:rsid w:val="004835CD"/>
    <w:rsid w:val="004840F1"/>
    <w:rsid w:val="0048475D"/>
    <w:rsid w:val="0048497A"/>
    <w:rsid w:val="004878C5"/>
    <w:rsid w:val="00491314"/>
    <w:rsid w:val="004916EA"/>
    <w:rsid w:val="004928CA"/>
    <w:rsid w:val="00492A3C"/>
    <w:rsid w:val="00492C15"/>
    <w:rsid w:val="00493DFD"/>
    <w:rsid w:val="00494315"/>
    <w:rsid w:val="004946D4"/>
    <w:rsid w:val="004952A0"/>
    <w:rsid w:val="00495C1C"/>
    <w:rsid w:val="004961B2"/>
    <w:rsid w:val="00496B0A"/>
    <w:rsid w:val="004A2033"/>
    <w:rsid w:val="004A2FBB"/>
    <w:rsid w:val="004A3747"/>
    <w:rsid w:val="004A37DD"/>
    <w:rsid w:val="004A3E79"/>
    <w:rsid w:val="004A3F1A"/>
    <w:rsid w:val="004A46D8"/>
    <w:rsid w:val="004A4BC9"/>
    <w:rsid w:val="004A5626"/>
    <w:rsid w:val="004A60E2"/>
    <w:rsid w:val="004A7277"/>
    <w:rsid w:val="004A7574"/>
    <w:rsid w:val="004A79F8"/>
    <w:rsid w:val="004A7D69"/>
    <w:rsid w:val="004A7FA4"/>
    <w:rsid w:val="004B0604"/>
    <w:rsid w:val="004B1830"/>
    <w:rsid w:val="004B2AC3"/>
    <w:rsid w:val="004B4E94"/>
    <w:rsid w:val="004B7E7C"/>
    <w:rsid w:val="004C073A"/>
    <w:rsid w:val="004C0D26"/>
    <w:rsid w:val="004C11CE"/>
    <w:rsid w:val="004C1333"/>
    <w:rsid w:val="004C2563"/>
    <w:rsid w:val="004C349B"/>
    <w:rsid w:val="004C4F80"/>
    <w:rsid w:val="004C562C"/>
    <w:rsid w:val="004C697F"/>
    <w:rsid w:val="004D058A"/>
    <w:rsid w:val="004D0B0E"/>
    <w:rsid w:val="004D2FE1"/>
    <w:rsid w:val="004D347E"/>
    <w:rsid w:val="004D4B6C"/>
    <w:rsid w:val="004D7725"/>
    <w:rsid w:val="004D7FC9"/>
    <w:rsid w:val="004E062F"/>
    <w:rsid w:val="004E2A39"/>
    <w:rsid w:val="004E6ABE"/>
    <w:rsid w:val="004E72E9"/>
    <w:rsid w:val="004F012C"/>
    <w:rsid w:val="004F1EAE"/>
    <w:rsid w:val="004F2069"/>
    <w:rsid w:val="004F3228"/>
    <w:rsid w:val="004F5551"/>
    <w:rsid w:val="004F590A"/>
    <w:rsid w:val="005017E7"/>
    <w:rsid w:val="00501B4C"/>
    <w:rsid w:val="0050289C"/>
    <w:rsid w:val="00502C37"/>
    <w:rsid w:val="00502F11"/>
    <w:rsid w:val="0050379A"/>
    <w:rsid w:val="00505B0B"/>
    <w:rsid w:val="00506066"/>
    <w:rsid w:val="00511E13"/>
    <w:rsid w:val="00514D67"/>
    <w:rsid w:val="00515FBC"/>
    <w:rsid w:val="00516A46"/>
    <w:rsid w:val="00516A6B"/>
    <w:rsid w:val="00516DC1"/>
    <w:rsid w:val="00520105"/>
    <w:rsid w:val="005207E2"/>
    <w:rsid w:val="00520FD1"/>
    <w:rsid w:val="00521357"/>
    <w:rsid w:val="005236C9"/>
    <w:rsid w:val="00525898"/>
    <w:rsid w:val="0052596F"/>
    <w:rsid w:val="00526BBB"/>
    <w:rsid w:val="00527461"/>
    <w:rsid w:val="0052771F"/>
    <w:rsid w:val="00527D25"/>
    <w:rsid w:val="00530761"/>
    <w:rsid w:val="00530CE9"/>
    <w:rsid w:val="00531D0B"/>
    <w:rsid w:val="00533410"/>
    <w:rsid w:val="0053341F"/>
    <w:rsid w:val="00535ED7"/>
    <w:rsid w:val="00536282"/>
    <w:rsid w:val="005408B0"/>
    <w:rsid w:val="005411A7"/>
    <w:rsid w:val="00541522"/>
    <w:rsid w:val="00544348"/>
    <w:rsid w:val="005452BC"/>
    <w:rsid w:val="00545353"/>
    <w:rsid w:val="00550780"/>
    <w:rsid w:val="00550CF3"/>
    <w:rsid w:val="00551309"/>
    <w:rsid w:val="00552874"/>
    <w:rsid w:val="00552AD0"/>
    <w:rsid w:val="00552B79"/>
    <w:rsid w:val="00552EB3"/>
    <w:rsid w:val="00553308"/>
    <w:rsid w:val="005546E8"/>
    <w:rsid w:val="00554BCB"/>
    <w:rsid w:val="00555FFB"/>
    <w:rsid w:val="00556B55"/>
    <w:rsid w:val="00556BAD"/>
    <w:rsid w:val="00557170"/>
    <w:rsid w:val="00557509"/>
    <w:rsid w:val="005601F4"/>
    <w:rsid w:val="00560451"/>
    <w:rsid w:val="005604CF"/>
    <w:rsid w:val="005634C5"/>
    <w:rsid w:val="00564128"/>
    <w:rsid w:val="005654CC"/>
    <w:rsid w:val="00566E02"/>
    <w:rsid w:val="0057241A"/>
    <w:rsid w:val="00573DE2"/>
    <w:rsid w:val="00574BD2"/>
    <w:rsid w:val="00575409"/>
    <w:rsid w:val="005756FA"/>
    <w:rsid w:val="005775D2"/>
    <w:rsid w:val="00577B8F"/>
    <w:rsid w:val="005823CB"/>
    <w:rsid w:val="005829AE"/>
    <w:rsid w:val="00583545"/>
    <w:rsid w:val="0058362B"/>
    <w:rsid w:val="00583E6B"/>
    <w:rsid w:val="00584182"/>
    <w:rsid w:val="005843B1"/>
    <w:rsid w:val="0058670B"/>
    <w:rsid w:val="00586EBD"/>
    <w:rsid w:val="0059122D"/>
    <w:rsid w:val="00591603"/>
    <w:rsid w:val="00591D29"/>
    <w:rsid w:val="00594DEB"/>
    <w:rsid w:val="00596551"/>
    <w:rsid w:val="005A048E"/>
    <w:rsid w:val="005A102E"/>
    <w:rsid w:val="005A13C7"/>
    <w:rsid w:val="005A13CC"/>
    <w:rsid w:val="005A26D3"/>
    <w:rsid w:val="005A471B"/>
    <w:rsid w:val="005A4D74"/>
    <w:rsid w:val="005A5D18"/>
    <w:rsid w:val="005A5E94"/>
    <w:rsid w:val="005A6EB9"/>
    <w:rsid w:val="005B003F"/>
    <w:rsid w:val="005B05FC"/>
    <w:rsid w:val="005B21AE"/>
    <w:rsid w:val="005B2C43"/>
    <w:rsid w:val="005B3272"/>
    <w:rsid w:val="005B3DEE"/>
    <w:rsid w:val="005B424D"/>
    <w:rsid w:val="005B528E"/>
    <w:rsid w:val="005B6957"/>
    <w:rsid w:val="005B70FE"/>
    <w:rsid w:val="005C3649"/>
    <w:rsid w:val="005C4C6B"/>
    <w:rsid w:val="005C5942"/>
    <w:rsid w:val="005C6769"/>
    <w:rsid w:val="005C7B7C"/>
    <w:rsid w:val="005D2FFD"/>
    <w:rsid w:val="005D359A"/>
    <w:rsid w:val="005D3B53"/>
    <w:rsid w:val="005D40AF"/>
    <w:rsid w:val="005D43F1"/>
    <w:rsid w:val="005D4D44"/>
    <w:rsid w:val="005D500F"/>
    <w:rsid w:val="005D50E2"/>
    <w:rsid w:val="005D73DF"/>
    <w:rsid w:val="005E020A"/>
    <w:rsid w:val="005E03B8"/>
    <w:rsid w:val="005E200E"/>
    <w:rsid w:val="005E2D0D"/>
    <w:rsid w:val="005E3706"/>
    <w:rsid w:val="005E52AF"/>
    <w:rsid w:val="005E626A"/>
    <w:rsid w:val="005E664E"/>
    <w:rsid w:val="005E71F9"/>
    <w:rsid w:val="005F09F1"/>
    <w:rsid w:val="005F0AEA"/>
    <w:rsid w:val="005F0BD3"/>
    <w:rsid w:val="005F1B54"/>
    <w:rsid w:val="005F1D4D"/>
    <w:rsid w:val="005F2A75"/>
    <w:rsid w:val="005F32DF"/>
    <w:rsid w:val="005F3496"/>
    <w:rsid w:val="005F3D9E"/>
    <w:rsid w:val="005F3ECC"/>
    <w:rsid w:val="005F400F"/>
    <w:rsid w:val="005F448E"/>
    <w:rsid w:val="005F467F"/>
    <w:rsid w:val="005F4AAF"/>
    <w:rsid w:val="005F4CEF"/>
    <w:rsid w:val="005F56AB"/>
    <w:rsid w:val="005F5D91"/>
    <w:rsid w:val="005F6868"/>
    <w:rsid w:val="005F6B7C"/>
    <w:rsid w:val="005F7A4F"/>
    <w:rsid w:val="005F7B84"/>
    <w:rsid w:val="006003FC"/>
    <w:rsid w:val="00600DD3"/>
    <w:rsid w:val="00601CF3"/>
    <w:rsid w:val="0060383F"/>
    <w:rsid w:val="00603FA5"/>
    <w:rsid w:val="0060496B"/>
    <w:rsid w:val="00605F5D"/>
    <w:rsid w:val="00606BAA"/>
    <w:rsid w:val="00610C9A"/>
    <w:rsid w:val="0061123A"/>
    <w:rsid w:val="0061164B"/>
    <w:rsid w:val="00611793"/>
    <w:rsid w:val="006134EA"/>
    <w:rsid w:val="006153F8"/>
    <w:rsid w:val="00615972"/>
    <w:rsid w:val="00615A12"/>
    <w:rsid w:val="00616E73"/>
    <w:rsid w:val="006170E1"/>
    <w:rsid w:val="00617C31"/>
    <w:rsid w:val="0062006B"/>
    <w:rsid w:val="006208C7"/>
    <w:rsid w:val="00620E74"/>
    <w:rsid w:val="00621A10"/>
    <w:rsid w:val="00623E4B"/>
    <w:rsid w:val="00624436"/>
    <w:rsid w:val="006246C9"/>
    <w:rsid w:val="006248EA"/>
    <w:rsid w:val="00624E78"/>
    <w:rsid w:val="00625BDC"/>
    <w:rsid w:val="00626101"/>
    <w:rsid w:val="00627B8E"/>
    <w:rsid w:val="00630ACF"/>
    <w:rsid w:val="0063158D"/>
    <w:rsid w:val="00631A60"/>
    <w:rsid w:val="00631B83"/>
    <w:rsid w:val="00632A8A"/>
    <w:rsid w:val="00634A33"/>
    <w:rsid w:val="00637359"/>
    <w:rsid w:val="00640E59"/>
    <w:rsid w:val="00650185"/>
    <w:rsid w:val="00651F08"/>
    <w:rsid w:val="006537B7"/>
    <w:rsid w:val="006557D6"/>
    <w:rsid w:val="006560F3"/>
    <w:rsid w:val="0065792F"/>
    <w:rsid w:val="006609FA"/>
    <w:rsid w:val="00660C8C"/>
    <w:rsid w:val="00660EA6"/>
    <w:rsid w:val="00663AB6"/>
    <w:rsid w:val="00663C27"/>
    <w:rsid w:val="006670EA"/>
    <w:rsid w:val="006672FE"/>
    <w:rsid w:val="00667868"/>
    <w:rsid w:val="00671C1F"/>
    <w:rsid w:val="00673492"/>
    <w:rsid w:val="006762F9"/>
    <w:rsid w:val="00680B2D"/>
    <w:rsid w:val="00681419"/>
    <w:rsid w:val="00681E97"/>
    <w:rsid w:val="00682AFF"/>
    <w:rsid w:val="00682C88"/>
    <w:rsid w:val="00683C58"/>
    <w:rsid w:val="00683DFE"/>
    <w:rsid w:val="00686719"/>
    <w:rsid w:val="0068697F"/>
    <w:rsid w:val="00686DEA"/>
    <w:rsid w:val="0068793F"/>
    <w:rsid w:val="0069101F"/>
    <w:rsid w:val="00691048"/>
    <w:rsid w:val="00692535"/>
    <w:rsid w:val="006930D2"/>
    <w:rsid w:val="0069335A"/>
    <w:rsid w:val="006939C6"/>
    <w:rsid w:val="00693C12"/>
    <w:rsid w:val="00694990"/>
    <w:rsid w:val="006A0A4A"/>
    <w:rsid w:val="006A1C48"/>
    <w:rsid w:val="006A26A2"/>
    <w:rsid w:val="006A3034"/>
    <w:rsid w:val="006A3345"/>
    <w:rsid w:val="006A3BE9"/>
    <w:rsid w:val="006A4C0A"/>
    <w:rsid w:val="006A6430"/>
    <w:rsid w:val="006A693C"/>
    <w:rsid w:val="006A72D9"/>
    <w:rsid w:val="006B000D"/>
    <w:rsid w:val="006B0194"/>
    <w:rsid w:val="006B0ADF"/>
    <w:rsid w:val="006B0C5B"/>
    <w:rsid w:val="006B1090"/>
    <w:rsid w:val="006B1B3D"/>
    <w:rsid w:val="006B407B"/>
    <w:rsid w:val="006C060F"/>
    <w:rsid w:val="006C0AD7"/>
    <w:rsid w:val="006C0FC2"/>
    <w:rsid w:val="006C198A"/>
    <w:rsid w:val="006C229D"/>
    <w:rsid w:val="006C338C"/>
    <w:rsid w:val="006C34B0"/>
    <w:rsid w:val="006C350E"/>
    <w:rsid w:val="006C3E43"/>
    <w:rsid w:val="006C611F"/>
    <w:rsid w:val="006C7AA5"/>
    <w:rsid w:val="006D0E3A"/>
    <w:rsid w:val="006D14E1"/>
    <w:rsid w:val="006D331B"/>
    <w:rsid w:val="006D3CF4"/>
    <w:rsid w:val="006D4356"/>
    <w:rsid w:val="006D5E9E"/>
    <w:rsid w:val="006D6A37"/>
    <w:rsid w:val="006D7C86"/>
    <w:rsid w:val="006E0273"/>
    <w:rsid w:val="006E0278"/>
    <w:rsid w:val="006E02D6"/>
    <w:rsid w:val="006E11DF"/>
    <w:rsid w:val="006E132C"/>
    <w:rsid w:val="006E1A97"/>
    <w:rsid w:val="006E1B6B"/>
    <w:rsid w:val="006E1B77"/>
    <w:rsid w:val="006E295B"/>
    <w:rsid w:val="006E2ACA"/>
    <w:rsid w:val="006E2EA2"/>
    <w:rsid w:val="006F0872"/>
    <w:rsid w:val="006F0897"/>
    <w:rsid w:val="006F1D42"/>
    <w:rsid w:val="006F202A"/>
    <w:rsid w:val="006F24B5"/>
    <w:rsid w:val="006F45E2"/>
    <w:rsid w:val="006F5379"/>
    <w:rsid w:val="006F53DF"/>
    <w:rsid w:val="0070027D"/>
    <w:rsid w:val="007008F7"/>
    <w:rsid w:val="0070339C"/>
    <w:rsid w:val="00705AC6"/>
    <w:rsid w:val="00706999"/>
    <w:rsid w:val="00707F46"/>
    <w:rsid w:val="00710ADA"/>
    <w:rsid w:val="00711DA5"/>
    <w:rsid w:val="00712CE8"/>
    <w:rsid w:val="00713012"/>
    <w:rsid w:val="00715018"/>
    <w:rsid w:val="007152DA"/>
    <w:rsid w:val="00717BAA"/>
    <w:rsid w:val="00721E5E"/>
    <w:rsid w:val="0072258A"/>
    <w:rsid w:val="00723678"/>
    <w:rsid w:val="00723D2F"/>
    <w:rsid w:val="00723EA8"/>
    <w:rsid w:val="00724B5F"/>
    <w:rsid w:val="00726F46"/>
    <w:rsid w:val="00727697"/>
    <w:rsid w:val="007322E9"/>
    <w:rsid w:val="007329D8"/>
    <w:rsid w:val="0073515A"/>
    <w:rsid w:val="007351F9"/>
    <w:rsid w:val="00736010"/>
    <w:rsid w:val="0073632E"/>
    <w:rsid w:val="007363EB"/>
    <w:rsid w:val="00736D9B"/>
    <w:rsid w:val="00737685"/>
    <w:rsid w:val="007405E8"/>
    <w:rsid w:val="00740663"/>
    <w:rsid w:val="00740FA9"/>
    <w:rsid w:val="00741368"/>
    <w:rsid w:val="00742978"/>
    <w:rsid w:val="007429DF"/>
    <w:rsid w:val="007432E9"/>
    <w:rsid w:val="00743850"/>
    <w:rsid w:val="0074468C"/>
    <w:rsid w:val="00744900"/>
    <w:rsid w:val="0074566F"/>
    <w:rsid w:val="0074658B"/>
    <w:rsid w:val="00746937"/>
    <w:rsid w:val="00746A72"/>
    <w:rsid w:val="00746C28"/>
    <w:rsid w:val="00750098"/>
    <w:rsid w:val="007502DB"/>
    <w:rsid w:val="00751634"/>
    <w:rsid w:val="00751A7F"/>
    <w:rsid w:val="00752145"/>
    <w:rsid w:val="00752E39"/>
    <w:rsid w:val="007536F4"/>
    <w:rsid w:val="0076036B"/>
    <w:rsid w:val="00760B8F"/>
    <w:rsid w:val="00762A6E"/>
    <w:rsid w:val="007633BC"/>
    <w:rsid w:val="00764A53"/>
    <w:rsid w:val="00764A5C"/>
    <w:rsid w:val="00764CCD"/>
    <w:rsid w:val="00767B7D"/>
    <w:rsid w:val="00767D4D"/>
    <w:rsid w:val="0077033C"/>
    <w:rsid w:val="007705A4"/>
    <w:rsid w:val="0077088F"/>
    <w:rsid w:val="0077143E"/>
    <w:rsid w:val="00771748"/>
    <w:rsid w:val="00772E66"/>
    <w:rsid w:val="00773C68"/>
    <w:rsid w:val="0077420D"/>
    <w:rsid w:val="00774AF1"/>
    <w:rsid w:val="007750DF"/>
    <w:rsid w:val="007762A4"/>
    <w:rsid w:val="007765AE"/>
    <w:rsid w:val="007766C0"/>
    <w:rsid w:val="00776F8F"/>
    <w:rsid w:val="007770E4"/>
    <w:rsid w:val="007775AD"/>
    <w:rsid w:val="0078222B"/>
    <w:rsid w:val="00782DAC"/>
    <w:rsid w:val="00783438"/>
    <w:rsid w:val="00784AA7"/>
    <w:rsid w:val="00785AB4"/>
    <w:rsid w:val="0078698E"/>
    <w:rsid w:val="00790367"/>
    <w:rsid w:val="0079147A"/>
    <w:rsid w:val="007916DD"/>
    <w:rsid w:val="00792AD0"/>
    <w:rsid w:val="00792C00"/>
    <w:rsid w:val="0079370D"/>
    <w:rsid w:val="00793CC5"/>
    <w:rsid w:val="00794C42"/>
    <w:rsid w:val="00795434"/>
    <w:rsid w:val="007957CB"/>
    <w:rsid w:val="00796E5C"/>
    <w:rsid w:val="007970F0"/>
    <w:rsid w:val="00797F2D"/>
    <w:rsid w:val="00797F85"/>
    <w:rsid w:val="007A0AF6"/>
    <w:rsid w:val="007A1E05"/>
    <w:rsid w:val="007A2B58"/>
    <w:rsid w:val="007A51CB"/>
    <w:rsid w:val="007A7F38"/>
    <w:rsid w:val="007B1ADD"/>
    <w:rsid w:val="007B1FF7"/>
    <w:rsid w:val="007B27E9"/>
    <w:rsid w:val="007B2EBA"/>
    <w:rsid w:val="007B3A41"/>
    <w:rsid w:val="007B518D"/>
    <w:rsid w:val="007B5F9B"/>
    <w:rsid w:val="007B71B3"/>
    <w:rsid w:val="007B74FF"/>
    <w:rsid w:val="007C0EA7"/>
    <w:rsid w:val="007C172B"/>
    <w:rsid w:val="007C1824"/>
    <w:rsid w:val="007C18ED"/>
    <w:rsid w:val="007C2ACF"/>
    <w:rsid w:val="007C3CA9"/>
    <w:rsid w:val="007C56BB"/>
    <w:rsid w:val="007C5B98"/>
    <w:rsid w:val="007C5C22"/>
    <w:rsid w:val="007C754B"/>
    <w:rsid w:val="007C7FAF"/>
    <w:rsid w:val="007D06CF"/>
    <w:rsid w:val="007D081D"/>
    <w:rsid w:val="007D270A"/>
    <w:rsid w:val="007D27EA"/>
    <w:rsid w:val="007D3F2E"/>
    <w:rsid w:val="007D3FFA"/>
    <w:rsid w:val="007D4102"/>
    <w:rsid w:val="007D6231"/>
    <w:rsid w:val="007D6AD2"/>
    <w:rsid w:val="007D7A51"/>
    <w:rsid w:val="007E09CF"/>
    <w:rsid w:val="007E20CB"/>
    <w:rsid w:val="007E20D3"/>
    <w:rsid w:val="007E3B64"/>
    <w:rsid w:val="007E4282"/>
    <w:rsid w:val="007E4D08"/>
    <w:rsid w:val="007E63E7"/>
    <w:rsid w:val="007E64BA"/>
    <w:rsid w:val="007E6F51"/>
    <w:rsid w:val="007E7014"/>
    <w:rsid w:val="007E74B2"/>
    <w:rsid w:val="007F0FAD"/>
    <w:rsid w:val="007F1815"/>
    <w:rsid w:val="007F3609"/>
    <w:rsid w:val="007F3ECF"/>
    <w:rsid w:val="007F4A5D"/>
    <w:rsid w:val="007F6E54"/>
    <w:rsid w:val="00800AE6"/>
    <w:rsid w:val="0080133C"/>
    <w:rsid w:val="0080152D"/>
    <w:rsid w:val="00802CD7"/>
    <w:rsid w:val="00802D55"/>
    <w:rsid w:val="00803F25"/>
    <w:rsid w:val="00805689"/>
    <w:rsid w:val="00805B04"/>
    <w:rsid w:val="00805C5C"/>
    <w:rsid w:val="00806603"/>
    <w:rsid w:val="00806B90"/>
    <w:rsid w:val="008078F3"/>
    <w:rsid w:val="00810E02"/>
    <w:rsid w:val="008113E9"/>
    <w:rsid w:val="008133EF"/>
    <w:rsid w:val="008149A8"/>
    <w:rsid w:val="00816755"/>
    <w:rsid w:val="00816DE1"/>
    <w:rsid w:val="00821432"/>
    <w:rsid w:val="00821776"/>
    <w:rsid w:val="00822D99"/>
    <w:rsid w:val="00822F65"/>
    <w:rsid w:val="00823B7D"/>
    <w:rsid w:val="00824678"/>
    <w:rsid w:val="0083144B"/>
    <w:rsid w:val="00832B1C"/>
    <w:rsid w:val="00833998"/>
    <w:rsid w:val="00833B10"/>
    <w:rsid w:val="008343D4"/>
    <w:rsid w:val="0083556A"/>
    <w:rsid w:val="00835B42"/>
    <w:rsid w:val="00842DF4"/>
    <w:rsid w:val="00842EFA"/>
    <w:rsid w:val="00843A60"/>
    <w:rsid w:val="00844127"/>
    <w:rsid w:val="008441BC"/>
    <w:rsid w:val="00845737"/>
    <w:rsid w:val="008458B7"/>
    <w:rsid w:val="00846042"/>
    <w:rsid w:val="00846140"/>
    <w:rsid w:val="0084715A"/>
    <w:rsid w:val="008522EC"/>
    <w:rsid w:val="00853526"/>
    <w:rsid w:val="00854E42"/>
    <w:rsid w:val="00860047"/>
    <w:rsid w:val="00862979"/>
    <w:rsid w:val="00862C63"/>
    <w:rsid w:val="008631E9"/>
    <w:rsid w:val="008634D5"/>
    <w:rsid w:val="008641DC"/>
    <w:rsid w:val="0086686F"/>
    <w:rsid w:val="0086756B"/>
    <w:rsid w:val="00867F82"/>
    <w:rsid w:val="008701CD"/>
    <w:rsid w:val="00870221"/>
    <w:rsid w:val="008703B6"/>
    <w:rsid w:val="00871017"/>
    <w:rsid w:val="00871668"/>
    <w:rsid w:val="00872ED4"/>
    <w:rsid w:val="00875069"/>
    <w:rsid w:val="00875636"/>
    <w:rsid w:val="00875B7C"/>
    <w:rsid w:val="0087627D"/>
    <w:rsid w:val="00876477"/>
    <w:rsid w:val="00876559"/>
    <w:rsid w:val="008814E8"/>
    <w:rsid w:val="00881750"/>
    <w:rsid w:val="00882A1A"/>
    <w:rsid w:val="00882D11"/>
    <w:rsid w:val="00883F85"/>
    <w:rsid w:val="00885418"/>
    <w:rsid w:val="00885E3E"/>
    <w:rsid w:val="00887A01"/>
    <w:rsid w:val="008915D2"/>
    <w:rsid w:val="008918FE"/>
    <w:rsid w:val="00891BF5"/>
    <w:rsid w:val="00896E48"/>
    <w:rsid w:val="008A0686"/>
    <w:rsid w:val="008A169B"/>
    <w:rsid w:val="008A1EAF"/>
    <w:rsid w:val="008A3A98"/>
    <w:rsid w:val="008A445C"/>
    <w:rsid w:val="008A465A"/>
    <w:rsid w:val="008A4C5F"/>
    <w:rsid w:val="008A4CEC"/>
    <w:rsid w:val="008A5641"/>
    <w:rsid w:val="008A5780"/>
    <w:rsid w:val="008A699B"/>
    <w:rsid w:val="008A6C4B"/>
    <w:rsid w:val="008A7116"/>
    <w:rsid w:val="008A75E5"/>
    <w:rsid w:val="008B1C8E"/>
    <w:rsid w:val="008B1C98"/>
    <w:rsid w:val="008B1F9C"/>
    <w:rsid w:val="008B41C9"/>
    <w:rsid w:val="008B4CD8"/>
    <w:rsid w:val="008B510C"/>
    <w:rsid w:val="008B5EE9"/>
    <w:rsid w:val="008B6177"/>
    <w:rsid w:val="008C0392"/>
    <w:rsid w:val="008C07C1"/>
    <w:rsid w:val="008C15F1"/>
    <w:rsid w:val="008C2C9C"/>
    <w:rsid w:val="008C39F0"/>
    <w:rsid w:val="008C423E"/>
    <w:rsid w:val="008C514F"/>
    <w:rsid w:val="008C5A31"/>
    <w:rsid w:val="008C5C8A"/>
    <w:rsid w:val="008C5D53"/>
    <w:rsid w:val="008C7362"/>
    <w:rsid w:val="008C7A24"/>
    <w:rsid w:val="008C7EB0"/>
    <w:rsid w:val="008C7F2C"/>
    <w:rsid w:val="008D35F1"/>
    <w:rsid w:val="008D46B7"/>
    <w:rsid w:val="008D4E92"/>
    <w:rsid w:val="008D6343"/>
    <w:rsid w:val="008D681B"/>
    <w:rsid w:val="008D6B52"/>
    <w:rsid w:val="008D77FA"/>
    <w:rsid w:val="008E03FB"/>
    <w:rsid w:val="008E0555"/>
    <w:rsid w:val="008E08D2"/>
    <w:rsid w:val="008E0CB9"/>
    <w:rsid w:val="008E1204"/>
    <w:rsid w:val="008E1392"/>
    <w:rsid w:val="008E168D"/>
    <w:rsid w:val="008E23AA"/>
    <w:rsid w:val="008E5129"/>
    <w:rsid w:val="008E53A7"/>
    <w:rsid w:val="008E6146"/>
    <w:rsid w:val="008E6720"/>
    <w:rsid w:val="008F01F2"/>
    <w:rsid w:val="008F19B3"/>
    <w:rsid w:val="008F1B40"/>
    <w:rsid w:val="008F2CDD"/>
    <w:rsid w:val="008F3298"/>
    <w:rsid w:val="008F417C"/>
    <w:rsid w:val="008F50C8"/>
    <w:rsid w:val="008F533A"/>
    <w:rsid w:val="008F5755"/>
    <w:rsid w:val="008F5DD0"/>
    <w:rsid w:val="008F60D6"/>
    <w:rsid w:val="008F642E"/>
    <w:rsid w:val="008F6D0F"/>
    <w:rsid w:val="00900982"/>
    <w:rsid w:val="00900C8F"/>
    <w:rsid w:val="00901FB1"/>
    <w:rsid w:val="009029E7"/>
    <w:rsid w:val="0090396E"/>
    <w:rsid w:val="00903F14"/>
    <w:rsid w:val="009052CA"/>
    <w:rsid w:val="00907BE5"/>
    <w:rsid w:val="009127A4"/>
    <w:rsid w:val="00912F5D"/>
    <w:rsid w:val="00916B2E"/>
    <w:rsid w:val="00917052"/>
    <w:rsid w:val="009170AE"/>
    <w:rsid w:val="00917C02"/>
    <w:rsid w:val="00917C11"/>
    <w:rsid w:val="00917FED"/>
    <w:rsid w:val="00920170"/>
    <w:rsid w:val="00920E64"/>
    <w:rsid w:val="00921417"/>
    <w:rsid w:val="0092238E"/>
    <w:rsid w:val="009228DB"/>
    <w:rsid w:val="00922CD5"/>
    <w:rsid w:val="00923C22"/>
    <w:rsid w:val="009251F6"/>
    <w:rsid w:val="009264D5"/>
    <w:rsid w:val="00926887"/>
    <w:rsid w:val="009269F7"/>
    <w:rsid w:val="009276F0"/>
    <w:rsid w:val="00932DB0"/>
    <w:rsid w:val="00932DE4"/>
    <w:rsid w:val="00933B1C"/>
    <w:rsid w:val="009344E4"/>
    <w:rsid w:val="00940E48"/>
    <w:rsid w:val="009428F5"/>
    <w:rsid w:val="009447C6"/>
    <w:rsid w:val="00944E42"/>
    <w:rsid w:val="00945D2F"/>
    <w:rsid w:val="00946884"/>
    <w:rsid w:val="00946D65"/>
    <w:rsid w:val="009471FD"/>
    <w:rsid w:val="00950D8F"/>
    <w:rsid w:val="00951525"/>
    <w:rsid w:val="00951F45"/>
    <w:rsid w:val="00953A49"/>
    <w:rsid w:val="00954789"/>
    <w:rsid w:val="00955F92"/>
    <w:rsid w:val="0095745B"/>
    <w:rsid w:val="0095776D"/>
    <w:rsid w:val="00960D19"/>
    <w:rsid w:val="00960E44"/>
    <w:rsid w:val="00961868"/>
    <w:rsid w:val="00961BD1"/>
    <w:rsid w:val="00961DFC"/>
    <w:rsid w:val="00962022"/>
    <w:rsid w:val="00963174"/>
    <w:rsid w:val="00963EF5"/>
    <w:rsid w:val="00964C8D"/>
    <w:rsid w:val="009658F5"/>
    <w:rsid w:val="00966B05"/>
    <w:rsid w:val="00971ED1"/>
    <w:rsid w:val="009729C2"/>
    <w:rsid w:val="00973150"/>
    <w:rsid w:val="00974115"/>
    <w:rsid w:val="0097524E"/>
    <w:rsid w:val="00975367"/>
    <w:rsid w:val="00980F6E"/>
    <w:rsid w:val="00983448"/>
    <w:rsid w:val="009841B5"/>
    <w:rsid w:val="009842CB"/>
    <w:rsid w:val="00984951"/>
    <w:rsid w:val="00985CBE"/>
    <w:rsid w:val="00987740"/>
    <w:rsid w:val="00990E3A"/>
    <w:rsid w:val="0099172D"/>
    <w:rsid w:val="00992B4D"/>
    <w:rsid w:val="00992EBC"/>
    <w:rsid w:val="009932B2"/>
    <w:rsid w:val="00993355"/>
    <w:rsid w:val="00996921"/>
    <w:rsid w:val="00996F46"/>
    <w:rsid w:val="0099753E"/>
    <w:rsid w:val="009A27CE"/>
    <w:rsid w:val="009A2CA6"/>
    <w:rsid w:val="009A3B74"/>
    <w:rsid w:val="009A467D"/>
    <w:rsid w:val="009A4891"/>
    <w:rsid w:val="009A4B03"/>
    <w:rsid w:val="009A6C7F"/>
    <w:rsid w:val="009A759A"/>
    <w:rsid w:val="009A7FF3"/>
    <w:rsid w:val="009B1147"/>
    <w:rsid w:val="009B19D6"/>
    <w:rsid w:val="009B3A7B"/>
    <w:rsid w:val="009B3C1F"/>
    <w:rsid w:val="009B4298"/>
    <w:rsid w:val="009B51D2"/>
    <w:rsid w:val="009B52D4"/>
    <w:rsid w:val="009B55D3"/>
    <w:rsid w:val="009B59BF"/>
    <w:rsid w:val="009B5D49"/>
    <w:rsid w:val="009B62D1"/>
    <w:rsid w:val="009B640F"/>
    <w:rsid w:val="009B696C"/>
    <w:rsid w:val="009C0D12"/>
    <w:rsid w:val="009C16AB"/>
    <w:rsid w:val="009C2704"/>
    <w:rsid w:val="009C2757"/>
    <w:rsid w:val="009C2A67"/>
    <w:rsid w:val="009C59FF"/>
    <w:rsid w:val="009D01C9"/>
    <w:rsid w:val="009D027C"/>
    <w:rsid w:val="009D06E1"/>
    <w:rsid w:val="009D157D"/>
    <w:rsid w:val="009D19A9"/>
    <w:rsid w:val="009D44F2"/>
    <w:rsid w:val="009D48C3"/>
    <w:rsid w:val="009D5522"/>
    <w:rsid w:val="009E2251"/>
    <w:rsid w:val="009E357C"/>
    <w:rsid w:val="009E3A6C"/>
    <w:rsid w:val="009E3AAE"/>
    <w:rsid w:val="009E4702"/>
    <w:rsid w:val="009E4A48"/>
    <w:rsid w:val="009E4E90"/>
    <w:rsid w:val="009E57A0"/>
    <w:rsid w:val="009E5C3D"/>
    <w:rsid w:val="009F064C"/>
    <w:rsid w:val="009F0694"/>
    <w:rsid w:val="009F1B8D"/>
    <w:rsid w:val="009F1FC6"/>
    <w:rsid w:val="009F30C3"/>
    <w:rsid w:val="009F3570"/>
    <w:rsid w:val="009F5B32"/>
    <w:rsid w:val="009F6621"/>
    <w:rsid w:val="009F67E4"/>
    <w:rsid w:val="009F739F"/>
    <w:rsid w:val="009F7980"/>
    <w:rsid w:val="00A01A63"/>
    <w:rsid w:val="00A01F17"/>
    <w:rsid w:val="00A03AB2"/>
    <w:rsid w:val="00A03FF7"/>
    <w:rsid w:val="00A04F25"/>
    <w:rsid w:val="00A051D4"/>
    <w:rsid w:val="00A07BF9"/>
    <w:rsid w:val="00A07F72"/>
    <w:rsid w:val="00A10B58"/>
    <w:rsid w:val="00A1169D"/>
    <w:rsid w:val="00A124E5"/>
    <w:rsid w:val="00A128D7"/>
    <w:rsid w:val="00A13D5B"/>
    <w:rsid w:val="00A15489"/>
    <w:rsid w:val="00A15495"/>
    <w:rsid w:val="00A16870"/>
    <w:rsid w:val="00A17F45"/>
    <w:rsid w:val="00A208B6"/>
    <w:rsid w:val="00A20DFF"/>
    <w:rsid w:val="00A21696"/>
    <w:rsid w:val="00A2244A"/>
    <w:rsid w:val="00A22710"/>
    <w:rsid w:val="00A23790"/>
    <w:rsid w:val="00A23EA1"/>
    <w:rsid w:val="00A244D3"/>
    <w:rsid w:val="00A253DE"/>
    <w:rsid w:val="00A27AE8"/>
    <w:rsid w:val="00A321AC"/>
    <w:rsid w:val="00A32BC1"/>
    <w:rsid w:val="00A33B3A"/>
    <w:rsid w:val="00A3486E"/>
    <w:rsid w:val="00A37314"/>
    <w:rsid w:val="00A411DE"/>
    <w:rsid w:val="00A42DC5"/>
    <w:rsid w:val="00A44BD9"/>
    <w:rsid w:val="00A44ED7"/>
    <w:rsid w:val="00A45671"/>
    <w:rsid w:val="00A457F3"/>
    <w:rsid w:val="00A46F4B"/>
    <w:rsid w:val="00A47C9B"/>
    <w:rsid w:val="00A507BD"/>
    <w:rsid w:val="00A51D01"/>
    <w:rsid w:val="00A563F0"/>
    <w:rsid w:val="00A601ED"/>
    <w:rsid w:val="00A60692"/>
    <w:rsid w:val="00A62311"/>
    <w:rsid w:val="00A62CEF"/>
    <w:rsid w:val="00A630E1"/>
    <w:rsid w:val="00A666BB"/>
    <w:rsid w:val="00A676FC"/>
    <w:rsid w:val="00A71AFC"/>
    <w:rsid w:val="00A727AB"/>
    <w:rsid w:val="00A728E9"/>
    <w:rsid w:val="00A72AB7"/>
    <w:rsid w:val="00A72B95"/>
    <w:rsid w:val="00A739C1"/>
    <w:rsid w:val="00A73E73"/>
    <w:rsid w:val="00A73FBC"/>
    <w:rsid w:val="00A7420F"/>
    <w:rsid w:val="00A743A5"/>
    <w:rsid w:val="00A77A83"/>
    <w:rsid w:val="00A809CE"/>
    <w:rsid w:val="00A81F3C"/>
    <w:rsid w:val="00A83724"/>
    <w:rsid w:val="00A83871"/>
    <w:rsid w:val="00A8477C"/>
    <w:rsid w:val="00A8563E"/>
    <w:rsid w:val="00A85870"/>
    <w:rsid w:val="00A8592E"/>
    <w:rsid w:val="00A861D9"/>
    <w:rsid w:val="00A86373"/>
    <w:rsid w:val="00A87F0A"/>
    <w:rsid w:val="00A90842"/>
    <w:rsid w:val="00A9113C"/>
    <w:rsid w:val="00A91240"/>
    <w:rsid w:val="00A9129B"/>
    <w:rsid w:val="00A912A2"/>
    <w:rsid w:val="00A91459"/>
    <w:rsid w:val="00A93D87"/>
    <w:rsid w:val="00A95100"/>
    <w:rsid w:val="00A97AC6"/>
    <w:rsid w:val="00A97CA1"/>
    <w:rsid w:val="00AA08C7"/>
    <w:rsid w:val="00AA0C4E"/>
    <w:rsid w:val="00AA0EBD"/>
    <w:rsid w:val="00AA1253"/>
    <w:rsid w:val="00AA1612"/>
    <w:rsid w:val="00AA1B00"/>
    <w:rsid w:val="00AA3577"/>
    <w:rsid w:val="00AA534C"/>
    <w:rsid w:val="00AA5A18"/>
    <w:rsid w:val="00AA601E"/>
    <w:rsid w:val="00AA6062"/>
    <w:rsid w:val="00AB0DC5"/>
    <w:rsid w:val="00AB102B"/>
    <w:rsid w:val="00AB1054"/>
    <w:rsid w:val="00AB1614"/>
    <w:rsid w:val="00AB30D3"/>
    <w:rsid w:val="00AB4AC6"/>
    <w:rsid w:val="00AB4C0F"/>
    <w:rsid w:val="00AB5016"/>
    <w:rsid w:val="00AB546E"/>
    <w:rsid w:val="00AC023F"/>
    <w:rsid w:val="00AC0C75"/>
    <w:rsid w:val="00AC1B79"/>
    <w:rsid w:val="00AC32CA"/>
    <w:rsid w:val="00AC379D"/>
    <w:rsid w:val="00AC59E2"/>
    <w:rsid w:val="00AC6883"/>
    <w:rsid w:val="00AC7400"/>
    <w:rsid w:val="00AC7468"/>
    <w:rsid w:val="00AC7661"/>
    <w:rsid w:val="00AD42ED"/>
    <w:rsid w:val="00AD474B"/>
    <w:rsid w:val="00AD5FC3"/>
    <w:rsid w:val="00AD63A4"/>
    <w:rsid w:val="00AD6815"/>
    <w:rsid w:val="00AD748E"/>
    <w:rsid w:val="00AD7F89"/>
    <w:rsid w:val="00AE0008"/>
    <w:rsid w:val="00AE0DE5"/>
    <w:rsid w:val="00AE1D03"/>
    <w:rsid w:val="00AE1F5C"/>
    <w:rsid w:val="00AE2AF0"/>
    <w:rsid w:val="00AE3570"/>
    <w:rsid w:val="00AE4ABF"/>
    <w:rsid w:val="00AE5083"/>
    <w:rsid w:val="00AE5471"/>
    <w:rsid w:val="00AE55CF"/>
    <w:rsid w:val="00AE5AE8"/>
    <w:rsid w:val="00AE6168"/>
    <w:rsid w:val="00AE63FD"/>
    <w:rsid w:val="00AE64ED"/>
    <w:rsid w:val="00AE70F4"/>
    <w:rsid w:val="00AF2EF4"/>
    <w:rsid w:val="00AF337C"/>
    <w:rsid w:val="00AF39AE"/>
    <w:rsid w:val="00AF3D44"/>
    <w:rsid w:val="00AF5467"/>
    <w:rsid w:val="00AF67FD"/>
    <w:rsid w:val="00AF6DC4"/>
    <w:rsid w:val="00AF7F77"/>
    <w:rsid w:val="00B00363"/>
    <w:rsid w:val="00B01346"/>
    <w:rsid w:val="00B02349"/>
    <w:rsid w:val="00B0276F"/>
    <w:rsid w:val="00B02C1B"/>
    <w:rsid w:val="00B033A8"/>
    <w:rsid w:val="00B03D9D"/>
    <w:rsid w:val="00B03F70"/>
    <w:rsid w:val="00B04A52"/>
    <w:rsid w:val="00B04AD8"/>
    <w:rsid w:val="00B05148"/>
    <w:rsid w:val="00B05FDB"/>
    <w:rsid w:val="00B07586"/>
    <w:rsid w:val="00B07E35"/>
    <w:rsid w:val="00B114A0"/>
    <w:rsid w:val="00B144A0"/>
    <w:rsid w:val="00B153AC"/>
    <w:rsid w:val="00B15A49"/>
    <w:rsid w:val="00B168A8"/>
    <w:rsid w:val="00B17A27"/>
    <w:rsid w:val="00B21093"/>
    <w:rsid w:val="00B23718"/>
    <w:rsid w:val="00B30243"/>
    <w:rsid w:val="00B328C3"/>
    <w:rsid w:val="00B32A74"/>
    <w:rsid w:val="00B33108"/>
    <w:rsid w:val="00B33366"/>
    <w:rsid w:val="00B33CF7"/>
    <w:rsid w:val="00B34874"/>
    <w:rsid w:val="00B35F31"/>
    <w:rsid w:val="00B36B01"/>
    <w:rsid w:val="00B37642"/>
    <w:rsid w:val="00B37875"/>
    <w:rsid w:val="00B37903"/>
    <w:rsid w:val="00B40503"/>
    <w:rsid w:val="00B42236"/>
    <w:rsid w:val="00B425D8"/>
    <w:rsid w:val="00B450FA"/>
    <w:rsid w:val="00B452BB"/>
    <w:rsid w:val="00B47314"/>
    <w:rsid w:val="00B5188F"/>
    <w:rsid w:val="00B51E8C"/>
    <w:rsid w:val="00B5509E"/>
    <w:rsid w:val="00B60101"/>
    <w:rsid w:val="00B60446"/>
    <w:rsid w:val="00B62C46"/>
    <w:rsid w:val="00B62E0D"/>
    <w:rsid w:val="00B63981"/>
    <w:rsid w:val="00B64463"/>
    <w:rsid w:val="00B65B1A"/>
    <w:rsid w:val="00B67030"/>
    <w:rsid w:val="00B718A3"/>
    <w:rsid w:val="00B7383F"/>
    <w:rsid w:val="00B74643"/>
    <w:rsid w:val="00B75362"/>
    <w:rsid w:val="00B75532"/>
    <w:rsid w:val="00B75E0C"/>
    <w:rsid w:val="00B76F4B"/>
    <w:rsid w:val="00B76F64"/>
    <w:rsid w:val="00B80C69"/>
    <w:rsid w:val="00B80D4E"/>
    <w:rsid w:val="00B81089"/>
    <w:rsid w:val="00B81124"/>
    <w:rsid w:val="00B8244A"/>
    <w:rsid w:val="00B82B87"/>
    <w:rsid w:val="00B83487"/>
    <w:rsid w:val="00B844D8"/>
    <w:rsid w:val="00B849ED"/>
    <w:rsid w:val="00B85C43"/>
    <w:rsid w:val="00B873CE"/>
    <w:rsid w:val="00B9027C"/>
    <w:rsid w:val="00B90504"/>
    <w:rsid w:val="00B912F4"/>
    <w:rsid w:val="00B9169A"/>
    <w:rsid w:val="00B92524"/>
    <w:rsid w:val="00B926D2"/>
    <w:rsid w:val="00B930BE"/>
    <w:rsid w:val="00B9351B"/>
    <w:rsid w:val="00B93610"/>
    <w:rsid w:val="00B957CA"/>
    <w:rsid w:val="00B95887"/>
    <w:rsid w:val="00BA003F"/>
    <w:rsid w:val="00BA0AB6"/>
    <w:rsid w:val="00BA260A"/>
    <w:rsid w:val="00BA2669"/>
    <w:rsid w:val="00BA2905"/>
    <w:rsid w:val="00BA29E1"/>
    <w:rsid w:val="00BA2BB5"/>
    <w:rsid w:val="00BA31A5"/>
    <w:rsid w:val="00BA6BF1"/>
    <w:rsid w:val="00BA7540"/>
    <w:rsid w:val="00BB2418"/>
    <w:rsid w:val="00BB258F"/>
    <w:rsid w:val="00BB3C78"/>
    <w:rsid w:val="00BB45E1"/>
    <w:rsid w:val="00BB4E9E"/>
    <w:rsid w:val="00BB74AD"/>
    <w:rsid w:val="00BC0434"/>
    <w:rsid w:val="00BC051A"/>
    <w:rsid w:val="00BC0C8B"/>
    <w:rsid w:val="00BC1C83"/>
    <w:rsid w:val="00BC2B66"/>
    <w:rsid w:val="00BC4617"/>
    <w:rsid w:val="00BC4E83"/>
    <w:rsid w:val="00BC6254"/>
    <w:rsid w:val="00BC6432"/>
    <w:rsid w:val="00BC67ED"/>
    <w:rsid w:val="00BC6AAA"/>
    <w:rsid w:val="00BC6CA1"/>
    <w:rsid w:val="00BC75FF"/>
    <w:rsid w:val="00BD1468"/>
    <w:rsid w:val="00BD35AF"/>
    <w:rsid w:val="00BD4A31"/>
    <w:rsid w:val="00BD5632"/>
    <w:rsid w:val="00BD6930"/>
    <w:rsid w:val="00BD6E84"/>
    <w:rsid w:val="00BE061D"/>
    <w:rsid w:val="00BE30F5"/>
    <w:rsid w:val="00BE398E"/>
    <w:rsid w:val="00BE4C26"/>
    <w:rsid w:val="00BE69BE"/>
    <w:rsid w:val="00BE760A"/>
    <w:rsid w:val="00BE7624"/>
    <w:rsid w:val="00BE7A77"/>
    <w:rsid w:val="00BF08C4"/>
    <w:rsid w:val="00BF0BE5"/>
    <w:rsid w:val="00BF0D90"/>
    <w:rsid w:val="00BF1774"/>
    <w:rsid w:val="00BF18CA"/>
    <w:rsid w:val="00BF2798"/>
    <w:rsid w:val="00BF2969"/>
    <w:rsid w:val="00BF30DE"/>
    <w:rsid w:val="00BF3A39"/>
    <w:rsid w:val="00BF4890"/>
    <w:rsid w:val="00BF5C24"/>
    <w:rsid w:val="00BF5CFF"/>
    <w:rsid w:val="00BF6CF2"/>
    <w:rsid w:val="00BF7D3F"/>
    <w:rsid w:val="00C0071C"/>
    <w:rsid w:val="00C011E8"/>
    <w:rsid w:val="00C0330C"/>
    <w:rsid w:val="00C033F9"/>
    <w:rsid w:val="00C039A8"/>
    <w:rsid w:val="00C04442"/>
    <w:rsid w:val="00C04DDE"/>
    <w:rsid w:val="00C05F3F"/>
    <w:rsid w:val="00C06E04"/>
    <w:rsid w:val="00C10164"/>
    <w:rsid w:val="00C102FA"/>
    <w:rsid w:val="00C12A2C"/>
    <w:rsid w:val="00C1317D"/>
    <w:rsid w:val="00C13575"/>
    <w:rsid w:val="00C1658B"/>
    <w:rsid w:val="00C176FD"/>
    <w:rsid w:val="00C2059B"/>
    <w:rsid w:val="00C21145"/>
    <w:rsid w:val="00C212A6"/>
    <w:rsid w:val="00C21EEC"/>
    <w:rsid w:val="00C23AC7"/>
    <w:rsid w:val="00C251AA"/>
    <w:rsid w:val="00C25613"/>
    <w:rsid w:val="00C26793"/>
    <w:rsid w:val="00C27512"/>
    <w:rsid w:val="00C317B3"/>
    <w:rsid w:val="00C323A2"/>
    <w:rsid w:val="00C32E9C"/>
    <w:rsid w:val="00C337BB"/>
    <w:rsid w:val="00C33A85"/>
    <w:rsid w:val="00C34F0E"/>
    <w:rsid w:val="00C35B03"/>
    <w:rsid w:val="00C368C9"/>
    <w:rsid w:val="00C36A28"/>
    <w:rsid w:val="00C36D88"/>
    <w:rsid w:val="00C37450"/>
    <w:rsid w:val="00C374E4"/>
    <w:rsid w:val="00C40C05"/>
    <w:rsid w:val="00C47786"/>
    <w:rsid w:val="00C47C6E"/>
    <w:rsid w:val="00C50958"/>
    <w:rsid w:val="00C511CB"/>
    <w:rsid w:val="00C52756"/>
    <w:rsid w:val="00C531C3"/>
    <w:rsid w:val="00C5360D"/>
    <w:rsid w:val="00C55B2E"/>
    <w:rsid w:val="00C57C13"/>
    <w:rsid w:val="00C604A1"/>
    <w:rsid w:val="00C62C20"/>
    <w:rsid w:val="00C630AF"/>
    <w:rsid w:val="00C634C1"/>
    <w:rsid w:val="00C63684"/>
    <w:rsid w:val="00C63B56"/>
    <w:rsid w:val="00C63C72"/>
    <w:rsid w:val="00C63CCE"/>
    <w:rsid w:val="00C658B4"/>
    <w:rsid w:val="00C65989"/>
    <w:rsid w:val="00C66CAC"/>
    <w:rsid w:val="00C67AA3"/>
    <w:rsid w:val="00C7074A"/>
    <w:rsid w:val="00C70A0D"/>
    <w:rsid w:val="00C70A72"/>
    <w:rsid w:val="00C71D07"/>
    <w:rsid w:val="00C72155"/>
    <w:rsid w:val="00C72B6C"/>
    <w:rsid w:val="00C72E95"/>
    <w:rsid w:val="00C73765"/>
    <w:rsid w:val="00C74B1F"/>
    <w:rsid w:val="00C74BD1"/>
    <w:rsid w:val="00C74F7D"/>
    <w:rsid w:val="00C75857"/>
    <w:rsid w:val="00C75F62"/>
    <w:rsid w:val="00C802AE"/>
    <w:rsid w:val="00C80884"/>
    <w:rsid w:val="00C812D2"/>
    <w:rsid w:val="00C82664"/>
    <w:rsid w:val="00C82F9A"/>
    <w:rsid w:val="00C84399"/>
    <w:rsid w:val="00C846EB"/>
    <w:rsid w:val="00C84876"/>
    <w:rsid w:val="00C8562E"/>
    <w:rsid w:val="00C85CC2"/>
    <w:rsid w:val="00C85ED2"/>
    <w:rsid w:val="00C85F29"/>
    <w:rsid w:val="00C86E21"/>
    <w:rsid w:val="00C87590"/>
    <w:rsid w:val="00C87AF8"/>
    <w:rsid w:val="00C87EFA"/>
    <w:rsid w:val="00C922D1"/>
    <w:rsid w:val="00C92A2F"/>
    <w:rsid w:val="00C92AF2"/>
    <w:rsid w:val="00C9381B"/>
    <w:rsid w:val="00C93B11"/>
    <w:rsid w:val="00C95998"/>
    <w:rsid w:val="00C95DA1"/>
    <w:rsid w:val="00C96BA0"/>
    <w:rsid w:val="00C96E15"/>
    <w:rsid w:val="00C97A33"/>
    <w:rsid w:val="00C97C17"/>
    <w:rsid w:val="00CA026E"/>
    <w:rsid w:val="00CA1191"/>
    <w:rsid w:val="00CA1CB6"/>
    <w:rsid w:val="00CA2E0D"/>
    <w:rsid w:val="00CA39BB"/>
    <w:rsid w:val="00CA3BA0"/>
    <w:rsid w:val="00CA44EF"/>
    <w:rsid w:val="00CA4E09"/>
    <w:rsid w:val="00CA58B7"/>
    <w:rsid w:val="00CA5C36"/>
    <w:rsid w:val="00CA60F9"/>
    <w:rsid w:val="00CA691F"/>
    <w:rsid w:val="00CB1625"/>
    <w:rsid w:val="00CB180B"/>
    <w:rsid w:val="00CB25FE"/>
    <w:rsid w:val="00CB3959"/>
    <w:rsid w:val="00CB70CA"/>
    <w:rsid w:val="00CB77EB"/>
    <w:rsid w:val="00CB7F07"/>
    <w:rsid w:val="00CC0187"/>
    <w:rsid w:val="00CC1C76"/>
    <w:rsid w:val="00CC2A25"/>
    <w:rsid w:val="00CC2DB1"/>
    <w:rsid w:val="00CC3202"/>
    <w:rsid w:val="00CC490E"/>
    <w:rsid w:val="00CC5953"/>
    <w:rsid w:val="00CC5BB7"/>
    <w:rsid w:val="00CC5FE4"/>
    <w:rsid w:val="00CD03C0"/>
    <w:rsid w:val="00CD1F32"/>
    <w:rsid w:val="00CD3CCD"/>
    <w:rsid w:val="00CD7000"/>
    <w:rsid w:val="00CE0199"/>
    <w:rsid w:val="00CE138B"/>
    <w:rsid w:val="00CE19C9"/>
    <w:rsid w:val="00CE1C75"/>
    <w:rsid w:val="00CE36BA"/>
    <w:rsid w:val="00CE3EF2"/>
    <w:rsid w:val="00CE3F67"/>
    <w:rsid w:val="00CE60C2"/>
    <w:rsid w:val="00CF0F84"/>
    <w:rsid w:val="00CF2EF1"/>
    <w:rsid w:val="00CF4B3C"/>
    <w:rsid w:val="00CF6096"/>
    <w:rsid w:val="00CF6FAD"/>
    <w:rsid w:val="00D02DAB"/>
    <w:rsid w:val="00D03DEE"/>
    <w:rsid w:val="00D04A84"/>
    <w:rsid w:val="00D04DCB"/>
    <w:rsid w:val="00D06036"/>
    <w:rsid w:val="00D0666E"/>
    <w:rsid w:val="00D1055D"/>
    <w:rsid w:val="00D11A1C"/>
    <w:rsid w:val="00D12DEA"/>
    <w:rsid w:val="00D12EF9"/>
    <w:rsid w:val="00D1381D"/>
    <w:rsid w:val="00D13F0D"/>
    <w:rsid w:val="00D15822"/>
    <w:rsid w:val="00D15AD1"/>
    <w:rsid w:val="00D202D1"/>
    <w:rsid w:val="00D2059F"/>
    <w:rsid w:val="00D20D71"/>
    <w:rsid w:val="00D21302"/>
    <w:rsid w:val="00D22F0D"/>
    <w:rsid w:val="00D26971"/>
    <w:rsid w:val="00D278A9"/>
    <w:rsid w:val="00D33645"/>
    <w:rsid w:val="00D34F56"/>
    <w:rsid w:val="00D365B1"/>
    <w:rsid w:val="00D37259"/>
    <w:rsid w:val="00D400C2"/>
    <w:rsid w:val="00D43D51"/>
    <w:rsid w:val="00D4467B"/>
    <w:rsid w:val="00D4496E"/>
    <w:rsid w:val="00D4558A"/>
    <w:rsid w:val="00D45699"/>
    <w:rsid w:val="00D45B1C"/>
    <w:rsid w:val="00D46384"/>
    <w:rsid w:val="00D465FA"/>
    <w:rsid w:val="00D46CCF"/>
    <w:rsid w:val="00D46D94"/>
    <w:rsid w:val="00D473BA"/>
    <w:rsid w:val="00D51FB8"/>
    <w:rsid w:val="00D529C8"/>
    <w:rsid w:val="00D52C4B"/>
    <w:rsid w:val="00D54E73"/>
    <w:rsid w:val="00D568ED"/>
    <w:rsid w:val="00D57D3D"/>
    <w:rsid w:val="00D60A73"/>
    <w:rsid w:val="00D61877"/>
    <w:rsid w:val="00D62460"/>
    <w:rsid w:val="00D641EF"/>
    <w:rsid w:val="00D64279"/>
    <w:rsid w:val="00D64AC8"/>
    <w:rsid w:val="00D65186"/>
    <w:rsid w:val="00D65FA7"/>
    <w:rsid w:val="00D67796"/>
    <w:rsid w:val="00D67E0B"/>
    <w:rsid w:val="00D72866"/>
    <w:rsid w:val="00D767BA"/>
    <w:rsid w:val="00D76F1F"/>
    <w:rsid w:val="00D77A7A"/>
    <w:rsid w:val="00D77F00"/>
    <w:rsid w:val="00D82272"/>
    <w:rsid w:val="00D826F7"/>
    <w:rsid w:val="00D830E5"/>
    <w:rsid w:val="00D83796"/>
    <w:rsid w:val="00D84964"/>
    <w:rsid w:val="00D904E2"/>
    <w:rsid w:val="00D9155B"/>
    <w:rsid w:val="00D9374D"/>
    <w:rsid w:val="00D93757"/>
    <w:rsid w:val="00D93ED0"/>
    <w:rsid w:val="00D94341"/>
    <w:rsid w:val="00D94C9A"/>
    <w:rsid w:val="00D95E5E"/>
    <w:rsid w:val="00DA1E85"/>
    <w:rsid w:val="00DA1F13"/>
    <w:rsid w:val="00DA2760"/>
    <w:rsid w:val="00DA40D7"/>
    <w:rsid w:val="00DA5BC3"/>
    <w:rsid w:val="00DA633F"/>
    <w:rsid w:val="00DA654C"/>
    <w:rsid w:val="00DA6C22"/>
    <w:rsid w:val="00DA7E13"/>
    <w:rsid w:val="00DB08B8"/>
    <w:rsid w:val="00DB2366"/>
    <w:rsid w:val="00DB352C"/>
    <w:rsid w:val="00DB4747"/>
    <w:rsid w:val="00DB486C"/>
    <w:rsid w:val="00DB487E"/>
    <w:rsid w:val="00DB58AF"/>
    <w:rsid w:val="00DB6BD9"/>
    <w:rsid w:val="00DB7878"/>
    <w:rsid w:val="00DC1852"/>
    <w:rsid w:val="00DC2787"/>
    <w:rsid w:val="00DC31B7"/>
    <w:rsid w:val="00DC4A91"/>
    <w:rsid w:val="00DC57D1"/>
    <w:rsid w:val="00DC58AF"/>
    <w:rsid w:val="00DC7729"/>
    <w:rsid w:val="00DC77BB"/>
    <w:rsid w:val="00DD02E3"/>
    <w:rsid w:val="00DD33FA"/>
    <w:rsid w:val="00DD3D0D"/>
    <w:rsid w:val="00DD440D"/>
    <w:rsid w:val="00DD5276"/>
    <w:rsid w:val="00DD5507"/>
    <w:rsid w:val="00DD7879"/>
    <w:rsid w:val="00DE2EA2"/>
    <w:rsid w:val="00DE39B5"/>
    <w:rsid w:val="00DE4373"/>
    <w:rsid w:val="00DE4787"/>
    <w:rsid w:val="00DE57D1"/>
    <w:rsid w:val="00DF0A73"/>
    <w:rsid w:val="00DF1685"/>
    <w:rsid w:val="00DF28FA"/>
    <w:rsid w:val="00DF2D00"/>
    <w:rsid w:val="00DF3A20"/>
    <w:rsid w:val="00DF4128"/>
    <w:rsid w:val="00DF4668"/>
    <w:rsid w:val="00DF5B55"/>
    <w:rsid w:val="00DF69EC"/>
    <w:rsid w:val="00E0020B"/>
    <w:rsid w:val="00E00581"/>
    <w:rsid w:val="00E0069E"/>
    <w:rsid w:val="00E0191D"/>
    <w:rsid w:val="00E01928"/>
    <w:rsid w:val="00E01A66"/>
    <w:rsid w:val="00E02219"/>
    <w:rsid w:val="00E02CA4"/>
    <w:rsid w:val="00E03AF9"/>
    <w:rsid w:val="00E04C7C"/>
    <w:rsid w:val="00E07872"/>
    <w:rsid w:val="00E10404"/>
    <w:rsid w:val="00E10FF9"/>
    <w:rsid w:val="00E11337"/>
    <w:rsid w:val="00E113F3"/>
    <w:rsid w:val="00E12457"/>
    <w:rsid w:val="00E12F6A"/>
    <w:rsid w:val="00E14863"/>
    <w:rsid w:val="00E1567D"/>
    <w:rsid w:val="00E175BE"/>
    <w:rsid w:val="00E20083"/>
    <w:rsid w:val="00E20936"/>
    <w:rsid w:val="00E20C7E"/>
    <w:rsid w:val="00E2358A"/>
    <w:rsid w:val="00E2466C"/>
    <w:rsid w:val="00E255CC"/>
    <w:rsid w:val="00E2690C"/>
    <w:rsid w:val="00E26C24"/>
    <w:rsid w:val="00E3028B"/>
    <w:rsid w:val="00E30439"/>
    <w:rsid w:val="00E30906"/>
    <w:rsid w:val="00E31990"/>
    <w:rsid w:val="00E32122"/>
    <w:rsid w:val="00E324F1"/>
    <w:rsid w:val="00E32C70"/>
    <w:rsid w:val="00E334B2"/>
    <w:rsid w:val="00E36A37"/>
    <w:rsid w:val="00E37902"/>
    <w:rsid w:val="00E43AE0"/>
    <w:rsid w:val="00E448F5"/>
    <w:rsid w:val="00E45FB1"/>
    <w:rsid w:val="00E46986"/>
    <w:rsid w:val="00E47427"/>
    <w:rsid w:val="00E47BDF"/>
    <w:rsid w:val="00E50154"/>
    <w:rsid w:val="00E5029A"/>
    <w:rsid w:val="00E51D12"/>
    <w:rsid w:val="00E525AD"/>
    <w:rsid w:val="00E550A1"/>
    <w:rsid w:val="00E564C7"/>
    <w:rsid w:val="00E56843"/>
    <w:rsid w:val="00E57180"/>
    <w:rsid w:val="00E613E7"/>
    <w:rsid w:val="00E625D0"/>
    <w:rsid w:val="00E62F0C"/>
    <w:rsid w:val="00E63A85"/>
    <w:rsid w:val="00E63F63"/>
    <w:rsid w:val="00E642A8"/>
    <w:rsid w:val="00E64D8A"/>
    <w:rsid w:val="00E66D7F"/>
    <w:rsid w:val="00E67117"/>
    <w:rsid w:val="00E70717"/>
    <w:rsid w:val="00E71728"/>
    <w:rsid w:val="00E720C8"/>
    <w:rsid w:val="00E7298A"/>
    <w:rsid w:val="00E72E3C"/>
    <w:rsid w:val="00E7309A"/>
    <w:rsid w:val="00E73583"/>
    <w:rsid w:val="00E73F0D"/>
    <w:rsid w:val="00E74473"/>
    <w:rsid w:val="00E74D4E"/>
    <w:rsid w:val="00E75E6E"/>
    <w:rsid w:val="00E77AF6"/>
    <w:rsid w:val="00E8023D"/>
    <w:rsid w:val="00E83CDC"/>
    <w:rsid w:val="00E83F73"/>
    <w:rsid w:val="00E83FB7"/>
    <w:rsid w:val="00E85092"/>
    <w:rsid w:val="00E86348"/>
    <w:rsid w:val="00E8791A"/>
    <w:rsid w:val="00E87E5B"/>
    <w:rsid w:val="00E901C1"/>
    <w:rsid w:val="00E91325"/>
    <w:rsid w:val="00E9269C"/>
    <w:rsid w:val="00E92AE4"/>
    <w:rsid w:val="00E95D22"/>
    <w:rsid w:val="00EA04F0"/>
    <w:rsid w:val="00EA07F6"/>
    <w:rsid w:val="00EA10EF"/>
    <w:rsid w:val="00EA15B6"/>
    <w:rsid w:val="00EA1B52"/>
    <w:rsid w:val="00EA1C21"/>
    <w:rsid w:val="00EA1DE9"/>
    <w:rsid w:val="00EA4CDA"/>
    <w:rsid w:val="00EA514C"/>
    <w:rsid w:val="00EA57F6"/>
    <w:rsid w:val="00EA60EC"/>
    <w:rsid w:val="00EA6A3B"/>
    <w:rsid w:val="00EA7257"/>
    <w:rsid w:val="00EB0228"/>
    <w:rsid w:val="00EB0989"/>
    <w:rsid w:val="00EB1EEC"/>
    <w:rsid w:val="00EB2541"/>
    <w:rsid w:val="00EB34E6"/>
    <w:rsid w:val="00EB51E7"/>
    <w:rsid w:val="00EB532C"/>
    <w:rsid w:val="00EB68AE"/>
    <w:rsid w:val="00EB6FA5"/>
    <w:rsid w:val="00EB7954"/>
    <w:rsid w:val="00EC1201"/>
    <w:rsid w:val="00EC1774"/>
    <w:rsid w:val="00EC22CC"/>
    <w:rsid w:val="00EC2539"/>
    <w:rsid w:val="00EC34B1"/>
    <w:rsid w:val="00EC5625"/>
    <w:rsid w:val="00EC5D3C"/>
    <w:rsid w:val="00ED050E"/>
    <w:rsid w:val="00ED07D0"/>
    <w:rsid w:val="00ED08D4"/>
    <w:rsid w:val="00ED1AFB"/>
    <w:rsid w:val="00ED2D26"/>
    <w:rsid w:val="00ED4D45"/>
    <w:rsid w:val="00ED4DB9"/>
    <w:rsid w:val="00ED5004"/>
    <w:rsid w:val="00ED5893"/>
    <w:rsid w:val="00ED5CA3"/>
    <w:rsid w:val="00ED793A"/>
    <w:rsid w:val="00ED7AD0"/>
    <w:rsid w:val="00EE03C6"/>
    <w:rsid w:val="00EE073E"/>
    <w:rsid w:val="00EE0D32"/>
    <w:rsid w:val="00EE0EEE"/>
    <w:rsid w:val="00EE192D"/>
    <w:rsid w:val="00EE1AF7"/>
    <w:rsid w:val="00EE2113"/>
    <w:rsid w:val="00EE2227"/>
    <w:rsid w:val="00EE37B7"/>
    <w:rsid w:val="00EF1742"/>
    <w:rsid w:val="00EF1F9A"/>
    <w:rsid w:val="00EF23EA"/>
    <w:rsid w:val="00EF4506"/>
    <w:rsid w:val="00EF480F"/>
    <w:rsid w:val="00EF4F40"/>
    <w:rsid w:val="00EF794C"/>
    <w:rsid w:val="00EF7D23"/>
    <w:rsid w:val="00F00449"/>
    <w:rsid w:val="00F0179C"/>
    <w:rsid w:val="00F02056"/>
    <w:rsid w:val="00F02A38"/>
    <w:rsid w:val="00F03002"/>
    <w:rsid w:val="00F05758"/>
    <w:rsid w:val="00F05A9D"/>
    <w:rsid w:val="00F05F04"/>
    <w:rsid w:val="00F0684C"/>
    <w:rsid w:val="00F07FAE"/>
    <w:rsid w:val="00F1023D"/>
    <w:rsid w:val="00F10FAF"/>
    <w:rsid w:val="00F112F0"/>
    <w:rsid w:val="00F114CE"/>
    <w:rsid w:val="00F11EA5"/>
    <w:rsid w:val="00F132D6"/>
    <w:rsid w:val="00F13A47"/>
    <w:rsid w:val="00F1593C"/>
    <w:rsid w:val="00F15F09"/>
    <w:rsid w:val="00F15F86"/>
    <w:rsid w:val="00F15FBA"/>
    <w:rsid w:val="00F16911"/>
    <w:rsid w:val="00F21D7B"/>
    <w:rsid w:val="00F2272E"/>
    <w:rsid w:val="00F22957"/>
    <w:rsid w:val="00F23A6B"/>
    <w:rsid w:val="00F241EB"/>
    <w:rsid w:val="00F27358"/>
    <w:rsid w:val="00F300A0"/>
    <w:rsid w:val="00F30E29"/>
    <w:rsid w:val="00F33AD1"/>
    <w:rsid w:val="00F33F7B"/>
    <w:rsid w:val="00F34CBE"/>
    <w:rsid w:val="00F351A3"/>
    <w:rsid w:val="00F35B7F"/>
    <w:rsid w:val="00F36A0C"/>
    <w:rsid w:val="00F37623"/>
    <w:rsid w:val="00F41ED6"/>
    <w:rsid w:val="00F42530"/>
    <w:rsid w:val="00F42A3A"/>
    <w:rsid w:val="00F458EE"/>
    <w:rsid w:val="00F47CAD"/>
    <w:rsid w:val="00F50C08"/>
    <w:rsid w:val="00F51E09"/>
    <w:rsid w:val="00F547F6"/>
    <w:rsid w:val="00F54F6F"/>
    <w:rsid w:val="00F54FEB"/>
    <w:rsid w:val="00F55EF9"/>
    <w:rsid w:val="00F57492"/>
    <w:rsid w:val="00F5752A"/>
    <w:rsid w:val="00F60F0C"/>
    <w:rsid w:val="00F61879"/>
    <w:rsid w:val="00F61BBB"/>
    <w:rsid w:val="00F621C5"/>
    <w:rsid w:val="00F63293"/>
    <w:rsid w:val="00F671F0"/>
    <w:rsid w:val="00F70830"/>
    <w:rsid w:val="00F71354"/>
    <w:rsid w:val="00F713BD"/>
    <w:rsid w:val="00F71655"/>
    <w:rsid w:val="00F72F8A"/>
    <w:rsid w:val="00F74660"/>
    <w:rsid w:val="00F747E8"/>
    <w:rsid w:val="00F752AF"/>
    <w:rsid w:val="00F75F30"/>
    <w:rsid w:val="00F767EE"/>
    <w:rsid w:val="00F8091C"/>
    <w:rsid w:val="00F810F1"/>
    <w:rsid w:val="00F8379A"/>
    <w:rsid w:val="00F85096"/>
    <w:rsid w:val="00F858EA"/>
    <w:rsid w:val="00F86FCE"/>
    <w:rsid w:val="00F90133"/>
    <w:rsid w:val="00F9038E"/>
    <w:rsid w:val="00F9066B"/>
    <w:rsid w:val="00F91306"/>
    <w:rsid w:val="00F91595"/>
    <w:rsid w:val="00F926FB"/>
    <w:rsid w:val="00F92F05"/>
    <w:rsid w:val="00F951F7"/>
    <w:rsid w:val="00F95218"/>
    <w:rsid w:val="00F9570F"/>
    <w:rsid w:val="00F9631E"/>
    <w:rsid w:val="00F96B23"/>
    <w:rsid w:val="00F97819"/>
    <w:rsid w:val="00FA0F4A"/>
    <w:rsid w:val="00FA123F"/>
    <w:rsid w:val="00FA183F"/>
    <w:rsid w:val="00FA32DF"/>
    <w:rsid w:val="00FA5E6D"/>
    <w:rsid w:val="00FA7DBF"/>
    <w:rsid w:val="00FB255F"/>
    <w:rsid w:val="00FB2AD3"/>
    <w:rsid w:val="00FB54F0"/>
    <w:rsid w:val="00FB5EC8"/>
    <w:rsid w:val="00FB743D"/>
    <w:rsid w:val="00FC0655"/>
    <w:rsid w:val="00FC102D"/>
    <w:rsid w:val="00FC15B2"/>
    <w:rsid w:val="00FC1BBD"/>
    <w:rsid w:val="00FC27AB"/>
    <w:rsid w:val="00FC2D7F"/>
    <w:rsid w:val="00FC3A5E"/>
    <w:rsid w:val="00FC3C95"/>
    <w:rsid w:val="00FC505F"/>
    <w:rsid w:val="00FC55CE"/>
    <w:rsid w:val="00FC7428"/>
    <w:rsid w:val="00FD0ABE"/>
    <w:rsid w:val="00FD11AB"/>
    <w:rsid w:val="00FD16EC"/>
    <w:rsid w:val="00FD2361"/>
    <w:rsid w:val="00FD267B"/>
    <w:rsid w:val="00FD40BE"/>
    <w:rsid w:val="00FD40E8"/>
    <w:rsid w:val="00FD4ECC"/>
    <w:rsid w:val="00FD5BDC"/>
    <w:rsid w:val="00FD6B70"/>
    <w:rsid w:val="00FD6C07"/>
    <w:rsid w:val="00FD76D1"/>
    <w:rsid w:val="00FE0886"/>
    <w:rsid w:val="00FE0A01"/>
    <w:rsid w:val="00FE432F"/>
    <w:rsid w:val="00FE60C3"/>
    <w:rsid w:val="00FE6C63"/>
    <w:rsid w:val="00FF00F1"/>
    <w:rsid w:val="00FF06EA"/>
    <w:rsid w:val="00FF10B2"/>
    <w:rsid w:val="00FF1AC8"/>
    <w:rsid w:val="00FF4947"/>
    <w:rsid w:val="00FF6665"/>
    <w:rsid w:val="00FF6711"/>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9A7DB"/>
  <w15:docId w15:val="{6F8DD111-D739-634A-9D08-F112059B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114"/>
    <w:rPr>
      <w:sz w:val="18"/>
      <w:szCs w:val="18"/>
    </w:rPr>
  </w:style>
  <w:style w:type="paragraph" w:styleId="CommentText">
    <w:name w:val="annotation text"/>
    <w:basedOn w:val="Normal"/>
    <w:link w:val="CommentTextChar"/>
    <w:uiPriority w:val="99"/>
    <w:unhideWhenUsed/>
    <w:rsid w:val="00275114"/>
  </w:style>
  <w:style w:type="character" w:customStyle="1" w:styleId="CommentTextChar">
    <w:name w:val="Comment Text Char"/>
    <w:basedOn w:val="DefaultParagraphFont"/>
    <w:link w:val="CommentText"/>
    <w:uiPriority w:val="99"/>
    <w:rsid w:val="00275114"/>
  </w:style>
  <w:style w:type="paragraph" w:styleId="CommentSubject">
    <w:name w:val="annotation subject"/>
    <w:basedOn w:val="CommentText"/>
    <w:next w:val="CommentText"/>
    <w:link w:val="CommentSubjectChar"/>
    <w:uiPriority w:val="99"/>
    <w:semiHidden/>
    <w:unhideWhenUsed/>
    <w:rsid w:val="00275114"/>
    <w:rPr>
      <w:b/>
      <w:bCs/>
      <w:sz w:val="20"/>
      <w:szCs w:val="20"/>
    </w:rPr>
  </w:style>
  <w:style w:type="character" w:customStyle="1" w:styleId="CommentSubjectChar">
    <w:name w:val="Comment Subject Char"/>
    <w:basedOn w:val="CommentTextChar"/>
    <w:link w:val="CommentSubject"/>
    <w:uiPriority w:val="99"/>
    <w:semiHidden/>
    <w:rsid w:val="00275114"/>
    <w:rPr>
      <w:b/>
      <w:bCs/>
      <w:sz w:val="20"/>
      <w:szCs w:val="20"/>
    </w:rPr>
  </w:style>
  <w:style w:type="paragraph" w:styleId="BalloonText">
    <w:name w:val="Balloon Text"/>
    <w:basedOn w:val="Normal"/>
    <w:link w:val="BalloonTextChar"/>
    <w:uiPriority w:val="99"/>
    <w:semiHidden/>
    <w:unhideWhenUsed/>
    <w:rsid w:val="0027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114"/>
    <w:rPr>
      <w:rFonts w:ascii="Lucida Grande" w:hAnsi="Lucida Grande" w:cs="Lucida Grande"/>
      <w:sz w:val="18"/>
      <w:szCs w:val="18"/>
    </w:rPr>
  </w:style>
  <w:style w:type="paragraph" w:styleId="ListParagraph">
    <w:name w:val="List Paragraph"/>
    <w:basedOn w:val="Normal"/>
    <w:uiPriority w:val="34"/>
    <w:qFormat/>
    <w:rsid w:val="00E63A85"/>
    <w:pPr>
      <w:ind w:left="720"/>
      <w:contextualSpacing/>
    </w:pPr>
  </w:style>
  <w:style w:type="paragraph" w:styleId="Footer">
    <w:name w:val="footer"/>
    <w:basedOn w:val="Normal"/>
    <w:link w:val="FooterChar"/>
    <w:uiPriority w:val="99"/>
    <w:unhideWhenUsed/>
    <w:rsid w:val="00D06036"/>
    <w:pPr>
      <w:tabs>
        <w:tab w:val="center" w:pos="4320"/>
        <w:tab w:val="right" w:pos="8640"/>
      </w:tabs>
    </w:pPr>
  </w:style>
  <w:style w:type="character" w:customStyle="1" w:styleId="FooterChar">
    <w:name w:val="Footer Char"/>
    <w:basedOn w:val="DefaultParagraphFont"/>
    <w:link w:val="Footer"/>
    <w:uiPriority w:val="99"/>
    <w:rsid w:val="00D06036"/>
  </w:style>
  <w:style w:type="character" w:styleId="PageNumber">
    <w:name w:val="page number"/>
    <w:basedOn w:val="DefaultParagraphFont"/>
    <w:uiPriority w:val="99"/>
    <w:semiHidden/>
    <w:unhideWhenUsed/>
    <w:rsid w:val="00D06036"/>
  </w:style>
  <w:style w:type="paragraph" w:customStyle="1" w:styleId="EndNoteBibliographyTitle">
    <w:name w:val="EndNote Bibliography Title"/>
    <w:basedOn w:val="Normal"/>
    <w:rsid w:val="004A3747"/>
    <w:pPr>
      <w:jc w:val="center"/>
    </w:pPr>
    <w:rPr>
      <w:rFonts w:ascii="Garamond" w:hAnsi="Garamond" w:cs="Arial"/>
    </w:rPr>
  </w:style>
  <w:style w:type="paragraph" w:customStyle="1" w:styleId="EndNoteBibliography">
    <w:name w:val="EndNote Bibliography"/>
    <w:basedOn w:val="Normal"/>
    <w:rsid w:val="004A3747"/>
    <w:pPr>
      <w:spacing w:line="480" w:lineRule="auto"/>
    </w:pPr>
    <w:rPr>
      <w:rFonts w:ascii="Garamond" w:hAnsi="Garamond" w:cs="Arial"/>
    </w:rPr>
  </w:style>
  <w:style w:type="character" w:customStyle="1" w:styleId="apple-style-span">
    <w:name w:val="apple-style-span"/>
    <w:basedOn w:val="DefaultParagraphFont"/>
    <w:rsid w:val="00152C62"/>
  </w:style>
  <w:style w:type="paragraph" w:styleId="Revision">
    <w:name w:val="Revision"/>
    <w:hidden/>
    <w:uiPriority w:val="99"/>
    <w:semiHidden/>
    <w:rsid w:val="00CE1C75"/>
  </w:style>
  <w:style w:type="character" w:styleId="Hyperlink">
    <w:name w:val="Hyperlink"/>
    <w:basedOn w:val="DefaultParagraphFont"/>
    <w:uiPriority w:val="99"/>
    <w:unhideWhenUsed/>
    <w:rsid w:val="00AA0EBD"/>
    <w:rPr>
      <w:color w:val="0000FF" w:themeColor="hyperlink"/>
      <w:u w:val="single"/>
    </w:rPr>
  </w:style>
  <w:style w:type="character" w:customStyle="1" w:styleId="UnresolvedMention1">
    <w:name w:val="Unresolved Mention1"/>
    <w:basedOn w:val="DefaultParagraphFont"/>
    <w:uiPriority w:val="99"/>
    <w:semiHidden/>
    <w:unhideWhenUsed/>
    <w:rsid w:val="00AA0EBD"/>
    <w:rPr>
      <w:color w:val="605E5C"/>
      <w:shd w:val="clear" w:color="auto" w:fill="E1DFDD"/>
    </w:rPr>
  </w:style>
  <w:style w:type="table" w:styleId="TableGrid">
    <w:name w:val="Table Grid"/>
    <w:basedOn w:val="TableNormal"/>
    <w:uiPriority w:val="39"/>
    <w:rsid w:val="00D4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6702"/>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063D46"/>
    <w:rPr>
      <w:color w:val="808080"/>
    </w:rPr>
  </w:style>
  <w:style w:type="character" w:styleId="FollowedHyperlink">
    <w:name w:val="FollowedHyperlink"/>
    <w:basedOn w:val="DefaultParagraphFont"/>
    <w:uiPriority w:val="99"/>
    <w:semiHidden/>
    <w:unhideWhenUsed/>
    <w:rsid w:val="000B5137"/>
    <w:rPr>
      <w:color w:val="800080" w:themeColor="followedHyperlink"/>
      <w:u w:val="single"/>
    </w:rPr>
  </w:style>
  <w:style w:type="character" w:styleId="UnresolvedMention">
    <w:name w:val="Unresolved Mention"/>
    <w:basedOn w:val="DefaultParagraphFont"/>
    <w:uiPriority w:val="99"/>
    <w:semiHidden/>
    <w:unhideWhenUsed/>
    <w:rsid w:val="000B5137"/>
    <w:rPr>
      <w:color w:val="605E5C"/>
      <w:shd w:val="clear" w:color="auto" w:fill="E1DFDD"/>
    </w:rPr>
  </w:style>
  <w:style w:type="character" w:styleId="Strong">
    <w:name w:val="Strong"/>
    <w:basedOn w:val="DefaultParagraphFont"/>
    <w:uiPriority w:val="22"/>
    <w:qFormat/>
    <w:rsid w:val="003067E3"/>
    <w:rPr>
      <w:b/>
      <w:bCs/>
    </w:rPr>
  </w:style>
  <w:style w:type="paragraph" w:styleId="FootnoteText">
    <w:name w:val="footnote text"/>
    <w:basedOn w:val="Normal"/>
    <w:link w:val="FootnoteTextChar"/>
    <w:uiPriority w:val="99"/>
    <w:semiHidden/>
    <w:unhideWhenUsed/>
    <w:rsid w:val="00422F0C"/>
    <w:rPr>
      <w:sz w:val="20"/>
      <w:szCs w:val="20"/>
    </w:rPr>
  </w:style>
  <w:style w:type="character" w:customStyle="1" w:styleId="FootnoteTextChar">
    <w:name w:val="Footnote Text Char"/>
    <w:basedOn w:val="DefaultParagraphFont"/>
    <w:link w:val="FootnoteText"/>
    <w:uiPriority w:val="99"/>
    <w:semiHidden/>
    <w:rsid w:val="00422F0C"/>
    <w:rPr>
      <w:sz w:val="20"/>
      <w:szCs w:val="20"/>
    </w:rPr>
  </w:style>
  <w:style w:type="character" w:styleId="FootnoteReference">
    <w:name w:val="footnote reference"/>
    <w:basedOn w:val="DefaultParagraphFont"/>
    <w:uiPriority w:val="99"/>
    <w:semiHidden/>
    <w:unhideWhenUsed/>
    <w:rsid w:val="00422F0C"/>
    <w:rPr>
      <w:vertAlign w:val="superscript"/>
    </w:rPr>
  </w:style>
  <w:style w:type="character" w:customStyle="1" w:styleId="apple-converted-space">
    <w:name w:val="apple-converted-space"/>
    <w:basedOn w:val="DefaultParagraphFont"/>
    <w:rsid w:val="004B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9045">
      <w:bodyDiv w:val="1"/>
      <w:marLeft w:val="0"/>
      <w:marRight w:val="0"/>
      <w:marTop w:val="0"/>
      <w:marBottom w:val="0"/>
      <w:divBdr>
        <w:top w:val="none" w:sz="0" w:space="0" w:color="auto"/>
        <w:left w:val="none" w:sz="0" w:space="0" w:color="auto"/>
        <w:bottom w:val="none" w:sz="0" w:space="0" w:color="auto"/>
        <w:right w:val="none" w:sz="0" w:space="0" w:color="auto"/>
      </w:divBdr>
    </w:div>
    <w:div w:id="172653739">
      <w:bodyDiv w:val="1"/>
      <w:marLeft w:val="0"/>
      <w:marRight w:val="0"/>
      <w:marTop w:val="0"/>
      <w:marBottom w:val="0"/>
      <w:divBdr>
        <w:top w:val="none" w:sz="0" w:space="0" w:color="auto"/>
        <w:left w:val="none" w:sz="0" w:space="0" w:color="auto"/>
        <w:bottom w:val="none" w:sz="0" w:space="0" w:color="auto"/>
        <w:right w:val="none" w:sz="0" w:space="0" w:color="auto"/>
      </w:divBdr>
    </w:div>
    <w:div w:id="184682539">
      <w:bodyDiv w:val="1"/>
      <w:marLeft w:val="0"/>
      <w:marRight w:val="0"/>
      <w:marTop w:val="0"/>
      <w:marBottom w:val="0"/>
      <w:divBdr>
        <w:top w:val="none" w:sz="0" w:space="0" w:color="auto"/>
        <w:left w:val="none" w:sz="0" w:space="0" w:color="auto"/>
        <w:bottom w:val="none" w:sz="0" w:space="0" w:color="auto"/>
        <w:right w:val="none" w:sz="0" w:space="0" w:color="auto"/>
      </w:divBdr>
    </w:div>
    <w:div w:id="196554092">
      <w:bodyDiv w:val="1"/>
      <w:marLeft w:val="0"/>
      <w:marRight w:val="0"/>
      <w:marTop w:val="0"/>
      <w:marBottom w:val="0"/>
      <w:divBdr>
        <w:top w:val="none" w:sz="0" w:space="0" w:color="auto"/>
        <w:left w:val="none" w:sz="0" w:space="0" w:color="auto"/>
        <w:bottom w:val="none" w:sz="0" w:space="0" w:color="auto"/>
        <w:right w:val="none" w:sz="0" w:space="0" w:color="auto"/>
      </w:divBdr>
    </w:div>
    <w:div w:id="242226702">
      <w:bodyDiv w:val="1"/>
      <w:marLeft w:val="0"/>
      <w:marRight w:val="0"/>
      <w:marTop w:val="0"/>
      <w:marBottom w:val="0"/>
      <w:divBdr>
        <w:top w:val="none" w:sz="0" w:space="0" w:color="auto"/>
        <w:left w:val="none" w:sz="0" w:space="0" w:color="auto"/>
        <w:bottom w:val="none" w:sz="0" w:space="0" w:color="auto"/>
        <w:right w:val="none" w:sz="0" w:space="0" w:color="auto"/>
      </w:divBdr>
    </w:div>
    <w:div w:id="390689380">
      <w:bodyDiv w:val="1"/>
      <w:marLeft w:val="0"/>
      <w:marRight w:val="0"/>
      <w:marTop w:val="0"/>
      <w:marBottom w:val="0"/>
      <w:divBdr>
        <w:top w:val="none" w:sz="0" w:space="0" w:color="auto"/>
        <w:left w:val="none" w:sz="0" w:space="0" w:color="auto"/>
        <w:bottom w:val="none" w:sz="0" w:space="0" w:color="auto"/>
        <w:right w:val="none" w:sz="0" w:space="0" w:color="auto"/>
      </w:divBdr>
    </w:div>
    <w:div w:id="548302934">
      <w:bodyDiv w:val="1"/>
      <w:marLeft w:val="0"/>
      <w:marRight w:val="0"/>
      <w:marTop w:val="0"/>
      <w:marBottom w:val="0"/>
      <w:divBdr>
        <w:top w:val="none" w:sz="0" w:space="0" w:color="auto"/>
        <w:left w:val="none" w:sz="0" w:space="0" w:color="auto"/>
        <w:bottom w:val="none" w:sz="0" w:space="0" w:color="auto"/>
        <w:right w:val="none" w:sz="0" w:space="0" w:color="auto"/>
      </w:divBdr>
    </w:div>
    <w:div w:id="568149509">
      <w:bodyDiv w:val="1"/>
      <w:marLeft w:val="0"/>
      <w:marRight w:val="0"/>
      <w:marTop w:val="0"/>
      <w:marBottom w:val="0"/>
      <w:divBdr>
        <w:top w:val="none" w:sz="0" w:space="0" w:color="auto"/>
        <w:left w:val="none" w:sz="0" w:space="0" w:color="auto"/>
        <w:bottom w:val="none" w:sz="0" w:space="0" w:color="auto"/>
        <w:right w:val="none" w:sz="0" w:space="0" w:color="auto"/>
      </w:divBdr>
    </w:div>
    <w:div w:id="718090717">
      <w:bodyDiv w:val="1"/>
      <w:marLeft w:val="0"/>
      <w:marRight w:val="0"/>
      <w:marTop w:val="0"/>
      <w:marBottom w:val="0"/>
      <w:divBdr>
        <w:top w:val="none" w:sz="0" w:space="0" w:color="auto"/>
        <w:left w:val="none" w:sz="0" w:space="0" w:color="auto"/>
        <w:bottom w:val="none" w:sz="0" w:space="0" w:color="auto"/>
        <w:right w:val="none" w:sz="0" w:space="0" w:color="auto"/>
      </w:divBdr>
    </w:div>
    <w:div w:id="744376995">
      <w:bodyDiv w:val="1"/>
      <w:marLeft w:val="0"/>
      <w:marRight w:val="0"/>
      <w:marTop w:val="0"/>
      <w:marBottom w:val="0"/>
      <w:divBdr>
        <w:top w:val="none" w:sz="0" w:space="0" w:color="auto"/>
        <w:left w:val="none" w:sz="0" w:space="0" w:color="auto"/>
        <w:bottom w:val="none" w:sz="0" w:space="0" w:color="auto"/>
        <w:right w:val="none" w:sz="0" w:space="0" w:color="auto"/>
      </w:divBdr>
    </w:div>
    <w:div w:id="763843203">
      <w:bodyDiv w:val="1"/>
      <w:marLeft w:val="0"/>
      <w:marRight w:val="0"/>
      <w:marTop w:val="0"/>
      <w:marBottom w:val="0"/>
      <w:divBdr>
        <w:top w:val="none" w:sz="0" w:space="0" w:color="auto"/>
        <w:left w:val="none" w:sz="0" w:space="0" w:color="auto"/>
        <w:bottom w:val="none" w:sz="0" w:space="0" w:color="auto"/>
        <w:right w:val="none" w:sz="0" w:space="0" w:color="auto"/>
      </w:divBdr>
    </w:div>
    <w:div w:id="912814413">
      <w:bodyDiv w:val="1"/>
      <w:marLeft w:val="0"/>
      <w:marRight w:val="0"/>
      <w:marTop w:val="0"/>
      <w:marBottom w:val="0"/>
      <w:divBdr>
        <w:top w:val="none" w:sz="0" w:space="0" w:color="auto"/>
        <w:left w:val="none" w:sz="0" w:space="0" w:color="auto"/>
        <w:bottom w:val="none" w:sz="0" w:space="0" w:color="auto"/>
        <w:right w:val="none" w:sz="0" w:space="0" w:color="auto"/>
      </w:divBdr>
    </w:div>
    <w:div w:id="993336228">
      <w:bodyDiv w:val="1"/>
      <w:marLeft w:val="0"/>
      <w:marRight w:val="0"/>
      <w:marTop w:val="0"/>
      <w:marBottom w:val="0"/>
      <w:divBdr>
        <w:top w:val="none" w:sz="0" w:space="0" w:color="auto"/>
        <w:left w:val="none" w:sz="0" w:space="0" w:color="auto"/>
        <w:bottom w:val="none" w:sz="0" w:space="0" w:color="auto"/>
        <w:right w:val="none" w:sz="0" w:space="0" w:color="auto"/>
      </w:divBdr>
    </w:div>
    <w:div w:id="1027103258">
      <w:bodyDiv w:val="1"/>
      <w:marLeft w:val="0"/>
      <w:marRight w:val="0"/>
      <w:marTop w:val="0"/>
      <w:marBottom w:val="0"/>
      <w:divBdr>
        <w:top w:val="none" w:sz="0" w:space="0" w:color="auto"/>
        <w:left w:val="none" w:sz="0" w:space="0" w:color="auto"/>
        <w:bottom w:val="none" w:sz="0" w:space="0" w:color="auto"/>
        <w:right w:val="none" w:sz="0" w:space="0" w:color="auto"/>
      </w:divBdr>
    </w:div>
    <w:div w:id="1154376399">
      <w:bodyDiv w:val="1"/>
      <w:marLeft w:val="0"/>
      <w:marRight w:val="0"/>
      <w:marTop w:val="0"/>
      <w:marBottom w:val="0"/>
      <w:divBdr>
        <w:top w:val="none" w:sz="0" w:space="0" w:color="auto"/>
        <w:left w:val="none" w:sz="0" w:space="0" w:color="auto"/>
        <w:bottom w:val="none" w:sz="0" w:space="0" w:color="auto"/>
        <w:right w:val="none" w:sz="0" w:space="0" w:color="auto"/>
      </w:divBdr>
    </w:div>
    <w:div w:id="1229271116">
      <w:bodyDiv w:val="1"/>
      <w:marLeft w:val="0"/>
      <w:marRight w:val="0"/>
      <w:marTop w:val="0"/>
      <w:marBottom w:val="0"/>
      <w:divBdr>
        <w:top w:val="none" w:sz="0" w:space="0" w:color="auto"/>
        <w:left w:val="none" w:sz="0" w:space="0" w:color="auto"/>
        <w:bottom w:val="none" w:sz="0" w:space="0" w:color="auto"/>
        <w:right w:val="none" w:sz="0" w:space="0" w:color="auto"/>
      </w:divBdr>
    </w:div>
    <w:div w:id="1335107158">
      <w:bodyDiv w:val="1"/>
      <w:marLeft w:val="0"/>
      <w:marRight w:val="0"/>
      <w:marTop w:val="0"/>
      <w:marBottom w:val="0"/>
      <w:divBdr>
        <w:top w:val="none" w:sz="0" w:space="0" w:color="auto"/>
        <w:left w:val="none" w:sz="0" w:space="0" w:color="auto"/>
        <w:bottom w:val="none" w:sz="0" w:space="0" w:color="auto"/>
        <w:right w:val="none" w:sz="0" w:space="0" w:color="auto"/>
      </w:divBdr>
    </w:div>
    <w:div w:id="1403722368">
      <w:bodyDiv w:val="1"/>
      <w:marLeft w:val="0"/>
      <w:marRight w:val="0"/>
      <w:marTop w:val="0"/>
      <w:marBottom w:val="0"/>
      <w:divBdr>
        <w:top w:val="none" w:sz="0" w:space="0" w:color="auto"/>
        <w:left w:val="none" w:sz="0" w:space="0" w:color="auto"/>
        <w:bottom w:val="none" w:sz="0" w:space="0" w:color="auto"/>
        <w:right w:val="none" w:sz="0" w:space="0" w:color="auto"/>
      </w:divBdr>
      <w:divsChild>
        <w:div w:id="725377320">
          <w:marLeft w:val="0"/>
          <w:marRight w:val="0"/>
          <w:marTop w:val="0"/>
          <w:marBottom w:val="0"/>
          <w:divBdr>
            <w:top w:val="none" w:sz="0" w:space="0" w:color="auto"/>
            <w:left w:val="none" w:sz="0" w:space="0" w:color="auto"/>
            <w:bottom w:val="none" w:sz="0" w:space="0" w:color="auto"/>
            <w:right w:val="none" w:sz="0" w:space="0" w:color="auto"/>
          </w:divBdr>
          <w:divsChild>
            <w:div w:id="144856788">
              <w:marLeft w:val="0"/>
              <w:marRight w:val="0"/>
              <w:marTop w:val="0"/>
              <w:marBottom w:val="0"/>
              <w:divBdr>
                <w:top w:val="none" w:sz="0" w:space="0" w:color="auto"/>
                <w:left w:val="none" w:sz="0" w:space="0" w:color="auto"/>
                <w:bottom w:val="none" w:sz="0" w:space="0" w:color="auto"/>
                <w:right w:val="none" w:sz="0" w:space="0" w:color="auto"/>
              </w:divBdr>
              <w:divsChild>
                <w:div w:id="8903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166">
      <w:bodyDiv w:val="1"/>
      <w:marLeft w:val="0"/>
      <w:marRight w:val="0"/>
      <w:marTop w:val="0"/>
      <w:marBottom w:val="0"/>
      <w:divBdr>
        <w:top w:val="none" w:sz="0" w:space="0" w:color="auto"/>
        <w:left w:val="none" w:sz="0" w:space="0" w:color="auto"/>
        <w:bottom w:val="none" w:sz="0" w:space="0" w:color="auto"/>
        <w:right w:val="none" w:sz="0" w:space="0" w:color="auto"/>
      </w:divBdr>
    </w:div>
    <w:div w:id="1720661470">
      <w:bodyDiv w:val="1"/>
      <w:marLeft w:val="0"/>
      <w:marRight w:val="0"/>
      <w:marTop w:val="0"/>
      <w:marBottom w:val="0"/>
      <w:divBdr>
        <w:top w:val="none" w:sz="0" w:space="0" w:color="auto"/>
        <w:left w:val="none" w:sz="0" w:space="0" w:color="auto"/>
        <w:bottom w:val="none" w:sz="0" w:space="0" w:color="auto"/>
        <w:right w:val="none" w:sz="0" w:space="0" w:color="auto"/>
      </w:divBdr>
    </w:div>
    <w:div w:id="1775055109">
      <w:bodyDiv w:val="1"/>
      <w:marLeft w:val="0"/>
      <w:marRight w:val="0"/>
      <w:marTop w:val="0"/>
      <w:marBottom w:val="0"/>
      <w:divBdr>
        <w:top w:val="none" w:sz="0" w:space="0" w:color="auto"/>
        <w:left w:val="none" w:sz="0" w:space="0" w:color="auto"/>
        <w:bottom w:val="none" w:sz="0" w:space="0" w:color="auto"/>
        <w:right w:val="none" w:sz="0" w:space="0" w:color="auto"/>
      </w:divBdr>
    </w:div>
    <w:div w:id="1817188529">
      <w:bodyDiv w:val="1"/>
      <w:marLeft w:val="0"/>
      <w:marRight w:val="0"/>
      <w:marTop w:val="0"/>
      <w:marBottom w:val="0"/>
      <w:divBdr>
        <w:top w:val="none" w:sz="0" w:space="0" w:color="auto"/>
        <w:left w:val="none" w:sz="0" w:space="0" w:color="auto"/>
        <w:bottom w:val="none" w:sz="0" w:space="0" w:color="auto"/>
        <w:right w:val="none" w:sz="0" w:space="0" w:color="auto"/>
      </w:divBdr>
    </w:div>
    <w:div w:id="2069767350">
      <w:bodyDiv w:val="1"/>
      <w:marLeft w:val="0"/>
      <w:marRight w:val="0"/>
      <w:marTop w:val="0"/>
      <w:marBottom w:val="0"/>
      <w:divBdr>
        <w:top w:val="none" w:sz="0" w:space="0" w:color="auto"/>
        <w:left w:val="none" w:sz="0" w:space="0" w:color="auto"/>
        <w:bottom w:val="none" w:sz="0" w:space="0" w:color="auto"/>
        <w:right w:val="none" w:sz="0" w:space="0" w:color="auto"/>
      </w:divBdr>
    </w:div>
    <w:div w:id="2098398557">
      <w:bodyDiv w:val="1"/>
      <w:marLeft w:val="0"/>
      <w:marRight w:val="0"/>
      <w:marTop w:val="0"/>
      <w:marBottom w:val="0"/>
      <w:divBdr>
        <w:top w:val="none" w:sz="0" w:space="0" w:color="auto"/>
        <w:left w:val="none" w:sz="0" w:space="0" w:color="auto"/>
        <w:bottom w:val="none" w:sz="0" w:space="0" w:color="auto"/>
        <w:right w:val="none" w:sz="0" w:space="0" w:color="auto"/>
      </w:divBdr>
    </w:div>
    <w:div w:id="2103840780">
      <w:bodyDiv w:val="1"/>
      <w:marLeft w:val="0"/>
      <w:marRight w:val="0"/>
      <w:marTop w:val="0"/>
      <w:marBottom w:val="0"/>
      <w:divBdr>
        <w:top w:val="none" w:sz="0" w:space="0" w:color="auto"/>
        <w:left w:val="none" w:sz="0" w:space="0" w:color="auto"/>
        <w:bottom w:val="none" w:sz="0" w:space="0" w:color="auto"/>
        <w:right w:val="none" w:sz="0" w:space="0" w:color="auto"/>
      </w:divBdr>
    </w:div>
    <w:div w:id="2116827181">
      <w:bodyDiv w:val="1"/>
      <w:marLeft w:val="0"/>
      <w:marRight w:val="0"/>
      <w:marTop w:val="0"/>
      <w:marBottom w:val="0"/>
      <w:divBdr>
        <w:top w:val="none" w:sz="0" w:space="0" w:color="auto"/>
        <w:left w:val="none" w:sz="0" w:space="0" w:color="auto"/>
        <w:bottom w:val="none" w:sz="0" w:space="0" w:color="auto"/>
        <w:right w:val="none" w:sz="0" w:space="0" w:color="auto"/>
      </w:divBdr>
    </w:div>
    <w:div w:id="2122415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549-012-2114-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200/jco.2009.26.375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0549-014-296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634/theoncologist.2015-0007" TargetMode="External"/><Relationship Id="rId4" Type="http://schemas.openxmlformats.org/officeDocument/2006/relationships/webSettings" Target="webSettings.xml"/><Relationship Id="rId9" Type="http://schemas.openxmlformats.org/officeDocument/2006/relationships/hyperlink" Target="https://doi.org/10.1002/14651858.CD000011.p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15498</Words>
  <Characters>88345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103636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Arch</dc:creator>
  <cp:keywords/>
  <dc:description/>
  <cp:lastModifiedBy>Joanna Jennifer Arch</cp:lastModifiedBy>
  <cp:revision>2</cp:revision>
  <dcterms:created xsi:type="dcterms:W3CDTF">2022-07-13T23:06:00Z</dcterms:created>
  <dcterms:modified xsi:type="dcterms:W3CDTF">2022-07-13T23:06:00Z</dcterms:modified>
</cp:coreProperties>
</file>