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4242" w14:textId="77777777" w:rsidR="003C2407" w:rsidRPr="00D9713E" w:rsidRDefault="003C2407" w:rsidP="003C2407">
      <w:pPr>
        <w:spacing w:line="480" w:lineRule="auto"/>
        <w:jc w:val="center"/>
      </w:pPr>
    </w:p>
    <w:p w14:paraId="7BCA920C" w14:textId="77777777" w:rsidR="006A5D8F" w:rsidRPr="00D9713E" w:rsidRDefault="006A5D8F" w:rsidP="006A5D8F">
      <w:pPr>
        <w:spacing w:line="480" w:lineRule="auto"/>
        <w:jc w:val="center"/>
      </w:pPr>
      <w:r w:rsidRPr="00D9713E">
        <w:t xml:space="preserve">The “How” of Exposures: </w:t>
      </w:r>
      <w:r w:rsidR="0002187E" w:rsidRPr="00D9713E">
        <w:t>Examining</w:t>
      </w:r>
      <w:r w:rsidRPr="00D9713E">
        <w:t xml:space="preserve"> the Relationship </w:t>
      </w:r>
    </w:p>
    <w:p w14:paraId="2551DFC8" w14:textId="77777777" w:rsidR="006A5D8F" w:rsidRPr="00D9713E" w:rsidRDefault="006A5D8F" w:rsidP="006A5D8F">
      <w:pPr>
        <w:spacing w:line="480" w:lineRule="auto"/>
        <w:jc w:val="center"/>
      </w:pPr>
      <w:r w:rsidRPr="00D9713E">
        <w:t>Between Exposure Parameters and Outcomes in Obsessive-Compulsive Disorder</w:t>
      </w:r>
    </w:p>
    <w:p w14:paraId="0B4E4923" w14:textId="77777777" w:rsidR="003C2407" w:rsidRPr="00D9713E" w:rsidRDefault="003C2407" w:rsidP="003C2407">
      <w:pPr>
        <w:spacing w:line="480" w:lineRule="auto"/>
        <w:jc w:val="center"/>
      </w:pPr>
    </w:p>
    <w:p w14:paraId="55588520" w14:textId="2CFAE840" w:rsidR="003C2407" w:rsidRPr="0069092D" w:rsidRDefault="003C2407" w:rsidP="003C2407">
      <w:pPr>
        <w:spacing w:line="480" w:lineRule="auto"/>
        <w:jc w:val="center"/>
        <w:rPr>
          <w:lang w:val="de-DE"/>
        </w:rPr>
      </w:pPr>
      <w:r w:rsidRPr="0069092D">
        <w:rPr>
          <w:lang w:val="de-DE"/>
        </w:rPr>
        <w:t>Clarissa W. Ong.</w:t>
      </w:r>
      <w:r w:rsidR="00AC604E" w:rsidRPr="0069092D">
        <w:rPr>
          <w:vertAlign w:val="superscript"/>
          <w:lang w:val="de-DE"/>
        </w:rPr>
        <w:t>1</w:t>
      </w:r>
      <w:r w:rsidR="00A162C5" w:rsidRPr="0069092D">
        <w:rPr>
          <w:vertAlign w:val="superscript"/>
          <w:lang w:val="de-DE"/>
        </w:rPr>
        <w:t>,2</w:t>
      </w:r>
    </w:p>
    <w:p w14:paraId="3FF80C6B" w14:textId="30ACA576" w:rsidR="003C2407" w:rsidRPr="00B45D90" w:rsidRDefault="003C2407" w:rsidP="003C2407">
      <w:pPr>
        <w:spacing w:line="480" w:lineRule="auto"/>
        <w:jc w:val="center"/>
        <w:rPr>
          <w:lang w:val="de-DE"/>
        </w:rPr>
      </w:pPr>
      <w:r w:rsidRPr="00B45D90">
        <w:rPr>
          <w:lang w:val="de-DE"/>
        </w:rPr>
        <w:t xml:space="preserve">Julie </w:t>
      </w:r>
      <w:r w:rsidR="007A4586" w:rsidRPr="00B45D90">
        <w:rPr>
          <w:lang w:val="de-DE"/>
        </w:rPr>
        <w:t xml:space="preserve">M. </w:t>
      </w:r>
      <w:r w:rsidRPr="00B45D90">
        <w:rPr>
          <w:lang w:val="de-DE"/>
        </w:rPr>
        <w:t>Petersen</w:t>
      </w:r>
      <w:r w:rsidR="00AC604E" w:rsidRPr="00B45D90">
        <w:rPr>
          <w:vertAlign w:val="superscript"/>
          <w:lang w:val="de-DE"/>
        </w:rPr>
        <w:t>1</w:t>
      </w:r>
    </w:p>
    <w:p w14:paraId="2A013F03" w14:textId="6A545AE9" w:rsidR="003C2407" w:rsidRPr="00D9713E" w:rsidRDefault="003C2407" w:rsidP="003C2407">
      <w:pPr>
        <w:spacing w:line="480" w:lineRule="auto"/>
        <w:jc w:val="center"/>
      </w:pPr>
      <w:r w:rsidRPr="00D9713E">
        <w:t>Carina L. Terry</w:t>
      </w:r>
      <w:r w:rsidR="00AC604E" w:rsidRPr="00D9713E">
        <w:rPr>
          <w:vertAlign w:val="superscript"/>
        </w:rPr>
        <w:t>1</w:t>
      </w:r>
    </w:p>
    <w:p w14:paraId="0CDB1D46" w14:textId="41307B94" w:rsidR="003C2407" w:rsidRPr="0069092D" w:rsidRDefault="003C2407" w:rsidP="003C2407">
      <w:pPr>
        <w:spacing w:line="480" w:lineRule="auto"/>
        <w:jc w:val="center"/>
      </w:pPr>
      <w:r w:rsidRPr="0069092D">
        <w:t>Jennifer Krafft</w:t>
      </w:r>
      <w:r w:rsidR="00AC604E" w:rsidRPr="0069092D">
        <w:rPr>
          <w:vertAlign w:val="superscript"/>
        </w:rPr>
        <w:t>1</w:t>
      </w:r>
    </w:p>
    <w:p w14:paraId="4CFECF56" w14:textId="5129B9E2" w:rsidR="003C2407" w:rsidRPr="0069092D" w:rsidRDefault="003C2407" w:rsidP="003C2407">
      <w:pPr>
        <w:spacing w:line="480" w:lineRule="auto"/>
        <w:jc w:val="center"/>
      </w:pPr>
      <w:r w:rsidRPr="0069092D">
        <w:t>Jennifer L. Barney</w:t>
      </w:r>
      <w:r w:rsidR="00AC604E" w:rsidRPr="0069092D">
        <w:rPr>
          <w:vertAlign w:val="superscript"/>
        </w:rPr>
        <w:t>1</w:t>
      </w:r>
    </w:p>
    <w:p w14:paraId="6664E5F7" w14:textId="7BF4E554" w:rsidR="003C2407" w:rsidRPr="00D9713E" w:rsidRDefault="00FC3679" w:rsidP="003C2407">
      <w:pPr>
        <w:spacing w:line="480" w:lineRule="auto"/>
        <w:jc w:val="center"/>
      </w:pPr>
      <w:r w:rsidRPr="00D9713E">
        <w:t>Jonathan S. Abramowitz</w:t>
      </w:r>
      <w:r w:rsidR="00A162C5">
        <w:rPr>
          <w:vertAlign w:val="superscript"/>
        </w:rPr>
        <w:t>3</w:t>
      </w:r>
    </w:p>
    <w:p w14:paraId="47D718C2" w14:textId="7D0EB50F" w:rsidR="003C2407" w:rsidRPr="00D9713E" w:rsidRDefault="003C2407" w:rsidP="003C2407">
      <w:pPr>
        <w:spacing w:line="480" w:lineRule="auto"/>
        <w:jc w:val="center"/>
      </w:pPr>
      <w:r w:rsidRPr="00D9713E">
        <w:t>Michael P. Twohig</w:t>
      </w:r>
      <w:r w:rsidR="00AC604E" w:rsidRPr="00D9713E">
        <w:rPr>
          <w:vertAlign w:val="superscript"/>
        </w:rPr>
        <w:t>1</w:t>
      </w:r>
    </w:p>
    <w:p w14:paraId="21DDB720" w14:textId="77777777" w:rsidR="003C2407" w:rsidRPr="00D9713E" w:rsidRDefault="003C2407" w:rsidP="003C2407">
      <w:pPr>
        <w:spacing w:line="480" w:lineRule="auto"/>
        <w:jc w:val="center"/>
      </w:pPr>
    </w:p>
    <w:p w14:paraId="51C708A3" w14:textId="5B325AB3" w:rsidR="003C2407" w:rsidRPr="00D9713E" w:rsidRDefault="00AC604E" w:rsidP="004447B2">
      <w:r w:rsidRPr="00D9713E">
        <w:rPr>
          <w:vertAlign w:val="superscript"/>
        </w:rPr>
        <w:t xml:space="preserve">1 </w:t>
      </w:r>
      <w:r w:rsidR="003C2407" w:rsidRPr="00D9713E">
        <w:t>Utah State University</w:t>
      </w:r>
      <w:r w:rsidR="00A162C5">
        <w:t>, Logan, UT</w:t>
      </w:r>
    </w:p>
    <w:p w14:paraId="669D2C44" w14:textId="0A68BAB1" w:rsidR="00A162C5" w:rsidRPr="00F56E1D" w:rsidRDefault="00AC604E" w:rsidP="004447B2">
      <w:r w:rsidRPr="00D9713E">
        <w:rPr>
          <w:vertAlign w:val="superscript"/>
        </w:rPr>
        <w:t>2</w:t>
      </w:r>
      <w:r w:rsidR="00A162C5">
        <w:t xml:space="preserve"> Center for Anxiety and Related Disorders, Boston University, Boston, MA</w:t>
      </w:r>
    </w:p>
    <w:p w14:paraId="5BA33007" w14:textId="5743E390" w:rsidR="00AC604E" w:rsidRPr="00D9713E" w:rsidRDefault="00A162C5" w:rsidP="004447B2">
      <w:r>
        <w:rPr>
          <w:vertAlign w:val="superscript"/>
        </w:rPr>
        <w:t>3</w:t>
      </w:r>
      <w:r w:rsidR="00AC604E" w:rsidRPr="00D9713E">
        <w:rPr>
          <w:vertAlign w:val="superscript"/>
        </w:rPr>
        <w:t xml:space="preserve"> </w:t>
      </w:r>
      <w:r w:rsidR="00AC604E" w:rsidRPr="00D9713E">
        <w:t>University of North Carolina at Chapel Hill</w:t>
      </w:r>
      <w:r>
        <w:t>, Chapel Hill, NC</w:t>
      </w:r>
    </w:p>
    <w:p w14:paraId="1E765C14" w14:textId="77777777" w:rsidR="003C2407" w:rsidRPr="00D9713E" w:rsidRDefault="003C2407" w:rsidP="003C2407"/>
    <w:p w14:paraId="3DB73572" w14:textId="77777777" w:rsidR="003C2407" w:rsidRPr="00D9713E" w:rsidRDefault="003C2407" w:rsidP="003C2407">
      <w:r w:rsidRPr="00D9713E">
        <w:t>Corresponding author:</w:t>
      </w:r>
    </w:p>
    <w:p w14:paraId="388A2983" w14:textId="1330AF32" w:rsidR="003C2407" w:rsidRPr="00D9713E" w:rsidRDefault="003C2407" w:rsidP="003C2407">
      <w:r w:rsidRPr="00D9713E">
        <w:t>Clarissa W. Ong</w:t>
      </w:r>
    </w:p>
    <w:p w14:paraId="57D78AB4" w14:textId="77777777" w:rsidR="00A162C5" w:rsidRDefault="00A162C5" w:rsidP="00A162C5">
      <w:r>
        <w:t>Postdoctoral Associate</w:t>
      </w:r>
    </w:p>
    <w:p w14:paraId="02F0FF20" w14:textId="77777777" w:rsidR="00A162C5" w:rsidRDefault="00A162C5" w:rsidP="00A162C5">
      <w:r>
        <w:t>Center for Anxiety and Related Disorders (CARD)</w:t>
      </w:r>
    </w:p>
    <w:p w14:paraId="72781908" w14:textId="77777777" w:rsidR="00A162C5" w:rsidRDefault="00A162C5" w:rsidP="00A162C5">
      <w:r>
        <w:t>Department of Psychological and Brain Sciences, Boston University</w:t>
      </w:r>
    </w:p>
    <w:p w14:paraId="046540C6" w14:textId="77777777" w:rsidR="00A162C5" w:rsidRDefault="00A162C5" w:rsidP="00A162C5">
      <w:r>
        <w:t>900 Commonwealth Ave., 2nd Floor, Boston, MA 02215</w:t>
      </w:r>
    </w:p>
    <w:p w14:paraId="46CBCCB6" w14:textId="412DF355" w:rsidR="00A162C5" w:rsidRPr="00D9713E" w:rsidRDefault="00A162C5" w:rsidP="00A162C5">
      <w:r>
        <w:t xml:space="preserve">Email: ongcw@bu.edu </w:t>
      </w:r>
    </w:p>
    <w:p w14:paraId="482766A9" w14:textId="77777777" w:rsidR="005609F0" w:rsidRPr="00D9713E" w:rsidRDefault="005609F0"/>
    <w:p w14:paraId="2A9A2B80" w14:textId="77777777" w:rsidR="005609F0" w:rsidRPr="00D9713E" w:rsidRDefault="005609F0" w:rsidP="005609F0">
      <w:proofErr w:type="gramStart"/>
      <w:r w:rsidRPr="00D9713E">
        <w:t>Author</w:t>
      </w:r>
      <w:proofErr w:type="gramEnd"/>
      <w:r w:rsidRPr="00D9713E">
        <w:t xml:space="preserve"> note: </w:t>
      </w:r>
      <w:r w:rsidR="00AB10F8" w:rsidRPr="00D9713E">
        <w:t xml:space="preserve">This work was supported by </w:t>
      </w:r>
      <w:r w:rsidRPr="00D9713E">
        <w:t xml:space="preserve">a grant from the International OCD Foundation. This trial was registered with clinicaltrials.gov under the protocol ID 2965. Manuals </w:t>
      </w:r>
      <w:r w:rsidR="007C1806" w:rsidRPr="00D9713E">
        <w:t>and</w:t>
      </w:r>
      <w:r w:rsidRPr="00D9713E">
        <w:t xml:space="preserve"> other information are available from Michael Twohig, Ph.D., at </w:t>
      </w:r>
      <w:hyperlink r:id="rId8" w:history="1">
        <w:r w:rsidRPr="00D9713E">
          <w:rPr>
            <w:rStyle w:val="Hyperlink"/>
          </w:rPr>
          <w:t>michael.twohig@usu.edu</w:t>
        </w:r>
      </w:hyperlink>
      <w:r w:rsidRPr="00D9713E">
        <w:t>.</w:t>
      </w:r>
    </w:p>
    <w:p w14:paraId="778399A0" w14:textId="77777777" w:rsidR="005609F0" w:rsidRPr="00D9713E" w:rsidRDefault="005609F0" w:rsidP="005609F0"/>
    <w:p w14:paraId="0EA97DF3" w14:textId="77777777" w:rsidR="005609F0" w:rsidRPr="00D9713E" w:rsidRDefault="00B255A3" w:rsidP="005609F0">
      <w:r w:rsidRPr="00D9713E">
        <w:t>The authors declare no conflict of interest.</w:t>
      </w:r>
    </w:p>
    <w:p w14:paraId="17517945" w14:textId="77777777" w:rsidR="00B255A3" w:rsidRPr="00D9713E" w:rsidRDefault="00B255A3" w:rsidP="005609F0"/>
    <w:p w14:paraId="2BA60311" w14:textId="77777777" w:rsidR="00317714" w:rsidRPr="00D9713E" w:rsidRDefault="005609F0">
      <w:pPr>
        <w:rPr>
          <w:b/>
          <w:bCs/>
        </w:rPr>
      </w:pPr>
      <w:r w:rsidRPr="00D9713E">
        <w:t>CRediT author statement: CWO: Writing, formal analysis, investigation. JMP, CLT, JK, JLB: Writing, investigation. JSA, MPT: Conceptualization, writing, supervision, funding acquisition.</w:t>
      </w:r>
      <w:r w:rsidR="00317714" w:rsidRPr="00D9713E">
        <w:rPr>
          <w:b/>
          <w:bCs/>
        </w:rPr>
        <w:br w:type="page"/>
      </w:r>
    </w:p>
    <w:p w14:paraId="1AD06318" w14:textId="77777777" w:rsidR="00CC54AF" w:rsidRPr="00D9713E" w:rsidRDefault="00CC54AF" w:rsidP="00531722">
      <w:pPr>
        <w:spacing w:line="480" w:lineRule="auto"/>
        <w:jc w:val="center"/>
        <w:rPr>
          <w:b/>
          <w:bCs/>
        </w:rPr>
        <w:sectPr w:rsidR="00CC54AF" w:rsidRPr="00D9713E" w:rsidSect="00064FB7">
          <w:headerReference w:type="even" r:id="rId9"/>
          <w:headerReference w:type="default" r:id="rId10"/>
          <w:pgSz w:w="12240" w:h="15840"/>
          <w:pgMar w:top="1440" w:right="1440" w:bottom="1440" w:left="1440" w:header="720" w:footer="720" w:gutter="0"/>
          <w:cols w:space="720"/>
          <w:docGrid w:linePitch="360"/>
        </w:sectPr>
      </w:pPr>
    </w:p>
    <w:p w14:paraId="477640DF" w14:textId="77777777" w:rsidR="00531722" w:rsidRPr="00D9713E" w:rsidRDefault="00531722" w:rsidP="00531722">
      <w:pPr>
        <w:spacing w:line="480" w:lineRule="auto"/>
        <w:jc w:val="center"/>
        <w:rPr>
          <w:b/>
          <w:bCs/>
        </w:rPr>
      </w:pPr>
      <w:r w:rsidRPr="00D9713E">
        <w:rPr>
          <w:b/>
          <w:bCs/>
        </w:rPr>
        <w:lastRenderedPageBreak/>
        <w:t>Abstract</w:t>
      </w:r>
    </w:p>
    <w:p w14:paraId="1EA38AD9" w14:textId="39261943" w:rsidR="00697EA3" w:rsidRPr="00C0787E" w:rsidRDefault="00697EA3" w:rsidP="00531722">
      <w:pPr>
        <w:spacing w:line="480" w:lineRule="auto"/>
      </w:pPr>
      <w:r w:rsidRPr="00D9713E">
        <w:t xml:space="preserve">Exposure and response prevention (ERP) is the most empirically supported treatment for </w:t>
      </w:r>
      <w:r w:rsidR="006E39B5">
        <w:t>obsessive-compulsive disorder (</w:t>
      </w:r>
      <w:r w:rsidRPr="00D9713E">
        <w:t>OCD</w:t>
      </w:r>
      <w:r w:rsidR="006E39B5">
        <w:t>)</w:t>
      </w:r>
      <w:r w:rsidRPr="00D9713E">
        <w:t xml:space="preserve">. However, details on how to </w:t>
      </w:r>
      <w:r w:rsidR="006E39B5">
        <w:t xml:space="preserve">effectively </w:t>
      </w:r>
      <w:r w:rsidRPr="00D9713E">
        <w:t xml:space="preserve">conduct ERP are lacking. The current study aimed to identify exposure parameters associated with better </w:t>
      </w:r>
      <w:r w:rsidR="006E39B5">
        <w:t xml:space="preserve">subsequent </w:t>
      </w:r>
      <w:r w:rsidRPr="00D9713E">
        <w:t xml:space="preserve">outcomes in ERP for OCD. We </w:t>
      </w:r>
      <w:r w:rsidR="006E39B5">
        <w:t>analyzed</w:t>
      </w:r>
      <w:r w:rsidR="006E39B5" w:rsidRPr="00D9713E">
        <w:t xml:space="preserve"> </w:t>
      </w:r>
      <w:r w:rsidRPr="00D9713E">
        <w:t xml:space="preserve">data from 271 therapy sessions </w:t>
      </w:r>
      <w:r w:rsidR="006E39B5">
        <w:t>across</w:t>
      </w:r>
      <w:r w:rsidR="006E39B5" w:rsidRPr="00D9713E">
        <w:t xml:space="preserve"> </w:t>
      </w:r>
      <w:r w:rsidRPr="00D9713E">
        <w:t>46 participants in a randomized controlled trial comparing traditional ERP and ERP conducted from an acceptance and commitment therapy framework (ACT+ERP). M</w:t>
      </w:r>
      <w:r w:rsidR="00EE73E3" w:rsidRPr="00D9713E">
        <w:t>ultilevel model</w:t>
      </w:r>
      <w:r w:rsidRPr="00D9713E">
        <w:t xml:space="preserve"> result</w:t>
      </w:r>
      <w:r w:rsidR="00EE73E3" w:rsidRPr="00D9713E">
        <w:t>s</w:t>
      </w:r>
      <w:r w:rsidRPr="00D9713E">
        <w:t xml:space="preserve"> indicated that experiential delivery </w:t>
      </w:r>
      <w:r w:rsidR="00EE73E3" w:rsidRPr="00D9713E">
        <w:t>of acceptance/tolerance</w:t>
      </w:r>
      <w:r w:rsidR="00326458" w:rsidRPr="00D9713E">
        <w:t xml:space="preserve"> </w:t>
      </w:r>
      <w:r w:rsidR="00D9713E">
        <w:t>practice</w:t>
      </w:r>
      <w:r w:rsidR="00EE73E3" w:rsidRPr="00D9713E">
        <w:t xml:space="preserve"> </w:t>
      </w:r>
      <w:r w:rsidR="00592B18">
        <w:t>was associated with</w:t>
      </w:r>
      <w:r w:rsidR="00592B18" w:rsidRPr="00D9713E">
        <w:t xml:space="preserve"> </w:t>
      </w:r>
      <w:r w:rsidR="00592B18">
        <w:t>higher</w:t>
      </w:r>
      <w:r w:rsidR="00EE73E3" w:rsidRPr="00D9713E">
        <w:t xml:space="preserve"> exposure homework adherence, </w:t>
      </w:r>
      <w:r w:rsidR="00592B18">
        <w:t xml:space="preserve">lower </w:t>
      </w:r>
      <w:r w:rsidR="00EE73E3" w:rsidRPr="00D9713E">
        <w:t xml:space="preserve">psychological inflexibility, and </w:t>
      </w:r>
      <w:r w:rsidR="00592B18">
        <w:t xml:space="preserve">less </w:t>
      </w:r>
      <w:r w:rsidR="00B41A80" w:rsidRPr="00C0787E">
        <w:t xml:space="preserve">OCD symptom </w:t>
      </w:r>
      <w:r w:rsidR="00592B18">
        <w:t>severity</w:t>
      </w:r>
      <w:r w:rsidR="00592B18" w:rsidRPr="00C0787E">
        <w:t xml:space="preserve"> </w:t>
      </w:r>
      <w:r w:rsidR="00B41A80" w:rsidRPr="00C0787E">
        <w:t>(except contamination)</w:t>
      </w:r>
      <w:r w:rsidR="00592B18">
        <w:t xml:space="preserve"> the following week</w:t>
      </w:r>
      <w:r w:rsidR="00A81E7B" w:rsidRPr="00C0787E">
        <w:t>,</w:t>
      </w:r>
      <w:r w:rsidRPr="00C0787E">
        <w:t xml:space="preserve"> underscoring the </w:t>
      </w:r>
      <w:r w:rsidR="00592B18">
        <w:t xml:space="preserve">potential </w:t>
      </w:r>
      <w:r w:rsidRPr="00C0787E">
        <w:t xml:space="preserve">importance of </w:t>
      </w:r>
      <w:r w:rsidR="00030D10">
        <w:t>experiential</w:t>
      </w:r>
      <w:r w:rsidR="00030D10" w:rsidRPr="00C0787E">
        <w:t xml:space="preserve"> </w:t>
      </w:r>
      <w:r w:rsidRPr="00C0787E">
        <w:t>learning in ERP</w:t>
      </w:r>
      <w:r w:rsidR="00EE73E3" w:rsidRPr="00C0787E">
        <w:t>.</w:t>
      </w:r>
      <w:r w:rsidR="00A81E7B" w:rsidRPr="00C0787E">
        <w:t xml:space="preserve"> </w:t>
      </w:r>
      <w:r w:rsidR="00B41A80" w:rsidRPr="00C0787E">
        <w:t xml:space="preserve">In addition, </w:t>
      </w:r>
      <w:r w:rsidR="003C2EEA" w:rsidRPr="00C0787E">
        <w:t>exposure parameters</w:t>
      </w:r>
      <w:r w:rsidRPr="00C0787E">
        <w:t xml:space="preserve"> </w:t>
      </w:r>
      <w:r w:rsidR="00ED1127" w:rsidRPr="00C0787E">
        <w:t>had differential effects across</w:t>
      </w:r>
      <w:r w:rsidR="00B41A80" w:rsidRPr="00C0787E">
        <w:t xml:space="preserve"> symptom </w:t>
      </w:r>
      <w:r w:rsidR="00B441EA" w:rsidRPr="00C0787E">
        <w:t>dimension</w:t>
      </w:r>
      <w:r w:rsidR="00B41A80" w:rsidRPr="00C0787E">
        <w:t>s</w:t>
      </w:r>
      <w:r w:rsidR="00592B18">
        <w:t>:</w:t>
      </w:r>
      <w:r w:rsidRPr="00C0787E">
        <w:t xml:space="preserve"> </w:t>
      </w:r>
      <w:r w:rsidR="00B41A80" w:rsidRPr="00C0787E">
        <w:t xml:space="preserve">more collaboration when designing exposures </w:t>
      </w:r>
      <w:r w:rsidR="00592B18">
        <w:t>predicted less</w:t>
      </w:r>
      <w:r w:rsidR="00BC2C5F" w:rsidRPr="00C0787E">
        <w:t xml:space="preserve"> </w:t>
      </w:r>
      <w:r w:rsidR="00B41A80" w:rsidRPr="00C0787E">
        <w:t>concern about unacceptable thoughts</w:t>
      </w:r>
      <w:r w:rsidR="003C2EEA" w:rsidRPr="00C0787E">
        <w:t>, whereas</w:t>
      </w:r>
      <w:r w:rsidRPr="00C0787E">
        <w:t xml:space="preserve"> explaining the rationale of ERP was associated with </w:t>
      </w:r>
      <w:r w:rsidR="00592B18">
        <w:t>less</w:t>
      </w:r>
      <w:r w:rsidR="00D9713E" w:rsidRPr="00D9713E">
        <w:t xml:space="preserve"> </w:t>
      </w:r>
      <w:r w:rsidRPr="00D9713E">
        <w:t>symmetry concerns</w:t>
      </w:r>
      <w:r w:rsidR="00592B18">
        <w:t xml:space="preserve"> a week later</w:t>
      </w:r>
      <w:r w:rsidR="00B41A80" w:rsidRPr="00C0787E">
        <w:t xml:space="preserve">. </w:t>
      </w:r>
      <w:r w:rsidRPr="00C0787E">
        <w:t xml:space="preserve">While more research is needed to further clarify the </w:t>
      </w:r>
      <w:r w:rsidR="003C2EEA" w:rsidRPr="00C0787E">
        <w:t xml:space="preserve">workings of ERP, our findings </w:t>
      </w:r>
      <w:r w:rsidR="00592B18">
        <w:t xml:space="preserve">tentatively </w:t>
      </w:r>
      <w:r w:rsidR="003C2EEA" w:rsidRPr="00C0787E">
        <w:t>support use of experiential learning over didactic teaching of acceptance/tolerance and personalization of exposure parameters based on presenting OCD dimension.</w:t>
      </w:r>
    </w:p>
    <w:p w14:paraId="73F3E54A" w14:textId="1483BE17" w:rsidR="00531722" w:rsidRPr="00C0787E" w:rsidRDefault="00531722" w:rsidP="00531722">
      <w:pPr>
        <w:spacing w:line="480" w:lineRule="auto"/>
      </w:pPr>
      <w:r w:rsidRPr="00C0787E">
        <w:tab/>
      </w:r>
      <w:r w:rsidRPr="00C0787E">
        <w:rPr>
          <w:i/>
          <w:iCs/>
        </w:rPr>
        <w:t>Keywords:</w:t>
      </w:r>
      <w:r w:rsidR="00570EFB" w:rsidRPr="00C0787E">
        <w:t xml:space="preserve"> obsessive-compulsive disorder, exposure and response prevention, </w:t>
      </w:r>
      <w:r w:rsidR="003C2EEA" w:rsidRPr="00C0787E">
        <w:t xml:space="preserve">exposure parameters, </w:t>
      </w:r>
      <w:r w:rsidR="00570EFB" w:rsidRPr="00C0787E">
        <w:t xml:space="preserve">acceptance, tolerance, </w:t>
      </w:r>
      <w:r w:rsidR="003A3D42" w:rsidRPr="00C0787E">
        <w:t>distress reduction</w:t>
      </w:r>
      <w:r w:rsidRPr="00C0787E">
        <w:br w:type="page"/>
      </w:r>
    </w:p>
    <w:p w14:paraId="6EB03414" w14:textId="77777777" w:rsidR="002A3F5E" w:rsidRPr="00C0787E" w:rsidRDefault="002A3F5E" w:rsidP="00AC64EC">
      <w:pPr>
        <w:spacing w:line="480" w:lineRule="auto"/>
        <w:jc w:val="center"/>
      </w:pPr>
      <w:r w:rsidRPr="00C0787E">
        <w:lastRenderedPageBreak/>
        <w:t xml:space="preserve">The </w:t>
      </w:r>
      <w:r w:rsidR="000F6FEF" w:rsidRPr="00C0787E">
        <w:t>“</w:t>
      </w:r>
      <w:r w:rsidRPr="00C0787E">
        <w:t>How</w:t>
      </w:r>
      <w:r w:rsidR="000F6FEF" w:rsidRPr="00C0787E">
        <w:t>”</w:t>
      </w:r>
      <w:r w:rsidRPr="00C0787E">
        <w:t xml:space="preserve"> of Exposure</w:t>
      </w:r>
      <w:r w:rsidR="000F6FEF" w:rsidRPr="00C0787E">
        <w:t>s</w:t>
      </w:r>
      <w:r w:rsidRPr="00C0787E">
        <w:t xml:space="preserve">: </w:t>
      </w:r>
      <w:r w:rsidR="0002187E" w:rsidRPr="00C0787E">
        <w:t xml:space="preserve">Examining </w:t>
      </w:r>
      <w:r w:rsidRPr="00C0787E">
        <w:t xml:space="preserve">the Relationship </w:t>
      </w:r>
    </w:p>
    <w:p w14:paraId="78CADF45" w14:textId="77777777" w:rsidR="002A3F5E" w:rsidRPr="00C0787E" w:rsidRDefault="002A3F5E" w:rsidP="00AC64EC">
      <w:pPr>
        <w:spacing w:line="480" w:lineRule="auto"/>
        <w:jc w:val="center"/>
      </w:pPr>
      <w:r w:rsidRPr="00C0787E">
        <w:t>Between Exposure Parameters and Outcomes in Obsessive-Compulsive Disorder</w:t>
      </w:r>
    </w:p>
    <w:p w14:paraId="19E44B96" w14:textId="60C998DA" w:rsidR="00E43A55" w:rsidRPr="00C0787E" w:rsidRDefault="002A3F5E" w:rsidP="00E43A55">
      <w:pPr>
        <w:spacing w:line="480" w:lineRule="auto"/>
      </w:pPr>
      <w:r w:rsidRPr="00C0787E">
        <w:tab/>
        <w:t>Exposure and response prevention (ERP)</w:t>
      </w:r>
      <w:r w:rsidR="00B74AE0" w:rsidRPr="00C0787E">
        <w:t>, which entails contact</w:t>
      </w:r>
      <w:r w:rsidR="001016E8" w:rsidRPr="00C0787E">
        <w:t>ing</w:t>
      </w:r>
      <w:r w:rsidR="00B74AE0" w:rsidRPr="00C0787E">
        <w:t xml:space="preserve"> </w:t>
      </w:r>
      <w:r w:rsidR="00C257DA" w:rsidRPr="00C0787E">
        <w:t>fear</w:t>
      </w:r>
      <w:r w:rsidR="00B74AE0" w:rsidRPr="00C0787E">
        <w:t>-provoking stimuli while preventing use of compulsions to alleviate distress,</w:t>
      </w:r>
      <w:r w:rsidRPr="00C0787E">
        <w:t xml:space="preserve"> is widely considered the gold standard treatment </w:t>
      </w:r>
      <w:r w:rsidR="00AB0D1C" w:rsidRPr="00C0787E">
        <w:t>for</w:t>
      </w:r>
      <w:r w:rsidRPr="00C0787E">
        <w:t xml:space="preserve"> obsessive-compulsive disorder </w:t>
      </w:r>
      <w:r w:rsidR="00AB0D1C" w:rsidRPr="00D9713E">
        <w:fldChar w:fldCharType="begin"/>
      </w:r>
      <w:r w:rsidR="00AB0D1C" w:rsidRPr="00C0787E">
        <w:instrText xml:space="preserve"> ADDIN EN.CITE &lt;EndNote&gt;&lt;Cite&gt;&lt;Author&gt;Rosa-Alcázar&lt;/Author&gt;&lt;Year&gt;2008&lt;/Year&gt;&lt;RecNum&gt;3364&lt;/RecNum&gt;&lt;Prefix&gt;OCD`; &lt;/Prefix&gt;&lt;DisplayText&gt;(OCD; Rosa-Alcázar et al., 2008)&lt;/DisplayText&gt;&lt;record&gt;&lt;rec-number&gt;3364&lt;/rec-number&gt;&lt;foreign-keys&gt;&lt;key app="EN" db-id="aswwv2arms2dxme5p56p0azv59z2wzpervtw" timestamp="1574807239"&gt;3364&lt;/key&gt;&lt;/foreign-keys&gt;&lt;ref-type name="Journal Article"&gt;17&lt;/ref-type&gt;&lt;contributors&gt;&lt;authors&gt;&lt;author&gt;Rosa-Alcázar, A. I.&lt;/author&gt;&lt;author&gt;Sánchez-Meca, J.&lt;/author&gt;&lt;author&gt;Gómez-Conesa, A.&lt;/author&gt;&lt;author&gt;Marín-Martínez, F. &lt;/author&gt;&lt;/authors&gt;&lt;/contributors&gt;&lt;titles&gt;&lt;title&gt;Psychological treatment of obsessive-compulsive disorder: A meta-analysis&lt;/title&gt;&lt;secondary-title&gt;Clinical Psychology Review&lt;/secondary-title&gt;&lt;/titles&gt;&lt;periodical&gt;&lt;full-title&gt;Clinical Psychology Review&lt;/full-title&gt;&lt;/periodical&gt;&lt;pages&gt;1310-1325&lt;/pages&gt;&lt;volume&gt;28&lt;/volume&gt;&lt;dates&gt;&lt;year&gt;2008&lt;/year&gt;&lt;/dates&gt;&lt;urls&gt;&lt;/urls&gt;&lt;electronic-resource-num&gt;10.1016/j.cpr.2008.07.001&lt;/electronic-resource-num&gt;&lt;/record&gt;&lt;/Cite&gt;&lt;/EndNote&gt;</w:instrText>
      </w:r>
      <w:r w:rsidR="00AB0D1C" w:rsidRPr="00D9713E">
        <w:fldChar w:fldCharType="separate"/>
      </w:r>
      <w:r w:rsidR="00AB0D1C" w:rsidRPr="00D9713E">
        <w:rPr>
          <w:noProof/>
        </w:rPr>
        <w:t>(OCD; Rosa-Alcázar et al., 2008)</w:t>
      </w:r>
      <w:r w:rsidR="00AB0D1C" w:rsidRPr="00D9713E">
        <w:fldChar w:fldCharType="end"/>
      </w:r>
      <w:r w:rsidR="00AB0D1C" w:rsidRPr="00D9713E">
        <w:t>.</w:t>
      </w:r>
      <w:r w:rsidR="00B74AE0" w:rsidRPr="00D9713E">
        <w:t xml:space="preserve"> </w:t>
      </w:r>
      <w:r w:rsidR="00C257DA" w:rsidRPr="00D9713E">
        <w:t xml:space="preserve">Despite reliable evidence on the </w:t>
      </w:r>
      <w:r w:rsidR="00E43A55" w:rsidRPr="00C0787E">
        <w:t xml:space="preserve">overall </w:t>
      </w:r>
      <w:r w:rsidR="00C257DA" w:rsidRPr="00C0787E">
        <w:t xml:space="preserve">effectiveness of ERP, data on specific exposure parameters </w:t>
      </w:r>
      <w:r w:rsidR="00E43A55" w:rsidRPr="00C0787E">
        <w:t>are</w:t>
      </w:r>
      <w:r w:rsidR="00C257DA" w:rsidRPr="00C0787E">
        <w:t xml:space="preserve"> scant. </w:t>
      </w:r>
      <w:r w:rsidR="00E43A55" w:rsidRPr="00C0787E">
        <w:t>R</w:t>
      </w:r>
      <w:r w:rsidR="00B74AE0" w:rsidRPr="00C0787E">
        <w:t xml:space="preserve">esearchers have </w:t>
      </w:r>
      <w:r w:rsidR="00C257DA" w:rsidRPr="00C0787E">
        <w:t>found that</w:t>
      </w:r>
      <w:r w:rsidR="001016E8" w:rsidRPr="00C0787E">
        <w:t xml:space="preserve"> </w:t>
      </w:r>
      <w:r w:rsidR="00B74AE0" w:rsidRPr="00C0787E">
        <w:t xml:space="preserve">in vivo and imaginal exposure </w:t>
      </w:r>
      <w:r w:rsidR="001016E8" w:rsidRPr="00C0787E">
        <w:t xml:space="preserve">combined </w:t>
      </w:r>
      <w:r w:rsidR="00B74AE0" w:rsidRPr="00C0787E">
        <w:t>(compared to in vivo alone)</w:t>
      </w:r>
      <w:r w:rsidR="00C257DA" w:rsidRPr="00C0787E">
        <w:t xml:space="preserve">, </w:t>
      </w:r>
      <w:r w:rsidR="00B74AE0" w:rsidRPr="00C0787E">
        <w:t>therapist-guided exposure (compared to self-</w:t>
      </w:r>
      <w:r w:rsidR="001016E8" w:rsidRPr="00C0787E">
        <w:t xml:space="preserve">guided </w:t>
      </w:r>
      <w:r w:rsidR="00B74AE0" w:rsidRPr="00C0787E">
        <w:t>exposure)</w:t>
      </w:r>
      <w:r w:rsidR="00C257DA" w:rsidRPr="00C0787E">
        <w:t>, and exposure adherence</w:t>
      </w:r>
      <w:r w:rsidR="00B74AE0" w:rsidRPr="00C0787E">
        <w:t xml:space="preserve"> </w:t>
      </w:r>
      <w:r w:rsidR="00E43A55" w:rsidRPr="00C0787E">
        <w:t>predict better outcomes</w:t>
      </w:r>
      <w:r w:rsidR="00B74AE0" w:rsidRPr="00C0787E">
        <w:t xml:space="preserve"> </w:t>
      </w:r>
      <w:r w:rsidR="00B74AE0" w:rsidRPr="00D9713E">
        <w:fldChar w:fldCharType="begin">
          <w:fldData xml:space="preserve">PEVuZE5vdGU+PENpdGU+PEF1dGhvcj5Sb3NhLUFsY8OhemFyPC9BdXRob3I+PFllYXI+MjAwODwv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</w:fldData>
        </w:fldChar>
      </w:r>
      <w:r w:rsidR="00B059D9">
        <w:instrText xml:space="preserve"> ADDIN EN.CITE </w:instrText>
      </w:r>
      <w:r w:rsidR="00B059D9">
        <w:fldChar w:fldCharType="begin">
          <w:fldData xml:space="preserve">PEVuZE5vdGU+PENpdGU+PEF1dGhvcj5Sb3NhLUFsY8OhemFyPC9BdXRob3I+PFllYXI+MjAwODwv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</w:fldData>
        </w:fldChar>
      </w:r>
      <w:r w:rsidR="00B059D9">
        <w:instrText xml:space="preserve"> ADDIN EN.CITE.DATA </w:instrText>
      </w:r>
      <w:r w:rsidR="00B059D9">
        <w:fldChar w:fldCharType="end"/>
      </w:r>
      <w:r w:rsidR="00B74AE0" w:rsidRPr="00D9713E">
        <w:fldChar w:fldCharType="separate"/>
      </w:r>
      <w:r w:rsidR="00E43A55" w:rsidRPr="00D9713E">
        <w:rPr>
          <w:noProof/>
        </w:rPr>
        <w:t>(Abramowitz, 1996; Rosa-Alcázar et al., 2008; Wheaton et al., 2016)</w:t>
      </w:r>
      <w:r w:rsidR="00B74AE0" w:rsidRPr="00D9713E">
        <w:fldChar w:fldCharType="end"/>
      </w:r>
      <w:r w:rsidR="00E43A55" w:rsidRPr="00D9713E">
        <w:t xml:space="preserve">, but other aspects of how to deliver ERP </w:t>
      </w:r>
      <w:r w:rsidR="00E47AC2" w:rsidRPr="00C0787E">
        <w:t>have not been studied</w:t>
      </w:r>
      <w:r w:rsidR="00B74AE0" w:rsidRPr="00C0787E">
        <w:t>.</w:t>
      </w:r>
      <w:r w:rsidR="00172926" w:rsidRPr="00C0787E">
        <w:t xml:space="preserve"> For example, </w:t>
      </w:r>
      <w:r w:rsidR="00CF4097" w:rsidRPr="00C0787E">
        <w:t xml:space="preserve">should </w:t>
      </w:r>
      <w:r w:rsidR="00172926" w:rsidRPr="00C0787E">
        <w:t xml:space="preserve">exposures be </w:t>
      </w:r>
      <w:r w:rsidR="00CF4097" w:rsidRPr="00C0787E">
        <w:t>largely determined by clinicians</w:t>
      </w:r>
      <w:r w:rsidR="00172926" w:rsidRPr="00C0787E">
        <w:t>,</w:t>
      </w:r>
      <w:r w:rsidR="00CF4097" w:rsidRPr="00C0787E">
        <w:t xml:space="preserve"> by clients, or</w:t>
      </w:r>
      <w:r w:rsidR="00172926" w:rsidRPr="00C0787E">
        <w:t xml:space="preserve"> collaborative</w:t>
      </w:r>
      <w:r w:rsidR="00CF4097" w:rsidRPr="00C0787E">
        <w:t>ly?</w:t>
      </w:r>
      <w:r w:rsidR="00172926" w:rsidRPr="00C0787E">
        <w:t xml:space="preserve"> </w:t>
      </w:r>
      <w:r w:rsidR="00CF4097" w:rsidRPr="00C0787E">
        <w:t xml:space="preserve">How </w:t>
      </w:r>
      <w:r w:rsidR="00D9713E">
        <w:t>elaborate</w:t>
      </w:r>
      <w:r w:rsidR="00D9713E" w:rsidRPr="00D9713E">
        <w:t xml:space="preserve"> </w:t>
      </w:r>
      <w:r w:rsidR="00D9713E" w:rsidRPr="00DC6258">
        <w:t xml:space="preserve">should </w:t>
      </w:r>
      <w:r w:rsidR="008B0971" w:rsidRPr="00C0787E">
        <w:t xml:space="preserve">clinicians </w:t>
      </w:r>
      <w:r w:rsidR="008B0971">
        <w:t xml:space="preserve">be when providing </w:t>
      </w:r>
      <w:r w:rsidR="00D9713E">
        <w:t xml:space="preserve">the </w:t>
      </w:r>
      <w:r w:rsidR="00CF4097" w:rsidRPr="00D9713E">
        <w:t xml:space="preserve">rationale </w:t>
      </w:r>
      <w:r w:rsidR="00CF4097" w:rsidRPr="00C0787E">
        <w:t>for exposures</w:t>
      </w:r>
      <w:r w:rsidR="00CF4097" w:rsidRPr="00D9713E">
        <w:t xml:space="preserve">? </w:t>
      </w:r>
      <w:r w:rsidR="00326458" w:rsidRPr="00C0787E">
        <w:t xml:space="preserve">Does explicitly coaching </w:t>
      </w:r>
      <w:r w:rsidR="008B0971">
        <w:t xml:space="preserve">rather than describing </w:t>
      </w:r>
      <w:r w:rsidR="00326458" w:rsidRPr="00C0787E">
        <w:t>skills</w:t>
      </w:r>
      <w:r w:rsidR="008B0971">
        <w:t>,</w:t>
      </w:r>
      <w:r w:rsidR="00326458" w:rsidRPr="00C0787E">
        <w:t xml:space="preserve"> such as emotional acceptance</w:t>
      </w:r>
      <w:r w:rsidR="008B0971">
        <w:t>,</w:t>
      </w:r>
      <w:r w:rsidR="00326458" w:rsidRPr="00C0787E">
        <w:t xml:space="preserve"> improve outcomes?</w:t>
      </w:r>
      <w:r w:rsidR="001016E8" w:rsidRPr="00C0787E">
        <w:t xml:space="preserve"> </w:t>
      </w:r>
      <w:r w:rsidR="00E43A55" w:rsidRPr="00C0787E">
        <w:t xml:space="preserve">Understanding the effects of exposure parameters is important to maximize ERP effectiveness and efficiency by providing clinicians with concrete and precise direction for successfully implementing this empirically supported treatment. </w:t>
      </w:r>
    </w:p>
    <w:p w14:paraId="66347429" w14:textId="78BBC998" w:rsidR="00C12103" w:rsidRPr="00C0787E" w:rsidRDefault="00E47AC2" w:rsidP="0097797C">
      <w:pPr>
        <w:spacing w:line="480" w:lineRule="auto"/>
        <w:ind w:firstLine="720"/>
      </w:pPr>
      <w:r w:rsidRPr="00C0787E">
        <w:t>T</w:t>
      </w:r>
      <w:r w:rsidR="000102E0" w:rsidRPr="00C0787E">
        <w:t xml:space="preserve">he extant data on exposure parameters </w:t>
      </w:r>
      <w:r w:rsidR="00201FA1" w:rsidRPr="00C0787E">
        <w:t xml:space="preserve">have </w:t>
      </w:r>
      <w:r w:rsidR="00F9733F" w:rsidRPr="00C0787E">
        <w:t>three</w:t>
      </w:r>
      <w:r w:rsidR="000102E0" w:rsidRPr="00C0787E">
        <w:t xml:space="preserve"> key limitations. The first is that </w:t>
      </w:r>
      <w:r w:rsidR="00201FA1" w:rsidRPr="00C0787E">
        <w:t>these data are</w:t>
      </w:r>
      <w:r w:rsidR="000102E0" w:rsidRPr="00C0787E">
        <w:t xml:space="preserve"> </w:t>
      </w:r>
      <w:r w:rsidR="00201FA1" w:rsidRPr="00C0787E">
        <w:t>extracted from descriptions of</w:t>
      </w:r>
      <w:r w:rsidR="000102E0" w:rsidRPr="00C0787E">
        <w:t xml:space="preserve"> </w:t>
      </w:r>
      <w:r w:rsidR="00E43A55" w:rsidRPr="00C0787E">
        <w:t>protocol</w:t>
      </w:r>
      <w:r w:rsidR="00201FA1" w:rsidRPr="00C0787E">
        <w:t>s used in studies</w:t>
      </w:r>
      <w:r w:rsidR="00E43A55" w:rsidRPr="00C0787E">
        <w:t>, not</w:t>
      </w:r>
      <w:r w:rsidR="007A7A4F" w:rsidRPr="00C0787E">
        <w:t xml:space="preserve"> direct observation of exposures. Thus, these data are proxies for the independent variables in which we are interested</w:t>
      </w:r>
      <w:r w:rsidR="009552E5" w:rsidRPr="00C0787E">
        <w:t xml:space="preserve"> (e.g., the degree to which therapists guide exposures)</w:t>
      </w:r>
      <w:r w:rsidR="007A7A4F" w:rsidRPr="00C0787E">
        <w:t xml:space="preserve">. To the extent that these proxies </w:t>
      </w:r>
      <w:r w:rsidR="0025589F" w:rsidRPr="00C0787E">
        <w:t>accurately</w:t>
      </w:r>
      <w:r w:rsidR="007A7A4F" w:rsidRPr="00C0787E">
        <w:t xml:space="preserve"> measure what goes on in sessions</w:t>
      </w:r>
      <w:r w:rsidR="00EA6739" w:rsidRPr="00C0787E">
        <w:t xml:space="preserve">, they may be sufficient. </w:t>
      </w:r>
      <w:r w:rsidR="00BD2A37" w:rsidRPr="00C0787E">
        <w:t>However, such descriptions provide a single definition for each exposure parameter per study, rather than considering the more likely scenario that exposure parameters vary across individual sessions and participants</w:t>
      </w:r>
      <w:r w:rsidR="00EA6739" w:rsidRPr="00C0787E">
        <w:t xml:space="preserve">. In fact, this </w:t>
      </w:r>
      <w:r w:rsidR="00EA6739" w:rsidRPr="00C0787E">
        <w:lastRenderedPageBreak/>
        <w:t xml:space="preserve">session-level variability that is typically ignored in </w:t>
      </w:r>
      <w:r w:rsidR="001016E8" w:rsidRPr="00C0787E">
        <w:t>studies</w:t>
      </w:r>
      <w:r w:rsidR="00EA6739" w:rsidRPr="00C0787E">
        <w:t xml:space="preserve"> may provide valuable information on how variations in exposure parameters affect outcomes. </w:t>
      </w:r>
    </w:p>
    <w:p w14:paraId="73DB359E" w14:textId="41DED8D1" w:rsidR="00DE46F8" w:rsidRPr="00C0787E" w:rsidRDefault="00DE46F8" w:rsidP="0097797C">
      <w:pPr>
        <w:spacing w:line="480" w:lineRule="auto"/>
        <w:ind w:firstLine="720"/>
      </w:pPr>
      <w:r w:rsidRPr="00C0787E">
        <w:t xml:space="preserve">As </w:t>
      </w:r>
      <w:r w:rsidR="00D9713E">
        <w:t>an</w:t>
      </w:r>
      <w:r w:rsidRPr="00D9713E">
        <w:t xml:space="preserve"> example, </w:t>
      </w:r>
      <w:r w:rsidRPr="00D9713E">
        <w:fldChar w:fldCharType="begin"/>
      </w:r>
      <w:r w:rsidRPr="00C0787E">
        <w:instrText xml:space="preserve"> ADDIN EN.CITE &lt;EndNote&gt;&lt;Cite AuthorYear="1"&gt;&lt;Author&gt;Twohig&lt;/Author&gt;&lt;Year&gt;2018&lt;/Year&gt;&lt;RecNum&gt;3420&lt;/RecNum&gt;&lt;DisplayText&gt;Twohig et al. (2018)&lt;/DisplayText&gt;&lt;record&gt;&lt;rec-number&gt;3420&lt;/rec-number&gt;&lt;foreign-keys&gt;&lt;key app="EN" db-id="aswwv2arms2dxme5p56p0azv59z2wzpervtw" timestamp="1574807239"&gt;3420&lt;/key&gt;&lt;/foreign-keys&gt;&lt;ref-type name="Journal Article"&gt;17&lt;/ref-type&gt;&lt;contributors&gt;&lt;authors&gt;&lt;author&gt;Twohig, M. P.&lt;/author&gt;&lt;author&gt;Abramowitz, J. S.&lt;/author&gt;&lt;author&gt;Smith, B. M.&lt;/author&gt;&lt;author&gt;Fabricant, L. E.&lt;/author&gt;&lt;author&gt;Jacoby, R. J.&lt;/author&gt;&lt;author&gt;Morrison, K. L.&lt;/author&gt;&lt;author&gt;Bluett, E. J.&lt;/author&gt;&lt;author&gt;Reuman, L.&lt;/author&gt;&lt;author&gt;Blakey, S. M.&lt;/author&gt;&lt;author&gt;Lederman, T&lt;/author&gt;&lt;/authors&gt;&lt;/contributors&gt;&lt;titles&gt;&lt;title&gt;Adding acceptance and commitment therapy to exposure and response prevention for obsessive-compulsive disorder: A randomized controlled trial&lt;/title&gt;&lt;secondary-title&gt;Behaviour Research and Therapy&lt;/secondary-title&gt;&lt;/titles&gt;&lt;periodical&gt;&lt;full-title&gt;Behaviour Research and Therapy&lt;/full-title&gt;&lt;/periodical&gt;&lt;pages&gt;1-9&lt;/pages&gt;&lt;volume&gt;108&lt;/volume&gt;&lt;dates&gt;&lt;year&gt;2018&lt;/year&gt;&lt;/dates&gt;&lt;isbn&gt;0005-7967&lt;/isbn&gt;&lt;urls&gt;&lt;/urls&gt;&lt;electronic-resource-num&gt;10.1016/j.brat.2018.06.005&lt;/electronic-resource-num&gt;&lt;/record&gt;&lt;/Cite&gt;&lt;/EndNote&gt;</w:instrText>
      </w:r>
      <w:r w:rsidRPr="00D9713E">
        <w:fldChar w:fldCharType="separate"/>
      </w:r>
      <w:r w:rsidRPr="00D9713E">
        <w:rPr>
          <w:noProof/>
        </w:rPr>
        <w:t>Twohig et al. (2018)</w:t>
      </w:r>
      <w:r w:rsidRPr="00D9713E">
        <w:fldChar w:fldCharType="end"/>
      </w:r>
      <w:r w:rsidRPr="00D9713E">
        <w:t xml:space="preserve"> examined if adding </w:t>
      </w:r>
      <w:r w:rsidR="00B45D90">
        <w:t>acceptance and commitment therapy (</w:t>
      </w:r>
      <w:r w:rsidRPr="00D9713E">
        <w:t>ACT</w:t>
      </w:r>
      <w:r w:rsidR="00B45D90">
        <w:t>)</w:t>
      </w:r>
      <w:r w:rsidRPr="00D9713E">
        <w:t xml:space="preserve"> to ERP for OCD would improve treatment acceptability and adherence and found no significant differences. However, conducting ERP from an ACT framework entails several </w:t>
      </w:r>
      <w:r w:rsidRPr="00C0787E">
        <w:t xml:space="preserve">modifications (e.g., encouraging </w:t>
      </w:r>
      <w:r w:rsidR="00923C5D" w:rsidRPr="00C0787E">
        <w:t>acceptance of distress</w:t>
      </w:r>
      <w:r w:rsidRPr="00C0787E">
        <w:t>, connecting approach behaviors to personal values), so these findings do not indicate which parts of ACT-based ERP are more critical. In theory, it is possible that ACT-based ERP includes both effective and ineffective parts,</w:t>
      </w:r>
      <w:r w:rsidR="00201FA1" w:rsidRPr="00C0787E">
        <w:t xml:space="preserve"> and only examining overall outcomes</w:t>
      </w:r>
      <w:r w:rsidRPr="00C0787E">
        <w:t xml:space="preserve"> obscures significant effects for specific </w:t>
      </w:r>
      <w:r w:rsidR="00733DC3">
        <w:t>procedures</w:t>
      </w:r>
      <w:r w:rsidRPr="00C0787E">
        <w:t xml:space="preserve">. Given that these </w:t>
      </w:r>
      <w:r w:rsidR="00733DC3">
        <w:t>procedures</w:t>
      </w:r>
      <w:r w:rsidRPr="00C0787E">
        <w:t xml:space="preserve"> vary by session, considering session-level variability may help to evaluate whether specific </w:t>
      </w:r>
      <w:r w:rsidR="00733DC3">
        <w:t>procedures</w:t>
      </w:r>
      <w:r w:rsidRPr="00C0787E">
        <w:t xml:space="preserve"> are </w:t>
      </w:r>
      <w:r w:rsidR="00D9713E">
        <w:t xml:space="preserve">more </w:t>
      </w:r>
      <w:r w:rsidRPr="00D9713E">
        <w:t xml:space="preserve">beneficial </w:t>
      </w:r>
      <w:r w:rsidR="00733DC3">
        <w:t>when</w:t>
      </w:r>
      <w:r w:rsidR="00733DC3" w:rsidRPr="00C0787E">
        <w:t xml:space="preserve"> </w:t>
      </w:r>
      <w:r w:rsidRPr="00C0787E">
        <w:t>conduc</w:t>
      </w:r>
      <w:r w:rsidR="00201FA1" w:rsidRPr="00C0787E">
        <w:t>t</w:t>
      </w:r>
      <w:r w:rsidRPr="00C0787E">
        <w:t>ing exposures.</w:t>
      </w:r>
    </w:p>
    <w:p w14:paraId="05592B5B" w14:textId="53C1740A" w:rsidR="00C12103" w:rsidRPr="00C0787E" w:rsidRDefault="007D618A" w:rsidP="00C12103">
      <w:pPr>
        <w:spacing w:line="480" w:lineRule="auto"/>
        <w:ind w:firstLine="720"/>
      </w:pPr>
      <w:r w:rsidRPr="00C0787E">
        <w:t xml:space="preserve">The </w:t>
      </w:r>
      <w:r w:rsidR="001231F2" w:rsidRPr="00C0787E">
        <w:t>second</w:t>
      </w:r>
      <w:r w:rsidR="00B60D0B" w:rsidRPr="00C0787E">
        <w:t xml:space="preserve"> limitation of existing research is that it has generally neglected to consider differential effects of exposure</w:t>
      </w:r>
      <w:r w:rsidR="00EE367B" w:rsidRPr="00C0787E">
        <w:t xml:space="preserve"> parameters</w:t>
      </w:r>
      <w:r w:rsidR="00B60D0B" w:rsidRPr="00C0787E">
        <w:t xml:space="preserve"> across symptom dimensions, even though significant evidence suggests there are meaningful differences among OCD presentations</w:t>
      </w:r>
      <w:r w:rsidR="0016308B" w:rsidRPr="00C0787E">
        <w:t xml:space="preserve"> </w:t>
      </w:r>
      <w:r w:rsidR="00230431">
        <w:t>with respect to</w:t>
      </w:r>
      <w:r w:rsidR="00230431" w:rsidRPr="00C0787E">
        <w:t xml:space="preserve"> </w:t>
      </w:r>
      <w:r w:rsidR="0016308B" w:rsidRPr="00C0787E">
        <w:t xml:space="preserve">areas such as risk factors, psychiatric comorbidity, and underlying </w:t>
      </w:r>
      <w:r w:rsidR="006F0E8E" w:rsidRPr="00C0787E">
        <w:t xml:space="preserve">cognitive and behavioral </w:t>
      </w:r>
      <w:r w:rsidR="0016308B" w:rsidRPr="00C0787E">
        <w:t>processes</w:t>
      </w:r>
      <w:r w:rsidR="00B60D0B" w:rsidRPr="00C0787E">
        <w:t xml:space="preserve"> </w:t>
      </w:r>
      <w:r w:rsidR="00990807" w:rsidRPr="00D9713E">
        <w:fldChar w:fldCharType="begin">
          <w:fldData xml:space="preserve">PEVuZE5vdGU+PENpdGU+PEF1dGhvcj5HcmlzaGFtPC9BdXRob3I+PFllYXI+MjAxMTwvWWVhcj48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</w:fldData>
        </w:fldChar>
      </w:r>
      <w:r w:rsidR="00B059D9">
        <w:instrText xml:space="preserve"> ADDIN EN.CITE </w:instrText>
      </w:r>
      <w:r w:rsidR="00B059D9">
        <w:fldChar w:fldCharType="begin">
          <w:fldData xml:space="preserve">PEVuZE5vdGU+PENpdGU+PEF1dGhvcj5HcmlzaGFtPC9BdXRob3I+PFllYXI+MjAxMTwvWWVhcj48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</w:fldData>
        </w:fldChar>
      </w:r>
      <w:r w:rsidR="00B059D9">
        <w:instrText xml:space="preserve"> ADDIN EN.CITE.DATA </w:instrText>
      </w:r>
      <w:r w:rsidR="00B059D9">
        <w:fldChar w:fldCharType="end"/>
      </w:r>
      <w:r w:rsidR="00990807" w:rsidRPr="00D9713E">
        <w:fldChar w:fldCharType="separate"/>
      </w:r>
      <w:r w:rsidR="009C1CF4" w:rsidRPr="00D9713E">
        <w:rPr>
          <w:noProof/>
        </w:rPr>
        <w:t>(Grisham et al., 2011; Hasler et al., 2005; Poli et al., 2017)</w:t>
      </w:r>
      <w:r w:rsidR="00990807" w:rsidRPr="00D9713E">
        <w:fldChar w:fldCharType="end"/>
      </w:r>
      <w:r w:rsidR="00B60D0B" w:rsidRPr="00D9713E">
        <w:t>.</w:t>
      </w:r>
      <w:r w:rsidR="0036542A" w:rsidRPr="00D9713E">
        <w:t xml:space="preserve"> </w:t>
      </w:r>
      <w:r w:rsidR="00230431">
        <w:t>For instance, h</w:t>
      </w:r>
      <w:r w:rsidR="0036542A" w:rsidRPr="00D9713E">
        <w:t xml:space="preserve">omework adherence in OCD predicted improvement for responsibility for harm, unacceptable thoughts, and symmetry concerns but not contamination concerns </w:t>
      </w:r>
      <w:r w:rsidR="0036542A" w:rsidRPr="00D9713E">
        <w:fldChar w:fldCharType="begin"/>
      </w:r>
      <w:r w:rsidR="0036542A" w:rsidRPr="00C0787E">
        <w:instrText xml:space="preserve"> ADDIN EN.CITE &lt;EndNote&gt;&lt;Cite&gt;&lt;Author&gt;Ojalehto&lt;/Author&gt;&lt;Year&gt;2020&lt;/Year&gt;&lt;RecNum&gt;3787&lt;/RecNum&gt;&lt;DisplayText&gt;(Ojalehto et al., 2020)&lt;/DisplayText&gt;&lt;record&gt;&lt;rec-number&gt;3787&lt;/rec-number&gt;&lt;foreign-keys&gt;&lt;key app="EN" db-id="aswwv2arms2dxme5p56p0azv59z2wzpervtw" timestamp="1587589045"&gt;3787&lt;/key&gt;&lt;/foreign-keys&gt;&lt;ref-type name="Journal Article"&gt;17&lt;/ref-type&gt;&lt;contributors&gt;&lt;authors&gt;&lt;author&gt;Ojalehto, H. J.&lt;/author&gt;&lt;author&gt;Abramowitz, J. S.&lt;/author&gt;&lt;author&gt;Hellberg, S. N.&lt;/author&gt;&lt;author&gt;Buchholz, J. L.&lt;/author&gt;&lt;author&gt;Twohig, M. P.&lt;/author&gt;&lt;/authors&gt;&lt;/contributors&gt;&lt;auth-address&gt;University of North Carolina at Chapel Hill, United States.&amp;#xD;University of North Carolina at Chapel Hill, United States. Electronic address: jabramowitz@unc.edu.&amp;#xD;Utah State University, United States.&lt;/auth-address&gt;&lt;titles&gt;&lt;title&gt;Adherence to exposure and response prevention as a predictor of improvement in obsessive-compulsive symptom dimensions&lt;/title&gt;&lt;secondary-title&gt;Journal of Anxiety Disorders&lt;/secondary-title&gt;&lt;/titles&gt;&lt;periodical&gt;&lt;full-title&gt;Journal of Anxiety Disorders&lt;/full-title&gt;&lt;/periodical&gt;&lt;pages&gt;102210&lt;/pages&gt;&lt;volume&gt;72&lt;/volume&gt;&lt;edition&gt;2020/03/26&lt;/edition&gt;&lt;keywords&gt;&lt;keyword&gt;Acceptance and commitment therapy&lt;/keyword&gt;&lt;keyword&gt;Adherence&lt;/keyword&gt;&lt;keyword&gt;Experiential avoidance&lt;/keyword&gt;&lt;keyword&gt;Exposure and response prevention&lt;/keyword&gt;&lt;keyword&gt;Exposure therapy&lt;/keyword&gt;&lt;keyword&gt;Homework&lt;/keyword&gt;&lt;keyword&gt;Obsessive beliefs&lt;/keyword&gt;&lt;keyword&gt;Obsessive-compulsive disorder&lt;/keyword&gt;&lt;/keywords&gt;&lt;dates&gt;&lt;year&gt;2020&lt;/year&gt;&lt;/dates&gt;&lt;isbn&gt;1873-7897 (Electronic)&amp;#xD;0887-6185 (Linking)&lt;/isbn&gt;&lt;accession-num&gt;32208231&lt;/accession-num&gt;&lt;urls&gt;&lt;related-urls&gt;&lt;url&gt;https://www.ncbi.nlm.nih.gov/pubmed/32208231&lt;/url&gt;&lt;/related-urls&gt;&lt;/urls&gt;&lt;electronic-resource-num&gt;10.1016/j.janxdis.2020.102210&lt;/electronic-resource-num&gt;&lt;/record&gt;&lt;/Cite&gt;&lt;/EndNote&gt;</w:instrText>
      </w:r>
      <w:r w:rsidR="0036542A" w:rsidRPr="00D9713E">
        <w:fldChar w:fldCharType="separate"/>
      </w:r>
      <w:r w:rsidR="0036542A" w:rsidRPr="00D9713E">
        <w:rPr>
          <w:noProof/>
        </w:rPr>
        <w:t>(Ojalehto et al., 2020)</w:t>
      </w:r>
      <w:r w:rsidR="0036542A" w:rsidRPr="00D9713E">
        <w:fldChar w:fldCharType="end"/>
      </w:r>
      <w:r w:rsidR="00E43A55" w:rsidRPr="00D9713E">
        <w:t xml:space="preserve">, and </w:t>
      </w:r>
      <w:r w:rsidR="0016308B" w:rsidRPr="00D9713E">
        <w:t>some evidence</w:t>
      </w:r>
      <w:r w:rsidR="00E43A55" w:rsidRPr="00C0787E">
        <w:t xml:space="preserve"> suggests that</w:t>
      </w:r>
      <w:r w:rsidR="0016308B" w:rsidRPr="00C0787E">
        <w:t xml:space="preserve"> sexual/religious obsessions do not respond as well to treatment as other symptom dimensions</w:t>
      </w:r>
      <w:r w:rsidR="009C1CF4" w:rsidRPr="00C0787E">
        <w:t xml:space="preserve"> </w:t>
      </w:r>
      <w:r w:rsidR="00A668A9" w:rsidRPr="00D9713E">
        <w:fldChar w:fldCharType="begin">
          <w:fldData xml:space="preserve">PEVuZE5vdGU+PENpdGU+PEF1dGhvcj5SdWZlcjwvQXV0aG9yPjxZZWFyPjIwMDY8L1llYXI+PFJl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</w:fldData>
        </w:fldChar>
      </w:r>
      <w:r w:rsidR="00A668A9" w:rsidRPr="00C0787E">
        <w:instrText xml:space="preserve"> ADDIN EN.CITE </w:instrText>
      </w:r>
      <w:r w:rsidR="00A668A9" w:rsidRPr="00C0787E">
        <w:fldChar w:fldCharType="begin">
          <w:fldData xml:space="preserve">PEVuZE5vdGU+PENpdGU+PEF1dGhvcj5SdWZlcjwvQXV0aG9yPjxZZWFyPjIwMDY8L1llYXI+PFJl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</w:fldData>
        </w:fldChar>
      </w:r>
      <w:r w:rsidR="00A668A9" w:rsidRPr="00C0787E">
        <w:instrText xml:space="preserve"> ADDIN EN.CITE.DATA </w:instrText>
      </w:r>
      <w:r w:rsidR="00A668A9" w:rsidRPr="00C0787E">
        <w:fldChar w:fldCharType="end"/>
      </w:r>
      <w:r w:rsidR="00A668A9" w:rsidRPr="00D9713E">
        <w:fldChar w:fldCharType="separate"/>
      </w:r>
      <w:r w:rsidR="00A668A9" w:rsidRPr="00D9713E">
        <w:rPr>
          <w:noProof/>
        </w:rPr>
        <w:t>(Mataix-Cols et al., 2002; Rufer et al., 2006)</w:t>
      </w:r>
      <w:r w:rsidR="00A668A9" w:rsidRPr="00D9713E">
        <w:fldChar w:fldCharType="end"/>
      </w:r>
      <w:r w:rsidR="009C1CF4" w:rsidRPr="00D9713E">
        <w:t>.</w:t>
      </w:r>
      <w:r w:rsidR="0016308B" w:rsidRPr="00D9713E">
        <w:t xml:space="preserve"> </w:t>
      </w:r>
      <w:r w:rsidR="00A668A9" w:rsidRPr="00D9713E">
        <w:t>Hence</w:t>
      </w:r>
      <w:r w:rsidR="00C12103" w:rsidRPr="00D9713E">
        <w:t xml:space="preserve">, </w:t>
      </w:r>
      <w:r w:rsidR="00201FA1" w:rsidRPr="00D9713E">
        <w:t>there is no one “</w:t>
      </w:r>
      <w:r w:rsidR="00201FA1" w:rsidRPr="00C0787E">
        <w:t xml:space="preserve">correct” way of delivering </w:t>
      </w:r>
      <w:r w:rsidR="00C12103" w:rsidRPr="00D9713E">
        <w:t>ERP</w:t>
      </w:r>
      <w:r w:rsidR="00D9713E">
        <w:t xml:space="preserve"> that works for the various presentations in OCD</w:t>
      </w:r>
      <w:r w:rsidR="00E43A55" w:rsidRPr="00C0787E">
        <w:t>.</w:t>
      </w:r>
      <w:r w:rsidR="00C12103" w:rsidRPr="00C0787E">
        <w:t xml:space="preserve"> From this perspective, a general treatment protocol—while </w:t>
      </w:r>
      <w:r w:rsidR="00D73C0F" w:rsidRPr="00C0787E">
        <w:t xml:space="preserve">largely </w:t>
      </w:r>
      <w:r w:rsidR="00C12103" w:rsidRPr="00C0787E">
        <w:t>accessible—is inadequate</w:t>
      </w:r>
      <w:r w:rsidRPr="00C0787E">
        <w:t>,</w:t>
      </w:r>
      <w:r w:rsidR="00711F5F" w:rsidRPr="00C0787E">
        <w:t xml:space="preserve"> and</w:t>
      </w:r>
      <w:r w:rsidRPr="00C0787E">
        <w:t xml:space="preserve"> the lack </w:t>
      </w:r>
      <w:r w:rsidRPr="00C0787E">
        <w:lastRenderedPageBreak/>
        <w:t xml:space="preserve">of precision in </w:t>
      </w:r>
      <w:r w:rsidR="00C12103" w:rsidRPr="00C0787E">
        <w:t>our</w:t>
      </w:r>
      <w:r w:rsidRPr="00C0787E">
        <w:t xml:space="preserve"> </w:t>
      </w:r>
      <w:r w:rsidR="00711F5F" w:rsidRPr="00C0787E">
        <w:t>conceptualization</w:t>
      </w:r>
      <w:r w:rsidRPr="00C0787E">
        <w:t xml:space="preserve"> of ERP may stymie our ability </w:t>
      </w:r>
      <w:r w:rsidR="00C12103" w:rsidRPr="00C0787E">
        <w:t xml:space="preserve">to </w:t>
      </w:r>
      <w:r w:rsidRPr="00C0787E">
        <w:t>effectively and efficiently treat the range of clients who struggle with OCD.</w:t>
      </w:r>
      <w:r w:rsidR="0025589F" w:rsidRPr="00C0787E">
        <w:t xml:space="preserve"> </w:t>
      </w:r>
    </w:p>
    <w:p w14:paraId="48E0E919" w14:textId="5EF54AFD" w:rsidR="000102E0" w:rsidRDefault="00711F5F" w:rsidP="00C12103">
      <w:pPr>
        <w:spacing w:line="480" w:lineRule="auto"/>
        <w:ind w:firstLine="720"/>
      </w:pPr>
      <w:r w:rsidRPr="00C0787E">
        <w:t>T</w:t>
      </w:r>
      <w:r w:rsidR="00111236" w:rsidRPr="00C0787E">
        <w:t xml:space="preserve">he </w:t>
      </w:r>
      <w:r w:rsidR="001231F2" w:rsidRPr="00C0787E">
        <w:t>third</w:t>
      </w:r>
      <w:r w:rsidR="00111236" w:rsidRPr="00C0787E">
        <w:t xml:space="preserve"> limitation is </w:t>
      </w:r>
      <w:r w:rsidR="00597C3A" w:rsidRPr="00C0787E">
        <w:t>that exposure research has largely measured</w:t>
      </w:r>
      <w:r w:rsidR="00D032B0" w:rsidRPr="00C0787E">
        <w:t xml:space="preserve"> </w:t>
      </w:r>
      <w:r w:rsidR="00D73C0F" w:rsidRPr="00C0787E">
        <w:t xml:space="preserve">dependent and independent </w:t>
      </w:r>
      <w:r w:rsidR="00450308" w:rsidRPr="00C0787E">
        <w:t xml:space="preserve">variables </w:t>
      </w:r>
      <w:r w:rsidR="00F9733F" w:rsidRPr="00C0787E">
        <w:t>of interest</w:t>
      </w:r>
      <w:r w:rsidR="00D032B0" w:rsidRPr="00C0787E">
        <w:t xml:space="preserve"> </w:t>
      </w:r>
      <w:r w:rsidR="00F93B9F">
        <w:t>globally</w:t>
      </w:r>
      <w:r w:rsidR="00111236" w:rsidRPr="00C0787E">
        <w:t>.</w:t>
      </w:r>
      <w:r w:rsidR="00450308" w:rsidRPr="00C0787E">
        <w:t xml:space="preserve"> </w:t>
      </w:r>
      <w:r w:rsidR="001231F2" w:rsidRPr="00C0787E">
        <w:t xml:space="preserve">Outcome research has primarily focused on status at posttreatment or follow-up, answering questions about who does better overall at the end of </w:t>
      </w:r>
      <w:r w:rsidRPr="00C0787E">
        <w:t>treatment</w:t>
      </w:r>
      <w:r w:rsidR="001231F2" w:rsidRPr="00C0787E">
        <w:t xml:space="preserve">. While extremely useful, such information precludes a granular analysis of how therapeutic parameters influence outcomes </w:t>
      </w:r>
      <w:r w:rsidR="00E43A55" w:rsidRPr="00C45E17">
        <w:rPr>
          <w:i/>
          <w:iCs/>
        </w:rPr>
        <w:t>over</w:t>
      </w:r>
      <w:r w:rsidR="001231F2" w:rsidRPr="00C45E17">
        <w:rPr>
          <w:i/>
          <w:iCs/>
        </w:rPr>
        <w:t xml:space="preserve"> the course of treatment</w:t>
      </w:r>
      <w:r w:rsidR="001231F2" w:rsidRPr="00C0787E">
        <w:t xml:space="preserve">. For instance, we might want to know if longer in-session exposures </w:t>
      </w:r>
      <w:r w:rsidRPr="00C0787E">
        <w:t>increase</w:t>
      </w:r>
      <w:r w:rsidR="001231F2" w:rsidRPr="00C0787E">
        <w:t xml:space="preserve"> exposure adherence between therapy sessions</w:t>
      </w:r>
      <w:r w:rsidR="00B362B0">
        <w:t xml:space="preserve">, </w:t>
      </w:r>
      <w:r w:rsidR="001231F2" w:rsidRPr="00C0787E">
        <w:t xml:space="preserve">not just if longer exposures </w:t>
      </w:r>
      <w:r w:rsidR="00F9733F" w:rsidRPr="00C0787E">
        <w:t xml:space="preserve">(among other factors) </w:t>
      </w:r>
      <w:r w:rsidR="001231F2" w:rsidRPr="00C0787E">
        <w:t xml:space="preserve">generally lead to better outcomes </w:t>
      </w:r>
      <w:r w:rsidR="00230431">
        <w:t>at posttreatment</w:t>
      </w:r>
      <w:r w:rsidR="001231F2" w:rsidRPr="00C0787E">
        <w:t xml:space="preserve">. </w:t>
      </w:r>
      <w:r w:rsidR="00F9733F" w:rsidRPr="00C0787E">
        <w:t>Such knowledge may be especially helpful when working with client</w:t>
      </w:r>
      <w:r w:rsidR="006D5370" w:rsidRPr="00C0787E">
        <w:t xml:space="preserve">s who do not respond to treatment in expected ways </w:t>
      </w:r>
      <w:r w:rsidR="00F57A9F" w:rsidRPr="00C0787E">
        <w:t xml:space="preserve">such that </w:t>
      </w:r>
      <w:r w:rsidR="006D5370" w:rsidRPr="00C0787E">
        <w:t xml:space="preserve">clinicians need to troubleshoot </w:t>
      </w:r>
      <w:r w:rsidRPr="00C0787E">
        <w:t xml:space="preserve">and modify </w:t>
      </w:r>
      <w:r w:rsidR="006D5370" w:rsidRPr="00C0787E">
        <w:t>their delivery of ERP</w:t>
      </w:r>
      <w:r w:rsidR="00D9713E">
        <w:t xml:space="preserve"> from session to session</w:t>
      </w:r>
      <w:r w:rsidR="006D5370" w:rsidRPr="00D9713E">
        <w:t xml:space="preserve">. </w:t>
      </w:r>
      <w:r w:rsidR="00DE46F8" w:rsidRPr="00D9713E">
        <w:t>In addition to measuring therapy procedures with greater frequency, it may be usefu</w:t>
      </w:r>
      <w:r w:rsidR="00DE46F8" w:rsidRPr="00C0787E">
        <w:t xml:space="preserve">l to measure and evaluate them </w:t>
      </w:r>
      <w:r w:rsidR="00821BD3">
        <w:t>more precisely</w:t>
      </w:r>
      <w:r w:rsidR="00DE46F8" w:rsidRPr="00C0787E">
        <w:t xml:space="preserve"> </w:t>
      </w:r>
      <w:r w:rsidR="00821BD3">
        <w:t>with</w:t>
      </w:r>
      <w:r w:rsidR="000F6FEF" w:rsidRPr="00C0787E">
        <w:t xml:space="preserve"> metrics </w:t>
      </w:r>
      <w:r w:rsidR="00E74DD5" w:rsidRPr="00C0787E">
        <w:t>like</w:t>
      </w:r>
      <w:r w:rsidR="000F6FEF" w:rsidRPr="00C0787E">
        <w:t xml:space="preserve"> quantity and style of delivery (e.g., didactic vs. experiential)</w:t>
      </w:r>
      <w:r w:rsidR="00DE46F8" w:rsidRPr="00C0787E">
        <w:t>.</w:t>
      </w:r>
    </w:p>
    <w:p w14:paraId="4F14B1D2" w14:textId="590D0870" w:rsidR="00B059D9" w:rsidRPr="00C0787E" w:rsidRDefault="00B362B0" w:rsidP="00C12103">
      <w:pPr>
        <w:spacing w:line="480" w:lineRule="auto"/>
        <w:ind w:firstLine="720"/>
      </w:pPr>
      <w:r>
        <w:t>Besides empirical data, one</w:t>
      </w:r>
      <w:r w:rsidR="00261E8B">
        <w:t xml:space="preserve"> source of guidance for how to conduct exposures effectively is theory. </w:t>
      </w:r>
      <w:r w:rsidR="0044586D">
        <w:t xml:space="preserve">Theoretical models </w:t>
      </w:r>
      <w:r>
        <w:t>underlying</w:t>
      </w:r>
      <w:r w:rsidR="0044586D">
        <w:t xml:space="preserve"> </w:t>
      </w:r>
      <w:r w:rsidR="00821BD3">
        <w:t>ERP</w:t>
      </w:r>
      <w:r w:rsidR="0044586D">
        <w:t xml:space="preserve"> include habituation </w:t>
      </w:r>
      <w:r w:rsidR="00C56C32">
        <w:fldChar w:fldCharType="begin"/>
      </w:r>
      <w:r w:rsidR="00C56C32">
        <w:instrText xml:space="preserve"> ADDIN EN.CITE &lt;EndNote&gt;&lt;Cite&gt;&lt;Author&gt;Foa&lt;/Author&gt;&lt;Year&gt;2006&lt;/Year&gt;&lt;RecNum&gt;2524&lt;/RecNum&gt;&lt;DisplayText&gt;(Foa et al., 2006)&lt;/DisplayText&gt;&lt;record&gt;&lt;rec-number&gt;2524&lt;/rec-number&gt;&lt;foreign-keys&gt;&lt;key app="EN" db-id="aswwv2arms2dxme5p56p0azv59z2wzpervtw" timestamp="1574807238"&gt;2524&lt;/key&gt;&lt;/foreign-keys&gt;&lt;ref-type name="Book Section"&gt;5&lt;/ref-type&gt;&lt;contributors&gt;&lt;authors&gt;&lt;author&gt;Foa, E. B.&lt;/author&gt;&lt;author&gt;Huppert, J. D.&lt;/author&gt;&lt;author&gt;Cahill, S. P.&lt;/author&gt;&lt;/authors&gt;&lt;secondary-authors&gt;&lt;author&gt;Rothbaum, Barbara Olasov&lt;/author&gt;&lt;author&gt;Rothbaum, Barbara Olasov&lt;/author&gt;&lt;/secondary-authors&gt;&lt;/contributors&gt;&lt;titles&gt;&lt;title&gt;Emotional Processing Theory: An Update&lt;/title&gt;&lt;secondary-title&gt;Pathological Anxiety: Emotional processing in etiology and treatment.&lt;/secondary-title&gt;&lt;/titles&gt;&lt;pages&gt;3-24&lt;/pages&gt;&lt;keywords&gt;&lt;keyword&gt;emotional processing theory&lt;/keyword&gt;&lt;keyword&gt;anxiety disorders&lt;/keyword&gt;&lt;keyword&gt;treatment&lt;/keyword&gt;&lt;keyword&gt;recovery&lt;/keyword&gt;&lt;keyword&gt;habituation&lt;/keyword&gt;&lt;keyword&gt;cognitive change&lt;/keyword&gt;&lt;keyword&gt;behavioral change&lt;/keyword&gt;&lt;keyword&gt;psychophysiological change&lt;/keyword&gt;&lt;keyword&gt;posttraumatic stress disorder&lt;/keyword&gt;&lt;keyword&gt;social phobia&lt;/keyword&gt;&lt;keyword&gt;2006&lt;/keyword&gt;&lt;keyword&gt;Cognitive Processes&lt;/keyword&gt;&lt;keyword&gt;Emotional Responses&lt;/keyword&gt;&lt;keyword&gt;Recovery (Disorders)&lt;/keyword&gt;&lt;keyword&gt;Behavior Change&lt;/keyword&gt;&lt;keyword&gt;Psychophysiology&lt;/keyword&gt;&lt;keyword&gt;Theories&lt;/keyword&gt;&lt;/keywords&gt;&lt;dates&gt;&lt;year&gt;2006&lt;/year&gt;&lt;/dates&gt;&lt;pub-location&gt;New York, NY, US&lt;/pub-location&gt;&lt;publisher&gt;Guilford Press&lt;/publisher&gt;&lt;isbn&gt;1-59385-223-1&lt;/isbn&gt;&lt;accession-num&gt;2005-16244-001&lt;/accession-num&gt;&lt;urls&gt;&lt;/urls&gt;&lt;remote-database-name&gt;psyh&lt;/remote-database-name&gt;&lt;remote-database-provider&gt;EBSCOhost&lt;/remote-database-provider&gt;&lt;/record&gt;&lt;/Cite&gt;&lt;/EndNote&gt;</w:instrText>
      </w:r>
      <w:r w:rsidR="00C56C32">
        <w:fldChar w:fldCharType="separate"/>
      </w:r>
      <w:r w:rsidR="00C56C32">
        <w:rPr>
          <w:noProof/>
        </w:rPr>
        <w:t>(Foa et al., 2006)</w:t>
      </w:r>
      <w:r w:rsidR="00C56C32">
        <w:fldChar w:fldCharType="end"/>
      </w:r>
      <w:r w:rsidR="00C56C32">
        <w:t xml:space="preserve">, acceptance </w:t>
      </w:r>
      <w:r w:rsidR="00777149">
        <w:fldChar w:fldCharType="begin"/>
      </w:r>
      <w:r w:rsidR="00777149">
        <w:instrText xml:space="preserve"> ADDIN EN.CITE &lt;EndNote&gt;&lt;Cite&gt;&lt;Author&gt;Twohig&lt;/Author&gt;&lt;Year&gt;2015&lt;/Year&gt;&lt;RecNum&gt;3175&lt;/RecNum&gt;&lt;DisplayText&gt;(Twohig, Abramowitz, et al., 2015)&lt;/DisplayText&gt;&lt;record&gt;&lt;rec-number&gt;3175&lt;/rec-number&gt;&lt;foreign-keys&gt;&lt;key app="EN" db-id="aswwv2arms2dxme5p56p0azv59z2wzpervtw" timestamp="1574807239"&gt;3175&lt;/key&gt;&lt;/foreign-keys&gt;&lt;ref-type name="Journal Article"&gt;17&lt;/ref-type&gt;&lt;contributors&gt;&lt;authors&gt;&lt;author&gt;Twohig, M. P.&lt;/author&gt;&lt;author&gt;Abramowitz, J. S.&lt;/author&gt;&lt;author&gt;Bluett, E. J.&lt;/author&gt;&lt;author&gt;Fabricant, L. E.&lt;/author&gt;&lt;author&gt;Jacoby, R. J.&lt;/author&gt;&lt;author&gt;Morrison, K. L.&lt;/author&gt;&lt;author&gt;Reuman, L.&lt;/author&gt;&lt;author&gt;Smith, B. M.&lt;/author&gt;&lt;/authors&gt;&lt;/contributors&gt;&lt;titles&gt;&lt;title&gt;Exposure therapy for OCD from an acceptance and commitment therapy (ACT) framework&lt;/title&gt;&lt;secondary-title&gt;Journal of Obsessive-Compulsive and Related Disorders&lt;/secondary-title&gt;&lt;/titles&gt;&lt;periodical&gt;&lt;full-title&gt;Journal of Obsessive-Compulsive and Related Disorders&lt;/full-title&gt;&lt;/periodical&gt;&lt;pages&gt;167-173&lt;/pages&gt;&lt;volume&gt;6&lt;/volume&gt;&lt;dates&gt;&lt;year&gt;2015&lt;/year&gt;&lt;/dates&gt;&lt;isbn&gt;22113649&lt;/isbn&gt;&lt;urls&gt;&lt;/urls&gt;&lt;electronic-resource-num&gt;10.1016/j.jocrd.2014.12.007&lt;/electronic-resource-num&gt;&lt;/record&gt;&lt;/Cite&gt;&lt;/EndNote&gt;</w:instrText>
      </w:r>
      <w:r w:rsidR="00777149">
        <w:fldChar w:fldCharType="separate"/>
      </w:r>
      <w:r w:rsidR="00777149">
        <w:rPr>
          <w:noProof/>
        </w:rPr>
        <w:t>(Twohig, Abramowitz, et al., 2015)</w:t>
      </w:r>
      <w:r w:rsidR="00777149">
        <w:fldChar w:fldCharType="end"/>
      </w:r>
      <w:r w:rsidR="00C56C32">
        <w:t>, and inhibitory learning</w:t>
      </w:r>
      <w:r w:rsidR="00777149">
        <w:t xml:space="preserve"> </w:t>
      </w:r>
      <w:r w:rsidR="00777149">
        <w:fldChar w:fldCharType="begin">
          <w:fldData xml:space="preserve">PEVuZE5vdGU+PENpdGU+PEF1dGhvcj5DcmFza2U8L0F1dGhvcj48WWVhcj4yMDE0PC9ZZWFyPjxS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</w:fldData>
        </w:fldChar>
      </w:r>
      <w:r w:rsidR="006D017C">
        <w:instrText xml:space="preserve"> ADDIN EN.CITE </w:instrText>
      </w:r>
      <w:r w:rsidR="006D017C">
        <w:fldChar w:fldCharType="begin">
          <w:fldData xml:space="preserve">PEVuZE5vdGU+PENpdGU+PEF1dGhvcj5DcmFza2U8L0F1dGhvcj48WWVhcj4yMDE0PC9ZZWFyPjxS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</w:fldData>
        </w:fldChar>
      </w:r>
      <w:r w:rsidR="006D017C">
        <w:instrText xml:space="preserve"> ADDIN EN.CITE.DATA </w:instrText>
      </w:r>
      <w:r w:rsidR="006D017C">
        <w:fldChar w:fldCharType="end"/>
      </w:r>
      <w:r w:rsidR="00777149">
        <w:fldChar w:fldCharType="separate"/>
      </w:r>
      <w:r w:rsidR="006D017C">
        <w:rPr>
          <w:noProof/>
        </w:rPr>
        <w:t>(Craske et al., 2014)</w:t>
      </w:r>
      <w:r w:rsidR="00777149">
        <w:fldChar w:fldCharType="end"/>
      </w:r>
      <w:r w:rsidR="0037033F">
        <w:t xml:space="preserve">, with each approach </w:t>
      </w:r>
      <w:r w:rsidR="00256E87">
        <w:t>indicating</w:t>
      </w:r>
      <w:r w:rsidR="0037033F">
        <w:t xml:space="preserve"> different </w:t>
      </w:r>
      <w:r w:rsidR="00DB0743">
        <w:t>ways</w:t>
      </w:r>
      <w:r w:rsidR="0037033F">
        <w:t xml:space="preserve"> </w:t>
      </w:r>
      <w:r w:rsidR="00821BD3">
        <w:t>to conduct</w:t>
      </w:r>
      <w:r w:rsidR="0037033F">
        <w:t xml:space="preserve"> exposures</w:t>
      </w:r>
      <w:r w:rsidR="00C56C32">
        <w:t>.</w:t>
      </w:r>
      <w:r w:rsidR="0037033F">
        <w:t xml:space="preserve"> Habituation models emphasize activating fear and then continuing exposures until fear reduction is observed</w:t>
      </w:r>
      <w:r w:rsidR="006D017C">
        <w:t xml:space="preserve"> </w:t>
      </w:r>
      <w:r w:rsidR="006D017C">
        <w:fldChar w:fldCharType="begin"/>
      </w:r>
      <w:r w:rsidR="006D017C">
        <w:instrText xml:space="preserve"> ADDIN EN.CITE &lt;EndNote&gt;&lt;Cite&gt;&lt;Author&gt;Foa&lt;/Author&gt;&lt;Year&gt;2006&lt;/Year&gt;&lt;RecNum&gt;2524&lt;/RecNum&gt;&lt;DisplayText&gt;(Foa et al., 2006)&lt;/DisplayText&gt;&lt;record&gt;&lt;rec-number&gt;2524&lt;/rec-number&gt;&lt;foreign-keys&gt;&lt;key app="EN" db-id="aswwv2arms2dxme5p56p0azv59z2wzpervtw" timestamp="1574807238"&gt;2524&lt;/key&gt;&lt;/foreign-keys&gt;&lt;ref-type name="Book Section"&gt;5&lt;/ref-type&gt;&lt;contributors&gt;&lt;authors&gt;&lt;author&gt;Foa, E. B.&lt;/author&gt;&lt;author&gt;Huppert, J. D.&lt;/author&gt;&lt;author&gt;Cahill, S. P.&lt;/author&gt;&lt;/authors&gt;&lt;secondary-authors&gt;&lt;author&gt;Rothbaum, Barbara Olasov&lt;/author&gt;&lt;author&gt;Rothbaum, Barbara Olasov&lt;/author&gt;&lt;/secondary-authors&gt;&lt;/contributors&gt;&lt;titles&gt;&lt;title&gt;Emotional Processing Theory: An Update&lt;/title&gt;&lt;secondary-title&gt;Pathological Anxiety: Emotional processing in etiology and treatment.&lt;/secondary-title&gt;&lt;/titles&gt;&lt;pages&gt;3-24&lt;/pages&gt;&lt;keywords&gt;&lt;keyword&gt;emotional processing theory&lt;/keyword&gt;&lt;keyword&gt;anxiety disorders&lt;/keyword&gt;&lt;keyword&gt;treatment&lt;/keyword&gt;&lt;keyword&gt;recovery&lt;/keyword&gt;&lt;keyword&gt;habituation&lt;/keyword&gt;&lt;keyword&gt;cognitive change&lt;/keyword&gt;&lt;keyword&gt;behavioral change&lt;/keyword&gt;&lt;keyword&gt;psychophysiological change&lt;/keyword&gt;&lt;keyword&gt;posttraumatic stress disorder&lt;/keyword&gt;&lt;keyword&gt;social phobia&lt;/keyword&gt;&lt;keyword&gt;2006&lt;/keyword&gt;&lt;keyword&gt;Cognitive Processes&lt;/keyword&gt;&lt;keyword&gt;Emotional Responses&lt;/keyword&gt;&lt;keyword&gt;Recovery (Disorders)&lt;/keyword&gt;&lt;keyword&gt;Behavior Change&lt;/keyword&gt;&lt;keyword&gt;Psychophysiology&lt;/keyword&gt;&lt;keyword&gt;Theories&lt;/keyword&gt;&lt;/keywords&gt;&lt;dates&gt;&lt;year&gt;2006&lt;/year&gt;&lt;/dates&gt;&lt;pub-location&gt;New York, NY, US&lt;/pub-location&gt;&lt;publisher&gt;Guilford Press&lt;/publisher&gt;&lt;isbn&gt;1-59385-223-1&lt;/isbn&gt;&lt;accession-num&gt;2005-16244-001&lt;/accession-num&gt;&lt;urls&gt;&lt;/urls&gt;&lt;remote-database-name&gt;psyh&lt;/remote-database-name&gt;&lt;remote-database-provider&gt;EBSCOhost&lt;/remote-database-provider&gt;&lt;/record&gt;&lt;/Cite&gt;&lt;/EndNote&gt;</w:instrText>
      </w:r>
      <w:r w:rsidR="006D017C">
        <w:fldChar w:fldCharType="separate"/>
      </w:r>
      <w:r w:rsidR="006D017C">
        <w:rPr>
          <w:noProof/>
        </w:rPr>
        <w:t>(Foa et al., 2006)</w:t>
      </w:r>
      <w:r w:rsidR="006D017C">
        <w:fldChar w:fldCharType="end"/>
      </w:r>
      <w:r w:rsidR="0037033F">
        <w:t xml:space="preserve">. Thus, the goal of habituation is </w:t>
      </w:r>
      <w:r w:rsidR="003560E0">
        <w:t xml:space="preserve">fear reduction and </w:t>
      </w:r>
      <w:r w:rsidR="0037033F">
        <w:t xml:space="preserve">to have clients learn that </w:t>
      </w:r>
      <w:r w:rsidR="007B189F">
        <w:t>fear will eventually dissipate if they stay in contact with the fear without avoiding it.</w:t>
      </w:r>
      <w:r w:rsidR="0037033F">
        <w:t xml:space="preserve"> </w:t>
      </w:r>
      <w:r w:rsidR="007B189F">
        <w:t>In contrast, acceptance and inhibitory learning models do not posit fear reduction as a goal.</w:t>
      </w:r>
      <w:r w:rsidR="00070DB0">
        <w:t xml:space="preserve"> In ACT, exposures are </w:t>
      </w:r>
      <w:r w:rsidR="003560E0">
        <w:t>opportunities</w:t>
      </w:r>
      <w:r w:rsidR="00070DB0">
        <w:t xml:space="preserve"> for clients to </w:t>
      </w:r>
      <w:r w:rsidR="006D017C">
        <w:t>learn</w:t>
      </w:r>
      <w:r w:rsidR="00070DB0">
        <w:t xml:space="preserve"> </w:t>
      </w:r>
      <w:r w:rsidR="006D017C">
        <w:t>how to practice</w:t>
      </w:r>
      <w:r w:rsidR="00070DB0">
        <w:t xml:space="preserve"> </w:t>
      </w:r>
      <w:r w:rsidR="001249E0">
        <w:t xml:space="preserve">psychological flexibility (which entails </w:t>
      </w:r>
      <w:r w:rsidR="001249E0">
        <w:lastRenderedPageBreak/>
        <w:t xml:space="preserve">acceptance) to </w:t>
      </w:r>
      <w:r w:rsidR="003560E0">
        <w:t>li</w:t>
      </w:r>
      <w:r w:rsidR="00821BD3">
        <w:t>v</w:t>
      </w:r>
      <w:r w:rsidR="003560E0">
        <w:t>e</w:t>
      </w:r>
      <w:r w:rsidR="001249E0">
        <w:t xml:space="preserve"> a valued life </w:t>
      </w:r>
      <w:r w:rsidR="006D017C">
        <w:fldChar w:fldCharType="begin"/>
      </w:r>
      <w:r w:rsidR="006D017C">
        <w:instrText xml:space="preserve"> ADDIN EN.CITE &lt;EndNote&gt;&lt;Cite&gt;&lt;Author&gt;Twohig&lt;/Author&gt;&lt;Year&gt;2015&lt;/Year&gt;&lt;RecNum&gt;3175&lt;/RecNum&gt;&lt;DisplayText&gt;(Twohig, Abramowitz, et al., 2015)&lt;/DisplayText&gt;&lt;record&gt;&lt;rec-number&gt;3175&lt;/rec-number&gt;&lt;foreign-keys&gt;&lt;key app="EN" db-id="aswwv2arms2dxme5p56p0azv59z2wzpervtw" timestamp="1574807239"&gt;3175&lt;/key&gt;&lt;/foreign-keys&gt;&lt;ref-type name="Journal Article"&gt;17&lt;/ref-type&gt;&lt;contributors&gt;&lt;authors&gt;&lt;author&gt;Twohig, M. P.&lt;/author&gt;&lt;author&gt;Abramowitz, J. S.&lt;/author&gt;&lt;author&gt;Bluett, E. J.&lt;/author&gt;&lt;author&gt;Fabricant, L. E.&lt;/author&gt;&lt;author&gt;Jacoby, R. J.&lt;/author&gt;&lt;author&gt;Morrison, K. L.&lt;/author&gt;&lt;author&gt;Reuman, L.&lt;/author&gt;&lt;author&gt;Smith, B. M.&lt;/author&gt;&lt;/authors&gt;&lt;/contributors&gt;&lt;titles&gt;&lt;title&gt;Exposure therapy for OCD from an acceptance and commitment therapy (ACT) framework&lt;/title&gt;&lt;secondary-title&gt;Journal of Obsessive-Compulsive and Related Disorders&lt;/secondary-title&gt;&lt;/titles&gt;&lt;periodical&gt;&lt;full-title&gt;Journal of Obsessive-Compulsive and Related Disorders&lt;/full-title&gt;&lt;/periodical&gt;&lt;pages&gt;167-173&lt;/pages&gt;&lt;volume&gt;6&lt;/volume&gt;&lt;dates&gt;&lt;year&gt;2015&lt;/year&gt;&lt;/dates&gt;&lt;isbn&gt;22113649&lt;/isbn&gt;&lt;urls&gt;&lt;/urls&gt;&lt;electronic-resource-num&gt;10.1016/j.jocrd.2014.12.007&lt;/electronic-resource-num&gt;&lt;/record&gt;&lt;/Cite&gt;&lt;/EndNote&gt;</w:instrText>
      </w:r>
      <w:r w:rsidR="006D017C">
        <w:fldChar w:fldCharType="separate"/>
      </w:r>
      <w:r w:rsidR="006D017C">
        <w:rPr>
          <w:noProof/>
        </w:rPr>
        <w:t>(Twohig, Abramowitz, et al., 2015)</w:t>
      </w:r>
      <w:r w:rsidR="006D017C">
        <w:fldChar w:fldCharType="end"/>
      </w:r>
      <w:r w:rsidR="001249E0">
        <w:t>.</w:t>
      </w:r>
      <w:r w:rsidR="006D017C">
        <w:t xml:space="preserve"> The crux, then, is to respond flexibly to feared stimuli (e.g., approach instead of </w:t>
      </w:r>
      <w:proofErr w:type="gramStart"/>
      <w:r w:rsidR="006D017C">
        <w:t>avoid</w:t>
      </w:r>
      <w:proofErr w:type="gramEnd"/>
      <w:r w:rsidR="006D017C">
        <w:t>) in order to engage in meaningful activities</w:t>
      </w:r>
      <w:r w:rsidR="0040784B">
        <w:t>, not to decrease fear</w:t>
      </w:r>
      <w:r w:rsidR="006D017C">
        <w:t>.</w:t>
      </w:r>
      <w:r w:rsidR="0040784B">
        <w:t xml:space="preserve"> </w:t>
      </w:r>
      <w:r w:rsidR="00DB0743">
        <w:t>The</w:t>
      </w:r>
      <w:r w:rsidR="0040784B">
        <w:t xml:space="preserve"> inhibitory learning</w:t>
      </w:r>
      <w:r w:rsidR="006D017C">
        <w:t xml:space="preserve"> </w:t>
      </w:r>
      <w:r w:rsidR="0040784B">
        <w:t xml:space="preserve">approach is concerned with </w:t>
      </w:r>
      <w:r w:rsidR="000763C1">
        <w:t>maximizing the discrepancy between expected and experienced outcomes</w:t>
      </w:r>
      <w:r w:rsidR="00DB0743">
        <w:t xml:space="preserve"> and using deepened extinction (combining previous exposures), with criteria for termination being expectancy violation rather than fear reduction</w:t>
      </w:r>
      <w:r w:rsidR="00A709A0">
        <w:t xml:space="preserve"> </w:t>
      </w:r>
      <w:r w:rsidR="00E579B9">
        <w:fldChar w:fldCharType="begin">
          <w:fldData xml:space="preserve">PEVuZE5vdGU+PENpdGU+PEF1dGhvcj5DcmFza2U8L0F1dGhvcj48WWVhcj4yMDE0PC9ZZWFyPjxS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</w:fldData>
        </w:fldChar>
      </w:r>
      <w:r w:rsidR="00E579B9">
        <w:instrText xml:space="preserve"> ADDIN EN.CITE </w:instrText>
      </w:r>
      <w:r w:rsidR="00E579B9">
        <w:fldChar w:fldCharType="begin">
          <w:fldData xml:space="preserve">PEVuZE5vdGU+PENpdGU+PEF1dGhvcj5DcmFza2U8L0F1dGhvcj48WWVhcj4yMDE0PC9ZZWFyPjxS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</w:fldData>
        </w:fldChar>
      </w:r>
      <w:r w:rsidR="00E579B9">
        <w:instrText xml:space="preserve"> ADDIN EN.CITE.DATA </w:instrText>
      </w:r>
      <w:r w:rsidR="00E579B9">
        <w:fldChar w:fldCharType="end"/>
      </w:r>
      <w:r w:rsidR="00E579B9">
        <w:fldChar w:fldCharType="separate"/>
      </w:r>
      <w:r w:rsidR="00E579B9">
        <w:rPr>
          <w:noProof/>
        </w:rPr>
        <w:t>(Craske et al., 2014)</w:t>
      </w:r>
      <w:r w:rsidR="00E579B9">
        <w:fldChar w:fldCharType="end"/>
      </w:r>
      <w:r w:rsidR="00DB0743">
        <w:t>.</w:t>
      </w:r>
      <w:r w:rsidR="003560E0">
        <w:t xml:space="preserve"> </w:t>
      </w:r>
      <w:r w:rsidR="00F757EE">
        <w:t xml:space="preserve">Depending on </w:t>
      </w:r>
      <w:r w:rsidR="00256E87">
        <w:t>the</w:t>
      </w:r>
      <w:r w:rsidR="003560E0">
        <w:t xml:space="preserve"> theor</w:t>
      </w:r>
      <w:r w:rsidR="00F757EE">
        <w:t>y</w:t>
      </w:r>
      <w:r w:rsidR="00256E87">
        <w:t xml:space="preserve"> to which therapists ascribe</w:t>
      </w:r>
      <w:r w:rsidR="003560E0">
        <w:t xml:space="preserve">, </w:t>
      </w:r>
      <w:r w:rsidR="00256E87">
        <w:t>they</w:t>
      </w:r>
      <w:r w:rsidR="003560E0">
        <w:t xml:space="preserve"> would underscore different aspects of learning</w:t>
      </w:r>
      <w:r w:rsidR="00256E87">
        <w:t xml:space="preserve"> in exposures</w:t>
      </w:r>
      <w:r w:rsidR="003560E0">
        <w:t xml:space="preserve"> (e.g., </w:t>
      </w:r>
      <w:r w:rsidR="0017649D">
        <w:t xml:space="preserve">fear reduction vs. more willingness vs. expected outcome did not occur), even if the general concept of fully contacting a feared stimulus is invariant. In fact, the common feature of </w:t>
      </w:r>
      <w:r w:rsidR="00256E87">
        <w:t>these</w:t>
      </w:r>
      <w:r w:rsidR="0017649D">
        <w:t xml:space="preserve"> models is that they prescribe full engagement in exposures without avoidance</w:t>
      </w:r>
      <w:r w:rsidR="005629F8">
        <w:t xml:space="preserve"> (i.e., safety behaviors)</w:t>
      </w:r>
      <w:r w:rsidR="0017649D">
        <w:t xml:space="preserve">, albeit </w:t>
      </w:r>
      <w:r w:rsidR="005629F8">
        <w:t>with different objectives</w:t>
      </w:r>
      <w:r w:rsidR="0017649D">
        <w:t>.</w:t>
      </w:r>
    </w:p>
    <w:p w14:paraId="775B2FE8" w14:textId="1B758341" w:rsidR="00D73C0F" w:rsidRPr="00D9713E" w:rsidRDefault="005629F8" w:rsidP="00C12103">
      <w:pPr>
        <w:spacing w:line="480" w:lineRule="auto"/>
        <w:ind w:firstLine="720"/>
      </w:pPr>
      <w:r>
        <w:t xml:space="preserve">In addition to </w:t>
      </w:r>
      <w:r w:rsidR="00B362B0">
        <w:t xml:space="preserve">broader </w:t>
      </w:r>
      <w:r>
        <w:t>theoretical considerations, s</w:t>
      </w:r>
      <w:r w:rsidR="003B48F6" w:rsidRPr="00C0787E">
        <w:t xml:space="preserve">everal parameters have been proposed for </w:t>
      </w:r>
      <w:r w:rsidR="007564BC" w:rsidRPr="00C0787E">
        <w:t>conduct</w:t>
      </w:r>
      <w:r w:rsidR="003B48F6" w:rsidRPr="00C0787E">
        <w:t>ing effective</w:t>
      </w:r>
      <w:r w:rsidR="007564BC" w:rsidRPr="00C0787E">
        <w:t xml:space="preserve"> exposures</w:t>
      </w:r>
      <w:r w:rsidR="00D9713E">
        <w:t>,</w:t>
      </w:r>
      <w:r w:rsidR="003B48F6" w:rsidRPr="00C0787E">
        <w:t xml:space="preserve"> but</w:t>
      </w:r>
      <w:r w:rsidR="00C23636" w:rsidRPr="00C0787E">
        <w:t xml:space="preserve"> </w:t>
      </w:r>
      <w:r w:rsidR="00D9713E">
        <w:t xml:space="preserve">they </w:t>
      </w:r>
      <w:r w:rsidR="00C23636" w:rsidRPr="00D9713E">
        <w:t>largely</w:t>
      </w:r>
      <w:r w:rsidR="003B48F6" w:rsidRPr="00D9713E">
        <w:t xml:space="preserve"> </w:t>
      </w:r>
      <w:r w:rsidR="00D9713E">
        <w:t xml:space="preserve">have </w:t>
      </w:r>
      <w:r w:rsidR="003B48F6" w:rsidRPr="00D9713E">
        <w:t>not</w:t>
      </w:r>
      <w:r w:rsidR="00D9713E">
        <w:t xml:space="preserve"> been</w:t>
      </w:r>
      <w:r w:rsidR="003B48F6" w:rsidRPr="00D9713E">
        <w:t xml:space="preserve"> evaluated empirically</w:t>
      </w:r>
      <w:r w:rsidR="00D73C0F" w:rsidRPr="00C0787E">
        <w:t xml:space="preserve">. For instance, experiential learning </w:t>
      </w:r>
      <w:r w:rsidR="00DF37E9" w:rsidRPr="00C0787E">
        <w:t>may be more conductive to learning</w:t>
      </w:r>
      <w:r w:rsidR="007564BC" w:rsidRPr="00C0787E">
        <w:t xml:space="preserve"> than</w:t>
      </w:r>
      <w:r w:rsidR="00D73C0F" w:rsidRPr="00C0787E">
        <w:t xml:space="preserve"> didactic teaching</w:t>
      </w:r>
      <w:r w:rsidR="00DF37E9" w:rsidRPr="00C0787E">
        <w:t xml:space="preserve"> </w:t>
      </w:r>
      <w:r w:rsidR="00DF37E9" w:rsidRPr="00D9713E">
        <w:fldChar w:fldCharType="begin"/>
      </w:r>
      <w:r w:rsidR="00E92574" w:rsidRPr="00C0787E">
        <w:instrText xml:space="preserve"> ADDIN EN.CITE &lt;EndNote&gt;&lt;Cite&gt;&lt;Author&gt;Young&lt;/Author&gt;&lt;Year&gt;2002&lt;/Year&gt;&lt;RecNum&gt;3890&lt;/RecNum&gt;&lt;DisplayText&gt;(Young, 2002)&lt;/DisplayText&gt;&lt;record&gt;&lt;rec-number&gt;3890&lt;/rec-number&gt;&lt;foreign-keys&gt;&lt;key app="EN" db-id="aswwv2arms2dxme5p56p0azv59z2wzpervtw" timestamp="1603326176"&gt;3890&lt;/key&gt;&lt;/foreign-keys&gt;&lt;ref-type name="Journal Article"&gt;17&lt;/ref-type&gt;&lt;contributors&gt;&lt;authors&gt;&lt;author&gt;Young, M. R.&lt;/author&gt;&lt;/authors&gt;&lt;/contributors&gt;&lt;titles&gt;&lt;title&gt;Experiential learning=Hands-on+minds-on&lt;/title&gt;&lt;secondary-title&gt;Marketing Education Review&lt;/secondary-title&gt;&lt;/titles&gt;&lt;periodical&gt;&lt;full-title&gt;Marketing Education Review&lt;/full-title&gt;&lt;/periodical&gt;&lt;pages&gt;43-51&lt;/pages&gt;&lt;volume&gt;12&lt;/volume&gt;&lt;number&gt;1&lt;/number&gt;&lt;dates&gt;&lt;year&gt;2002&lt;/year&gt;&lt;pub-dates&gt;&lt;date&gt;2002/03/01&lt;/date&gt;&lt;/pub-dates&gt;&lt;/dates&gt;&lt;publisher&gt;Routledge&lt;/publisher&gt;&lt;isbn&gt;1052-8008&lt;/isbn&gt;&lt;urls&gt;&lt;related-urls&gt;&lt;url&gt;https://doi.org/10.1080/10528008.2002.11488770&lt;/url&gt;&lt;/related-urls&gt;&lt;/urls&gt;&lt;electronic-resource-num&gt;10.1080/10528008.2002.11488770&lt;/electronic-resource-num&gt;&lt;/record&gt;&lt;/Cite&gt;&lt;/EndNote&gt;</w:instrText>
      </w:r>
      <w:r w:rsidR="00DF37E9" w:rsidRPr="00D9713E">
        <w:fldChar w:fldCharType="separate"/>
      </w:r>
      <w:r w:rsidR="00DF37E9" w:rsidRPr="00D9713E">
        <w:rPr>
          <w:noProof/>
        </w:rPr>
        <w:t>(Young, 2002)</w:t>
      </w:r>
      <w:r w:rsidR="00DF37E9" w:rsidRPr="00D9713E">
        <w:fldChar w:fldCharType="end"/>
      </w:r>
      <w:r w:rsidR="00AC01EF" w:rsidRPr="00D9713E">
        <w:t>, though no studies have directly tested</w:t>
      </w:r>
      <w:r w:rsidR="00D73C0F" w:rsidRPr="00D9713E">
        <w:t xml:space="preserve"> </w:t>
      </w:r>
      <w:r w:rsidR="00AC01EF" w:rsidRPr="00D9713E">
        <w:t>this hypothesis</w:t>
      </w:r>
      <w:r w:rsidR="00DF37E9" w:rsidRPr="00D9713E">
        <w:t xml:space="preserve"> in the context of ERP</w:t>
      </w:r>
      <w:r w:rsidR="00AC01EF" w:rsidRPr="00D9713E">
        <w:t xml:space="preserve">. Similarly, longer exposure duration represents a higher dosage of the active treatment ingredient and, thus, </w:t>
      </w:r>
      <w:r w:rsidR="00B059D9">
        <w:t>may</w:t>
      </w:r>
      <w:r w:rsidR="00B059D9" w:rsidRPr="00D9713E">
        <w:t xml:space="preserve"> </w:t>
      </w:r>
      <w:r w:rsidR="00AC01EF" w:rsidRPr="00D9713E">
        <w:t>lead to better outco</w:t>
      </w:r>
      <w:r w:rsidR="00AC01EF" w:rsidRPr="00C0787E">
        <w:t>mes</w:t>
      </w:r>
      <w:r w:rsidR="00E97EFA">
        <w:t xml:space="preserve"> </w:t>
      </w:r>
      <w:r w:rsidR="003C622B">
        <w:fldChar w:fldCharType="begin"/>
      </w:r>
      <w:r w:rsidR="00B059D9">
        <w:instrText xml:space="preserve"> ADDIN EN.CITE &lt;EndNote&gt;&lt;Cite&gt;&lt;Author&gt;Robinson&lt;/Author&gt;&lt;Year&gt;2020&lt;/Year&gt;&lt;RecNum&gt;4082&lt;/RecNum&gt;&lt;DisplayText&gt;(Robinson et al., 2020)&lt;/DisplayText&gt;&lt;record&gt;&lt;rec-number&gt;4082&lt;/rec-number&gt;&lt;foreign-keys&gt;&lt;key app="EN" db-id="aswwv2arms2dxme5p56p0azv59z2wzpervtw" timestamp="1642803009"&gt;4082&lt;/key&gt;&lt;/foreign-keys&gt;&lt;ref-type name="Journal Article"&gt;17&lt;/ref-type&gt;&lt;contributors&gt;&lt;authors&gt;&lt;author&gt;Robinson, Louisa&lt;/author&gt;&lt;author&gt;Kellett, Stephen&lt;/author&gt;&lt;author&gt;Delgadillo, Jaime&lt;/author&gt;&lt;/authors&gt;&lt;/contributors&gt;&lt;titles&gt;&lt;title&gt;Dose-response patterns in low and high intensity cognitive behavioral therapy for common mental health problems&lt;/title&gt;&lt;secondary-title&gt;Depression and Anxiety&lt;/secondary-title&gt;&lt;/titles&gt;&lt;periodical&gt;&lt;full-title&gt;Depression and Anxiety&lt;/full-title&gt;&lt;/periodical&gt;&lt;pages&gt;285-294&lt;/pages&gt;&lt;volume&gt;37&lt;/volume&gt;&lt;number&gt;3&lt;/number&gt;&lt;dates&gt;&lt;year&gt;2020&lt;/year&gt;&lt;/dates&gt;&lt;isbn&gt;1091-4269&lt;/isbn&gt;&lt;urls&gt;&lt;related-urls&gt;&lt;url&gt;https://onlinelibrary.wiley.com/doi/abs/10.1002/da.22999&lt;/url&gt;&lt;/related-urls&gt;&lt;/urls&gt;&lt;electronic-resource-num&gt;10.1002/da.22999&lt;/electronic-resource-num&gt;&lt;/record&gt;&lt;/Cite&gt;&lt;/EndNote&gt;</w:instrText>
      </w:r>
      <w:r w:rsidR="003C622B">
        <w:fldChar w:fldCharType="separate"/>
      </w:r>
      <w:r w:rsidR="003C622B">
        <w:rPr>
          <w:noProof/>
        </w:rPr>
        <w:t>(Robinson et al., 2020)</w:t>
      </w:r>
      <w:r w:rsidR="003C622B">
        <w:fldChar w:fldCharType="end"/>
      </w:r>
      <w:r w:rsidR="00AC01EF" w:rsidRPr="00C0787E">
        <w:t xml:space="preserve">. </w:t>
      </w:r>
      <w:r w:rsidR="007564BC" w:rsidRPr="00C0787E">
        <w:t>We</w:t>
      </w:r>
      <w:r w:rsidR="00AC01EF" w:rsidRPr="00C0787E">
        <w:t xml:space="preserve"> </w:t>
      </w:r>
      <w:r w:rsidR="007564BC" w:rsidRPr="00C0787E">
        <w:t>may also</w:t>
      </w:r>
      <w:r w:rsidR="00AC01EF" w:rsidRPr="00C0787E">
        <w:t xml:space="preserve"> </w:t>
      </w:r>
      <w:r w:rsidR="00B362B0">
        <w:t>hypothesize</w:t>
      </w:r>
      <w:r w:rsidR="00B362B0" w:rsidRPr="00C0787E">
        <w:t xml:space="preserve"> </w:t>
      </w:r>
      <w:r w:rsidR="00AC01EF" w:rsidRPr="00C0787E">
        <w:t xml:space="preserve">that clients who </w:t>
      </w:r>
      <w:r w:rsidR="007564BC" w:rsidRPr="00C0787E">
        <w:t>endorse</w:t>
      </w:r>
      <w:r w:rsidR="00AC01EF" w:rsidRPr="00C0787E">
        <w:t xml:space="preserve"> treatment credibility</w:t>
      </w:r>
      <w:r w:rsidR="004B4E83" w:rsidRPr="00C0787E">
        <w:t xml:space="preserve"> and who collaboratively set goals and agenda with their therapists </w:t>
      </w:r>
      <w:r w:rsidR="00AC01EF" w:rsidRPr="00C0787E">
        <w:t xml:space="preserve">would benefit more from treatment </w:t>
      </w:r>
      <w:r w:rsidR="00AC01EF" w:rsidRPr="00D9713E">
        <w:fldChar w:fldCharType="begin">
          <w:fldData xml:space="preserve">PEVuZE5vdGU+PENpdGU+PEF1dGhvcj5Db25zdGFudGlubzwvQXV0aG9yPjxZZWFyPjIwMTg8L1ll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</w:fldData>
        </w:fldChar>
      </w:r>
      <w:r w:rsidR="004B4E83" w:rsidRPr="00C0787E">
        <w:instrText xml:space="preserve"> ADDIN EN.CITE </w:instrText>
      </w:r>
      <w:r w:rsidR="004B4E83" w:rsidRPr="00C0787E">
        <w:fldChar w:fldCharType="begin">
          <w:fldData xml:space="preserve">PEVuZE5vdGU+PENpdGU+PEF1dGhvcj5Db25zdGFudGlubzwvQXV0aG9yPjxZZWFyPjIwMTg8L1ll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</w:fldData>
        </w:fldChar>
      </w:r>
      <w:r w:rsidR="004B4E83" w:rsidRPr="00C0787E">
        <w:instrText xml:space="preserve"> ADDIN EN.CITE.DATA </w:instrText>
      </w:r>
      <w:r w:rsidR="004B4E83" w:rsidRPr="00C0787E">
        <w:fldChar w:fldCharType="end"/>
      </w:r>
      <w:r w:rsidR="00AC01EF" w:rsidRPr="00D9713E">
        <w:fldChar w:fldCharType="separate"/>
      </w:r>
      <w:r w:rsidR="004B4E83" w:rsidRPr="00D9713E">
        <w:rPr>
          <w:noProof/>
        </w:rPr>
        <w:t>(Constantino et al., 2018; Tryon &amp; Winograd, 2011)</w:t>
      </w:r>
      <w:r w:rsidR="00AC01EF" w:rsidRPr="00D9713E">
        <w:fldChar w:fldCharType="end"/>
      </w:r>
      <w:r w:rsidR="004B4E83" w:rsidRPr="00D9713E">
        <w:t xml:space="preserve">. In particular, providing a reasonable rationale for how exposure works </w:t>
      </w:r>
      <w:r w:rsidR="007564BC" w:rsidRPr="00D9713E">
        <w:t>could be used to</w:t>
      </w:r>
      <w:r w:rsidR="004B4E83" w:rsidRPr="00D9713E">
        <w:t xml:space="preserve"> increase its credibility </w:t>
      </w:r>
      <w:r w:rsidR="004B4E83" w:rsidRPr="00D9713E">
        <w:fldChar w:fldCharType="begin"/>
      </w:r>
      <w:r w:rsidR="00B059D9">
        <w:instrText xml:space="preserve"> ADDIN EN.CITE &lt;EndNote&gt;&lt;Cite&gt;&lt;Author&gt;Arch&lt;/Author&gt;&lt;Year&gt;2015&lt;/Year&gt;&lt;RecNum&gt;1646&lt;/RecNum&gt;&lt;DisplayText&gt;(Arch et al., 2015)&lt;/DisplayText&gt;&lt;record&gt;&lt;rec-number&gt;1646&lt;/rec-number&gt;&lt;foreign-keys&gt;&lt;key app="EN" db-id="aswwv2arms2dxme5p56p0azv59z2wzpervtw" timestamp="1574807237"&gt;1646&lt;/key&gt;&lt;/foreign-keys&gt;&lt;ref-type name="Journal Article"&gt;17&lt;/ref-type&gt;&lt;contributors&gt;&lt;authors&gt;&lt;author&gt;Arch, J. J.&lt;/author&gt;&lt;author&gt;Twohig, M. P.&lt;/author&gt;&lt;author&gt;Deacon, B. J.&lt;/author&gt;&lt;author&gt;Landy, L. N.&lt;/author&gt;&lt;author&gt;Bluett, E. J.&lt;/author&gt;&lt;/authors&gt;&lt;/contributors&gt;&lt;titles&gt;&lt;title&gt;The credibility of exposure therapy: Does the theoretical rationale matter?&lt;/title&gt;&lt;secondary-title&gt;Behaviour Research and Therapy&lt;/secondary-title&gt;&lt;/titles&gt;&lt;periodical&gt;&lt;full-title&gt;Behaviour Research and Therapy&lt;/full-title&gt;&lt;/periodical&gt;&lt;pages&gt;81-92&lt;/pages&gt;&lt;volume&gt;72&lt;/volume&gt;&lt;dates&gt;&lt;year&gt;2015&lt;/year&gt;&lt;/dates&gt;&lt;isbn&gt;0005-7967;1873-622X&lt;/isbn&gt;&lt;accession-num&gt;WOS:000359883800010&lt;/accession-num&gt;&lt;urls&gt;&lt;/urls&gt;&lt;electronic-resource-num&gt;10.1016/j.brat.2015.05.008&lt;/electronic-resource-num&gt;&lt;/record&gt;&lt;/Cite&gt;&lt;/EndNote&gt;</w:instrText>
      </w:r>
      <w:r w:rsidR="004B4E83" w:rsidRPr="00D9713E">
        <w:fldChar w:fldCharType="separate"/>
      </w:r>
      <w:r w:rsidR="004B4E83" w:rsidRPr="00D9713E">
        <w:rPr>
          <w:noProof/>
        </w:rPr>
        <w:t>(Arch et al., 2015)</w:t>
      </w:r>
      <w:r w:rsidR="004B4E83" w:rsidRPr="00D9713E">
        <w:fldChar w:fldCharType="end"/>
      </w:r>
      <w:r w:rsidR="004B4E83" w:rsidRPr="00D9713E">
        <w:t>.</w:t>
      </w:r>
      <w:r w:rsidR="00672D7A">
        <w:t xml:space="preserve"> </w:t>
      </w:r>
    </w:p>
    <w:p w14:paraId="0049D098" w14:textId="555427E3" w:rsidR="006D5370" w:rsidRPr="00D9713E" w:rsidRDefault="00251AB3" w:rsidP="00B81175">
      <w:pPr>
        <w:spacing w:line="480" w:lineRule="auto"/>
      </w:pPr>
      <w:r w:rsidRPr="00D9713E">
        <w:tab/>
        <w:t xml:space="preserve">In the current study, we aimed to </w:t>
      </w:r>
      <w:r w:rsidR="006F0E8E" w:rsidRPr="00D9713E">
        <w:t xml:space="preserve">shed light on </w:t>
      </w:r>
      <w:r w:rsidR="00F9733F" w:rsidRPr="00D9713E">
        <w:t xml:space="preserve">how to effectively conduct exposures in OCD by </w:t>
      </w:r>
      <w:r w:rsidRPr="00C0787E">
        <w:t>test</w:t>
      </w:r>
      <w:r w:rsidR="00F9733F" w:rsidRPr="00C0787E">
        <w:t>ing</w:t>
      </w:r>
      <w:r w:rsidRPr="00C0787E">
        <w:t xml:space="preserve"> the relative effects of various exposure parameters </w:t>
      </w:r>
      <w:r w:rsidR="00F9733F" w:rsidRPr="00C0787E">
        <w:t>on session-level outcomes.</w:t>
      </w:r>
      <w:r w:rsidR="00B81175" w:rsidRPr="00C0787E">
        <w:t xml:space="preserve"> </w:t>
      </w:r>
      <w:r w:rsidR="002C6E55" w:rsidRPr="00C0787E">
        <w:lastRenderedPageBreak/>
        <w:t xml:space="preserve">For outcomes, we were interested in not only symptom severity, but also hypothesized processes of change in OCD: psychological inflexibility </w:t>
      </w:r>
      <w:r w:rsidR="00905CEB" w:rsidRPr="00D9713E">
        <w:fldChar w:fldCharType="begin"/>
      </w:r>
      <w:r w:rsidR="00905CEB" w:rsidRPr="00C0787E">
        <w:instrText xml:space="preserve"> ADDIN EN.CITE &lt;EndNote&gt;&lt;Cite&gt;&lt;Author&gt;Twohig&lt;/Author&gt;&lt;Year&gt;2015&lt;/Year&gt;&lt;RecNum&gt;3152&lt;/RecNum&gt;&lt;DisplayText&gt;(Twohig, Plumb Vilardaga, et al., 2015)&lt;/DisplayText&gt;&lt;record&gt;&lt;rec-number&gt;3152&lt;/rec-number&gt;&lt;foreign-keys&gt;&lt;key app="EN" db-id="aswwv2arms2dxme5p56p0azv59z2wzpervtw" timestamp="1574807239"&gt;3152&lt;/key&gt;&lt;/foreign-keys&gt;&lt;ref-type name="Journal Article"&gt;17&lt;/ref-type&gt;&lt;contributors&gt;&lt;authors&gt;&lt;author&gt;Twohig, M. P.&lt;/author&gt;&lt;author&gt;Plumb Vilardaga, J. C.&lt;/author&gt;&lt;author&gt;Levin, M. E.&lt;/author&gt;&lt;author&gt;Hayes, S. C.&lt;/author&gt;&lt;/authors&gt;&lt;/contributors&gt;&lt;titles&gt;&lt;title&gt;Changes in psychological flexibility during acceptance and commitment therapy for obsessive compulsive disorder&lt;/title&gt;&lt;secondary-title&gt;Journal of Contextual Behavioral Science&lt;/secondary-title&gt;&lt;/titles&gt;&lt;periodical&gt;&lt;full-title&gt;Journal of Contextual Behavioral Science&lt;/full-title&gt;&lt;/periodical&gt;&lt;pages&gt;196-202&lt;/pages&gt;&lt;volume&gt;4&lt;/volume&gt;&lt;number&gt;3&lt;/number&gt;&lt;dates&gt;&lt;year&gt;2015&lt;/year&gt;&lt;/dates&gt;&lt;isbn&gt;22121447&lt;/isbn&gt;&lt;urls&gt;&lt;/urls&gt;&lt;electronic-resource-num&gt;10.1016/j.jcbs.2015.07.001&lt;/electronic-resource-num&gt;&lt;/record&gt;&lt;/Cite&gt;&lt;/EndNote&gt;</w:instrText>
      </w:r>
      <w:r w:rsidR="00905CEB" w:rsidRPr="00D9713E">
        <w:fldChar w:fldCharType="separate"/>
      </w:r>
      <w:r w:rsidR="00905CEB" w:rsidRPr="00D9713E">
        <w:rPr>
          <w:noProof/>
        </w:rPr>
        <w:t>(Twohig, Plumb Vilardaga, et al., 2015)</w:t>
      </w:r>
      <w:r w:rsidR="00905CEB" w:rsidRPr="00D9713E">
        <w:fldChar w:fldCharType="end"/>
      </w:r>
      <w:r w:rsidR="00295887" w:rsidRPr="00D9713E">
        <w:t xml:space="preserve"> and</w:t>
      </w:r>
      <w:r w:rsidR="00905CEB" w:rsidRPr="00D9713E">
        <w:t xml:space="preserve"> exposure adherence </w:t>
      </w:r>
      <w:r w:rsidR="00295887" w:rsidRPr="00D9713E">
        <w:fldChar w:fldCharType="begin">
          <w:fldData xml:space="preserve">PEVuZE5vdGU+PENpdGU+PEF1dGhvcj5PamFsZWh0bzwvQXV0aG9yPjxZZWFyPjIwMjA8L1llYXI+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</w:fldData>
        </w:fldChar>
      </w:r>
      <w:r w:rsidR="00B059D9">
        <w:instrText xml:space="preserve"> ADDIN EN.CITE </w:instrText>
      </w:r>
      <w:r w:rsidR="00B059D9">
        <w:fldChar w:fldCharType="begin">
          <w:fldData xml:space="preserve">PEVuZE5vdGU+PENpdGU+PEF1dGhvcj5PamFsZWh0bzwvQXV0aG9yPjxZZWFyPjIwMjA8L1llYXI+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</w:fldData>
        </w:fldChar>
      </w:r>
      <w:r w:rsidR="00B059D9">
        <w:instrText xml:space="preserve"> ADDIN EN.CITE.DATA </w:instrText>
      </w:r>
      <w:r w:rsidR="00B059D9">
        <w:fldChar w:fldCharType="end"/>
      </w:r>
      <w:r w:rsidR="00295887" w:rsidRPr="00D9713E">
        <w:fldChar w:fldCharType="separate"/>
      </w:r>
      <w:r w:rsidR="00295887" w:rsidRPr="00D9713E">
        <w:rPr>
          <w:noProof/>
        </w:rPr>
        <w:t>(Ojalehto et al., 2020; Wheaton et al., 2016)</w:t>
      </w:r>
      <w:r w:rsidR="00295887" w:rsidRPr="00D9713E">
        <w:fldChar w:fldCharType="end"/>
      </w:r>
      <w:r w:rsidR="00295887" w:rsidRPr="00D9713E">
        <w:t>.</w:t>
      </w:r>
      <w:r w:rsidR="0036542A" w:rsidRPr="00D9713E">
        <w:t xml:space="preserve"> </w:t>
      </w:r>
      <w:r w:rsidR="00C23636" w:rsidRPr="00C0787E">
        <w:t xml:space="preserve">We chose these dependent variables </w:t>
      </w:r>
      <w:r w:rsidR="007564BC" w:rsidRPr="00C0787E">
        <w:t xml:space="preserve">because we wanted to </w:t>
      </w:r>
      <w:r w:rsidR="00B362B0">
        <w:t>clarify</w:t>
      </w:r>
      <w:r w:rsidR="007564BC" w:rsidRPr="00C0787E">
        <w:t xml:space="preserve"> how different parameters influenced various outcomes to </w:t>
      </w:r>
      <w:r w:rsidR="00711F5F" w:rsidRPr="00C0787E">
        <w:t>increase precision in our understanding of</w:t>
      </w:r>
      <w:r w:rsidR="00F9733F" w:rsidRPr="00C0787E">
        <w:t xml:space="preserve"> how exposures work. </w:t>
      </w:r>
      <w:r w:rsidR="00B81175" w:rsidRPr="00C0787E">
        <w:t>We</w:t>
      </w:r>
      <w:r w:rsidRPr="00C0787E">
        <w:t xml:space="preserve"> us</w:t>
      </w:r>
      <w:r w:rsidR="00B81175" w:rsidRPr="00C0787E">
        <w:t>ed</w:t>
      </w:r>
      <w:r w:rsidRPr="00C0787E">
        <w:t xml:space="preserve"> data </w:t>
      </w:r>
      <w:r w:rsidR="00B81175" w:rsidRPr="00C0787E">
        <w:t xml:space="preserve">from a randomized controlled trial that compared traditional </w:t>
      </w:r>
      <w:r w:rsidR="007564BC" w:rsidRPr="00C0787E">
        <w:t xml:space="preserve">habituation-based </w:t>
      </w:r>
      <w:r w:rsidR="00F9733F" w:rsidRPr="00C0787E">
        <w:t>ERP</w:t>
      </w:r>
      <w:r w:rsidR="00B81175" w:rsidRPr="00C0787E">
        <w:t xml:space="preserve"> to ERP conducted from an ACT framework </w:t>
      </w:r>
      <w:r w:rsidR="00B81175" w:rsidRPr="00D9713E">
        <w:fldChar w:fldCharType="begin"/>
      </w:r>
      <w:r w:rsidR="00B81175" w:rsidRPr="00C0787E">
        <w:instrText xml:space="preserve"> ADDIN EN.CITE &lt;EndNote&gt;&lt;Cite&gt;&lt;Author&gt;Twohig&lt;/Author&gt;&lt;Year&gt;2018&lt;/Year&gt;&lt;RecNum&gt;3420&lt;/RecNum&gt;&lt;Prefix&gt;ACT+ERP`; &lt;/Prefix&gt;&lt;DisplayText&gt;(ACT+ERP; Twohig et al., 2018)&lt;/DisplayText&gt;&lt;record&gt;&lt;rec-number&gt;3420&lt;/rec-number&gt;&lt;foreign-keys&gt;&lt;key app="EN" db-id="aswwv2arms2dxme5p56p0azv59z2wzpervtw" timestamp="1574807239"&gt;3420&lt;/key&gt;&lt;/foreign-keys&gt;&lt;ref-type name="Journal Article"&gt;17&lt;/ref-type&gt;&lt;contributors&gt;&lt;authors&gt;&lt;author&gt;Twohig, M. P.&lt;/author&gt;&lt;author&gt;Abramowitz, J. S.&lt;/author&gt;&lt;author&gt;Smith, B. M.&lt;/author&gt;&lt;author&gt;Fabricant, L. E.&lt;/author&gt;&lt;author&gt;Jacoby, R. J.&lt;/author&gt;&lt;author&gt;Morrison, K. L.&lt;/author&gt;&lt;author&gt;Bluett, E. J.&lt;/author&gt;&lt;author&gt;Reuman, L.&lt;/author&gt;&lt;author&gt;Blakey, S. M.&lt;/author&gt;&lt;author&gt;Lederman, T&lt;/author&gt;&lt;/authors&gt;&lt;/contributors&gt;&lt;titles&gt;&lt;title&gt;Adding acceptance and commitment therapy to exposure and response prevention for obsessive-compulsive disorder: A randomized controlled trial&lt;/title&gt;&lt;secondary-title&gt;Behaviour Research and Therapy&lt;/secondary-title&gt;&lt;/titles&gt;&lt;periodical&gt;&lt;full-title&gt;Behaviour Research and Therapy&lt;/full-title&gt;&lt;/periodical&gt;&lt;pages&gt;1-9&lt;/pages&gt;&lt;volume&gt;108&lt;/volume&gt;&lt;dates&gt;&lt;year&gt;2018&lt;/year&gt;&lt;/dates&gt;&lt;isbn&gt;0005-7967&lt;/isbn&gt;&lt;urls&gt;&lt;/urls&gt;&lt;electronic-resource-num&gt;10.1016/j.brat.2018.06.005&lt;/electronic-resource-num&gt;&lt;/record&gt;&lt;/Cite&gt;&lt;/EndNote&gt;</w:instrText>
      </w:r>
      <w:r w:rsidR="00B81175" w:rsidRPr="00D9713E">
        <w:fldChar w:fldCharType="separate"/>
      </w:r>
      <w:r w:rsidR="00B81175" w:rsidRPr="00D9713E">
        <w:rPr>
          <w:noProof/>
        </w:rPr>
        <w:t>(ACT+ERP; Twohig et al., 2018)</w:t>
      </w:r>
      <w:r w:rsidR="00B81175" w:rsidRPr="00D9713E">
        <w:fldChar w:fldCharType="end"/>
      </w:r>
      <w:r w:rsidR="00B81175" w:rsidRPr="00D9713E">
        <w:t xml:space="preserve">. </w:t>
      </w:r>
    </w:p>
    <w:p w14:paraId="2AD40DB1" w14:textId="5B578570" w:rsidR="00CF4097" w:rsidRPr="00C0787E" w:rsidRDefault="006D5370" w:rsidP="0097797C">
      <w:pPr>
        <w:spacing w:line="480" w:lineRule="auto"/>
      </w:pPr>
      <w:r w:rsidRPr="00C0787E">
        <w:tab/>
      </w:r>
      <w:r w:rsidR="00251AB3" w:rsidRPr="00C0787E">
        <w:t xml:space="preserve">This study extends existing research and addresses its limitations by (1) </w:t>
      </w:r>
      <w:r w:rsidR="00711F5F" w:rsidRPr="00C0787E">
        <w:t xml:space="preserve">directly </w:t>
      </w:r>
      <w:r w:rsidR="00251AB3" w:rsidRPr="00C0787E">
        <w:t xml:space="preserve">extracting data on </w:t>
      </w:r>
      <w:r w:rsidR="004B049A" w:rsidRPr="00C0787E">
        <w:t xml:space="preserve">exposure </w:t>
      </w:r>
      <w:r w:rsidR="00251AB3" w:rsidRPr="00C0787E">
        <w:t xml:space="preserve">parameters from </w:t>
      </w:r>
      <w:r w:rsidR="004B049A" w:rsidRPr="00C0787E">
        <w:t xml:space="preserve">therapy </w:t>
      </w:r>
      <w:r w:rsidR="007564BC" w:rsidRPr="00C0787E">
        <w:t xml:space="preserve">session </w:t>
      </w:r>
      <w:r w:rsidR="00251AB3" w:rsidRPr="00C0787E">
        <w:t xml:space="preserve">recordings, (2) </w:t>
      </w:r>
      <w:r w:rsidR="00D73C0F" w:rsidRPr="00C0787E">
        <w:t>examining</w:t>
      </w:r>
      <w:r w:rsidR="00711F5F" w:rsidRPr="00C0787E">
        <w:t xml:space="preserve"> </w:t>
      </w:r>
      <w:r w:rsidR="007564BC" w:rsidRPr="00C0787E">
        <w:t xml:space="preserve">OCD </w:t>
      </w:r>
      <w:r w:rsidR="00711F5F" w:rsidRPr="00C0787E">
        <w:t>symptom severity by</w:t>
      </w:r>
      <w:r w:rsidR="00251AB3" w:rsidRPr="00C0787E">
        <w:t xml:space="preserve"> subtype </w:t>
      </w:r>
      <w:r w:rsidR="007564BC" w:rsidRPr="00C0787E">
        <w:t xml:space="preserve">to </w:t>
      </w:r>
      <w:r w:rsidR="00251AB3" w:rsidRPr="00C0787E">
        <w:t xml:space="preserve">see if exposure parameters </w:t>
      </w:r>
      <w:r w:rsidR="00711F5F" w:rsidRPr="00C0787E">
        <w:t>differentially affect symptom dimensions</w:t>
      </w:r>
      <w:r w:rsidR="00251AB3" w:rsidRPr="00C0787E">
        <w:t xml:space="preserve">, </w:t>
      </w:r>
      <w:r w:rsidR="009E0407" w:rsidRPr="00C0787E">
        <w:t xml:space="preserve">and </w:t>
      </w:r>
      <w:r w:rsidRPr="00C0787E">
        <w:t>(3) considering session-level outcomes over time</w:t>
      </w:r>
      <w:r w:rsidR="00D73C0F" w:rsidRPr="00C0787E">
        <w:t xml:space="preserve"> (i.e., as a trajectory) rather than </w:t>
      </w:r>
      <w:r w:rsidR="00D9713E" w:rsidRPr="00C8412F">
        <w:t>only</w:t>
      </w:r>
      <w:r w:rsidR="00D9713E">
        <w:t xml:space="preserve"> </w:t>
      </w:r>
      <w:r w:rsidR="007564BC" w:rsidRPr="00D9713E">
        <w:t>at posttreatment</w:t>
      </w:r>
      <w:r w:rsidR="00B81175" w:rsidRPr="00C0787E">
        <w:t>.</w:t>
      </w:r>
      <w:r w:rsidR="00711F5F" w:rsidRPr="00C0787E">
        <w:t xml:space="preserve"> </w:t>
      </w:r>
      <w:r w:rsidR="00251AB3" w:rsidRPr="00C0787E">
        <w:t>In selecting exposure parameters, we identif</w:t>
      </w:r>
      <w:r w:rsidR="00CF4097" w:rsidRPr="00C0787E">
        <w:t>ied</w:t>
      </w:r>
      <w:r w:rsidR="00251AB3" w:rsidRPr="00C0787E">
        <w:t xml:space="preserve"> </w:t>
      </w:r>
      <w:r w:rsidR="00CF4097" w:rsidRPr="00C0787E">
        <w:t>variables related to</w:t>
      </w:r>
      <w:r w:rsidR="00251AB3" w:rsidRPr="00C0787E">
        <w:t xml:space="preserve"> </w:t>
      </w:r>
      <w:r w:rsidR="00CF4097" w:rsidRPr="00C0787E">
        <w:t>processes</w:t>
      </w:r>
      <w:r w:rsidR="00251AB3" w:rsidRPr="00C0787E">
        <w:t xml:space="preserve"> targeted in exposures (</w:t>
      </w:r>
      <w:r w:rsidR="008934C6" w:rsidRPr="00C0787E">
        <w:t>i.</w:t>
      </w:r>
      <w:r w:rsidR="00251AB3" w:rsidRPr="00C0787E">
        <w:t>e., acceptance</w:t>
      </w:r>
      <w:r w:rsidR="008934C6" w:rsidRPr="00C0787E">
        <w:t>, habituation</w:t>
      </w:r>
      <w:r w:rsidR="00251AB3" w:rsidRPr="00C0787E">
        <w:t>)</w:t>
      </w:r>
      <w:r w:rsidR="00CF4097" w:rsidRPr="00C0787E">
        <w:t xml:space="preserve"> and</w:t>
      </w:r>
      <w:r w:rsidR="00251AB3" w:rsidRPr="00C0787E">
        <w:t xml:space="preserve"> </w:t>
      </w:r>
      <w:r w:rsidR="007564BC" w:rsidRPr="00C0787E">
        <w:t xml:space="preserve">to </w:t>
      </w:r>
      <w:r w:rsidR="00CF4097" w:rsidRPr="00C0787E">
        <w:t xml:space="preserve">the </w:t>
      </w:r>
      <w:r w:rsidR="00251AB3" w:rsidRPr="00C0787E">
        <w:t>setup of exposures (e.g., degree of therapist vs. client input</w:t>
      </w:r>
      <w:r w:rsidR="00D94908" w:rsidRPr="00C0787E">
        <w:t xml:space="preserve"> in planning</w:t>
      </w:r>
      <w:r w:rsidR="00251AB3" w:rsidRPr="00C0787E">
        <w:t xml:space="preserve">). </w:t>
      </w:r>
      <w:r w:rsidR="00CF4097" w:rsidRPr="00C0787E">
        <w:t xml:space="preserve">We </w:t>
      </w:r>
      <w:r w:rsidR="00DA1876" w:rsidRPr="00C0787E">
        <w:t>predicted</w:t>
      </w:r>
      <w:r w:rsidR="00CF4097" w:rsidRPr="00C0787E">
        <w:t xml:space="preserve"> that:</w:t>
      </w:r>
    </w:p>
    <w:p w14:paraId="241E1B2B" w14:textId="77777777" w:rsidR="00251AB3" w:rsidRPr="00C0787E" w:rsidRDefault="008934C6" w:rsidP="00CF4097">
      <w:pPr>
        <w:pStyle w:val="ListParagraph"/>
        <w:numPr>
          <w:ilvl w:val="0"/>
          <w:numId w:val="17"/>
        </w:numPr>
        <w:spacing w:line="480" w:lineRule="auto"/>
        <w:rPr>
          <w:rFonts w:ascii="Times New Roman" w:hAnsi="Times New Roman" w:cs="Times New Roman"/>
        </w:rPr>
      </w:pPr>
      <w:r w:rsidRPr="00C0787E">
        <w:rPr>
          <w:rFonts w:ascii="Times New Roman" w:hAnsi="Times New Roman" w:cs="Times New Roman"/>
        </w:rPr>
        <w:t>regardless of the process being targeted</w:t>
      </w:r>
      <w:r w:rsidR="00DA1876" w:rsidRPr="00C0787E">
        <w:rPr>
          <w:rFonts w:ascii="Times New Roman" w:hAnsi="Times New Roman" w:cs="Times New Roman"/>
        </w:rPr>
        <w:t xml:space="preserve">, </w:t>
      </w:r>
      <w:r w:rsidR="00711F5F" w:rsidRPr="00C0787E">
        <w:rPr>
          <w:rFonts w:ascii="Times New Roman" w:hAnsi="Times New Roman" w:cs="Times New Roman"/>
        </w:rPr>
        <w:t>method of delivery</w:t>
      </w:r>
      <w:r w:rsidR="00CF4097" w:rsidRPr="00C0787E">
        <w:rPr>
          <w:rFonts w:ascii="Times New Roman" w:hAnsi="Times New Roman" w:cs="Times New Roman"/>
        </w:rPr>
        <w:t xml:space="preserve"> would be more important than quantity (e.g., teaching acceptance experientially </w:t>
      </w:r>
      <w:r w:rsidR="00432A38" w:rsidRPr="00C0787E">
        <w:rPr>
          <w:rFonts w:ascii="Times New Roman" w:hAnsi="Times New Roman" w:cs="Times New Roman"/>
        </w:rPr>
        <w:t>would be</w:t>
      </w:r>
      <w:r w:rsidR="00CF4097" w:rsidRPr="00C0787E">
        <w:rPr>
          <w:rFonts w:ascii="Times New Roman" w:hAnsi="Times New Roman" w:cs="Times New Roman"/>
        </w:rPr>
        <w:t xml:space="preserve"> more effective than talking about it at length</w:t>
      </w:r>
      <w:proofErr w:type="gramStart"/>
      <w:r w:rsidR="00CF4097" w:rsidRPr="00C0787E">
        <w:rPr>
          <w:rFonts w:ascii="Times New Roman" w:hAnsi="Times New Roman" w:cs="Times New Roman"/>
        </w:rPr>
        <w:t>);</w:t>
      </w:r>
      <w:proofErr w:type="gramEnd"/>
    </w:p>
    <w:p w14:paraId="3204F6A5" w14:textId="77777777" w:rsidR="00DA1876" w:rsidRPr="00C0787E" w:rsidRDefault="00DA1876" w:rsidP="00CF4097">
      <w:pPr>
        <w:pStyle w:val="ListParagraph"/>
        <w:numPr>
          <w:ilvl w:val="0"/>
          <w:numId w:val="17"/>
        </w:numPr>
        <w:spacing w:line="480" w:lineRule="auto"/>
        <w:rPr>
          <w:rFonts w:ascii="Times New Roman" w:hAnsi="Times New Roman" w:cs="Times New Roman"/>
        </w:rPr>
      </w:pPr>
      <w:r w:rsidRPr="00C0787E">
        <w:rPr>
          <w:rFonts w:ascii="Times New Roman" w:hAnsi="Times New Roman" w:cs="Times New Roman"/>
        </w:rPr>
        <w:t xml:space="preserve">longer exposures would lead to better </w:t>
      </w:r>
      <w:proofErr w:type="gramStart"/>
      <w:r w:rsidRPr="00C0787E">
        <w:rPr>
          <w:rFonts w:ascii="Times New Roman" w:hAnsi="Times New Roman" w:cs="Times New Roman"/>
        </w:rPr>
        <w:t>outcomes;</w:t>
      </w:r>
      <w:proofErr w:type="gramEnd"/>
    </w:p>
    <w:p w14:paraId="0376F05C" w14:textId="77777777" w:rsidR="00CF4097" w:rsidRPr="00C0787E" w:rsidRDefault="00CF4097" w:rsidP="00CF4097">
      <w:pPr>
        <w:pStyle w:val="ListParagraph"/>
        <w:numPr>
          <w:ilvl w:val="0"/>
          <w:numId w:val="17"/>
        </w:numPr>
        <w:spacing w:line="480" w:lineRule="auto"/>
        <w:rPr>
          <w:rFonts w:ascii="Times New Roman" w:hAnsi="Times New Roman" w:cs="Times New Roman"/>
        </w:rPr>
      </w:pPr>
      <w:r w:rsidRPr="00C0787E">
        <w:rPr>
          <w:rFonts w:ascii="Times New Roman" w:hAnsi="Times New Roman" w:cs="Times New Roman"/>
        </w:rPr>
        <w:t xml:space="preserve">collaborating with clients when designing exposures would lead to </w:t>
      </w:r>
      <w:r w:rsidR="00DA1876" w:rsidRPr="00C0787E">
        <w:rPr>
          <w:rFonts w:ascii="Times New Roman" w:hAnsi="Times New Roman" w:cs="Times New Roman"/>
        </w:rPr>
        <w:t xml:space="preserve">better outcomes </w:t>
      </w:r>
      <w:r w:rsidRPr="00C0787E">
        <w:rPr>
          <w:rFonts w:ascii="Times New Roman" w:hAnsi="Times New Roman" w:cs="Times New Roman"/>
        </w:rPr>
        <w:t xml:space="preserve">than </w:t>
      </w:r>
      <w:r w:rsidR="007564BC" w:rsidRPr="00C0787E">
        <w:rPr>
          <w:rFonts w:ascii="Times New Roman" w:hAnsi="Times New Roman" w:cs="Times New Roman"/>
        </w:rPr>
        <w:t xml:space="preserve">the therapist </w:t>
      </w:r>
      <w:r w:rsidRPr="00C0787E">
        <w:rPr>
          <w:rFonts w:ascii="Times New Roman" w:hAnsi="Times New Roman" w:cs="Times New Roman"/>
        </w:rPr>
        <w:t>dictating terms of exposures; and</w:t>
      </w:r>
    </w:p>
    <w:p w14:paraId="04EFB9CA" w14:textId="63B4D63B" w:rsidR="00CF4097" w:rsidRPr="00C0787E" w:rsidRDefault="00CF4097" w:rsidP="0097797C">
      <w:pPr>
        <w:pStyle w:val="ListParagraph"/>
        <w:numPr>
          <w:ilvl w:val="0"/>
          <w:numId w:val="17"/>
        </w:numPr>
        <w:spacing w:line="480" w:lineRule="auto"/>
        <w:rPr>
          <w:rFonts w:ascii="Times New Roman" w:hAnsi="Times New Roman" w:cs="Times New Roman"/>
        </w:rPr>
      </w:pPr>
      <w:r w:rsidRPr="00C0787E">
        <w:rPr>
          <w:rFonts w:ascii="Times New Roman" w:hAnsi="Times New Roman" w:cs="Times New Roman"/>
        </w:rPr>
        <w:t xml:space="preserve">providing a clear rationale for exposures would lead to </w:t>
      </w:r>
      <w:r w:rsidR="00DA1876" w:rsidRPr="00C0787E">
        <w:rPr>
          <w:rFonts w:ascii="Times New Roman" w:hAnsi="Times New Roman" w:cs="Times New Roman"/>
        </w:rPr>
        <w:t xml:space="preserve">better outcomes </w:t>
      </w:r>
      <w:r w:rsidRPr="00C0787E">
        <w:rPr>
          <w:rFonts w:ascii="Times New Roman" w:hAnsi="Times New Roman" w:cs="Times New Roman"/>
        </w:rPr>
        <w:t>than instructing clients to do exposures with little explanation.</w:t>
      </w:r>
    </w:p>
    <w:p w14:paraId="761D5C90" w14:textId="77777777" w:rsidR="00531722" w:rsidRPr="00C0787E" w:rsidRDefault="00531722" w:rsidP="00531722">
      <w:pPr>
        <w:spacing w:line="480" w:lineRule="auto"/>
        <w:jc w:val="center"/>
        <w:rPr>
          <w:b/>
          <w:bCs/>
        </w:rPr>
      </w:pPr>
      <w:r w:rsidRPr="00C0787E">
        <w:rPr>
          <w:b/>
          <w:bCs/>
        </w:rPr>
        <w:t>Method</w:t>
      </w:r>
    </w:p>
    <w:p w14:paraId="2B626537" w14:textId="77777777" w:rsidR="008970C5" w:rsidRPr="00C0787E" w:rsidRDefault="008970C5" w:rsidP="008970C5">
      <w:pPr>
        <w:spacing w:line="480" w:lineRule="auto"/>
        <w:rPr>
          <w:b/>
          <w:bCs/>
        </w:rPr>
      </w:pPr>
      <w:r w:rsidRPr="00C0787E">
        <w:rPr>
          <w:b/>
          <w:bCs/>
        </w:rPr>
        <w:lastRenderedPageBreak/>
        <w:t>Participants</w:t>
      </w:r>
    </w:p>
    <w:p w14:paraId="30286647" w14:textId="444856F1" w:rsidR="00871453" w:rsidRDefault="008970C5" w:rsidP="008970C5">
      <w:pPr>
        <w:spacing w:line="480" w:lineRule="auto"/>
        <w:ind w:firstLine="720"/>
      </w:pPr>
      <w:r w:rsidRPr="00C0787E">
        <w:t xml:space="preserve">Participants were recruited via paper flyers, online ads, and therapist referrals. To be eligible for the </w:t>
      </w:r>
      <w:r>
        <w:t>randomized controlled trial</w:t>
      </w:r>
      <w:r w:rsidRPr="00C0787E">
        <w:t xml:space="preserve">, participants had to meet </w:t>
      </w:r>
      <w:r>
        <w:t xml:space="preserve">DSM-IV </w:t>
      </w:r>
      <w:r w:rsidRPr="00C0787E">
        <w:t xml:space="preserve">criteria for </w:t>
      </w:r>
      <w:r>
        <w:t xml:space="preserve">a principal or co-principal diagnosis of </w:t>
      </w:r>
      <w:r w:rsidRPr="00C0787E">
        <w:t>OCD</w:t>
      </w:r>
      <w:r>
        <w:t xml:space="preserve"> based on the Mini International Neuropsychiatric Interview 5.0 </w:t>
      </w:r>
      <w:r>
        <w:fldChar w:fldCharType="begin"/>
      </w:r>
      <w:r>
        <w:instrText xml:space="preserve"> ADDIN EN.CITE &lt;EndNote&gt;&lt;Cite&gt;&lt;Author&gt;Sheehan&lt;/Author&gt;&lt;Year&gt;1998&lt;/Year&gt;&lt;RecNum&gt;1137&lt;/RecNum&gt;&lt;DisplayText&gt;(Sheehan et al., 1998)&lt;/DisplayText&gt;&lt;record&gt;&lt;rec-number&gt;1137&lt;/rec-number&gt;&lt;foreign-keys&gt;&lt;key app="EN" db-id="aswwv2arms2dxme5p56p0azv59z2wzpervtw" timestamp="1574807237"&gt;1137&lt;/key&gt;&lt;/foreign-keys&gt;&lt;ref-type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C.&lt;/author&gt;&lt;/authors&gt;&lt;/contributors&gt;&lt;titles&gt;&lt;title&gt;The Mini-International Neuropsychiatric Interview (M.I.N.I.): The development and validation of a structured diagnostic psychiatric interview for DSM-IV and ICD-10&lt;/title&gt;&lt;secondary-title&gt;The Journal of Clinical Psychiatry&lt;/secondary-title&gt;&lt;/titles&gt;&lt;periodical&gt;&lt;full-title&gt;The Journal of Clinical Psychiatry&lt;/full-title&gt;&lt;/periodical&gt;&lt;pages&gt;22-33&lt;/pages&gt;&lt;volume&gt;59 &lt;/volume&gt;&lt;keywords&gt;&lt;keyword&gt;Adult&lt;/keyword&gt;&lt;keyword&gt;Clinical Trials as Topic&lt;/keyword&gt;&lt;keyword&gt;Diagnosis, Computer-Assisted&lt;/keyword&gt;&lt;keyword&gt;Europe&lt;/keyword&gt;&lt;keyword&gt;Female&lt;/keyword&gt;&lt;keyword&gt;History, 20th Century&lt;/keyword&gt;&lt;keyword&gt;Humans&lt;/keyword&gt;&lt;keyword&gt;Male&lt;/keyword&gt;&lt;keyword&gt;Mental Disorders&lt;/keyword&gt;&lt;keyword&gt;Middle Aged&lt;/keyword&gt;&lt;keyword&gt;Predictive Value of Tests&lt;/keyword&gt;&lt;keyword&gt;Primary Health Care&lt;/keyword&gt;&lt;keyword&gt;Psychiatric Status Rating Scales&lt;/keyword&gt;&lt;keyword&gt;Psychiatry&lt;/keyword&gt;&lt;keyword&gt;psychometrics&lt;/keyword&gt;&lt;keyword&gt;Reproducibility of Results&lt;/keyword&gt;&lt;keyword&gt;United States&lt;/keyword&gt;&lt;/keywords&gt;&lt;dates&gt;&lt;year&gt;1998&lt;/year&gt;&lt;/dates&gt;&lt;isbn&gt;0160-6689&lt;/isbn&gt;&lt;urls&gt;&lt;/urls&gt;&lt;remote-database-provider&gt;NCBI PubMed&lt;/remote-database-provider&gt;&lt;language&gt;eng&lt;/language&gt;&lt;/record&gt;&lt;/Cite&gt;&lt;/EndNote&gt;</w:instrText>
      </w:r>
      <w:r>
        <w:fldChar w:fldCharType="separate"/>
      </w:r>
      <w:r>
        <w:rPr>
          <w:noProof/>
        </w:rPr>
        <w:t>(Sheehan et al., 1998)</w:t>
      </w:r>
      <w:r>
        <w:fldChar w:fldCharType="end"/>
      </w:r>
      <w:r>
        <w:t>, a semi-structured diagnostic interview, which was administered by a trained assessor</w:t>
      </w:r>
      <w:r w:rsidRPr="00C0787E">
        <w:t xml:space="preserve">. Exclusion criteria included active suicide ideation, severe depression, mania, psychosis, or personality pathology. </w:t>
      </w:r>
    </w:p>
    <w:p w14:paraId="78D1BB08" w14:textId="1C776BC4" w:rsidR="008970C5" w:rsidRPr="00C0787E" w:rsidRDefault="00871453" w:rsidP="008970C5">
      <w:pPr>
        <w:spacing w:line="480" w:lineRule="auto"/>
        <w:ind w:firstLine="720"/>
      </w:pPr>
      <w:r w:rsidRPr="00C0787E">
        <w:t xml:space="preserve">To be included in the present study, participants had to have at least one recorded therapy session. Participants who received treatment but whose sessions were not recorded were excluded from analyses. </w:t>
      </w:r>
      <w:r w:rsidR="008970C5" w:rsidRPr="00C0787E">
        <w:t xml:space="preserve">From the initial sample of 58 participants, we excluded three who did not attend their first therapy session and nine whose sessions were not recorded due to experimenter error or who missed </w:t>
      </w:r>
      <w:r w:rsidR="00030D10" w:rsidRPr="00C0787E">
        <w:t>most</w:t>
      </w:r>
      <w:r w:rsidR="008970C5" w:rsidRPr="00C0787E">
        <w:t xml:space="preserve"> sessions, leaving 46 participants. The mean age of </w:t>
      </w:r>
      <w:r w:rsidR="00030D10">
        <w:t>the current</w:t>
      </w:r>
      <w:r w:rsidR="008970C5" w:rsidRPr="00C0787E">
        <w:t xml:space="preserve"> sample was 26.8 years (</w:t>
      </w:r>
      <w:r w:rsidR="008970C5" w:rsidRPr="00C0787E">
        <w:rPr>
          <w:i/>
          <w:iCs/>
        </w:rPr>
        <w:t>SD</w:t>
      </w:r>
      <w:r w:rsidR="008970C5" w:rsidRPr="00C0787E">
        <w:t xml:space="preserve"> = 8.2)</w:t>
      </w:r>
      <w:r w:rsidR="00030D10">
        <w:t xml:space="preserve"> and most </w:t>
      </w:r>
      <w:r w:rsidR="008970C5" w:rsidRPr="00C0787E">
        <w:t>identified as female, White/European American, and single. Demographic details are provided in Table 1.</w:t>
      </w:r>
    </w:p>
    <w:p w14:paraId="5F74F8F2" w14:textId="6FD912EC" w:rsidR="00B13073" w:rsidRPr="00C0787E" w:rsidRDefault="008970C5" w:rsidP="00531722">
      <w:pPr>
        <w:spacing w:line="480" w:lineRule="auto"/>
        <w:rPr>
          <w:b/>
          <w:bCs/>
        </w:rPr>
      </w:pPr>
      <w:r>
        <w:rPr>
          <w:b/>
          <w:bCs/>
        </w:rPr>
        <w:t>Procedures</w:t>
      </w:r>
    </w:p>
    <w:p w14:paraId="6D07D4CF" w14:textId="188B1E70" w:rsidR="000E086B" w:rsidRDefault="0028601B" w:rsidP="00531722">
      <w:pPr>
        <w:spacing w:line="480" w:lineRule="auto"/>
        <w:ind w:firstLine="720"/>
        <w:rPr>
          <w:b/>
          <w:bCs/>
        </w:rPr>
      </w:pPr>
      <w:r w:rsidRPr="00D9713E">
        <w:t>Participants</w:t>
      </w:r>
      <w:r w:rsidR="00584DCA" w:rsidRPr="00D9713E">
        <w:t xml:space="preserve"> </w:t>
      </w:r>
      <w:r w:rsidRPr="00D9713E">
        <w:t xml:space="preserve">were randomized to receive </w:t>
      </w:r>
      <w:r w:rsidR="002747E6" w:rsidRPr="00D9713E">
        <w:t xml:space="preserve">16 </w:t>
      </w:r>
      <w:r w:rsidR="00F1708D" w:rsidRPr="00253B4F">
        <w:t>twice-weekly 2-hour</w:t>
      </w:r>
      <w:r w:rsidR="002747E6" w:rsidRPr="00C0787E">
        <w:t xml:space="preserve"> </w:t>
      </w:r>
      <w:r w:rsidR="00F1708D" w:rsidRPr="00C0787E">
        <w:t xml:space="preserve">individual </w:t>
      </w:r>
      <w:r w:rsidR="002747E6" w:rsidRPr="00C0787E">
        <w:t xml:space="preserve">sessions of </w:t>
      </w:r>
      <w:r w:rsidRPr="00C0787E">
        <w:t>ERP or ACT</w:t>
      </w:r>
      <w:r w:rsidR="002747E6" w:rsidRPr="00C0787E">
        <w:t>+</w:t>
      </w:r>
      <w:r w:rsidRPr="00C0787E">
        <w:t xml:space="preserve">ERP. </w:t>
      </w:r>
      <w:r w:rsidR="000E086B" w:rsidRPr="00C0787E">
        <w:t xml:space="preserve">Therapists were </w:t>
      </w:r>
      <w:r w:rsidR="003837A3">
        <w:t xml:space="preserve">two licensed psychologists and seven </w:t>
      </w:r>
      <w:r w:rsidR="000E086B">
        <w:t xml:space="preserve">master’s-level </w:t>
      </w:r>
      <w:r w:rsidR="00030D10" w:rsidRPr="00253B4F">
        <w:t xml:space="preserve">clinical psychology </w:t>
      </w:r>
      <w:r w:rsidR="000E086B" w:rsidRPr="00253B4F">
        <w:t>doctoral students</w:t>
      </w:r>
      <w:r w:rsidR="003837A3">
        <w:t>; therapists saw an approximately equal number of participants from each condition</w:t>
      </w:r>
      <w:r w:rsidR="000E086B" w:rsidRPr="00253B4F">
        <w:t>. The</w:t>
      </w:r>
      <w:r w:rsidR="00B362B0">
        <w:t xml:space="preserve"> student therapists</w:t>
      </w:r>
      <w:r w:rsidR="000E086B" w:rsidRPr="00253B4F">
        <w:t xml:space="preserve"> followed 16-session treatment manuals and were supervised by licensed psychologists throughout the study </w:t>
      </w:r>
      <w:r w:rsidR="000E086B" w:rsidRPr="00D9713E">
        <w:fldChar w:fldCharType="begin"/>
      </w:r>
      <w:r w:rsidR="000E086B" w:rsidRPr="00C0787E">
        <w:instrText xml:space="preserve"> ADDIN EN.CITE &lt;EndNote&gt;&lt;Cite&gt;&lt;Author&gt;Twohig&lt;/Author&gt;&lt;Year&gt;2018&lt;/Year&gt;&lt;RecNum&gt;3420&lt;/RecNum&gt;&lt;Prefix&gt;see &lt;/Prefix&gt;&lt;DisplayText&gt;(see Twohig et al., 2018)&lt;/DisplayText&gt;&lt;record&gt;&lt;rec-number&gt;3420&lt;/rec-number&gt;&lt;foreign-keys&gt;&lt;key app="EN" db-id="aswwv2arms2dxme5p56p0azv59z2wzpervtw" timestamp="1574807239"&gt;3420&lt;/key&gt;&lt;/foreign-keys&gt;&lt;ref-type name="Journal Article"&gt;17&lt;/ref-type&gt;&lt;contributors&gt;&lt;authors&gt;&lt;author&gt;Twohig, M. P.&lt;/author&gt;&lt;author&gt;Abramowitz, J. S.&lt;/author&gt;&lt;author&gt;Smith, B. M.&lt;/author&gt;&lt;author&gt;Fabricant, L. E.&lt;/author&gt;&lt;author&gt;Jacoby, R. J.&lt;/author&gt;&lt;author&gt;Morrison, K. L.&lt;/author&gt;&lt;author&gt;Bluett, E. J.&lt;/author&gt;&lt;author&gt;Reuman, L.&lt;/author&gt;&lt;author&gt;Blakey, S. M.&lt;/author&gt;&lt;author&gt;Lederman, T&lt;/author&gt;&lt;/authors&gt;&lt;/contributors&gt;&lt;titles&gt;&lt;title&gt;Adding acceptance and commitment therapy to exposure and response prevention for obsessive-compulsive disorder: A randomized controlled trial&lt;/title&gt;&lt;secondary-title&gt;Behaviour Research and Therapy&lt;/secondary-title&gt;&lt;/titles&gt;&lt;periodical&gt;&lt;full-title&gt;Behaviour Research and Therapy&lt;/full-title&gt;&lt;/periodical&gt;&lt;pages&gt;1-9&lt;/pages&gt;&lt;volume&gt;108&lt;/volume&gt;&lt;dates&gt;&lt;year&gt;2018&lt;/year&gt;&lt;/dates&gt;&lt;isbn&gt;0005-7967&lt;/isbn&gt;&lt;urls&gt;&lt;/urls&gt;&lt;electronic-resource-num&gt;10.1016/j.brat.2018.06.005&lt;/electronic-resource-num&gt;&lt;/record&gt;&lt;/Cite&gt;&lt;/EndNote&gt;</w:instrText>
      </w:r>
      <w:r w:rsidR="000E086B" w:rsidRPr="00D9713E">
        <w:fldChar w:fldCharType="separate"/>
      </w:r>
      <w:r w:rsidR="000E086B" w:rsidRPr="00D9713E">
        <w:rPr>
          <w:noProof/>
        </w:rPr>
        <w:t>(see Twohig et al., 2018)</w:t>
      </w:r>
      <w:r w:rsidR="000E086B" w:rsidRPr="00D9713E">
        <w:fldChar w:fldCharType="end"/>
      </w:r>
      <w:r w:rsidR="000E086B" w:rsidRPr="00D9713E">
        <w:t>.</w:t>
      </w:r>
      <w:r w:rsidR="000E086B">
        <w:t xml:space="preserve"> </w:t>
      </w:r>
      <w:r w:rsidRPr="00C0787E">
        <w:t xml:space="preserve">The ERP condition was based on the </w:t>
      </w:r>
      <w:r w:rsidR="00FB3E93" w:rsidRPr="00C0787E">
        <w:t xml:space="preserve">traditional emotional processing approach which emphasizes habituation of anxiety </w:t>
      </w:r>
      <w:r w:rsidR="008342C4" w:rsidRPr="00D9713E">
        <w:fldChar w:fldCharType="begin"/>
      </w:r>
      <w:r w:rsidR="00BC2C5F" w:rsidRPr="00C0787E">
        <w:instrText xml:space="preserve"> ADDIN EN.CITE &lt;EndNote&gt;&lt;Cite&gt;&lt;Author&gt;Foa&lt;/Author&gt;&lt;Year&gt;2004&lt;/Year&gt;&lt;RecNum&gt;3354&lt;/RecNum&gt;&lt;Prefix&gt;see &lt;/Prefix&gt;&lt;DisplayText&gt;(see Foa &amp;amp; Kozak, 2004)&lt;/DisplayText&gt;&lt;record&gt;&lt;rec-number&gt;3354&lt;/rec-number&gt;&lt;foreign-keys&gt;&lt;key app="EN" db-id="aswwv2arms2dxme5p56p0azv59z2wzpervtw" timestamp="1574807239"&gt;3354&lt;/key&gt;&lt;/foreign-keys&gt;&lt;ref-type name="Book"&gt;6&lt;/ref-type&gt;&lt;contributors&gt;&lt;authors&gt;&lt;author&gt;Foa, E. B.&lt;/author&gt;&lt;author&gt;Kozak, M. J.&lt;/author&gt;&lt;/authors&gt;&lt;/contributors&gt;&lt;titles&gt;&lt;title&gt;Mastery of obsessive-compulsive disorder: A cognitive-behavioral approach&lt;/title&gt;&lt;/titles&gt;&lt;dates&gt;&lt;year&gt;2004&lt;/year&gt;&lt;/dates&gt;&lt;pub-location&gt;New York, NY&lt;/pub-location&gt;&lt;publisher&gt;Oxford University Press&lt;/publisher&gt;&lt;urls&gt;&lt;/urls&gt;&lt;/record&gt;&lt;/Cite&gt;&lt;/EndNote&gt;</w:instrText>
      </w:r>
      <w:r w:rsidR="008342C4" w:rsidRPr="00D9713E">
        <w:fldChar w:fldCharType="separate"/>
      </w:r>
      <w:r w:rsidR="00BC2C5F" w:rsidRPr="00D9713E">
        <w:rPr>
          <w:noProof/>
        </w:rPr>
        <w:t>(see Foa &amp; Kozak, 2004)</w:t>
      </w:r>
      <w:r w:rsidR="008342C4" w:rsidRPr="00D9713E">
        <w:fldChar w:fldCharType="end"/>
      </w:r>
      <w:r w:rsidRPr="00D9713E">
        <w:t>. The ACT</w:t>
      </w:r>
      <w:r w:rsidR="002747E6" w:rsidRPr="00D9713E">
        <w:t>+ERP</w:t>
      </w:r>
      <w:r w:rsidRPr="00D9713E">
        <w:t xml:space="preserve"> condition </w:t>
      </w:r>
      <w:r w:rsidR="006A60DE" w:rsidRPr="00D9713E">
        <w:t>proceeded from</w:t>
      </w:r>
      <w:r w:rsidR="00FB3E93" w:rsidRPr="00D9713E">
        <w:t xml:space="preserve"> an ACT framewo</w:t>
      </w:r>
      <w:r w:rsidR="00FB3E93" w:rsidRPr="00253B4F">
        <w:t>rk and emphasized acceptance, defusion, present moment awareness, self-as-</w:t>
      </w:r>
      <w:r w:rsidR="00FB3E93" w:rsidRPr="00253B4F">
        <w:lastRenderedPageBreak/>
        <w:t>context, and value</w:t>
      </w:r>
      <w:r w:rsidR="00F063CD" w:rsidRPr="00C0787E">
        <w:t>s</w:t>
      </w:r>
      <w:r w:rsidR="00FB3E93" w:rsidRPr="00C0787E">
        <w:t xml:space="preserve">-based motivation </w:t>
      </w:r>
      <w:r w:rsidR="0017521C" w:rsidRPr="00D9713E">
        <w:fldChar w:fldCharType="begin"/>
      </w:r>
      <w:r w:rsidR="00905CEB" w:rsidRPr="00C0787E">
        <w:instrText xml:space="preserve"> ADDIN EN.CITE &lt;EndNote&gt;&lt;Cite&gt;&lt;Author&gt;Twohig&lt;/Author&gt;&lt;Year&gt;2015&lt;/Year&gt;&lt;RecNum&gt;3175&lt;/RecNum&gt;&lt;Prefix&gt;see &lt;/Prefix&gt;&lt;Suffix&gt; for details on development and treatment&lt;/Suffix&gt;&lt;DisplayText&gt;(see Twohig, Abramowitz, et al., 2015 for details on development and treatment)&lt;/DisplayText&gt;&lt;record&gt;&lt;rec-number&gt;3175&lt;/rec-number&gt;&lt;foreign-keys&gt;&lt;key app="EN" db-id="aswwv2arms2dxme5p56p0azv59z2wzpervtw" timestamp="1574807239"&gt;3175&lt;/key&gt;&lt;/foreign-keys&gt;&lt;ref-type name="Journal Article"&gt;17&lt;/ref-type&gt;&lt;contributors&gt;&lt;authors&gt;&lt;author&gt;Twohig, M. P.&lt;/author&gt;&lt;author&gt;Abramowitz, J. S.&lt;/author&gt;&lt;author&gt;Bluett, E. J.&lt;/author&gt;&lt;author&gt;Fabricant, L. E.&lt;/author&gt;&lt;author&gt;Jacoby, R. J.&lt;/author&gt;&lt;author&gt;Morrison, K. L.&lt;/author&gt;&lt;author&gt;Reuman, L.&lt;/author&gt;&lt;author&gt;Smith, B. M.&lt;/author&gt;&lt;/authors&gt;&lt;/contributors&gt;&lt;titles&gt;&lt;title&gt;Exposure therapy for OCD from an acceptance and commitment therapy (ACT) framework&lt;/title&gt;&lt;secondary-title&gt;Journal of Obsessive-Compulsive and Related Disorders&lt;/secondary-title&gt;&lt;/titles&gt;&lt;periodical&gt;&lt;full-title&gt;Journal of Obsessive-Compulsive and Related Disorders&lt;/full-title&gt;&lt;/periodical&gt;&lt;pages&gt;167-173&lt;/pages&gt;&lt;volume&gt;6&lt;/volume&gt;&lt;dates&gt;&lt;year&gt;2015&lt;/year&gt;&lt;/dates&gt;&lt;isbn&gt;22113649&lt;/isbn&gt;&lt;urls&gt;&lt;/urls&gt;&lt;electronic-resource-num&gt;10.1016/j.jocrd.2014.12.007&lt;/electronic-resource-num&gt;&lt;/record&gt;&lt;/Cite&gt;&lt;/EndNote&gt;</w:instrText>
      </w:r>
      <w:r w:rsidR="0017521C" w:rsidRPr="00D9713E">
        <w:fldChar w:fldCharType="separate"/>
      </w:r>
      <w:r w:rsidR="00905CEB" w:rsidRPr="00D9713E">
        <w:rPr>
          <w:noProof/>
        </w:rPr>
        <w:t>(see Twohig, Abramowitz, et al., 2015 for details on development and treatment)</w:t>
      </w:r>
      <w:r w:rsidR="0017521C" w:rsidRPr="00D9713E">
        <w:fldChar w:fldCharType="end"/>
      </w:r>
      <w:r w:rsidRPr="00D9713E">
        <w:t>.</w:t>
      </w:r>
      <w:r w:rsidRPr="00D9713E">
        <w:rPr>
          <w:b/>
          <w:bCs/>
        </w:rPr>
        <w:t xml:space="preserve"> </w:t>
      </w:r>
    </w:p>
    <w:p w14:paraId="257F46D7" w14:textId="36EDFFDD" w:rsidR="00B13073" w:rsidRDefault="00AF7057" w:rsidP="00531722">
      <w:pPr>
        <w:spacing w:line="480" w:lineRule="auto"/>
        <w:ind w:firstLine="720"/>
      </w:pPr>
      <w:r w:rsidRPr="00D9713E">
        <w:t>Sessions were conducted at the University of North Ca</w:t>
      </w:r>
      <w:r w:rsidRPr="00C0787E">
        <w:t xml:space="preserve">rolina at Chapel Hill in Chapel Hill, North Carolina and Utah State University in Logan, Utah. </w:t>
      </w:r>
      <w:r w:rsidR="00030D10">
        <w:t>At every session, t</w:t>
      </w:r>
      <w:r w:rsidR="00871453" w:rsidRPr="00C0787E">
        <w:t>herapist</w:t>
      </w:r>
      <w:r w:rsidR="00030D10">
        <w:t>s provided ratings of</w:t>
      </w:r>
      <w:r w:rsidR="00871453" w:rsidRPr="00C0787E">
        <w:t xml:space="preserve"> homework exposure adherence </w:t>
      </w:r>
      <w:r w:rsidR="00030D10">
        <w:t xml:space="preserve">and participants completed </w:t>
      </w:r>
      <w:r w:rsidR="00030D10" w:rsidRPr="00C0787E">
        <w:t>standardized measures</w:t>
      </w:r>
      <w:r w:rsidR="00030D10">
        <w:t xml:space="preserve"> </w:t>
      </w:r>
      <w:r w:rsidR="00871453" w:rsidRPr="00C0787E">
        <w:t xml:space="preserve">on psychological inflexibility and OCD symptom severity. </w:t>
      </w:r>
      <w:r w:rsidRPr="00C0787E">
        <w:t>Study procedures were approved by the institutional review boards at both universities and participants provided informed consent before enrolling in the study.</w:t>
      </w:r>
    </w:p>
    <w:p w14:paraId="62810F9A" w14:textId="77777777" w:rsidR="000E086B" w:rsidRPr="00C0787E" w:rsidRDefault="000E086B" w:rsidP="000E086B">
      <w:pPr>
        <w:spacing w:line="480" w:lineRule="auto"/>
        <w:rPr>
          <w:b/>
          <w:bCs/>
        </w:rPr>
      </w:pPr>
      <w:r w:rsidRPr="00C0787E">
        <w:rPr>
          <w:b/>
          <w:bCs/>
        </w:rPr>
        <w:t>Outcome Measures</w:t>
      </w:r>
    </w:p>
    <w:p w14:paraId="0C4074A5" w14:textId="7EE22CF6" w:rsidR="000E086B" w:rsidRPr="00D9713E" w:rsidRDefault="000E086B" w:rsidP="000E086B">
      <w:pPr>
        <w:spacing w:line="480" w:lineRule="auto"/>
        <w:rPr>
          <w:b/>
          <w:bCs/>
        </w:rPr>
      </w:pPr>
      <w:r w:rsidRPr="00C0787E">
        <w:rPr>
          <w:b/>
          <w:bCs/>
        </w:rPr>
        <w:tab/>
        <w:t xml:space="preserve">Patient ERP Adherence Scale </w:t>
      </w:r>
      <w:r w:rsidRPr="00D9713E">
        <w:rPr>
          <w:b/>
          <w:bCs/>
        </w:rPr>
        <w:fldChar w:fldCharType="begin"/>
      </w:r>
      <w:r w:rsidR="00B059D9">
        <w:rPr>
          <w:b/>
          <w:bCs/>
        </w:rPr>
        <w:instrText xml:space="preserve"> ADDIN EN.CITE &lt;EndNote&gt;&lt;Cite&gt;&lt;Author&gt;Simpson&lt;/Author&gt;&lt;Year&gt;2010&lt;/Year&gt;&lt;RecNum&gt;2527&lt;/RecNum&gt;&lt;Prefix&gt;PEAS`; &lt;/Prefix&gt;&lt;DisplayText&gt;(PEAS; Simpson et al., 2010)&lt;/DisplayText&gt;&lt;record&gt;&lt;rec-number&gt;2527&lt;/rec-number&gt;&lt;foreign-keys&gt;&lt;key app="EN" db-id="aswwv2arms2dxme5p56p0azv59z2wzpervtw" timestamp="1574807238"&gt;2527&lt;/key&gt;&lt;/foreign-keys&gt;&lt;ref-type name="Journal Article"&gt;17&lt;/ref-type&gt;&lt;contributors&gt;&lt;authors&gt;&lt;author&gt;Simpson, H. B.&lt;/author&gt;&lt;author&gt;Maher, M. J.&lt;/author&gt;&lt;author&gt;Page, J. R.&lt;/author&gt;&lt;author&gt;Gibbons, C. J.&lt;/author&gt;&lt;author&gt;Franklin, M. E.&lt;/author&gt;&lt;author&gt;Foa, E. B.&lt;/author&gt;&lt;/authors&gt;&lt;/contributors&gt;&lt;titles&gt;&lt;title&gt;Development of a patient adherence scale for exposure and response prevention therapy&lt;/title&gt;&lt;secondary-title&gt;Behavior Therapy&lt;/secondary-title&gt;&lt;/titles&gt;&lt;periodical&gt;&lt;full-title&gt;Behavior Therapy&lt;/full-title&gt;&lt;/periodical&gt;&lt;pages&gt;30-37&lt;/pages&gt;&lt;volume&gt;41&lt;/volume&gt;&lt;number&gt;1&lt;/number&gt;&lt;dates&gt;&lt;year&gt;2010&lt;/year&gt;&lt;/dates&gt;&lt;isbn&gt;0005-7894&lt;/isbn&gt;&lt;urls&gt;&lt;related-urls&gt;&lt;url&gt;http://www.sciencedirect.com/science/article/pii/S0005789409000409&lt;/url&gt;&lt;/related-urls&gt;&lt;/urls&gt;&lt;electronic-resource-num&gt;10.1016/j.beth.2008.12.002&lt;/electronic-resource-num&gt;&lt;/record&gt;&lt;/Cite&gt;&lt;/EndNote&gt;</w:instrText>
      </w:r>
      <w:r w:rsidRPr="00D9713E">
        <w:rPr>
          <w:b/>
          <w:bCs/>
        </w:rPr>
        <w:fldChar w:fldCharType="separate"/>
      </w:r>
      <w:r w:rsidRPr="00D9713E">
        <w:rPr>
          <w:b/>
          <w:bCs/>
          <w:noProof/>
        </w:rPr>
        <w:t>(PEAS; Simpson et al., 2010)</w:t>
      </w:r>
      <w:r w:rsidRPr="00D9713E">
        <w:rPr>
          <w:b/>
          <w:bCs/>
        </w:rPr>
        <w:fldChar w:fldCharType="end"/>
      </w:r>
      <w:r w:rsidRPr="00D9713E">
        <w:t>.</w:t>
      </w:r>
      <w:r w:rsidRPr="00D9713E">
        <w:rPr>
          <w:b/>
          <w:bCs/>
        </w:rPr>
        <w:t xml:space="preserve"> </w:t>
      </w:r>
      <w:r w:rsidRPr="00253B4F">
        <w:t xml:space="preserve">The PEAS is a </w:t>
      </w:r>
      <w:r w:rsidRPr="00C0787E">
        <w:t>therapist-rated measure of between-session adherence to exposures assigned by the therapist. The therapist rates patient adherence on three items: proportion of exposure homework assignments attempted out of total assigned, quality of completed exposures, and proportion of total resisted urges to ritualize. Each item is rated from 1 (</w:t>
      </w:r>
      <w:r w:rsidRPr="00C0787E">
        <w:rPr>
          <w:i/>
          <w:iCs/>
        </w:rPr>
        <w:t>none/poor</w:t>
      </w:r>
      <w:r w:rsidRPr="00C0787E">
        <w:t>) to 7 (</w:t>
      </w:r>
      <w:r w:rsidRPr="00C0787E">
        <w:rPr>
          <w:i/>
          <w:iCs/>
        </w:rPr>
        <w:t>all/excellent</w:t>
      </w:r>
      <w:r w:rsidRPr="00C0787E">
        <w:t xml:space="preserve">). Higher scores reflect better homework adherence. The PEAS has excellent interrater reliability and good validity, supporting its use as a valid measure of ERP adherence </w:t>
      </w:r>
      <w:r w:rsidRPr="00D9713E">
        <w:fldChar w:fldCharType="begin"/>
      </w:r>
      <w:r w:rsidR="00B059D9">
        <w:instrText xml:space="preserve"> ADDIN EN.CITE &lt;EndNote&gt;&lt;Cite&gt;&lt;Author&gt;Simpson&lt;/Author&gt;&lt;Year&gt;2010&lt;/Year&gt;&lt;RecNum&gt;2527&lt;/RecNum&gt;&lt;DisplayText&gt;(Simpson et al., 2010)&lt;/DisplayText&gt;&lt;record&gt;&lt;rec-number&gt;2527&lt;/rec-number&gt;&lt;foreign-keys&gt;&lt;key app="EN" db-id="aswwv2arms2dxme5p56p0azv59z2wzpervtw" timestamp="1574807238"&gt;2527&lt;/key&gt;&lt;/foreign-keys&gt;&lt;ref-type name="Journal Article"&gt;17&lt;/ref-type&gt;&lt;contributors&gt;&lt;authors&gt;&lt;author&gt;Simpson, H. B.&lt;/author&gt;&lt;author&gt;Maher, M. J.&lt;/author&gt;&lt;author&gt;Page, J. R.&lt;/author&gt;&lt;author&gt;Gibbons, C. J.&lt;/author&gt;&lt;author&gt;Franklin, M. E.&lt;/author&gt;&lt;author&gt;Foa, E. B.&lt;/author&gt;&lt;/authors&gt;&lt;/contributors&gt;&lt;titles&gt;&lt;title&gt;Development of a patient adherence scale for exposure and response prevention therapy&lt;/title&gt;&lt;secondary-title&gt;Behavior Therapy&lt;/secondary-title&gt;&lt;/titles&gt;&lt;periodical&gt;&lt;full-title&gt;Behavior Therapy&lt;/full-title&gt;&lt;/periodical&gt;&lt;pages&gt;30-37&lt;/pages&gt;&lt;volume&gt;41&lt;/volume&gt;&lt;number&gt;1&lt;/number&gt;&lt;dates&gt;&lt;year&gt;2010&lt;/year&gt;&lt;/dates&gt;&lt;isbn&gt;0005-7894&lt;/isbn&gt;&lt;urls&gt;&lt;related-urls&gt;&lt;url&gt;http://www.sciencedirect.com/science/article/pii/S0005789409000409&lt;/url&gt;&lt;/related-urls&gt;&lt;/urls&gt;&lt;electronic-resource-num&gt;10.1016/j.beth.2008.12.002&lt;/electronic-resource-num&gt;&lt;/record&gt;&lt;/Cite&gt;&lt;/EndNote&gt;</w:instrText>
      </w:r>
      <w:r w:rsidRPr="00D9713E">
        <w:fldChar w:fldCharType="separate"/>
      </w:r>
      <w:r w:rsidRPr="00D9713E">
        <w:rPr>
          <w:noProof/>
        </w:rPr>
        <w:t>(Simpson et al., 2010)</w:t>
      </w:r>
      <w:r w:rsidRPr="00D9713E">
        <w:fldChar w:fldCharType="end"/>
      </w:r>
      <w:r w:rsidRPr="00D9713E">
        <w:t>.</w:t>
      </w:r>
    </w:p>
    <w:p w14:paraId="1FC78E6C" w14:textId="77777777" w:rsidR="000E086B" w:rsidRPr="00D9713E" w:rsidRDefault="000E086B" w:rsidP="000E086B">
      <w:pPr>
        <w:spacing w:line="480" w:lineRule="auto"/>
        <w:ind w:firstLine="720"/>
        <w:rPr>
          <w:b/>
          <w:bCs/>
        </w:rPr>
      </w:pPr>
      <w:r w:rsidRPr="00D9713E">
        <w:rPr>
          <w:b/>
          <w:bCs/>
        </w:rPr>
        <w:t>Acceptance and Action Questionnaire</w:t>
      </w:r>
      <w:r w:rsidRPr="00D9713E">
        <w:rPr>
          <w:b/>
          <w:bCs/>
        </w:rPr>
        <w:sym w:font="Symbol" w:char="F0BE"/>
      </w:r>
      <w:r w:rsidRPr="00D9713E">
        <w:rPr>
          <w:b/>
          <w:bCs/>
        </w:rPr>
        <w:t xml:space="preserve">II </w:t>
      </w:r>
      <w:r w:rsidRPr="00D9713E">
        <w:fldChar w:fldCharType="begin"/>
      </w:r>
      <w:r w:rsidRPr="00C0787E">
        <w:instrText xml:space="preserve"> ADDIN EN.CITE &lt;EndNote&gt;&lt;Cite&gt;&lt;Author&gt;Bond&lt;/Author&gt;&lt;Year&gt;2011&lt;/Year&gt;&lt;RecNum&gt;2794&lt;/RecNum&gt;&lt;Prefix&gt;AAQ-II`; &lt;/Prefix&gt;&lt;DisplayText&gt;(AAQ-II; Bond et al., 2011)&lt;/DisplayText&gt;&lt;record&gt;&lt;rec-number&gt;2794&lt;/rec-number&gt;&lt;foreign-keys&gt;&lt;key app="EN" db-id="aswwv2arms2dxme5p56p0azv59z2wzpervtw" timestamp="1574807238"&gt;2794&lt;/key&gt;&lt;/foreign-keys&gt;&lt;ref-type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Pr="00D9713E">
        <w:fldChar w:fldCharType="separate"/>
      </w:r>
      <w:r w:rsidRPr="00D9713E">
        <w:rPr>
          <w:noProof/>
        </w:rPr>
        <w:t>(AAQ-II; Bond et al., 2011)</w:t>
      </w:r>
      <w:r w:rsidRPr="00D9713E">
        <w:fldChar w:fldCharType="end"/>
      </w:r>
      <w:r w:rsidRPr="00D9713E">
        <w:t>. The AAQ-II is a measure of psychological inflexibility. Pa</w:t>
      </w:r>
      <w:r w:rsidRPr="00C0787E">
        <w:t>rticipants rate seven items from 1 (</w:t>
      </w:r>
      <w:r w:rsidRPr="00C0787E">
        <w:rPr>
          <w:i/>
          <w:iCs/>
        </w:rPr>
        <w:t>never true</w:t>
      </w:r>
      <w:r w:rsidRPr="00C0787E">
        <w:t>) to 7 (</w:t>
      </w:r>
      <w:r w:rsidRPr="00C0787E">
        <w:rPr>
          <w:i/>
          <w:iCs/>
        </w:rPr>
        <w:t>always true</w:t>
      </w:r>
      <w:r w:rsidRPr="00C0787E">
        <w:t xml:space="preserve">); higher scores indicate greater psychological inflexibility. The AAQ-II has demonstrated good psychometrics </w:t>
      </w:r>
      <w:r w:rsidRPr="00D9713E">
        <w:fldChar w:fldCharType="begin"/>
      </w:r>
      <w:r w:rsidRPr="00C0787E">
        <w:instrText xml:space="preserve"> ADDIN EN.CITE &lt;EndNote&gt;&lt;Cite&gt;&lt;Author&gt;Bond&lt;/Author&gt;&lt;Year&gt;2011&lt;/Year&gt;&lt;RecNum&gt;2794&lt;/RecNum&gt;&lt;DisplayText&gt;(Bond et al., 2011)&lt;/DisplayText&gt;&lt;record&gt;&lt;rec-number&gt;2794&lt;/rec-number&gt;&lt;foreign-keys&gt;&lt;key app="EN" db-id="aswwv2arms2dxme5p56p0azv59z2wzpervtw" timestamp="1574807238"&gt;2794&lt;/key&gt;&lt;/foreign-keys&gt;&lt;ref-type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Pr="00D9713E">
        <w:fldChar w:fldCharType="separate"/>
      </w:r>
      <w:r w:rsidRPr="00D9713E">
        <w:rPr>
          <w:noProof/>
        </w:rPr>
        <w:t>(Bond et al., 2011)</w:t>
      </w:r>
      <w:r w:rsidRPr="00D9713E">
        <w:fldChar w:fldCharType="end"/>
      </w:r>
      <w:r w:rsidRPr="00D9713E">
        <w:t xml:space="preserve">. Cronbach’s </w:t>
      </w:r>
      <w:r w:rsidRPr="00D9713E">
        <w:sym w:font="Symbol" w:char="F061"/>
      </w:r>
      <w:r w:rsidRPr="00D9713E">
        <w:t xml:space="preserve">s in this study ranged from .85 to </w:t>
      </w:r>
      <w:r w:rsidRPr="00253B4F">
        <w:t xml:space="preserve">.92 </w:t>
      </w:r>
      <w:r w:rsidRPr="00D9713E">
        <w:fldChar w:fldCharType="begin"/>
      </w:r>
      <w:r w:rsidRPr="00C0787E">
        <w:instrText xml:space="preserve"> ADDIN EN.CITE &lt;EndNote&gt;&lt;Cite&gt;&lt;Author&gt;Ong&lt;/Author&gt;&lt;Year&gt;2020&lt;/Year&gt;&lt;RecNum&gt;3471&lt;/RecNum&gt;&lt;DisplayText&gt;(Ong et al., 2020)&lt;/DisplayText&gt;&lt;record&gt;&lt;rec-number&gt;3471&lt;/rec-number&gt;&lt;foreign-keys&gt;&lt;key app="EN" db-id="aswwv2arms2dxme5p56p0azv59z2wzpervtw" timestamp="1574807239"&gt;3471&lt;/key&gt;&lt;/foreign-keys&gt;&lt;ref-type name="Journal Article"&gt;17&lt;/ref-type&gt;&lt;contributors&gt;&lt;authors&gt;&lt;author&gt;Ong, C. W.&lt;/author&gt;&lt;author&gt;Blakey, S. M.&lt;/author&gt;&lt;author&gt;Smith, B. M.&lt;/author&gt;&lt;author&gt;Morrison, K. L.&lt;/author&gt;&lt;author&gt;Bluett, E. J.&lt;/author&gt;&lt;author&gt;Abramowitz, J. S.&lt;/author&gt;&lt;author&gt;Twohig, M. P.&lt;/author&gt;&lt;/authors&gt;&lt;/contributors&gt;&lt;titles&gt;&lt;title&gt;Moderators and processes of change in traditional exposure and response prevention (ERP) versus acceptance and commitment therapy-informed ERP for obsessive-compulsive disorder&lt;/title&gt;&lt;secondary-title&gt;Journal of Obsessive-Compulsive and Related Disorders&lt;/secondary-title&gt;&lt;/titles&gt;&lt;periodical&gt;&lt;full-title&gt;Journal of Obsessive-Compulsive and Related Disorders&lt;/full-title&gt;&lt;/periodical&gt;&lt;pages&gt;100499&lt;/pages&gt;&lt;volume&gt;24&lt;/volume&gt;&lt;dates&gt;&lt;year&gt;2020&lt;/year&gt;&lt;/dates&gt;&lt;urls&gt;&lt;/urls&gt;&lt;electronic-resource-num&gt;10.1016/j.jocrd.2019.100499&lt;/electronic-resource-num&gt;&lt;/record&gt;&lt;/Cite&gt;&lt;/EndNote&gt;</w:instrText>
      </w:r>
      <w:r w:rsidRPr="00D9713E">
        <w:fldChar w:fldCharType="separate"/>
      </w:r>
      <w:r w:rsidRPr="00D9713E">
        <w:rPr>
          <w:noProof/>
        </w:rPr>
        <w:t>(Ong et al., 2020)</w:t>
      </w:r>
      <w:r w:rsidRPr="00D9713E">
        <w:fldChar w:fldCharType="end"/>
      </w:r>
      <w:r w:rsidRPr="00D9713E">
        <w:t>.</w:t>
      </w:r>
    </w:p>
    <w:p w14:paraId="45AF8CB7" w14:textId="31A01649" w:rsidR="000E086B" w:rsidRPr="00D9713E" w:rsidRDefault="000E086B" w:rsidP="000E086B">
      <w:pPr>
        <w:spacing w:line="480" w:lineRule="auto"/>
        <w:ind w:firstLine="720"/>
        <w:rPr>
          <w:b/>
          <w:bCs/>
        </w:rPr>
      </w:pPr>
      <w:r w:rsidRPr="00253B4F">
        <w:rPr>
          <w:b/>
          <w:bCs/>
        </w:rPr>
        <w:t>Dimensional Obsessi</w:t>
      </w:r>
      <w:r w:rsidRPr="00C0787E">
        <w:rPr>
          <w:b/>
          <w:bCs/>
        </w:rPr>
        <w:t>ve-Compulsive Scale</w:t>
      </w:r>
      <w:r w:rsidRPr="00C0787E">
        <w:t xml:space="preserve"> </w:t>
      </w:r>
      <w:r w:rsidRPr="00D9713E">
        <w:fldChar w:fldCharType="begin">
          <w:fldData xml:space="preserve">PEVuZE5vdGU+PENpdGU+PEF1dGhvcj5BYnJhbW93aXR6PC9BdXRob3I+PFllYXI+MjAxMDwvWWVh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</w:fldData>
        </w:fldChar>
      </w:r>
      <w:r w:rsidRPr="00C0787E">
        <w:instrText xml:space="preserve"> ADDIN EN.CITE </w:instrText>
      </w:r>
      <w:r w:rsidRPr="00C0787E">
        <w:fldChar w:fldCharType="begin">
          <w:fldData xml:space="preserve">PEVuZE5vdGU+PENpdGU+PEF1dGhvcj5BYnJhbW93aXR6PC9BdXRob3I+PFllYXI+MjAxMDwvWWVh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</w:fldData>
        </w:fldChar>
      </w:r>
      <w:r w:rsidRPr="00C0787E">
        <w:instrText xml:space="preserve"> ADDIN EN.CITE.DATA </w:instrText>
      </w:r>
      <w:r w:rsidRPr="00C0787E">
        <w:fldChar w:fldCharType="end"/>
      </w:r>
      <w:r w:rsidRPr="00D9713E">
        <w:fldChar w:fldCharType="separate"/>
      </w:r>
      <w:r w:rsidRPr="00D9713E">
        <w:rPr>
          <w:noProof/>
        </w:rPr>
        <w:t>(DOCS; Abramowitz et al., 2010)</w:t>
      </w:r>
      <w:r w:rsidRPr="00D9713E">
        <w:fldChar w:fldCharType="end"/>
      </w:r>
      <w:r w:rsidRPr="00D9713E">
        <w:t>.</w:t>
      </w:r>
      <w:r w:rsidRPr="00D9713E">
        <w:rPr>
          <w:b/>
          <w:bCs/>
        </w:rPr>
        <w:t xml:space="preserve"> </w:t>
      </w:r>
      <w:r w:rsidRPr="00253B4F">
        <w:t xml:space="preserve">The </w:t>
      </w:r>
      <w:r w:rsidRPr="00C0787E">
        <w:t xml:space="preserve">20-item DOCS measures severity of OCD symptoms in four dimensions: contamination, </w:t>
      </w:r>
      <w:r w:rsidRPr="00C0787E">
        <w:lastRenderedPageBreak/>
        <w:t xml:space="preserve">responsibility for harm and mistakes, unacceptable thoughts, and concerns about symmetry/ordering. For each dimension, participants rate five items on severity of avoidance, distress, functionality, time spent on OCD symptoms, and resistance of obsessions and compulsions on a five-point Likert scale. The contamination subscale covers fears related to contamination, germs, and sickness and behaviors associated with </w:t>
      </w:r>
      <w:r w:rsidR="00B362B0">
        <w:t>alleviating</w:t>
      </w:r>
      <w:r w:rsidR="00B362B0" w:rsidRPr="00C0787E">
        <w:t xml:space="preserve"> </w:t>
      </w:r>
      <w:r w:rsidRPr="00C0787E">
        <w:t>the</w:t>
      </w:r>
      <w:r w:rsidR="00C24A38">
        <w:t>se</w:t>
      </w:r>
      <w:r w:rsidRPr="00C0787E">
        <w:t xml:space="preserve"> concerns (e.g., hand washing, cleaning). The responsibility subscale covers fears related to doubts and/or fears about causing preventable harm and efforts to prevent harm (e.g., checking locks, asking for reassurance). The unacceptable thoughts subscale covers intrusive and unwanted thoughts related to topics such as sex or violence and behaviors intended to remove such thoughts (e.g., praying). Lastly, the symmetry/ordering subscale focuses on needs for exactness or balance (i.e., symmetry) and actions performed to ensure symmetry (e.g., counting, arranging objects until it feels “just right”). The DOCS has shown good reliability and validity </w:t>
      </w:r>
      <w:r w:rsidRPr="00D9713E">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NTl6Mnd6cGVydnR3IiB0aW1lc3RhbXA9IjE1NzQ4MDcyMzkiPjMyNjk8L2tleT48L2ZvcmVpZ24t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</w:fldData>
        </w:fldChar>
      </w:r>
      <w:r w:rsidRPr="00C0787E">
        <w:instrText xml:space="preserve"> ADDIN EN.CITE </w:instrText>
      </w:r>
      <w:r w:rsidRPr="00C0787E">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NTl6Mnd6cGVydnR3IiB0aW1lc3RhbXA9IjE1NzQ4MDcyMzkiPjMyNjk8L2tleT48L2ZvcmVpZ24t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</w:fldData>
        </w:fldChar>
      </w:r>
      <w:r w:rsidRPr="00C0787E">
        <w:instrText xml:space="preserve"> ADDIN EN.CITE.DATA </w:instrText>
      </w:r>
      <w:r w:rsidRPr="00C0787E">
        <w:fldChar w:fldCharType="end"/>
      </w:r>
      <w:r w:rsidRPr="00D9713E">
        <w:fldChar w:fldCharType="separate"/>
      </w:r>
      <w:r w:rsidRPr="00D9713E">
        <w:rPr>
          <w:noProof/>
        </w:rPr>
        <w:t>(Abramowitz et al., 2010)</w:t>
      </w:r>
      <w:r w:rsidRPr="00D9713E">
        <w:fldChar w:fldCharType="end"/>
      </w:r>
      <w:r w:rsidR="0093792F">
        <w:t xml:space="preserve"> and </w:t>
      </w:r>
      <w:r w:rsidR="007C7F8D">
        <w:t>is</w:t>
      </w:r>
      <w:r w:rsidR="0093792F">
        <w:t xml:space="preserve"> sensitive to treatment effects</w:t>
      </w:r>
      <w:r w:rsidR="007C7F8D">
        <w:t xml:space="preserve"> </w:t>
      </w:r>
      <w:r w:rsidR="00BF179E">
        <w:fldChar w:fldCharType="begin"/>
      </w:r>
      <w:r w:rsidR="00BF179E">
        <w:instrText xml:space="preserve"> ADDIN EN.CITE &lt;EndNote&gt;&lt;Cite&gt;&lt;Author&gt;Rapp&lt;/Author&gt;&lt;Year&gt;2016&lt;/Year&gt;&lt;RecNum&gt;4083&lt;/RecNum&gt;&lt;DisplayText&gt;(Rapp et al., 2016)&lt;/DisplayText&gt;&lt;record&gt;&lt;rec-number&gt;4083&lt;/rec-number&gt;&lt;foreign-keys&gt;&lt;key app="EN" db-id="aswwv2arms2dxme5p56p0azv59z2wzpervtw" timestamp="1642803650"&gt;4083&lt;/key&gt;&lt;/foreign-keys&gt;&lt;ref-type name="Journal Article"&gt;17&lt;/ref-type&gt;&lt;contributors&gt;&lt;authors&gt;&lt;author&gt;Rapp, Amy M.&lt;/author&gt;&lt;author&gt;Bergman, R. Lindsay&lt;/author&gt;&lt;author&gt;Piacentini, John&lt;/author&gt;&lt;author&gt;McGuire, Joseph F.&lt;/author&gt;&lt;/authors&gt;&lt;/contributors&gt;&lt;titles&gt;&lt;title&gt;Evidence-based assessment of obsessive–compulsive disorder&lt;/title&gt;&lt;secondary-title&gt;Journal of Central Nervous System Disease&lt;/secondary-title&gt;&lt;/titles&gt;&lt;periodical&gt;&lt;full-title&gt;Journal of Central Nervous System Disease&lt;/full-title&gt;&lt;/periodical&gt;&lt;pages&gt;JCNSD.S38359&lt;/pages&gt;&lt;volume&gt;8&lt;/volume&gt;&lt;dates&gt;&lt;year&gt;2016&lt;/year&gt;&lt;/dates&gt;&lt;publisher&gt;SAGE Publications Ltd STM&lt;/publisher&gt;&lt;isbn&gt;1179-5735&lt;/isbn&gt;&lt;urls&gt;&lt;related-urls&gt;&lt;url&gt;https://doi.org/10.4137/JCNSD.S38359&lt;/url&gt;&lt;/related-urls&gt;&lt;/urls&gt;&lt;electronic-resource-num&gt;10.4137/JCNSD.S38359&lt;/electronic-resource-num&gt;&lt;access-date&gt;2022/01/21&lt;/access-date&gt;&lt;/record&gt;&lt;/Cite&gt;&lt;/EndNote&gt;</w:instrText>
      </w:r>
      <w:r w:rsidR="00BF179E">
        <w:fldChar w:fldCharType="separate"/>
      </w:r>
      <w:r w:rsidR="00BF179E">
        <w:rPr>
          <w:noProof/>
        </w:rPr>
        <w:t>(Rapp et al., 2016)</w:t>
      </w:r>
      <w:r w:rsidR="00BF179E">
        <w:fldChar w:fldCharType="end"/>
      </w:r>
      <w:r w:rsidRPr="00D9713E">
        <w:t xml:space="preserve">. </w:t>
      </w:r>
      <w:r w:rsidRPr="00253B4F">
        <w:t xml:space="preserve">Cronbach’s </w:t>
      </w:r>
      <w:r w:rsidRPr="00D9713E">
        <w:sym w:font="Symbol" w:char="F061"/>
      </w:r>
      <w:r w:rsidRPr="00D9713E">
        <w:t xml:space="preserve">s </w:t>
      </w:r>
      <w:r w:rsidRPr="00253B4F">
        <w:t>in this study</w:t>
      </w:r>
      <w:r w:rsidRPr="00C0787E">
        <w:t xml:space="preserve"> ranged from .85 to .96 </w:t>
      </w:r>
      <w:r w:rsidRPr="00D9713E">
        <w:fldChar w:fldCharType="begin"/>
      </w:r>
      <w:r w:rsidRPr="00C0787E">
        <w:instrText xml:space="preserve"> ADDIN EN.CITE &lt;EndNote&gt;&lt;Cite&gt;&lt;Author&gt;Ong&lt;/Author&gt;&lt;Year&gt;2020&lt;/Year&gt;&lt;RecNum&gt;3471&lt;/RecNum&gt;&lt;DisplayText&gt;(Ong et al., 2020)&lt;/DisplayText&gt;&lt;record&gt;&lt;rec-number&gt;3471&lt;/rec-number&gt;&lt;foreign-keys&gt;&lt;key app="EN" db-id="aswwv2arms2dxme5p56p0azv59z2wzpervtw" timestamp="1574807239"&gt;3471&lt;/key&gt;&lt;/foreign-keys&gt;&lt;ref-type name="Journal Article"&gt;17&lt;/ref-type&gt;&lt;contributors&gt;&lt;authors&gt;&lt;author&gt;Ong, C. W.&lt;/author&gt;&lt;author&gt;Blakey, S. M.&lt;/author&gt;&lt;author&gt;Smith, B. M.&lt;/author&gt;&lt;author&gt;Morrison, K. L.&lt;/author&gt;&lt;author&gt;Bluett, E. J.&lt;/author&gt;&lt;author&gt;Abramowitz, J. S.&lt;/author&gt;&lt;author&gt;Twohig, M. P.&lt;/author&gt;&lt;/authors&gt;&lt;/contributors&gt;&lt;titles&gt;&lt;title&gt;Moderators and processes of change in traditional exposure and response prevention (ERP) versus acceptance and commitment therapy-informed ERP for obsessive-compulsive disorder&lt;/title&gt;&lt;secondary-title&gt;Journal of Obsessive-Compulsive and Related Disorders&lt;/secondary-title&gt;&lt;/titles&gt;&lt;periodical&gt;&lt;full-title&gt;Journal of Obsessive-Compulsive and Related Disorders&lt;/full-title&gt;&lt;/periodical&gt;&lt;pages&gt;100499&lt;/pages&gt;&lt;volume&gt;24&lt;/volume&gt;&lt;dates&gt;&lt;year&gt;2020&lt;/year&gt;&lt;/dates&gt;&lt;urls&gt;&lt;/urls&gt;&lt;electronic-resource-num&gt;10.1016/j.jocrd.2019.100499&lt;/electronic-resource-num&gt;&lt;/record&gt;&lt;/Cite&gt;&lt;/EndNote&gt;</w:instrText>
      </w:r>
      <w:r w:rsidRPr="00D9713E">
        <w:fldChar w:fldCharType="separate"/>
      </w:r>
      <w:r w:rsidRPr="00D9713E">
        <w:rPr>
          <w:noProof/>
        </w:rPr>
        <w:t>(Ong et al., 2020)</w:t>
      </w:r>
      <w:r w:rsidRPr="00D9713E">
        <w:fldChar w:fldCharType="end"/>
      </w:r>
      <w:r w:rsidRPr="00D9713E">
        <w:t>.</w:t>
      </w:r>
    </w:p>
    <w:p w14:paraId="25E8387B" w14:textId="24770964" w:rsidR="008970C5" w:rsidRPr="004447B2" w:rsidRDefault="008970C5" w:rsidP="00F56E1D">
      <w:pPr>
        <w:spacing w:line="480" w:lineRule="auto"/>
        <w:rPr>
          <w:b/>
          <w:bCs/>
        </w:rPr>
      </w:pPr>
      <w:r w:rsidRPr="00F56E1D">
        <w:rPr>
          <w:b/>
          <w:bCs/>
        </w:rPr>
        <w:t>Data Source</w:t>
      </w:r>
    </w:p>
    <w:p w14:paraId="1ECD614D" w14:textId="756752D4" w:rsidR="005A3953" w:rsidRPr="00C0787E" w:rsidRDefault="002747E6" w:rsidP="00530AA6">
      <w:pPr>
        <w:spacing w:line="480" w:lineRule="auto"/>
        <w:ind w:firstLine="720"/>
      </w:pPr>
      <w:r w:rsidRPr="00C0787E">
        <w:t>Data were collected from</w:t>
      </w:r>
      <w:r w:rsidR="00530AA6" w:rsidRPr="00C0787E">
        <w:t xml:space="preserve"> </w:t>
      </w:r>
      <w:r w:rsidR="00582AD8" w:rsidRPr="00C0787E">
        <w:t xml:space="preserve">271 </w:t>
      </w:r>
      <w:r w:rsidR="008970C5" w:rsidRPr="00C0787E">
        <w:t xml:space="preserve">audio or video-recorded </w:t>
      </w:r>
      <w:r w:rsidRPr="00C0787E">
        <w:t>therapy</w:t>
      </w:r>
      <w:r w:rsidR="00530AA6" w:rsidRPr="00C0787E">
        <w:t xml:space="preserve"> sessions </w:t>
      </w:r>
      <w:r w:rsidR="00030D10">
        <w:t>across</w:t>
      </w:r>
      <w:r w:rsidR="00030D10" w:rsidRPr="00C0787E">
        <w:t xml:space="preserve"> </w:t>
      </w:r>
      <w:r w:rsidR="00582AD8" w:rsidRPr="00C0787E">
        <w:t xml:space="preserve">46 </w:t>
      </w:r>
      <w:r w:rsidR="00530AA6" w:rsidRPr="00C0787E">
        <w:t>participants</w:t>
      </w:r>
      <w:r w:rsidRPr="00C0787E">
        <w:t xml:space="preserve"> with</w:t>
      </w:r>
      <w:r w:rsidR="00530AA6" w:rsidRPr="00C0787E">
        <w:t xml:space="preserve"> approximately </w:t>
      </w:r>
      <w:r w:rsidRPr="00C0787E">
        <w:t xml:space="preserve">six </w:t>
      </w:r>
      <w:r w:rsidR="00530AA6" w:rsidRPr="00C0787E">
        <w:t xml:space="preserve">sessions </w:t>
      </w:r>
      <w:r w:rsidR="00921D33">
        <w:t xml:space="preserve">selected </w:t>
      </w:r>
      <w:r w:rsidR="00530AA6" w:rsidRPr="00C0787E">
        <w:t xml:space="preserve">per participant. </w:t>
      </w:r>
      <w:r w:rsidRPr="00C0787E">
        <w:t>E</w:t>
      </w:r>
      <w:r w:rsidR="00530AA6" w:rsidRPr="00C0787E">
        <w:t>very other session</w:t>
      </w:r>
      <w:r w:rsidR="00530AA6" w:rsidRPr="00C0787E">
        <w:rPr>
          <w:b/>
          <w:bCs/>
        </w:rPr>
        <w:t xml:space="preserve"> </w:t>
      </w:r>
      <w:r w:rsidR="00530AA6" w:rsidRPr="00C0787E">
        <w:t xml:space="preserve">during the exposure </w:t>
      </w:r>
      <w:r w:rsidR="008970C5">
        <w:t>phase</w:t>
      </w:r>
      <w:r w:rsidR="008970C5" w:rsidRPr="00C0787E">
        <w:t xml:space="preserve"> </w:t>
      </w:r>
      <w:r w:rsidR="00530AA6" w:rsidRPr="00C0787E">
        <w:t>of treatment (Session</w:t>
      </w:r>
      <w:r w:rsidR="000472A5" w:rsidRPr="00C0787E">
        <w:t>s</w:t>
      </w:r>
      <w:r w:rsidR="00530AA6" w:rsidRPr="00C0787E">
        <w:t xml:space="preserve"> 4-15) was </w:t>
      </w:r>
      <w:r w:rsidR="00B64A2A" w:rsidRPr="00C0787E">
        <w:t>chosen for coding</w:t>
      </w:r>
      <w:r w:rsidR="00921D33">
        <w:t xml:space="preserve"> (e.g., sessions 2, 4, 6, 8)</w:t>
      </w:r>
      <w:r w:rsidR="00530AA6" w:rsidRPr="00C0787E">
        <w:t xml:space="preserve">. Alternating sessions were selected because we expected </w:t>
      </w:r>
      <w:r w:rsidR="005A3953" w:rsidRPr="00C0787E">
        <w:t xml:space="preserve">that </w:t>
      </w:r>
      <w:r w:rsidR="0070328B" w:rsidRPr="00C0787E">
        <w:t xml:space="preserve">change </w:t>
      </w:r>
      <w:r w:rsidR="00530AA6" w:rsidRPr="00C0787E">
        <w:t xml:space="preserve">processes </w:t>
      </w:r>
      <w:r w:rsidR="0070328B" w:rsidRPr="00C0787E">
        <w:t>would</w:t>
      </w:r>
      <w:r w:rsidR="00530AA6" w:rsidRPr="00C0787E">
        <w:t xml:space="preserve"> </w:t>
      </w:r>
      <w:r w:rsidR="00F1708D" w:rsidRPr="00C0787E">
        <w:t>be more likely to shift meaningfully</w:t>
      </w:r>
      <w:r w:rsidR="00530AA6" w:rsidRPr="00C0787E">
        <w:t xml:space="preserve"> from week to week</w:t>
      </w:r>
      <w:r w:rsidR="0070328B" w:rsidRPr="00C0787E">
        <w:t xml:space="preserve"> </w:t>
      </w:r>
      <w:r w:rsidR="00BE0E0F" w:rsidRPr="00C0787E">
        <w:t xml:space="preserve">(sessions occurred twice a week) </w:t>
      </w:r>
      <w:r w:rsidR="0070328B" w:rsidRPr="00C0787E">
        <w:t>rather than within a few days</w:t>
      </w:r>
      <w:r w:rsidR="00530AA6" w:rsidRPr="00C0787E">
        <w:t>.</w:t>
      </w:r>
      <w:r w:rsidR="00665EC0">
        <w:t xml:space="preserve"> A weekly assessment frequency is also consistent with other studies on process</w:t>
      </w:r>
      <w:r w:rsidR="00AD5406">
        <w:t>es</w:t>
      </w:r>
      <w:r w:rsidR="00665EC0">
        <w:t xml:space="preserve"> of change in OCD </w:t>
      </w:r>
      <w:r w:rsidR="00665EC0">
        <w:fldChar w:fldCharType="begin">
          <w:fldData xml:space="preserve">PEVuZE5vdGU+PENpdGU+PEF1dGhvcj5Ud29oaWc8L0F1dGhvcj48WWVhcj4yMDE1PC9ZZWFyPjxS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</w:fldData>
        </w:fldChar>
      </w:r>
      <w:r w:rsidR="00E44952">
        <w:instrText xml:space="preserve"> ADDIN EN.CITE </w:instrText>
      </w:r>
      <w:r w:rsidR="00E44952">
        <w:fldChar w:fldCharType="begin">
          <w:fldData xml:space="preserve">PEVuZE5vdGU+PENpdGU+PEF1dGhvcj5Ud29oaWc8L0F1dGhvcj48WWVhcj4yMDE1PC9ZZWFyPjxS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</w:fldData>
        </w:fldChar>
      </w:r>
      <w:r w:rsidR="00E44952">
        <w:instrText xml:space="preserve"> ADDIN EN.CITE.DATA </w:instrText>
      </w:r>
      <w:r w:rsidR="00E44952">
        <w:fldChar w:fldCharType="end"/>
      </w:r>
      <w:r w:rsidR="00665EC0">
        <w:fldChar w:fldCharType="separate"/>
      </w:r>
      <w:r w:rsidR="00E44952">
        <w:rPr>
          <w:noProof/>
        </w:rPr>
        <w:t>(Twohig, Plumb Vilardaga, et al., 2015; Twohig et al., 2010)</w:t>
      </w:r>
      <w:r w:rsidR="00665EC0">
        <w:fldChar w:fldCharType="end"/>
      </w:r>
      <w:r w:rsidR="00E44952">
        <w:t>.</w:t>
      </w:r>
      <w:r w:rsidR="00530AA6" w:rsidRPr="00C0787E">
        <w:t xml:space="preserve"> If a session was missing, the </w:t>
      </w:r>
      <w:r w:rsidR="00921D33">
        <w:t>following</w:t>
      </w:r>
      <w:r w:rsidR="00921D33" w:rsidRPr="00C0787E">
        <w:t xml:space="preserve"> </w:t>
      </w:r>
      <w:r w:rsidR="00530AA6" w:rsidRPr="00C0787E">
        <w:t>session was selected.</w:t>
      </w:r>
      <w:r w:rsidR="00530AA6" w:rsidRPr="00C0787E">
        <w:rPr>
          <w:b/>
          <w:bCs/>
        </w:rPr>
        <w:t xml:space="preserve"> </w:t>
      </w:r>
      <w:r w:rsidR="00530AA6" w:rsidRPr="00C0787E">
        <w:t xml:space="preserve">If the </w:t>
      </w:r>
      <w:r w:rsidR="00921D33">
        <w:t>following</w:t>
      </w:r>
      <w:r w:rsidR="00921D33" w:rsidRPr="00C0787E">
        <w:t xml:space="preserve"> </w:t>
      </w:r>
      <w:r w:rsidR="00530AA6" w:rsidRPr="00C0787E">
        <w:t xml:space="preserve">session was also </w:t>
      </w:r>
      <w:r w:rsidR="00530AA6" w:rsidRPr="00C0787E">
        <w:lastRenderedPageBreak/>
        <w:t xml:space="preserve">missing, the previous session was selected. </w:t>
      </w:r>
      <w:r w:rsidR="0007172A">
        <w:t xml:space="preserve">For example, if session 4 was missing, then session 5 would be used, but if both sessions 4 and 5 were missing, then session 3 would be selected. </w:t>
      </w:r>
      <w:r w:rsidR="00530AA6" w:rsidRPr="00C0787E">
        <w:t>The purpose of “replacing” sessions was to maximize representation and power</w:t>
      </w:r>
      <w:r w:rsidR="00F1708D" w:rsidRPr="00C0787E">
        <w:t xml:space="preserve"> and reduce risk of bias</w:t>
      </w:r>
      <w:r w:rsidR="00530AA6" w:rsidRPr="00C0787E">
        <w:t xml:space="preserve">. If the next and previous sessions were also missing or if one of those </w:t>
      </w:r>
      <w:r w:rsidRPr="00C0787E">
        <w:t xml:space="preserve">was </w:t>
      </w:r>
      <w:r w:rsidR="00530AA6" w:rsidRPr="00C0787E">
        <w:t xml:space="preserve">already selected to “replace” a different session, the session was not replaced. </w:t>
      </w:r>
    </w:p>
    <w:p w14:paraId="08AC3B50" w14:textId="77777777" w:rsidR="004E54C1" w:rsidRPr="00C0787E" w:rsidRDefault="004E54C1" w:rsidP="00310713">
      <w:pPr>
        <w:spacing w:line="480" w:lineRule="auto"/>
        <w:rPr>
          <w:b/>
          <w:bCs/>
        </w:rPr>
      </w:pPr>
      <w:r w:rsidRPr="00C0787E">
        <w:rPr>
          <w:b/>
          <w:bCs/>
        </w:rPr>
        <w:t>Session Coding</w:t>
      </w:r>
    </w:p>
    <w:p w14:paraId="526C27B4" w14:textId="232C7495" w:rsidR="0097266C" w:rsidRPr="00C0787E" w:rsidRDefault="0097266C">
      <w:pPr>
        <w:spacing w:line="480" w:lineRule="auto"/>
        <w:ind w:firstLine="720"/>
      </w:pPr>
      <w:r w:rsidRPr="00C0787E">
        <w:rPr>
          <w:b/>
          <w:bCs/>
        </w:rPr>
        <w:t xml:space="preserve">Coder training. </w:t>
      </w:r>
      <w:r w:rsidRPr="00C0787E">
        <w:t xml:space="preserve">Sessions were coded by four doctoral students and one postbaccalaureate research assistant with training in ERP, ACT, and OCD. As part of coding training, coders read the treatment manuals for both conditions and received didactic training on coding procedures (i.e., how to use the coding protocol). Following this, coders coded several therapy sessions </w:t>
      </w:r>
      <w:r w:rsidR="004D021B" w:rsidRPr="00C0787E">
        <w:t>independently then met to discuss ratings</w:t>
      </w:r>
      <w:r w:rsidR="00127669" w:rsidRPr="00C0787E">
        <w:t xml:space="preserve"> in a group</w:t>
      </w:r>
      <w:r w:rsidRPr="00C0787E">
        <w:t xml:space="preserve">. </w:t>
      </w:r>
      <w:r w:rsidR="004D021B" w:rsidRPr="00C0787E">
        <w:t>During</w:t>
      </w:r>
      <w:r w:rsidRPr="00C0787E">
        <w:t xml:space="preserve"> these meetings, coders identified and corrected </w:t>
      </w:r>
      <w:r w:rsidR="004D021B" w:rsidRPr="00C0787E">
        <w:t xml:space="preserve">any </w:t>
      </w:r>
      <w:r w:rsidRPr="00C0787E">
        <w:t xml:space="preserve">inconsistencies in defining and </w:t>
      </w:r>
      <w:r w:rsidR="004D021B" w:rsidRPr="00C0787E">
        <w:t>applying</w:t>
      </w:r>
      <w:r w:rsidRPr="00C0787E">
        <w:t xml:space="preserve"> the coding criteria</w:t>
      </w:r>
      <w:r w:rsidR="004D021B" w:rsidRPr="00C0787E">
        <w:t xml:space="preserve"> to establish a more objective and reliable coding system</w:t>
      </w:r>
      <w:r w:rsidRPr="00C0787E">
        <w:t xml:space="preserve">. </w:t>
      </w:r>
      <w:r w:rsidR="004D021B" w:rsidRPr="00C0787E">
        <w:t>M</w:t>
      </w:r>
      <w:r w:rsidRPr="00C0787E">
        <w:t xml:space="preserve">eetings </w:t>
      </w:r>
      <w:r w:rsidR="004D021B" w:rsidRPr="00C0787E">
        <w:t>were held for each therapy session; coders who achieved</w:t>
      </w:r>
      <w:r w:rsidRPr="00C0787E">
        <w:t xml:space="preserve"> interrater reliability </w:t>
      </w:r>
      <w:r w:rsidR="004D021B" w:rsidRPr="00C0787E">
        <w:t>(i.e., two consecutive ICC ≥ .90 with group-consensus ratings) then proceeded to code sessions independently</w:t>
      </w:r>
      <w:r w:rsidRPr="00C0787E">
        <w:t xml:space="preserve">. </w:t>
      </w:r>
      <w:r w:rsidR="004D021B" w:rsidRPr="00C0787E">
        <w:t xml:space="preserve">Our </w:t>
      </w:r>
      <w:r w:rsidRPr="00C0787E">
        <w:t xml:space="preserve">cutoff </w:t>
      </w:r>
      <w:r w:rsidR="004D021B" w:rsidRPr="00C0787E">
        <w:t xml:space="preserve">of .90 </w:t>
      </w:r>
      <w:r w:rsidRPr="00C0787E">
        <w:t xml:space="preserve">was based on previous research studies </w:t>
      </w:r>
      <w:r w:rsidR="004D021B" w:rsidRPr="00C0787E">
        <w:t>that used</w:t>
      </w:r>
      <w:r w:rsidRPr="00C0787E">
        <w:t xml:space="preserve"> cutoffs ranging from .55</w:t>
      </w:r>
      <w:r w:rsidR="008E7B7B" w:rsidRPr="00C0787E">
        <w:t xml:space="preserve"> to </w:t>
      </w:r>
      <w:r w:rsidRPr="00C0787E">
        <w:t xml:space="preserve">.80 to establish acceptable to excellent interrater reliability </w:t>
      </w:r>
      <w:r w:rsidRPr="00D9713E">
        <w:fldChar w:fldCharType="begin">
          <w:fldData xml:space="preserve">PEVuZE5vdGU+PENpdGU+PEF1dGhvcj5MaWJlcjwvQXV0aG9yPjxZZWFyPjIwMTA8L1llYXI+PFJl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=
</w:fldData>
        </w:fldChar>
      </w:r>
      <w:r w:rsidR="00BC2C5F" w:rsidRPr="00C0787E">
        <w:instrText xml:space="preserve"> ADDIN EN.CITE </w:instrText>
      </w:r>
      <w:r w:rsidR="00BC2C5F" w:rsidRPr="00C0787E">
        <w:fldChar w:fldCharType="begin">
          <w:fldData xml:space="preserve">PEVuZE5vdGU+PENpdGU+PEF1dGhvcj5MaWJlcjwvQXV0aG9yPjxZZWFyPjIwMTA8L1llYXI+PFJl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=
</w:fldData>
        </w:fldChar>
      </w:r>
      <w:r w:rsidR="00BC2C5F" w:rsidRPr="00C0787E">
        <w:instrText xml:space="preserve"> ADDIN EN.CITE.DATA </w:instrText>
      </w:r>
      <w:r w:rsidR="00BC2C5F" w:rsidRPr="00C0787E">
        <w:fldChar w:fldCharType="end"/>
      </w:r>
      <w:r w:rsidRPr="00D9713E">
        <w:fldChar w:fldCharType="separate"/>
      </w:r>
      <w:r w:rsidR="00BC2C5F" w:rsidRPr="00D9713E">
        <w:rPr>
          <w:noProof/>
        </w:rPr>
        <w:t>(Chiu et al., 2009; Liber et al., 2010; Southam-Gerow et al., 2016)</w:t>
      </w:r>
      <w:r w:rsidRPr="00D9713E">
        <w:fldChar w:fldCharType="end"/>
      </w:r>
      <w:r w:rsidRPr="00D9713E">
        <w:t>.</w:t>
      </w:r>
      <w:r w:rsidRPr="00D9713E">
        <w:rPr>
          <w:b/>
          <w:bCs/>
        </w:rPr>
        <w:t xml:space="preserve"> </w:t>
      </w:r>
      <w:r w:rsidR="0081795C" w:rsidRPr="00253B4F">
        <w:t xml:space="preserve">Sessions used for coder training were ultimately </w:t>
      </w:r>
      <w:r w:rsidR="0081795C" w:rsidRPr="00C0787E">
        <w:t>rated</w:t>
      </w:r>
      <w:r w:rsidR="00EB228C" w:rsidRPr="00C0787E">
        <w:t xml:space="preserve"> for analysis</w:t>
      </w:r>
      <w:r w:rsidR="0081795C" w:rsidRPr="00C0787E">
        <w:t xml:space="preserve"> based on group consensus against established guidelines.</w:t>
      </w:r>
    </w:p>
    <w:p w14:paraId="1A3C14B6" w14:textId="6EF5ADFF" w:rsidR="00932FB2" w:rsidRPr="00C0787E" w:rsidRDefault="00932FB2" w:rsidP="00932FB2">
      <w:pPr>
        <w:spacing w:line="480" w:lineRule="auto"/>
        <w:ind w:firstLine="720"/>
      </w:pPr>
      <w:r w:rsidRPr="00C0787E">
        <w:rPr>
          <w:b/>
          <w:bCs/>
        </w:rPr>
        <w:t xml:space="preserve">Interrater reliability. </w:t>
      </w:r>
      <w:r w:rsidRPr="00C0787E">
        <w:t xml:space="preserve">Interrater reliability was assessed </w:t>
      </w:r>
      <w:r w:rsidR="002D30CD" w:rsidRPr="00C0787E">
        <w:t xml:space="preserve">after </w:t>
      </w:r>
      <w:r w:rsidRPr="00C0787E">
        <w:t>every ten sessions of independent coding with a minimum threshold of ICC ≥ .80. If ICC</w:t>
      </w:r>
      <w:r w:rsidR="00983352" w:rsidRPr="00C0787E">
        <w:t xml:space="preserve"> was</w:t>
      </w:r>
      <w:r w:rsidRPr="00C0787E">
        <w:t xml:space="preserve"> &lt; .80, coders were given new sessions to code until ICC</w:t>
      </w:r>
      <w:r w:rsidR="00983352" w:rsidRPr="00C0787E">
        <w:t xml:space="preserve"> was</w:t>
      </w:r>
      <w:r w:rsidRPr="00C0787E">
        <w:t xml:space="preserve"> ≥ .80 for two consecutive videos; the 10 videos prior to the reliability check were re-coded by different coders who had established interrater reliability. ICC </w:t>
      </w:r>
      <w:r w:rsidRPr="00C0787E">
        <w:lastRenderedPageBreak/>
        <w:t>did not reach .80 six times out of 34 checks (</w:t>
      </w:r>
      <w:r w:rsidRPr="00C0787E">
        <w:rPr>
          <w:i/>
          <w:iCs/>
        </w:rPr>
        <w:t>M</w:t>
      </w:r>
      <w:r w:rsidRPr="00C0787E">
        <w:t xml:space="preserve"> = .78, </w:t>
      </w:r>
      <w:r w:rsidRPr="00C0787E">
        <w:rPr>
          <w:i/>
          <w:iCs/>
        </w:rPr>
        <w:t>SD</w:t>
      </w:r>
      <w:r w:rsidRPr="00C0787E">
        <w:t xml:space="preserve"> = .02), and coders who failed to achieve interrater reliability in the first round had ICC ≥ .80 within the next two videos. Overall, mean ICC including remediation (but excluding failed tests</w:t>
      </w:r>
      <w:r w:rsidR="002D30CD" w:rsidRPr="00C0787E">
        <w:t xml:space="preserve"> since these ratings were discarded</w:t>
      </w:r>
      <w:r w:rsidRPr="00C0787E">
        <w:t>) was .91 (</w:t>
      </w:r>
      <w:r w:rsidRPr="00C0787E">
        <w:rPr>
          <w:i/>
          <w:iCs/>
        </w:rPr>
        <w:t>SD</w:t>
      </w:r>
      <w:r w:rsidRPr="00C0787E">
        <w:t xml:space="preserve"> = .04), indicating excellent interrater reliability.</w:t>
      </w:r>
    </w:p>
    <w:p w14:paraId="0DF34850" w14:textId="47A6F420" w:rsidR="0081795C" w:rsidRPr="00C0787E" w:rsidRDefault="00530AA6">
      <w:pPr>
        <w:spacing w:line="480" w:lineRule="auto"/>
        <w:ind w:firstLine="720"/>
      </w:pPr>
      <w:r w:rsidRPr="00C0787E">
        <w:rPr>
          <w:b/>
          <w:bCs/>
        </w:rPr>
        <w:t xml:space="preserve">Coding </w:t>
      </w:r>
      <w:r w:rsidR="00B22F13" w:rsidRPr="00C0787E">
        <w:rPr>
          <w:b/>
          <w:bCs/>
        </w:rPr>
        <w:t>manual</w:t>
      </w:r>
      <w:r w:rsidRPr="00C0787E">
        <w:rPr>
          <w:b/>
          <w:bCs/>
        </w:rPr>
        <w:t xml:space="preserve">. </w:t>
      </w:r>
      <w:r w:rsidR="004F0EB6" w:rsidRPr="00C0787E">
        <w:t xml:space="preserve">A </w:t>
      </w:r>
      <w:r w:rsidRPr="00C0787E">
        <w:t xml:space="preserve">coding </w:t>
      </w:r>
      <w:r w:rsidR="004F0EB6" w:rsidRPr="00C0787E">
        <w:t xml:space="preserve">manual </w:t>
      </w:r>
      <w:r w:rsidRPr="00C0787E">
        <w:t xml:space="preserve">was </w:t>
      </w:r>
      <w:r w:rsidR="0081795C" w:rsidRPr="00C0787E">
        <w:t xml:space="preserve">initially </w:t>
      </w:r>
      <w:r w:rsidR="004F0EB6" w:rsidRPr="00C0787E">
        <w:t xml:space="preserve">developed </w:t>
      </w:r>
      <w:r w:rsidRPr="00C0787E">
        <w:t xml:space="preserve">based on </w:t>
      </w:r>
      <w:r w:rsidR="008E7B7B" w:rsidRPr="00C0787E">
        <w:t>the</w:t>
      </w:r>
      <w:r w:rsidRPr="00C0787E">
        <w:t xml:space="preserve"> ERP and ACT</w:t>
      </w:r>
      <w:r w:rsidR="004F0EB6" w:rsidRPr="00C0787E">
        <w:t>+</w:t>
      </w:r>
      <w:r w:rsidRPr="00C0787E">
        <w:t>ERP</w:t>
      </w:r>
      <w:r w:rsidR="004F0EB6" w:rsidRPr="00C0787E">
        <w:t xml:space="preserve"> </w:t>
      </w:r>
      <w:r w:rsidR="00AC4DFE" w:rsidRPr="00C0787E">
        <w:t>treatment protocols used in the clinical trial</w:t>
      </w:r>
      <w:r w:rsidR="008E7B7B" w:rsidRPr="00C0787E">
        <w:t xml:space="preserve"> </w:t>
      </w:r>
      <w:r w:rsidR="004F0EB6" w:rsidRPr="00C0787E">
        <w:t xml:space="preserve">and revised collaboratively following initial group meetings. </w:t>
      </w:r>
      <w:r w:rsidR="00444999" w:rsidRPr="00C0787E">
        <w:t>W</w:t>
      </w:r>
      <w:r w:rsidR="004F0EB6" w:rsidRPr="00C0787E">
        <w:t xml:space="preserve">e clarified definitions of </w:t>
      </w:r>
      <w:r w:rsidR="00AC4DFE" w:rsidRPr="00C0787E">
        <w:t>exposure parameters</w:t>
      </w:r>
      <w:r w:rsidR="004F0EB6" w:rsidRPr="00C0787E">
        <w:t xml:space="preserve">, elaborated on scoring rubrics, and added examples of therapist </w:t>
      </w:r>
      <w:r w:rsidR="0081795C" w:rsidRPr="00C0787E">
        <w:t xml:space="preserve">behaviors </w:t>
      </w:r>
      <w:r w:rsidR="004F0EB6" w:rsidRPr="00C0787E">
        <w:t>tied to each rating to make the manual more objective. All therapy sessions were coded based on this coding manual</w:t>
      </w:r>
      <w:r w:rsidR="0045428B" w:rsidRPr="00C0787E">
        <w:t xml:space="preserve"> </w:t>
      </w:r>
      <w:r w:rsidR="00127669" w:rsidRPr="00C0787E">
        <w:t>and coders were unaware of treatment condition to minimize bias</w:t>
      </w:r>
      <w:r w:rsidR="004F0EB6" w:rsidRPr="00C0787E">
        <w:t xml:space="preserve">. </w:t>
      </w:r>
    </w:p>
    <w:p w14:paraId="4929CF66" w14:textId="5158F6EF" w:rsidR="004F0EB6" w:rsidRPr="00C0787E" w:rsidRDefault="00AC4DFE">
      <w:pPr>
        <w:spacing w:line="480" w:lineRule="auto"/>
        <w:ind w:firstLine="720"/>
      </w:pPr>
      <w:r w:rsidRPr="00C0787E">
        <w:t xml:space="preserve">Target </w:t>
      </w:r>
      <w:r w:rsidR="00733DC3">
        <w:t>procedures enacted by the therapist</w:t>
      </w:r>
      <w:r w:rsidR="00733DC3" w:rsidRPr="00C0787E">
        <w:t xml:space="preserve"> </w:t>
      </w:r>
      <w:r w:rsidR="00530AA6" w:rsidRPr="00C0787E">
        <w:t xml:space="preserve">were </w:t>
      </w:r>
      <w:r w:rsidR="004F0EB6" w:rsidRPr="00C0787E">
        <w:t xml:space="preserve">rated </w:t>
      </w:r>
      <w:r w:rsidR="004607D3" w:rsidRPr="00C0787E">
        <w:t xml:space="preserve">for </w:t>
      </w:r>
      <w:r w:rsidR="00530AA6" w:rsidRPr="00C0787E">
        <w:t xml:space="preserve">quantity </w:t>
      </w:r>
      <w:r w:rsidR="000024BC" w:rsidRPr="00C0787E">
        <w:t>from 1 (</w:t>
      </w:r>
      <w:r w:rsidR="000024BC" w:rsidRPr="00C0787E">
        <w:rPr>
          <w:i/>
          <w:iCs/>
        </w:rPr>
        <w:t>not covered at all</w:t>
      </w:r>
      <w:r w:rsidR="000024BC" w:rsidRPr="00C0787E">
        <w:t>) to 5 (</w:t>
      </w:r>
      <w:r w:rsidR="000024BC" w:rsidRPr="00C0787E">
        <w:rPr>
          <w:i/>
          <w:iCs/>
        </w:rPr>
        <w:t>almost entire session</w:t>
      </w:r>
      <w:r w:rsidR="000024BC" w:rsidRPr="00C0787E">
        <w:t xml:space="preserve">) </w:t>
      </w:r>
      <w:r w:rsidR="00530AA6" w:rsidRPr="00C0787E">
        <w:t xml:space="preserve">and </w:t>
      </w:r>
      <w:r w:rsidR="004607D3" w:rsidRPr="00C0787E">
        <w:t xml:space="preserve">for </w:t>
      </w:r>
      <w:r w:rsidR="0086155E" w:rsidRPr="00C0787E">
        <w:t xml:space="preserve">quality based on </w:t>
      </w:r>
      <w:r w:rsidRPr="00C0787E">
        <w:t xml:space="preserve">method of delivery </w:t>
      </w:r>
      <w:r w:rsidR="000024BC" w:rsidRPr="00C0787E">
        <w:t>from 1 (</w:t>
      </w:r>
      <w:r w:rsidR="000024BC" w:rsidRPr="00C0787E">
        <w:rPr>
          <w:i/>
          <w:iCs/>
        </w:rPr>
        <w:t>not covered/inaccurate</w:t>
      </w:r>
      <w:r w:rsidR="000024BC" w:rsidRPr="00C0787E">
        <w:t>) to 5 (</w:t>
      </w:r>
      <w:r w:rsidR="000024BC" w:rsidRPr="00C0787E">
        <w:rPr>
          <w:i/>
          <w:iCs/>
        </w:rPr>
        <w:t>elaboration and experiential/collaborative; functional with respect to client and context; teaches/practices skill in session</w:t>
      </w:r>
      <w:r w:rsidR="000024BC" w:rsidRPr="00C0787E">
        <w:t>)</w:t>
      </w:r>
      <w:r w:rsidR="00530AA6" w:rsidRPr="00C0787E">
        <w:t>.</w:t>
      </w:r>
      <w:r w:rsidRPr="00C0787E">
        <w:t xml:space="preserve"> </w:t>
      </w:r>
      <w:r w:rsidR="0086155E" w:rsidRPr="00C0787E">
        <w:t>Quality</w:t>
      </w:r>
      <w:r w:rsidRPr="00C0787E">
        <w:t xml:space="preserve"> scores were lower for didactic methods.</w:t>
      </w:r>
      <w:r w:rsidR="00530AA6" w:rsidRPr="00C0787E">
        <w:t xml:space="preserve"> </w:t>
      </w:r>
      <w:r w:rsidR="00105D45" w:rsidRPr="00C0787E">
        <w:t xml:space="preserve">Table 2 shows the section of the coding manual for </w:t>
      </w:r>
      <w:r w:rsidR="00F157B0" w:rsidRPr="00C0787E">
        <w:t xml:space="preserve">parameters </w:t>
      </w:r>
      <w:r w:rsidR="00105D45" w:rsidRPr="00C0787E">
        <w:t xml:space="preserve">included in present analyses; the full coding manual can be found </w:t>
      </w:r>
      <w:r w:rsidR="00931D2D" w:rsidRPr="00C0787E">
        <w:t xml:space="preserve">on </w:t>
      </w:r>
      <w:hyperlink r:id="rId11" w:history="1">
        <w:r w:rsidR="00931D2D" w:rsidRPr="00D9713E">
          <w:rPr>
            <w:rStyle w:val="Hyperlink"/>
          </w:rPr>
          <w:t>www.utahact.com</w:t>
        </w:r>
      </w:hyperlink>
      <w:r w:rsidR="00105D45" w:rsidRPr="00D9713E">
        <w:t xml:space="preserve">. </w:t>
      </w:r>
      <w:r w:rsidR="000024BC" w:rsidRPr="00D9713E">
        <w:t xml:space="preserve">For quality, we used a “best score counts” </w:t>
      </w:r>
      <w:r w:rsidR="00127669" w:rsidRPr="00C0787E">
        <w:t xml:space="preserve">principle </w:t>
      </w:r>
      <w:r w:rsidR="000024BC" w:rsidRPr="00C0787E">
        <w:t xml:space="preserve">where the </w:t>
      </w:r>
      <w:r w:rsidR="0086155E" w:rsidRPr="00C0787E">
        <w:t>overall</w:t>
      </w:r>
      <w:r w:rsidRPr="00C0787E">
        <w:t xml:space="preserve"> </w:t>
      </w:r>
      <w:r w:rsidR="000024BC" w:rsidRPr="00C0787E">
        <w:t xml:space="preserve">score for a </w:t>
      </w:r>
      <w:r w:rsidR="00127669" w:rsidRPr="00C0787E">
        <w:t xml:space="preserve">specific </w:t>
      </w:r>
      <w:r w:rsidR="00733DC3">
        <w:t>procedure</w:t>
      </w:r>
      <w:r w:rsidR="00733DC3" w:rsidRPr="00C0787E">
        <w:t xml:space="preserve"> </w:t>
      </w:r>
      <w:r w:rsidR="000024BC" w:rsidRPr="00C0787E">
        <w:t xml:space="preserve">was based on the highest rating in the session. For example, if a therapist superficially </w:t>
      </w:r>
      <w:r w:rsidR="00444999" w:rsidRPr="00C0787E">
        <w:t xml:space="preserve">described </w:t>
      </w:r>
      <w:r w:rsidR="000024BC" w:rsidRPr="00C0787E">
        <w:t xml:space="preserve">tolerance (scored as 2) </w:t>
      </w:r>
      <w:r w:rsidR="00127669" w:rsidRPr="00C0787E">
        <w:t xml:space="preserve">but </w:t>
      </w:r>
      <w:r w:rsidR="000024BC" w:rsidRPr="00C0787E">
        <w:t xml:space="preserve">later </w:t>
      </w:r>
      <w:r w:rsidR="00444999" w:rsidRPr="00C0787E">
        <w:t xml:space="preserve">encouraged </w:t>
      </w:r>
      <w:r w:rsidR="000024BC" w:rsidRPr="00C0787E">
        <w:t xml:space="preserve">the client to sit with distress during </w:t>
      </w:r>
      <w:r w:rsidR="00127669" w:rsidRPr="00C0787E">
        <w:t xml:space="preserve">an </w:t>
      </w:r>
      <w:r w:rsidR="000024BC" w:rsidRPr="00C0787E">
        <w:t>exposure (scored as 5), the quality score for acceptance/tolerance would be 5.</w:t>
      </w:r>
    </w:p>
    <w:p w14:paraId="5FF4FC90" w14:textId="386983BD" w:rsidR="00AC5BAB" w:rsidRPr="00C0787E" w:rsidRDefault="00733DC3">
      <w:pPr>
        <w:spacing w:line="480" w:lineRule="auto"/>
        <w:ind w:firstLine="720"/>
      </w:pPr>
      <w:r>
        <w:rPr>
          <w:b/>
          <w:bCs/>
          <w:i/>
          <w:iCs/>
        </w:rPr>
        <w:t>Procedures</w:t>
      </w:r>
      <w:r w:rsidRPr="00C0787E">
        <w:rPr>
          <w:b/>
          <w:bCs/>
          <w:i/>
          <w:iCs/>
        </w:rPr>
        <w:t xml:space="preserve"> </w:t>
      </w:r>
      <w:r w:rsidR="00586096" w:rsidRPr="00C0787E">
        <w:rPr>
          <w:b/>
          <w:bCs/>
          <w:i/>
          <w:iCs/>
        </w:rPr>
        <w:t>related to theoretical approach.</w:t>
      </w:r>
      <w:r w:rsidR="00586096" w:rsidRPr="00C0787E">
        <w:t xml:space="preserve"> </w:t>
      </w:r>
      <w:r w:rsidR="0081795C" w:rsidRPr="00C0787E">
        <w:t>From the ACT framework of exposures, we</w:t>
      </w:r>
      <w:r w:rsidR="001C6DDC" w:rsidRPr="00C0787E">
        <w:t xml:space="preserve"> rated</w:t>
      </w:r>
      <w:r>
        <w:t xml:space="preserve"> procedures targeting</w:t>
      </w:r>
      <w:r w:rsidR="001C6DDC" w:rsidRPr="00C0787E">
        <w:t xml:space="preserve"> acceptance,</w:t>
      </w:r>
      <w:r w:rsidR="0081795C" w:rsidRPr="00C0787E">
        <w:t xml:space="preserve"> which </w:t>
      </w:r>
      <w:r w:rsidR="001E49F3" w:rsidRPr="00C0787E">
        <w:t xml:space="preserve">refers to </w:t>
      </w:r>
      <w:r w:rsidR="0081795C" w:rsidRPr="00C0787E">
        <w:t xml:space="preserve">the </w:t>
      </w:r>
      <w:r w:rsidR="001E49F3" w:rsidRPr="00C0787E">
        <w:t>willingness to experience unpleasant or distressing inner experiences</w:t>
      </w:r>
      <w:r w:rsidR="0081795C" w:rsidRPr="00C0787E">
        <w:t xml:space="preserve">. We also </w:t>
      </w:r>
      <w:r w:rsidR="0064466D" w:rsidRPr="00C0787E">
        <w:t xml:space="preserve">included in this rating </w:t>
      </w:r>
      <w:r>
        <w:t>procedures targeting</w:t>
      </w:r>
      <w:r w:rsidRPr="00C0787E">
        <w:t xml:space="preserve"> </w:t>
      </w:r>
      <w:r w:rsidR="0081795C" w:rsidRPr="00C0787E">
        <w:t xml:space="preserve">tolerance of </w:t>
      </w:r>
      <w:r w:rsidR="0081795C" w:rsidRPr="00C0787E">
        <w:lastRenderedPageBreak/>
        <w:t xml:space="preserve">uncertainty/distress, which refers </w:t>
      </w:r>
      <w:r w:rsidR="00F55240" w:rsidRPr="00C0787E">
        <w:t xml:space="preserve">to </w:t>
      </w:r>
      <w:r w:rsidR="0081795C" w:rsidRPr="00C0787E">
        <w:t xml:space="preserve">enduring unpleasant or difficult sensations without trying to escape from them. Although these processes are theoretically distinct </w:t>
      </w:r>
      <w:r w:rsidR="0081795C" w:rsidRPr="00D9713E">
        <w:fldChar w:fldCharType="begin"/>
      </w:r>
      <w:r w:rsidR="0081795C" w:rsidRPr="00C0787E">
        <w:instrText xml:space="preserve"> ADDIN EN.CITE &lt;EndNote&gt;&lt;Cite&gt;&lt;Author&gt;Hayes&lt;/Author&gt;&lt;Year&gt;2006&lt;/Year&gt;&lt;RecNum&gt;2833&lt;/RecNum&gt;&lt;DisplayText&gt;(Hayes et al., 2006)&lt;/DisplayText&gt;&lt;record&gt;&lt;rec-number&gt;2833&lt;/rec-number&gt;&lt;foreign-keys&gt;&lt;key app="EN" db-id="aswwv2arms2dxme5p56p0azv59z2wzpervtw" timestamp="1574807238"&gt;2833&lt;/key&gt;&lt;/foreign-keys&gt;&lt;ref-type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81795C" w:rsidRPr="00D9713E">
        <w:fldChar w:fldCharType="separate"/>
      </w:r>
      <w:r w:rsidR="0081795C" w:rsidRPr="00D9713E">
        <w:rPr>
          <w:noProof/>
        </w:rPr>
        <w:t>(Hayes et al., 2006)</w:t>
      </w:r>
      <w:r w:rsidR="0081795C" w:rsidRPr="00D9713E">
        <w:fldChar w:fldCharType="end"/>
      </w:r>
      <w:r w:rsidR="0081795C" w:rsidRPr="00D9713E">
        <w:t xml:space="preserve">, we </w:t>
      </w:r>
      <w:r>
        <w:t>put</w:t>
      </w:r>
      <w:r w:rsidRPr="00D9713E">
        <w:t xml:space="preserve"> </w:t>
      </w:r>
      <w:r>
        <w:t>procedures targeting</w:t>
      </w:r>
      <w:r w:rsidRPr="00C0787E">
        <w:t xml:space="preserve"> </w:t>
      </w:r>
      <w:r>
        <w:t>either of them in the same category</w:t>
      </w:r>
      <w:r w:rsidR="0081795C" w:rsidRPr="00D9713E">
        <w:t>, be</w:t>
      </w:r>
      <w:r w:rsidR="0081795C" w:rsidRPr="00C0787E">
        <w:t>cause (1) the</w:t>
      </w:r>
      <w:r>
        <w:t xml:space="preserve"> processes</w:t>
      </w:r>
      <w:r w:rsidR="0081795C" w:rsidRPr="00C0787E">
        <w:t xml:space="preserve"> are functionally similar (i.e., encouraging experiencing distress without trying to avoid it) and (2) we believed coding the</w:t>
      </w:r>
      <w:r>
        <w:t xml:space="preserve"> procedures</w:t>
      </w:r>
      <w:r w:rsidR="0081795C" w:rsidRPr="00C0787E">
        <w:t xml:space="preserve"> separately would introduce high levels of subjectivity that would undermine reliability of ratings. Considering a habituation-based model, we rated </w:t>
      </w:r>
      <w:r>
        <w:t xml:space="preserve">procedures </w:t>
      </w:r>
      <w:r w:rsidR="00AD5406">
        <w:t>related to</w:t>
      </w:r>
      <w:r w:rsidR="002C6E55" w:rsidRPr="00C0787E">
        <w:t xml:space="preserve"> </w:t>
      </w:r>
      <w:r w:rsidR="001C6DDC" w:rsidRPr="00C0787E">
        <w:t>distress reduction,</w:t>
      </w:r>
      <w:r w:rsidR="0081795C" w:rsidRPr="00C0787E">
        <w:t xml:space="preserve"> which</w:t>
      </w:r>
      <w:r w:rsidR="005B3C61" w:rsidRPr="00C0787E">
        <w:t xml:space="preserve"> </w:t>
      </w:r>
      <w:r w:rsidR="00AD5406">
        <w:t>entailed</w:t>
      </w:r>
      <w:r w:rsidR="005B3C61" w:rsidRPr="00C0787E">
        <w:t xml:space="preserve"> </w:t>
      </w:r>
      <w:r w:rsidR="00AD5406" w:rsidRPr="00C0787E">
        <w:t xml:space="preserve">asking </w:t>
      </w:r>
      <w:r w:rsidR="00AD5406">
        <w:t>participants</w:t>
      </w:r>
      <w:r w:rsidR="00AD5406" w:rsidRPr="00C0787E">
        <w:t xml:space="preserve"> to notice decreases in distress</w:t>
      </w:r>
      <w:r w:rsidR="00AD5406">
        <w:t xml:space="preserve"> over the course of exposures. A</w:t>
      </w:r>
      <w:r w:rsidR="008421B5">
        <w:t xml:space="preserve">ttempts to </w:t>
      </w:r>
      <w:r w:rsidR="00AD5406">
        <w:t xml:space="preserve">actively </w:t>
      </w:r>
      <w:r w:rsidR="008421B5">
        <w:t xml:space="preserve">reduce distress </w:t>
      </w:r>
      <w:r w:rsidR="00AD5406">
        <w:t>are</w:t>
      </w:r>
      <w:r w:rsidR="008421B5">
        <w:t xml:space="preserve"> contraindicated in both treatment </w:t>
      </w:r>
      <w:r w:rsidR="00AD5406">
        <w:t>protocols</w:t>
      </w:r>
      <w:r w:rsidR="008421B5">
        <w:t xml:space="preserve"> </w:t>
      </w:r>
      <w:r w:rsidR="00AD5406">
        <w:t xml:space="preserve">because they constitute safety behaviors and interfere with learning. </w:t>
      </w:r>
      <w:r w:rsidR="00C53543" w:rsidRPr="00C0787E">
        <w:t xml:space="preserve">Each </w:t>
      </w:r>
      <w:r>
        <w:t>procedure</w:t>
      </w:r>
      <w:r w:rsidRPr="00C0787E">
        <w:t xml:space="preserve"> </w:t>
      </w:r>
      <w:r w:rsidR="00C53543" w:rsidRPr="00C0787E">
        <w:t>received a quantity and quality (method of delivery) rating per session. Detailed definitions with examples are provided in Table 2.</w:t>
      </w:r>
    </w:p>
    <w:p w14:paraId="4F36FA58" w14:textId="6E55D769" w:rsidR="00530AA6" w:rsidRPr="00C0787E" w:rsidRDefault="00530AA6" w:rsidP="00530AA6">
      <w:pPr>
        <w:spacing w:line="480" w:lineRule="auto"/>
      </w:pPr>
      <w:r w:rsidRPr="00C0787E">
        <w:tab/>
      </w:r>
      <w:r w:rsidR="00257256">
        <w:rPr>
          <w:b/>
          <w:bCs/>
          <w:i/>
          <w:iCs/>
        </w:rPr>
        <w:t>Parameters</w:t>
      </w:r>
      <w:r w:rsidR="00257256" w:rsidRPr="00C0787E">
        <w:rPr>
          <w:b/>
          <w:bCs/>
          <w:i/>
          <w:iCs/>
        </w:rPr>
        <w:t xml:space="preserve"> </w:t>
      </w:r>
      <w:r w:rsidR="00C53543" w:rsidRPr="00C0787E">
        <w:rPr>
          <w:b/>
          <w:bCs/>
          <w:i/>
          <w:iCs/>
        </w:rPr>
        <w:t>related to s</w:t>
      </w:r>
      <w:r w:rsidR="00645AF7" w:rsidRPr="00C0787E">
        <w:rPr>
          <w:b/>
          <w:bCs/>
          <w:i/>
          <w:iCs/>
        </w:rPr>
        <w:t>etup of</w:t>
      </w:r>
      <w:r w:rsidR="00586096" w:rsidRPr="00C0787E">
        <w:rPr>
          <w:b/>
          <w:bCs/>
          <w:i/>
          <w:iCs/>
        </w:rPr>
        <w:t xml:space="preserve"> exposures.</w:t>
      </w:r>
      <w:r w:rsidR="00586096" w:rsidRPr="00C0787E">
        <w:t xml:space="preserve"> We </w:t>
      </w:r>
      <w:r w:rsidRPr="00C0787E">
        <w:t>rated</w:t>
      </w:r>
      <w:r w:rsidR="00586096" w:rsidRPr="00C0787E">
        <w:t xml:space="preserve"> </w:t>
      </w:r>
      <w:r w:rsidRPr="00C0787E">
        <w:t xml:space="preserve">collaboration </w:t>
      </w:r>
      <w:r w:rsidR="002C6E55" w:rsidRPr="00C0787E">
        <w:t xml:space="preserve">between therapist and participant </w:t>
      </w:r>
      <w:r w:rsidR="00C53543" w:rsidRPr="00C0787E">
        <w:t xml:space="preserve">when </w:t>
      </w:r>
      <w:r w:rsidR="00645AF7" w:rsidRPr="00C0787E">
        <w:t xml:space="preserve">designing </w:t>
      </w:r>
      <w:r w:rsidR="002C6E55" w:rsidRPr="00C0787E">
        <w:t>in</w:t>
      </w:r>
      <w:r w:rsidR="00C14BB0" w:rsidRPr="00C0787E">
        <w:t>-</w:t>
      </w:r>
      <w:r w:rsidR="002C6E55" w:rsidRPr="00C0787E">
        <w:t xml:space="preserve">session and out-of-session </w:t>
      </w:r>
      <w:r w:rsidR="00645AF7" w:rsidRPr="00C0787E">
        <w:t>exposures</w:t>
      </w:r>
      <w:r w:rsidR="00C53543" w:rsidRPr="00C0787E">
        <w:t xml:space="preserve"> and</w:t>
      </w:r>
      <w:r w:rsidRPr="00C0787E">
        <w:t xml:space="preserve"> </w:t>
      </w:r>
      <w:r w:rsidR="00645AF7" w:rsidRPr="00C0787E">
        <w:t xml:space="preserve">clarity of the </w:t>
      </w:r>
      <w:r w:rsidR="00D745C3" w:rsidRPr="00C0787E">
        <w:t>rationale</w:t>
      </w:r>
      <w:r w:rsidR="00645AF7" w:rsidRPr="00C0787E">
        <w:t xml:space="preserve"> provided for exposures</w:t>
      </w:r>
      <w:r w:rsidR="00C53543" w:rsidRPr="00C0787E">
        <w:t xml:space="preserve"> </w:t>
      </w:r>
      <w:r w:rsidR="002C6E55" w:rsidRPr="00C0787E">
        <w:t>(see Table 2)</w:t>
      </w:r>
      <w:r w:rsidRPr="00C0787E">
        <w:t xml:space="preserve">. </w:t>
      </w:r>
      <w:r w:rsidR="00586096" w:rsidRPr="00C0787E">
        <w:t>We also noted t</w:t>
      </w:r>
      <w:r w:rsidRPr="00C0787E">
        <w:t xml:space="preserve">he </w:t>
      </w:r>
      <w:r w:rsidR="00586096" w:rsidRPr="00C0787E">
        <w:t xml:space="preserve">duration </w:t>
      </w:r>
      <w:r w:rsidRPr="00C0787E">
        <w:t xml:space="preserve">of exposures. </w:t>
      </w:r>
      <w:r w:rsidR="006201F0" w:rsidRPr="00C0787E">
        <w:t xml:space="preserve">An overall collaboration score was calculated using the mean of </w:t>
      </w:r>
      <w:r w:rsidR="002C6E55" w:rsidRPr="00C0787E">
        <w:t xml:space="preserve">collaboration scores for </w:t>
      </w:r>
      <w:r w:rsidR="006201F0" w:rsidRPr="00C0787E">
        <w:t xml:space="preserve">in-session and </w:t>
      </w:r>
      <w:r w:rsidR="00105D45" w:rsidRPr="00C0787E">
        <w:t>out-of-session</w:t>
      </w:r>
      <w:r w:rsidR="002C6E55" w:rsidRPr="00C0787E">
        <w:t xml:space="preserve"> exposures</w:t>
      </w:r>
      <w:r w:rsidR="006201F0" w:rsidRPr="00C0787E">
        <w:t xml:space="preserve">. The mean was taken as a more accurate representation </w:t>
      </w:r>
      <w:r w:rsidR="00586096" w:rsidRPr="00C0787E">
        <w:t>of</w:t>
      </w:r>
      <w:r w:rsidR="006201F0" w:rsidRPr="00C0787E">
        <w:t xml:space="preserve"> collaboration on exposure setting as therapists and participants sometimes designed exposures in previous sessions (which </w:t>
      </w:r>
      <w:r w:rsidR="00105D45" w:rsidRPr="00C0787E">
        <w:t xml:space="preserve">would </w:t>
      </w:r>
      <w:r w:rsidR="00586096" w:rsidRPr="00C0787E">
        <w:t>have been</w:t>
      </w:r>
      <w:r w:rsidR="006201F0" w:rsidRPr="00C0787E">
        <w:t xml:space="preserve"> counted in the out-of-session score</w:t>
      </w:r>
      <w:r w:rsidR="00586096" w:rsidRPr="00C0787E">
        <w:t xml:space="preserve"> of the previous session</w:t>
      </w:r>
      <w:r w:rsidR="006201F0" w:rsidRPr="00C0787E">
        <w:t xml:space="preserve">). </w:t>
      </w:r>
      <w:r w:rsidR="00AE64AB" w:rsidRPr="00C0787E">
        <w:t>W</w:t>
      </w:r>
      <w:r w:rsidR="006201F0" w:rsidRPr="00C0787E">
        <w:t xml:space="preserve">e </w:t>
      </w:r>
      <w:r w:rsidR="00AE64AB" w:rsidRPr="00C0787E">
        <w:t xml:space="preserve">also </w:t>
      </w:r>
      <w:r w:rsidR="006201F0" w:rsidRPr="00C0787E">
        <w:t xml:space="preserve">wanted to </w:t>
      </w:r>
      <w:r w:rsidR="00AE64AB" w:rsidRPr="00C0787E">
        <w:t>differentiate</w:t>
      </w:r>
      <w:r w:rsidR="006201F0" w:rsidRPr="00C0787E">
        <w:t xml:space="preserve"> between therapists who consistently </w:t>
      </w:r>
      <w:r w:rsidR="00645AF7" w:rsidRPr="00C0787E">
        <w:t xml:space="preserve">formulated </w:t>
      </w:r>
      <w:r w:rsidR="006201F0" w:rsidRPr="00C0787E">
        <w:t>exposure</w:t>
      </w:r>
      <w:r w:rsidR="00645AF7" w:rsidRPr="00C0787E">
        <w:t>s</w:t>
      </w:r>
      <w:r w:rsidR="006201F0" w:rsidRPr="00C0787E">
        <w:t xml:space="preserve"> with clients (counted in both in-session and out-of-session scores) and those who immediately started exposures with little review or discussion (potentially </w:t>
      </w:r>
      <w:r w:rsidR="00C53543" w:rsidRPr="00C0787E">
        <w:t xml:space="preserve">only </w:t>
      </w:r>
      <w:r w:rsidR="006201F0" w:rsidRPr="00C0787E">
        <w:t xml:space="preserve">counted in a previous out-of-session rating). </w:t>
      </w:r>
      <w:r w:rsidRPr="00C0787E">
        <w:t xml:space="preserve">If </w:t>
      </w:r>
      <w:r w:rsidR="00C14BB0" w:rsidRPr="00C0787E">
        <w:t xml:space="preserve">no </w:t>
      </w:r>
      <w:r w:rsidRPr="00C0787E">
        <w:t xml:space="preserve">exposure </w:t>
      </w:r>
      <w:r w:rsidR="00C14BB0" w:rsidRPr="00C0787E">
        <w:t>took</w:t>
      </w:r>
      <w:r w:rsidRPr="00C0787E">
        <w:t xml:space="preserve"> place during </w:t>
      </w:r>
      <w:r w:rsidR="00AE64AB" w:rsidRPr="00C0787E">
        <w:t xml:space="preserve">the </w:t>
      </w:r>
      <w:r w:rsidRPr="00C0787E">
        <w:t>session, these variables were coded</w:t>
      </w:r>
      <w:r w:rsidR="00AE64AB" w:rsidRPr="00C0787E">
        <w:t xml:space="preserve"> as </w:t>
      </w:r>
      <w:r w:rsidR="002C6E55" w:rsidRPr="00C0787E">
        <w:t>“</w:t>
      </w:r>
      <w:r w:rsidR="00105D45" w:rsidRPr="00C0787E">
        <w:t>not applicable</w:t>
      </w:r>
      <w:r w:rsidRPr="00C0787E">
        <w:t>.</w:t>
      </w:r>
      <w:r w:rsidR="002C6E55" w:rsidRPr="00C0787E">
        <w:t>”</w:t>
      </w:r>
      <w:r w:rsidRPr="00C0787E">
        <w:t xml:space="preserve"> </w:t>
      </w:r>
    </w:p>
    <w:p w14:paraId="20CFAEB1" w14:textId="77777777" w:rsidR="00627630" w:rsidRPr="00C0787E" w:rsidRDefault="0067457D" w:rsidP="00627630">
      <w:pPr>
        <w:spacing w:line="480" w:lineRule="auto"/>
        <w:rPr>
          <w:b/>
          <w:bCs/>
        </w:rPr>
      </w:pPr>
      <w:r w:rsidRPr="00C0787E">
        <w:rPr>
          <w:b/>
          <w:bCs/>
        </w:rPr>
        <w:lastRenderedPageBreak/>
        <w:t>Statistical Analyses</w:t>
      </w:r>
    </w:p>
    <w:p w14:paraId="5A6D7C97" w14:textId="57AA1F08" w:rsidR="0019793E" w:rsidRDefault="00627630" w:rsidP="00627630">
      <w:pPr>
        <w:spacing w:line="480" w:lineRule="auto"/>
      </w:pPr>
      <w:r w:rsidRPr="00C0787E">
        <w:tab/>
        <w:t xml:space="preserve">Analyses were conducted </w:t>
      </w:r>
      <w:r w:rsidR="0019793E" w:rsidRPr="00C0787E">
        <w:t xml:space="preserve">with R version 3.6.3 </w:t>
      </w:r>
      <w:r w:rsidR="0019793E" w:rsidRPr="00D9713E">
        <w:fldChar w:fldCharType="begin"/>
      </w:r>
      <w:r w:rsidR="00CF45D5">
        <w:instrText xml:space="preserve"> ADDIN EN.CITE &lt;EndNote&gt;&lt;Cite&gt;&lt;Author&gt;R Core Team&lt;/Author&gt;&lt;Year&gt;2021&lt;/Year&gt;&lt;RecNum&gt;2672&lt;/RecNum&gt;&lt;DisplayText&gt;(R Core Team, 2021)&lt;/DisplayText&gt;&lt;record&gt;&lt;rec-number&gt;2672&lt;/rec-number&gt;&lt;foreign-keys&gt;&lt;key app="EN" db-id="aswwv2arms2dxme5p56p0azv59z2wzpervtw" timestamp="1574807238"&gt;2672&lt;/key&gt;&lt;/foreign-keys&gt;&lt;ref-type name="Book"&gt;6&lt;/ref-type&gt;&lt;contributors&gt;&lt;authors&gt;&lt;author&gt;R Core Team, &lt;/author&gt;&lt;/authors&gt;&lt;/contributors&gt;&lt;titles&gt;&lt;title&gt;R: A language and environment for statistical computing&lt;/title&gt;&lt;/titles&gt;&lt;dates&gt;&lt;year&gt;2021&lt;/year&gt;&lt;/dates&gt;&lt;pub-location&gt;Vienna, Austria&lt;/pub-location&gt;&lt;publisher&gt;R Foundation for Statistical Computing&lt;/publisher&gt;&lt;urls&gt;&lt;related-urls&gt;&lt;url&gt;https://www.R-project.org/&lt;/url&gt;&lt;/related-urls&gt;&lt;/urls&gt;&lt;/record&gt;&lt;/Cite&gt;&lt;/EndNote&gt;</w:instrText>
      </w:r>
      <w:r w:rsidR="0019793E" w:rsidRPr="00D9713E">
        <w:fldChar w:fldCharType="separate"/>
      </w:r>
      <w:r w:rsidR="00CF45D5">
        <w:rPr>
          <w:noProof/>
        </w:rPr>
        <w:t>(R Core Team, 2021)</w:t>
      </w:r>
      <w:r w:rsidR="0019793E" w:rsidRPr="00D9713E">
        <w:fldChar w:fldCharType="end"/>
      </w:r>
      <w:r w:rsidR="0019793E" w:rsidRPr="00D9713E">
        <w:t xml:space="preserve"> in RStudio </w:t>
      </w:r>
      <w:r w:rsidR="0019793E" w:rsidRPr="00D9713E">
        <w:fldChar w:fldCharType="begin"/>
      </w:r>
      <w:r w:rsidR="00CD4F23" w:rsidRPr="00C0787E">
        <w:instrText xml:space="preserve"> ADDIN EN.CITE &lt;EndNote&gt;&lt;Cite&gt;&lt;Author&gt;RStudio Team&lt;/Author&gt;&lt;Year&gt;2020&lt;/Year&gt;&lt;RecNum&gt;3694&lt;/RecNum&gt;&lt;DisplayText&gt;(RStudio Team, 2020)&lt;/DisplayText&gt;&lt;record&gt;&lt;rec-number&gt;3694&lt;/rec-number&gt;&lt;foreign-keys&gt;&lt;key app="EN" db-id="aswwv2arms2dxme5p56p0azv59z2wzpervtw" timestamp="1567182843"&gt;3694&lt;/key&gt;&lt;/foreign-keys&gt;&lt;ref-type name="Web Page"&gt;12&lt;/ref-type&gt;&lt;contributors&gt;&lt;authors&gt;&lt;author&gt;RStudio Team,&lt;/author&gt;&lt;/authors&gt;&lt;/contributors&gt;&lt;titles&gt;&lt;title&gt;RStudio: Integrated Development for R&lt;/title&gt;&lt;/titles&gt;&lt;dates&gt;&lt;year&gt;2020&lt;/year&gt;&lt;/dates&gt;&lt;pub-location&gt;Boston, MA&lt;/pub-location&gt;&lt;publisher&gt;RStudio, Inc.&lt;/publisher&gt;&lt;urls&gt;&lt;related-urls&gt;&lt;url&gt;http://www.rstudio.com/&lt;/url&gt;&lt;/related-urls&gt;&lt;/urls&gt;&lt;/record&gt;&lt;/Cite&gt;&lt;/EndNote&gt;</w:instrText>
      </w:r>
      <w:r w:rsidR="0019793E" w:rsidRPr="00D9713E">
        <w:fldChar w:fldCharType="separate"/>
      </w:r>
      <w:r w:rsidR="0019793E" w:rsidRPr="00D9713E">
        <w:rPr>
          <w:noProof/>
        </w:rPr>
        <w:t>(RStudio Team, 2020)</w:t>
      </w:r>
      <w:r w:rsidR="0019793E" w:rsidRPr="00D9713E">
        <w:fldChar w:fldCharType="end"/>
      </w:r>
      <w:r w:rsidR="0019793E" w:rsidRPr="00D9713E">
        <w:t xml:space="preserve"> using the following packages: tidyverse </w:t>
      </w:r>
      <w:r w:rsidR="0019793E" w:rsidRPr="00D9713E">
        <w:fldChar w:fldCharType="begin"/>
      </w:r>
      <w:r w:rsidR="00CD4F23" w:rsidRPr="00C0787E">
        <w:instrText xml:space="preserve"> ADDIN EN.CITE &lt;EndNote&gt;&lt;Cite&gt;&lt;Author&gt;Wickham&lt;/Author&gt;&lt;Year&gt;2017&lt;/Year&gt;&lt;RecNum&gt;2482&lt;/RecNum&gt;&lt;DisplayText&gt;(Wickham, 2017)&lt;/DisplayText&gt;&lt;record&gt;&lt;rec-num</w:instrText>
      </w:r>
      <w:r w:rsidR="00CD4F23" w:rsidRPr="00C45E17">
        <w:rPr>
          <w:lang w:val="de-DE"/>
        </w:rPr>
        <w:instrText>ber&gt;2482&lt;/rec-number&gt;&lt;foreign-keys&gt;&lt;key app="EN" db-id="aswwv2arms2dxme5p56p0azv59z2wzpervtw" timestamp="1574807238"&gt;2482&lt;/key&gt;&lt;/foreign-keys&gt;&lt;ref-type name="Web Page"&gt;12&lt;/ref-type&gt;&lt;contributors&gt;&lt;authors&gt;&lt;author&gt;Wickham, H.&lt;/author&gt;&lt;/authors&gt;&lt;/contributors&gt;&lt;titles&gt;&lt;title&gt;tidyverse: Easily install and load &amp;apos;Tidyverse&amp;apos; packages. R package version 1.1.1.&lt;/title&gt;&lt;/titles&gt;&lt;dates&gt;&lt;year&gt;2017&lt;/year&gt;&lt;/dates&gt;&lt;urls&gt;&lt;related-urls&gt;&lt;url&gt;http://CRAN.R-project.org/package=tidyverse&lt;/url&gt;&lt;/related-urls&gt;&lt;/urls&gt;&lt;/record&gt;&lt;/Cite&gt;&lt;/EndNote&gt;</w:instrText>
      </w:r>
      <w:r w:rsidR="0019793E" w:rsidRPr="00D9713E">
        <w:fldChar w:fldCharType="separate"/>
      </w:r>
      <w:r w:rsidR="0019793E" w:rsidRPr="00C45E17">
        <w:rPr>
          <w:noProof/>
          <w:lang w:val="de-DE"/>
        </w:rPr>
        <w:t>(Wickham, 2017)</w:t>
      </w:r>
      <w:r w:rsidR="0019793E" w:rsidRPr="00D9713E">
        <w:fldChar w:fldCharType="end"/>
      </w:r>
      <w:r w:rsidR="0019793E" w:rsidRPr="00C45E17">
        <w:rPr>
          <w:lang w:val="de-DE"/>
        </w:rPr>
        <w:t xml:space="preserve">, lmerTest </w:t>
      </w:r>
      <w:r w:rsidR="0019793E" w:rsidRPr="00D9713E">
        <w:fldChar w:fldCharType="begin"/>
      </w:r>
      <w:r w:rsidR="00BC2C5F" w:rsidRPr="00C45E17">
        <w:rPr>
          <w:lang w:val="de-DE"/>
        </w:rPr>
        <w:instrText xml:space="preserve"> ADDIN EN.CITE &lt;EndNote&gt;&lt;Cite&gt;&lt;Author&gt;Kuznetsova&lt;/Author&gt;&lt;Year&gt;2017&lt;/Year&gt;&lt;RecNum&gt;3695&lt;/RecNum&gt;&lt;DisplayText&gt;(Kuznetsova et al., 2017)&lt;/DisplayText&gt;&lt;record&gt;&lt;rec-number&gt;3695&lt;/rec-number&gt;&lt;foreign-keys&gt;&lt;key app="EN" db-id="aswwv2arms2dxme5p56p0azv59z2wzpervtw" timestamp="1567182991"&gt;3695&lt;/key&gt;&lt;/foreign-keys&gt;&lt;ref-type name="Journal Article"&gt;17&lt;/ref-type&gt;&lt;contributors&gt;&lt;authors&gt;&lt;author&gt;Kuznetsova, A.&lt;/author&gt;&lt;author&gt;Brockhoff, P. B.&lt;/author&gt;&lt;author&gt;Christensen, R. H. B. &lt;/author&gt;&lt;/authors&gt;&lt;/contributors&gt;&lt;titles&gt;&lt;title&gt;lmerTest package: Tests in linear mixed effects models&lt;/title&gt;&lt;secondary-title&gt;Journal of Statistical Software&lt;/secondary-title&gt;&lt;/titles&gt;&lt;periodical&gt;&lt;full-title&gt;Journal of Statistical Sof</w:instrText>
      </w:r>
      <w:r w:rsidR="00BC2C5F" w:rsidRPr="004447B2">
        <w:rPr>
          <w:lang w:val="de-DE"/>
        </w:rPr>
        <w:instrText>tware&lt;/full-title&gt;&lt;/periodical&gt;&lt;pages&gt;1-26&lt;/pages&gt;&lt;volume&gt;82&lt;/volume&gt;&lt;number&gt;13&lt;/number&gt;&lt;dates&gt;&lt;year&gt;2017&lt;/year&gt;&lt;/dates&gt;&lt;urls&gt;&lt;/urls&gt;&lt;electronic-resource-num&gt;10.18637/jss.v082.i13 &lt;/electronic-resource-num&gt;&lt;/record&gt;&lt;/Cite&gt;&lt;/EndNote&gt;</w:instrText>
      </w:r>
      <w:r w:rsidR="0019793E" w:rsidRPr="00D9713E">
        <w:fldChar w:fldCharType="separate"/>
      </w:r>
      <w:r w:rsidR="00BC2C5F" w:rsidRPr="004447B2">
        <w:rPr>
          <w:noProof/>
          <w:lang w:val="de-DE"/>
        </w:rPr>
        <w:t>(Kuznetsova et al., 2017)</w:t>
      </w:r>
      <w:r w:rsidR="0019793E" w:rsidRPr="00D9713E">
        <w:fldChar w:fldCharType="end"/>
      </w:r>
      <w:r w:rsidR="0019793E" w:rsidRPr="004447B2">
        <w:rPr>
          <w:lang w:val="de-DE"/>
        </w:rPr>
        <w:t xml:space="preserve">, DataCombine </w:t>
      </w:r>
      <w:r w:rsidR="0019793E" w:rsidRPr="00D9713E">
        <w:fldChar w:fldCharType="begin"/>
      </w:r>
      <w:r w:rsidR="00CD4F23" w:rsidRPr="004447B2">
        <w:rPr>
          <w:lang w:val="de-DE"/>
        </w:rPr>
        <w:instrText xml:space="preserve"> ADDIN EN.CITE &lt;EndNote&gt;&lt;Cite&gt;&lt;Author&gt;Gandrud&lt;/Author&gt;&lt;Year&gt;2016&lt;/Year&gt;&lt;RecNum&gt;3328&lt;/RecNum&gt;&lt;DisplayText&gt;(Gandrud, 2016)&lt;/DisplayText&gt;&lt;record&gt;&lt;rec-number&gt;3328&lt;/rec-number&gt;&lt;foreign-keys&gt;&lt;key app="EN" db-id="aswwv2arms2dxme5p56p0azv59z2wzpervtw" timestamp="1574807239"&gt;3328&lt;/key&gt;&lt;/foreign-keys&gt;&lt;ref-type name="Online Multimedia"&gt;48&lt;/ref-type&gt;&lt;contributors&gt;&lt;authors&gt;&lt;author&gt;Gandrud, C.&lt;/author&gt;&lt;/authors&gt;&lt;/contributors&gt;&lt;titles&gt;&lt;title&gt;DataCombine: Tools for easily combining and cleaning data sets&lt;/title&gt;&lt;secondary-title&gt;R package version 0.2.21&lt;/secondary-title&gt;&lt;/titles&gt;&lt;dates&gt;&lt;year&gt;2016&lt;/year&gt;&lt;/dates&gt;&lt;urls&gt;&lt;related-urls&gt;&lt;url&gt;https://CRAN.R-project.org/package=DataCombine&lt;/url&gt;&lt;/related-urls&gt;&lt;/urls&gt;&lt;/record&gt;&lt;/Cite&gt;&lt;/EndNote&gt;</w:instrText>
      </w:r>
      <w:r w:rsidR="0019793E" w:rsidRPr="00D9713E">
        <w:fldChar w:fldCharType="separate"/>
      </w:r>
      <w:r w:rsidR="0019793E" w:rsidRPr="004447B2">
        <w:rPr>
          <w:noProof/>
          <w:lang w:val="de-DE"/>
        </w:rPr>
        <w:t>(Gandrud, 2016)</w:t>
      </w:r>
      <w:r w:rsidR="0019793E" w:rsidRPr="00D9713E">
        <w:fldChar w:fldCharType="end"/>
      </w:r>
      <w:r w:rsidR="0019793E" w:rsidRPr="004447B2">
        <w:rPr>
          <w:lang w:val="de-DE"/>
        </w:rPr>
        <w:t xml:space="preserve">, texreg </w:t>
      </w:r>
      <w:r w:rsidR="0019793E" w:rsidRPr="00D9713E">
        <w:fldChar w:fldCharType="begin"/>
      </w:r>
      <w:r w:rsidR="00CD4F23" w:rsidRPr="004447B2">
        <w:rPr>
          <w:lang w:val="de-DE"/>
        </w:rPr>
        <w:instrText xml:space="preserve"> ADDIN EN.CITE &lt;EndNote&gt;&lt;Cite&gt;&lt;Author&gt;Leifeld&lt;/Author&gt;&lt;Year&gt;2013&lt;/Year&gt;&lt;RecNum&gt;3192&lt;/RecNum&gt;&lt;DisplayText&gt;(Leifeld, 2013)&lt;/DisplayText&gt;&lt;record&gt;&lt;rec-number&gt;3192&lt;/rec-number&gt;&lt;foreign-keys&gt;&lt;key app="EN" db-id="aswwv2arms2dxme5p56p0azv59z2wzpervtw" timestamp="1574807239"&gt;3192&lt;/key&gt;&lt;/foreign-keys&gt;&lt;ref-type name="Journal Article"&gt;17&lt;/ref-type&gt;&lt;contributors&gt;&lt;authors&gt;&lt;author&gt;Leifeld, P.&lt;/author&gt;&lt;/authors&gt;&lt;/contributors&gt;&lt;titles&gt;&lt;title&gt;texreg: Conversion of statistical model output in R to LaTeX and HTML tables&lt;/title&gt;&lt;secondary-title&gt;Journal of Statistical Software&lt;/secondary-title&gt;&lt;/titles&gt;&lt;periodical&gt;&lt;full-title&gt;Journal of Statistical Software&lt;/full-title&gt;&lt;/periodical&gt;&lt;pages&gt;1-24&lt;/pages&gt;&lt;volume&gt;55&lt;/volume&gt;&lt;number&gt;8&lt;/number&gt;&lt;dates&gt;&lt;year&gt;2013&lt;/year&gt;&lt;/dates&gt;&lt;urls&gt;&lt;/urls&gt;&lt;electronic-resource-num&gt;10.18637/jss.v055.i08&lt;/electronic-resource-num&gt;&lt;/record&gt;&lt;/Cite&gt;&lt;/EndNote&gt;</w:instrText>
      </w:r>
      <w:r w:rsidR="0019793E" w:rsidRPr="00D9713E">
        <w:fldChar w:fldCharType="separate"/>
      </w:r>
      <w:r w:rsidR="0019793E" w:rsidRPr="004447B2">
        <w:rPr>
          <w:noProof/>
          <w:lang w:val="de-DE"/>
        </w:rPr>
        <w:t>(Leifeld, 2013)</w:t>
      </w:r>
      <w:r w:rsidR="0019793E" w:rsidRPr="00D9713E">
        <w:fldChar w:fldCharType="end"/>
      </w:r>
      <w:r w:rsidR="00574E6D" w:rsidRPr="004447B2">
        <w:rPr>
          <w:lang w:val="de-DE"/>
        </w:rPr>
        <w:t>, haven</w:t>
      </w:r>
      <w:r w:rsidR="00387805" w:rsidRPr="004447B2">
        <w:rPr>
          <w:lang w:val="de-DE"/>
        </w:rPr>
        <w:t xml:space="preserve"> </w:t>
      </w:r>
      <w:r w:rsidR="00387805" w:rsidRPr="00D9713E">
        <w:fldChar w:fldCharType="begin"/>
      </w:r>
      <w:r w:rsidR="00CD4F23" w:rsidRPr="004447B2">
        <w:rPr>
          <w:lang w:val="de-DE"/>
        </w:rPr>
        <w:instrText xml:space="preserve"> ADDIN EN.CITE &lt;EndNote&gt;&lt;Cite&gt;&lt;Author&gt;Wic</w:instrText>
      </w:r>
      <w:r w:rsidR="00CD4F23" w:rsidRPr="00C45E17">
        <w:rPr>
          <w:lang w:val="de-DE"/>
        </w:rPr>
        <w:instrText>kham&lt;/Author&gt;&lt;Year&gt;2016&lt;/Year&gt;&lt;RecNum&gt;2483&lt;/RecNum&gt;&lt;DisplayText&gt;(Wickham &amp;amp; Miller, 2016)&lt;/DisplayText&gt;&lt;record&gt;&lt;rec-number&gt;2483&lt;/rec-number&gt;&lt;foreign-keys&gt;&lt;key app="EN" db-id="aswwv2arms2dxme5p56p0azv59z2wzpervtw" timestamp="1574807238"&gt;2483&lt;/key&gt;&lt;/foreign-keys&gt;&lt;ref-type name="Journal Article"&gt;17&lt;/ref-type&gt;&lt;contributors&gt;&lt;authors&gt;&lt;author&gt;Wickham, H.&lt;/author&gt;&lt;author&gt;Miller, E.&lt;/author&gt;&lt;/authors&gt;&lt;/contributors&gt;&lt;titles&gt;&lt;title&gt;haven: Import and export &amp;apos;SPSS&amp;apos;, &amp;apos;Stata&amp;apos; and &amp;apos;SAS&amp;apos; files. R &amp;#xD;package version 1.0.0.&lt;/title&gt;&lt;/titles&gt;&lt;dates&gt;&lt;year&gt;2016&lt;/year&gt;&lt;/dates&gt;&lt;urls&gt;&lt;related-urls&gt;&lt;url&gt;http://CRAN.R-project.org/package=haven&lt;/url&gt;&lt;/related-urls&gt;&lt;/urls&gt;&lt;/record&gt;&lt;/Cite&gt;&lt;/EndNote&gt;</w:instrText>
      </w:r>
      <w:r w:rsidR="00387805" w:rsidRPr="00D9713E">
        <w:fldChar w:fldCharType="separate"/>
      </w:r>
      <w:r w:rsidR="00387805" w:rsidRPr="00C45E17">
        <w:rPr>
          <w:noProof/>
          <w:lang w:val="de-DE"/>
        </w:rPr>
        <w:t>(Wickham &amp; Miller, 2016)</w:t>
      </w:r>
      <w:r w:rsidR="00387805" w:rsidRPr="00D9713E">
        <w:fldChar w:fldCharType="end"/>
      </w:r>
      <w:r w:rsidR="00574E6D" w:rsidRPr="00C45E17">
        <w:rPr>
          <w:lang w:val="de-DE"/>
        </w:rPr>
        <w:t xml:space="preserve">, and furniture </w:t>
      </w:r>
      <w:r w:rsidR="00387805" w:rsidRPr="00D9713E">
        <w:fldChar w:fldCharType="begin"/>
      </w:r>
      <w:r w:rsidR="00800C97" w:rsidRPr="00C45E17">
        <w:rPr>
          <w:lang w:val="de-DE"/>
        </w:rPr>
        <w:instrText xml:space="preserve"> ADDIN EN.CITE &lt;EndNote&gt;&lt;Cite&gt;&lt;Author&gt;Barrett&lt;/Author&gt;&lt;Year&gt;2017&lt;/Year&gt;&lt;RecNum&gt;3591&lt;/RecNum&gt;&lt;DisplayText&gt;(Barrett &amp;amp; Brignone, 2017)&lt;/DisplayText&gt;&lt;record&gt;&lt;rec-number&gt;3591&lt;/rec-number&gt;&lt;foreign-keys&gt;&lt;key app="EN" db-id="aswwv2arms2dxme5p56p0azv59z2wzpervtw" timestamp="1555284057"&gt;3591&lt;/key&gt;&lt;/foreign-keys&gt;&lt;ref-type name="Journal Article"&gt;17&lt;/ref-type&gt;&lt;contributors&gt;&lt;authors&gt;&lt;author&gt;Barrett, T. S.&lt;/author&gt;&lt;author&gt;Brignone, E.&lt;/author&gt;&lt;/authors&gt;&lt;/contributors&gt;&lt;titles&gt;&lt;title&gt;Furniture for quantitative scientists&lt;/title&gt;&lt;secondary-title&gt;R Journal&lt;/secondary-title&gt;&lt;/titles&gt;&lt;periodical&gt;&lt;full-title&gt;R Journal&lt;/full-title&gt;&lt;/periodical&gt;&lt;pages&gt;142-148&lt;/pages&gt;&lt;volume&gt;9&lt;/volume&gt;&lt;dates</w:instrText>
      </w:r>
      <w:r w:rsidR="00800C97" w:rsidRPr="00C0787E">
        <w:instrText>&gt;&lt;year&gt;2017&lt;/year&gt;&lt;/dates&gt;&lt;urls&gt;&lt;/urls&gt;&lt;/record&gt;&lt;/Cite&gt;&lt;/EndNote&gt;</w:instrText>
      </w:r>
      <w:r w:rsidR="00387805" w:rsidRPr="00D9713E">
        <w:fldChar w:fldCharType="separate"/>
      </w:r>
      <w:r w:rsidR="00387805" w:rsidRPr="00D9713E">
        <w:rPr>
          <w:noProof/>
        </w:rPr>
        <w:t>(Barrett &amp; Brignone, 2017)</w:t>
      </w:r>
      <w:r w:rsidR="00387805" w:rsidRPr="00D9713E">
        <w:fldChar w:fldCharType="end"/>
      </w:r>
      <w:r w:rsidR="0019793E" w:rsidRPr="00D9713E">
        <w:t xml:space="preserve">. </w:t>
      </w:r>
    </w:p>
    <w:p w14:paraId="06B04836" w14:textId="3DCDED7D" w:rsidR="00C54DAD" w:rsidRPr="00D9713E" w:rsidRDefault="00C54DAD" w:rsidP="00627630">
      <w:pPr>
        <w:spacing w:line="480" w:lineRule="auto"/>
      </w:pPr>
      <w:r>
        <w:tab/>
        <w:t xml:space="preserve">In </w:t>
      </w:r>
      <w:r w:rsidR="00850938">
        <w:t xml:space="preserve">the </w:t>
      </w:r>
      <w:r>
        <w:t xml:space="preserve">present analyses, we combined the ERP and ACT+ERP sessions and coded </w:t>
      </w:r>
      <w:r w:rsidR="00257256">
        <w:t>in-session exposure parameters</w:t>
      </w:r>
      <w:r>
        <w:t xml:space="preserve"> irrespective of treatment condition. The purpose of doing so was to focus on how exposures were </w:t>
      </w:r>
      <w:proofErr w:type="gramStart"/>
      <w:r w:rsidRPr="0028574C">
        <w:rPr>
          <w:i/>
          <w:iCs/>
        </w:rPr>
        <w:t>actually</w:t>
      </w:r>
      <w:r>
        <w:t xml:space="preserve"> conducted</w:t>
      </w:r>
      <w:proofErr w:type="gramEnd"/>
      <w:r>
        <w:t xml:space="preserve"> (i.e., in vivo therapeutic </w:t>
      </w:r>
      <w:r w:rsidR="00257256">
        <w:t>events</w:t>
      </w:r>
      <w:r>
        <w:t xml:space="preserve">) rather than how they were </w:t>
      </w:r>
      <w:r w:rsidRPr="0028574C">
        <w:rPr>
          <w:i/>
          <w:iCs/>
        </w:rPr>
        <w:t>designed</w:t>
      </w:r>
      <w:r>
        <w:t xml:space="preserve"> to be conducted (i.e., protocol</w:t>
      </w:r>
      <w:r w:rsidR="00850938">
        <w:t>s</w:t>
      </w:r>
      <w:r>
        <w:t xml:space="preserve"> </w:t>
      </w:r>
      <w:r w:rsidR="00C1353D">
        <w:t xml:space="preserve">linked to treatment condition). Furthermore, both conditions </w:t>
      </w:r>
      <w:r w:rsidR="00850938">
        <w:t xml:space="preserve">relied heavily on exposures and </w:t>
      </w:r>
      <w:r w:rsidR="00C1353D">
        <w:t xml:space="preserve">performed </w:t>
      </w:r>
      <w:r w:rsidR="00850938">
        <w:t>equivalently</w:t>
      </w:r>
      <w:r w:rsidR="00C1353D">
        <w:t xml:space="preserve"> on all outcomes of interest </w:t>
      </w:r>
      <w:r w:rsidR="00850938">
        <w:fldChar w:fldCharType="begin"/>
      </w:r>
      <w:r w:rsidR="00850938">
        <w:instrText xml:space="preserve"> ADDIN EN.CITE &lt;EndNote&gt;&lt;Cite&gt;&lt;Author&gt;Twohig&lt;/Author&gt;&lt;Year&gt;2018&lt;/Year&gt;&lt;RecNum&gt;3420&lt;/RecNum&gt;&lt;DisplayText&gt;(Twohig et al., 2018)&lt;/DisplayText&gt;&lt;record&gt;&lt;rec-number&gt;3420&lt;/rec-number&gt;&lt;foreign-keys&gt;&lt;key app="EN" db-id="aswwv2arms2dxme5p56p0azv59z2wzpervtw" timestamp="1574807239"&gt;3420&lt;/key&gt;&lt;/foreign-keys&gt;&lt;ref-type name="Journal Article"&gt;17&lt;/ref-type&gt;&lt;contributors&gt;&lt;authors&gt;&lt;author&gt;Twohig, M. P.&lt;/author&gt;&lt;author&gt;Abramowitz, J. S.&lt;/author&gt;&lt;author&gt;Smith, B. M.&lt;/author&gt;&lt;author&gt;Fabricant, L. E.&lt;/author&gt;&lt;author&gt;Jacoby, R. J.&lt;/author&gt;&lt;author&gt;Morrison, K. L.&lt;/author&gt;&lt;author&gt;Bluett, E. J.&lt;/author&gt;&lt;author&gt;Reuman, L.&lt;/author&gt;&lt;author&gt;Blakey, S. M.&lt;/author&gt;&lt;author&gt;Lederman, T&lt;/author&gt;&lt;/authors&gt;&lt;/contributors&gt;&lt;titles&gt;&lt;title&gt;Adding acceptance and commitment therapy to exposure and response prevention for obsessive-compulsive disorder: A randomized controlled trial&lt;/title&gt;&lt;secondary-title&gt;Behaviour Research and Therapy&lt;/secondary-title&gt;&lt;/titles&gt;&lt;periodical&gt;&lt;full-title&gt;Behaviour Research and Therapy&lt;/full-title&gt;&lt;/periodical&gt;&lt;pages&gt;1-9&lt;/pages&gt;&lt;volume&gt;108&lt;/volume&gt;&lt;dates&gt;&lt;year&gt;2018&lt;/year&gt;&lt;/dates&gt;&lt;isbn&gt;0005-7967&lt;/isbn&gt;&lt;urls&gt;&lt;/urls&gt;&lt;electronic-resource-num&gt;10.1016/j.brat.2018.06.005&lt;/electronic-resource-num&gt;&lt;/record&gt;&lt;/Cite&gt;&lt;/EndNote&gt;</w:instrText>
      </w:r>
      <w:r w:rsidR="00850938">
        <w:fldChar w:fldCharType="separate"/>
      </w:r>
      <w:r w:rsidR="00850938">
        <w:rPr>
          <w:noProof/>
        </w:rPr>
        <w:t>(Twohig et al., 2018)</w:t>
      </w:r>
      <w:r w:rsidR="00850938">
        <w:fldChar w:fldCharType="end"/>
      </w:r>
      <w:r w:rsidR="00850938">
        <w:t xml:space="preserve">. In theory, the only difference between conditions should </w:t>
      </w:r>
      <w:r w:rsidR="00823B2C">
        <w:t>have been</w:t>
      </w:r>
      <w:r w:rsidR="00850938">
        <w:t xml:space="preserve"> </w:t>
      </w:r>
      <w:r w:rsidR="00850938" w:rsidRPr="0028574C">
        <w:rPr>
          <w:i/>
          <w:iCs/>
        </w:rPr>
        <w:t>how</w:t>
      </w:r>
      <w:r w:rsidR="00850938">
        <w:t xml:space="preserve"> exposures were conducted, and we </w:t>
      </w:r>
      <w:r w:rsidR="00823B2C">
        <w:t>evaluated</w:t>
      </w:r>
      <w:r w:rsidR="00850938">
        <w:t xml:space="preserve"> this</w:t>
      </w:r>
      <w:r w:rsidR="00823B2C">
        <w:t xml:space="preserve"> difference</w:t>
      </w:r>
      <w:r w:rsidR="00850938">
        <w:t xml:space="preserve"> empirically</w:t>
      </w:r>
      <w:r w:rsidR="00823B2C">
        <w:t xml:space="preserve"> by watching and coding therapy sessions</w:t>
      </w:r>
      <w:r w:rsidR="00850938">
        <w:t>.</w:t>
      </w:r>
      <w:r>
        <w:t xml:space="preserve"> </w:t>
      </w:r>
      <w:r w:rsidR="00823B2C">
        <w:t xml:space="preserve">Thus, predictors entered in our models were the more precise observed </w:t>
      </w:r>
      <w:r w:rsidR="00257256">
        <w:t>exposure parameters</w:t>
      </w:r>
      <w:r w:rsidR="00823B2C">
        <w:t xml:space="preserve"> rather than overall treatment condition.</w:t>
      </w:r>
    </w:p>
    <w:p w14:paraId="355180DA" w14:textId="588B9E60" w:rsidR="0019793E" w:rsidRPr="00C0787E" w:rsidRDefault="00302AE3" w:rsidP="00195329">
      <w:pPr>
        <w:spacing w:line="480" w:lineRule="auto"/>
        <w:ind w:firstLine="720"/>
      </w:pPr>
      <w:r w:rsidRPr="00C0787E">
        <w:rPr>
          <w:b/>
          <w:bCs/>
        </w:rPr>
        <w:t>Selection of predictors.</w:t>
      </w:r>
      <w:r w:rsidRPr="00C0787E">
        <w:t xml:space="preserve"> </w:t>
      </w:r>
      <w:r w:rsidR="00770D1C" w:rsidRPr="00C0787E">
        <w:t>To streamline model building</w:t>
      </w:r>
      <w:r w:rsidR="00B41503" w:rsidRPr="00C0787E">
        <w:t xml:space="preserve">, we </w:t>
      </w:r>
      <w:r w:rsidR="00C74E0C" w:rsidRPr="00C0787E">
        <w:t xml:space="preserve">examined correlation coefficients </w:t>
      </w:r>
      <w:r w:rsidR="00606D7B" w:rsidRPr="00C0787E">
        <w:t xml:space="preserve">for predictors </w:t>
      </w:r>
      <w:r w:rsidR="00C53543" w:rsidRPr="00C0787E">
        <w:t xml:space="preserve">of interest </w:t>
      </w:r>
      <w:r w:rsidR="00606D7B" w:rsidRPr="00C0787E">
        <w:t xml:space="preserve">and found a high correlation between the quantity and quality of </w:t>
      </w:r>
      <w:r w:rsidR="00100945" w:rsidRPr="00C0787E">
        <w:t>distress reduction</w:t>
      </w:r>
      <w:r w:rsidR="00100945" w:rsidRPr="00C0787E" w:rsidDel="00100945">
        <w:t xml:space="preserve"> </w:t>
      </w:r>
      <w:r w:rsidR="00606D7B" w:rsidRPr="00C0787E">
        <w:t>(</w:t>
      </w:r>
      <w:r w:rsidR="00606D7B" w:rsidRPr="00C0787E">
        <w:rPr>
          <w:i/>
          <w:iCs/>
        </w:rPr>
        <w:t>r</w:t>
      </w:r>
      <w:r w:rsidR="00606D7B" w:rsidRPr="00C0787E">
        <w:t xml:space="preserve"> = .9</w:t>
      </w:r>
      <w:r w:rsidR="00100945" w:rsidRPr="00C0787E">
        <w:t>0</w:t>
      </w:r>
      <w:r w:rsidR="00606D7B" w:rsidRPr="00C0787E">
        <w:t>), which might</w:t>
      </w:r>
      <w:r w:rsidR="00C53543" w:rsidRPr="00C0787E">
        <w:t xml:space="preserve"> have</w:t>
      </w:r>
      <w:r w:rsidR="00606D7B" w:rsidRPr="00C0787E">
        <w:t xml:space="preserve"> led to unstable model estimates. </w:t>
      </w:r>
      <w:r w:rsidR="00100945" w:rsidRPr="00C0787E">
        <w:t xml:space="preserve">Given that quantity </w:t>
      </w:r>
      <w:r w:rsidR="00C53543" w:rsidRPr="00C0787E">
        <w:t xml:space="preserve">was </w:t>
      </w:r>
      <w:r w:rsidR="00100945" w:rsidRPr="00C0787E">
        <w:t>more likely to be objectively rated than quality</w:t>
      </w:r>
      <w:r w:rsidR="00606D7B" w:rsidRPr="00C0787E">
        <w:t xml:space="preserve">, </w:t>
      </w:r>
      <w:r w:rsidR="00A06BBD">
        <w:t xml:space="preserve">procedures targeting </w:t>
      </w:r>
      <w:r w:rsidR="00C53543" w:rsidRPr="00C0787E">
        <w:t>habituation via</w:t>
      </w:r>
      <w:r w:rsidR="00100945" w:rsidRPr="00C0787E">
        <w:t xml:space="preserve"> distress reduction </w:t>
      </w:r>
      <w:r w:rsidR="00A06BBD">
        <w:t xml:space="preserve">were represented </w:t>
      </w:r>
      <w:r w:rsidR="00100945" w:rsidRPr="00C0787E">
        <w:t xml:space="preserve">only </w:t>
      </w:r>
      <w:r w:rsidR="00606D7B" w:rsidRPr="00C0787E">
        <w:t xml:space="preserve">by </w:t>
      </w:r>
      <w:r w:rsidR="00A06BBD">
        <w:t>their</w:t>
      </w:r>
      <w:r w:rsidR="00A06BBD" w:rsidRPr="00C0787E">
        <w:t xml:space="preserve"> </w:t>
      </w:r>
      <w:r w:rsidR="00606D7B" w:rsidRPr="00C0787E">
        <w:t xml:space="preserve">quantity </w:t>
      </w:r>
      <w:r w:rsidR="00C53543" w:rsidRPr="00C0787E">
        <w:t>rating</w:t>
      </w:r>
      <w:r w:rsidR="00606D7B" w:rsidRPr="00C0787E">
        <w:t xml:space="preserve">. </w:t>
      </w:r>
    </w:p>
    <w:p w14:paraId="12C8F66D" w14:textId="5A5186DB" w:rsidR="00EE1C3E" w:rsidRPr="00D9713E" w:rsidRDefault="00EE1C3E" w:rsidP="00B41503">
      <w:pPr>
        <w:spacing w:line="480" w:lineRule="auto"/>
        <w:ind w:firstLine="720"/>
      </w:pPr>
      <w:r w:rsidRPr="00C0787E">
        <w:rPr>
          <w:b/>
          <w:bCs/>
        </w:rPr>
        <w:t>Selection of dependent variables.</w:t>
      </w:r>
      <w:r w:rsidRPr="00C0787E">
        <w:t xml:space="preserve"> The original dependent variables of interest included proportion of exposures attempted between sessions (PEAS Item 1), quality of exposures attempted between sessions (PEAS Item 2), proportion of urges to ritualize that were successfully resisted (PEAS Item 3), psychological inflexibility (AAQ-II), and OCD </w:t>
      </w:r>
      <w:r w:rsidR="00B441EA" w:rsidRPr="00C0787E">
        <w:t>dimension</w:t>
      </w:r>
      <w:r w:rsidRPr="00C0787E">
        <w:t xml:space="preserve"> </w:t>
      </w:r>
      <w:r w:rsidRPr="00C0787E">
        <w:lastRenderedPageBreak/>
        <w:t xml:space="preserve">severity (DOCS subscales) reported the following week. Due to </w:t>
      </w:r>
      <w:r w:rsidR="00C53543" w:rsidRPr="00C0787E">
        <w:t xml:space="preserve">a </w:t>
      </w:r>
      <w:r w:rsidRPr="00C0787E">
        <w:t>high correlation between PEAS Item</w:t>
      </w:r>
      <w:r w:rsidR="00C53543" w:rsidRPr="00C0787E">
        <w:t>s</w:t>
      </w:r>
      <w:r w:rsidRPr="00C0787E">
        <w:t xml:space="preserve"> 1 </w:t>
      </w:r>
      <w:r w:rsidR="00C53543" w:rsidRPr="00C0787E">
        <w:t>and</w:t>
      </w:r>
      <w:r w:rsidRPr="00C0787E">
        <w:t xml:space="preserve"> 2 (</w:t>
      </w:r>
      <w:r w:rsidRPr="00C0787E">
        <w:rPr>
          <w:i/>
          <w:iCs/>
        </w:rPr>
        <w:t>r</w:t>
      </w:r>
      <w:r w:rsidRPr="00C0787E">
        <w:t xml:space="preserve"> = .67), we average</w:t>
      </w:r>
      <w:r w:rsidR="00847AA7" w:rsidRPr="00C0787E">
        <w:t>d</w:t>
      </w:r>
      <w:r w:rsidRPr="00C0787E">
        <w:t xml:space="preserve"> the two PEAS items to obtain an overall </w:t>
      </w:r>
      <w:r w:rsidRPr="00C0787E">
        <w:rPr>
          <w:i/>
          <w:iCs/>
        </w:rPr>
        <w:t>adherence to exposures between sessions as assigned</w:t>
      </w:r>
      <w:r w:rsidRPr="00C0787E">
        <w:t xml:space="preserve"> score</w:t>
      </w:r>
      <w:r w:rsidR="00847AA7" w:rsidRPr="00C0787E">
        <w:t>.</w:t>
      </w:r>
      <w:r w:rsidRPr="00C0787E">
        <w:t xml:space="preserve"> </w:t>
      </w:r>
      <w:r w:rsidR="00C53543" w:rsidRPr="00C0787E">
        <w:t>We chose to average PEAS Items 1 and 2 instead of adding them together, so that coefficients reported in our statistical models for the PEAS Item 3 would be comparable to this new variable. We did not combine</w:t>
      </w:r>
      <w:r w:rsidR="00195329" w:rsidRPr="00C0787E">
        <w:t xml:space="preserve"> PEAS Item 3 </w:t>
      </w:r>
      <w:r w:rsidR="00C53543" w:rsidRPr="00C0787E">
        <w:t xml:space="preserve">as it </w:t>
      </w:r>
      <w:r w:rsidR="00195329" w:rsidRPr="00C0787E">
        <w:t xml:space="preserve">may have unique predictive power with respect to ERP response </w:t>
      </w:r>
      <w:r w:rsidR="00195329" w:rsidRPr="00D9713E">
        <w:fldChar w:fldCharType="begin"/>
      </w:r>
      <w:r w:rsidR="00B059D9">
        <w:instrText xml:space="preserve"> ADDIN EN.CITE &lt;EndNote&gt;&lt;Cite&gt;&lt;Author&gt;Wheaton&lt;/Author&gt;&lt;Year&gt;2016&lt;/Year&gt;&lt;RecNum&gt;3882&lt;/RecNum&gt;&lt;DisplayText&gt;(Wheaton et al., 2016)&lt;/DisplayText&gt;&lt;record&gt;&lt;rec-number&gt;3882&lt;/rec-number&gt;&lt;foreign-keys&gt;&lt;key app="EN" db-id="aswwv2arms2dxme5p56p0azv59z2wzpervtw" timestamp="1602520049"&gt;3882&lt;/key&gt;&lt;/foreign-keys&gt;&lt;ref-type name="Journal Article"&gt;17&lt;/ref-type&gt;&lt;contributors&gt;&lt;authors&gt;&lt;author&gt;Wheaton, M. G.&lt;/author&gt;&lt;author&gt;Galfalvy, H.&lt;/author&gt;&lt;author&gt;Steinman, S. A.&lt;/author&gt;&lt;author&gt;Wall, M. M.&lt;/author&gt;&lt;author&gt;Foa, E. B.&lt;/author&gt;&lt;author&gt;Simpson, H. B.&lt;/author&gt;&lt;/authors&gt;&lt;/contributors&gt;&lt;titles&gt;&lt;title&gt;Patient adherence and treatment outcome with exposure and response prevention for OCD: Which components of adherence matter and who becomes well?&lt;/title&gt;&lt;secondary-title&gt;Behaviour Research and Therapy&lt;/secondary-title&gt;&lt;/titles&gt;&lt;periodical&gt;&lt;full-title&gt;Behaviour Research and Therapy&lt;/full-title&gt;&lt;/periodical&gt;&lt;pages&gt;6-12&lt;/pages&gt;&lt;volume&gt;85&lt;/volume&gt;&lt;keywords&gt;&lt;keyword&gt;Obsessive-compulsive disorder&lt;/keyword&gt;&lt;keyword&gt;Exposure and response prevention&lt;/keyword&gt;&lt;keyword&gt;Patient adherence&lt;/keyword&gt;&lt;/keywords&gt;&lt;dates&gt;&lt;year&gt;2016&lt;/year&gt;&lt;pub-dates&gt;&lt;date&gt;2016/10/01/&lt;/date&gt;&lt;/pub-dates&gt;&lt;/dates&gt;&lt;isbn&gt;0005-7967&lt;/isbn&gt;&lt;urls&gt;&lt;related-urls&gt;&lt;url&gt;http://www.sciencedirect.com/science/article/pii/S0005796716301218&lt;/url&gt;&lt;/related-urls&gt;&lt;/urls&gt;&lt;electronic-resource-num&gt;10.1016/j.brat.2016.07.010&lt;/electronic-resource-num&gt;&lt;/record&gt;&lt;/Cite&gt;&lt;/EndNote&gt;</w:instrText>
      </w:r>
      <w:r w:rsidR="00195329" w:rsidRPr="00D9713E">
        <w:fldChar w:fldCharType="separate"/>
      </w:r>
      <w:r w:rsidR="00195329" w:rsidRPr="00D9713E">
        <w:rPr>
          <w:noProof/>
        </w:rPr>
        <w:t>(Wheaton et al., 2016)</w:t>
      </w:r>
      <w:r w:rsidR="00195329" w:rsidRPr="00D9713E">
        <w:fldChar w:fldCharType="end"/>
      </w:r>
      <w:r w:rsidR="00195329" w:rsidRPr="00D9713E">
        <w:t xml:space="preserve">. </w:t>
      </w:r>
    </w:p>
    <w:p w14:paraId="6D757D42" w14:textId="42EFAAC6" w:rsidR="009F2F8C" w:rsidRPr="00C0787E" w:rsidRDefault="00302AE3" w:rsidP="00195329">
      <w:pPr>
        <w:spacing w:line="480" w:lineRule="auto"/>
        <w:ind w:firstLine="720"/>
      </w:pPr>
      <w:r w:rsidRPr="00C0787E">
        <w:rPr>
          <w:b/>
          <w:bCs/>
        </w:rPr>
        <w:t>Multilevel modeling.</w:t>
      </w:r>
      <w:r w:rsidRPr="00C0787E">
        <w:t xml:space="preserve"> </w:t>
      </w:r>
      <w:r w:rsidR="006216B1" w:rsidRPr="00C0787E">
        <w:t xml:space="preserve">Multilevel models </w:t>
      </w:r>
      <w:r w:rsidR="00195329" w:rsidRPr="00C0787E">
        <w:t>were used to examine the relationship between in-session exposure parameters and outcomes the next week over the course of treatment. To model this temporal relationship,</w:t>
      </w:r>
      <w:r w:rsidR="00195329" w:rsidRPr="00C0787E" w:rsidDel="00317714">
        <w:t xml:space="preserve"> </w:t>
      </w:r>
      <w:r w:rsidR="00195329" w:rsidRPr="00C0787E">
        <w:t xml:space="preserve">we used a lagged data set in which observed exposure parameters from Week </w:t>
      </w:r>
      <w:r w:rsidR="00195329" w:rsidRPr="00C0787E">
        <w:rPr>
          <w:i/>
          <w:iCs/>
        </w:rPr>
        <w:t>k</w:t>
      </w:r>
      <w:r w:rsidR="00195329" w:rsidRPr="00C0787E">
        <w:t xml:space="preserve"> were used to predict outcomes at Week </w:t>
      </w:r>
      <w:r w:rsidR="00195329" w:rsidRPr="00C0787E">
        <w:rPr>
          <w:i/>
          <w:iCs/>
        </w:rPr>
        <w:t>k</w:t>
      </w:r>
      <w:r w:rsidR="00195329" w:rsidRPr="00C0787E">
        <w:t xml:space="preserve"> + 1. </w:t>
      </w:r>
      <w:r w:rsidR="00F6507D" w:rsidRPr="00C0787E">
        <w:t xml:space="preserve">We conceptualized the data as having a nested structure with in-session variables </w:t>
      </w:r>
      <w:r w:rsidR="001E598F">
        <w:t>on</w:t>
      </w:r>
      <w:r w:rsidR="001E598F" w:rsidRPr="00C0787E">
        <w:t xml:space="preserve"> </w:t>
      </w:r>
      <w:r w:rsidR="00F6507D" w:rsidRPr="00C0787E">
        <w:t xml:space="preserve">level 1 (within-person) and participants as clusters </w:t>
      </w:r>
      <w:r w:rsidR="001E598F">
        <w:t>on</w:t>
      </w:r>
      <w:r w:rsidR="001E598F" w:rsidRPr="00C0787E">
        <w:t xml:space="preserve"> </w:t>
      </w:r>
      <w:r w:rsidR="00F6507D" w:rsidRPr="00C0787E">
        <w:t xml:space="preserve">level 2. </w:t>
      </w:r>
      <w:r w:rsidR="009F2F8C" w:rsidRPr="00C0787E">
        <w:t xml:space="preserve">Level of significance was set at </w:t>
      </w:r>
      <w:r w:rsidR="009F2F8C" w:rsidRPr="00C0787E">
        <w:rPr>
          <w:i/>
          <w:iCs/>
        </w:rPr>
        <w:t>p</w:t>
      </w:r>
      <w:r w:rsidR="009F2F8C" w:rsidRPr="00C0787E">
        <w:t xml:space="preserve"> = .05. In addition, random intercepts and random slopes were specified by participant to account for inter-individual variability in baseline presentation and treatment trajectory.</w:t>
      </w:r>
    </w:p>
    <w:p w14:paraId="7E6A021A" w14:textId="77777777" w:rsidR="00B6743C" w:rsidRDefault="00195329" w:rsidP="00195329">
      <w:pPr>
        <w:spacing w:line="480" w:lineRule="auto"/>
        <w:ind w:firstLine="720"/>
      </w:pPr>
      <w:r w:rsidRPr="00C0787E">
        <w:t>All models included the six selected predictors of interest</w:t>
      </w:r>
      <w:r w:rsidR="00F6507D" w:rsidRPr="00C0787E">
        <w:t xml:space="preserve"> </w:t>
      </w:r>
      <w:r w:rsidR="001E598F">
        <w:t xml:space="preserve">measured at Week </w:t>
      </w:r>
      <w:r w:rsidR="001E598F" w:rsidRPr="0028574C">
        <w:rPr>
          <w:i/>
          <w:iCs/>
        </w:rPr>
        <w:t>k</w:t>
      </w:r>
      <w:r w:rsidR="001E598F">
        <w:t xml:space="preserve"> on</w:t>
      </w:r>
      <w:r w:rsidR="001E598F" w:rsidRPr="00C0787E">
        <w:t xml:space="preserve"> </w:t>
      </w:r>
      <w:r w:rsidR="00F6507D" w:rsidRPr="00C0787E">
        <w:t>level 1</w:t>
      </w:r>
      <w:r w:rsidR="00B6743C">
        <w:t>:</w:t>
      </w:r>
    </w:p>
    <w:p w14:paraId="5619A314" w14:textId="7F7741D9" w:rsidR="00F303CC" w:rsidRDefault="00195329" w:rsidP="00F303CC">
      <w:pPr>
        <w:pStyle w:val="ListParagraph"/>
        <w:numPr>
          <w:ilvl w:val="0"/>
          <w:numId w:val="20"/>
        </w:numPr>
        <w:spacing w:line="480" w:lineRule="auto"/>
        <w:rPr>
          <w:rFonts w:ascii="Times New Roman" w:hAnsi="Times New Roman" w:cs="Times New Roman"/>
        </w:rPr>
      </w:pPr>
      <w:r w:rsidRPr="00C45E17">
        <w:rPr>
          <w:rFonts w:ascii="Times New Roman" w:hAnsi="Times New Roman" w:cs="Times New Roman"/>
        </w:rPr>
        <w:t>quantity of acceptance/tolerance</w:t>
      </w:r>
      <w:r w:rsidR="00C0787E" w:rsidRPr="00C45E17">
        <w:rPr>
          <w:rFonts w:ascii="Times New Roman" w:hAnsi="Times New Roman" w:cs="Times New Roman"/>
        </w:rPr>
        <w:t xml:space="preserve"> procedures</w:t>
      </w:r>
      <w:r w:rsidRPr="00C45E17">
        <w:rPr>
          <w:rFonts w:ascii="Times New Roman" w:hAnsi="Times New Roman" w:cs="Times New Roman"/>
        </w:rPr>
        <w:t xml:space="preserve">, </w:t>
      </w:r>
    </w:p>
    <w:p w14:paraId="2CB381F7" w14:textId="77777777" w:rsidR="00F303CC" w:rsidRDefault="00195329" w:rsidP="00F303CC">
      <w:pPr>
        <w:pStyle w:val="ListParagraph"/>
        <w:numPr>
          <w:ilvl w:val="0"/>
          <w:numId w:val="20"/>
        </w:numPr>
        <w:spacing w:line="480" w:lineRule="auto"/>
        <w:rPr>
          <w:rFonts w:ascii="Times New Roman" w:hAnsi="Times New Roman" w:cs="Times New Roman"/>
        </w:rPr>
      </w:pPr>
      <w:r w:rsidRPr="00C45E17">
        <w:rPr>
          <w:rFonts w:ascii="Times New Roman" w:hAnsi="Times New Roman" w:cs="Times New Roman"/>
        </w:rPr>
        <w:t>quality of acceptance/tolerance</w:t>
      </w:r>
      <w:r w:rsidR="00C0787E" w:rsidRPr="00C45E17">
        <w:rPr>
          <w:rFonts w:ascii="Times New Roman" w:hAnsi="Times New Roman" w:cs="Times New Roman"/>
        </w:rPr>
        <w:t xml:space="preserve"> procedures</w:t>
      </w:r>
      <w:r w:rsidRPr="00C45E17">
        <w:rPr>
          <w:rFonts w:ascii="Times New Roman" w:hAnsi="Times New Roman" w:cs="Times New Roman"/>
        </w:rPr>
        <w:t xml:space="preserve">, </w:t>
      </w:r>
    </w:p>
    <w:p w14:paraId="59A7FD9A" w14:textId="77777777" w:rsidR="00F303CC" w:rsidRDefault="00195329" w:rsidP="00F303CC">
      <w:pPr>
        <w:pStyle w:val="ListParagraph"/>
        <w:numPr>
          <w:ilvl w:val="0"/>
          <w:numId w:val="20"/>
        </w:numPr>
        <w:spacing w:line="480" w:lineRule="auto"/>
        <w:rPr>
          <w:rFonts w:ascii="Times New Roman" w:hAnsi="Times New Roman" w:cs="Times New Roman"/>
        </w:rPr>
      </w:pPr>
      <w:r w:rsidRPr="00C45E17">
        <w:rPr>
          <w:rFonts w:ascii="Times New Roman" w:hAnsi="Times New Roman" w:cs="Times New Roman"/>
        </w:rPr>
        <w:t>quantity of distress reduction</w:t>
      </w:r>
      <w:r w:rsidR="00C0787E" w:rsidRPr="00C45E17">
        <w:rPr>
          <w:rFonts w:ascii="Times New Roman" w:hAnsi="Times New Roman" w:cs="Times New Roman"/>
        </w:rPr>
        <w:t xml:space="preserve"> procedures</w:t>
      </w:r>
      <w:r w:rsidRPr="00C45E17">
        <w:rPr>
          <w:rFonts w:ascii="Times New Roman" w:hAnsi="Times New Roman" w:cs="Times New Roman"/>
        </w:rPr>
        <w:t xml:space="preserve">, </w:t>
      </w:r>
    </w:p>
    <w:p w14:paraId="00B9CE78" w14:textId="77777777" w:rsidR="00F303CC" w:rsidRDefault="00195329" w:rsidP="00F303CC">
      <w:pPr>
        <w:pStyle w:val="ListParagraph"/>
        <w:numPr>
          <w:ilvl w:val="0"/>
          <w:numId w:val="20"/>
        </w:numPr>
        <w:spacing w:line="480" w:lineRule="auto"/>
        <w:rPr>
          <w:rFonts w:ascii="Times New Roman" w:hAnsi="Times New Roman" w:cs="Times New Roman"/>
        </w:rPr>
      </w:pPr>
      <w:r w:rsidRPr="00C45E17">
        <w:rPr>
          <w:rFonts w:ascii="Times New Roman" w:hAnsi="Times New Roman" w:cs="Times New Roman"/>
        </w:rPr>
        <w:t xml:space="preserve">duration of in-session exposures, </w:t>
      </w:r>
    </w:p>
    <w:p w14:paraId="2E09730A" w14:textId="77777777" w:rsidR="00F303CC" w:rsidRDefault="00195329" w:rsidP="00F303CC">
      <w:pPr>
        <w:pStyle w:val="ListParagraph"/>
        <w:numPr>
          <w:ilvl w:val="0"/>
          <w:numId w:val="20"/>
        </w:numPr>
        <w:spacing w:line="480" w:lineRule="auto"/>
        <w:rPr>
          <w:rFonts w:ascii="Times New Roman" w:hAnsi="Times New Roman" w:cs="Times New Roman"/>
        </w:rPr>
      </w:pPr>
      <w:r w:rsidRPr="00C45E17">
        <w:rPr>
          <w:rFonts w:ascii="Times New Roman" w:hAnsi="Times New Roman" w:cs="Times New Roman"/>
        </w:rPr>
        <w:t xml:space="preserve">collaboration in setting up exposures, and </w:t>
      </w:r>
    </w:p>
    <w:p w14:paraId="3537E62F" w14:textId="77777777" w:rsidR="00F303CC" w:rsidRDefault="00195329" w:rsidP="00F303CC">
      <w:pPr>
        <w:pStyle w:val="ListParagraph"/>
        <w:numPr>
          <w:ilvl w:val="0"/>
          <w:numId w:val="20"/>
        </w:numPr>
        <w:spacing w:line="480" w:lineRule="auto"/>
        <w:rPr>
          <w:rFonts w:ascii="Times New Roman" w:hAnsi="Times New Roman" w:cs="Times New Roman"/>
        </w:rPr>
      </w:pPr>
      <w:r w:rsidRPr="00C45E17">
        <w:rPr>
          <w:rFonts w:ascii="Times New Roman" w:hAnsi="Times New Roman" w:cs="Times New Roman"/>
        </w:rPr>
        <w:t>quality of rationale for exposures</w:t>
      </w:r>
      <w:r w:rsidR="00F303CC">
        <w:rPr>
          <w:rFonts w:ascii="Times New Roman" w:hAnsi="Times New Roman" w:cs="Times New Roman"/>
        </w:rPr>
        <w:t>.</w:t>
      </w:r>
    </w:p>
    <w:p w14:paraId="7568C306" w14:textId="6268AA4C" w:rsidR="00253B4F" w:rsidRPr="00F303CC" w:rsidRDefault="00F303CC" w:rsidP="00C45E17">
      <w:pPr>
        <w:spacing w:line="480" w:lineRule="auto"/>
      </w:pPr>
      <w:r>
        <w:t>In addition,</w:t>
      </w:r>
      <w:r w:rsidR="00195329" w:rsidRPr="00F303CC">
        <w:t xml:space="preserve"> a covariate</w:t>
      </w:r>
      <w:r>
        <w:t xml:space="preserve"> was added</w:t>
      </w:r>
      <w:r w:rsidR="00195329" w:rsidRPr="00F303CC">
        <w:t xml:space="preserve"> to account for the fixed effect of time. Including all predictors in the same model means the coefficient estimate for a specific predictor represents change in the </w:t>
      </w:r>
      <w:r w:rsidR="00195329" w:rsidRPr="00F303CC">
        <w:lastRenderedPageBreak/>
        <w:t xml:space="preserve">dependent variable associated with </w:t>
      </w:r>
      <w:r w:rsidR="00253B4F" w:rsidRPr="00F303CC">
        <w:t xml:space="preserve">a </w:t>
      </w:r>
      <w:r w:rsidR="00195329" w:rsidRPr="00F303CC">
        <w:t>one</w:t>
      </w:r>
      <w:r w:rsidR="00253B4F" w:rsidRPr="00F303CC">
        <w:t>-unit</w:t>
      </w:r>
      <w:r w:rsidR="00195329" w:rsidRPr="00F303CC">
        <w:t xml:space="preserve"> increase in that predictor </w:t>
      </w:r>
      <w:r>
        <w:t>partialing out</w:t>
      </w:r>
      <w:r w:rsidR="00195329" w:rsidRPr="00F303CC">
        <w:t xml:space="preserve"> all other predictors (i.e., with other predictors held constant). In other words, the coefficient estimate reflects the unique contribution of each predictor to variance in the dependent variable. </w:t>
      </w:r>
    </w:p>
    <w:p w14:paraId="233C5733" w14:textId="60B53660" w:rsidR="00F303CC" w:rsidRDefault="00BC0FF9" w:rsidP="00195329">
      <w:pPr>
        <w:spacing w:line="480" w:lineRule="auto"/>
        <w:ind w:firstLine="720"/>
      </w:pPr>
      <w:r>
        <w:t>Data on d</w:t>
      </w:r>
      <w:r w:rsidR="00195329" w:rsidRPr="00253B4F">
        <w:t xml:space="preserve">ependent variables </w:t>
      </w:r>
      <w:r>
        <w:t>were</w:t>
      </w:r>
      <w:r w:rsidR="00F303CC">
        <w:t xml:space="preserve"> collected</w:t>
      </w:r>
      <w:r w:rsidR="00F303CC" w:rsidRPr="00064C48">
        <w:t xml:space="preserve"> the following week (i.e., at Week </w:t>
      </w:r>
      <w:r w:rsidR="00F303CC" w:rsidRPr="00064C48">
        <w:rPr>
          <w:i/>
          <w:iCs/>
        </w:rPr>
        <w:t>k</w:t>
      </w:r>
      <w:r w:rsidR="00F303CC" w:rsidRPr="00064C48">
        <w:t xml:space="preserve"> + 1)</w:t>
      </w:r>
      <w:r w:rsidR="00F303CC">
        <w:t xml:space="preserve"> and included</w:t>
      </w:r>
      <w:r w:rsidR="00F303CC">
        <w:t>:</w:t>
      </w:r>
      <w:r w:rsidR="00195329" w:rsidRPr="00253B4F">
        <w:t xml:space="preserve"> </w:t>
      </w:r>
    </w:p>
    <w:p w14:paraId="15E4D6BE" w14:textId="77777777" w:rsidR="00F303CC" w:rsidRDefault="00195329" w:rsidP="00F303CC">
      <w:pPr>
        <w:pStyle w:val="ListParagraph"/>
        <w:numPr>
          <w:ilvl w:val="0"/>
          <w:numId w:val="22"/>
        </w:numPr>
        <w:spacing w:line="480" w:lineRule="auto"/>
        <w:rPr>
          <w:rFonts w:ascii="Times New Roman" w:hAnsi="Times New Roman" w:cs="Times New Roman"/>
        </w:rPr>
      </w:pPr>
      <w:r w:rsidRPr="00C45E17">
        <w:rPr>
          <w:rFonts w:ascii="Times New Roman" w:hAnsi="Times New Roman" w:cs="Times New Roman"/>
        </w:rPr>
        <w:t>adherence to exposures between sessions as assigned (</w:t>
      </w:r>
      <w:r w:rsidR="009F2F8C" w:rsidRPr="00C45E17">
        <w:rPr>
          <w:rFonts w:ascii="Times New Roman" w:hAnsi="Times New Roman" w:cs="Times New Roman"/>
        </w:rPr>
        <w:t>mean</w:t>
      </w:r>
      <w:r w:rsidRPr="00C45E17">
        <w:rPr>
          <w:rFonts w:ascii="Times New Roman" w:hAnsi="Times New Roman" w:cs="Times New Roman"/>
        </w:rPr>
        <w:t xml:space="preserve"> of PEAS Item</w:t>
      </w:r>
      <w:r w:rsidR="009F2F8C" w:rsidRPr="00C45E17">
        <w:rPr>
          <w:rFonts w:ascii="Times New Roman" w:hAnsi="Times New Roman" w:cs="Times New Roman"/>
        </w:rPr>
        <w:t>s</w:t>
      </w:r>
      <w:r w:rsidRPr="00C45E17">
        <w:rPr>
          <w:rFonts w:ascii="Times New Roman" w:hAnsi="Times New Roman" w:cs="Times New Roman"/>
        </w:rPr>
        <w:t xml:space="preserve"> 1 and 2), </w:t>
      </w:r>
    </w:p>
    <w:p w14:paraId="63287CDC" w14:textId="77777777" w:rsidR="00F303CC" w:rsidRDefault="00195329" w:rsidP="00F303CC">
      <w:pPr>
        <w:pStyle w:val="ListParagraph"/>
        <w:numPr>
          <w:ilvl w:val="0"/>
          <w:numId w:val="22"/>
        </w:numPr>
        <w:spacing w:line="480" w:lineRule="auto"/>
        <w:rPr>
          <w:rFonts w:ascii="Times New Roman" w:hAnsi="Times New Roman" w:cs="Times New Roman"/>
        </w:rPr>
      </w:pPr>
      <w:r w:rsidRPr="00C45E17">
        <w:rPr>
          <w:rFonts w:ascii="Times New Roman" w:hAnsi="Times New Roman" w:cs="Times New Roman"/>
        </w:rPr>
        <w:t xml:space="preserve">proportion of urges to ritualize that were successfully resisted (PEAS Item 3), </w:t>
      </w:r>
    </w:p>
    <w:p w14:paraId="292A1FE8" w14:textId="77777777" w:rsidR="00F303CC" w:rsidRDefault="00195329" w:rsidP="00F303CC">
      <w:pPr>
        <w:pStyle w:val="ListParagraph"/>
        <w:numPr>
          <w:ilvl w:val="0"/>
          <w:numId w:val="22"/>
        </w:numPr>
        <w:spacing w:line="480" w:lineRule="auto"/>
        <w:rPr>
          <w:rFonts w:ascii="Times New Roman" w:hAnsi="Times New Roman" w:cs="Times New Roman"/>
        </w:rPr>
      </w:pPr>
      <w:r w:rsidRPr="00C45E17">
        <w:rPr>
          <w:rFonts w:ascii="Times New Roman" w:hAnsi="Times New Roman" w:cs="Times New Roman"/>
        </w:rPr>
        <w:t xml:space="preserve">psychological inflexibility (AAQ-II), and </w:t>
      </w:r>
    </w:p>
    <w:p w14:paraId="4893FD2B" w14:textId="50787827" w:rsidR="00195329" w:rsidRDefault="00195329" w:rsidP="00F303CC">
      <w:pPr>
        <w:pStyle w:val="ListParagraph"/>
        <w:numPr>
          <w:ilvl w:val="0"/>
          <w:numId w:val="22"/>
        </w:numPr>
        <w:spacing w:line="480" w:lineRule="auto"/>
        <w:rPr>
          <w:rFonts w:ascii="Times New Roman" w:hAnsi="Times New Roman" w:cs="Times New Roman"/>
        </w:rPr>
      </w:pPr>
      <w:r w:rsidRPr="00C45E17">
        <w:rPr>
          <w:rFonts w:ascii="Times New Roman" w:hAnsi="Times New Roman" w:cs="Times New Roman"/>
        </w:rPr>
        <w:t>OCD severity in each symptom dimension (i.e., DOCS subscales for contamination, responsibility for harm, unacceptable thoughts, and concerns about symmetry)</w:t>
      </w:r>
      <w:r w:rsidR="00F303CC">
        <w:rPr>
          <w:rFonts w:ascii="Times New Roman" w:hAnsi="Times New Roman" w:cs="Times New Roman"/>
        </w:rPr>
        <w:t>.</w:t>
      </w:r>
      <w:r w:rsidRPr="00C45E17">
        <w:rPr>
          <w:rFonts w:ascii="Times New Roman" w:hAnsi="Times New Roman" w:cs="Times New Roman"/>
        </w:rPr>
        <w:t xml:space="preserve"> </w:t>
      </w:r>
    </w:p>
    <w:p w14:paraId="4E5399C3" w14:textId="0526338E" w:rsidR="00F303CC" w:rsidRPr="00F303CC" w:rsidRDefault="00F303CC" w:rsidP="00C45E17">
      <w:pPr>
        <w:spacing w:line="480" w:lineRule="auto"/>
      </w:pPr>
      <w:r>
        <w:t xml:space="preserve">Thus, predictor variables temporally preceded dependent variables by a week in our </w:t>
      </w:r>
      <w:r w:rsidR="00BC0FF9">
        <w:t xml:space="preserve">lagged </w:t>
      </w:r>
      <w:r>
        <w:t>models.</w:t>
      </w:r>
    </w:p>
    <w:p w14:paraId="29B833C0" w14:textId="77777777" w:rsidR="00BB0282" w:rsidRPr="00C0787E" w:rsidRDefault="0067457D" w:rsidP="00BB0282">
      <w:pPr>
        <w:spacing w:line="480" w:lineRule="auto"/>
        <w:jc w:val="center"/>
        <w:rPr>
          <w:b/>
          <w:bCs/>
        </w:rPr>
      </w:pPr>
      <w:r w:rsidRPr="00C0787E">
        <w:rPr>
          <w:b/>
          <w:bCs/>
        </w:rPr>
        <w:t>Results</w:t>
      </w:r>
    </w:p>
    <w:p w14:paraId="1AA60E2A" w14:textId="263942A5" w:rsidR="00FD0CF3" w:rsidRPr="00C0787E" w:rsidRDefault="00020DFC" w:rsidP="00BB0282">
      <w:pPr>
        <w:spacing w:line="480" w:lineRule="auto"/>
        <w:rPr>
          <w:b/>
          <w:bCs/>
        </w:rPr>
      </w:pPr>
      <w:r w:rsidRPr="00C0787E">
        <w:rPr>
          <w:b/>
          <w:bCs/>
        </w:rPr>
        <w:t xml:space="preserve">Description of </w:t>
      </w:r>
      <w:r w:rsidR="00C0787E">
        <w:rPr>
          <w:b/>
          <w:bCs/>
        </w:rPr>
        <w:t>Exposure Parameters</w:t>
      </w:r>
      <w:r w:rsidR="00C0787E" w:rsidRPr="00C0787E">
        <w:rPr>
          <w:b/>
          <w:bCs/>
        </w:rPr>
        <w:t xml:space="preserve"> </w:t>
      </w:r>
    </w:p>
    <w:p w14:paraId="6F7A2AAF" w14:textId="11637991" w:rsidR="00FD0CF3" w:rsidRPr="00253B4F" w:rsidRDefault="00FD0CF3" w:rsidP="00BB0282">
      <w:pPr>
        <w:spacing w:line="480" w:lineRule="auto"/>
      </w:pPr>
      <w:r w:rsidRPr="00C0787E">
        <w:tab/>
        <w:t xml:space="preserve">Acceptance/tolerance </w:t>
      </w:r>
      <w:r w:rsidR="00C0787E">
        <w:t xml:space="preserve">procedures </w:t>
      </w:r>
      <w:r w:rsidRPr="00C0787E">
        <w:t>had a mean quantity rating of 3.68 (</w:t>
      </w:r>
      <w:r w:rsidRPr="00C0787E">
        <w:rPr>
          <w:i/>
          <w:iCs/>
        </w:rPr>
        <w:t>SD</w:t>
      </w:r>
      <w:r w:rsidRPr="00C0787E">
        <w:t xml:space="preserve"> = 1.03) and mean quality rating of 4.27 (</w:t>
      </w:r>
      <w:r w:rsidRPr="00C0787E">
        <w:rPr>
          <w:i/>
          <w:iCs/>
        </w:rPr>
        <w:t>SD</w:t>
      </w:r>
      <w:r w:rsidRPr="00C0787E">
        <w:t xml:space="preserve"> = 1.07)</w:t>
      </w:r>
      <w:r w:rsidR="00107289" w:rsidRPr="00C0787E">
        <w:t>, whereas</w:t>
      </w:r>
      <w:r w:rsidR="00B3254E" w:rsidRPr="00C0787E">
        <w:t xml:space="preserve"> habituation via</w:t>
      </w:r>
      <w:r w:rsidR="00107289" w:rsidRPr="00C0787E">
        <w:t xml:space="preserve"> </w:t>
      </w:r>
      <w:r w:rsidR="00100945" w:rsidRPr="00C0787E">
        <w:t xml:space="preserve">distress reduction </w:t>
      </w:r>
      <w:r w:rsidR="00C0787E">
        <w:t xml:space="preserve">procedures </w:t>
      </w:r>
      <w:r w:rsidRPr="00C0787E">
        <w:t xml:space="preserve">had a mean quantity rating of </w:t>
      </w:r>
      <w:r w:rsidR="00100945" w:rsidRPr="00C0787E">
        <w:t>1.76</w:t>
      </w:r>
      <w:r w:rsidRPr="00C0787E">
        <w:t xml:space="preserve"> (</w:t>
      </w:r>
      <w:r w:rsidRPr="00C0787E">
        <w:rPr>
          <w:i/>
          <w:iCs/>
        </w:rPr>
        <w:t>SD</w:t>
      </w:r>
      <w:r w:rsidRPr="00C0787E">
        <w:t xml:space="preserve"> = </w:t>
      </w:r>
      <w:r w:rsidR="00100945" w:rsidRPr="00C0787E">
        <w:t>1.02</w:t>
      </w:r>
      <w:r w:rsidRPr="00C0787E">
        <w:t xml:space="preserve">) and mean quality rating of </w:t>
      </w:r>
      <w:r w:rsidR="00100945" w:rsidRPr="00C0787E">
        <w:t xml:space="preserve">1.97 </w:t>
      </w:r>
      <w:r w:rsidRPr="00C0787E">
        <w:t>(</w:t>
      </w:r>
      <w:r w:rsidRPr="00C0787E">
        <w:rPr>
          <w:i/>
          <w:iCs/>
        </w:rPr>
        <w:t>SD</w:t>
      </w:r>
      <w:r w:rsidRPr="00C0787E">
        <w:t xml:space="preserve"> = </w:t>
      </w:r>
      <w:r w:rsidR="00100945" w:rsidRPr="00C0787E">
        <w:t>1.36</w:t>
      </w:r>
      <w:r w:rsidRPr="00C0787E">
        <w:t>)</w:t>
      </w:r>
      <w:r w:rsidR="00100945" w:rsidRPr="00C0787E">
        <w:t xml:space="preserve">, indicating that distress reduction </w:t>
      </w:r>
      <w:r w:rsidR="00FB23E5" w:rsidRPr="00C0787E">
        <w:t xml:space="preserve">was encouraged </w:t>
      </w:r>
      <w:r w:rsidR="00100945" w:rsidRPr="00C0787E">
        <w:t>less frequently than acceptance/tolerance</w:t>
      </w:r>
      <w:r w:rsidRPr="00C0787E">
        <w:t>.</w:t>
      </w:r>
      <w:r w:rsidR="00100945" w:rsidRPr="00C0787E">
        <w:t xml:space="preserve"> </w:t>
      </w:r>
      <w:r w:rsidR="00932FB2" w:rsidRPr="00C0787E">
        <w:t>This could be because both the ACT+ERP and ERP conditions targeted acceptance/tolerance, whereas only the habituation-based ERP condition targeted distress reduction</w:t>
      </w:r>
      <w:r w:rsidR="009301F6" w:rsidRPr="00C0787E">
        <w:t>.</w:t>
      </w:r>
      <w:r w:rsidRPr="00C0787E">
        <w:t xml:space="preserve"> The mean rating for providing a rationale for exposures was 3.78 (</w:t>
      </w:r>
      <w:r w:rsidRPr="00C0787E">
        <w:rPr>
          <w:i/>
          <w:iCs/>
        </w:rPr>
        <w:t>SD</w:t>
      </w:r>
      <w:r w:rsidRPr="00C0787E">
        <w:t xml:space="preserve"> = 1.16) and that for collaborating with clients when designing exposures was 4.17 (</w:t>
      </w:r>
      <w:r w:rsidRPr="00C0787E">
        <w:rPr>
          <w:i/>
          <w:iCs/>
        </w:rPr>
        <w:t>SD</w:t>
      </w:r>
      <w:r w:rsidRPr="00C0787E">
        <w:t xml:space="preserve"> = 0.84)</w:t>
      </w:r>
      <w:r w:rsidR="00107289" w:rsidRPr="00C0787E">
        <w:t xml:space="preserve">, indicating therapists </w:t>
      </w:r>
      <w:r w:rsidR="00020DFC" w:rsidRPr="00C0787E">
        <w:t xml:space="preserve">targeted these </w:t>
      </w:r>
      <w:r w:rsidR="00253B4F">
        <w:t>elements</w:t>
      </w:r>
      <w:r w:rsidR="00253B4F" w:rsidRPr="00253B4F">
        <w:t xml:space="preserve"> </w:t>
      </w:r>
      <w:r w:rsidR="00020DFC" w:rsidRPr="00253B4F">
        <w:t>well</w:t>
      </w:r>
      <w:r w:rsidRPr="00253B4F">
        <w:t>. The average time spent on exposures in session was 28.68 minutes (</w:t>
      </w:r>
      <w:r w:rsidRPr="00253B4F">
        <w:rPr>
          <w:i/>
          <w:iCs/>
        </w:rPr>
        <w:t>SD</w:t>
      </w:r>
      <w:r w:rsidRPr="00253B4F">
        <w:t xml:space="preserve"> = 19.26).</w:t>
      </w:r>
    </w:p>
    <w:p w14:paraId="3CC47C14" w14:textId="77777777" w:rsidR="00F62580" w:rsidRPr="00253B4F" w:rsidRDefault="003A02F5" w:rsidP="00BB0282">
      <w:pPr>
        <w:spacing w:line="480" w:lineRule="auto"/>
      </w:pPr>
      <w:r w:rsidRPr="00253B4F">
        <w:rPr>
          <w:b/>
          <w:bCs/>
        </w:rPr>
        <w:lastRenderedPageBreak/>
        <w:t>Multilevel Models</w:t>
      </w:r>
    </w:p>
    <w:p w14:paraId="58D8D285" w14:textId="038CEFE7" w:rsidR="00FD0CF3" w:rsidRPr="00C0787E" w:rsidRDefault="00605A08" w:rsidP="00FD0CF3">
      <w:pPr>
        <w:spacing w:line="480" w:lineRule="auto"/>
        <w:ind w:firstLine="720"/>
      </w:pPr>
      <w:r w:rsidRPr="00253B4F">
        <w:t>Coefficient estimates</w:t>
      </w:r>
      <w:r w:rsidR="00FD0CF3" w:rsidRPr="00253B4F">
        <w:t xml:space="preserve"> and 95% confidence intervals from multilevel models are reported in Table 3.</w:t>
      </w:r>
    </w:p>
    <w:p w14:paraId="11112E8E" w14:textId="2324B0C6" w:rsidR="00CF4D04" w:rsidRPr="00253B4F" w:rsidRDefault="003A02F5" w:rsidP="00F5693F">
      <w:pPr>
        <w:spacing w:line="480" w:lineRule="auto"/>
        <w:ind w:firstLine="720"/>
      </w:pPr>
      <w:r w:rsidRPr="00C0787E">
        <w:rPr>
          <w:b/>
          <w:bCs/>
        </w:rPr>
        <w:t xml:space="preserve">Exposure </w:t>
      </w:r>
      <w:r w:rsidR="00B3254E" w:rsidRPr="00C0787E">
        <w:rPr>
          <w:b/>
          <w:bCs/>
        </w:rPr>
        <w:t>adherence</w:t>
      </w:r>
      <w:r w:rsidRPr="00C0787E">
        <w:rPr>
          <w:b/>
          <w:bCs/>
        </w:rPr>
        <w:t>.</w:t>
      </w:r>
      <w:r w:rsidRPr="00C0787E">
        <w:t xml:space="preserve"> </w:t>
      </w:r>
      <w:r w:rsidR="00DA5FAF" w:rsidRPr="00C0787E">
        <w:t>Higher quality of acceptance/tolerance</w:t>
      </w:r>
      <w:r w:rsidR="008D1FC0" w:rsidRPr="00C0787E">
        <w:t xml:space="preserve"> </w:t>
      </w:r>
      <w:r w:rsidR="007D50C0" w:rsidRPr="00C0787E">
        <w:t>procedures</w:t>
      </w:r>
      <w:r w:rsidR="00DA5FAF" w:rsidRPr="00C0787E">
        <w:t xml:space="preserve"> </w:t>
      </w:r>
      <w:r w:rsidR="00B3254E" w:rsidRPr="00C0787E">
        <w:t xml:space="preserve">predicted better adherence to exposures attempted between sessions as </w:t>
      </w:r>
      <w:r w:rsidR="00B3254E" w:rsidRPr="00253B4F">
        <w:t>assigned</w:t>
      </w:r>
      <w:r w:rsidR="00DA5FAF" w:rsidRPr="00253B4F">
        <w:t xml:space="preserve"> </w:t>
      </w:r>
      <w:r w:rsidR="00B3254E" w:rsidRPr="00253B4F">
        <w:t>(</w:t>
      </w:r>
      <w:r w:rsidR="00B3254E" w:rsidRPr="00253B4F">
        <w:rPr>
          <w:i/>
          <w:iCs/>
        </w:rPr>
        <w:t>B</w:t>
      </w:r>
      <w:r w:rsidR="00B3254E" w:rsidRPr="00253B4F">
        <w:t xml:space="preserve"> = 0.17, </w:t>
      </w:r>
      <w:r w:rsidR="00B3254E" w:rsidRPr="00253B4F">
        <w:rPr>
          <w:i/>
          <w:iCs/>
        </w:rPr>
        <w:t>p</w:t>
      </w:r>
      <w:r w:rsidR="00B3254E" w:rsidRPr="00253B4F">
        <w:t xml:space="preserve"> &lt; .001) and better response prevention during exposures attempted between sessions (</w:t>
      </w:r>
      <w:r w:rsidR="00B45D90" w:rsidRPr="00253B4F">
        <w:rPr>
          <w:i/>
          <w:iCs/>
        </w:rPr>
        <w:t>B</w:t>
      </w:r>
      <w:r w:rsidR="00B45D90" w:rsidRPr="00253B4F">
        <w:t xml:space="preserve"> </w:t>
      </w:r>
      <w:r w:rsidR="00B3254E" w:rsidRPr="00C0787E">
        <w:t xml:space="preserve">= 0.28, </w:t>
      </w:r>
      <w:r w:rsidR="00B3254E" w:rsidRPr="00C0787E">
        <w:rPr>
          <w:i/>
          <w:iCs/>
        </w:rPr>
        <w:t>p</w:t>
      </w:r>
      <w:r w:rsidR="00B3254E" w:rsidRPr="00C0787E">
        <w:t xml:space="preserve"> &lt; .001). More acceptance/tolerance</w:t>
      </w:r>
      <w:r w:rsidR="006245CC" w:rsidRPr="00C0787E">
        <w:t xml:space="preserve"> </w:t>
      </w:r>
      <w:r w:rsidR="007D50C0" w:rsidRPr="00C0787E">
        <w:t>procedures</w:t>
      </w:r>
      <w:r w:rsidR="00B3254E" w:rsidRPr="00C0787E">
        <w:t xml:space="preserve"> (</w:t>
      </w:r>
      <w:r w:rsidR="00B3254E" w:rsidRPr="00253B4F">
        <w:rPr>
          <w:i/>
          <w:iCs/>
        </w:rPr>
        <w:t>B</w:t>
      </w:r>
      <w:r w:rsidR="00B3254E" w:rsidRPr="00253B4F">
        <w:t xml:space="preserve"> = -0.19, </w:t>
      </w:r>
      <w:r w:rsidR="00B3254E" w:rsidRPr="00253B4F">
        <w:rPr>
          <w:i/>
          <w:iCs/>
        </w:rPr>
        <w:t>p</w:t>
      </w:r>
      <w:r w:rsidR="00B3254E" w:rsidRPr="00253B4F">
        <w:t xml:space="preserve"> &lt; .001) </w:t>
      </w:r>
      <w:r w:rsidR="00D9713E" w:rsidRPr="00C0787E">
        <w:t xml:space="preserve">were </w:t>
      </w:r>
      <w:r w:rsidR="00B3254E" w:rsidRPr="00C0787E">
        <w:t>associated with less response prevention during homework exposures. G</w:t>
      </w:r>
      <w:r w:rsidR="004B6914" w:rsidRPr="00C0787E">
        <w:t xml:space="preserve">reater </w:t>
      </w:r>
      <w:r w:rsidRPr="00C0787E">
        <w:t xml:space="preserve">quantity of distress reduction </w:t>
      </w:r>
      <w:r w:rsidR="007D50C0" w:rsidRPr="00C0787E">
        <w:t xml:space="preserve">procedures </w:t>
      </w:r>
      <w:r w:rsidRPr="00C0787E">
        <w:t>(</w:t>
      </w:r>
      <w:r w:rsidR="00605A08" w:rsidRPr="00253B4F">
        <w:rPr>
          <w:i/>
          <w:iCs/>
        </w:rPr>
        <w:t>B</w:t>
      </w:r>
      <w:r w:rsidR="00605A08" w:rsidRPr="00253B4F">
        <w:t xml:space="preserve"> = 0.16, </w:t>
      </w:r>
      <w:r w:rsidR="00CA275A" w:rsidRPr="00253B4F">
        <w:rPr>
          <w:i/>
          <w:iCs/>
        </w:rPr>
        <w:t>p</w:t>
      </w:r>
      <w:r w:rsidR="00CA275A" w:rsidRPr="00253B4F">
        <w:t xml:space="preserve"> </w:t>
      </w:r>
      <w:r w:rsidR="0036741F" w:rsidRPr="00253B4F">
        <w:t>=</w:t>
      </w:r>
      <w:r w:rsidR="00CA275A" w:rsidRPr="00253B4F">
        <w:t xml:space="preserve"> .</w:t>
      </w:r>
      <w:r w:rsidR="00283E23" w:rsidRPr="00253B4F">
        <w:t>003</w:t>
      </w:r>
      <w:r w:rsidRPr="00253B4F">
        <w:t>)</w:t>
      </w:r>
      <w:r w:rsidR="004B6914" w:rsidRPr="00C0787E">
        <w:t xml:space="preserve"> and more collaboration </w:t>
      </w:r>
      <w:r w:rsidR="005E4F64" w:rsidRPr="00C0787E">
        <w:t>when</w:t>
      </w:r>
      <w:r w:rsidR="004B6914" w:rsidRPr="00C0787E">
        <w:t xml:space="preserve"> designing </w:t>
      </w:r>
      <w:r w:rsidR="004B6914" w:rsidRPr="00253B4F">
        <w:t xml:space="preserve">exposures </w:t>
      </w:r>
      <w:r w:rsidR="001648A0" w:rsidRPr="00253B4F">
        <w:t>(</w:t>
      </w:r>
      <w:r w:rsidR="00605A08" w:rsidRPr="00253B4F">
        <w:rPr>
          <w:i/>
          <w:iCs/>
        </w:rPr>
        <w:t>B</w:t>
      </w:r>
      <w:r w:rsidR="00605A08" w:rsidRPr="00253B4F">
        <w:t xml:space="preserve"> = 0.15, </w:t>
      </w:r>
      <w:r w:rsidR="001648A0" w:rsidRPr="00253B4F">
        <w:rPr>
          <w:i/>
          <w:iCs/>
        </w:rPr>
        <w:t>p</w:t>
      </w:r>
      <w:r w:rsidR="001648A0" w:rsidRPr="00253B4F">
        <w:t xml:space="preserve"> &lt; .</w:t>
      </w:r>
      <w:r w:rsidR="00283E23" w:rsidRPr="00253B4F">
        <w:t>009</w:t>
      </w:r>
      <w:r w:rsidR="001648A0" w:rsidRPr="00253B4F">
        <w:t xml:space="preserve">) </w:t>
      </w:r>
      <w:r w:rsidR="00E514EF" w:rsidRPr="00C0787E">
        <w:t xml:space="preserve">predicted </w:t>
      </w:r>
      <w:r w:rsidR="00DA5FAF" w:rsidRPr="00C0787E">
        <w:t>better adherence to</w:t>
      </w:r>
      <w:r w:rsidR="004B6914" w:rsidRPr="00C0787E">
        <w:t xml:space="preserve"> exposures attempted between sessions</w:t>
      </w:r>
      <w:r w:rsidR="00E76E30" w:rsidRPr="00C0787E">
        <w:t xml:space="preserve"> as assigned</w:t>
      </w:r>
      <w:r w:rsidR="00CF4D04" w:rsidRPr="00C0787E">
        <w:t xml:space="preserve">, whereas </w:t>
      </w:r>
      <w:r w:rsidR="005E4F64" w:rsidRPr="00C0787E">
        <w:t xml:space="preserve">longer in-session </w:t>
      </w:r>
      <w:r w:rsidR="005E4F64" w:rsidRPr="00253B4F">
        <w:t>exposures</w:t>
      </w:r>
      <w:r w:rsidR="00CF4D04" w:rsidRPr="00253B4F">
        <w:t xml:space="preserve"> (</w:t>
      </w:r>
      <w:r w:rsidR="00605A08" w:rsidRPr="00253B4F">
        <w:rPr>
          <w:i/>
          <w:iCs/>
        </w:rPr>
        <w:t>B</w:t>
      </w:r>
      <w:r w:rsidR="00605A08" w:rsidRPr="00253B4F">
        <w:t xml:space="preserve"> = -0.01, </w:t>
      </w:r>
      <w:r w:rsidR="00CF4D04" w:rsidRPr="00253B4F">
        <w:rPr>
          <w:i/>
          <w:iCs/>
        </w:rPr>
        <w:t>p</w:t>
      </w:r>
      <w:r w:rsidR="00CF4D04" w:rsidRPr="00253B4F">
        <w:t xml:space="preserve"> </w:t>
      </w:r>
      <w:r w:rsidR="00283E23" w:rsidRPr="00253B4F">
        <w:t>&lt; .001</w:t>
      </w:r>
      <w:r w:rsidR="00CF4D04" w:rsidRPr="00253B4F">
        <w:t xml:space="preserve">) </w:t>
      </w:r>
      <w:r w:rsidR="0036741F" w:rsidRPr="00253B4F">
        <w:t>was</w:t>
      </w:r>
      <w:r w:rsidR="00CA275A" w:rsidRPr="00253B4F">
        <w:t xml:space="preserve"> </w:t>
      </w:r>
      <w:r w:rsidR="00E514EF" w:rsidRPr="00253B4F">
        <w:t xml:space="preserve">associated with </w:t>
      </w:r>
      <w:r w:rsidR="00DA5FAF" w:rsidRPr="00253B4F">
        <w:t>worse exposure adherence</w:t>
      </w:r>
      <w:r w:rsidR="004B6914" w:rsidRPr="00253B4F">
        <w:t xml:space="preserve">. </w:t>
      </w:r>
    </w:p>
    <w:p w14:paraId="6CBA1AD7" w14:textId="445C7544" w:rsidR="00D3384F" w:rsidRPr="00C0787E" w:rsidRDefault="00BB0282" w:rsidP="00A855D9">
      <w:pPr>
        <w:spacing w:line="480" w:lineRule="auto"/>
        <w:ind w:firstLine="720"/>
      </w:pPr>
      <w:r w:rsidRPr="00253B4F">
        <w:rPr>
          <w:b/>
          <w:bCs/>
        </w:rPr>
        <w:t xml:space="preserve">Psychological </w:t>
      </w:r>
      <w:r w:rsidR="00801726" w:rsidRPr="00253B4F">
        <w:rPr>
          <w:b/>
          <w:bCs/>
        </w:rPr>
        <w:t>i</w:t>
      </w:r>
      <w:r w:rsidR="00D81C5D" w:rsidRPr="00253B4F">
        <w:rPr>
          <w:b/>
          <w:bCs/>
        </w:rPr>
        <w:t>n</w:t>
      </w:r>
      <w:r w:rsidRPr="00253B4F">
        <w:rPr>
          <w:b/>
          <w:bCs/>
        </w:rPr>
        <w:t>flexibility</w:t>
      </w:r>
      <w:r w:rsidR="00801726" w:rsidRPr="00253B4F">
        <w:rPr>
          <w:b/>
          <w:bCs/>
        </w:rPr>
        <w:t>.</w:t>
      </w:r>
      <w:r w:rsidR="00801726" w:rsidRPr="00253B4F">
        <w:t xml:space="preserve"> </w:t>
      </w:r>
      <w:r w:rsidR="00253B4F">
        <w:t>Higher</w:t>
      </w:r>
      <w:r w:rsidR="00253B4F" w:rsidRPr="00253B4F">
        <w:t xml:space="preserve"> </w:t>
      </w:r>
      <w:r w:rsidR="00AD7650" w:rsidRPr="00253B4F">
        <w:t>quality of acceptance/tolerance</w:t>
      </w:r>
      <w:r w:rsidR="007608BC" w:rsidRPr="00253B4F">
        <w:t xml:space="preserve"> </w:t>
      </w:r>
      <w:r w:rsidR="007D50C0" w:rsidRPr="00253B4F">
        <w:t>procedures</w:t>
      </w:r>
      <w:r w:rsidR="00AD7650" w:rsidRPr="00253B4F">
        <w:t xml:space="preserve"> (</w:t>
      </w:r>
      <w:r w:rsidR="00605A08" w:rsidRPr="00253B4F">
        <w:rPr>
          <w:i/>
          <w:iCs/>
        </w:rPr>
        <w:t>B</w:t>
      </w:r>
      <w:r w:rsidR="00AD7650" w:rsidRPr="00253B4F">
        <w:t xml:space="preserve"> = </w:t>
      </w:r>
      <w:r w:rsidR="00605A08" w:rsidRPr="00253B4F">
        <w:t>-0.48</w:t>
      </w:r>
      <w:r w:rsidR="00AD7650" w:rsidRPr="00253B4F">
        <w:t xml:space="preserve">, </w:t>
      </w:r>
      <w:r w:rsidR="00AD7650" w:rsidRPr="00253B4F">
        <w:rPr>
          <w:i/>
          <w:iCs/>
        </w:rPr>
        <w:t>p</w:t>
      </w:r>
      <w:r w:rsidR="00AD7650" w:rsidRPr="00253B4F">
        <w:t xml:space="preserve"> </w:t>
      </w:r>
      <w:r w:rsidR="00895410" w:rsidRPr="00253B4F">
        <w:t>&lt; .001</w:t>
      </w:r>
      <w:r w:rsidR="00AD7650" w:rsidRPr="00253B4F">
        <w:t>)</w:t>
      </w:r>
      <w:r w:rsidR="00801726" w:rsidRPr="00253B4F">
        <w:t>, more distress reduction</w:t>
      </w:r>
      <w:r w:rsidR="007D50C0" w:rsidRPr="00253B4F">
        <w:t xml:space="preserve"> procedures</w:t>
      </w:r>
      <w:r w:rsidR="00801726" w:rsidRPr="00253B4F">
        <w:t xml:space="preserve"> (</w:t>
      </w:r>
      <w:r w:rsidR="00605A08" w:rsidRPr="00253B4F">
        <w:rPr>
          <w:i/>
          <w:iCs/>
        </w:rPr>
        <w:t>B</w:t>
      </w:r>
      <w:r w:rsidR="00CA275A" w:rsidRPr="00253B4F">
        <w:t xml:space="preserve"> = </w:t>
      </w:r>
      <w:r w:rsidR="00605A08" w:rsidRPr="00253B4F">
        <w:t>-0.73</w:t>
      </w:r>
      <w:r w:rsidR="00CA275A" w:rsidRPr="00253B4F">
        <w:t xml:space="preserve">, </w:t>
      </w:r>
      <w:r w:rsidR="00CA275A" w:rsidRPr="00253B4F">
        <w:rPr>
          <w:i/>
          <w:iCs/>
        </w:rPr>
        <w:t>p</w:t>
      </w:r>
      <w:r w:rsidR="00CA275A" w:rsidRPr="00253B4F">
        <w:t xml:space="preserve"> </w:t>
      </w:r>
      <w:r w:rsidR="00895410" w:rsidRPr="00253B4F">
        <w:t>&lt; .001</w:t>
      </w:r>
      <w:r w:rsidR="00801726" w:rsidRPr="00253B4F">
        <w:t>),</w:t>
      </w:r>
      <w:r w:rsidR="00AD7650" w:rsidRPr="00253B4F">
        <w:t xml:space="preserve"> more collaboration when designing exposures (</w:t>
      </w:r>
      <w:r w:rsidR="00605A08" w:rsidRPr="00253B4F">
        <w:rPr>
          <w:i/>
          <w:iCs/>
        </w:rPr>
        <w:t>B</w:t>
      </w:r>
      <w:r w:rsidR="00AD7650" w:rsidRPr="00253B4F">
        <w:t xml:space="preserve"> = </w:t>
      </w:r>
      <w:r w:rsidR="00605A08" w:rsidRPr="00253B4F">
        <w:t>-0.44</w:t>
      </w:r>
      <w:r w:rsidR="00AD7650" w:rsidRPr="00253B4F">
        <w:t xml:space="preserve">, </w:t>
      </w:r>
      <w:r w:rsidR="00AD7650" w:rsidRPr="00253B4F">
        <w:rPr>
          <w:i/>
          <w:iCs/>
        </w:rPr>
        <w:t>p</w:t>
      </w:r>
      <w:r w:rsidR="00AD7650" w:rsidRPr="00253B4F">
        <w:t xml:space="preserve"> &lt; .001)</w:t>
      </w:r>
      <w:r w:rsidR="007F068A" w:rsidRPr="00253B4F">
        <w:t xml:space="preserve">, and </w:t>
      </w:r>
      <w:r w:rsidR="00E76E30" w:rsidRPr="00253B4F">
        <w:t xml:space="preserve">providing a </w:t>
      </w:r>
      <w:r w:rsidR="007F068A" w:rsidRPr="00253B4F">
        <w:t>clearer rationale for exposures</w:t>
      </w:r>
      <w:r w:rsidR="00AD7650" w:rsidRPr="00253B4F">
        <w:t xml:space="preserve"> </w:t>
      </w:r>
      <w:r w:rsidR="007F068A" w:rsidRPr="00253B4F">
        <w:t>(</w:t>
      </w:r>
      <w:r w:rsidR="00605A08" w:rsidRPr="00253B4F">
        <w:rPr>
          <w:i/>
          <w:iCs/>
        </w:rPr>
        <w:t>B</w:t>
      </w:r>
      <w:r w:rsidR="007F068A" w:rsidRPr="00253B4F">
        <w:t xml:space="preserve"> = </w:t>
      </w:r>
      <w:r w:rsidR="00605A08" w:rsidRPr="00253B4F">
        <w:t>-0.43</w:t>
      </w:r>
      <w:r w:rsidR="007F068A" w:rsidRPr="00253B4F">
        <w:t xml:space="preserve">, </w:t>
      </w:r>
      <w:r w:rsidR="007F068A" w:rsidRPr="00253B4F">
        <w:rPr>
          <w:i/>
          <w:iCs/>
        </w:rPr>
        <w:t>p</w:t>
      </w:r>
      <w:r w:rsidR="007F068A" w:rsidRPr="00253B4F">
        <w:t xml:space="preserve"> </w:t>
      </w:r>
      <w:r w:rsidR="00895410" w:rsidRPr="00253B4F">
        <w:t>&lt; .001</w:t>
      </w:r>
      <w:r w:rsidR="007F068A" w:rsidRPr="00253B4F">
        <w:t xml:space="preserve">) were </w:t>
      </w:r>
      <w:r w:rsidR="00AD7650" w:rsidRPr="00253B4F">
        <w:t xml:space="preserve">associated with less psychological inflexibility the next </w:t>
      </w:r>
      <w:r w:rsidR="00931D2D" w:rsidRPr="00253B4F">
        <w:t>week</w:t>
      </w:r>
      <w:r w:rsidR="00AD7650" w:rsidRPr="00253B4F">
        <w:t xml:space="preserve">, whereas </w:t>
      </w:r>
      <w:r w:rsidR="00D3384F" w:rsidRPr="00253B4F">
        <w:t xml:space="preserve">longer in-session exposures </w:t>
      </w:r>
      <w:r w:rsidR="00CB7ECB" w:rsidRPr="00253B4F">
        <w:t>(</w:t>
      </w:r>
      <w:r w:rsidR="00605A08" w:rsidRPr="00253B4F">
        <w:rPr>
          <w:i/>
          <w:iCs/>
        </w:rPr>
        <w:t>B</w:t>
      </w:r>
      <w:r w:rsidR="003A3D6A" w:rsidRPr="00253B4F">
        <w:t xml:space="preserve"> = </w:t>
      </w:r>
      <w:r w:rsidR="00605A08" w:rsidRPr="00253B4F">
        <w:t>0.02</w:t>
      </w:r>
      <w:r w:rsidR="003A3D6A" w:rsidRPr="00253B4F">
        <w:t xml:space="preserve">, </w:t>
      </w:r>
      <w:r w:rsidR="003A3D6A" w:rsidRPr="00253B4F">
        <w:rPr>
          <w:i/>
          <w:iCs/>
        </w:rPr>
        <w:t>p</w:t>
      </w:r>
      <w:r w:rsidR="003A3D6A" w:rsidRPr="00253B4F">
        <w:t xml:space="preserve"> = .</w:t>
      </w:r>
      <w:r w:rsidR="00CA275A" w:rsidRPr="00253B4F">
        <w:t>00</w:t>
      </w:r>
      <w:r w:rsidR="00895410" w:rsidRPr="00253B4F">
        <w:t>6</w:t>
      </w:r>
      <w:r w:rsidR="00CB7ECB" w:rsidRPr="00253B4F">
        <w:t xml:space="preserve">) </w:t>
      </w:r>
      <w:r w:rsidR="00E514EF" w:rsidRPr="00253B4F">
        <w:t>predicted greater</w:t>
      </w:r>
      <w:r w:rsidR="00D3384F" w:rsidRPr="00253B4F">
        <w:t xml:space="preserve"> </w:t>
      </w:r>
      <w:r w:rsidR="00271417" w:rsidRPr="00253B4F">
        <w:t xml:space="preserve">self-reported </w:t>
      </w:r>
      <w:r w:rsidR="00D3384F" w:rsidRPr="00253B4F">
        <w:t>psychological inflexibility.</w:t>
      </w:r>
    </w:p>
    <w:p w14:paraId="3AA4933B" w14:textId="77777777" w:rsidR="00DA5FAF" w:rsidRPr="00C0787E" w:rsidRDefault="00BB0282">
      <w:pPr>
        <w:spacing w:line="480" w:lineRule="auto"/>
        <w:ind w:firstLine="720"/>
        <w:rPr>
          <w:b/>
          <w:bCs/>
        </w:rPr>
      </w:pPr>
      <w:r w:rsidRPr="00C0787E">
        <w:rPr>
          <w:b/>
          <w:bCs/>
        </w:rPr>
        <w:t xml:space="preserve">OCD </w:t>
      </w:r>
      <w:r w:rsidR="00DA5FAF" w:rsidRPr="00C0787E">
        <w:rPr>
          <w:b/>
          <w:bCs/>
        </w:rPr>
        <w:t xml:space="preserve">symptom </w:t>
      </w:r>
      <w:r w:rsidR="00801726" w:rsidRPr="00C0787E">
        <w:rPr>
          <w:b/>
          <w:bCs/>
        </w:rPr>
        <w:t>severity.</w:t>
      </w:r>
    </w:p>
    <w:p w14:paraId="56B11247" w14:textId="7123933F" w:rsidR="00DA5FAF" w:rsidRPr="00253B4F" w:rsidRDefault="00E76E30">
      <w:pPr>
        <w:spacing w:line="480" w:lineRule="auto"/>
        <w:ind w:firstLine="720"/>
      </w:pPr>
      <w:r w:rsidRPr="00C0787E">
        <w:rPr>
          <w:b/>
          <w:bCs/>
          <w:i/>
          <w:iCs/>
        </w:rPr>
        <w:t>C</w:t>
      </w:r>
      <w:r w:rsidR="00DA5FAF" w:rsidRPr="00C0787E">
        <w:rPr>
          <w:b/>
          <w:bCs/>
          <w:i/>
          <w:iCs/>
        </w:rPr>
        <w:t>ontamination.</w:t>
      </w:r>
      <w:r w:rsidR="00DA5FAF" w:rsidRPr="00C0787E">
        <w:rPr>
          <w:b/>
          <w:bCs/>
        </w:rPr>
        <w:t xml:space="preserve"> </w:t>
      </w:r>
      <w:r w:rsidR="00DA5FAF" w:rsidRPr="00C0787E">
        <w:t xml:space="preserve">Longer exposure </w:t>
      </w:r>
      <w:r w:rsidR="00DA5FAF" w:rsidRPr="00253B4F">
        <w:t>duration (</w:t>
      </w:r>
      <w:r w:rsidR="00605A08" w:rsidRPr="00253B4F">
        <w:rPr>
          <w:i/>
          <w:iCs/>
        </w:rPr>
        <w:t>B</w:t>
      </w:r>
      <w:r w:rsidR="00DA5FAF" w:rsidRPr="00253B4F">
        <w:t xml:space="preserve"> = </w:t>
      </w:r>
      <w:r w:rsidR="00605A08" w:rsidRPr="00253B4F">
        <w:t>-0.02</w:t>
      </w:r>
      <w:r w:rsidR="00DA5FAF" w:rsidRPr="00253B4F">
        <w:t xml:space="preserve">, </w:t>
      </w:r>
      <w:r w:rsidR="00DA5FAF" w:rsidRPr="00253B4F">
        <w:rPr>
          <w:i/>
          <w:iCs/>
        </w:rPr>
        <w:t>p</w:t>
      </w:r>
      <w:r w:rsidR="00DA5FAF" w:rsidRPr="00253B4F">
        <w:t xml:space="preserve"> </w:t>
      </w:r>
      <w:r w:rsidR="00283E23" w:rsidRPr="00253B4F">
        <w:t>&lt; .001</w:t>
      </w:r>
      <w:r w:rsidR="00DA5FAF" w:rsidRPr="00253B4F">
        <w:t xml:space="preserve">) predicted </w:t>
      </w:r>
      <w:r w:rsidR="00BC2C5F" w:rsidRPr="00253B4F">
        <w:t xml:space="preserve">fewer </w:t>
      </w:r>
      <w:r w:rsidR="00DA5FAF" w:rsidRPr="00253B4F">
        <w:t>concerns about contamination.</w:t>
      </w:r>
      <w:r w:rsidR="00DA5FAF" w:rsidRPr="00253B4F">
        <w:rPr>
          <w:b/>
          <w:bCs/>
        </w:rPr>
        <w:t xml:space="preserve"> </w:t>
      </w:r>
      <w:r w:rsidR="00DA5FAF" w:rsidRPr="00253B4F">
        <w:t xml:space="preserve">More distress reduction </w:t>
      </w:r>
      <w:r w:rsidR="00E4677A" w:rsidRPr="00253B4F">
        <w:t xml:space="preserve">procedures </w:t>
      </w:r>
      <w:r w:rsidR="00DA5FAF" w:rsidRPr="00253B4F">
        <w:t>(</w:t>
      </w:r>
      <w:r w:rsidR="00605A08" w:rsidRPr="00253B4F">
        <w:rPr>
          <w:i/>
          <w:iCs/>
        </w:rPr>
        <w:t>B</w:t>
      </w:r>
      <w:r w:rsidR="00DA5FAF" w:rsidRPr="00253B4F">
        <w:t xml:space="preserve"> = </w:t>
      </w:r>
      <w:r w:rsidR="00605A08" w:rsidRPr="00253B4F">
        <w:t>0.26</w:t>
      </w:r>
      <w:r w:rsidR="00DA5FAF" w:rsidRPr="00253B4F">
        <w:t xml:space="preserve">, </w:t>
      </w:r>
      <w:r w:rsidR="00DA5FAF" w:rsidRPr="00253B4F">
        <w:rPr>
          <w:i/>
          <w:iCs/>
        </w:rPr>
        <w:t>p</w:t>
      </w:r>
      <w:r w:rsidR="00DA5FAF" w:rsidRPr="00253B4F">
        <w:t xml:space="preserve"> </w:t>
      </w:r>
      <w:r w:rsidR="00283E23" w:rsidRPr="00253B4F">
        <w:t>&lt; .001</w:t>
      </w:r>
      <w:r w:rsidR="00DA5FAF" w:rsidRPr="00253B4F">
        <w:t>) and clearer rationale for exposures (</w:t>
      </w:r>
      <w:r w:rsidR="00605A08" w:rsidRPr="00253B4F">
        <w:rPr>
          <w:i/>
          <w:iCs/>
        </w:rPr>
        <w:t>B</w:t>
      </w:r>
      <w:r w:rsidR="00DA5FAF" w:rsidRPr="00253B4F">
        <w:t xml:space="preserve"> = </w:t>
      </w:r>
      <w:r w:rsidR="00605A08" w:rsidRPr="00253B4F">
        <w:t>0.09</w:t>
      </w:r>
      <w:r w:rsidR="00DA5FAF" w:rsidRPr="00253B4F">
        <w:t xml:space="preserve">, </w:t>
      </w:r>
      <w:r w:rsidR="00DA5FAF" w:rsidRPr="00253B4F">
        <w:rPr>
          <w:i/>
          <w:iCs/>
        </w:rPr>
        <w:t>p</w:t>
      </w:r>
      <w:r w:rsidR="00DA5FAF" w:rsidRPr="00253B4F">
        <w:t xml:space="preserve"> = .0</w:t>
      </w:r>
      <w:r w:rsidR="00283E23" w:rsidRPr="00253B4F">
        <w:t>20</w:t>
      </w:r>
      <w:r w:rsidR="00DA5FAF" w:rsidRPr="00253B4F">
        <w:t>) were associated with more concerns about contamination the next week.</w:t>
      </w:r>
    </w:p>
    <w:p w14:paraId="62171172" w14:textId="5B145505" w:rsidR="00DA5FAF" w:rsidRPr="00C0787E" w:rsidRDefault="00DA5FAF">
      <w:pPr>
        <w:spacing w:line="480" w:lineRule="auto"/>
        <w:ind w:firstLine="720"/>
        <w:rPr>
          <w:b/>
          <w:bCs/>
        </w:rPr>
      </w:pPr>
      <w:r w:rsidRPr="00253B4F">
        <w:rPr>
          <w:b/>
          <w:bCs/>
          <w:i/>
          <w:iCs/>
        </w:rPr>
        <w:lastRenderedPageBreak/>
        <w:t>Responsibility for harm.</w:t>
      </w:r>
      <w:r w:rsidRPr="00253B4F">
        <w:rPr>
          <w:b/>
          <w:bCs/>
        </w:rPr>
        <w:t xml:space="preserve"> </w:t>
      </w:r>
      <w:r w:rsidRPr="00253B4F">
        <w:t xml:space="preserve">Higher quality of acceptance/tolerance </w:t>
      </w:r>
      <w:r w:rsidR="00253B4F" w:rsidRPr="00253B4F">
        <w:t xml:space="preserve">procedures </w:t>
      </w:r>
      <w:r w:rsidRPr="00253B4F">
        <w:t>(</w:t>
      </w:r>
      <w:r w:rsidR="00605A08" w:rsidRPr="00253B4F">
        <w:rPr>
          <w:i/>
          <w:iCs/>
        </w:rPr>
        <w:t>B</w:t>
      </w:r>
      <w:r w:rsidRPr="00253B4F">
        <w:t xml:space="preserve"> = </w:t>
      </w:r>
      <w:r w:rsidR="00605A08" w:rsidRPr="00253B4F">
        <w:t>-0.15</w:t>
      </w:r>
      <w:r w:rsidRPr="00253B4F">
        <w:t xml:space="preserve">, </w:t>
      </w:r>
      <w:r w:rsidRPr="00253B4F">
        <w:rPr>
          <w:i/>
          <w:iCs/>
        </w:rPr>
        <w:t>p</w:t>
      </w:r>
      <w:r w:rsidRPr="00253B4F">
        <w:t xml:space="preserve"> = .0</w:t>
      </w:r>
      <w:r w:rsidR="00283E23" w:rsidRPr="00253B4F">
        <w:t>04</w:t>
      </w:r>
      <w:r w:rsidRPr="00253B4F">
        <w:t xml:space="preserve">) predicted </w:t>
      </w:r>
      <w:r w:rsidR="00BC2C5F" w:rsidRPr="00253B4F">
        <w:t xml:space="preserve">fewer </w:t>
      </w:r>
      <w:r w:rsidRPr="00253B4F">
        <w:t xml:space="preserve">self-reported concerns about responsibility for harm the next week. Greater quantity of acceptance/tolerance </w:t>
      </w:r>
      <w:r w:rsidR="00663E45" w:rsidRPr="00253B4F">
        <w:t xml:space="preserve">procedures </w:t>
      </w:r>
      <w:r w:rsidRPr="00253B4F">
        <w:t>(</w:t>
      </w:r>
      <w:r w:rsidR="00605A08" w:rsidRPr="00253B4F">
        <w:rPr>
          <w:i/>
          <w:iCs/>
        </w:rPr>
        <w:t>B</w:t>
      </w:r>
      <w:r w:rsidRPr="00253B4F">
        <w:t xml:space="preserve"> = </w:t>
      </w:r>
      <w:r w:rsidR="00605A08" w:rsidRPr="00253B4F">
        <w:t>0.25</w:t>
      </w:r>
      <w:r w:rsidRPr="00253B4F">
        <w:t xml:space="preserve">, </w:t>
      </w:r>
      <w:r w:rsidRPr="00253B4F">
        <w:rPr>
          <w:i/>
          <w:iCs/>
        </w:rPr>
        <w:t>p</w:t>
      </w:r>
      <w:r w:rsidRPr="00253B4F">
        <w:t xml:space="preserve"> &lt; .001) </w:t>
      </w:r>
      <w:r w:rsidRPr="00C0787E">
        <w:t>was associated with more concerns about responsibility for harm.</w:t>
      </w:r>
    </w:p>
    <w:p w14:paraId="2A053295" w14:textId="360E7C28" w:rsidR="00DA5FAF" w:rsidRPr="00253B4F" w:rsidRDefault="00DA5FAF">
      <w:pPr>
        <w:spacing w:line="480" w:lineRule="auto"/>
        <w:ind w:firstLine="720"/>
        <w:rPr>
          <w:b/>
          <w:bCs/>
        </w:rPr>
      </w:pPr>
      <w:r w:rsidRPr="00C0787E">
        <w:rPr>
          <w:b/>
          <w:bCs/>
          <w:i/>
          <w:iCs/>
        </w:rPr>
        <w:t>Unacceptable thoughts.</w:t>
      </w:r>
      <w:r w:rsidRPr="00C0787E">
        <w:rPr>
          <w:b/>
          <w:bCs/>
        </w:rPr>
        <w:t xml:space="preserve"> </w:t>
      </w:r>
      <w:r w:rsidRPr="00C0787E">
        <w:t xml:space="preserve">Higher quality of acceptance/tolerance </w:t>
      </w:r>
      <w:r w:rsidR="00253B4F" w:rsidRPr="00253B4F">
        <w:t xml:space="preserve">procedures </w:t>
      </w:r>
      <w:r w:rsidRPr="00253B4F">
        <w:t>(</w:t>
      </w:r>
      <w:r w:rsidR="00605A08" w:rsidRPr="00253B4F">
        <w:rPr>
          <w:i/>
          <w:iCs/>
        </w:rPr>
        <w:t>B</w:t>
      </w:r>
      <w:r w:rsidRPr="00253B4F">
        <w:t xml:space="preserve"> = </w:t>
      </w:r>
      <w:r w:rsidR="00605A08" w:rsidRPr="00253B4F">
        <w:t>-0.20</w:t>
      </w:r>
      <w:r w:rsidRPr="00253B4F">
        <w:t xml:space="preserve">, </w:t>
      </w:r>
      <w:r w:rsidRPr="00253B4F">
        <w:rPr>
          <w:i/>
          <w:iCs/>
        </w:rPr>
        <w:t>p</w:t>
      </w:r>
      <w:r w:rsidRPr="00253B4F">
        <w:t xml:space="preserve"> </w:t>
      </w:r>
      <w:r w:rsidR="00283E23" w:rsidRPr="00253B4F">
        <w:t>&lt; .001</w:t>
      </w:r>
      <w:r w:rsidRPr="00253B4F">
        <w:t xml:space="preserve">) and greater collaboration when planning exposures </w:t>
      </w:r>
      <w:r w:rsidR="00283E23" w:rsidRPr="00253B4F">
        <w:t>(</w:t>
      </w:r>
      <w:r w:rsidR="00605A08" w:rsidRPr="00253B4F">
        <w:rPr>
          <w:i/>
          <w:iCs/>
        </w:rPr>
        <w:t>B</w:t>
      </w:r>
      <w:r w:rsidR="00283E23" w:rsidRPr="00253B4F">
        <w:t xml:space="preserve"> = </w:t>
      </w:r>
      <w:r w:rsidR="00605A08" w:rsidRPr="00253B4F">
        <w:t>-0.19</w:t>
      </w:r>
      <w:r w:rsidR="00283E23" w:rsidRPr="00253B4F">
        <w:t xml:space="preserve">, </w:t>
      </w:r>
      <w:r w:rsidR="00283E23" w:rsidRPr="00253B4F">
        <w:rPr>
          <w:i/>
          <w:iCs/>
        </w:rPr>
        <w:t>p</w:t>
      </w:r>
      <w:r w:rsidR="00283E23" w:rsidRPr="00253B4F">
        <w:t xml:space="preserve"> = .002) </w:t>
      </w:r>
      <w:r w:rsidRPr="00253B4F">
        <w:t xml:space="preserve">predicted </w:t>
      </w:r>
      <w:r w:rsidR="00BC2C5F" w:rsidRPr="00253B4F">
        <w:t xml:space="preserve">fewer </w:t>
      </w:r>
      <w:r w:rsidRPr="00253B4F">
        <w:t>self-reported concerns about unacceptable thoughts the next week. Greater quantity of acceptance/tolerance (</w:t>
      </w:r>
      <w:r w:rsidR="00605A08" w:rsidRPr="00253B4F">
        <w:rPr>
          <w:i/>
          <w:iCs/>
        </w:rPr>
        <w:t>B</w:t>
      </w:r>
      <w:r w:rsidRPr="00253B4F">
        <w:t xml:space="preserve"> = </w:t>
      </w:r>
      <w:r w:rsidR="00605A08" w:rsidRPr="00253B4F">
        <w:t>0.21</w:t>
      </w:r>
      <w:r w:rsidRPr="00253B4F">
        <w:t xml:space="preserve">, </w:t>
      </w:r>
      <w:r w:rsidRPr="00253B4F">
        <w:rPr>
          <w:i/>
          <w:iCs/>
        </w:rPr>
        <w:t>p</w:t>
      </w:r>
      <w:r w:rsidRPr="00253B4F">
        <w:t xml:space="preserve"> &lt; .001) and longer exposures (</w:t>
      </w:r>
      <w:r w:rsidR="00605A08" w:rsidRPr="00253B4F">
        <w:rPr>
          <w:i/>
          <w:iCs/>
        </w:rPr>
        <w:t>B</w:t>
      </w:r>
      <w:r w:rsidRPr="00253B4F">
        <w:t xml:space="preserve"> = </w:t>
      </w:r>
      <w:r w:rsidR="00605A08" w:rsidRPr="00253B4F">
        <w:t>0.01</w:t>
      </w:r>
      <w:r w:rsidRPr="00253B4F">
        <w:t xml:space="preserve">, </w:t>
      </w:r>
      <w:r w:rsidRPr="00253B4F">
        <w:rPr>
          <w:i/>
          <w:iCs/>
        </w:rPr>
        <w:t>p</w:t>
      </w:r>
      <w:r w:rsidRPr="00253B4F">
        <w:t xml:space="preserve"> </w:t>
      </w:r>
      <w:r w:rsidR="006D23F6" w:rsidRPr="00253B4F">
        <w:t>= .037</w:t>
      </w:r>
      <w:r w:rsidRPr="00253B4F">
        <w:t>) were associated with more concerns about unacceptable thoughts.</w:t>
      </w:r>
    </w:p>
    <w:p w14:paraId="247254BF" w14:textId="64BDCE1D" w:rsidR="00BB0282" w:rsidRPr="00253B4F" w:rsidRDefault="00E76E30">
      <w:pPr>
        <w:spacing w:line="480" w:lineRule="auto"/>
        <w:ind w:firstLine="720"/>
      </w:pPr>
      <w:r w:rsidRPr="00253B4F">
        <w:rPr>
          <w:b/>
          <w:bCs/>
          <w:i/>
          <w:iCs/>
        </w:rPr>
        <w:t>S</w:t>
      </w:r>
      <w:r w:rsidR="00DA5FAF" w:rsidRPr="00253B4F">
        <w:rPr>
          <w:b/>
          <w:bCs/>
          <w:i/>
          <w:iCs/>
        </w:rPr>
        <w:t>ymmetry.</w:t>
      </w:r>
      <w:r w:rsidR="00801726" w:rsidRPr="00253B4F">
        <w:t xml:space="preserve"> </w:t>
      </w:r>
      <w:r w:rsidR="00AD7650" w:rsidRPr="00253B4F">
        <w:t xml:space="preserve">Higher quality of acceptance/tolerance </w:t>
      </w:r>
      <w:r w:rsidR="00D9713E" w:rsidRPr="00C0787E">
        <w:t xml:space="preserve">procedures </w:t>
      </w:r>
      <w:r w:rsidR="00AD7650" w:rsidRPr="00253B4F">
        <w:t>(</w:t>
      </w:r>
      <w:r w:rsidR="00605A08" w:rsidRPr="00253B4F">
        <w:rPr>
          <w:i/>
          <w:iCs/>
        </w:rPr>
        <w:t>B</w:t>
      </w:r>
      <w:r w:rsidR="00AD7650" w:rsidRPr="00253B4F">
        <w:t xml:space="preserve"> = </w:t>
      </w:r>
      <w:r w:rsidR="00605A08" w:rsidRPr="00253B4F">
        <w:t>-0.18</w:t>
      </w:r>
      <w:r w:rsidR="00AD7650" w:rsidRPr="00253B4F">
        <w:t xml:space="preserve">, </w:t>
      </w:r>
      <w:r w:rsidR="00AD7650" w:rsidRPr="00253B4F">
        <w:rPr>
          <w:i/>
          <w:iCs/>
        </w:rPr>
        <w:t>p</w:t>
      </w:r>
      <w:r w:rsidR="00AD7650" w:rsidRPr="00253B4F">
        <w:t xml:space="preserve"> </w:t>
      </w:r>
      <w:r w:rsidR="006D23F6" w:rsidRPr="00253B4F">
        <w:t>&lt; .001</w:t>
      </w:r>
      <w:r w:rsidR="00AD7650" w:rsidRPr="00253B4F">
        <w:t>)</w:t>
      </w:r>
      <w:r w:rsidR="00DA5FAF" w:rsidRPr="00253B4F">
        <w:t>, longer exposures (</w:t>
      </w:r>
      <w:r w:rsidR="00605A08" w:rsidRPr="00253B4F">
        <w:rPr>
          <w:i/>
          <w:iCs/>
        </w:rPr>
        <w:t>B</w:t>
      </w:r>
      <w:r w:rsidR="00DA5FAF" w:rsidRPr="00253B4F">
        <w:t xml:space="preserve"> = </w:t>
      </w:r>
      <w:r w:rsidR="00605A08" w:rsidRPr="00253B4F">
        <w:t>-0.01</w:t>
      </w:r>
      <w:r w:rsidR="00DA5FAF" w:rsidRPr="00253B4F">
        <w:t xml:space="preserve">, </w:t>
      </w:r>
      <w:r w:rsidR="00DA5FAF" w:rsidRPr="00253B4F">
        <w:rPr>
          <w:i/>
          <w:iCs/>
        </w:rPr>
        <w:t>p</w:t>
      </w:r>
      <w:r w:rsidR="00DA5FAF" w:rsidRPr="00253B4F">
        <w:t xml:space="preserve"> &lt; .001),</w:t>
      </w:r>
      <w:r w:rsidR="00AD7650" w:rsidRPr="00253B4F">
        <w:t xml:space="preserve"> </w:t>
      </w:r>
      <w:r w:rsidR="007F068A" w:rsidRPr="00253B4F">
        <w:t xml:space="preserve">and clearer rationale for exposures </w:t>
      </w:r>
      <w:r w:rsidR="00895410" w:rsidRPr="00253B4F">
        <w:t>(</w:t>
      </w:r>
      <w:r w:rsidR="00605A08" w:rsidRPr="00253B4F">
        <w:rPr>
          <w:i/>
          <w:iCs/>
        </w:rPr>
        <w:t>B</w:t>
      </w:r>
      <w:r w:rsidR="00895410" w:rsidRPr="00253B4F">
        <w:t xml:space="preserve"> = </w:t>
      </w:r>
      <w:r w:rsidR="00605A08" w:rsidRPr="00253B4F">
        <w:t>-0.08</w:t>
      </w:r>
      <w:r w:rsidR="00895410" w:rsidRPr="00253B4F">
        <w:t xml:space="preserve">, </w:t>
      </w:r>
      <w:r w:rsidR="00895410" w:rsidRPr="00253B4F">
        <w:rPr>
          <w:i/>
          <w:iCs/>
        </w:rPr>
        <w:t>p</w:t>
      </w:r>
      <w:r w:rsidR="00895410" w:rsidRPr="00253B4F">
        <w:t xml:space="preserve"> = .</w:t>
      </w:r>
      <w:r w:rsidR="006D23F6" w:rsidRPr="00253B4F">
        <w:t>007</w:t>
      </w:r>
      <w:r w:rsidR="00895410" w:rsidRPr="00253B4F">
        <w:t xml:space="preserve">) </w:t>
      </w:r>
      <w:r w:rsidR="007F068A" w:rsidRPr="00253B4F">
        <w:t>predicted</w:t>
      </w:r>
      <w:r w:rsidR="00801726" w:rsidRPr="00253B4F">
        <w:t xml:space="preserve"> </w:t>
      </w:r>
      <w:r w:rsidR="00BC2C5F" w:rsidRPr="00253B4F">
        <w:t xml:space="preserve">fewer </w:t>
      </w:r>
      <w:r w:rsidR="00DA5FAF" w:rsidRPr="00253B4F">
        <w:t>concerns about symmetry</w:t>
      </w:r>
      <w:r w:rsidR="00AD7650" w:rsidRPr="00253B4F">
        <w:t xml:space="preserve"> the </w:t>
      </w:r>
      <w:r w:rsidR="00DA5FAF" w:rsidRPr="00253B4F">
        <w:t xml:space="preserve">following </w:t>
      </w:r>
      <w:r w:rsidR="00931D2D" w:rsidRPr="00253B4F">
        <w:t>week</w:t>
      </w:r>
      <w:r w:rsidR="00AD7650" w:rsidRPr="00253B4F">
        <w:t xml:space="preserve">. </w:t>
      </w:r>
    </w:p>
    <w:p w14:paraId="5129FC53" w14:textId="77777777" w:rsidR="00215AF5" w:rsidRPr="00253B4F" w:rsidRDefault="003C2407" w:rsidP="00BB0282">
      <w:pPr>
        <w:spacing w:line="480" w:lineRule="auto"/>
        <w:jc w:val="center"/>
        <w:rPr>
          <w:b/>
          <w:bCs/>
        </w:rPr>
      </w:pPr>
      <w:r w:rsidRPr="00253B4F">
        <w:rPr>
          <w:b/>
          <w:bCs/>
        </w:rPr>
        <w:t>Discussion</w:t>
      </w:r>
    </w:p>
    <w:p w14:paraId="52C1ED4B" w14:textId="393E51F3" w:rsidR="002C3864" w:rsidRPr="00C0787E" w:rsidRDefault="00064008" w:rsidP="004447B2">
      <w:pPr>
        <w:spacing w:line="480" w:lineRule="auto"/>
        <w:ind w:firstLine="720"/>
      </w:pPr>
      <w:r>
        <w:t>In the present study, w</w:t>
      </w:r>
      <w:r w:rsidR="002C3864" w:rsidRPr="00253B4F">
        <w:t xml:space="preserve">e examined the relationship between </w:t>
      </w:r>
      <w:r w:rsidR="00315CE3" w:rsidRPr="00253B4F">
        <w:t>exposure parameters</w:t>
      </w:r>
      <w:r w:rsidR="0070328B" w:rsidRPr="00253B4F">
        <w:t xml:space="preserve"> </w:t>
      </w:r>
      <w:r w:rsidR="002C3864" w:rsidRPr="00253B4F">
        <w:t xml:space="preserve">and </w:t>
      </w:r>
      <w:r w:rsidR="00315CE3" w:rsidRPr="00253B4F">
        <w:t>outcomes</w:t>
      </w:r>
      <w:r w:rsidR="00F62580" w:rsidRPr="00253B4F">
        <w:t xml:space="preserve"> </w:t>
      </w:r>
      <w:r w:rsidR="00AD413D">
        <w:t xml:space="preserve">a week later </w:t>
      </w:r>
      <w:r w:rsidR="00B6014A" w:rsidRPr="00253B4F">
        <w:t xml:space="preserve">over the course of </w:t>
      </w:r>
      <w:r w:rsidR="00315CE3" w:rsidRPr="00253B4F">
        <w:t>ERP for OCD</w:t>
      </w:r>
      <w:r w:rsidR="002C3864" w:rsidRPr="00253B4F">
        <w:t xml:space="preserve">. The objective was to identify </w:t>
      </w:r>
      <w:r w:rsidR="00315CE3" w:rsidRPr="00253B4F">
        <w:t xml:space="preserve">exposure parameters associated with better </w:t>
      </w:r>
      <w:r w:rsidR="00FE3A3F">
        <w:t xml:space="preserve">subsequent </w:t>
      </w:r>
      <w:r w:rsidR="00315CE3" w:rsidRPr="00253B4F">
        <w:t xml:space="preserve">outcomes </w:t>
      </w:r>
      <w:r w:rsidR="000335E1">
        <w:t>to</w:t>
      </w:r>
      <w:r w:rsidR="008831F9" w:rsidRPr="00253B4F">
        <w:t xml:space="preserve"> </w:t>
      </w:r>
      <w:r w:rsidR="005F2236" w:rsidRPr="00253B4F">
        <w:t xml:space="preserve">guide </w:t>
      </w:r>
      <w:r w:rsidR="002C3864" w:rsidRPr="00253B4F">
        <w:t>future iterations of exposure-based therapy for OCD</w:t>
      </w:r>
      <w:r w:rsidR="005D3C4A" w:rsidRPr="00C0787E">
        <w:t xml:space="preserve"> and</w:t>
      </w:r>
      <w:r w:rsidR="00245101" w:rsidRPr="00C0787E">
        <w:t xml:space="preserve"> refine</w:t>
      </w:r>
      <w:r w:rsidR="005D3C4A" w:rsidRPr="00C0787E">
        <w:t xml:space="preserve"> our theoretical understanding of how exposure works</w:t>
      </w:r>
      <w:r w:rsidR="002C3864" w:rsidRPr="00C0787E">
        <w:t xml:space="preserve">. </w:t>
      </w:r>
      <w:r>
        <w:t>Consistent with predictions (a) and (c)</w:t>
      </w:r>
      <w:r w:rsidR="00315CE3" w:rsidRPr="00C0787E">
        <w:t xml:space="preserve">, </w:t>
      </w:r>
      <w:r w:rsidR="002C563A" w:rsidRPr="00C0787E">
        <w:t xml:space="preserve">experiential rather than didactic methods of delivery and collaboration when designing exposures </w:t>
      </w:r>
      <w:r w:rsidR="00B72C52" w:rsidRPr="00C0787E">
        <w:t>consistently predicted positive outcomes</w:t>
      </w:r>
      <w:r w:rsidR="00FE3A3F">
        <w:t xml:space="preserve"> a week later</w:t>
      </w:r>
      <w:r w:rsidR="00B72C52" w:rsidRPr="00C0787E">
        <w:t xml:space="preserve">, even when </w:t>
      </w:r>
      <w:r w:rsidR="00AD413D">
        <w:t>partialing out</w:t>
      </w:r>
      <w:r w:rsidR="00B72C52" w:rsidRPr="00C0787E">
        <w:t xml:space="preserve"> other parameters. In fact, </w:t>
      </w:r>
      <w:r w:rsidR="008831F9" w:rsidRPr="00C0787E">
        <w:t xml:space="preserve">merely </w:t>
      </w:r>
      <w:r w:rsidR="00B72C52" w:rsidRPr="00C0787E">
        <w:t xml:space="preserve">increasing </w:t>
      </w:r>
      <w:r w:rsidR="006F0E8E" w:rsidRPr="00C0787E">
        <w:t xml:space="preserve">the </w:t>
      </w:r>
      <w:r w:rsidR="005F2236" w:rsidRPr="00C0787E">
        <w:t>quantity of</w:t>
      </w:r>
      <w:r w:rsidR="00B72C52" w:rsidRPr="00C0787E">
        <w:t xml:space="preserve"> therap</w:t>
      </w:r>
      <w:r w:rsidR="00C0787E">
        <w:t>eutic</w:t>
      </w:r>
      <w:r w:rsidR="00B72C52" w:rsidRPr="00C0787E">
        <w:t xml:space="preserve"> </w:t>
      </w:r>
      <w:r w:rsidR="005F2236" w:rsidRPr="00C0787E">
        <w:t xml:space="preserve">procedures </w:t>
      </w:r>
      <w:r w:rsidR="00B72C52" w:rsidRPr="00C0787E">
        <w:t>did not reliably lead to more improvement</w:t>
      </w:r>
      <w:r>
        <w:t>, contrary to prediction (b)</w:t>
      </w:r>
      <w:r w:rsidR="00B72C52" w:rsidRPr="00C0787E">
        <w:t>. Similarly, exposure duration and quality of rationale provided for exposures</w:t>
      </w:r>
      <w:r w:rsidR="00315CE3" w:rsidRPr="00C0787E">
        <w:t xml:space="preserve"> </w:t>
      </w:r>
      <w:r w:rsidR="00B72C52" w:rsidRPr="00C0787E">
        <w:t xml:space="preserve">had </w:t>
      </w:r>
      <w:r w:rsidR="00F74149" w:rsidRPr="00C0787E">
        <w:t xml:space="preserve">inconsistent </w:t>
      </w:r>
      <w:r w:rsidR="00B72C52" w:rsidRPr="00C0787E">
        <w:t>effects on outcomes</w:t>
      </w:r>
      <w:r>
        <w:t>, indicating mixed support for prediction (d)</w:t>
      </w:r>
      <w:r w:rsidR="00B72C52" w:rsidRPr="00C0787E">
        <w:t>.</w:t>
      </w:r>
    </w:p>
    <w:p w14:paraId="333485B0" w14:textId="2543901F" w:rsidR="00544830" w:rsidRDefault="002C3864" w:rsidP="00AB7E1C">
      <w:pPr>
        <w:spacing w:line="480" w:lineRule="auto"/>
      </w:pPr>
      <w:r w:rsidRPr="00C0787E">
        <w:lastRenderedPageBreak/>
        <w:tab/>
      </w:r>
      <w:r w:rsidR="00B72C52" w:rsidRPr="00C0787E">
        <w:t>Our results corroborate theoretical models of exposure which emphasize new or corrective learning through direct</w:t>
      </w:r>
      <w:r w:rsidR="00040873" w:rsidRPr="00C0787E">
        <w:t>, experiential</w:t>
      </w:r>
      <w:r w:rsidR="00B72C52" w:rsidRPr="00C0787E">
        <w:t xml:space="preserve"> contact with environmental contingencies </w:t>
      </w:r>
      <w:r w:rsidR="00B72C52" w:rsidRPr="00D9713E">
        <w:fldChar w:fldCharType="begin">
          <w:fldData xml:space="preserve">PEVuZE5vdGU+PENpdGU+PEF1dGhvcj5DcmFza2U8L0F1dGhvcj48WWVhcj4yMDE0PC9ZZWFyPjxS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</w:fldData>
        </w:fldChar>
      </w:r>
      <w:r w:rsidR="00B059D9">
        <w:instrText xml:space="preserve"> ADDIN EN.CITE </w:instrText>
      </w:r>
      <w:r w:rsidR="00B059D9">
        <w:fldChar w:fldCharType="begin">
          <w:fldData xml:space="preserve">PEVuZE5vdGU+PENpdGU+PEF1dGhvcj5DcmFza2U8L0F1dGhvcj48WWVhcj4yMDE0PC9ZZWFyPjxS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</w:fldData>
        </w:fldChar>
      </w:r>
      <w:r w:rsidR="00B059D9">
        <w:instrText xml:space="preserve"> ADDIN EN.CITE.DATA </w:instrText>
      </w:r>
      <w:r w:rsidR="00B059D9">
        <w:fldChar w:fldCharType="end"/>
      </w:r>
      <w:r w:rsidR="00B72C52" w:rsidRPr="00D9713E">
        <w:fldChar w:fldCharType="separate"/>
      </w:r>
      <w:r w:rsidR="00B72C52" w:rsidRPr="00D9713E">
        <w:rPr>
          <w:noProof/>
        </w:rPr>
        <w:t>(Craske et al., 2014; Foa et al., 2006)</w:t>
      </w:r>
      <w:r w:rsidR="00B72C52" w:rsidRPr="00D9713E">
        <w:fldChar w:fldCharType="end"/>
      </w:r>
      <w:r w:rsidR="00B72C52" w:rsidRPr="00D9713E">
        <w:t xml:space="preserve"> or direct application and practice of skills </w:t>
      </w:r>
      <w:r w:rsidR="00815A39" w:rsidRPr="00D9713E">
        <w:fldChar w:fldCharType="begin"/>
      </w:r>
      <w:r w:rsidR="00905CEB" w:rsidRPr="00C0787E">
        <w:instrText xml:space="preserve"> ADDIN EN.CITE &lt;EndNote&gt;&lt;Cite&gt;&lt;Author&gt;Twohig&lt;/Author&gt;&lt;Year&gt;2015&lt;/Year&gt;&lt;RecNum&gt;3175&lt;/RecNum&gt;&lt;DisplayText&gt;(Twohig, Abramowitz, et al., 2015)&lt;/DisplayText&gt;&lt;record&gt;&lt;rec-number&gt;3175&lt;/rec-number&gt;&lt;foreign-keys&gt;&lt;key app="EN" db-id="aswwv2arms2dxme5p56p0azv59z2wzpervtw" timestamp="1574807239"&gt;3175&lt;/key&gt;&lt;/foreign-keys&gt;&lt;ref-type name="Journal Article"&gt;17&lt;/ref-type&gt;&lt;contributors&gt;&lt;authors&gt;&lt;author&gt;Twohig, M. P.&lt;/author&gt;&lt;author&gt;Abramowitz, J. S.&lt;/author&gt;&lt;author&gt;Bluett, E. J.&lt;/author&gt;&lt;author&gt;Fabricant, L. E.&lt;/author&gt;&lt;author&gt;Jacoby, R. J.&lt;/author&gt;&lt;author&gt;Morrison, K. L.&lt;/author&gt;&lt;author&gt;Reuman, L.&lt;/author&gt;&lt;author&gt;Smith, B. M.&lt;/author&gt;&lt;/authors&gt;&lt;/contributors&gt;&lt;titles&gt;&lt;title&gt;Exposure therapy for OCD from an acceptance and commitment therapy (ACT) framework&lt;/title&gt;&lt;secondary-title&gt;Journal of Obsessive-Compulsive and Related Disorders&lt;/secondary-title&gt;&lt;/titles&gt;&lt;periodical&gt;&lt;full-title&gt;Journal of Obsessive-Compulsive and Related Disorders&lt;/full-title&gt;&lt;/periodical&gt;&lt;pages&gt;167-173&lt;/pages&gt;&lt;volume&gt;6&lt;/volume&gt;&lt;dates&gt;&lt;year&gt;2015&lt;/year&gt;&lt;/dates&gt;&lt;isbn&gt;22113649&lt;/isbn&gt;&lt;urls&gt;&lt;/urls&gt;&lt;electronic-resource-num&gt;10.1016/j.jocrd.2014.12.007&lt;/electronic-resource-num&gt;&lt;/record&gt;&lt;/Cite&gt;&lt;/EndNote&gt;</w:instrText>
      </w:r>
      <w:r w:rsidR="00815A39" w:rsidRPr="00D9713E">
        <w:fldChar w:fldCharType="separate"/>
      </w:r>
      <w:r w:rsidR="00905CEB" w:rsidRPr="00D9713E">
        <w:rPr>
          <w:noProof/>
        </w:rPr>
        <w:t>(Twohig, Abramowitz, et al., 2015)</w:t>
      </w:r>
      <w:r w:rsidR="00815A39" w:rsidRPr="00D9713E">
        <w:fldChar w:fldCharType="end"/>
      </w:r>
      <w:r w:rsidR="00B72C52" w:rsidRPr="00D9713E">
        <w:t xml:space="preserve"> in the context of sustained </w:t>
      </w:r>
      <w:r w:rsidR="007A1F31">
        <w:t xml:space="preserve">direct </w:t>
      </w:r>
      <w:r w:rsidR="00B72C52" w:rsidRPr="00D9713E">
        <w:t>contact with fear-eliciting stimuli</w:t>
      </w:r>
      <w:r w:rsidR="00B6014A" w:rsidRPr="00D9713E">
        <w:t xml:space="preserve">. </w:t>
      </w:r>
      <w:r w:rsidR="00B72C52" w:rsidRPr="00253B4F">
        <w:t>Notably</w:t>
      </w:r>
      <w:r w:rsidR="00815A39" w:rsidRPr="00253B4F">
        <w:t xml:space="preserve">, </w:t>
      </w:r>
      <w:r w:rsidR="00B72C52" w:rsidRPr="00253B4F">
        <w:t>it appeared that</w:t>
      </w:r>
      <w:r w:rsidR="00815A39" w:rsidRPr="00253B4F">
        <w:t xml:space="preserve"> </w:t>
      </w:r>
      <w:r w:rsidR="00815A39" w:rsidRPr="00C45E17">
        <w:rPr>
          <w:i/>
          <w:iCs/>
        </w:rPr>
        <w:t>quality</w:t>
      </w:r>
      <w:r w:rsidR="00815A39" w:rsidRPr="00C0787E">
        <w:t xml:space="preserve"> of acceptance/tolerance </w:t>
      </w:r>
      <w:r w:rsidR="00C0787E">
        <w:t xml:space="preserve">procedures </w:t>
      </w:r>
      <w:r w:rsidR="00B72C52" w:rsidRPr="00C0787E">
        <w:t xml:space="preserve">was more crucial than </w:t>
      </w:r>
      <w:r w:rsidR="00C0787E">
        <w:t>their</w:t>
      </w:r>
      <w:r w:rsidR="00C0787E" w:rsidRPr="00C0787E">
        <w:t xml:space="preserve"> </w:t>
      </w:r>
      <w:r w:rsidR="00B72C52" w:rsidRPr="00C45E17">
        <w:rPr>
          <w:i/>
          <w:iCs/>
        </w:rPr>
        <w:t>quantity</w:t>
      </w:r>
      <w:r w:rsidR="00B72C52" w:rsidRPr="00C0787E">
        <w:t xml:space="preserve">. </w:t>
      </w:r>
      <w:r w:rsidR="00B202C8" w:rsidRPr="00C0787E">
        <w:t xml:space="preserve">Whereas </w:t>
      </w:r>
      <w:r w:rsidR="00B72C52" w:rsidRPr="00C0787E">
        <w:t xml:space="preserve">quality of acceptance/tolerance </w:t>
      </w:r>
      <w:r w:rsidR="00C0787E">
        <w:t xml:space="preserve">procedures </w:t>
      </w:r>
      <w:r w:rsidR="00B72C52" w:rsidRPr="00C0787E">
        <w:t xml:space="preserve">was associated with </w:t>
      </w:r>
      <w:r w:rsidR="00B202C8" w:rsidRPr="00C0787E">
        <w:t>better exposure</w:t>
      </w:r>
      <w:r w:rsidR="00B72C52" w:rsidRPr="00C0787E">
        <w:t xml:space="preserve"> adherence</w:t>
      </w:r>
      <w:r w:rsidR="00B202C8" w:rsidRPr="00C0787E">
        <w:t xml:space="preserve"> and response prevention</w:t>
      </w:r>
      <w:r w:rsidR="00B72C52" w:rsidRPr="00C0787E">
        <w:t xml:space="preserve">, less psychological inflexibility, </w:t>
      </w:r>
      <w:r w:rsidR="00B202C8" w:rsidRPr="00C0787E">
        <w:t>and more symptom improvement in most domains</w:t>
      </w:r>
      <w:r w:rsidR="00B72C52" w:rsidRPr="00C0787E">
        <w:t xml:space="preserve">, more </w:t>
      </w:r>
      <w:r w:rsidR="008831F9" w:rsidRPr="00C0787E">
        <w:t xml:space="preserve">focus on </w:t>
      </w:r>
      <w:r w:rsidR="00B72C52" w:rsidRPr="00C0787E">
        <w:t>acceptance/tolerance</w:t>
      </w:r>
      <w:r w:rsidR="00815A39" w:rsidRPr="00C0787E">
        <w:t xml:space="preserve"> was associated with </w:t>
      </w:r>
      <w:r w:rsidR="00895410" w:rsidRPr="00C0787E">
        <w:t xml:space="preserve">less </w:t>
      </w:r>
      <w:r w:rsidR="00B72C52" w:rsidRPr="00C0787E">
        <w:t>response prevention</w:t>
      </w:r>
      <w:r w:rsidR="003417CA" w:rsidRPr="00C0787E">
        <w:t xml:space="preserve"> </w:t>
      </w:r>
      <w:r w:rsidR="007422DD" w:rsidRPr="00C0787E">
        <w:t>between sessions</w:t>
      </w:r>
      <w:r w:rsidR="00B72C52" w:rsidRPr="00C0787E">
        <w:t xml:space="preserve"> and worse symptom severity </w:t>
      </w:r>
      <w:r w:rsidR="009D7886" w:rsidRPr="00C0787E">
        <w:t xml:space="preserve">in the dimensions of </w:t>
      </w:r>
      <w:r w:rsidR="007422DD" w:rsidRPr="00C0787E">
        <w:t>responsibility for harm</w:t>
      </w:r>
      <w:r w:rsidR="00A855D9" w:rsidRPr="00C0787E">
        <w:t xml:space="preserve"> </w:t>
      </w:r>
      <w:r w:rsidR="00815A39" w:rsidRPr="00C0787E">
        <w:t xml:space="preserve">and </w:t>
      </w:r>
      <w:r w:rsidR="007422DD" w:rsidRPr="00C0787E">
        <w:t>unacceptable thoughts</w:t>
      </w:r>
      <w:r w:rsidR="00895410" w:rsidRPr="00C0787E">
        <w:t xml:space="preserve">. </w:t>
      </w:r>
      <w:r w:rsidR="00B202C8" w:rsidRPr="00C0787E">
        <w:t xml:space="preserve">These effects were observed even after accounting for other </w:t>
      </w:r>
      <w:r w:rsidR="00C0787E">
        <w:t>exposure parameters</w:t>
      </w:r>
      <w:r w:rsidR="00B202C8" w:rsidRPr="00C0787E">
        <w:t>,</w:t>
      </w:r>
      <w:r w:rsidR="008831F9" w:rsidRPr="00C0787E">
        <w:t xml:space="preserve"> which means</w:t>
      </w:r>
      <w:r w:rsidR="00B202C8" w:rsidRPr="00C0787E">
        <w:t xml:space="preserve"> </w:t>
      </w:r>
      <w:r w:rsidR="00AD413D">
        <w:t xml:space="preserve">that, </w:t>
      </w:r>
      <w:r w:rsidR="00B202C8" w:rsidRPr="00C0787E">
        <w:t xml:space="preserve">for the same amount of </w:t>
      </w:r>
      <w:r w:rsidR="008831F9" w:rsidRPr="00C0787E">
        <w:t>focus</w:t>
      </w:r>
      <w:r w:rsidR="00B202C8" w:rsidRPr="00C0787E">
        <w:t xml:space="preserve"> on acceptance/tolerance, higher quality improved outcomes. </w:t>
      </w:r>
      <w:r w:rsidR="0094778D" w:rsidRPr="00C0787E">
        <w:t>Thus, leaning on experiential exercises and direct learning</w:t>
      </w:r>
      <w:r w:rsidR="00544830">
        <w:t xml:space="preserve"> </w:t>
      </w:r>
      <w:r w:rsidR="00AB7E1C">
        <w:t>may</w:t>
      </w:r>
      <w:r w:rsidR="00AB7E1C" w:rsidRPr="00C0787E">
        <w:t xml:space="preserve"> </w:t>
      </w:r>
      <w:r w:rsidR="0094778D" w:rsidRPr="00C0787E">
        <w:t>be critical to achieving better outcomes over time in ERP</w:t>
      </w:r>
      <w:r w:rsidR="00AB7E1C">
        <w:t xml:space="preserve">. </w:t>
      </w:r>
    </w:p>
    <w:p w14:paraId="7579322B" w14:textId="16DF4C77" w:rsidR="00064008" w:rsidRDefault="00FA18BD" w:rsidP="00C45E17">
      <w:pPr>
        <w:spacing w:line="480" w:lineRule="auto"/>
        <w:ind w:firstLine="720"/>
      </w:pPr>
      <w:r>
        <w:t xml:space="preserve">The distinction between quality and quantity may be </w:t>
      </w:r>
      <w:r w:rsidR="00AD413D">
        <w:t xml:space="preserve">partly </w:t>
      </w:r>
      <w:r w:rsidR="00544830">
        <w:t>reflected in</w:t>
      </w:r>
      <w:r>
        <w:t xml:space="preserve"> the difference between </w:t>
      </w:r>
      <w:r w:rsidR="00AD413D">
        <w:t xml:space="preserve">guiding participants to </w:t>
      </w:r>
      <w:r>
        <w:t>fully engag</w:t>
      </w:r>
      <w:r w:rsidR="00AD413D">
        <w:t>e</w:t>
      </w:r>
      <w:r>
        <w:t xml:space="preserve"> in an exposure without avoidance and </w:t>
      </w:r>
      <w:r w:rsidR="00AD413D">
        <w:t xml:space="preserve">having them </w:t>
      </w:r>
      <w:r>
        <w:t>engag</w:t>
      </w:r>
      <w:r w:rsidR="00AD413D">
        <w:t>e</w:t>
      </w:r>
      <w:r>
        <w:t xml:space="preserve"> in an exposure while </w:t>
      </w:r>
      <w:r w:rsidR="00AD413D">
        <w:t xml:space="preserve">subtly </w:t>
      </w:r>
      <w:r>
        <w:t>practicing some form of avoidance (</w:t>
      </w:r>
      <w:r w:rsidR="00544830">
        <w:t xml:space="preserve">e.g., </w:t>
      </w:r>
      <w:r w:rsidR="00AD413D">
        <w:t xml:space="preserve">discussing acceptance/tolerance </w:t>
      </w:r>
      <w:r w:rsidR="006E2300">
        <w:t>rather than</w:t>
      </w:r>
      <w:r w:rsidR="00AD413D">
        <w:t xml:space="preserve"> practicing it, </w:t>
      </w:r>
      <w:r w:rsidR="00544830">
        <w:t xml:space="preserve">mentally reassuring oneself </w:t>
      </w:r>
      <w:r w:rsidR="00603D4A">
        <w:t>about safety concerns</w:t>
      </w:r>
      <w:r>
        <w:t>).</w:t>
      </w:r>
      <w:r w:rsidR="00117134">
        <w:t xml:space="preserve"> </w:t>
      </w:r>
      <w:r>
        <w:t>As such</w:t>
      </w:r>
      <w:r w:rsidR="003B20CF">
        <w:t xml:space="preserve">, even though clients </w:t>
      </w:r>
      <w:r w:rsidR="006E2300">
        <w:t>are</w:t>
      </w:r>
      <w:r w:rsidR="003B20CF">
        <w:t xml:space="preserve"> technically in contact with feared stimuli, safety behaviors prevent them from </w:t>
      </w:r>
      <w:r w:rsidR="001F046A">
        <w:t>fully feeling the</w:t>
      </w:r>
      <w:r w:rsidR="003B20CF">
        <w:t xml:space="preserve"> anxiety</w:t>
      </w:r>
      <w:r w:rsidR="006E2300">
        <w:t>. Safety behaviors are</w:t>
      </w:r>
      <w:r>
        <w:t xml:space="preserve"> contraindicated from</w:t>
      </w:r>
      <w:r w:rsidR="00FA1476">
        <w:t xml:space="preserve"> habituation </w:t>
      </w:r>
      <w:r w:rsidR="00A6773B">
        <w:fldChar w:fldCharType="begin"/>
      </w:r>
      <w:r w:rsidR="00A6773B">
        <w:instrText xml:space="preserve"> ADDIN EN.CITE &lt;EndNote&gt;&lt;Cite&gt;&lt;Author&gt;Benito&lt;/Author&gt;&lt;Year&gt;2015&lt;/Year&gt;&lt;RecNum&gt;2523&lt;/RecNum&gt;&lt;DisplayText&gt;(Benito &amp;amp; Walther, 2015)&lt;/DisplayText&gt;&lt;record&gt;&lt;rec-number&gt;2523&lt;/rec-number&gt;&lt;foreign-keys&gt;&lt;key app="EN" db-id="aswwv2arms2dxme5p56p0azv59z2wzpervtw" timestamp="1574807238"&gt;2523&lt;/key&gt;&lt;/foreign-keys&gt;&lt;ref-type name="Journal Article"&gt;17&lt;/ref-type&gt;&lt;contributors&gt;&lt;authors&gt;&lt;author&gt;Benito, K. G.&lt;/author&gt;&lt;author&gt;Walther, M.&lt;/author&gt;&lt;/authors&gt;&lt;/contributors&gt;&lt;auth-address&gt;Benito, Kristen G., Alpert Medical School of Brown University, Bradley-Hasbro Children&amp;apos;s Research Center, Coro West, Suite 204 1 Hoppin Street, Providence, RI, US, 02903&lt;/auth-address&gt;&lt;titles&gt;&lt;title&gt;Therapeutic process during exposure: Habituation model&lt;/title&gt;&lt;secondary-title&gt;Journal of Obsessive-Compulsive and Related Disorders&lt;/secondary-title&gt;&lt;/titles&gt;&lt;periodical&gt;&lt;full-title&gt;Journal of Obsessive-Compulsive and Related Disorders&lt;/full-title&gt;&lt;/periodical&gt;&lt;pages&gt;147-157&lt;/pages&gt;&lt;volume&gt;6&lt;/volume&gt;&lt;keywords&gt;&lt;keyword&gt;Exposure&lt;/keyword&gt;&lt;keyword&gt;Habituation&lt;/keyword&gt;&lt;keyword&gt;Therapeutic process&lt;/keyword&gt;&lt;keyword&gt;Mechanism&lt;/keyword&gt;&lt;keyword&gt;2015&lt;/keyword&gt;&lt;keyword&gt;Exposure Therapy&lt;/keyword&gt;&lt;keyword&gt;Therapeutic Processes&lt;/keyword&gt;&lt;keyword&gt;Treatment Outcomes&lt;/keyword&gt;&lt;keyword&gt;Clinical Models&lt;/keyword&gt;&lt;/keywords&gt;&lt;dates&gt;&lt;year&gt;2015&lt;/year&gt;&lt;/dates&gt;&lt;pub-location&gt;Netherlands&lt;/pub-location&gt;&lt;publisher&gt;Elsevier Science&lt;/publisher&gt;&lt;isbn&gt;2211-3649&amp;#xD;2211-3657&lt;/isbn&gt;&lt;accession-num&gt;2016-24904-021&lt;/accession-num&gt;&lt;urls&gt;&lt;related-urls&gt;&lt;url&gt;http://dist.lib.usu.edu/login?url=http://search.ebscohost.com/login.aspx?direct=true&amp;amp;db=psyh&amp;amp;AN=2016-24904-021&amp;amp;site=ehost-live&lt;/url&gt;&lt;url&gt;Kbenito@lifespan.org&lt;/url&gt;&lt;/related-urls&gt;&lt;/urls&gt;&lt;electronic-resource-num&gt;10.1016/j.jocrd.2015.01.006&lt;/electronic-resource-num&gt;&lt;remote-database-name&gt;psyh&lt;/remote-database-name&gt;&lt;remote-database-provider&gt;EBSCOhost&lt;/remote-database-provider&gt;&lt;/record&gt;&lt;/Cite&gt;&lt;/EndNote&gt;</w:instrText>
      </w:r>
      <w:r w:rsidR="00A6773B">
        <w:fldChar w:fldCharType="separate"/>
      </w:r>
      <w:r w:rsidR="00A6773B">
        <w:rPr>
          <w:noProof/>
        </w:rPr>
        <w:t>(Benito &amp; Walther, 2015)</w:t>
      </w:r>
      <w:r w:rsidR="00A6773B">
        <w:fldChar w:fldCharType="end"/>
      </w:r>
      <w:r w:rsidR="00A6773B">
        <w:t xml:space="preserve"> </w:t>
      </w:r>
      <w:r w:rsidR="00FA1476">
        <w:t>and acceptance-based perspective</w:t>
      </w:r>
      <w:r w:rsidR="00CE44EC">
        <w:t>s</w:t>
      </w:r>
      <w:r w:rsidR="00A6773B">
        <w:t xml:space="preserve"> </w:t>
      </w:r>
      <w:r w:rsidR="00A6773B">
        <w:fldChar w:fldCharType="begin"/>
      </w:r>
      <w:r w:rsidR="00A6773B">
        <w:instrText xml:space="preserve"> ADDIN EN.CITE &lt;EndNote&gt;&lt;Cite&gt;&lt;Author&gt;Twohig&lt;/Author&gt;&lt;Year&gt;2015&lt;/Year&gt;&lt;RecNum&gt;3175&lt;/RecNum&gt;&lt;DisplayText&gt;(Twohig, Abramowitz, et al., 2015)&lt;/DisplayText&gt;&lt;record&gt;&lt;rec-number&gt;3175&lt;/rec-number&gt;&lt;foreign-keys&gt;&lt;key app="EN" db-id="aswwv2arms2dxme5p56p0azv59z2wzpervtw" timestamp="1574807239"&gt;3175&lt;/key&gt;&lt;/foreign-keys&gt;&lt;ref-type name="Journal Article"&gt;17&lt;/ref-type&gt;&lt;contributors&gt;&lt;authors&gt;&lt;author&gt;Twohig, M. P.&lt;/author&gt;&lt;author&gt;Abramowitz, J. S.&lt;/author&gt;&lt;author&gt;Bluett, E. J.&lt;/author&gt;&lt;author&gt;Fabricant, L. E.&lt;/author&gt;&lt;author&gt;Jacoby, R. J.&lt;/author&gt;&lt;author&gt;Morrison, K. L.&lt;/author&gt;&lt;author&gt;Reuman, L.&lt;/author&gt;&lt;author&gt;Smith, B. M.&lt;/author&gt;&lt;/authors&gt;&lt;/contributors&gt;&lt;titles&gt;&lt;title&gt;Exposure therapy for OCD from an acceptance and commitment therapy (ACT) framework&lt;/title&gt;&lt;secondary-title&gt;Journal of Obsessive-Compulsive and Related Disorders&lt;/secondary-title&gt;&lt;/titles&gt;&lt;periodical&gt;&lt;full-title&gt;Journal of Obsessive-Compulsive and Related Disorders&lt;/full-title&gt;&lt;/periodical&gt;&lt;pages&gt;167-173&lt;/pages&gt;&lt;volume&gt;6&lt;/volume&gt;&lt;dates&gt;&lt;year&gt;2015&lt;/year&gt;&lt;/dates&gt;&lt;isbn&gt;22113649&lt;/isbn&gt;&lt;urls&gt;&lt;/urls&gt;&lt;electronic-resource-num&gt;10.1016/j.jocrd.2014.12.007&lt;/electronic-resource-num&gt;&lt;/record&gt;&lt;/Cite&gt;&lt;/EndNote&gt;</w:instrText>
      </w:r>
      <w:r w:rsidR="00A6773B">
        <w:fldChar w:fldCharType="separate"/>
      </w:r>
      <w:r w:rsidR="00A6773B">
        <w:rPr>
          <w:noProof/>
        </w:rPr>
        <w:t>(Twohig, Abramowitz, et al., 2015)</w:t>
      </w:r>
      <w:r w:rsidR="00A6773B">
        <w:fldChar w:fldCharType="end"/>
      </w:r>
      <w:r w:rsidR="007A1F31">
        <w:t xml:space="preserve"> because </w:t>
      </w:r>
      <w:r w:rsidR="00544830">
        <w:t xml:space="preserve">such </w:t>
      </w:r>
      <w:r w:rsidR="007A1F31">
        <w:t>avoidance interferes with the hypothesized process</w:t>
      </w:r>
      <w:r w:rsidR="00603D4A">
        <w:t xml:space="preserve"> of change</w:t>
      </w:r>
      <w:r w:rsidR="007A1F31">
        <w:t xml:space="preserve"> in both approaches</w:t>
      </w:r>
      <w:r w:rsidR="00603D4A">
        <w:t>, which entails clients learning that they can cope with anxiety without avoidance</w:t>
      </w:r>
      <w:r w:rsidR="00FA1476">
        <w:t>.</w:t>
      </w:r>
      <w:r w:rsidR="00A6773B">
        <w:t xml:space="preserve"> </w:t>
      </w:r>
      <w:r w:rsidR="001F046A">
        <w:t>Moreover</w:t>
      </w:r>
      <w:r w:rsidR="00AD413D">
        <w:t xml:space="preserve">, experimental research has found that safety behaviors resulted in increased symptoms </w:t>
      </w:r>
      <w:r w:rsidR="00AD413D">
        <w:lastRenderedPageBreak/>
        <w:t xml:space="preserve">and behavioral avoidance for fear of contamination and health anxiety </w:t>
      </w:r>
      <w:r w:rsidR="00AD413D">
        <w:fldChar w:fldCharType="begin">
          <w:fldData xml:space="preserve">PEVuZE5vdGU+PENpdGU+PEF1dGhvcj5EZWFjb248L0F1dGhvcj48WWVhcj4yMDA4PC9ZZWFyPjxS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</w:fldData>
        </w:fldChar>
      </w:r>
      <w:r w:rsidR="00AD413D">
        <w:instrText xml:space="preserve"> ADDIN EN.CITE </w:instrText>
      </w:r>
      <w:r w:rsidR="00AD413D">
        <w:fldChar w:fldCharType="begin">
          <w:fldData xml:space="preserve">PEVuZE5vdGU+PENpdGU+PEF1dGhvcj5EZWFjb248L0F1dGhvcj48WWVhcj4yMDA4PC9ZZWFyPjxS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</w:fldData>
        </w:fldChar>
      </w:r>
      <w:r w:rsidR="00AD413D">
        <w:instrText xml:space="preserve"> ADDIN EN.CITE.DATA </w:instrText>
      </w:r>
      <w:r w:rsidR="00AD413D">
        <w:fldChar w:fldCharType="end"/>
      </w:r>
      <w:r w:rsidR="00AD413D">
        <w:fldChar w:fldCharType="separate"/>
      </w:r>
      <w:r w:rsidR="00AD413D">
        <w:rPr>
          <w:noProof/>
        </w:rPr>
        <w:t>(Deacon &amp; Maack, 2008; Olatunji et al., 2011)</w:t>
      </w:r>
      <w:r w:rsidR="00AD413D">
        <w:fldChar w:fldCharType="end"/>
      </w:r>
      <w:r w:rsidR="00AD413D" w:rsidRPr="00C0787E">
        <w:t xml:space="preserve">. </w:t>
      </w:r>
    </w:p>
    <w:p w14:paraId="2D34489F" w14:textId="1059FAB3" w:rsidR="00B202C8" w:rsidRPr="00C0787E" w:rsidRDefault="00C44B49" w:rsidP="004447B2">
      <w:pPr>
        <w:spacing w:line="480" w:lineRule="auto"/>
        <w:ind w:firstLine="720"/>
      </w:pPr>
      <w:r>
        <w:t>For the domains of</w:t>
      </w:r>
      <w:r w:rsidRPr="00C0787E">
        <w:t xml:space="preserve"> responsibility for harm and unacceptable thoughts</w:t>
      </w:r>
      <w:r w:rsidR="00B202C8" w:rsidRPr="00C0787E">
        <w:t xml:space="preserve">, </w:t>
      </w:r>
      <w:r w:rsidR="00921D33" w:rsidRPr="00C0787E">
        <w:t>assuming the same quality of acceptance/tolerance</w:t>
      </w:r>
      <w:r w:rsidR="00921D33">
        <w:t>,</w:t>
      </w:r>
      <w:r w:rsidR="00921D33" w:rsidRPr="00C0787E">
        <w:t xml:space="preserve"> </w:t>
      </w:r>
      <w:r w:rsidR="00B202C8" w:rsidRPr="00C0787E">
        <w:t xml:space="preserve">spending more time on acceptance/tolerance was associated with worse </w:t>
      </w:r>
      <w:r w:rsidR="00FE3A3F">
        <w:t xml:space="preserve">subsequent </w:t>
      </w:r>
      <w:r w:rsidR="00B202C8" w:rsidRPr="00C0787E">
        <w:t xml:space="preserve">outcomes. </w:t>
      </w:r>
      <w:r>
        <w:t>These two domains are unique in that</w:t>
      </w:r>
      <w:r w:rsidR="0094778D" w:rsidRPr="00C0787E">
        <w:t xml:space="preserve"> the </w:t>
      </w:r>
      <w:r>
        <w:t>feared stimuli are</w:t>
      </w:r>
      <w:r w:rsidR="0094778D" w:rsidRPr="00C0787E">
        <w:t xml:space="preserve"> primarily intangible (e.g., feelings of uncertainty, thoughts of being a “bad” person)</w:t>
      </w:r>
      <w:r>
        <w:t xml:space="preserve">, and so may be more difficult to </w:t>
      </w:r>
      <w:r w:rsidR="00921D33">
        <w:t>access</w:t>
      </w:r>
      <w:r>
        <w:t xml:space="preserve"> without explicit experiential instruction</w:t>
      </w:r>
      <w:r w:rsidR="00CA1400" w:rsidRPr="00C0787E">
        <w:t xml:space="preserve">. </w:t>
      </w:r>
      <w:r>
        <w:t>As such</w:t>
      </w:r>
      <w:r w:rsidR="00186875">
        <w:t>,</w:t>
      </w:r>
      <w:r>
        <w:t xml:space="preserve"> with less experiential guidance (i.e., lower quality of acceptance/tolerance)</w:t>
      </w:r>
      <w:r w:rsidR="00186875">
        <w:t>, exposure</w:t>
      </w:r>
      <w:r w:rsidR="00CD1D49">
        <w:t>s</w:t>
      </w:r>
      <w:r w:rsidR="00186875">
        <w:t xml:space="preserve"> may </w:t>
      </w:r>
      <w:r w:rsidR="00CD1D49">
        <w:t xml:space="preserve">instead </w:t>
      </w:r>
      <w:r w:rsidR="00186875">
        <w:t xml:space="preserve">function as time spent </w:t>
      </w:r>
      <w:r w:rsidR="00036098">
        <w:t>on</w:t>
      </w:r>
      <w:r w:rsidR="00186875">
        <w:t xml:space="preserve"> safety behaviors, didactic </w:t>
      </w:r>
      <w:r w:rsidR="00CD1D49">
        <w:t>teaching</w:t>
      </w:r>
      <w:r w:rsidR="00186875">
        <w:t xml:space="preserve">, or </w:t>
      </w:r>
      <w:r w:rsidR="00036098">
        <w:t xml:space="preserve">tangential talk, which </w:t>
      </w:r>
      <w:r>
        <w:t>have</w:t>
      </w:r>
      <w:r w:rsidR="00036098">
        <w:t xml:space="preserve"> been found to </w:t>
      </w:r>
      <w:r w:rsidR="00CD1D49">
        <w:t>lead to poorer clinical outcomes</w:t>
      </w:r>
      <w:r w:rsidR="00036098">
        <w:t xml:space="preserve"> </w:t>
      </w:r>
      <w:r w:rsidR="00CD1D49">
        <w:fldChar w:fldCharType="begin">
          <w:fldData xml:space="preserve">PEVuZE5vdGU+PENpdGU+PEF1dGhvcj5CZW5pdG88L0F1dGhvcj48WWVhcj4yMDIxPC9ZZWFyPjxS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</w:fldData>
        </w:fldChar>
      </w:r>
      <w:r w:rsidR="00CD1D49">
        <w:instrText xml:space="preserve"> ADDIN EN.CITE </w:instrText>
      </w:r>
      <w:r w:rsidR="00CD1D49">
        <w:fldChar w:fldCharType="begin">
          <w:fldData xml:space="preserve">PEVuZE5vdGU+PENpdGU+PEF1dGhvcj5CZW5pdG88L0F1dGhvcj48WWVhcj4yMDIxPC9ZZWFyPjxS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</w:fldData>
        </w:fldChar>
      </w:r>
      <w:r w:rsidR="00CD1D49">
        <w:instrText xml:space="preserve"> ADDIN EN.CITE.DATA </w:instrText>
      </w:r>
      <w:r w:rsidR="00CD1D49">
        <w:fldChar w:fldCharType="end"/>
      </w:r>
      <w:r w:rsidR="00CD1D49">
        <w:fldChar w:fldCharType="separate"/>
      </w:r>
      <w:r w:rsidR="00CD1D49">
        <w:rPr>
          <w:noProof/>
        </w:rPr>
        <w:t>(Benito et al., 2021)</w:t>
      </w:r>
      <w:r w:rsidR="00CD1D49">
        <w:fldChar w:fldCharType="end"/>
      </w:r>
      <w:r w:rsidR="00CD1D49">
        <w:t>.</w:t>
      </w:r>
      <w:r w:rsidR="00186875" w:rsidRPr="00C0787E">
        <w:t xml:space="preserve"> </w:t>
      </w:r>
      <w:r w:rsidR="00CD1D49">
        <w:t>Furthermore, experiential learning is critical to successful skill acquisition from an ACT framework</w:t>
      </w:r>
      <w:r w:rsidR="0069092D">
        <w:t xml:space="preserve"> </w:t>
      </w:r>
      <w:r w:rsidR="0069092D">
        <w:fldChar w:fldCharType="begin"/>
      </w:r>
      <w:r w:rsidR="0069092D">
        <w:instrText xml:space="preserve"> ADDIN EN.CITE &lt;EndNote&gt;&lt;Cite&gt;&lt;Author&gt;Twohig&lt;/Author&gt;&lt;Year&gt;2015&lt;/Year&gt;&lt;RecNum&gt;3175&lt;/RecNum&gt;&lt;DisplayText&gt;(Twohig, Abramowitz, et al., 2015)&lt;/DisplayText&gt;&lt;record&gt;&lt;rec-number&gt;3175&lt;/rec-number&gt;&lt;foreign-keys&gt;&lt;key app="EN" db-id="aswwv2arms2dxme5p56p0azv59z2wzpervtw" timestamp="1574807239"&gt;3175&lt;/key&gt;&lt;/foreign-keys&gt;&lt;ref-type name="Journal Article"&gt;17&lt;/ref-type&gt;&lt;contributors&gt;&lt;authors&gt;&lt;author&gt;Twohig, M. P.&lt;/author&gt;&lt;author&gt;Abramowitz, J. S.&lt;/author&gt;&lt;author&gt;Bluett, E. J.&lt;/author&gt;&lt;author&gt;Fabricant, L. E.&lt;/author&gt;&lt;author&gt;Jacoby, R. J.&lt;/author&gt;&lt;author&gt;Morrison, K. L.&lt;/author&gt;&lt;author&gt;Reuman, L.&lt;/author&gt;&lt;author&gt;Smith, B. M.&lt;/author&gt;&lt;/authors&gt;&lt;/contributors&gt;&lt;titles&gt;&lt;title&gt;Exposure therapy for OCD from an acceptance and commitment therapy (ACT) framework&lt;/title&gt;&lt;secondary-title&gt;Journal of Obsessive-Compulsive and Related Disorders&lt;/secondary-title&gt;&lt;/titles&gt;&lt;periodical&gt;&lt;full-title&gt;Journal of Obsessive-Compulsive and Related Disorders&lt;/full-title&gt;&lt;/periodical&gt;&lt;pages&gt;167-173&lt;/pages&gt;&lt;volume&gt;6&lt;/volume&gt;&lt;dates&gt;&lt;year&gt;2015&lt;/year&gt;&lt;/dates&gt;&lt;isbn&gt;22113649&lt;/isbn&gt;&lt;urls&gt;&lt;/urls&gt;&lt;electronic-resource-num&gt;10.1016/j.jocrd.2014.12.007&lt;/electronic-resource-num&gt;&lt;/record&gt;&lt;/Cite&gt;&lt;/EndNote&gt;</w:instrText>
      </w:r>
      <w:r w:rsidR="0069092D">
        <w:fldChar w:fldCharType="separate"/>
      </w:r>
      <w:r w:rsidR="0069092D">
        <w:rPr>
          <w:noProof/>
        </w:rPr>
        <w:t>(Twohig, Abramowitz, et al., 2015)</w:t>
      </w:r>
      <w:r w:rsidR="0069092D">
        <w:fldChar w:fldCharType="end"/>
      </w:r>
      <w:r w:rsidR="00CD1D49">
        <w:t>, so</w:t>
      </w:r>
      <w:r>
        <w:t xml:space="preserve"> less experiential guidance may also interfere with </w:t>
      </w:r>
      <w:r w:rsidR="00DA1065">
        <w:t xml:space="preserve">new </w:t>
      </w:r>
      <w:r w:rsidR="006B3137">
        <w:t xml:space="preserve">acceptance-based </w:t>
      </w:r>
      <w:r w:rsidR="00DA1065">
        <w:t>learning</w:t>
      </w:r>
      <w:r w:rsidR="0094778D" w:rsidRPr="00C0787E">
        <w:t xml:space="preserve">. </w:t>
      </w:r>
      <w:r w:rsidR="00921D33">
        <w:t>Conversely, participants’ being able to meaningfully interact with feared stimuli through experiential delivery of acceptance/tolerance procedures may produce sufficient gains such that increased time spent contacting them may not have significant incremental benefit.</w:t>
      </w:r>
      <w:r w:rsidR="00FE3A3F">
        <w:t xml:space="preserve"> </w:t>
      </w:r>
    </w:p>
    <w:p w14:paraId="07099D96" w14:textId="58FD44A1" w:rsidR="007D672A" w:rsidRDefault="008831F9" w:rsidP="0097797C">
      <w:pPr>
        <w:spacing w:line="480" w:lineRule="auto"/>
        <w:ind w:firstLine="720"/>
      </w:pPr>
      <w:proofErr w:type="gramStart"/>
      <w:r w:rsidRPr="00C0787E">
        <w:t>With regard to</w:t>
      </w:r>
      <w:proofErr w:type="gramEnd"/>
      <w:r w:rsidRPr="00C0787E">
        <w:t xml:space="preserve"> differential effects on OCD</w:t>
      </w:r>
      <w:r w:rsidR="0094778D" w:rsidRPr="00C0787E">
        <w:t xml:space="preserve"> dimension</w:t>
      </w:r>
      <w:r w:rsidRPr="00C0787E">
        <w:t xml:space="preserve">s, </w:t>
      </w:r>
      <w:r w:rsidR="00B202C8" w:rsidRPr="00C0787E">
        <w:t xml:space="preserve">contamination </w:t>
      </w:r>
      <w:r w:rsidR="00697EA3" w:rsidRPr="00C0787E">
        <w:t>was</w:t>
      </w:r>
      <w:r w:rsidR="00B202C8" w:rsidRPr="00C0787E">
        <w:t xml:space="preserve"> the only domain not associated with quality of acceptance/tolerance and </w:t>
      </w:r>
      <w:r w:rsidR="00FE3A3F">
        <w:t>increased following</w:t>
      </w:r>
      <w:r w:rsidR="00B202C8" w:rsidRPr="00C0787E">
        <w:t xml:space="preserve"> greater focus on distress reduction. </w:t>
      </w:r>
      <w:r w:rsidR="006D4F40">
        <w:t>P</w:t>
      </w:r>
      <w:r w:rsidR="0094778D" w:rsidRPr="00C0787E">
        <w:t>roviding a clearer rationale for exposures predicted more contamination symptoms</w:t>
      </w:r>
      <w:r w:rsidR="00FE3A3F">
        <w:t xml:space="preserve"> a week later</w:t>
      </w:r>
      <w:r w:rsidR="0094778D" w:rsidRPr="00C0787E">
        <w:t>, whereas longer duration predicted fewer contamination symptoms</w:t>
      </w:r>
      <w:r w:rsidR="00FE3A3F">
        <w:t xml:space="preserve"> the following week</w:t>
      </w:r>
      <w:r w:rsidR="0094778D" w:rsidRPr="00C0787E">
        <w:t xml:space="preserve">. It may be that the simplicity of contamination ERP (i.e., touch contaminated item and refrain from washing) relies less on framing exposures or teaching specific skills and more on staying in the exposures longer. </w:t>
      </w:r>
    </w:p>
    <w:p w14:paraId="5B83FA45" w14:textId="682818A0" w:rsidR="00697EA3" w:rsidRPr="00C0787E" w:rsidRDefault="00CA1400" w:rsidP="001B7C20">
      <w:pPr>
        <w:spacing w:line="480" w:lineRule="auto"/>
        <w:ind w:firstLine="720"/>
      </w:pPr>
      <w:r w:rsidRPr="00C0787E">
        <w:lastRenderedPageBreak/>
        <w:t xml:space="preserve">Collaboration when defining exposures </w:t>
      </w:r>
      <w:r w:rsidR="0081046A">
        <w:t>was associated with</w:t>
      </w:r>
      <w:r w:rsidRPr="00C0787E">
        <w:t xml:space="preserve"> </w:t>
      </w:r>
      <w:r w:rsidR="007D672A" w:rsidRPr="00C0787E">
        <w:t>decreas</w:t>
      </w:r>
      <w:r w:rsidR="007D672A">
        <w:t>ed</w:t>
      </w:r>
      <w:r w:rsidR="007D672A" w:rsidRPr="00C0787E">
        <w:t xml:space="preserve"> </w:t>
      </w:r>
      <w:r w:rsidRPr="00C0787E">
        <w:t xml:space="preserve">concerns about unacceptable thoughts </w:t>
      </w:r>
      <w:r w:rsidR="007D672A">
        <w:t>a week later. This</w:t>
      </w:r>
      <w:r w:rsidR="008831F9" w:rsidRPr="00C0787E">
        <w:t xml:space="preserve"> </w:t>
      </w:r>
      <w:r w:rsidR="006D4F40">
        <w:t>may</w:t>
      </w:r>
      <w:r w:rsidR="006D4F40" w:rsidRPr="00C0787E">
        <w:t xml:space="preserve"> </w:t>
      </w:r>
      <w:r w:rsidR="005B0F8F" w:rsidRPr="00C0787E">
        <w:t>have to do with the morality</w:t>
      </w:r>
      <w:r w:rsidR="00697EA3" w:rsidRPr="00C0787E">
        <w:t xml:space="preserve"> aspect</w:t>
      </w:r>
      <w:r w:rsidR="005B0F8F" w:rsidRPr="00C0787E">
        <w:t xml:space="preserve"> </w:t>
      </w:r>
      <w:r w:rsidR="00697EA3" w:rsidRPr="00C0787E">
        <w:t>of</w:t>
      </w:r>
      <w:r w:rsidR="005B0F8F" w:rsidRPr="00C0787E">
        <w:t xml:space="preserve"> exposure</w:t>
      </w:r>
      <w:r w:rsidR="00536B90" w:rsidRPr="00C0787E">
        <w:t>s</w:t>
      </w:r>
      <w:r w:rsidR="005B0F8F" w:rsidRPr="00C0787E">
        <w:t xml:space="preserve"> to unacceptable thoughts. </w:t>
      </w:r>
      <w:r w:rsidR="00697EA3" w:rsidRPr="00C0787E">
        <w:t xml:space="preserve">Unlike other exposures, there is a chance that engaging in exposures to unacceptable thoughts crosses a moral boundary. As such, </w:t>
      </w:r>
      <w:r w:rsidR="00D52C06" w:rsidRPr="00C0787E">
        <w:t>the client’s delineation between moral and immoral behavior needs to be respected if it is consistent with the client’s cultural context</w:t>
      </w:r>
      <w:r w:rsidR="00536B90" w:rsidRPr="00C0787E">
        <w:t xml:space="preserve"> and not solely about obsessive fears</w:t>
      </w:r>
      <w:r w:rsidR="00D52C06" w:rsidRPr="00C0787E">
        <w:t xml:space="preserve">. For instance, reading Satanic verses </w:t>
      </w:r>
      <w:r w:rsidR="00697EA3" w:rsidRPr="00C0787E">
        <w:t xml:space="preserve">as an exposure </w:t>
      </w:r>
      <w:r w:rsidR="00D52C06" w:rsidRPr="00C0787E">
        <w:t>may be considered acceptable</w:t>
      </w:r>
      <w:r w:rsidR="00D52C06" w:rsidRPr="00D9713E">
        <w:sym w:font="Symbol" w:char="F0BE"/>
      </w:r>
      <w:r w:rsidR="00D52C06" w:rsidRPr="00D9713E">
        <w:t>albeit discouraged</w:t>
      </w:r>
      <w:r w:rsidR="00D52C06" w:rsidRPr="00D9713E">
        <w:sym w:font="Symbol" w:char="F0BE"/>
      </w:r>
      <w:r w:rsidR="00D52C06" w:rsidRPr="00D9713E">
        <w:t xml:space="preserve">in one belief system but a literal act of sinning in a different belief system. </w:t>
      </w:r>
      <w:r w:rsidR="00697EA3" w:rsidRPr="00253B4F">
        <w:t>W</w:t>
      </w:r>
      <w:r w:rsidR="005B0F8F" w:rsidRPr="00C0787E">
        <w:t>orking with clients to explicitly define the boundaries of unacceptable thought exposures may be particularly important to ensure the target stimu</w:t>
      </w:r>
      <w:r w:rsidR="00D52C06" w:rsidRPr="00C0787E">
        <w:t>l</w:t>
      </w:r>
      <w:r w:rsidRPr="00C0787E">
        <w:t>i are</w:t>
      </w:r>
      <w:r w:rsidR="005B0F8F" w:rsidRPr="00C0787E">
        <w:t xml:space="preserve"> </w:t>
      </w:r>
      <w:r w:rsidR="005B0F8F" w:rsidRPr="00C0787E">
        <w:rPr>
          <w:i/>
          <w:iCs/>
        </w:rPr>
        <w:t>thoughts</w:t>
      </w:r>
      <w:r w:rsidRPr="00C0787E">
        <w:rPr>
          <w:i/>
          <w:iCs/>
        </w:rPr>
        <w:t xml:space="preserve"> </w:t>
      </w:r>
      <w:r w:rsidRPr="00C0787E">
        <w:t>or</w:t>
      </w:r>
      <w:r w:rsidRPr="00C0787E">
        <w:rPr>
          <w:i/>
          <w:iCs/>
        </w:rPr>
        <w:t xml:space="preserve"> fears</w:t>
      </w:r>
      <w:r w:rsidR="005B0F8F" w:rsidRPr="00C0787E">
        <w:t xml:space="preserve"> of sinning rather than sinning itself</w:t>
      </w:r>
      <w:r w:rsidR="005C2FDC">
        <w:t xml:space="preserve"> </w:t>
      </w:r>
      <w:r w:rsidR="002717E4">
        <w:fldChar w:fldCharType="begin"/>
      </w:r>
      <w:r w:rsidR="002717E4">
        <w:instrText xml:space="preserve"> ADDIN EN.CITE &lt;EndNote&gt;&lt;Cite&gt;&lt;Author&gt;Abramowitz&lt;/Author&gt;&lt;Year&gt;2014&lt;/Year&gt;&lt;RecNum&gt;4068&lt;/RecNum&gt;&lt;DisplayText&gt;(Abramowitz &amp;amp; Jacoby, 2014)&lt;/DisplayText&gt;&lt;record&gt;&lt;rec-number&gt;4068&lt;/rec-number&gt;&lt;foreign-keys&gt;&lt;key app="EN" db-id="aswwv2arms2dxme5p56p0azv59z2wzpervtw" timestamp="1638147600"&gt;4068&lt;/key&gt;&lt;/foreign-keys&gt;&lt;ref-type name="Journal Article"&gt;17&lt;/ref-type&gt;&lt;contributors&gt;&lt;authors&gt;&lt;author&gt;Abramowitz, Jonathan S.&lt;/author&gt;&lt;author&gt;Jacoby, Ryan J.&lt;/author&gt;&lt;/authors&gt;&lt;/contributors&gt;&lt;titles&gt;&lt;title&gt;Scrupulosity: A cognitive–behavioral analysis and implications for treatment&lt;/title&gt;&lt;secondary-title&gt;Journal of Obsessive-Compulsive and Related Disorders&lt;/secondary-title&gt;&lt;/titles&gt;&lt;periodical&gt;&lt;full-title&gt;Journal of Obsessive-Compulsive and Related Disorders&lt;/full-title&gt;&lt;/periodical&gt;&lt;pages&gt;140-149&lt;/pages&gt;&lt;volume&gt;3&lt;/volume&gt;&lt;number&gt;2&lt;/number&gt;&lt;section&gt;140&lt;/section&gt;&lt;dates&gt;&lt;year&gt;2014&lt;/year&gt;&lt;/dates&gt;&lt;isbn&gt;22113649&lt;/isbn&gt;&lt;urls&gt;&lt;/urls&gt;&lt;electronic-resource-num&gt;10.1016/j.jocrd.2013.12.007&lt;/electronic-resource-num&gt;&lt;/record&gt;&lt;/Cite&gt;&lt;/EndNote&gt;</w:instrText>
      </w:r>
      <w:r w:rsidR="002717E4">
        <w:fldChar w:fldCharType="separate"/>
      </w:r>
      <w:r w:rsidR="002717E4">
        <w:rPr>
          <w:noProof/>
        </w:rPr>
        <w:t>(Abramowitz &amp; Jacoby, 2014)</w:t>
      </w:r>
      <w:r w:rsidR="002717E4">
        <w:fldChar w:fldCharType="end"/>
      </w:r>
      <w:r w:rsidR="005B0F8F" w:rsidRPr="00C0787E">
        <w:t>.</w:t>
      </w:r>
      <w:r w:rsidR="008831F9" w:rsidRPr="00C0787E">
        <w:t xml:space="preserve"> </w:t>
      </w:r>
    </w:p>
    <w:p w14:paraId="71251E7A" w14:textId="2B5607CC" w:rsidR="008831F9" w:rsidRDefault="008831F9" w:rsidP="001B7C20">
      <w:pPr>
        <w:spacing w:line="480" w:lineRule="auto"/>
        <w:ind w:firstLine="720"/>
      </w:pPr>
      <w:r w:rsidRPr="00C0787E">
        <w:t xml:space="preserve">Providing a clear rationale </w:t>
      </w:r>
      <w:r w:rsidR="007D672A">
        <w:t>was associated with decreased</w:t>
      </w:r>
      <w:r w:rsidRPr="00C0787E">
        <w:t xml:space="preserve"> symmetry concerns</w:t>
      </w:r>
      <w:r w:rsidR="007D672A">
        <w:t xml:space="preserve"> the following week. Symmetry concerns</w:t>
      </w:r>
      <w:r w:rsidR="00087C41">
        <w:t xml:space="preserve"> are commonly characterized by a </w:t>
      </w:r>
      <w:r w:rsidR="00087C41" w:rsidRPr="00C0787E">
        <w:t xml:space="preserve">perceived need for order or </w:t>
      </w:r>
      <w:r w:rsidR="00087C41">
        <w:t>the</w:t>
      </w:r>
      <w:r w:rsidR="00087C41" w:rsidRPr="00C0787E">
        <w:t xml:space="preserve"> “right” way of doing things </w:t>
      </w:r>
      <w:r w:rsidR="00087C41">
        <w:t>and</w:t>
      </w:r>
      <w:r w:rsidR="00921D33">
        <w:t xml:space="preserve"> </w:t>
      </w:r>
      <w:r w:rsidR="003C0F65">
        <w:t>have</w:t>
      </w:r>
      <w:r w:rsidR="00921D33">
        <w:t xml:space="preserve"> been found to be associated with perfectionism</w:t>
      </w:r>
      <w:r w:rsidR="00087C41">
        <w:t xml:space="preserve"> and intolerance of uncertainty</w:t>
      </w:r>
      <w:r w:rsidR="00921D33">
        <w:t xml:space="preserve"> </w:t>
      </w:r>
      <w:r w:rsidR="00921D33">
        <w:fldChar w:fldCharType="begin"/>
      </w:r>
      <w:r w:rsidR="00921D33">
        <w:instrText xml:space="preserve"> ADDIN EN.CITE &lt;EndNote&gt;&lt;Cite&gt;&lt;Author&gt;Wheaton&lt;/Author&gt;&lt;Year&gt;2010&lt;/Year&gt;&lt;RecNum&gt;4069&lt;/RecNum&gt;&lt;DisplayText&gt;(Wheaton et al., 2010)&lt;/DisplayText&gt;&lt;record&gt;&lt;rec-number&gt;4069&lt;/rec-number&gt;&lt;foreign-keys&gt;&lt;key app="EN" db-id="aswwv2arms2dxme5p56p0azv59z2wzpervtw" timestamp="1638148222"&gt;4069&lt;/key&gt;&lt;/foreign-keys&gt;&lt;ref-type name="Journal Article"&gt;17&lt;/ref-type&gt;&lt;contributors&gt;&lt;authors&gt;&lt;author&gt;Wheaton, M. G.&lt;/author&gt;&lt;author&gt;Abramowitz, J. S.&lt;/author&gt;&lt;author&gt;Berman, N. C.&lt;/author&gt;&lt;author&gt;Riemann, B. C.&lt;/author&gt;&lt;author&gt;Hale, L. R.&lt;/author&gt;&lt;/authors&gt;&lt;/contributors&gt;&lt;titles&gt;&lt;title&gt;The relationship between obsessive beliefs and symptom dimensions in obsessive-compulsive disorder&lt;/title&gt;&lt;secondary-title&gt;Behaviour Research and Therapy&lt;/secondary-title&gt;&lt;/titles&gt;&lt;periodical&gt;&lt;full-title&gt;Behaviour Research and Therapy&lt;/full-title&gt;&lt;/periodical&gt;&lt;pages&gt;949-954&lt;/pages&gt;&lt;volume&gt;48&lt;/volume&gt;&lt;number&gt;10&lt;/number&gt;&lt;keywords&gt;&lt;keyword&gt;Obsessive-compulsive disorder&lt;/keyword&gt;&lt;keyword&gt;Obsessive beliefs&lt;/keyword&gt;&lt;keyword&gt;Symptom dimensions&lt;/keyword&gt;&lt;/keywords&gt;&lt;dates&gt;&lt;year&gt;2010&lt;/year&gt;&lt;/dates&gt;&lt;isbn&gt;0005-7967&lt;/isbn&gt;&lt;urls&gt;&lt;related-urls&gt;&lt;url&gt;https://www.sciencedirect.com/science/article/pii/S0005796710001233&lt;/url&gt;&lt;/related-urls&gt;&lt;/urls&gt;&lt;electronic-resource-num&gt;10.1016/j.brat.2010.05.027&lt;/electronic-resource-num&gt;&lt;/record&gt;&lt;/Cite&gt;&lt;/EndNote&gt;</w:instrText>
      </w:r>
      <w:r w:rsidR="00921D33">
        <w:fldChar w:fldCharType="separate"/>
      </w:r>
      <w:r w:rsidR="00921D33">
        <w:rPr>
          <w:noProof/>
        </w:rPr>
        <w:t>(Wheaton et al., 2010)</w:t>
      </w:r>
      <w:r w:rsidR="00921D33">
        <w:fldChar w:fldCharType="end"/>
      </w:r>
      <w:r w:rsidRPr="00C0787E">
        <w:t xml:space="preserve">. </w:t>
      </w:r>
      <w:r w:rsidR="003C0F65">
        <w:t>T</w:t>
      </w:r>
      <w:r w:rsidR="00543228">
        <w:t xml:space="preserve">hus, </w:t>
      </w:r>
      <w:r w:rsidR="007D672A">
        <w:t xml:space="preserve">it is possible that </w:t>
      </w:r>
      <w:r w:rsidR="00087C41">
        <w:t>the explicit structure afforded by a clear rationale may have been especially important for clients presenting with symmetry concerns</w:t>
      </w:r>
      <w:r w:rsidRPr="00C0787E">
        <w:t>.</w:t>
      </w:r>
    </w:p>
    <w:p w14:paraId="4DCA446F" w14:textId="32580475" w:rsidR="006D4F40" w:rsidRPr="00C0787E" w:rsidRDefault="006D4F40" w:rsidP="001B7C20">
      <w:pPr>
        <w:spacing w:line="480" w:lineRule="auto"/>
        <w:ind w:firstLine="720"/>
      </w:pPr>
      <w:r>
        <w:t xml:space="preserve">At the same time, because we did not experimentally manipulate therapeutic procedures, it is possible that procedures reflected a broader treatment dynamic that was not reflected in our lagged models. For instance, worse outcomes may indicate that participants are not responding to treatment, which could lead therapists to spend more time on acceptance/tolerance in more sessions, and this relationship would only be partially captured by our lagged models. Similarly, more contamination symptoms could result in therapists spending more time explaining the </w:t>
      </w:r>
      <w:r>
        <w:lastRenderedPageBreak/>
        <w:t>rationale for exposures in more sessions, and our results would only show one aspect of this dynamic.</w:t>
      </w:r>
    </w:p>
    <w:p w14:paraId="460AD3D6" w14:textId="77777777" w:rsidR="001866DE" w:rsidRPr="00C0787E" w:rsidRDefault="001866DE" w:rsidP="001866DE">
      <w:pPr>
        <w:spacing w:line="480" w:lineRule="auto"/>
        <w:rPr>
          <w:b/>
          <w:bCs/>
        </w:rPr>
      </w:pPr>
      <w:r w:rsidRPr="00C0787E">
        <w:rPr>
          <w:b/>
          <w:bCs/>
        </w:rPr>
        <w:t>Limitations</w:t>
      </w:r>
    </w:p>
    <w:p w14:paraId="286D985A" w14:textId="5A1FD80F" w:rsidR="00954B5A" w:rsidRDefault="00C1593C" w:rsidP="00F5693F">
      <w:pPr>
        <w:spacing w:line="480" w:lineRule="auto"/>
        <w:ind w:firstLine="720"/>
      </w:pPr>
      <w:r w:rsidRPr="00C0787E">
        <w:t>First, o</w:t>
      </w:r>
      <w:r w:rsidR="00403CE0" w:rsidRPr="00C0787E">
        <w:t xml:space="preserve">ur predictors were subjectively rated and while we maintained interrater reliability within the study team, other researchers and clinicians may disagree with our assessment of in vivo </w:t>
      </w:r>
      <w:r w:rsidR="009B1702" w:rsidRPr="00C0787E">
        <w:t xml:space="preserve">therapy </w:t>
      </w:r>
      <w:r w:rsidR="0070328B" w:rsidRPr="00C0787E">
        <w:t>procedures</w:t>
      </w:r>
      <w:r w:rsidR="00403CE0" w:rsidRPr="00C0787E">
        <w:t xml:space="preserve">. </w:t>
      </w:r>
      <w:r w:rsidR="00781F8B" w:rsidRPr="00C0787E">
        <w:t xml:space="preserve">Using fidelity evaluation methods based on machine intelligence and concepts defined by experts a priori might provide an alternative, standardized way to </w:t>
      </w:r>
      <w:r w:rsidR="008831F9" w:rsidRPr="00C0787E">
        <w:t xml:space="preserve">rate </w:t>
      </w:r>
      <w:r w:rsidR="00781F8B" w:rsidRPr="00C0787E">
        <w:t xml:space="preserve">quantity and quality of </w:t>
      </w:r>
      <w:r w:rsidR="0070328B" w:rsidRPr="00C0787E">
        <w:t xml:space="preserve">therapy </w:t>
      </w:r>
      <w:r w:rsidR="00733DC3">
        <w:t>procedures</w:t>
      </w:r>
      <w:r w:rsidR="00733DC3" w:rsidRPr="00C0787E">
        <w:t xml:space="preserve"> </w:t>
      </w:r>
      <w:r w:rsidR="00781F8B" w:rsidRPr="00D9713E">
        <w:fldChar w:fldCharType="begin"/>
      </w:r>
      <w:r w:rsidR="00990807" w:rsidRPr="00C0787E">
        <w:instrText xml:space="preserve"> ADDIN EN.CITE &lt;EndNote&gt;&lt;Cite&gt;&lt;Author&gt;Atkins&lt;/Author&gt;&lt;Year&gt;2014&lt;/Year&gt;&lt;RecNum&gt;3791&lt;/RecNum&gt;&lt;DisplayText&gt;(Atkins et al., 2014)&lt;/DisplayText&gt;&lt;record&gt;&lt;rec-number&gt;3791&lt;/rec-number&gt;&lt;foreign-keys&gt;&lt;key app="EN" db-id="aswwv2arms2dxme5p56p0azv59z2wzpervtw" timestamp="1587916932"&gt;3791&lt;/key&gt;&lt;/foreign-keys&gt;&lt;ref-type name="Journal Article"&gt;17&lt;/ref-type&gt;&lt;contributors&gt;&lt;authors&gt;&lt;author&gt;Atkins, D. C.&lt;/author&gt;&lt;author&gt;Steyvers, M.&lt;/author&gt;&lt;author&gt;Imel, Z. E.&lt;/author&gt;&lt;author&gt;Smyth, P.&lt;/author&gt;&lt;/authors&gt;&lt;/contributors&gt;&lt;titles&gt;&lt;title&gt;Scaling up the evaluation of psychotherapy: Evaluating motivational interviewing fidelity via statistical text classification&lt;/title&gt;&lt;secondary-title&gt;Implementation Science&lt;/secondary-title&gt;&lt;/titles&gt;&lt;periodical&gt;&lt;full-title&gt;Implementation Science&lt;/full-title&gt;&lt;/periodical&gt;&lt;pages&gt;49&lt;/pages&gt;&lt;volume&gt;9&lt;/volume&gt;&lt;number&gt;1&lt;/number&gt;&lt;dates&gt;&lt;year&gt;2014&lt;/year&gt;&lt;/dates&gt;&lt;isbn&gt;1748-5908&lt;/isbn&gt;&lt;urls&gt;&lt;related-urls&gt;&lt;url&gt;https://doi.org/10.1186/1748-5908-9-49&lt;/url&gt;&lt;/related-urls&gt;&lt;/urls&gt;&lt;electronic-resource-num&gt;10.1186/1748-5908-9-49&lt;/electronic-resource-num&gt;&lt;/record&gt;&lt;/Cite&gt;&lt;/EndNote&gt;</w:instrText>
      </w:r>
      <w:r w:rsidR="00781F8B" w:rsidRPr="00D9713E">
        <w:fldChar w:fldCharType="separate"/>
      </w:r>
      <w:r w:rsidR="00BC2C5F" w:rsidRPr="00D9713E">
        <w:rPr>
          <w:noProof/>
        </w:rPr>
        <w:t>(Atkins et al.,</w:t>
      </w:r>
      <w:r w:rsidR="00BC2C5F" w:rsidRPr="00253B4F">
        <w:rPr>
          <w:noProof/>
        </w:rPr>
        <w:t xml:space="preserve"> 2014)</w:t>
      </w:r>
      <w:r w:rsidR="00781F8B" w:rsidRPr="00D9713E">
        <w:fldChar w:fldCharType="end"/>
      </w:r>
      <w:r w:rsidR="00781F8B" w:rsidRPr="00D9713E">
        <w:t xml:space="preserve">. </w:t>
      </w:r>
      <w:r w:rsidRPr="00D9713E">
        <w:t>Second, w</w:t>
      </w:r>
      <w:r w:rsidR="001F6F37" w:rsidRPr="00253B4F">
        <w:t xml:space="preserve">e </w:t>
      </w:r>
      <w:r w:rsidR="009B1702" w:rsidRPr="00C0787E">
        <w:t xml:space="preserve">classified </w:t>
      </w:r>
      <w:r w:rsidR="001F6F37" w:rsidRPr="00C0787E">
        <w:t xml:space="preserve">any </w:t>
      </w:r>
      <w:r w:rsidR="00A918B6" w:rsidRPr="00C0787E">
        <w:t xml:space="preserve">therapist </w:t>
      </w:r>
      <w:r w:rsidR="001F6F37" w:rsidRPr="00C0787E">
        <w:t xml:space="preserve">encouragement of openness, willingness, </w:t>
      </w:r>
      <w:r w:rsidR="00A918B6" w:rsidRPr="00C0787E">
        <w:t>or</w:t>
      </w:r>
      <w:r w:rsidR="001F6F37" w:rsidRPr="00C0787E">
        <w:t xml:space="preserve"> endurance of discomfort </w:t>
      </w:r>
      <w:r w:rsidRPr="00C0787E">
        <w:t xml:space="preserve">without trying to alleviate it </w:t>
      </w:r>
      <w:r w:rsidR="009B1702" w:rsidRPr="00C0787E">
        <w:t>as</w:t>
      </w:r>
      <w:r w:rsidR="001F6F37" w:rsidRPr="00C0787E">
        <w:t xml:space="preserve"> practice </w:t>
      </w:r>
      <w:r w:rsidRPr="00C0787E">
        <w:t xml:space="preserve">or teaching </w:t>
      </w:r>
      <w:r w:rsidR="001F6F37" w:rsidRPr="00C0787E">
        <w:t xml:space="preserve">of acceptance and tolerance. </w:t>
      </w:r>
      <w:r w:rsidR="00A918B6" w:rsidRPr="00C0787E">
        <w:t xml:space="preserve">However, </w:t>
      </w:r>
      <w:r w:rsidR="009B1702" w:rsidRPr="00C0787E">
        <w:t xml:space="preserve">it could be </w:t>
      </w:r>
      <w:r w:rsidR="00A918B6" w:rsidRPr="00C0787E">
        <w:t>argue</w:t>
      </w:r>
      <w:r w:rsidR="009B1702" w:rsidRPr="00C0787E">
        <w:t>d</w:t>
      </w:r>
      <w:r w:rsidR="00A918B6" w:rsidRPr="00C0787E">
        <w:t xml:space="preserve"> that acceptance and tolerance are distinct: acceptance is a specific stance of active openness to discomfort</w:t>
      </w:r>
      <w:r w:rsidR="009B1702" w:rsidRPr="00C0787E">
        <w:t>, whereas</w:t>
      </w:r>
      <w:r w:rsidR="00A918B6" w:rsidRPr="00C0787E">
        <w:t xml:space="preserve"> tolerance entails “suffering through” pain. While it may be interesting to examine if these two </w:t>
      </w:r>
      <w:r w:rsidR="0070328B" w:rsidRPr="00C0787E">
        <w:t xml:space="preserve">procedures </w:t>
      </w:r>
      <w:r w:rsidR="00536B90" w:rsidRPr="00C0787E">
        <w:t xml:space="preserve">have differential effects </w:t>
      </w:r>
      <w:r w:rsidR="00A918B6" w:rsidRPr="00C0787E">
        <w:t>on</w:t>
      </w:r>
      <w:r w:rsidR="0070328B" w:rsidRPr="00C0787E">
        <w:t xml:space="preserve"> </w:t>
      </w:r>
      <w:r w:rsidR="00A918B6" w:rsidRPr="00C0787E">
        <w:t xml:space="preserve">outcomes, studies have shown high overlap between the two constructs </w:t>
      </w:r>
      <w:r w:rsidR="00A918B6" w:rsidRPr="00D9713E">
        <w:fldChar w:fldCharType="begin">
          <w:fldData xml:space="preserve">PEVuZE5vdGU+PENpdGU+PEF1dGhvcj5DYXJwZW50ZXI8L0F1dGhvcj48WWVhcj4yMDE5PC9ZZWFy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</w:fldData>
        </w:fldChar>
      </w:r>
      <w:r w:rsidR="00B059D9">
        <w:instrText xml:space="preserve"> ADDIN EN.CITE </w:instrText>
      </w:r>
      <w:r w:rsidR="00B059D9">
        <w:fldChar w:fldCharType="begin">
          <w:fldData xml:space="preserve">PEVuZE5vdGU+PENpdGU+PEF1dGhvcj5DYXJwZW50ZXI8L0F1dGhvcj48WWVhcj4yMDE5PC9ZZWFy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</w:fldData>
        </w:fldChar>
      </w:r>
      <w:r w:rsidR="00B059D9">
        <w:instrText xml:space="preserve"> ADDIN EN.CITE.DATA </w:instrText>
      </w:r>
      <w:r w:rsidR="00B059D9">
        <w:fldChar w:fldCharType="end"/>
      </w:r>
      <w:r w:rsidR="00A918B6" w:rsidRPr="00D9713E">
        <w:fldChar w:fldCharType="separate"/>
      </w:r>
      <w:r w:rsidR="00BC2C5F" w:rsidRPr="00D9713E">
        <w:rPr>
          <w:noProof/>
        </w:rPr>
        <w:t>(Carpenter et al., 2019; Correa-Fernández et al., 2020)</w:t>
      </w:r>
      <w:r w:rsidR="00A918B6" w:rsidRPr="00D9713E">
        <w:fldChar w:fldCharType="end"/>
      </w:r>
      <w:r w:rsidR="00A918B6" w:rsidRPr="00D9713E">
        <w:t xml:space="preserve">, suggesting these discrepancies may be more theoretical than clinically meaningful. </w:t>
      </w:r>
      <w:r w:rsidR="00463D4E" w:rsidRPr="00D9713E">
        <w:t>Third, o</w:t>
      </w:r>
      <w:r w:rsidR="001F7F16" w:rsidRPr="00C0787E">
        <w:t>ur sample of therapy sessions did not include participants who did not provide outcome data</w:t>
      </w:r>
      <w:r w:rsidR="00463D4E" w:rsidRPr="00C0787E">
        <w:t xml:space="preserve"> due to attrition</w:t>
      </w:r>
      <w:r w:rsidR="001F7F16" w:rsidRPr="00C0787E">
        <w:t xml:space="preserve">. </w:t>
      </w:r>
      <w:r w:rsidR="00087C41">
        <w:t>As such</w:t>
      </w:r>
      <w:r w:rsidR="001F7F16" w:rsidRPr="00C0787E">
        <w:t xml:space="preserve">, our results </w:t>
      </w:r>
      <w:r w:rsidR="00463D4E" w:rsidRPr="00C0787E">
        <w:t xml:space="preserve">only </w:t>
      </w:r>
      <w:r w:rsidR="001F7F16" w:rsidRPr="00C0787E">
        <w:t xml:space="preserve">apply to those who remained in therapy and </w:t>
      </w:r>
      <w:r w:rsidR="001D3DBB">
        <w:t xml:space="preserve">are likely </w:t>
      </w:r>
      <w:r w:rsidR="000119F4">
        <w:t xml:space="preserve">more relevant to clients who remain in treatment. Generalizability of current findings to clients who drop out of ERP </w:t>
      </w:r>
      <w:r w:rsidR="001D3DBB">
        <w:t xml:space="preserve">may be limited and </w:t>
      </w:r>
      <w:r w:rsidR="00733DC3">
        <w:t>exposure parameters</w:t>
      </w:r>
      <w:r w:rsidR="00733DC3" w:rsidRPr="00C0787E">
        <w:t xml:space="preserve"> </w:t>
      </w:r>
      <w:r w:rsidR="001F7F16" w:rsidRPr="00C0787E">
        <w:t xml:space="preserve">that </w:t>
      </w:r>
      <w:r w:rsidR="00463D4E" w:rsidRPr="00C0787E">
        <w:t>promote</w:t>
      </w:r>
      <w:r w:rsidR="001F7F16" w:rsidRPr="00C0787E">
        <w:t xml:space="preserve"> retention </w:t>
      </w:r>
      <w:r w:rsidR="00463D4E" w:rsidRPr="00C0787E">
        <w:t>still need to be clarified</w:t>
      </w:r>
      <w:r w:rsidR="001F7F16" w:rsidRPr="00C0787E">
        <w:t>.</w:t>
      </w:r>
      <w:r w:rsidR="00B75BBA" w:rsidRPr="00C0787E">
        <w:t xml:space="preserve"> Fourth, </w:t>
      </w:r>
      <w:r w:rsidR="00B45D90" w:rsidRPr="00C0787E">
        <w:t>most of</w:t>
      </w:r>
      <w:r w:rsidR="00B75BBA" w:rsidRPr="00C0787E">
        <w:t xml:space="preserve"> our sample identified as female and were highly educated, limiting generalizability of current findings to other populations.</w:t>
      </w:r>
      <w:r w:rsidR="00A64634" w:rsidRPr="00C0787E">
        <w:t xml:space="preserve"> </w:t>
      </w:r>
      <w:r w:rsidR="00704E6D">
        <w:t>Fifth, therapist characteristics could be a confounding variable</w:t>
      </w:r>
      <w:r w:rsidR="008F7855">
        <w:t>. For example</w:t>
      </w:r>
      <w:r w:rsidR="00704E6D">
        <w:t xml:space="preserve">, therapists who were better able to teach acceptance experientially </w:t>
      </w:r>
      <w:r w:rsidR="008F7855">
        <w:t>may have demonstrated</w:t>
      </w:r>
      <w:r w:rsidR="00704E6D">
        <w:t xml:space="preserve"> other qualities that </w:t>
      </w:r>
      <w:r w:rsidR="00870839">
        <w:t xml:space="preserve">positively </w:t>
      </w:r>
      <w:r w:rsidR="00704E6D">
        <w:t xml:space="preserve">influenced </w:t>
      </w:r>
      <w:r w:rsidR="008F7855">
        <w:t xml:space="preserve">treatment </w:t>
      </w:r>
      <w:r w:rsidR="00704E6D">
        <w:lastRenderedPageBreak/>
        <w:t xml:space="preserve">outcomes. However, given </w:t>
      </w:r>
      <w:r w:rsidR="008F7855">
        <w:t xml:space="preserve">that we </w:t>
      </w:r>
      <w:r w:rsidR="00B6743C">
        <w:t>had</w:t>
      </w:r>
      <w:r w:rsidR="008F7855">
        <w:t xml:space="preserve"> nine </w:t>
      </w:r>
      <w:r w:rsidR="00704E6D">
        <w:t xml:space="preserve">study therapists, it </w:t>
      </w:r>
      <w:r w:rsidR="00B6743C">
        <w:t>seems</w:t>
      </w:r>
      <w:r w:rsidR="00704E6D">
        <w:t xml:space="preserve"> more likely that procedures </w:t>
      </w:r>
      <w:r w:rsidR="008F7855">
        <w:t>prescribed</w:t>
      </w:r>
      <w:r w:rsidR="00704E6D">
        <w:t xml:space="preserve"> </w:t>
      </w:r>
      <w:r w:rsidR="00B6743C">
        <w:t xml:space="preserve">by </w:t>
      </w:r>
      <w:r w:rsidR="00704E6D">
        <w:t xml:space="preserve">the treatment manual rather than characteristics </w:t>
      </w:r>
      <w:r w:rsidR="008F7855">
        <w:t>shared by</w:t>
      </w:r>
      <w:r w:rsidR="00704E6D">
        <w:t xml:space="preserve"> multiple therapists </w:t>
      </w:r>
      <w:r w:rsidR="008F7855">
        <w:t xml:space="preserve">explained current findings. </w:t>
      </w:r>
      <w:r w:rsidR="00A64634" w:rsidRPr="00C0787E">
        <w:t xml:space="preserve">Finally, we examined </w:t>
      </w:r>
      <w:r w:rsidR="00B45D90">
        <w:t>multiple</w:t>
      </w:r>
      <w:r w:rsidR="00A64634" w:rsidRPr="00C0787E">
        <w:t xml:space="preserve"> models without correcting alpha values. We consider this appropriate given the exploratory nature of this study; the risk of ignoring important parameters (i.e., Type II error) is more problematic relative to study aims than the risk of overstating potential benefits of parameters (i.e., Type I error). However, this makes it particularly important to replicate these findings in confirmatory research.</w:t>
      </w:r>
    </w:p>
    <w:p w14:paraId="1C86119B" w14:textId="4BC549A8" w:rsidR="00B45D90" w:rsidRPr="00F56E1D" w:rsidRDefault="00B45D90" w:rsidP="00B45D90">
      <w:pPr>
        <w:spacing w:line="480" w:lineRule="auto"/>
        <w:rPr>
          <w:b/>
          <w:bCs/>
        </w:rPr>
      </w:pPr>
      <w:r>
        <w:rPr>
          <w:b/>
          <w:bCs/>
        </w:rPr>
        <w:t>Conclusion</w:t>
      </w:r>
    </w:p>
    <w:p w14:paraId="5790C3DE" w14:textId="31539309" w:rsidR="00B45D90" w:rsidRPr="00C0787E" w:rsidRDefault="00B45D90" w:rsidP="00B45D90">
      <w:pPr>
        <w:spacing w:line="480" w:lineRule="auto"/>
        <w:ind w:firstLine="720"/>
      </w:pPr>
      <w:r w:rsidRPr="00C0787E">
        <w:t xml:space="preserve">Overall, our findings </w:t>
      </w:r>
      <w:r w:rsidR="00870839">
        <w:t>indicated that</w:t>
      </w:r>
      <w:r w:rsidRPr="00C0787E">
        <w:t xml:space="preserve"> experiential delivery of acceptance/tolerance in ERP </w:t>
      </w:r>
      <w:r w:rsidR="00870839">
        <w:t>was associated with</w:t>
      </w:r>
      <w:r w:rsidRPr="00C0787E">
        <w:t xml:space="preserve"> </w:t>
      </w:r>
      <w:r w:rsidR="00870839">
        <w:t xml:space="preserve">increased </w:t>
      </w:r>
      <w:r w:rsidRPr="00C0787E">
        <w:t>exposure adherence, psychological inflexibility, and symptom severity</w:t>
      </w:r>
      <w:r w:rsidR="00257E71">
        <w:t xml:space="preserve"> measured a week later</w:t>
      </w:r>
      <w:r w:rsidRPr="00C0787E">
        <w:t xml:space="preserve">. These findings suggest </w:t>
      </w:r>
      <w:r w:rsidR="00257E71">
        <w:t xml:space="preserve">that </w:t>
      </w:r>
      <w:r w:rsidRPr="00C0787E">
        <w:t xml:space="preserve">therapists </w:t>
      </w:r>
      <w:r w:rsidR="00257E71">
        <w:t>may be able to enhance treatment effectiveness by</w:t>
      </w:r>
      <w:r w:rsidRPr="00C0787E">
        <w:t xml:space="preserve"> facilitating direct learning when they do exposures with clients and avoid</w:t>
      </w:r>
      <w:r w:rsidR="00257E71">
        <w:t>ing</w:t>
      </w:r>
      <w:r w:rsidRPr="00C0787E">
        <w:t xml:space="preserve"> substituting quantity (e.g., long explanations) for quality (e.g., clarifying skills to be learned through modeling and practice). Accordingly, it may be possible to increase the efficiency of ERP for </w:t>
      </w:r>
      <w:r w:rsidR="00257E71">
        <w:t>certain</w:t>
      </w:r>
      <w:r w:rsidR="00257E71" w:rsidRPr="00C0787E">
        <w:t xml:space="preserve"> </w:t>
      </w:r>
      <w:r w:rsidRPr="00C0787E">
        <w:t xml:space="preserve">presentations by making </w:t>
      </w:r>
      <w:r w:rsidR="00257E71">
        <w:t>exposures</w:t>
      </w:r>
      <w:r w:rsidR="00257E71" w:rsidRPr="00C0787E">
        <w:t xml:space="preserve"> </w:t>
      </w:r>
      <w:r w:rsidRPr="00C0787E">
        <w:t>more experiential and shortening their duration. With respect to specific dimensions, collaboration when designing exposures may be useful for unacceptable thoughts and providing a clear rationale may be important for symmetry concerns.</w:t>
      </w:r>
    </w:p>
    <w:p w14:paraId="213DB68B" w14:textId="77777777" w:rsidR="00B45D90" w:rsidRPr="00C0787E" w:rsidRDefault="00B45D90" w:rsidP="004447B2">
      <w:pPr>
        <w:spacing w:line="480" w:lineRule="auto"/>
      </w:pPr>
    </w:p>
    <w:p w14:paraId="0F7A85D9" w14:textId="77777777" w:rsidR="00954B5A" w:rsidRPr="00C0787E" w:rsidRDefault="00954B5A" w:rsidP="00B13073"/>
    <w:p w14:paraId="6A6D7E71" w14:textId="77777777" w:rsidR="00377C29" w:rsidRPr="00C0787E" w:rsidRDefault="00377C29">
      <w:r w:rsidRPr="00C0787E">
        <w:br w:type="page"/>
      </w:r>
    </w:p>
    <w:p w14:paraId="0598A021" w14:textId="77777777" w:rsidR="00377C29" w:rsidRPr="00C0787E" w:rsidRDefault="00377C29" w:rsidP="00F5693F">
      <w:pPr>
        <w:pStyle w:val="EndNoteBibliography"/>
        <w:spacing w:line="480" w:lineRule="auto"/>
        <w:ind w:left="720" w:hanging="720"/>
        <w:jc w:val="center"/>
        <w:rPr>
          <w:rFonts w:ascii="Times New Roman" w:hAnsi="Times New Roman" w:cs="Times New Roman"/>
        </w:rPr>
      </w:pPr>
      <w:r w:rsidRPr="00C0787E">
        <w:rPr>
          <w:rFonts w:ascii="Times New Roman" w:hAnsi="Times New Roman" w:cs="Times New Roman"/>
        </w:rPr>
        <w:lastRenderedPageBreak/>
        <w:t>References</w:t>
      </w:r>
    </w:p>
    <w:p w14:paraId="068E264E" w14:textId="27AD7D76" w:rsidR="006E2300" w:rsidRPr="00C45E17" w:rsidRDefault="00954B5A" w:rsidP="006E2300">
      <w:pPr>
        <w:pStyle w:val="EndNoteBibliography"/>
        <w:ind w:left="720" w:hanging="720"/>
        <w:rPr>
          <w:rFonts w:ascii="Times New Roman" w:hAnsi="Times New Roman" w:cs="Times New Roman"/>
          <w:noProof/>
        </w:rPr>
      </w:pPr>
      <w:r w:rsidRPr="00C45E17">
        <w:rPr>
          <w:rFonts w:ascii="Times New Roman" w:hAnsi="Times New Roman" w:cs="Times New Roman"/>
        </w:rPr>
        <w:fldChar w:fldCharType="begin"/>
      </w:r>
      <w:r w:rsidRPr="00C45E17">
        <w:rPr>
          <w:rFonts w:ascii="Times New Roman" w:hAnsi="Times New Roman" w:cs="Times New Roman"/>
        </w:rPr>
        <w:instrText xml:space="preserve"> ADDIN EN.REFLIST </w:instrText>
      </w:r>
      <w:r w:rsidRPr="00C45E17">
        <w:rPr>
          <w:rFonts w:ascii="Times New Roman" w:hAnsi="Times New Roman" w:cs="Times New Roman"/>
        </w:rPr>
        <w:fldChar w:fldCharType="separate"/>
      </w:r>
      <w:r w:rsidR="006E2300" w:rsidRPr="00C45E17">
        <w:rPr>
          <w:rFonts w:ascii="Times New Roman" w:hAnsi="Times New Roman" w:cs="Times New Roman"/>
          <w:noProof/>
        </w:rPr>
        <w:t xml:space="preserve">Abramowitz, J. S. (1996). Variants of exposure and response prevention in the treatment of obsessive-compulsive disorder: A meta-analysis. </w:t>
      </w:r>
      <w:r w:rsidR="006E2300" w:rsidRPr="00C45E17">
        <w:rPr>
          <w:rFonts w:ascii="Times New Roman" w:hAnsi="Times New Roman" w:cs="Times New Roman"/>
          <w:i/>
          <w:noProof/>
        </w:rPr>
        <w:t>Behavior Therapy, 27</w:t>
      </w:r>
      <w:r w:rsidR="006E2300" w:rsidRPr="00C45E17">
        <w:rPr>
          <w:rFonts w:ascii="Times New Roman" w:hAnsi="Times New Roman" w:cs="Times New Roman"/>
          <w:noProof/>
        </w:rPr>
        <w:t xml:space="preserve">, 583-600. </w:t>
      </w:r>
      <w:hyperlink r:id="rId12" w:history="1">
        <w:r w:rsidR="006E2300" w:rsidRPr="00C45E17">
          <w:rPr>
            <w:rStyle w:val="Hyperlink"/>
            <w:rFonts w:ascii="Times New Roman" w:hAnsi="Times New Roman" w:cs="Times New Roman"/>
            <w:noProof/>
          </w:rPr>
          <w:t>https://doi.org/10.1016/S0005-7894(96)80045-1</w:t>
        </w:r>
      </w:hyperlink>
      <w:r w:rsidR="006E2300" w:rsidRPr="00C45E17">
        <w:rPr>
          <w:rFonts w:ascii="Times New Roman" w:hAnsi="Times New Roman" w:cs="Times New Roman"/>
          <w:noProof/>
        </w:rPr>
        <w:t xml:space="preserve"> </w:t>
      </w:r>
    </w:p>
    <w:p w14:paraId="03134DDC" w14:textId="77777777" w:rsidR="006E2300" w:rsidRPr="00C45E17" w:rsidRDefault="006E2300" w:rsidP="006E2300">
      <w:pPr>
        <w:pStyle w:val="EndNoteBibliography"/>
        <w:rPr>
          <w:rFonts w:ascii="Times New Roman" w:hAnsi="Times New Roman" w:cs="Times New Roman"/>
          <w:noProof/>
        </w:rPr>
      </w:pPr>
    </w:p>
    <w:p w14:paraId="7CA1F97B" w14:textId="5F14DB7F"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Abramowitz, J. S., Deacon, B. J., Olatunji, B. O., Wheaton, M. G., Berman, N. C., Losardo, D., Timpano, K. R., McGrath, P. B., Riemann, B. C., Adams, T., Bjorgvinsson, T., Storch, E. A., &amp; Hale, L. R. (2010). Assessment of obsessive-compulsive symptom dimensions: Development and evaluation of the Dimensional Obsessive-Compulsive Scale. </w:t>
      </w:r>
      <w:r w:rsidRPr="00C45E17">
        <w:rPr>
          <w:rFonts w:ascii="Times New Roman" w:hAnsi="Times New Roman" w:cs="Times New Roman"/>
          <w:i/>
          <w:noProof/>
        </w:rPr>
        <w:t>Psychological Assessment 22</w:t>
      </w:r>
      <w:r w:rsidRPr="00C45E17">
        <w:rPr>
          <w:rFonts w:ascii="Times New Roman" w:hAnsi="Times New Roman" w:cs="Times New Roman"/>
          <w:noProof/>
        </w:rPr>
        <w:t xml:space="preserve">(1), 180-198. </w:t>
      </w:r>
      <w:hyperlink r:id="rId13" w:history="1">
        <w:r w:rsidRPr="00C45E17">
          <w:rPr>
            <w:rStyle w:val="Hyperlink"/>
            <w:rFonts w:ascii="Times New Roman" w:hAnsi="Times New Roman" w:cs="Times New Roman"/>
            <w:noProof/>
          </w:rPr>
          <w:t>https://doi.org/10.1037/a0018260</w:t>
        </w:r>
      </w:hyperlink>
      <w:r w:rsidRPr="00C45E17">
        <w:rPr>
          <w:rFonts w:ascii="Times New Roman" w:hAnsi="Times New Roman" w:cs="Times New Roman"/>
          <w:noProof/>
        </w:rPr>
        <w:t xml:space="preserve"> </w:t>
      </w:r>
    </w:p>
    <w:p w14:paraId="5600C369" w14:textId="77777777" w:rsidR="006E2300" w:rsidRPr="00C45E17" w:rsidRDefault="006E2300" w:rsidP="006E2300">
      <w:pPr>
        <w:pStyle w:val="EndNoteBibliography"/>
        <w:rPr>
          <w:rFonts w:ascii="Times New Roman" w:hAnsi="Times New Roman" w:cs="Times New Roman"/>
          <w:noProof/>
        </w:rPr>
      </w:pPr>
    </w:p>
    <w:p w14:paraId="57538583" w14:textId="17E8B3D3"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Abramowitz, J. S., &amp; Jacoby, R. J. (2014). Scrupulosity: A cognitive–behavioral analysis and implications for treatment. </w:t>
      </w:r>
      <w:r w:rsidRPr="00C45E17">
        <w:rPr>
          <w:rFonts w:ascii="Times New Roman" w:hAnsi="Times New Roman" w:cs="Times New Roman"/>
          <w:i/>
          <w:noProof/>
        </w:rPr>
        <w:t>Journal of Obsessive-Compulsive and Related Disorders, 3</w:t>
      </w:r>
      <w:r w:rsidRPr="00C45E17">
        <w:rPr>
          <w:rFonts w:ascii="Times New Roman" w:hAnsi="Times New Roman" w:cs="Times New Roman"/>
          <w:noProof/>
        </w:rPr>
        <w:t xml:space="preserve">(2), 140-149. </w:t>
      </w:r>
      <w:hyperlink r:id="rId14" w:history="1">
        <w:r w:rsidRPr="00C45E17">
          <w:rPr>
            <w:rStyle w:val="Hyperlink"/>
            <w:rFonts w:ascii="Times New Roman" w:hAnsi="Times New Roman" w:cs="Times New Roman"/>
            <w:noProof/>
          </w:rPr>
          <w:t>https://doi.org/10.1016/j.jocrd.2013.12.007</w:t>
        </w:r>
      </w:hyperlink>
      <w:r w:rsidRPr="00C45E17">
        <w:rPr>
          <w:rFonts w:ascii="Times New Roman" w:hAnsi="Times New Roman" w:cs="Times New Roman"/>
          <w:noProof/>
        </w:rPr>
        <w:t xml:space="preserve"> </w:t>
      </w:r>
    </w:p>
    <w:p w14:paraId="3D77838E" w14:textId="77777777" w:rsidR="006E2300" w:rsidRPr="00C45E17" w:rsidRDefault="006E2300" w:rsidP="006E2300">
      <w:pPr>
        <w:pStyle w:val="EndNoteBibliography"/>
        <w:rPr>
          <w:rFonts w:ascii="Times New Roman" w:hAnsi="Times New Roman" w:cs="Times New Roman"/>
          <w:noProof/>
        </w:rPr>
      </w:pPr>
    </w:p>
    <w:p w14:paraId="17C800D9" w14:textId="223AFF1E"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Arch, J. J., Twohig, M. P., Deacon, B. J., Landy, L. N., &amp; Bluett, E. J. (2015). The credibility of exposure therapy: Does the theoretical rationale matter? </w:t>
      </w:r>
      <w:r w:rsidRPr="00C45E17">
        <w:rPr>
          <w:rFonts w:ascii="Times New Roman" w:hAnsi="Times New Roman" w:cs="Times New Roman"/>
          <w:i/>
          <w:noProof/>
        </w:rPr>
        <w:t>Behaviour Research and Therapy, 72</w:t>
      </w:r>
      <w:r w:rsidRPr="00C45E17">
        <w:rPr>
          <w:rFonts w:ascii="Times New Roman" w:hAnsi="Times New Roman" w:cs="Times New Roman"/>
          <w:noProof/>
        </w:rPr>
        <w:t xml:space="preserve">, 81-92. </w:t>
      </w:r>
      <w:hyperlink r:id="rId15" w:history="1">
        <w:r w:rsidRPr="00C45E17">
          <w:rPr>
            <w:rStyle w:val="Hyperlink"/>
            <w:rFonts w:ascii="Times New Roman" w:hAnsi="Times New Roman" w:cs="Times New Roman"/>
            <w:noProof/>
          </w:rPr>
          <w:t>https://doi.org/10.1016/j.brat.2015.05.008</w:t>
        </w:r>
      </w:hyperlink>
      <w:r w:rsidRPr="00C45E17">
        <w:rPr>
          <w:rFonts w:ascii="Times New Roman" w:hAnsi="Times New Roman" w:cs="Times New Roman"/>
          <w:noProof/>
        </w:rPr>
        <w:t xml:space="preserve"> </w:t>
      </w:r>
    </w:p>
    <w:p w14:paraId="0722A640" w14:textId="77777777" w:rsidR="006E2300" w:rsidRPr="00C45E17" w:rsidRDefault="006E2300" w:rsidP="006E2300">
      <w:pPr>
        <w:pStyle w:val="EndNoteBibliography"/>
        <w:rPr>
          <w:rFonts w:ascii="Times New Roman" w:hAnsi="Times New Roman" w:cs="Times New Roman"/>
          <w:noProof/>
        </w:rPr>
      </w:pPr>
    </w:p>
    <w:p w14:paraId="3A5900BB" w14:textId="4E20E6CC"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Atkins, D. C., Steyvers, M., Imel, Z. E., &amp; Smyth, P. (2014). Scaling up the evaluation of psychotherapy: Evaluating motivational interviewing fidelity via statistical text classification. </w:t>
      </w:r>
      <w:r w:rsidRPr="00C45E17">
        <w:rPr>
          <w:rFonts w:ascii="Times New Roman" w:hAnsi="Times New Roman" w:cs="Times New Roman"/>
          <w:i/>
          <w:noProof/>
        </w:rPr>
        <w:t>Implementation Science, 9</w:t>
      </w:r>
      <w:r w:rsidRPr="00C45E17">
        <w:rPr>
          <w:rFonts w:ascii="Times New Roman" w:hAnsi="Times New Roman" w:cs="Times New Roman"/>
          <w:noProof/>
        </w:rPr>
        <w:t xml:space="preserve">(1), 49. </w:t>
      </w:r>
      <w:hyperlink r:id="rId16" w:history="1">
        <w:r w:rsidRPr="00C45E17">
          <w:rPr>
            <w:rStyle w:val="Hyperlink"/>
            <w:rFonts w:ascii="Times New Roman" w:hAnsi="Times New Roman" w:cs="Times New Roman"/>
            <w:noProof/>
          </w:rPr>
          <w:t>https://doi.org/10.1186/1748-5908-9-49</w:t>
        </w:r>
      </w:hyperlink>
      <w:r w:rsidRPr="00C45E17">
        <w:rPr>
          <w:rFonts w:ascii="Times New Roman" w:hAnsi="Times New Roman" w:cs="Times New Roman"/>
          <w:noProof/>
        </w:rPr>
        <w:t xml:space="preserve"> </w:t>
      </w:r>
    </w:p>
    <w:p w14:paraId="0FD0572A" w14:textId="77777777" w:rsidR="006E2300" w:rsidRPr="00C45E17" w:rsidRDefault="006E2300" w:rsidP="006E2300">
      <w:pPr>
        <w:pStyle w:val="EndNoteBibliography"/>
        <w:rPr>
          <w:rFonts w:ascii="Times New Roman" w:hAnsi="Times New Roman" w:cs="Times New Roman"/>
          <w:noProof/>
        </w:rPr>
      </w:pPr>
    </w:p>
    <w:p w14:paraId="676A2944"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Barrett, T. S., &amp; Brignone, E. (2017). Furniture for quantitative scientists. </w:t>
      </w:r>
      <w:r w:rsidRPr="00C45E17">
        <w:rPr>
          <w:rFonts w:ascii="Times New Roman" w:hAnsi="Times New Roman" w:cs="Times New Roman"/>
          <w:i/>
          <w:noProof/>
        </w:rPr>
        <w:t>R Journal, 9</w:t>
      </w:r>
      <w:r w:rsidRPr="00C45E17">
        <w:rPr>
          <w:rFonts w:ascii="Times New Roman" w:hAnsi="Times New Roman" w:cs="Times New Roman"/>
          <w:noProof/>
        </w:rPr>
        <w:t xml:space="preserve">, 142-148. </w:t>
      </w:r>
    </w:p>
    <w:p w14:paraId="0CF69B7C" w14:textId="77777777" w:rsidR="006E2300" w:rsidRPr="00C45E17" w:rsidRDefault="006E2300" w:rsidP="006E2300">
      <w:pPr>
        <w:pStyle w:val="EndNoteBibliography"/>
        <w:rPr>
          <w:rFonts w:ascii="Times New Roman" w:hAnsi="Times New Roman" w:cs="Times New Roman"/>
          <w:noProof/>
        </w:rPr>
      </w:pPr>
    </w:p>
    <w:p w14:paraId="64738714" w14:textId="7B8BF2AB"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Benito, K. G., Machan, J., Freeman, J. B., Garcia, A. M., Walther, M., Frank, H., Wellen, B., Stewart, E., Edmunds, J., Sapyta, J., &amp; Franklin, M. E. (2021). Therapist behavior during exposure tasks predicts habituation and clinical outcome in three randomized controlled trials for pediatric OCD. </w:t>
      </w:r>
      <w:r w:rsidRPr="00C45E17">
        <w:rPr>
          <w:rFonts w:ascii="Times New Roman" w:hAnsi="Times New Roman" w:cs="Times New Roman"/>
          <w:i/>
          <w:noProof/>
        </w:rPr>
        <w:t>Behavior Therapy, 52</w:t>
      </w:r>
      <w:r w:rsidRPr="00C45E17">
        <w:rPr>
          <w:rFonts w:ascii="Times New Roman" w:hAnsi="Times New Roman" w:cs="Times New Roman"/>
          <w:noProof/>
        </w:rPr>
        <w:t xml:space="preserve">(3), 523-538. </w:t>
      </w:r>
      <w:hyperlink r:id="rId17" w:history="1">
        <w:r w:rsidRPr="00C45E17">
          <w:rPr>
            <w:rStyle w:val="Hyperlink"/>
            <w:rFonts w:ascii="Times New Roman" w:hAnsi="Times New Roman" w:cs="Times New Roman"/>
            <w:noProof/>
          </w:rPr>
          <w:t>https://doi.org/10.1016/j.beth.2020.07.004</w:t>
        </w:r>
      </w:hyperlink>
      <w:r w:rsidRPr="00C45E17">
        <w:rPr>
          <w:rFonts w:ascii="Times New Roman" w:hAnsi="Times New Roman" w:cs="Times New Roman"/>
          <w:noProof/>
        </w:rPr>
        <w:t xml:space="preserve"> </w:t>
      </w:r>
    </w:p>
    <w:p w14:paraId="2E6E1A34" w14:textId="77777777" w:rsidR="006E2300" w:rsidRPr="00C45E17" w:rsidRDefault="006E2300" w:rsidP="006E2300">
      <w:pPr>
        <w:pStyle w:val="EndNoteBibliography"/>
        <w:rPr>
          <w:rFonts w:ascii="Times New Roman" w:hAnsi="Times New Roman" w:cs="Times New Roman"/>
          <w:noProof/>
        </w:rPr>
      </w:pPr>
    </w:p>
    <w:p w14:paraId="12ADD42A" w14:textId="2EB9927F"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Benito, K. G., &amp; Walther, M. (2015). Therapeutic process during exposure: Habituation model. </w:t>
      </w:r>
      <w:r w:rsidRPr="00C45E17">
        <w:rPr>
          <w:rFonts w:ascii="Times New Roman" w:hAnsi="Times New Roman" w:cs="Times New Roman"/>
          <w:i/>
          <w:noProof/>
        </w:rPr>
        <w:t>Journal of Obsessive-Compulsive and Related Disorders, 6</w:t>
      </w:r>
      <w:r w:rsidRPr="00C45E17">
        <w:rPr>
          <w:rFonts w:ascii="Times New Roman" w:hAnsi="Times New Roman" w:cs="Times New Roman"/>
          <w:noProof/>
        </w:rPr>
        <w:t xml:space="preserve">, 147-157. </w:t>
      </w:r>
      <w:hyperlink r:id="rId18" w:history="1">
        <w:r w:rsidRPr="00C45E17">
          <w:rPr>
            <w:rStyle w:val="Hyperlink"/>
            <w:rFonts w:ascii="Times New Roman" w:hAnsi="Times New Roman" w:cs="Times New Roman"/>
            <w:noProof/>
          </w:rPr>
          <w:t>https://doi.org/10.1016/j.jocrd.2015.01.006</w:t>
        </w:r>
      </w:hyperlink>
      <w:r w:rsidRPr="00C45E17">
        <w:rPr>
          <w:rFonts w:ascii="Times New Roman" w:hAnsi="Times New Roman" w:cs="Times New Roman"/>
          <w:noProof/>
        </w:rPr>
        <w:t xml:space="preserve"> </w:t>
      </w:r>
    </w:p>
    <w:p w14:paraId="6E865AAF" w14:textId="77777777" w:rsidR="006E2300" w:rsidRPr="00C45E17" w:rsidRDefault="006E2300" w:rsidP="006E2300">
      <w:pPr>
        <w:pStyle w:val="EndNoteBibliography"/>
        <w:rPr>
          <w:rFonts w:ascii="Times New Roman" w:hAnsi="Times New Roman" w:cs="Times New Roman"/>
          <w:noProof/>
        </w:rPr>
      </w:pPr>
    </w:p>
    <w:p w14:paraId="343F836F" w14:textId="6740EF9E"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Bond, F. W., Hayes, S. C., Baer, R. A., Carpenter, K. M., Guenole, N., Orcutt, H. K., Waltz, T., &amp; Zettle, R. D. (2011). Preliminary psychometric properties of the Acceptance and Action Questionnaire-II: A revised measure of psychological inflexibility and experiential avoidance. </w:t>
      </w:r>
      <w:r w:rsidRPr="00C45E17">
        <w:rPr>
          <w:rFonts w:ascii="Times New Roman" w:hAnsi="Times New Roman" w:cs="Times New Roman"/>
          <w:i/>
          <w:noProof/>
        </w:rPr>
        <w:t>Behavior Therapy, 42</w:t>
      </w:r>
      <w:r w:rsidRPr="00C45E17">
        <w:rPr>
          <w:rFonts w:ascii="Times New Roman" w:hAnsi="Times New Roman" w:cs="Times New Roman"/>
          <w:noProof/>
        </w:rPr>
        <w:t xml:space="preserve">(4), 676-688. </w:t>
      </w:r>
      <w:hyperlink r:id="rId19" w:history="1">
        <w:r w:rsidRPr="00C45E17">
          <w:rPr>
            <w:rStyle w:val="Hyperlink"/>
            <w:rFonts w:ascii="Times New Roman" w:hAnsi="Times New Roman" w:cs="Times New Roman"/>
            <w:noProof/>
          </w:rPr>
          <w:t>https://doi.org/10.1016/j.beth.2011.03.007</w:t>
        </w:r>
      </w:hyperlink>
      <w:r w:rsidRPr="00C45E17">
        <w:rPr>
          <w:rFonts w:ascii="Times New Roman" w:hAnsi="Times New Roman" w:cs="Times New Roman"/>
          <w:noProof/>
        </w:rPr>
        <w:t xml:space="preserve"> </w:t>
      </w:r>
    </w:p>
    <w:p w14:paraId="7B4D495C" w14:textId="77777777" w:rsidR="006E2300" w:rsidRPr="00C45E17" w:rsidRDefault="006E2300" w:rsidP="006E2300">
      <w:pPr>
        <w:pStyle w:val="EndNoteBibliography"/>
        <w:rPr>
          <w:rFonts w:ascii="Times New Roman" w:hAnsi="Times New Roman" w:cs="Times New Roman"/>
          <w:noProof/>
        </w:rPr>
      </w:pPr>
    </w:p>
    <w:p w14:paraId="213B645D" w14:textId="336118DA"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Carpenter, J. K., Sanford, J., &amp; Hofmann, S. G. (2019). The effect of a brief mindfulness training on distress tolerance and stress reactivity. </w:t>
      </w:r>
      <w:r w:rsidRPr="00C45E17">
        <w:rPr>
          <w:rFonts w:ascii="Times New Roman" w:hAnsi="Times New Roman" w:cs="Times New Roman"/>
          <w:i/>
          <w:noProof/>
        </w:rPr>
        <w:t>Behavior Therapy, 50</w:t>
      </w:r>
      <w:r w:rsidRPr="00C45E17">
        <w:rPr>
          <w:rFonts w:ascii="Times New Roman" w:hAnsi="Times New Roman" w:cs="Times New Roman"/>
          <w:noProof/>
        </w:rPr>
        <w:t xml:space="preserve">(3), 630-645. </w:t>
      </w:r>
      <w:hyperlink r:id="rId20" w:history="1">
        <w:r w:rsidRPr="00C45E17">
          <w:rPr>
            <w:rStyle w:val="Hyperlink"/>
            <w:rFonts w:ascii="Times New Roman" w:hAnsi="Times New Roman" w:cs="Times New Roman"/>
            <w:noProof/>
          </w:rPr>
          <w:t>https://doi.org/10.1016/j.beth.2018.10.003</w:t>
        </w:r>
      </w:hyperlink>
      <w:r w:rsidRPr="00C45E17">
        <w:rPr>
          <w:rFonts w:ascii="Times New Roman" w:hAnsi="Times New Roman" w:cs="Times New Roman"/>
          <w:noProof/>
        </w:rPr>
        <w:t xml:space="preserve"> </w:t>
      </w:r>
    </w:p>
    <w:p w14:paraId="74EFD10F" w14:textId="77777777" w:rsidR="006E2300" w:rsidRPr="00C45E17" w:rsidRDefault="006E2300" w:rsidP="006E2300">
      <w:pPr>
        <w:pStyle w:val="EndNoteBibliography"/>
        <w:rPr>
          <w:rFonts w:ascii="Times New Roman" w:hAnsi="Times New Roman" w:cs="Times New Roman"/>
          <w:noProof/>
        </w:rPr>
      </w:pPr>
    </w:p>
    <w:p w14:paraId="54F8B43E"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lastRenderedPageBreak/>
        <w:t xml:space="preserve">Chiu, A. W., McLeod, B. D., Har, K., Wood, J. J. J. J. o. C. P., &amp; Psychiatry. (2009). Child–therapist alliance and clinical outcomes in cognitive behavioral therapy for child anxiety disorders. </w:t>
      </w:r>
      <w:r w:rsidRPr="00C45E17">
        <w:rPr>
          <w:rFonts w:ascii="Times New Roman" w:hAnsi="Times New Roman" w:cs="Times New Roman"/>
          <w:i/>
          <w:noProof/>
        </w:rPr>
        <w:t>The Journal of Child Psychology and Psychiatry, 50</w:t>
      </w:r>
      <w:r w:rsidRPr="00C45E17">
        <w:rPr>
          <w:rFonts w:ascii="Times New Roman" w:hAnsi="Times New Roman" w:cs="Times New Roman"/>
          <w:noProof/>
        </w:rPr>
        <w:t xml:space="preserve">(6), 751-758. </w:t>
      </w:r>
    </w:p>
    <w:p w14:paraId="5AAA34D6" w14:textId="77777777" w:rsidR="006E2300" w:rsidRPr="00C45E17" w:rsidRDefault="006E2300" w:rsidP="006E2300">
      <w:pPr>
        <w:pStyle w:val="EndNoteBibliography"/>
        <w:rPr>
          <w:rFonts w:ascii="Times New Roman" w:hAnsi="Times New Roman" w:cs="Times New Roman"/>
          <w:noProof/>
        </w:rPr>
      </w:pPr>
    </w:p>
    <w:p w14:paraId="774E0526" w14:textId="064AB838"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Constantino, M. J., Coyne, A. E., Boswell, J. F., Iles, B. R., &amp; Vîslă, A. (2018). A meta-analysis of the association between patients’ early perception of treatment credibility and their posttreatment outcomes. </w:t>
      </w:r>
      <w:r w:rsidRPr="00C45E17">
        <w:rPr>
          <w:rFonts w:ascii="Times New Roman" w:hAnsi="Times New Roman" w:cs="Times New Roman"/>
          <w:i/>
          <w:noProof/>
        </w:rPr>
        <w:t>Psychotherapy, 55</w:t>
      </w:r>
      <w:r w:rsidRPr="00C45E17">
        <w:rPr>
          <w:rFonts w:ascii="Times New Roman" w:hAnsi="Times New Roman" w:cs="Times New Roman"/>
          <w:noProof/>
        </w:rPr>
        <w:t xml:space="preserve">(4), 486-495. </w:t>
      </w:r>
      <w:hyperlink r:id="rId21" w:history="1">
        <w:r w:rsidRPr="00C45E17">
          <w:rPr>
            <w:rStyle w:val="Hyperlink"/>
            <w:rFonts w:ascii="Times New Roman" w:hAnsi="Times New Roman" w:cs="Times New Roman"/>
            <w:noProof/>
          </w:rPr>
          <w:t>https://doi.org/10.1037/pst0000168</w:t>
        </w:r>
      </w:hyperlink>
      <w:r w:rsidRPr="00C45E17">
        <w:rPr>
          <w:rFonts w:ascii="Times New Roman" w:hAnsi="Times New Roman" w:cs="Times New Roman"/>
          <w:noProof/>
        </w:rPr>
        <w:t xml:space="preserve"> </w:t>
      </w:r>
    </w:p>
    <w:p w14:paraId="37A9DBE3" w14:textId="77777777" w:rsidR="006E2300" w:rsidRPr="00C45E17" w:rsidRDefault="006E2300" w:rsidP="006E2300">
      <w:pPr>
        <w:pStyle w:val="EndNoteBibliography"/>
        <w:rPr>
          <w:rFonts w:ascii="Times New Roman" w:hAnsi="Times New Roman" w:cs="Times New Roman"/>
          <w:noProof/>
        </w:rPr>
      </w:pPr>
    </w:p>
    <w:p w14:paraId="182C78A8" w14:textId="75D4A3CF"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Correa-Fernández, V., McNeel, M., Sandoval, J. R., Tavakoli, N., Kahambwe, J. K., &amp; Kim, H. (2020). Acceptance and Action Questionnaire II: Measurement invariance and associations with distress tolerance among an ethnically diverse university sample. </w:t>
      </w:r>
      <w:r w:rsidRPr="00C45E17">
        <w:rPr>
          <w:rFonts w:ascii="Times New Roman" w:hAnsi="Times New Roman" w:cs="Times New Roman"/>
          <w:i/>
          <w:noProof/>
        </w:rPr>
        <w:t>Journal of Contextual Behavioral Science</w:t>
      </w:r>
      <w:r w:rsidRPr="00C45E17">
        <w:rPr>
          <w:rFonts w:ascii="Times New Roman" w:hAnsi="Times New Roman" w:cs="Times New Roman"/>
          <w:noProof/>
        </w:rPr>
        <w:t xml:space="preserve">. </w:t>
      </w:r>
      <w:hyperlink r:id="rId22" w:history="1">
        <w:r w:rsidRPr="00C45E17">
          <w:rPr>
            <w:rStyle w:val="Hyperlink"/>
            <w:rFonts w:ascii="Times New Roman" w:hAnsi="Times New Roman" w:cs="Times New Roman"/>
            <w:noProof/>
          </w:rPr>
          <w:t>https://doi.org/10.1016/j.jcbs.2020.04.002</w:t>
        </w:r>
      </w:hyperlink>
      <w:r w:rsidRPr="00C45E17">
        <w:rPr>
          <w:rFonts w:ascii="Times New Roman" w:hAnsi="Times New Roman" w:cs="Times New Roman"/>
          <w:noProof/>
        </w:rPr>
        <w:t xml:space="preserve"> </w:t>
      </w:r>
    </w:p>
    <w:p w14:paraId="731731AF" w14:textId="77777777" w:rsidR="006E2300" w:rsidRPr="00C45E17" w:rsidRDefault="006E2300" w:rsidP="006E2300">
      <w:pPr>
        <w:pStyle w:val="EndNoteBibliography"/>
        <w:rPr>
          <w:rFonts w:ascii="Times New Roman" w:hAnsi="Times New Roman" w:cs="Times New Roman"/>
          <w:noProof/>
        </w:rPr>
      </w:pPr>
    </w:p>
    <w:p w14:paraId="3F7CD89B" w14:textId="6F081CC1"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Craske, M. G., Treanor, M., Conway, C. C., Zbozinek, T., &amp; Vervliet, B. (2014). Maximizing exposure therapy: An inhibitory learning approach. </w:t>
      </w:r>
      <w:r w:rsidRPr="00C45E17">
        <w:rPr>
          <w:rFonts w:ascii="Times New Roman" w:hAnsi="Times New Roman" w:cs="Times New Roman"/>
          <w:i/>
          <w:noProof/>
        </w:rPr>
        <w:t>Behaviour Research and Therapy, 58</w:t>
      </w:r>
      <w:r w:rsidRPr="00C45E17">
        <w:rPr>
          <w:rFonts w:ascii="Times New Roman" w:hAnsi="Times New Roman" w:cs="Times New Roman"/>
          <w:noProof/>
        </w:rPr>
        <w:t xml:space="preserve">, 10-23. </w:t>
      </w:r>
      <w:hyperlink r:id="rId23" w:history="1">
        <w:r w:rsidRPr="00C45E17">
          <w:rPr>
            <w:rStyle w:val="Hyperlink"/>
            <w:rFonts w:ascii="Times New Roman" w:hAnsi="Times New Roman" w:cs="Times New Roman"/>
            <w:noProof/>
          </w:rPr>
          <w:t>https://doi.org/10.1016/j.brat.2014.04.006</w:t>
        </w:r>
      </w:hyperlink>
      <w:r w:rsidRPr="00C45E17">
        <w:rPr>
          <w:rFonts w:ascii="Times New Roman" w:hAnsi="Times New Roman" w:cs="Times New Roman"/>
          <w:noProof/>
        </w:rPr>
        <w:t xml:space="preserve"> </w:t>
      </w:r>
    </w:p>
    <w:p w14:paraId="7DCEA90B" w14:textId="77777777" w:rsidR="006E2300" w:rsidRPr="00C45E17" w:rsidRDefault="006E2300" w:rsidP="006E2300">
      <w:pPr>
        <w:pStyle w:val="EndNoteBibliography"/>
        <w:rPr>
          <w:rFonts w:ascii="Times New Roman" w:hAnsi="Times New Roman" w:cs="Times New Roman"/>
          <w:noProof/>
        </w:rPr>
      </w:pPr>
    </w:p>
    <w:p w14:paraId="4F5CA25C" w14:textId="3EDA7E51"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Deacon, B., &amp; Maack, D. J. (2008). The effects of safety behaviors on the fear of contamination: An experimental investigation. </w:t>
      </w:r>
      <w:r w:rsidRPr="00C45E17">
        <w:rPr>
          <w:rFonts w:ascii="Times New Roman" w:hAnsi="Times New Roman" w:cs="Times New Roman"/>
          <w:i/>
          <w:noProof/>
        </w:rPr>
        <w:t>Behaviour Research and Therapy, 46</w:t>
      </w:r>
      <w:r w:rsidRPr="00C45E17">
        <w:rPr>
          <w:rFonts w:ascii="Times New Roman" w:hAnsi="Times New Roman" w:cs="Times New Roman"/>
          <w:noProof/>
        </w:rPr>
        <w:t xml:space="preserve">(4), 537-547. </w:t>
      </w:r>
      <w:hyperlink r:id="rId24" w:history="1">
        <w:r w:rsidRPr="00C45E17">
          <w:rPr>
            <w:rStyle w:val="Hyperlink"/>
            <w:rFonts w:ascii="Times New Roman" w:hAnsi="Times New Roman" w:cs="Times New Roman"/>
            <w:noProof/>
          </w:rPr>
          <w:t>https://doi.org/10.1016/j.brat.2008.01.010</w:t>
        </w:r>
      </w:hyperlink>
      <w:r w:rsidRPr="00C45E17">
        <w:rPr>
          <w:rFonts w:ascii="Times New Roman" w:hAnsi="Times New Roman" w:cs="Times New Roman"/>
          <w:noProof/>
        </w:rPr>
        <w:t xml:space="preserve"> </w:t>
      </w:r>
    </w:p>
    <w:p w14:paraId="7BEEC69E" w14:textId="77777777" w:rsidR="006E2300" w:rsidRPr="00C45E17" w:rsidRDefault="006E2300" w:rsidP="006E2300">
      <w:pPr>
        <w:pStyle w:val="EndNoteBibliography"/>
        <w:rPr>
          <w:rFonts w:ascii="Times New Roman" w:hAnsi="Times New Roman" w:cs="Times New Roman"/>
          <w:noProof/>
        </w:rPr>
      </w:pPr>
    </w:p>
    <w:p w14:paraId="7C033B1C"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Foa, E. B., Huppert, J. D., &amp; Cahill, S. P. (2006). Emotional Processing Theory: An Update. In B. O. Rothbaum &amp; B. O. Rothbaum (Eds.), </w:t>
      </w:r>
      <w:r w:rsidRPr="00C45E17">
        <w:rPr>
          <w:rFonts w:ascii="Times New Roman" w:hAnsi="Times New Roman" w:cs="Times New Roman"/>
          <w:i/>
          <w:noProof/>
        </w:rPr>
        <w:t>Pathological Anxiety: Emotional processing in etiology and treatment.</w:t>
      </w:r>
      <w:r w:rsidRPr="00C45E17">
        <w:rPr>
          <w:rFonts w:ascii="Times New Roman" w:hAnsi="Times New Roman" w:cs="Times New Roman"/>
          <w:noProof/>
        </w:rPr>
        <w:t xml:space="preserve"> (pp. 3-24). Guilford Press. </w:t>
      </w:r>
    </w:p>
    <w:p w14:paraId="40861829" w14:textId="77777777" w:rsidR="006E2300" w:rsidRPr="00C45E17" w:rsidRDefault="006E2300" w:rsidP="006E2300">
      <w:pPr>
        <w:pStyle w:val="EndNoteBibliography"/>
        <w:rPr>
          <w:rFonts w:ascii="Times New Roman" w:hAnsi="Times New Roman" w:cs="Times New Roman"/>
          <w:noProof/>
        </w:rPr>
      </w:pPr>
    </w:p>
    <w:p w14:paraId="35064A64"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Foa, E. B., &amp; Kozak, M. J. (2004). </w:t>
      </w:r>
      <w:r w:rsidRPr="00C45E17">
        <w:rPr>
          <w:rFonts w:ascii="Times New Roman" w:hAnsi="Times New Roman" w:cs="Times New Roman"/>
          <w:i/>
          <w:noProof/>
        </w:rPr>
        <w:t>Mastery of obsessive-compulsive disorder: A cognitive-behavioral approach</w:t>
      </w:r>
      <w:r w:rsidRPr="00C45E17">
        <w:rPr>
          <w:rFonts w:ascii="Times New Roman" w:hAnsi="Times New Roman" w:cs="Times New Roman"/>
          <w:noProof/>
        </w:rPr>
        <w:t xml:space="preserve">. Oxford University Press. </w:t>
      </w:r>
    </w:p>
    <w:p w14:paraId="114CC965" w14:textId="77777777" w:rsidR="006E2300" w:rsidRPr="00C45E17" w:rsidRDefault="006E2300" w:rsidP="006E2300">
      <w:pPr>
        <w:pStyle w:val="EndNoteBibliography"/>
        <w:rPr>
          <w:rFonts w:ascii="Times New Roman" w:hAnsi="Times New Roman" w:cs="Times New Roman"/>
          <w:noProof/>
        </w:rPr>
      </w:pPr>
    </w:p>
    <w:p w14:paraId="50E54656" w14:textId="62D35EF5"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Gandrud, C. (2016). </w:t>
      </w:r>
      <w:r w:rsidRPr="00C45E17">
        <w:rPr>
          <w:rFonts w:ascii="Times New Roman" w:hAnsi="Times New Roman" w:cs="Times New Roman"/>
          <w:i/>
          <w:noProof/>
        </w:rPr>
        <w:t>DataCombine: Tools for easily combining and cleaning data sets</w:t>
      </w:r>
      <w:r w:rsidRPr="00C45E17">
        <w:rPr>
          <w:rFonts w:ascii="Times New Roman" w:hAnsi="Times New Roman" w:cs="Times New Roman"/>
          <w:noProof/>
        </w:rPr>
        <w:t xml:space="preserve">. </w:t>
      </w:r>
      <w:hyperlink r:id="rId25" w:history="1">
        <w:r w:rsidRPr="00C45E17">
          <w:rPr>
            <w:rStyle w:val="Hyperlink"/>
            <w:rFonts w:ascii="Times New Roman" w:hAnsi="Times New Roman" w:cs="Times New Roman"/>
            <w:noProof/>
          </w:rPr>
          <w:t>https://CRAN.R-project.org/package=DataCombine</w:t>
        </w:r>
      </w:hyperlink>
    </w:p>
    <w:p w14:paraId="4BD58C03" w14:textId="77777777" w:rsidR="006E2300" w:rsidRPr="00C45E17" w:rsidRDefault="006E2300" w:rsidP="006E2300">
      <w:pPr>
        <w:pStyle w:val="EndNoteBibliography"/>
        <w:rPr>
          <w:rFonts w:ascii="Times New Roman" w:hAnsi="Times New Roman" w:cs="Times New Roman"/>
          <w:noProof/>
        </w:rPr>
      </w:pPr>
    </w:p>
    <w:p w14:paraId="0FA80782" w14:textId="12F42631"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Grisham, J. R., Fullana, M. A., Mataix-Cols, D., Moffitt, T. E., Caspi, A., &amp; Poulton, R. (2011). Risk factors prospectively associated with adult obsessive-compulsive symptom dimensions and obsessive-compulsive disorder. </w:t>
      </w:r>
      <w:r w:rsidRPr="00C45E17">
        <w:rPr>
          <w:rFonts w:ascii="Times New Roman" w:hAnsi="Times New Roman" w:cs="Times New Roman"/>
          <w:i/>
          <w:noProof/>
        </w:rPr>
        <w:t>Psychological medicine, 41</w:t>
      </w:r>
      <w:r w:rsidRPr="00C45E17">
        <w:rPr>
          <w:rFonts w:ascii="Times New Roman" w:hAnsi="Times New Roman" w:cs="Times New Roman"/>
          <w:noProof/>
        </w:rPr>
        <w:t xml:space="preserve">(12), 2495. </w:t>
      </w:r>
      <w:hyperlink r:id="rId26" w:history="1">
        <w:r w:rsidRPr="00C45E17">
          <w:rPr>
            <w:rStyle w:val="Hyperlink"/>
            <w:rFonts w:ascii="Times New Roman" w:hAnsi="Times New Roman" w:cs="Times New Roman"/>
            <w:noProof/>
          </w:rPr>
          <w:t>https://doi.org/10.1017/S0033291711000894</w:t>
        </w:r>
      </w:hyperlink>
      <w:r w:rsidRPr="00C45E17">
        <w:rPr>
          <w:rFonts w:ascii="Times New Roman" w:hAnsi="Times New Roman" w:cs="Times New Roman"/>
          <w:noProof/>
        </w:rPr>
        <w:t xml:space="preserve"> </w:t>
      </w:r>
    </w:p>
    <w:p w14:paraId="4DCABFCE" w14:textId="77777777" w:rsidR="006E2300" w:rsidRPr="00C45E17" w:rsidRDefault="006E2300" w:rsidP="006E2300">
      <w:pPr>
        <w:pStyle w:val="EndNoteBibliography"/>
        <w:rPr>
          <w:rFonts w:ascii="Times New Roman" w:hAnsi="Times New Roman" w:cs="Times New Roman"/>
          <w:noProof/>
        </w:rPr>
      </w:pPr>
    </w:p>
    <w:p w14:paraId="4FB65633" w14:textId="470F445C"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Hasler, G., LaSalle-Ricci, V. H., Ronquillo, J. G., Crawley, S. A., Cochran, L. W., Kazuba, D., Greenberg, B. D., &amp; Murphy, D. L. (2005). Obsessive–compulsive disorder symptom dimensions show specific relationships to psychiatric comorbidity. </w:t>
      </w:r>
      <w:r w:rsidRPr="00C45E17">
        <w:rPr>
          <w:rFonts w:ascii="Times New Roman" w:hAnsi="Times New Roman" w:cs="Times New Roman"/>
          <w:i/>
          <w:noProof/>
        </w:rPr>
        <w:t>Psychiatry Research, 135</w:t>
      </w:r>
      <w:r w:rsidRPr="00C45E17">
        <w:rPr>
          <w:rFonts w:ascii="Times New Roman" w:hAnsi="Times New Roman" w:cs="Times New Roman"/>
          <w:noProof/>
        </w:rPr>
        <w:t xml:space="preserve">(2), 121-132. </w:t>
      </w:r>
      <w:hyperlink r:id="rId27" w:history="1">
        <w:r w:rsidRPr="00C45E17">
          <w:rPr>
            <w:rStyle w:val="Hyperlink"/>
            <w:rFonts w:ascii="Times New Roman" w:hAnsi="Times New Roman" w:cs="Times New Roman"/>
            <w:noProof/>
          </w:rPr>
          <w:t>https://doi.org/10.1016/j.psychres.2005.03.003</w:t>
        </w:r>
      </w:hyperlink>
      <w:r w:rsidRPr="00C45E17">
        <w:rPr>
          <w:rFonts w:ascii="Times New Roman" w:hAnsi="Times New Roman" w:cs="Times New Roman"/>
          <w:noProof/>
        </w:rPr>
        <w:t xml:space="preserve"> </w:t>
      </w:r>
    </w:p>
    <w:p w14:paraId="5A4FAF2A" w14:textId="77777777" w:rsidR="006E2300" w:rsidRPr="00C45E17" w:rsidRDefault="006E2300" w:rsidP="006E2300">
      <w:pPr>
        <w:pStyle w:val="EndNoteBibliography"/>
        <w:rPr>
          <w:rFonts w:ascii="Times New Roman" w:hAnsi="Times New Roman" w:cs="Times New Roman"/>
          <w:noProof/>
        </w:rPr>
      </w:pPr>
    </w:p>
    <w:p w14:paraId="16F8A0BD" w14:textId="158312FA"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Hayes, S. C., Luoma, J. B., Bond, F. W., Masuda, A., &amp; Lillis, J. (2006). Acceptance and commitment therapy: Model, processes and outcomes. </w:t>
      </w:r>
      <w:r w:rsidRPr="00C45E17">
        <w:rPr>
          <w:rFonts w:ascii="Times New Roman" w:hAnsi="Times New Roman" w:cs="Times New Roman"/>
          <w:i/>
          <w:noProof/>
        </w:rPr>
        <w:t>Behaviour Research and Therapy, 44</w:t>
      </w:r>
      <w:r w:rsidRPr="00C45E17">
        <w:rPr>
          <w:rFonts w:ascii="Times New Roman" w:hAnsi="Times New Roman" w:cs="Times New Roman"/>
          <w:noProof/>
        </w:rPr>
        <w:t xml:space="preserve">(1), 1-25. </w:t>
      </w:r>
      <w:hyperlink r:id="rId28" w:history="1">
        <w:r w:rsidRPr="00C45E17">
          <w:rPr>
            <w:rStyle w:val="Hyperlink"/>
            <w:rFonts w:ascii="Times New Roman" w:hAnsi="Times New Roman" w:cs="Times New Roman"/>
            <w:noProof/>
          </w:rPr>
          <w:t>https://doi.org/10.1016/j.brat.2005.06.006</w:t>
        </w:r>
      </w:hyperlink>
      <w:r w:rsidRPr="00C45E17">
        <w:rPr>
          <w:rFonts w:ascii="Times New Roman" w:hAnsi="Times New Roman" w:cs="Times New Roman"/>
          <w:noProof/>
        </w:rPr>
        <w:t xml:space="preserve"> </w:t>
      </w:r>
    </w:p>
    <w:p w14:paraId="0915C8AA" w14:textId="77777777" w:rsidR="006E2300" w:rsidRPr="00C45E17" w:rsidRDefault="006E2300" w:rsidP="006E2300">
      <w:pPr>
        <w:pStyle w:val="EndNoteBibliography"/>
        <w:rPr>
          <w:rFonts w:ascii="Times New Roman" w:hAnsi="Times New Roman" w:cs="Times New Roman"/>
          <w:noProof/>
        </w:rPr>
      </w:pPr>
    </w:p>
    <w:p w14:paraId="5F63DC43" w14:textId="473F012E"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lastRenderedPageBreak/>
        <w:t xml:space="preserve">Kuznetsova, A., Brockhoff, P. B., &amp; Christensen, R. H. B. (2017). lmerTest package: Tests in linear mixed effects models. </w:t>
      </w:r>
      <w:r w:rsidRPr="00C45E17">
        <w:rPr>
          <w:rFonts w:ascii="Times New Roman" w:hAnsi="Times New Roman" w:cs="Times New Roman"/>
          <w:i/>
          <w:noProof/>
        </w:rPr>
        <w:t>Journal of Statistical Software, 82</w:t>
      </w:r>
      <w:r w:rsidRPr="00C45E17">
        <w:rPr>
          <w:rFonts w:ascii="Times New Roman" w:hAnsi="Times New Roman" w:cs="Times New Roman"/>
          <w:noProof/>
        </w:rPr>
        <w:t xml:space="preserve">(13), 1-26. </w:t>
      </w:r>
      <w:hyperlink r:id="rId29" w:history="1">
        <w:r w:rsidRPr="00C45E17">
          <w:rPr>
            <w:rStyle w:val="Hyperlink"/>
            <w:rFonts w:ascii="Times New Roman" w:hAnsi="Times New Roman" w:cs="Times New Roman"/>
            <w:noProof/>
          </w:rPr>
          <w:t>https://doi.org/10.18637/jss.v082.i13</w:t>
        </w:r>
      </w:hyperlink>
      <w:r w:rsidRPr="00C45E17">
        <w:rPr>
          <w:rFonts w:ascii="Times New Roman" w:hAnsi="Times New Roman" w:cs="Times New Roman"/>
          <w:noProof/>
        </w:rPr>
        <w:t xml:space="preserve"> </w:t>
      </w:r>
    </w:p>
    <w:p w14:paraId="1D634B9D" w14:textId="77777777" w:rsidR="006E2300" w:rsidRPr="00C45E17" w:rsidRDefault="006E2300" w:rsidP="006E2300">
      <w:pPr>
        <w:pStyle w:val="EndNoteBibliography"/>
        <w:rPr>
          <w:rFonts w:ascii="Times New Roman" w:hAnsi="Times New Roman" w:cs="Times New Roman"/>
          <w:noProof/>
        </w:rPr>
      </w:pPr>
    </w:p>
    <w:p w14:paraId="69A3EBA2" w14:textId="3D652D58"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Leifeld, P. (2013). texreg: Conversion of statistical model output in R to LaTeX and HTML tables. </w:t>
      </w:r>
      <w:r w:rsidRPr="00C45E17">
        <w:rPr>
          <w:rFonts w:ascii="Times New Roman" w:hAnsi="Times New Roman" w:cs="Times New Roman"/>
          <w:i/>
          <w:noProof/>
        </w:rPr>
        <w:t>Journal of Statistical Software, 55</w:t>
      </w:r>
      <w:r w:rsidRPr="00C45E17">
        <w:rPr>
          <w:rFonts w:ascii="Times New Roman" w:hAnsi="Times New Roman" w:cs="Times New Roman"/>
          <w:noProof/>
        </w:rPr>
        <w:t xml:space="preserve">(8), 1-24. </w:t>
      </w:r>
      <w:hyperlink r:id="rId30" w:history="1">
        <w:r w:rsidRPr="00C45E17">
          <w:rPr>
            <w:rStyle w:val="Hyperlink"/>
            <w:rFonts w:ascii="Times New Roman" w:hAnsi="Times New Roman" w:cs="Times New Roman"/>
            <w:noProof/>
          </w:rPr>
          <w:t>https://doi.org/10.18637/jss.v055.i08</w:t>
        </w:r>
      </w:hyperlink>
      <w:r w:rsidRPr="00C45E17">
        <w:rPr>
          <w:rFonts w:ascii="Times New Roman" w:hAnsi="Times New Roman" w:cs="Times New Roman"/>
          <w:noProof/>
        </w:rPr>
        <w:t xml:space="preserve"> </w:t>
      </w:r>
    </w:p>
    <w:p w14:paraId="48371CB6" w14:textId="77777777" w:rsidR="006E2300" w:rsidRPr="00C45E17" w:rsidRDefault="006E2300" w:rsidP="006E2300">
      <w:pPr>
        <w:pStyle w:val="EndNoteBibliography"/>
        <w:rPr>
          <w:rFonts w:ascii="Times New Roman" w:hAnsi="Times New Roman" w:cs="Times New Roman"/>
          <w:noProof/>
        </w:rPr>
      </w:pPr>
    </w:p>
    <w:p w14:paraId="36C4A18C"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Liber, J. M., McLeod, B. D., Van Widenfelt, B. M., Goedhart, A. W., van der Leeden, A. J., Utens, E. M., &amp; Treffers, P. D. (2010). Examining the relation between the therapeutic alliance, treatment adherence, and outcome of cognitive behavioral therapy for children with anxiety disorders. </w:t>
      </w:r>
      <w:r w:rsidRPr="00C45E17">
        <w:rPr>
          <w:rFonts w:ascii="Times New Roman" w:hAnsi="Times New Roman" w:cs="Times New Roman"/>
          <w:i/>
          <w:noProof/>
        </w:rPr>
        <w:t>Behavior Therapy, 41</w:t>
      </w:r>
      <w:r w:rsidRPr="00C45E17">
        <w:rPr>
          <w:rFonts w:ascii="Times New Roman" w:hAnsi="Times New Roman" w:cs="Times New Roman"/>
          <w:noProof/>
        </w:rPr>
        <w:t xml:space="preserve">(2), 172-186. </w:t>
      </w:r>
    </w:p>
    <w:p w14:paraId="45E6F4AC" w14:textId="77777777" w:rsidR="006E2300" w:rsidRPr="00C45E17" w:rsidRDefault="006E2300" w:rsidP="006E2300">
      <w:pPr>
        <w:pStyle w:val="EndNoteBibliography"/>
        <w:rPr>
          <w:rFonts w:ascii="Times New Roman" w:hAnsi="Times New Roman" w:cs="Times New Roman"/>
          <w:noProof/>
        </w:rPr>
      </w:pPr>
    </w:p>
    <w:p w14:paraId="0B38AD5A" w14:textId="35544391"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Mataix-Cols, D., Marks, I. M., Greist, J. H., Kobak, K. A., &amp; Baer, L. (2002). Obsessive-compulsive symptom dimensions as predictors of compliance with and response to behaviour therapy: Results from a controlled trial. </w:t>
      </w:r>
      <w:r w:rsidRPr="00C45E17">
        <w:rPr>
          <w:rFonts w:ascii="Times New Roman" w:hAnsi="Times New Roman" w:cs="Times New Roman"/>
          <w:i/>
          <w:noProof/>
        </w:rPr>
        <w:t>Psychotherapy and Psychosomatics, 71</w:t>
      </w:r>
      <w:r w:rsidRPr="00C45E17">
        <w:rPr>
          <w:rFonts w:ascii="Times New Roman" w:hAnsi="Times New Roman" w:cs="Times New Roman"/>
          <w:noProof/>
        </w:rPr>
        <w:t xml:space="preserve">(5), 255-262. </w:t>
      </w:r>
      <w:hyperlink r:id="rId31" w:history="1">
        <w:r w:rsidRPr="00C45E17">
          <w:rPr>
            <w:rStyle w:val="Hyperlink"/>
            <w:rFonts w:ascii="Times New Roman" w:hAnsi="Times New Roman" w:cs="Times New Roman"/>
            <w:noProof/>
          </w:rPr>
          <w:t>https://doi.org/10.1159/000064812</w:t>
        </w:r>
      </w:hyperlink>
      <w:r w:rsidRPr="00C45E17">
        <w:rPr>
          <w:rFonts w:ascii="Times New Roman" w:hAnsi="Times New Roman" w:cs="Times New Roman"/>
          <w:noProof/>
        </w:rPr>
        <w:t xml:space="preserve"> </w:t>
      </w:r>
    </w:p>
    <w:p w14:paraId="10E42F2D" w14:textId="77777777" w:rsidR="006E2300" w:rsidRPr="00C45E17" w:rsidRDefault="006E2300" w:rsidP="006E2300">
      <w:pPr>
        <w:pStyle w:val="EndNoteBibliography"/>
        <w:rPr>
          <w:rFonts w:ascii="Times New Roman" w:hAnsi="Times New Roman" w:cs="Times New Roman"/>
          <w:noProof/>
        </w:rPr>
      </w:pPr>
    </w:p>
    <w:p w14:paraId="7E62B71C" w14:textId="691EE085"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Ojalehto, H. J., Abramowitz, J. S., Hellberg, S. N., Buchholz, J. L., &amp; Twohig, M. P. (2020). Adherence to exposure and response prevention as a predictor of improvement in obsessive-compulsive symptom dimensions. </w:t>
      </w:r>
      <w:r w:rsidRPr="00C45E17">
        <w:rPr>
          <w:rFonts w:ascii="Times New Roman" w:hAnsi="Times New Roman" w:cs="Times New Roman"/>
          <w:i/>
          <w:noProof/>
        </w:rPr>
        <w:t>Journal of Anxiety Disorders, 72</w:t>
      </w:r>
      <w:r w:rsidRPr="00C45E17">
        <w:rPr>
          <w:rFonts w:ascii="Times New Roman" w:hAnsi="Times New Roman" w:cs="Times New Roman"/>
          <w:noProof/>
        </w:rPr>
        <w:t xml:space="preserve">, 102210. </w:t>
      </w:r>
      <w:hyperlink r:id="rId32" w:history="1">
        <w:r w:rsidRPr="00C45E17">
          <w:rPr>
            <w:rStyle w:val="Hyperlink"/>
            <w:rFonts w:ascii="Times New Roman" w:hAnsi="Times New Roman" w:cs="Times New Roman"/>
            <w:noProof/>
          </w:rPr>
          <w:t>https://doi.org/10.1016/j.janxdis.2020.102210</w:t>
        </w:r>
      </w:hyperlink>
      <w:r w:rsidRPr="00C45E17">
        <w:rPr>
          <w:rFonts w:ascii="Times New Roman" w:hAnsi="Times New Roman" w:cs="Times New Roman"/>
          <w:noProof/>
        </w:rPr>
        <w:t xml:space="preserve"> </w:t>
      </w:r>
    </w:p>
    <w:p w14:paraId="2351CE66" w14:textId="77777777" w:rsidR="006E2300" w:rsidRPr="00C45E17" w:rsidRDefault="006E2300" w:rsidP="006E2300">
      <w:pPr>
        <w:pStyle w:val="EndNoteBibliography"/>
        <w:rPr>
          <w:rFonts w:ascii="Times New Roman" w:hAnsi="Times New Roman" w:cs="Times New Roman"/>
          <w:noProof/>
        </w:rPr>
      </w:pPr>
    </w:p>
    <w:p w14:paraId="5DF1BE0F" w14:textId="389E2DA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Olatunji, B. O., Etzel, E. N., Tomarken, A. J., Ciesielski, B. G., &amp; Deacon, B. (2011). The effects of safety behaviors on health anxiety: An experimental investigation. </w:t>
      </w:r>
      <w:r w:rsidRPr="00C45E17">
        <w:rPr>
          <w:rFonts w:ascii="Times New Roman" w:hAnsi="Times New Roman" w:cs="Times New Roman"/>
          <w:i/>
          <w:noProof/>
        </w:rPr>
        <w:t>Behaviour Research and Therapy, 49</w:t>
      </w:r>
      <w:r w:rsidRPr="00C45E17">
        <w:rPr>
          <w:rFonts w:ascii="Times New Roman" w:hAnsi="Times New Roman" w:cs="Times New Roman"/>
          <w:noProof/>
        </w:rPr>
        <w:t xml:space="preserve">(11), 719-728. </w:t>
      </w:r>
      <w:hyperlink r:id="rId33" w:history="1">
        <w:r w:rsidRPr="00C45E17">
          <w:rPr>
            <w:rStyle w:val="Hyperlink"/>
            <w:rFonts w:ascii="Times New Roman" w:hAnsi="Times New Roman" w:cs="Times New Roman"/>
            <w:noProof/>
          </w:rPr>
          <w:t>https://doi.org/10.1016/j.brat.2011.07.008</w:t>
        </w:r>
      </w:hyperlink>
      <w:r w:rsidRPr="00C45E17">
        <w:rPr>
          <w:rFonts w:ascii="Times New Roman" w:hAnsi="Times New Roman" w:cs="Times New Roman"/>
          <w:noProof/>
        </w:rPr>
        <w:t xml:space="preserve"> </w:t>
      </w:r>
    </w:p>
    <w:p w14:paraId="2FD07858" w14:textId="77777777" w:rsidR="006E2300" w:rsidRPr="00C45E17" w:rsidRDefault="006E2300" w:rsidP="006E2300">
      <w:pPr>
        <w:pStyle w:val="EndNoteBibliography"/>
        <w:rPr>
          <w:rFonts w:ascii="Times New Roman" w:hAnsi="Times New Roman" w:cs="Times New Roman"/>
          <w:noProof/>
        </w:rPr>
      </w:pPr>
    </w:p>
    <w:p w14:paraId="6E36C63B" w14:textId="4861693E"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Ong, C. W., Blakey, S. M., Smith, B. M., Morrison, K. L., Bluett, E. J., Abramowitz, J. S., &amp; Twohig, M. P. (2020). Moderators and processes of change in traditional exposure and response prevention (ERP) versus acceptance and commitment therapy-informed ERP for obsessive-compulsive disorder. </w:t>
      </w:r>
      <w:r w:rsidRPr="00C45E17">
        <w:rPr>
          <w:rFonts w:ascii="Times New Roman" w:hAnsi="Times New Roman" w:cs="Times New Roman"/>
          <w:i/>
          <w:noProof/>
        </w:rPr>
        <w:t>Journal of Obsessive-Compulsive and Related Disorders, 24</w:t>
      </w:r>
      <w:r w:rsidRPr="00C45E17">
        <w:rPr>
          <w:rFonts w:ascii="Times New Roman" w:hAnsi="Times New Roman" w:cs="Times New Roman"/>
          <w:noProof/>
        </w:rPr>
        <w:t xml:space="preserve">, 100499. </w:t>
      </w:r>
      <w:hyperlink r:id="rId34" w:history="1">
        <w:r w:rsidRPr="00C45E17">
          <w:rPr>
            <w:rStyle w:val="Hyperlink"/>
            <w:rFonts w:ascii="Times New Roman" w:hAnsi="Times New Roman" w:cs="Times New Roman"/>
            <w:noProof/>
          </w:rPr>
          <w:t>https://doi.org/10.1016/j.jocrd.2019.100499</w:t>
        </w:r>
      </w:hyperlink>
      <w:r w:rsidRPr="00C45E17">
        <w:rPr>
          <w:rFonts w:ascii="Times New Roman" w:hAnsi="Times New Roman" w:cs="Times New Roman"/>
          <w:noProof/>
        </w:rPr>
        <w:t xml:space="preserve"> </w:t>
      </w:r>
    </w:p>
    <w:p w14:paraId="62DA73C9" w14:textId="77777777" w:rsidR="006E2300" w:rsidRPr="00C45E17" w:rsidRDefault="006E2300" w:rsidP="006E2300">
      <w:pPr>
        <w:pStyle w:val="EndNoteBibliography"/>
        <w:rPr>
          <w:rFonts w:ascii="Times New Roman" w:hAnsi="Times New Roman" w:cs="Times New Roman"/>
          <w:noProof/>
        </w:rPr>
      </w:pPr>
    </w:p>
    <w:p w14:paraId="3149788E" w14:textId="57C26520"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Poli, A., Melli, G., Ghisi, M., Bottesi, G., &amp; Sica, C. (2017). Anxiety sensitivity and obsessive-compulsive symptom dimensions: Further evidence of specific relationships in a clinical sample. </w:t>
      </w:r>
      <w:r w:rsidRPr="00C45E17">
        <w:rPr>
          <w:rFonts w:ascii="Times New Roman" w:hAnsi="Times New Roman" w:cs="Times New Roman"/>
          <w:i/>
          <w:noProof/>
        </w:rPr>
        <w:t>Personality and Individual Differences, 109</w:t>
      </w:r>
      <w:r w:rsidRPr="00C45E17">
        <w:rPr>
          <w:rFonts w:ascii="Times New Roman" w:hAnsi="Times New Roman" w:cs="Times New Roman"/>
          <w:noProof/>
        </w:rPr>
        <w:t xml:space="preserve">, 130-136. </w:t>
      </w:r>
      <w:hyperlink r:id="rId35" w:history="1">
        <w:r w:rsidRPr="00C45E17">
          <w:rPr>
            <w:rStyle w:val="Hyperlink"/>
            <w:rFonts w:ascii="Times New Roman" w:hAnsi="Times New Roman" w:cs="Times New Roman"/>
            <w:noProof/>
          </w:rPr>
          <w:t>https://doi.org/10.1016/j.paid.2017.01.002</w:t>
        </w:r>
      </w:hyperlink>
      <w:r w:rsidRPr="00C45E17">
        <w:rPr>
          <w:rFonts w:ascii="Times New Roman" w:hAnsi="Times New Roman" w:cs="Times New Roman"/>
          <w:noProof/>
        </w:rPr>
        <w:t xml:space="preserve"> </w:t>
      </w:r>
    </w:p>
    <w:p w14:paraId="7B29F062" w14:textId="77777777" w:rsidR="006E2300" w:rsidRPr="00C45E17" w:rsidRDefault="006E2300" w:rsidP="006E2300">
      <w:pPr>
        <w:pStyle w:val="EndNoteBibliography"/>
        <w:rPr>
          <w:rFonts w:ascii="Times New Roman" w:hAnsi="Times New Roman" w:cs="Times New Roman"/>
          <w:noProof/>
        </w:rPr>
      </w:pPr>
    </w:p>
    <w:p w14:paraId="54BB41B9" w14:textId="511B70BC"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R Core Team. (2021). </w:t>
      </w:r>
      <w:r w:rsidRPr="00C45E17">
        <w:rPr>
          <w:rFonts w:ascii="Times New Roman" w:hAnsi="Times New Roman" w:cs="Times New Roman"/>
          <w:i/>
          <w:noProof/>
        </w:rPr>
        <w:t>R: A language and environment for statistical computing</w:t>
      </w:r>
      <w:r w:rsidRPr="00C45E17">
        <w:rPr>
          <w:rFonts w:ascii="Times New Roman" w:hAnsi="Times New Roman" w:cs="Times New Roman"/>
          <w:noProof/>
        </w:rPr>
        <w:t xml:space="preserve">. R Foundation for Statistical Computing. </w:t>
      </w:r>
      <w:hyperlink r:id="rId36" w:history="1">
        <w:r w:rsidRPr="00C45E17">
          <w:rPr>
            <w:rStyle w:val="Hyperlink"/>
            <w:rFonts w:ascii="Times New Roman" w:hAnsi="Times New Roman" w:cs="Times New Roman"/>
            <w:noProof/>
          </w:rPr>
          <w:t>https://www.R-project.org/</w:t>
        </w:r>
      </w:hyperlink>
      <w:r w:rsidRPr="00C45E17">
        <w:rPr>
          <w:rFonts w:ascii="Times New Roman" w:hAnsi="Times New Roman" w:cs="Times New Roman"/>
          <w:noProof/>
        </w:rPr>
        <w:t xml:space="preserve"> </w:t>
      </w:r>
    </w:p>
    <w:p w14:paraId="42EED60D" w14:textId="77777777" w:rsidR="006E2300" w:rsidRPr="00C45E17" w:rsidRDefault="006E2300" w:rsidP="006E2300">
      <w:pPr>
        <w:pStyle w:val="EndNoteBibliography"/>
        <w:rPr>
          <w:rFonts w:ascii="Times New Roman" w:hAnsi="Times New Roman" w:cs="Times New Roman"/>
          <w:noProof/>
        </w:rPr>
      </w:pPr>
    </w:p>
    <w:p w14:paraId="2F41339E" w14:textId="20AE7583"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Rapp, A. M., Bergman, R. L., Piacentini, J., &amp; McGuire, J. F. (2016). Evidence-based assessment of obsessive–compulsive disorder. </w:t>
      </w:r>
      <w:r w:rsidRPr="00C45E17">
        <w:rPr>
          <w:rFonts w:ascii="Times New Roman" w:hAnsi="Times New Roman" w:cs="Times New Roman"/>
          <w:i/>
          <w:noProof/>
        </w:rPr>
        <w:t>Journal of Central Nervous System Disease, 8</w:t>
      </w:r>
      <w:r w:rsidRPr="00C45E17">
        <w:rPr>
          <w:rFonts w:ascii="Times New Roman" w:hAnsi="Times New Roman" w:cs="Times New Roman"/>
          <w:noProof/>
        </w:rPr>
        <w:t xml:space="preserve">, JCNSD.S38359. </w:t>
      </w:r>
      <w:hyperlink r:id="rId37" w:history="1">
        <w:r w:rsidRPr="00C45E17">
          <w:rPr>
            <w:rStyle w:val="Hyperlink"/>
            <w:rFonts w:ascii="Times New Roman" w:hAnsi="Times New Roman" w:cs="Times New Roman"/>
            <w:noProof/>
          </w:rPr>
          <w:t>https://doi.org/10.4137/JCNSD.S38359</w:t>
        </w:r>
      </w:hyperlink>
      <w:r w:rsidRPr="00C45E17">
        <w:rPr>
          <w:rFonts w:ascii="Times New Roman" w:hAnsi="Times New Roman" w:cs="Times New Roman"/>
          <w:noProof/>
        </w:rPr>
        <w:t xml:space="preserve"> </w:t>
      </w:r>
    </w:p>
    <w:p w14:paraId="2CE3EFD8" w14:textId="77777777" w:rsidR="006E2300" w:rsidRPr="00C45E17" w:rsidRDefault="006E2300" w:rsidP="006E2300">
      <w:pPr>
        <w:pStyle w:val="EndNoteBibliography"/>
        <w:rPr>
          <w:rFonts w:ascii="Times New Roman" w:hAnsi="Times New Roman" w:cs="Times New Roman"/>
          <w:noProof/>
        </w:rPr>
      </w:pPr>
    </w:p>
    <w:p w14:paraId="254CCEF4" w14:textId="3B1CB6E4"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lastRenderedPageBreak/>
        <w:t xml:space="preserve">Robinson, L., Kellett, S., &amp; Delgadillo, J. (2020). Dose-response patterns in low and high intensity cognitive behavioral therapy for common mental health problems. </w:t>
      </w:r>
      <w:r w:rsidRPr="00C45E17">
        <w:rPr>
          <w:rFonts w:ascii="Times New Roman" w:hAnsi="Times New Roman" w:cs="Times New Roman"/>
          <w:i/>
          <w:noProof/>
        </w:rPr>
        <w:t>Depression and Anxiety, 37</w:t>
      </w:r>
      <w:r w:rsidRPr="00C45E17">
        <w:rPr>
          <w:rFonts w:ascii="Times New Roman" w:hAnsi="Times New Roman" w:cs="Times New Roman"/>
          <w:noProof/>
        </w:rPr>
        <w:t xml:space="preserve">(3), 285-294. </w:t>
      </w:r>
      <w:hyperlink r:id="rId38" w:history="1">
        <w:r w:rsidRPr="00C45E17">
          <w:rPr>
            <w:rStyle w:val="Hyperlink"/>
            <w:rFonts w:ascii="Times New Roman" w:hAnsi="Times New Roman" w:cs="Times New Roman"/>
            <w:noProof/>
          </w:rPr>
          <w:t>https://doi.org/10.1002/da.22999</w:t>
        </w:r>
      </w:hyperlink>
      <w:r w:rsidRPr="00C45E17">
        <w:rPr>
          <w:rFonts w:ascii="Times New Roman" w:hAnsi="Times New Roman" w:cs="Times New Roman"/>
          <w:noProof/>
        </w:rPr>
        <w:t xml:space="preserve"> </w:t>
      </w:r>
    </w:p>
    <w:p w14:paraId="7D2A8EC8" w14:textId="77777777" w:rsidR="006E2300" w:rsidRPr="00C45E17" w:rsidRDefault="006E2300" w:rsidP="006E2300">
      <w:pPr>
        <w:pStyle w:val="EndNoteBibliography"/>
        <w:rPr>
          <w:rFonts w:ascii="Times New Roman" w:hAnsi="Times New Roman" w:cs="Times New Roman"/>
          <w:noProof/>
        </w:rPr>
      </w:pPr>
    </w:p>
    <w:p w14:paraId="723E2A63" w14:textId="4F4AFC5D"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Rosa-Alcázar, A. I., Sánchez-Meca, J., Gómez-Conesa, A., &amp; Marín-Martínez, F. (2008). Psychological treatment of obsessive-compulsive disorder: A meta-analysis. </w:t>
      </w:r>
      <w:r w:rsidRPr="00C45E17">
        <w:rPr>
          <w:rFonts w:ascii="Times New Roman" w:hAnsi="Times New Roman" w:cs="Times New Roman"/>
          <w:i/>
          <w:noProof/>
        </w:rPr>
        <w:t>Clinical Psychology Review, 28</w:t>
      </w:r>
      <w:r w:rsidRPr="00C45E17">
        <w:rPr>
          <w:rFonts w:ascii="Times New Roman" w:hAnsi="Times New Roman" w:cs="Times New Roman"/>
          <w:noProof/>
        </w:rPr>
        <w:t xml:space="preserve">, 1310-1325. </w:t>
      </w:r>
      <w:hyperlink r:id="rId39" w:history="1">
        <w:r w:rsidRPr="00C45E17">
          <w:rPr>
            <w:rStyle w:val="Hyperlink"/>
            <w:rFonts w:ascii="Times New Roman" w:hAnsi="Times New Roman" w:cs="Times New Roman"/>
            <w:noProof/>
          </w:rPr>
          <w:t>https://doi.org/10.1016/j.cpr.2008.07.001</w:t>
        </w:r>
      </w:hyperlink>
      <w:r w:rsidRPr="00C45E17">
        <w:rPr>
          <w:rFonts w:ascii="Times New Roman" w:hAnsi="Times New Roman" w:cs="Times New Roman"/>
          <w:noProof/>
        </w:rPr>
        <w:t xml:space="preserve"> </w:t>
      </w:r>
    </w:p>
    <w:p w14:paraId="7F752D07" w14:textId="77777777" w:rsidR="006E2300" w:rsidRPr="00C45E17" w:rsidRDefault="006E2300" w:rsidP="006E2300">
      <w:pPr>
        <w:pStyle w:val="EndNoteBibliography"/>
        <w:rPr>
          <w:rFonts w:ascii="Times New Roman" w:hAnsi="Times New Roman" w:cs="Times New Roman"/>
          <w:noProof/>
        </w:rPr>
      </w:pPr>
    </w:p>
    <w:p w14:paraId="29EF689F" w14:textId="7F35E34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RStudio Team. (2020). </w:t>
      </w:r>
      <w:r w:rsidRPr="00C45E17">
        <w:rPr>
          <w:rFonts w:ascii="Times New Roman" w:hAnsi="Times New Roman" w:cs="Times New Roman"/>
          <w:i/>
          <w:noProof/>
        </w:rPr>
        <w:t>RStudio: Integrated Development for R</w:t>
      </w:r>
      <w:r w:rsidRPr="00C45E17">
        <w:rPr>
          <w:rFonts w:ascii="Times New Roman" w:hAnsi="Times New Roman" w:cs="Times New Roman"/>
          <w:noProof/>
        </w:rPr>
        <w:t xml:space="preserve">. RStudio, Inc. </w:t>
      </w:r>
      <w:hyperlink r:id="rId40" w:history="1">
        <w:r w:rsidRPr="00C45E17">
          <w:rPr>
            <w:rStyle w:val="Hyperlink"/>
            <w:rFonts w:ascii="Times New Roman" w:hAnsi="Times New Roman" w:cs="Times New Roman"/>
            <w:noProof/>
          </w:rPr>
          <w:t>http://www.rstudio.com/</w:t>
        </w:r>
      </w:hyperlink>
    </w:p>
    <w:p w14:paraId="299E37E4" w14:textId="77777777" w:rsidR="006E2300" w:rsidRPr="00C45E17" w:rsidRDefault="006E2300" w:rsidP="006E2300">
      <w:pPr>
        <w:pStyle w:val="EndNoteBibliography"/>
        <w:rPr>
          <w:rFonts w:ascii="Times New Roman" w:hAnsi="Times New Roman" w:cs="Times New Roman"/>
          <w:noProof/>
        </w:rPr>
      </w:pPr>
    </w:p>
    <w:p w14:paraId="7101BFD6" w14:textId="532EB15A"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Rufer, M., Fricke, S., Moritz, S., Kloss, M., &amp; Hand, I. (2006). Symptom dimensions in obsessive–compulsive disorder: Prediction of cognitive-behavior therapy outcome. </w:t>
      </w:r>
      <w:r w:rsidRPr="00C45E17">
        <w:rPr>
          <w:rFonts w:ascii="Times New Roman" w:hAnsi="Times New Roman" w:cs="Times New Roman"/>
          <w:i/>
          <w:noProof/>
        </w:rPr>
        <w:t>Acta Psychiatrica Scandinavica, 113</w:t>
      </w:r>
      <w:r w:rsidRPr="00C45E17">
        <w:rPr>
          <w:rFonts w:ascii="Times New Roman" w:hAnsi="Times New Roman" w:cs="Times New Roman"/>
          <w:noProof/>
        </w:rPr>
        <w:t xml:space="preserve">(5), 440-446. </w:t>
      </w:r>
      <w:hyperlink r:id="rId41" w:history="1">
        <w:r w:rsidRPr="00C45E17">
          <w:rPr>
            <w:rStyle w:val="Hyperlink"/>
            <w:rFonts w:ascii="Times New Roman" w:hAnsi="Times New Roman" w:cs="Times New Roman"/>
            <w:noProof/>
          </w:rPr>
          <w:t>https://doi.org/10.1111/j.1600-0447.2005.00682.x</w:t>
        </w:r>
      </w:hyperlink>
      <w:r w:rsidRPr="00C45E17">
        <w:rPr>
          <w:rFonts w:ascii="Times New Roman" w:hAnsi="Times New Roman" w:cs="Times New Roman"/>
          <w:noProof/>
        </w:rPr>
        <w:t xml:space="preserve"> </w:t>
      </w:r>
    </w:p>
    <w:p w14:paraId="2C566941" w14:textId="77777777" w:rsidR="006E2300" w:rsidRPr="00C45E17" w:rsidRDefault="006E2300" w:rsidP="006E2300">
      <w:pPr>
        <w:pStyle w:val="EndNoteBibliography"/>
        <w:rPr>
          <w:rFonts w:ascii="Times New Roman" w:hAnsi="Times New Roman" w:cs="Times New Roman"/>
          <w:noProof/>
        </w:rPr>
      </w:pPr>
    </w:p>
    <w:p w14:paraId="6A07EB0B"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Sheehan, D. V., Lecrubier, Y., Sheehan, K. H., Amorim, P., Janavs, J., Weiller, E., Hergueta, T., Baker, R., &amp; Dunbar, G. C. (1998). The Mini-International Neuropsychiatric Interview (M.I.N.I.): The development and validation of a structured diagnostic psychiatric interview for DSM-IV and ICD-10. </w:t>
      </w:r>
      <w:r w:rsidRPr="00C45E17">
        <w:rPr>
          <w:rFonts w:ascii="Times New Roman" w:hAnsi="Times New Roman" w:cs="Times New Roman"/>
          <w:i/>
          <w:noProof/>
        </w:rPr>
        <w:t xml:space="preserve">The Journal of Clinical Psychiatry, 59 </w:t>
      </w:r>
      <w:r w:rsidRPr="00C45E17">
        <w:rPr>
          <w:rFonts w:ascii="Times New Roman" w:hAnsi="Times New Roman" w:cs="Times New Roman"/>
          <w:noProof/>
        </w:rPr>
        <w:t xml:space="preserve">22-33. </w:t>
      </w:r>
    </w:p>
    <w:p w14:paraId="075FE29F" w14:textId="77777777" w:rsidR="006E2300" w:rsidRPr="00C45E17" w:rsidRDefault="006E2300" w:rsidP="006E2300">
      <w:pPr>
        <w:pStyle w:val="EndNoteBibliography"/>
        <w:rPr>
          <w:rFonts w:ascii="Times New Roman" w:hAnsi="Times New Roman" w:cs="Times New Roman"/>
          <w:noProof/>
        </w:rPr>
      </w:pPr>
    </w:p>
    <w:p w14:paraId="7ABEB81B" w14:textId="38255FD3"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Simpson, H. B., Maher, M. J., Page, J. R., Gibbons, C. J., Franklin, M. E., &amp; Foa, E. B. (2010). Development of a patient adherence scale for exposure and response prevention therapy. </w:t>
      </w:r>
      <w:r w:rsidRPr="00C45E17">
        <w:rPr>
          <w:rFonts w:ascii="Times New Roman" w:hAnsi="Times New Roman" w:cs="Times New Roman"/>
          <w:i/>
          <w:noProof/>
        </w:rPr>
        <w:t>Behavior Therapy, 41</w:t>
      </w:r>
      <w:r w:rsidRPr="00C45E17">
        <w:rPr>
          <w:rFonts w:ascii="Times New Roman" w:hAnsi="Times New Roman" w:cs="Times New Roman"/>
          <w:noProof/>
        </w:rPr>
        <w:t xml:space="preserve">(1), 30-37. </w:t>
      </w:r>
      <w:hyperlink r:id="rId42" w:history="1">
        <w:r w:rsidRPr="00C45E17">
          <w:rPr>
            <w:rStyle w:val="Hyperlink"/>
            <w:rFonts w:ascii="Times New Roman" w:hAnsi="Times New Roman" w:cs="Times New Roman"/>
            <w:noProof/>
          </w:rPr>
          <w:t>https://doi.org/10.1016/j.beth.2008.12.002</w:t>
        </w:r>
      </w:hyperlink>
      <w:r w:rsidRPr="00C45E17">
        <w:rPr>
          <w:rFonts w:ascii="Times New Roman" w:hAnsi="Times New Roman" w:cs="Times New Roman"/>
          <w:noProof/>
        </w:rPr>
        <w:t xml:space="preserve"> </w:t>
      </w:r>
    </w:p>
    <w:p w14:paraId="6AC5D9A1" w14:textId="77777777" w:rsidR="006E2300" w:rsidRPr="00C45E17" w:rsidRDefault="006E2300" w:rsidP="006E2300">
      <w:pPr>
        <w:pStyle w:val="EndNoteBibliography"/>
        <w:rPr>
          <w:rFonts w:ascii="Times New Roman" w:hAnsi="Times New Roman" w:cs="Times New Roman"/>
          <w:noProof/>
        </w:rPr>
      </w:pPr>
    </w:p>
    <w:p w14:paraId="1C031E48"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Southam-Gerow, M. A., McLeod, B. D., Arnold, C. C., Rodríguez, A., Cox, J. R., Reise, S. P., Bonifay, W. E., Weisz, J. R., &amp; Kendall, P. C. J. P. a. (2016). Initial development of a treatment adherence measure for cognitive–behavioral therapy for child anxiety. </w:t>
      </w:r>
      <w:r w:rsidRPr="00C45E17">
        <w:rPr>
          <w:rFonts w:ascii="Times New Roman" w:hAnsi="Times New Roman" w:cs="Times New Roman"/>
          <w:i/>
          <w:noProof/>
        </w:rPr>
        <w:t>Psychological Assessment, 28</w:t>
      </w:r>
      <w:r w:rsidRPr="00C45E17">
        <w:rPr>
          <w:rFonts w:ascii="Times New Roman" w:hAnsi="Times New Roman" w:cs="Times New Roman"/>
          <w:noProof/>
        </w:rPr>
        <w:t xml:space="preserve">(1), 70. </w:t>
      </w:r>
    </w:p>
    <w:p w14:paraId="216E9A81" w14:textId="77777777" w:rsidR="006E2300" w:rsidRPr="00C45E17" w:rsidRDefault="006E2300" w:rsidP="006E2300">
      <w:pPr>
        <w:pStyle w:val="EndNoteBibliography"/>
        <w:rPr>
          <w:rFonts w:ascii="Times New Roman" w:hAnsi="Times New Roman" w:cs="Times New Roman"/>
          <w:noProof/>
        </w:rPr>
      </w:pPr>
    </w:p>
    <w:p w14:paraId="042530E7" w14:textId="711EFDBC"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Tryon, G. S., &amp; Winograd, G. (2011). Goal consensus and collaboration. </w:t>
      </w:r>
      <w:r w:rsidRPr="00C45E17">
        <w:rPr>
          <w:rFonts w:ascii="Times New Roman" w:hAnsi="Times New Roman" w:cs="Times New Roman"/>
          <w:i/>
          <w:noProof/>
        </w:rPr>
        <w:t>Psychotherapy, 48</w:t>
      </w:r>
      <w:r w:rsidRPr="00C45E17">
        <w:rPr>
          <w:rFonts w:ascii="Times New Roman" w:hAnsi="Times New Roman" w:cs="Times New Roman"/>
          <w:noProof/>
        </w:rPr>
        <w:t xml:space="preserve">(1), 50-57. </w:t>
      </w:r>
      <w:hyperlink r:id="rId43" w:history="1">
        <w:r w:rsidRPr="00C45E17">
          <w:rPr>
            <w:rStyle w:val="Hyperlink"/>
            <w:rFonts w:ascii="Times New Roman" w:hAnsi="Times New Roman" w:cs="Times New Roman"/>
            <w:noProof/>
          </w:rPr>
          <w:t>https://doi.org/10.1037/a0022061</w:t>
        </w:r>
      </w:hyperlink>
      <w:r w:rsidRPr="00C45E17">
        <w:rPr>
          <w:rFonts w:ascii="Times New Roman" w:hAnsi="Times New Roman" w:cs="Times New Roman"/>
          <w:noProof/>
        </w:rPr>
        <w:t xml:space="preserve"> </w:t>
      </w:r>
    </w:p>
    <w:p w14:paraId="06EF51A0" w14:textId="77777777" w:rsidR="006E2300" w:rsidRPr="00C45E17" w:rsidRDefault="006E2300" w:rsidP="006E2300">
      <w:pPr>
        <w:pStyle w:val="EndNoteBibliography"/>
        <w:rPr>
          <w:rFonts w:ascii="Times New Roman" w:hAnsi="Times New Roman" w:cs="Times New Roman"/>
          <w:noProof/>
        </w:rPr>
      </w:pPr>
    </w:p>
    <w:p w14:paraId="3D6BA5C5" w14:textId="5A46C8E3"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Twohig, M. P., Abramowitz, J. S., Bluett, E. J., Fabricant, L. E., Jacoby, R. J., Morrison, K. L., Reuman, L., &amp; Smith, B. M. (2015). Exposure therapy for OCD from an acceptance and commitment therapy (ACT) framework. </w:t>
      </w:r>
      <w:r w:rsidRPr="00C45E17">
        <w:rPr>
          <w:rFonts w:ascii="Times New Roman" w:hAnsi="Times New Roman" w:cs="Times New Roman"/>
          <w:i/>
          <w:noProof/>
        </w:rPr>
        <w:t>Journal of Obsessive-Compulsive and Related Disorders, 6</w:t>
      </w:r>
      <w:r w:rsidRPr="00C45E17">
        <w:rPr>
          <w:rFonts w:ascii="Times New Roman" w:hAnsi="Times New Roman" w:cs="Times New Roman"/>
          <w:noProof/>
        </w:rPr>
        <w:t xml:space="preserve">, 167-173. </w:t>
      </w:r>
      <w:hyperlink r:id="rId44" w:history="1">
        <w:r w:rsidRPr="00C45E17">
          <w:rPr>
            <w:rStyle w:val="Hyperlink"/>
            <w:rFonts w:ascii="Times New Roman" w:hAnsi="Times New Roman" w:cs="Times New Roman"/>
            <w:noProof/>
          </w:rPr>
          <w:t>https://doi.org/10.1016/j.jocrd.2014.12.007</w:t>
        </w:r>
      </w:hyperlink>
      <w:r w:rsidRPr="00C45E17">
        <w:rPr>
          <w:rFonts w:ascii="Times New Roman" w:hAnsi="Times New Roman" w:cs="Times New Roman"/>
          <w:noProof/>
        </w:rPr>
        <w:t xml:space="preserve"> </w:t>
      </w:r>
    </w:p>
    <w:p w14:paraId="127D259C" w14:textId="77777777" w:rsidR="006E2300" w:rsidRPr="00C45E17" w:rsidRDefault="006E2300" w:rsidP="006E2300">
      <w:pPr>
        <w:pStyle w:val="EndNoteBibliography"/>
        <w:rPr>
          <w:rFonts w:ascii="Times New Roman" w:hAnsi="Times New Roman" w:cs="Times New Roman"/>
          <w:noProof/>
        </w:rPr>
      </w:pPr>
    </w:p>
    <w:p w14:paraId="5DD6E486" w14:textId="30D1F7A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Twohig, M. P., Abramowitz, J. S., Smith, B. M., Fabricant, L. E., Jacoby, R. J., Morrison, K. L., Bluett, E. J., Reuman, L., Blakey, S. M., &amp; Lederman, T. (2018). Adding acceptance and commitment therapy to exposure and response prevention for obsessive-compulsive disorder: A randomized controlled trial. </w:t>
      </w:r>
      <w:r w:rsidRPr="00C45E17">
        <w:rPr>
          <w:rFonts w:ascii="Times New Roman" w:hAnsi="Times New Roman" w:cs="Times New Roman"/>
          <w:i/>
          <w:noProof/>
        </w:rPr>
        <w:t>Behaviour Research and Therapy, 108</w:t>
      </w:r>
      <w:r w:rsidRPr="00C45E17">
        <w:rPr>
          <w:rFonts w:ascii="Times New Roman" w:hAnsi="Times New Roman" w:cs="Times New Roman"/>
          <w:noProof/>
        </w:rPr>
        <w:t xml:space="preserve">, 1-9. </w:t>
      </w:r>
      <w:hyperlink r:id="rId45" w:history="1">
        <w:r w:rsidRPr="00C45E17">
          <w:rPr>
            <w:rStyle w:val="Hyperlink"/>
            <w:rFonts w:ascii="Times New Roman" w:hAnsi="Times New Roman" w:cs="Times New Roman"/>
            <w:noProof/>
          </w:rPr>
          <w:t>https://doi.org/10.1016/j.brat.2018.06.005</w:t>
        </w:r>
      </w:hyperlink>
      <w:r w:rsidRPr="00C45E17">
        <w:rPr>
          <w:rFonts w:ascii="Times New Roman" w:hAnsi="Times New Roman" w:cs="Times New Roman"/>
          <w:noProof/>
        </w:rPr>
        <w:t xml:space="preserve"> </w:t>
      </w:r>
    </w:p>
    <w:p w14:paraId="4C71F7B7" w14:textId="77777777" w:rsidR="006E2300" w:rsidRPr="00C45E17" w:rsidRDefault="006E2300" w:rsidP="006E2300">
      <w:pPr>
        <w:pStyle w:val="EndNoteBibliography"/>
        <w:rPr>
          <w:rFonts w:ascii="Times New Roman" w:hAnsi="Times New Roman" w:cs="Times New Roman"/>
          <w:noProof/>
        </w:rPr>
      </w:pPr>
    </w:p>
    <w:p w14:paraId="152E9111" w14:textId="08849A8B"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Twohig, M. P., Plumb Vilardaga, J. C., Levin, M. E., &amp; Hayes, S. C. (2015). Changes in psychological flexibility during acceptance and commitment therapy for obsessive </w:t>
      </w:r>
      <w:r w:rsidRPr="00C45E17">
        <w:rPr>
          <w:rFonts w:ascii="Times New Roman" w:hAnsi="Times New Roman" w:cs="Times New Roman"/>
          <w:noProof/>
        </w:rPr>
        <w:lastRenderedPageBreak/>
        <w:t xml:space="preserve">compulsive disorder. </w:t>
      </w:r>
      <w:r w:rsidRPr="00C45E17">
        <w:rPr>
          <w:rFonts w:ascii="Times New Roman" w:hAnsi="Times New Roman" w:cs="Times New Roman"/>
          <w:i/>
          <w:noProof/>
        </w:rPr>
        <w:t>Journal of Contextual Behavioral Science, 4</w:t>
      </w:r>
      <w:r w:rsidRPr="00C45E17">
        <w:rPr>
          <w:rFonts w:ascii="Times New Roman" w:hAnsi="Times New Roman" w:cs="Times New Roman"/>
          <w:noProof/>
        </w:rPr>
        <w:t xml:space="preserve">(3), 196-202. </w:t>
      </w:r>
      <w:hyperlink r:id="rId46" w:history="1">
        <w:r w:rsidRPr="00C45E17">
          <w:rPr>
            <w:rStyle w:val="Hyperlink"/>
            <w:rFonts w:ascii="Times New Roman" w:hAnsi="Times New Roman" w:cs="Times New Roman"/>
            <w:noProof/>
          </w:rPr>
          <w:t>https://doi.org/10.1016/j.jcbs.2015.07.001</w:t>
        </w:r>
      </w:hyperlink>
      <w:r w:rsidRPr="00C45E17">
        <w:rPr>
          <w:rFonts w:ascii="Times New Roman" w:hAnsi="Times New Roman" w:cs="Times New Roman"/>
          <w:noProof/>
        </w:rPr>
        <w:t xml:space="preserve"> </w:t>
      </w:r>
    </w:p>
    <w:p w14:paraId="6667002A" w14:textId="77777777" w:rsidR="006E2300" w:rsidRPr="00C45E17" w:rsidRDefault="006E2300" w:rsidP="006E2300">
      <w:pPr>
        <w:pStyle w:val="EndNoteBibliography"/>
        <w:rPr>
          <w:rFonts w:ascii="Times New Roman" w:hAnsi="Times New Roman" w:cs="Times New Roman"/>
          <w:noProof/>
        </w:rPr>
      </w:pPr>
    </w:p>
    <w:p w14:paraId="315EF19A" w14:textId="472F6E32"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Twohig, M. P., Whittal, M. L., Cox, J. M., &amp; Gunter, R. (2010, 2010/06/15/). An initial investigation into the processes of change in ACT, CT, and ERP for OCD. </w:t>
      </w:r>
      <w:r w:rsidRPr="00C45E17">
        <w:rPr>
          <w:rFonts w:ascii="Times New Roman" w:hAnsi="Times New Roman" w:cs="Times New Roman"/>
          <w:i/>
          <w:noProof/>
        </w:rPr>
        <w:t>International Journal of Behavioral Consultation and Therapy, 6</w:t>
      </w:r>
      <w:r w:rsidRPr="00C45E17">
        <w:rPr>
          <w:rFonts w:ascii="Times New Roman" w:hAnsi="Times New Roman" w:cs="Times New Roman"/>
          <w:noProof/>
        </w:rPr>
        <w:t xml:space="preserve">(1), 67-83. </w:t>
      </w:r>
      <w:hyperlink r:id="rId47" w:history="1">
        <w:r w:rsidRPr="00C45E17">
          <w:rPr>
            <w:rStyle w:val="Hyperlink"/>
            <w:rFonts w:ascii="Times New Roman" w:hAnsi="Times New Roman" w:cs="Times New Roman"/>
            <w:noProof/>
          </w:rPr>
          <w:t>https://doi.org/10.1037/h0100898</w:t>
        </w:r>
      </w:hyperlink>
      <w:r w:rsidRPr="00C45E17">
        <w:rPr>
          <w:rFonts w:ascii="Times New Roman" w:hAnsi="Times New Roman" w:cs="Times New Roman"/>
          <w:noProof/>
        </w:rPr>
        <w:t xml:space="preserve"> </w:t>
      </w:r>
    </w:p>
    <w:p w14:paraId="7600ECA6" w14:textId="77777777" w:rsidR="006E2300" w:rsidRPr="00C45E17" w:rsidRDefault="006E2300" w:rsidP="006E2300">
      <w:pPr>
        <w:pStyle w:val="EndNoteBibliography"/>
        <w:rPr>
          <w:rFonts w:ascii="Times New Roman" w:hAnsi="Times New Roman" w:cs="Times New Roman"/>
          <w:noProof/>
        </w:rPr>
      </w:pPr>
    </w:p>
    <w:p w14:paraId="6C301D70" w14:textId="6DF59E85"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Wheaton, M. G., Abramowitz, J. S., Berman, N. C., Riemann, B. C., &amp; Hale, L. R. (2010). The relationship between obsessive beliefs and symptom dimensions in obsessive-compulsive disorder. </w:t>
      </w:r>
      <w:r w:rsidRPr="00C45E17">
        <w:rPr>
          <w:rFonts w:ascii="Times New Roman" w:hAnsi="Times New Roman" w:cs="Times New Roman"/>
          <w:i/>
          <w:noProof/>
        </w:rPr>
        <w:t>Behaviour Research and Therapy, 48</w:t>
      </w:r>
      <w:r w:rsidRPr="00C45E17">
        <w:rPr>
          <w:rFonts w:ascii="Times New Roman" w:hAnsi="Times New Roman" w:cs="Times New Roman"/>
          <w:noProof/>
        </w:rPr>
        <w:t xml:space="preserve">(10), 949-954. </w:t>
      </w:r>
      <w:hyperlink r:id="rId48" w:history="1">
        <w:r w:rsidRPr="00C45E17">
          <w:rPr>
            <w:rStyle w:val="Hyperlink"/>
            <w:rFonts w:ascii="Times New Roman" w:hAnsi="Times New Roman" w:cs="Times New Roman"/>
            <w:noProof/>
          </w:rPr>
          <w:t>https://doi.org/10.1016/j.brat.2010.05.027</w:t>
        </w:r>
      </w:hyperlink>
      <w:r w:rsidRPr="00C45E17">
        <w:rPr>
          <w:rFonts w:ascii="Times New Roman" w:hAnsi="Times New Roman" w:cs="Times New Roman"/>
          <w:noProof/>
        </w:rPr>
        <w:t xml:space="preserve"> </w:t>
      </w:r>
    </w:p>
    <w:p w14:paraId="79A9F78A" w14:textId="77777777" w:rsidR="006E2300" w:rsidRPr="00C45E17" w:rsidRDefault="006E2300" w:rsidP="006E2300">
      <w:pPr>
        <w:pStyle w:val="EndNoteBibliography"/>
        <w:rPr>
          <w:rFonts w:ascii="Times New Roman" w:hAnsi="Times New Roman" w:cs="Times New Roman"/>
          <w:noProof/>
        </w:rPr>
      </w:pPr>
    </w:p>
    <w:p w14:paraId="194719EF" w14:textId="7E29B56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Wheaton, M. G., Galfalvy, H., Steinman, S. A., Wall, M. M., Foa, E. B., &amp; Simpson, H. B. (2016, 2016/10/01/). Patient adherence and treatment outcome with exposure and response prevention for OCD: Which components of adherence matter and who becomes well? </w:t>
      </w:r>
      <w:r w:rsidRPr="00C45E17">
        <w:rPr>
          <w:rFonts w:ascii="Times New Roman" w:hAnsi="Times New Roman" w:cs="Times New Roman"/>
          <w:i/>
          <w:noProof/>
        </w:rPr>
        <w:t>Behaviour Research and Therapy, 85</w:t>
      </w:r>
      <w:r w:rsidRPr="00C45E17">
        <w:rPr>
          <w:rFonts w:ascii="Times New Roman" w:hAnsi="Times New Roman" w:cs="Times New Roman"/>
          <w:noProof/>
        </w:rPr>
        <w:t xml:space="preserve">, 6-12. </w:t>
      </w:r>
      <w:hyperlink r:id="rId49" w:history="1">
        <w:r w:rsidRPr="00C45E17">
          <w:rPr>
            <w:rStyle w:val="Hyperlink"/>
            <w:rFonts w:ascii="Times New Roman" w:hAnsi="Times New Roman" w:cs="Times New Roman"/>
            <w:noProof/>
          </w:rPr>
          <w:t>https://doi.org/10.1016/j.brat.2016.07.010</w:t>
        </w:r>
      </w:hyperlink>
      <w:r w:rsidRPr="00C45E17">
        <w:rPr>
          <w:rFonts w:ascii="Times New Roman" w:hAnsi="Times New Roman" w:cs="Times New Roman"/>
          <w:noProof/>
        </w:rPr>
        <w:t xml:space="preserve"> </w:t>
      </w:r>
    </w:p>
    <w:p w14:paraId="2E8C1A25" w14:textId="77777777" w:rsidR="006E2300" w:rsidRPr="00C45E17" w:rsidRDefault="006E2300" w:rsidP="006E2300">
      <w:pPr>
        <w:pStyle w:val="EndNoteBibliography"/>
        <w:rPr>
          <w:rFonts w:ascii="Times New Roman" w:hAnsi="Times New Roman" w:cs="Times New Roman"/>
          <w:noProof/>
        </w:rPr>
      </w:pPr>
    </w:p>
    <w:p w14:paraId="08EBE564" w14:textId="1447EC88"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Wickham, H. (2017). </w:t>
      </w:r>
      <w:r w:rsidRPr="00C45E17">
        <w:rPr>
          <w:rFonts w:ascii="Times New Roman" w:hAnsi="Times New Roman" w:cs="Times New Roman"/>
          <w:i/>
          <w:noProof/>
        </w:rPr>
        <w:t>tidyverse: Easily install and load 'Tidyverse' packages. R package version 1.1.1.</w:t>
      </w:r>
      <w:r w:rsidRPr="00C45E17">
        <w:rPr>
          <w:rFonts w:ascii="Times New Roman" w:hAnsi="Times New Roman" w:cs="Times New Roman"/>
          <w:noProof/>
        </w:rPr>
        <w:t xml:space="preserve"> </w:t>
      </w:r>
      <w:hyperlink r:id="rId50" w:history="1">
        <w:r w:rsidRPr="00C45E17">
          <w:rPr>
            <w:rStyle w:val="Hyperlink"/>
            <w:rFonts w:ascii="Times New Roman" w:hAnsi="Times New Roman" w:cs="Times New Roman"/>
            <w:noProof/>
          </w:rPr>
          <w:t>http://CRAN.R-project.org/package=tidyverse</w:t>
        </w:r>
      </w:hyperlink>
    </w:p>
    <w:p w14:paraId="1287E703" w14:textId="77777777" w:rsidR="006E2300" w:rsidRPr="00C45E17" w:rsidRDefault="006E2300" w:rsidP="006E2300">
      <w:pPr>
        <w:pStyle w:val="EndNoteBibliography"/>
        <w:rPr>
          <w:rFonts w:ascii="Times New Roman" w:hAnsi="Times New Roman" w:cs="Times New Roman"/>
          <w:noProof/>
        </w:rPr>
      </w:pPr>
    </w:p>
    <w:p w14:paraId="39A756AD" w14:textId="77777777"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Wickham, H., &amp; Miller, E. (2016). haven: Import and export 'SPSS', 'Stata' and 'SAS' files. R </w:t>
      </w:r>
    </w:p>
    <w:p w14:paraId="30C139C9" w14:textId="4DB68569"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package version 1.0.0. </w:t>
      </w:r>
      <w:hyperlink r:id="rId51" w:history="1">
        <w:r w:rsidRPr="00C45E17">
          <w:rPr>
            <w:rStyle w:val="Hyperlink"/>
            <w:rFonts w:ascii="Times New Roman" w:hAnsi="Times New Roman" w:cs="Times New Roman"/>
            <w:noProof/>
          </w:rPr>
          <w:t>http://CRAN.R-project.org/package=haven</w:t>
        </w:r>
      </w:hyperlink>
      <w:r w:rsidRPr="00C45E17">
        <w:rPr>
          <w:rFonts w:ascii="Times New Roman" w:hAnsi="Times New Roman" w:cs="Times New Roman"/>
          <w:noProof/>
        </w:rPr>
        <w:t xml:space="preserve"> </w:t>
      </w:r>
    </w:p>
    <w:p w14:paraId="4EEEF368" w14:textId="77777777" w:rsidR="006E2300" w:rsidRPr="00C45E17" w:rsidRDefault="006E2300" w:rsidP="006E2300">
      <w:pPr>
        <w:pStyle w:val="EndNoteBibliography"/>
        <w:rPr>
          <w:rFonts w:ascii="Times New Roman" w:hAnsi="Times New Roman" w:cs="Times New Roman"/>
          <w:noProof/>
        </w:rPr>
      </w:pPr>
    </w:p>
    <w:p w14:paraId="2B1A6557" w14:textId="0245218B" w:rsidR="006E2300" w:rsidRPr="00C45E17" w:rsidRDefault="006E2300" w:rsidP="006E2300">
      <w:pPr>
        <w:pStyle w:val="EndNoteBibliography"/>
        <w:ind w:left="720" w:hanging="720"/>
        <w:rPr>
          <w:rFonts w:ascii="Times New Roman" w:hAnsi="Times New Roman" w:cs="Times New Roman"/>
          <w:noProof/>
        </w:rPr>
      </w:pPr>
      <w:r w:rsidRPr="00C45E17">
        <w:rPr>
          <w:rFonts w:ascii="Times New Roman" w:hAnsi="Times New Roman" w:cs="Times New Roman"/>
          <w:noProof/>
        </w:rPr>
        <w:t xml:space="preserve">Young, M. R. (2002, 2002/03/01). Experiential learning=Hands-on+minds-on. </w:t>
      </w:r>
      <w:r w:rsidRPr="00C45E17">
        <w:rPr>
          <w:rFonts w:ascii="Times New Roman" w:hAnsi="Times New Roman" w:cs="Times New Roman"/>
          <w:i/>
          <w:noProof/>
        </w:rPr>
        <w:t>Marketing Education Review, 12</w:t>
      </w:r>
      <w:r w:rsidRPr="00C45E17">
        <w:rPr>
          <w:rFonts w:ascii="Times New Roman" w:hAnsi="Times New Roman" w:cs="Times New Roman"/>
          <w:noProof/>
        </w:rPr>
        <w:t xml:space="preserve">(1), 43-51. </w:t>
      </w:r>
      <w:hyperlink r:id="rId52" w:history="1">
        <w:r w:rsidRPr="00C45E17">
          <w:rPr>
            <w:rStyle w:val="Hyperlink"/>
            <w:rFonts w:ascii="Times New Roman" w:hAnsi="Times New Roman" w:cs="Times New Roman"/>
            <w:noProof/>
          </w:rPr>
          <w:t>https://doi.org/10.1080/10528008.2002.11488770</w:t>
        </w:r>
      </w:hyperlink>
      <w:r w:rsidRPr="00C45E17">
        <w:rPr>
          <w:rFonts w:ascii="Times New Roman" w:hAnsi="Times New Roman" w:cs="Times New Roman"/>
          <w:noProof/>
        </w:rPr>
        <w:t xml:space="preserve"> </w:t>
      </w:r>
    </w:p>
    <w:p w14:paraId="776B2EA6" w14:textId="77777777" w:rsidR="006E2300" w:rsidRPr="00C45E17" w:rsidRDefault="006E2300" w:rsidP="006E2300">
      <w:pPr>
        <w:pStyle w:val="EndNoteBibliography"/>
        <w:rPr>
          <w:rFonts w:ascii="Times New Roman" w:hAnsi="Times New Roman" w:cs="Times New Roman"/>
          <w:noProof/>
        </w:rPr>
      </w:pPr>
    </w:p>
    <w:p w14:paraId="03018164" w14:textId="2EAE7FD7" w:rsidR="007628DF" w:rsidRPr="00D9713E" w:rsidRDefault="00954B5A">
      <w:pPr>
        <w:spacing w:line="480" w:lineRule="auto"/>
      </w:pPr>
      <w:r w:rsidRPr="00C45E17">
        <w:fldChar w:fldCharType="end"/>
      </w:r>
    </w:p>
    <w:p w14:paraId="6BCD8469" w14:textId="77777777" w:rsidR="005846AD" w:rsidRPr="00C0787E" w:rsidRDefault="005846AD" w:rsidP="00B13073"/>
    <w:p w14:paraId="465D9AFF" w14:textId="77777777" w:rsidR="005846AD" w:rsidRPr="00C0787E" w:rsidRDefault="005846AD">
      <w:r w:rsidRPr="00C0787E">
        <w:br w:type="page"/>
      </w:r>
    </w:p>
    <w:p w14:paraId="100FF3F1" w14:textId="77777777" w:rsidR="00044989" w:rsidRPr="00C0787E" w:rsidRDefault="00BB0282" w:rsidP="00B13073">
      <w:r w:rsidRPr="00C0787E">
        <w:lastRenderedPageBreak/>
        <w:t xml:space="preserve">Table </w:t>
      </w:r>
      <w:r w:rsidR="0045428B" w:rsidRPr="00C0787E">
        <w:t>1</w:t>
      </w:r>
    </w:p>
    <w:p w14:paraId="4F0E2D15" w14:textId="77777777" w:rsidR="00BB0282" w:rsidRPr="00C0787E" w:rsidRDefault="00BB0282" w:rsidP="00B13073">
      <w:r w:rsidRPr="00C0787E">
        <w:t>Sample Description</w:t>
      </w:r>
    </w:p>
    <w:tbl>
      <w:tblPr>
        <w:tblW w:w="7650" w:type="dxa"/>
        <w:tblBorders>
          <w:top w:val="single" w:sz="4" w:space="0" w:color="auto"/>
          <w:bottom w:val="single" w:sz="4" w:space="0" w:color="auto"/>
        </w:tblBorders>
        <w:tblLook w:val="04A0" w:firstRow="1" w:lastRow="0" w:firstColumn="1" w:lastColumn="0" w:noHBand="0" w:noVBand="1"/>
      </w:tblPr>
      <w:tblGrid>
        <w:gridCol w:w="5220"/>
        <w:gridCol w:w="2430"/>
      </w:tblGrid>
      <w:tr w:rsidR="00E273BA" w:rsidRPr="00C0787E" w14:paraId="24C234DE" w14:textId="77777777" w:rsidTr="00E273BA">
        <w:trPr>
          <w:trHeight w:val="320"/>
        </w:trPr>
        <w:tc>
          <w:tcPr>
            <w:tcW w:w="5220" w:type="dxa"/>
            <w:tcBorders>
              <w:top w:val="single" w:sz="4" w:space="0" w:color="auto"/>
              <w:bottom w:val="single" w:sz="4" w:space="0" w:color="auto"/>
            </w:tcBorders>
            <w:shd w:val="clear" w:color="auto" w:fill="auto"/>
            <w:noWrap/>
            <w:vAlign w:val="bottom"/>
            <w:hideMark/>
          </w:tcPr>
          <w:p w14:paraId="6DE451DF" w14:textId="77777777" w:rsidR="00E273BA" w:rsidRPr="00C0787E" w:rsidRDefault="00E273BA" w:rsidP="00E273BA">
            <w:pPr>
              <w:rPr>
                <w:color w:val="000000"/>
                <w:lang w:eastAsia="zh-CN"/>
              </w:rPr>
            </w:pPr>
          </w:p>
        </w:tc>
        <w:tc>
          <w:tcPr>
            <w:tcW w:w="2430" w:type="dxa"/>
            <w:tcBorders>
              <w:top w:val="single" w:sz="4" w:space="0" w:color="auto"/>
              <w:bottom w:val="single" w:sz="4" w:space="0" w:color="auto"/>
            </w:tcBorders>
            <w:shd w:val="clear" w:color="auto" w:fill="auto"/>
            <w:noWrap/>
            <w:vAlign w:val="bottom"/>
            <w:hideMark/>
          </w:tcPr>
          <w:p w14:paraId="6B25D0A5" w14:textId="77777777" w:rsidR="00E273BA" w:rsidRPr="00C0787E" w:rsidRDefault="00E273BA" w:rsidP="00E273BA">
            <w:pPr>
              <w:rPr>
                <w:color w:val="000000"/>
                <w:lang w:eastAsia="zh-CN"/>
              </w:rPr>
            </w:pPr>
            <w:r w:rsidRPr="00C0787E">
              <w:rPr>
                <w:color w:val="000000"/>
                <w:lang w:eastAsia="zh-CN"/>
              </w:rPr>
              <w:t>Mean/Count (SD/</w:t>
            </w:r>
            <w:proofErr w:type="gramStart"/>
            <w:r w:rsidRPr="00C0787E">
              <w:rPr>
                <w:color w:val="000000"/>
                <w:lang w:eastAsia="zh-CN"/>
              </w:rPr>
              <w:t>%)</w:t>
            </w:r>
            <w:r w:rsidRPr="00C0787E">
              <w:rPr>
                <w:color w:val="000000"/>
                <w:vertAlign w:val="superscript"/>
                <w:lang w:eastAsia="zh-CN"/>
              </w:rPr>
              <w:t>a</w:t>
            </w:r>
            <w:proofErr w:type="gramEnd"/>
          </w:p>
        </w:tc>
      </w:tr>
      <w:tr w:rsidR="00E273BA" w:rsidRPr="00C0787E" w14:paraId="760206A0" w14:textId="77777777" w:rsidTr="00E273BA">
        <w:trPr>
          <w:trHeight w:val="320"/>
        </w:trPr>
        <w:tc>
          <w:tcPr>
            <w:tcW w:w="5220" w:type="dxa"/>
            <w:shd w:val="clear" w:color="auto" w:fill="auto"/>
            <w:noWrap/>
            <w:vAlign w:val="bottom"/>
            <w:hideMark/>
          </w:tcPr>
          <w:p w14:paraId="4972E3EB" w14:textId="77777777" w:rsidR="00E273BA" w:rsidRPr="00C0787E" w:rsidRDefault="00E273BA" w:rsidP="00E273BA">
            <w:pPr>
              <w:rPr>
                <w:color w:val="000000"/>
                <w:lang w:eastAsia="zh-CN"/>
              </w:rPr>
            </w:pPr>
            <w:r w:rsidRPr="00C0787E">
              <w:rPr>
                <w:color w:val="000000"/>
                <w:lang w:eastAsia="zh-CN"/>
              </w:rPr>
              <w:t>Age</w:t>
            </w:r>
          </w:p>
        </w:tc>
        <w:tc>
          <w:tcPr>
            <w:tcW w:w="2430" w:type="dxa"/>
            <w:shd w:val="clear" w:color="auto" w:fill="auto"/>
            <w:noWrap/>
            <w:vAlign w:val="bottom"/>
            <w:hideMark/>
          </w:tcPr>
          <w:p w14:paraId="579E7BD9" w14:textId="77777777" w:rsidR="00E273BA" w:rsidRPr="00C0787E" w:rsidRDefault="008F7395" w:rsidP="00582AD8">
            <w:pPr>
              <w:rPr>
                <w:color w:val="000000"/>
                <w:lang w:eastAsia="zh-CN"/>
              </w:rPr>
            </w:pPr>
            <w:r w:rsidRPr="00C0787E">
              <w:rPr>
                <w:color w:val="000000"/>
              </w:rPr>
              <w:t>26.76 (8.16)</w:t>
            </w:r>
          </w:p>
        </w:tc>
      </w:tr>
      <w:tr w:rsidR="00E273BA" w:rsidRPr="00C0787E" w14:paraId="5DA46CE6" w14:textId="77777777" w:rsidTr="00E273BA">
        <w:trPr>
          <w:trHeight w:val="320"/>
        </w:trPr>
        <w:tc>
          <w:tcPr>
            <w:tcW w:w="5220" w:type="dxa"/>
            <w:shd w:val="clear" w:color="auto" w:fill="auto"/>
            <w:noWrap/>
            <w:vAlign w:val="bottom"/>
            <w:hideMark/>
          </w:tcPr>
          <w:p w14:paraId="46C51D50" w14:textId="77777777" w:rsidR="00E273BA" w:rsidRPr="00C0787E" w:rsidRDefault="00E273BA" w:rsidP="00E273BA">
            <w:pPr>
              <w:rPr>
                <w:i/>
                <w:iCs/>
                <w:color w:val="000000"/>
                <w:lang w:eastAsia="zh-CN"/>
              </w:rPr>
            </w:pPr>
            <w:r w:rsidRPr="00C0787E">
              <w:rPr>
                <w:i/>
                <w:iCs/>
                <w:color w:val="000000"/>
                <w:lang w:eastAsia="zh-CN"/>
              </w:rPr>
              <w:t>Gender</w:t>
            </w:r>
          </w:p>
        </w:tc>
        <w:tc>
          <w:tcPr>
            <w:tcW w:w="2430" w:type="dxa"/>
            <w:shd w:val="clear" w:color="auto" w:fill="auto"/>
            <w:noWrap/>
            <w:vAlign w:val="bottom"/>
            <w:hideMark/>
          </w:tcPr>
          <w:p w14:paraId="13026334" w14:textId="77777777" w:rsidR="00E273BA" w:rsidRPr="00C0787E" w:rsidRDefault="00E273BA" w:rsidP="00E273BA">
            <w:pPr>
              <w:rPr>
                <w:color w:val="000000"/>
                <w:lang w:eastAsia="zh-CN"/>
              </w:rPr>
            </w:pPr>
            <w:r w:rsidRPr="00C0787E">
              <w:rPr>
                <w:color w:val="000000"/>
                <w:lang w:eastAsia="zh-CN"/>
              </w:rPr>
              <w:t xml:space="preserve"> </w:t>
            </w:r>
          </w:p>
        </w:tc>
      </w:tr>
      <w:tr w:rsidR="008F7395" w:rsidRPr="00C0787E" w14:paraId="55DF8F86" w14:textId="77777777" w:rsidTr="00E273BA">
        <w:trPr>
          <w:trHeight w:val="320"/>
        </w:trPr>
        <w:tc>
          <w:tcPr>
            <w:tcW w:w="5220" w:type="dxa"/>
            <w:shd w:val="clear" w:color="auto" w:fill="auto"/>
            <w:noWrap/>
            <w:vAlign w:val="bottom"/>
            <w:hideMark/>
          </w:tcPr>
          <w:p w14:paraId="07F29770" w14:textId="77777777" w:rsidR="008F7395" w:rsidRPr="00C0787E" w:rsidRDefault="008F7395" w:rsidP="008F7395">
            <w:pPr>
              <w:rPr>
                <w:color w:val="000000"/>
                <w:lang w:eastAsia="zh-CN"/>
              </w:rPr>
            </w:pPr>
            <w:r w:rsidRPr="00C0787E">
              <w:rPr>
                <w:color w:val="000000"/>
                <w:lang w:eastAsia="zh-CN"/>
              </w:rPr>
              <w:t xml:space="preserve">   Female</w:t>
            </w:r>
          </w:p>
        </w:tc>
        <w:tc>
          <w:tcPr>
            <w:tcW w:w="2430" w:type="dxa"/>
            <w:shd w:val="clear" w:color="auto" w:fill="auto"/>
            <w:noWrap/>
            <w:vAlign w:val="bottom"/>
            <w:hideMark/>
          </w:tcPr>
          <w:p w14:paraId="00A85C0A" w14:textId="77777777" w:rsidR="008F7395" w:rsidRPr="00C0787E" w:rsidRDefault="008F7395" w:rsidP="008F7395">
            <w:pPr>
              <w:rPr>
                <w:color w:val="000000"/>
                <w:lang w:eastAsia="zh-CN"/>
              </w:rPr>
            </w:pPr>
            <w:r w:rsidRPr="00C0787E">
              <w:rPr>
                <w:color w:val="000000"/>
              </w:rPr>
              <w:t>29 (63%)</w:t>
            </w:r>
          </w:p>
        </w:tc>
      </w:tr>
      <w:tr w:rsidR="008F7395" w:rsidRPr="00C0787E" w14:paraId="7FA3D955" w14:textId="77777777" w:rsidTr="00E273BA">
        <w:trPr>
          <w:trHeight w:val="320"/>
        </w:trPr>
        <w:tc>
          <w:tcPr>
            <w:tcW w:w="5220" w:type="dxa"/>
            <w:shd w:val="clear" w:color="auto" w:fill="auto"/>
            <w:noWrap/>
            <w:vAlign w:val="bottom"/>
            <w:hideMark/>
          </w:tcPr>
          <w:p w14:paraId="7C91E1BE" w14:textId="17C2814A" w:rsidR="00A64634" w:rsidRPr="00C0787E" w:rsidRDefault="008F7395" w:rsidP="008F7395">
            <w:pPr>
              <w:rPr>
                <w:color w:val="000000"/>
                <w:lang w:eastAsia="zh-CN"/>
              </w:rPr>
            </w:pPr>
            <w:r w:rsidRPr="00C0787E">
              <w:rPr>
                <w:color w:val="000000"/>
                <w:lang w:eastAsia="zh-CN"/>
              </w:rPr>
              <w:t xml:space="preserve">   Male</w:t>
            </w:r>
          </w:p>
        </w:tc>
        <w:tc>
          <w:tcPr>
            <w:tcW w:w="2430" w:type="dxa"/>
            <w:shd w:val="clear" w:color="auto" w:fill="auto"/>
            <w:noWrap/>
            <w:vAlign w:val="bottom"/>
            <w:hideMark/>
          </w:tcPr>
          <w:p w14:paraId="038E2811" w14:textId="77777777" w:rsidR="008F7395" w:rsidRPr="00C0787E" w:rsidRDefault="008F7395" w:rsidP="008F7395">
            <w:pPr>
              <w:rPr>
                <w:color w:val="000000"/>
                <w:lang w:eastAsia="zh-CN"/>
              </w:rPr>
            </w:pPr>
            <w:r w:rsidRPr="00C0787E">
              <w:rPr>
                <w:color w:val="000000"/>
              </w:rPr>
              <w:t>16 (34.8%)</w:t>
            </w:r>
          </w:p>
        </w:tc>
      </w:tr>
      <w:tr w:rsidR="00E273BA" w:rsidRPr="00C0787E" w14:paraId="355F4975" w14:textId="77777777" w:rsidTr="00E273BA">
        <w:trPr>
          <w:trHeight w:val="320"/>
        </w:trPr>
        <w:tc>
          <w:tcPr>
            <w:tcW w:w="5220" w:type="dxa"/>
            <w:shd w:val="clear" w:color="auto" w:fill="auto"/>
            <w:noWrap/>
            <w:vAlign w:val="bottom"/>
            <w:hideMark/>
          </w:tcPr>
          <w:p w14:paraId="4BD584D2" w14:textId="77777777" w:rsidR="00E273BA" w:rsidRPr="00C0787E" w:rsidRDefault="00E273BA" w:rsidP="00E273BA">
            <w:pPr>
              <w:rPr>
                <w:i/>
                <w:iCs/>
                <w:color w:val="000000"/>
                <w:lang w:eastAsia="zh-CN"/>
              </w:rPr>
            </w:pPr>
            <w:r w:rsidRPr="00C0787E">
              <w:rPr>
                <w:i/>
                <w:iCs/>
                <w:color w:val="000000"/>
                <w:lang w:eastAsia="zh-CN"/>
              </w:rPr>
              <w:t>Marital status</w:t>
            </w:r>
          </w:p>
        </w:tc>
        <w:tc>
          <w:tcPr>
            <w:tcW w:w="2430" w:type="dxa"/>
            <w:shd w:val="clear" w:color="auto" w:fill="auto"/>
            <w:noWrap/>
            <w:vAlign w:val="bottom"/>
            <w:hideMark/>
          </w:tcPr>
          <w:p w14:paraId="59553857" w14:textId="77777777" w:rsidR="00E273BA" w:rsidRPr="00C0787E" w:rsidRDefault="00E273BA" w:rsidP="00E273BA">
            <w:pPr>
              <w:rPr>
                <w:color w:val="000000"/>
                <w:lang w:eastAsia="zh-CN"/>
              </w:rPr>
            </w:pPr>
            <w:r w:rsidRPr="00C0787E">
              <w:rPr>
                <w:color w:val="000000"/>
                <w:lang w:eastAsia="zh-CN"/>
              </w:rPr>
              <w:t xml:space="preserve"> </w:t>
            </w:r>
          </w:p>
        </w:tc>
      </w:tr>
      <w:tr w:rsidR="008F7395" w:rsidRPr="00C0787E" w14:paraId="072F0ABF" w14:textId="77777777" w:rsidTr="00E273BA">
        <w:trPr>
          <w:trHeight w:val="320"/>
        </w:trPr>
        <w:tc>
          <w:tcPr>
            <w:tcW w:w="5220" w:type="dxa"/>
            <w:shd w:val="clear" w:color="auto" w:fill="auto"/>
            <w:noWrap/>
            <w:vAlign w:val="bottom"/>
            <w:hideMark/>
          </w:tcPr>
          <w:p w14:paraId="2391DDE7" w14:textId="77777777" w:rsidR="008F7395" w:rsidRPr="00C0787E" w:rsidRDefault="008F7395" w:rsidP="008F7395">
            <w:pPr>
              <w:rPr>
                <w:color w:val="000000"/>
                <w:lang w:eastAsia="zh-CN"/>
              </w:rPr>
            </w:pPr>
            <w:r w:rsidRPr="00C0787E">
              <w:rPr>
                <w:color w:val="000000"/>
                <w:lang w:eastAsia="zh-CN"/>
              </w:rPr>
              <w:t xml:space="preserve">   Single</w:t>
            </w:r>
          </w:p>
        </w:tc>
        <w:tc>
          <w:tcPr>
            <w:tcW w:w="2430" w:type="dxa"/>
            <w:shd w:val="clear" w:color="auto" w:fill="auto"/>
            <w:noWrap/>
            <w:vAlign w:val="bottom"/>
            <w:hideMark/>
          </w:tcPr>
          <w:p w14:paraId="2DFABCF0" w14:textId="77777777" w:rsidR="008F7395" w:rsidRPr="00C0787E" w:rsidRDefault="008F7395" w:rsidP="008F7395">
            <w:pPr>
              <w:rPr>
                <w:color w:val="000000"/>
                <w:lang w:eastAsia="zh-CN"/>
              </w:rPr>
            </w:pPr>
            <w:r w:rsidRPr="00C0787E">
              <w:rPr>
                <w:color w:val="000000"/>
              </w:rPr>
              <w:t>27 (58.7%)</w:t>
            </w:r>
          </w:p>
        </w:tc>
      </w:tr>
      <w:tr w:rsidR="008F7395" w:rsidRPr="00C0787E" w14:paraId="64CED343" w14:textId="77777777" w:rsidTr="00E273BA">
        <w:trPr>
          <w:trHeight w:val="320"/>
        </w:trPr>
        <w:tc>
          <w:tcPr>
            <w:tcW w:w="5220" w:type="dxa"/>
            <w:shd w:val="clear" w:color="auto" w:fill="auto"/>
            <w:noWrap/>
            <w:vAlign w:val="bottom"/>
            <w:hideMark/>
          </w:tcPr>
          <w:p w14:paraId="32BC06C5" w14:textId="77777777" w:rsidR="008F7395" w:rsidRPr="00C0787E" w:rsidRDefault="008F7395" w:rsidP="008F7395">
            <w:pPr>
              <w:rPr>
                <w:color w:val="000000"/>
                <w:lang w:eastAsia="zh-CN"/>
              </w:rPr>
            </w:pPr>
            <w:r w:rsidRPr="00C0787E">
              <w:rPr>
                <w:color w:val="000000"/>
                <w:lang w:eastAsia="zh-CN"/>
              </w:rPr>
              <w:t xml:space="preserve">   Married</w:t>
            </w:r>
          </w:p>
        </w:tc>
        <w:tc>
          <w:tcPr>
            <w:tcW w:w="2430" w:type="dxa"/>
            <w:shd w:val="clear" w:color="auto" w:fill="auto"/>
            <w:noWrap/>
            <w:vAlign w:val="bottom"/>
            <w:hideMark/>
          </w:tcPr>
          <w:p w14:paraId="725C950C" w14:textId="77777777" w:rsidR="008F7395" w:rsidRPr="00C0787E" w:rsidRDefault="008F7395" w:rsidP="008F7395">
            <w:pPr>
              <w:rPr>
                <w:color w:val="000000"/>
                <w:lang w:eastAsia="zh-CN"/>
              </w:rPr>
            </w:pPr>
            <w:r w:rsidRPr="00C0787E">
              <w:rPr>
                <w:color w:val="000000"/>
              </w:rPr>
              <w:t>16 (34.8%)</w:t>
            </w:r>
          </w:p>
        </w:tc>
      </w:tr>
      <w:tr w:rsidR="008F7395" w:rsidRPr="00C0787E" w14:paraId="7FDE6863" w14:textId="77777777" w:rsidTr="00E273BA">
        <w:trPr>
          <w:trHeight w:val="320"/>
        </w:trPr>
        <w:tc>
          <w:tcPr>
            <w:tcW w:w="5220" w:type="dxa"/>
            <w:shd w:val="clear" w:color="auto" w:fill="auto"/>
            <w:noWrap/>
            <w:vAlign w:val="bottom"/>
            <w:hideMark/>
          </w:tcPr>
          <w:p w14:paraId="6D8B8C60" w14:textId="77777777" w:rsidR="008F7395" w:rsidRPr="00C0787E" w:rsidRDefault="008F7395" w:rsidP="008F7395">
            <w:pPr>
              <w:rPr>
                <w:color w:val="000000"/>
                <w:lang w:eastAsia="zh-CN"/>
              </w:rPr>
            </w:pPr>
            <w:r w:rsidRPr="00C0787E">
              <w:rPr>
                <w:color w:val="000000"/>
                <w:lang w:eastAsia="zh-CN"/>
              </w:rPr>
              <w:t xml:space="preserve">   Separated</w:t>
            </w:r>
          </w:p>
        </w:tc>
        <w:tc>
          <w:tcPr>
            <w:tcW w:w="2430" w:type="dxa"/>
            <w:shd w:val="clear" w:color="auto" w:fill="auto"/>
            <w:noWrap/>
            <w:vAlign w:val="bottom"/>
            <w:hideMark/>
          </w:tcPr>
          <w:p w14:paraId="1D953351" w14:textId="77777777" w:rsidR="008F7395" w:rsidRPr="00C0787E" w:rsidRDefault="008F7395" w:rsidP="008F7395">
            <w:pPr>
              <w:rPr>
                <w:color w:val="000000"/>
                <w:lang w:eastAsia="zh-CN"/>
              </w:rPr>
            </w:pPr>
            <w:r w:rsidRPr="00C0787E">
              <w:rPr>
                <w:color w:val="000000"/>
              </w:rPr>
              <w:t>1 (2.2%)</w:t>
            </w:r>
          </w:p>
        </w:tc>
      </w:tr>
      <w:tr w:rsidR="008F7395" w:rsidRPr="00C0787E" w14:paraId="1608253E" w14:textId="77777777" w:rsidTr="00E273BA">
        <w:trPr>
          <w:trHeight w:val="320"/>
        </w:trPr>
        <w:tc>
          <w:tcPr>
            <w:tcW w:w="5220" w:type="dxa"/>
            <w:shd w:val="clear" w:color="auto" w:fill="auto"/>
            <w:noWrap/>
            <w:vAlign w:val="bottom"/>
            <w:hideMark/>
          </w:tcPr>
          <w:p w14:paraId="1257A67D" w14:textId="77777777" w:rsidR="008F7395" w:rsidRPr="00C0787E" w:rsidRDefault="008F7395" w:rsidP="008F7395">
            <w:pPr>
              <w:rPr>
                <w:color w:val="000000"/>
                <w:lang w:eastAsia="zh-CN"/>
              </w:rPr>
            </w:pPr>
            <w:r w:rsidRPr="00C0787E">
              <w:rPr>
                <w:color w:val="000000"/>
                <w:lang w:eastAsia="zh-CN"/>
              </w:rPr>
              <w:t xml:space="preserve">   Remarried</w:t>
            </w:r>
          </w:p>
        </w:tc>
        <w:tc>
          <w:tcPr>
            <w:tcW w:w="2430" w:type="dxa"/>
            <w:shd w:val="clear" w:color="auto" w:fill="auto"/>
            <w:noWrap/>
            <w:vAlign w:val="bottom"/>
            <w:hideMark/>
          </w:tcPr>
          <w:p w14:paraId="479ABB16" w14:textId="77777777" w:rsidR="008F7395" w:rsidRPr="00C0787E" w:rsidRDefault="008F7395" w:rsidP="008F7395">
            <w:pPr>
              <w:rPr>
                <w:color w:val="000000"/>
                <w:lang w:eastAsia="zh-CN"/>
              </w:rPr>
            </w:pPr>
            <w:r w:rsidRPr="00C0787E">
              <w:rPr>
                <w:color w:val="000000"/>
              </w:rPr>
              <w:t>1 (2.2%)</w:t>
            </w:r>
          </w:p>
        </w:tc>
      </w:tr>
      <w:tr w:rsidR="00E273BA" w:rsidRPr="00C0787E" w14:paraId="0E73A82B" w14:textId="77777777" w:rsidTr="00E273BA">
        <w:trPr>
          <w:trHeight w:val="320"/>
        </w:trPr>
        <w:tc>
          <w:tcPr>
            <w:tcW w:w="5220" w:type="dxa"/>
            <w:shd w:val="clear" w:color="auto" w:fill="auto"/>
            <w:noWrap/>
            <w:vAlign w:val="bottom"/>
            <w:hideMark/>
          </w:tcPr>
          <w:p w14:paraId="518984BA" w14:textId="77777777" w:rsidR="00E273BA" w:rsidRPr="00C0787E" w:rsidRDefault="00E273BA" w:rsidP="00E273BA">
            <w:pPr>
              <w:rPr>
                <w:i/>
                <w:iCs/>
                <w:color w:val="000000"/>
                <w:lang w:eastAsia="zh-CN"/>
              </w:rPr>
            </w:pPr>
            <w:r w:rsidRPr="00C0787E">
              <w:rPr>
                <w:i/>
                <w:iCs/>
                <w:color w:val="000000"/>
                <w:lang w:eastAsia="zh-CN"/>
              </w:rPr>
              <w:t>Ethnic identity</w:t>
            </w:r>
          </w:p>
        </w:tc>
        <w:tc>
          <w:tcPr>
            <w:tcW w:w="2430" w:type="dxa"/>
            <w:shd w:val="clear" w:color="auto" w:fill="auto"/>
            <w:noWrap/>
            <w:vAlign w:val="bottom"/>
            <w:hideMark/>
          </w:tcPr>
          <w:p w14:paraId="23B5BF2B" w14:textId="77777777" w:rsidR="00E273BA" w:rsidRPr="00C0787E" w:rsidRDefault="00E273BA" w:rsidP="00E273BA">
            <w:pPr>
              <w:rPr>
                <w:color w:val="000000"/>
                <w:lang w:eastAsia="zh-CN"/>
              </w:rPr>
            </w:pPr>
            <w:r w:rsidRPr="00C0787E">
              <w:rPr>
                <w:color w:val="000000"/>
                <w:lang w:eastAsia="zh-CN"/>
              </w:rPr>
              <w:t xml:space="preserve"> </w:t>
            </w:r>
          </w:p>
        </w:tc>
      </w:tr>
      <w:tr w:rsidR="000719D4" w:rsidRPr="00C0787E" w14:paraId="3CF382DF" w14:textId="77777777" w:rsidTr="00E273BA">
        <w:trPr>
          <w:trHeight w:val="320"/>
        </w:trPr>
        <w:tc>
          <w:tcPr>
            <w:tcW w:w="5220" w:type="dxa"/>
            <w:shd w:val="clear" w:color="auto" w:fill="auto"/>
            <w:noWrap/>
            <w:vAlign w:val="bottom"/>
            <w:hideMark/>
          </w:tcPr>
          <w:p w14:paraId="06074168" w14:textId="77777777" w:rsidR="000719D4" w:rsidRPr="00C0787E" w:rsidRDefault="000719D4" w:rsidP="000719D4">
            <w:pPr>
              <w:rPr>
                <w:color w:val="000000"/>
                <w:lang w:eastAsia="zh-CN"/>
              </w:rPr>
            </w:pPr>
            <w:r w:rsidRPr="00C0787E">
              <w:rPr>
                <w:color w:val="000000"/>
                <w:lang w:eastAsia="zh-CN"/>
              </w:rPr>
              <w:t xml:space="preserve">   Black/African American</w:t>
            </w:r>
          </w:p>
        </w:tc>
        <w:tc>
          <w:tcPr>
            <w:tcW w:w="2430" w:type="dxa"/>
            <w:shd w:val="clear" w:color="auto" w:fill="auto"/>
            <w:noWrap/>
            <w:vAlign w:val="bottom"/>
            <w:hideMark/>
          </w:tcPr>
          <w:p w14:paraId="5F64E6B4" w14:textId="77777777" w:rsidR="000719D4" w:rsidRPr="00C0787E" w:rsidRDefault="000719D4" w:rsidP="000719D4">
            <w:pPr>
              <w:rPr>
                <w:color w:val="000000"/>
                <w:lang w:eastAsia="zh-CN"/>
              </w:rPr>
            </w:pPr>
            <w:r w:rsidRPr="00C0787E">
              <w:rPr>
                <w:color w:val="000000"/>
              </w:rPr>
              <w:t>2 (4.3%)</w:t>
            </w:r>
          </w:p>
        </w:tc>
      </w:tr>
      <w:tr w:rsidR="000719D4" w:rsidRPr="00C0787E" w14:paraId="5B5DE4CB" w14:textId="77777777" w:rsidTr="00E273BA">
        <w:trPr>
          <w:trHeight w:val="320"/>
        </w:trPr>
        <w:tc>
          <w:tcPr>
            <w:tcW w:w="5220" w:type="dxa"/>
            <w:shd w:val="clear" w:color="auto" w:fill="auto"/>
            <w:noWrap/>
            <w:vAlign w:val="bottom"/>
            <w:hideMark/>
          </w:tcPr>
          <w:p w14:paraId="64F08C09" w14:textId="77777777" w:rsidR="000719D4" w:rsidRPr="00C0787E" w:rsidRDefault="000719D4" w:rsidP="000719D4">
            <w:pPr>
              <w:rPr>
                <w:color w:val="000000"/>
                <w:lang w:eastAsia="zh-CN"/>
              </w:rPr>
            </w:pPr>
            <w:r w:rsidRPr="00C0787E">
              <w:rPr>
                <w:color w:val="000000"/>
                <w:lang w:eastAsia="zh-CN"/>
              </w:rPr>
              <w:t xml:space="preserve">   Asian/Asian American</w:t>
            </w:r>
          </w:p>
        </w:tc>
        <w:tc>
          <w:tcPr>
            <w:tcW w:w="2430" w:type="dxa"/>
            <w:shd w:val="clear" w:color="auto" w:fill="auto"/>
            <w:noWrap/>
            <w:vAlign w:val="bottom"/>
            <w:hideMark/>
          </w:tcPr>
          <w:p w14:paraId="7B392C1A" w14:textId="77777777" w:rsidR="000719D4" w:rsidRPr="00C0787E" w:rsidRDefault="000719D4" w:rsidP="000719D4">
            <w:pPr>
              <w:rPr>
                <w:color w:val="000000"/>
                <w:lang w:eastAsia="zh-CN"/>
              </w:rPr>
            </w:pPr>
            <w:r w:rsidRPr="00C0787E">
              <w:rPr>
                <w:color w:val="000000"/>
              </w:rPr>
              <w:t>1 (2.2%)</w:t>
            </w:r>
          </w:p>
        </w:tc>
      </w:tr>
      <w:tr w:rsidR="000719D4" w:rsidRPr="00C0787E" w14:paraId="33E9E640" w14:textId="77777777" w:rsidTr="00E273BA">
        <w:trPr>
          <w:trHeight w:val="320"/>
        </w:trPr>
        <w:tc>
          <w:tcPr>
            <w:tcW w:w="5220" w:type="dxa"/>
            <w:shd w:val="clear" w:color="auto" w:fill="auto"/>
            <w:noWrap/>
            <w:vAlign w:val="bottom"/>
            <w:hideMark/>
          </w:tcPr>
          <w:p w14:paraId="3C1F299F" w14:textId="77777777" w:rsidR="000719D4" w:rsidRPr="00C0787E" w:rsidRDefault="000719D4" w:rsidP="000719D4">
            <w:pPr>
              <w:rPr>
                <w:color w:val="000000"/>
                <w:lang w:eastAsia="zh-CN"/>
              </w:rPr>
            </w:pPr>
            <w:r w:rsidRPr="00C0787E">
              <w:rPr>
                <w:color w:val="000000"/>
                <w:lang w:eastAsia="zh-CN"/>
              </w:rPr>
              <w:t xml:space="preserve">   White/European American</w:t>
            </w:r>
          </w:p>
        </w:tc>
        <w:tc>
          <w:tcPr>
            <w:tcW w:w="2430" w:type="dxa"/>
            <w:shd w:val="clear" w:color="auto" w:fill="auto"/>
            <w:noWrap/>
            <w:vAlign w:val="bottom"/>
            <w:hideMark/>
          </w:tcPr>
          <w:p w14:paraId="128C857E" w14:textId="77777777" w:rsidR="000719D4" w:rsidRPr="00C0787E" w:rsidRDefault="000719D4" w:rsidP="000719D4">
            <w:pPr>
              <w:rPr>
                <w:color w:val="000000"/>
                <w:lang w:eastAsia="zh-CN"/>
              </w:rPr>
            </w:pPr>
            <w:r w:rsidRPr="00C0787E">
              <w:rPr>
                <w:color w:val="000000"/>
              </w:rPr>
              <w:t>36 (78.3%)</w:t>
            </w:r>
          </w:p>
        </w:tc>
      </w:tr>
      <w:tr w:rsidR="000719D4" w:rsidRPr="00C0787E" w14:paraId="5C60BAD9" w14:textId="77777777" w:rsidTr="00E273BA">
        <w:trPr>
          <w:trHeight w:val="320"/>
        </w:trPr>
        <w:tc>
          <w:tcPr>
            <w:tcW w:w="5220" w:type="dxa"/>
            <w:shd w:val="clear" w:color="auto" w:fill="auto"/>
            <w:noWrap/>
            <w:vAlign w:val="bottom"/>
            <w:hideMark/>
          </w:tcPr>
          <w:p w14:paraId="2F32F6EC" w14:textId="77777777" w:rsidR="000719D4" w:rsidRPr="00C0787E" w:rsidRDefault="000719D4" w:rsidP="000719D4">
            <w:pPr>
              <w:rPr>
                <w:color w:val="000000"/>
                <w:lang w:eastAsia="zh-CN"/>
              </w:rPr>
            </w:pPr>
            <w:r w:rsidRPr="00C0787E">
              <w:rPr>
                <w:color w:val="000000"/>
                <w:lang w:eastAsia="zh-CN"/>
              </w:rPr>
              <w:t xml:space="preserve">   Hispanic/Latinx</w:t>
            </w:r>
          </w:p>
        </w:tc>
        <w:tc>
          <w:tcPr>
            <w:tcW w:w="2430" w:type="dxa"/>
            <w:shd w:val="clear" w:color="auto" w:fill="auto"/>
            <w:noWrap/>
            <w:vAlign w:val="bottom"/>
            <w:hideMark/>
          </w:tcPr>
          <w:p w14:paraId="51379520" w14:textId="77777777" w:rsidR="000719D4" w:rsidRPr="00C0787E" w:rsidRDefault="000719D4" w:rsidP="000719D4">
            <w:pPr>
              <w:rPr>
                <w:color w:val="000000"/>
                <w:lang w:eastAsia="zh-CN"/>
              </w:rPr>
            </w:pPr>
            <w:r w:rsidRPr="00C0787E">
              <w:rPr>
                <w:color w:val="000000"/>
              </w:rPr>
              <w:t>4 (8.7%)</w:t>
            </w:r>
          </w:p>
        </w:tc>
      </w:tr>
      <w:tr w:rsidR="000719D4" w:rsidRPr="00C0787E" w14:paraId="67FE847E" w14:textId="77777777" w:rsidTr="00E273BA">
        <w:trPr>
          <w:trHeight w:val="320"/>
        </w:trPr>
        <w:tc>
          <w:tcPr>
            <w:tcW w:w="5220" w:type="dxa"/>
            <w:shd w:val="clear" w:color="auto" w:fill="auto"/>
            <w:noWrap/>
            <w:vAlign w:val="bottom"/>
            <w:hideMark/>
          </w:tcPr>
          <w:p w14:paraId="05ED08F4" w14:textId="77777777" w:rsidR="000719D4" w:rsidRPr="00C0787E" w:rsidRDefault="000719D4" w:rsidP="000719D4">
            <w:pPr>
              <w:rPr>
                <w:color w:val="000000"/>
                <w:lang w:eastAsia="zh-CN"/>
              </w:rPr>
            </w:pPr>
            <w:r w:rsidRPr="00C0787E">
              <w:rPr>
                <w:color w:val="000000"/>
                <w:lang w:eastAsia="zh-CN"/>
              </w:rPr>
              <w:t xml:space="preserve">   Indigenous/Native American</w:t>
            </w:r>
          </w:p>
        </w:tc>
        <w:tc>
          <w:tcPr>
            <w:tcW w:w="2430" w:type="dxa"/>
            <w:shd w:val="clear" w:color="auto" w:fill="auto"/>
            <w:noWrap/>
            <w:vAlign w:val="bottom"/>
            <w:hideMark/>
          </w:tcPr>
          <w:p w14:paraId="717D1E40" w14:textId="77777777" w:rsidR="000719D4" w:rsidRPr="00C0787E" w:rsidRDefault="000719D4" w:rsidP="000719D4">
            <w:pPr>
              <w:rPr>
                <w:color w:val="000000"/>
                <w:lang w:eastAsia="zh-CN"/>
              </w:rPr>
            </w:pPr>
            <w:r w:rsidRPr="00C0787E">
              <w:rPr>
                <w:color w:val="000000"/>
              </w:rPr>
              <w:t>1 (2.2%)</w:t>
            </w:r>
          </w:p>
        </w:tc>
      </w:tr>
      <w:tr w:rsidR="000719D4" w:rsidRPr="00C0787E" w14:paraId="2B102BD1" w14:textId="77777777" w:rsidTr="00E273BA">
        <w:trPr>
          <w:trHeight w:val="320"/>
        </w:trPr>
        <w:tc>
          <w:tcPr>
            <w:tcW w:w="5220" w:type="dxa"/>
            <w:shd w:val="clear" w:color="auto" w:fill="auto"/>
            <w:noWrap/>
            <w:vAlign w:val="bottom"/>
            <w:hideMark/>
          </w:tcPr>
          <w:p w14:paraId="2A2DD0BB" w14:textId="77777777" w:rsidR="000719D4" w:rsidRPr="00C0787E" w:rsidRDefault="000719D4" w:rsidP="000719D4">
            <w:pPr>
              <w:rPr>
                <w:color w:val="000000"/>
                <w:lang w:eastAsia="zh-CN"/>
              </w:rPr>
            </w:pPr>
            <w:r w:rsidRPr="00C0787E">
              <w:rPr>
                <w:color w:val="000000"/>
                <w:lang w:eastAsia="zh-CN"/>
              </w:rPr>
              <w:t xml:space="preserve">   Not listed</w:t>
            </w:r>
          </w:p>
        </w:tc>
        <w:tc>
          <w:tcPr>
            <w:tcW w:w="2430" w:type="dxa"/>
            <w:shd w:val="clear" w:color="auto" w:fill="auto"/>
            <w:noWrap/>
            <w:vAlign w:val="bottom"/>
            <w:hideMark/>
          </w:tcPr>
          <w:p w14:paraId="3AAD728C" w14:textId="77777777" w:rsidR="000719D4" w:rsidRPr="00C0787E" w:rsidRDefault="000719D4" w:rsidP="000719D4">
            <w:pPr>
              <w:rPr>
                <w:color w:val="000000"/>
                <w:lang w:eastAsia="zh-CN"/>
              </w:rPr>
            </w:pPr>
            <w:r w:rsidRPr="00C0787E">
              <w:rPr>
                <w:color w:val="000000"/>
              </w:rPr>
              <w:t>1 (2.2%)</w:t>
            </w:r>
          </w:p>
        </w:tc>
      </w:tr>
      <w:tr w:rsidR="00E273BA" w:rsidRPr="00C0787E" w14:paraId="30E45A00" w14:textId="77777777" w:rsidTr="00E273BA">
        <w:trPr>
          <w:trHeight w:val="320"/>
        </w:trPr>
        <w:tc>
          <w:tcPr>
            <w:tcW w:w="5220" w:type="dxa"/>
            <w:shd w:val="clear" w:color="auto" w:fill="auto"/>
            <w:noWrap/>
            <w:vAlign w:val="bottom"/>
            <w:hideMark/>
          </w:tcPr>
          <w:p w14:paraId="266DCB4B" w14:textId="77777777" w:rsidR="00E273BA" w:rsidRPr="00C0787E" w:rsidRDefault="00E273BA" w:rsidP="00E273BA">
            <w:pPr>
              <w:rPr>
                <w:i/>
                <w:iCs/>
                <w:color w:val="000000"/>
                <w:lang w:eastAsia="zh-CN"/>
              </w:rPr>
            </w:pPr>
            <w:r w:rsidRPr="00C0787E">
              <w:rPr>
                <w:i/>
                <w:iCs/>
                <w:color w:val="000000"/>
                <w:lang w:eastAsia="zh-CN"/>
              </w:rPr>
              <w:t>Employment status</w:t>
            </w:r>
          </w:p>
        </w:tc>
        <w:tc>
          <w:tcPr>
            <w:tcW w:w="2430" w:type="dxa"/>
            <w:shd w:val="clear" w:color="auto" w:fill="auto"/>
            <w:noWrap/>
            <w:vAlign w:val="bottom"/>
            <w:hideMark/>
          </w:tcPr>
          <w:p w14:paraId="5D1CB1F8" w14:textId="77777777" w:rsidR="00E273BA" w:rsidRPr="00C0787E" w:rsidRDefault="00E273BA" w:rsidP="00E273BA">
            <w:pPr>
              <w:rPr>
                <w:color w:val="000000"/>
                <w:lang w:eastAsia="zh-CN"/>
              </w:rPr>
            </w:pPr>
            <w:r w:rsidRPr="00C0787E">
              <w:rPr>
                <w:color w:val="000000"/>
                <w:lang w:eastAsia="zh-CN"/>
              </w:rPr>
              <w:t xml:space="preserve"> </w:t>
            </w:r>
          </w:p>
        </w:tc>
      </w:tr>
      <w:tr w:rsidR="000719D4" w:rsidRPr="00C0787E" w14:paraId="21EC70CE" w14:textId="77777777" w:rsidTr="00E273BA">
        <w:trPr>
          <w:trHeight w:val="320"/>
        </w:trPr>
        <w:tc>
          <w:tcPr>
            <w:tcW w:w="5220" w:type="dxa"/>
            <w:shd w:val="clear" w:color="auto" w:fill="auto"/>
            <w:noWrap/>
            <w:vAlign w:val="bottom"/>
            <w:hideMark/>
          </w:tcPr>
          <w:p w14:paraId="435D82D9" w14:textId="77777777" w:rsidR="000719D4" w:rsidRPr="00C0787E" w:rsidRDefault="000719D4" w:rsidP="000719D4">
            <w:pPr>
              <w:rPr>
                <w:color w:val="000000"/>
                <w:lang w:eastAsia="zh-CN"/>
              </w:rPr>
            </w:pPr>
            <w:r w:rsidRPr="00C0787E">
              <w:rPr>
                <w:color w:val="000000"/>
                <w:lang w:eastAsia="zh-CN"/>
              </w:rPr>
              <w:t xml:space="preserve">   Unemployed/Not working</w:t>
            </w:r>
          </w:p>
        </w:tc>
        <w:tc>
          <w:tcPr>
            <w:tcW w:w="2430" w:type="dxa"/>
            <w:shd w:val="clear" w:color="auto" w:fill="auto"/>
            <w:noWrap/>
            <w:vAlign w:val="bottom"/>
            <w:hideMark/>
          </w:tcPr>
          <w:p w14:paraId="7571984B" w14:textId="77777777" w:rsidR="000719D4" w:rsidRPr="00C0787E" w:rsidRDefault="000719D4" w:rsidP="000719D4">
            <w:pPr>
              <w:rPr>
                <w:color w:val="000000"/>
                <w:lang w:eastAsia="zh-CN"/>
              </w:rPr>
            </w:pPr>
            <w:r w:rsidRPr="00C0787E">
              <w:rPr>
                <w:color w:val="000000"/>
              </w:rPr>
              <w:t>3 (6.5%)</w:t>
            </w:r>
          </w:p>
        </w:tc>
      </w:tr>
      <w:tr w:rsidR="000719D4" w:rsidRPr="00C0787E" w14:paraId="0F215C2B" w14:textId="77777777" w:rsidTr="00E273BA">
        <w:trPr>
          <w:trHeight w:val="320"/>
        </w:trPr>
        <w:tc>
          <w:tcPr>
            <w:tcW w:w="5220" w:type="dxa"/>
            <w:shd w:val="clear" w:color="auto" w:fill="auto"/>
            <w:noWrap/>
            <w:vAlign w:val="bottom"/>
            <w:hideMark/>
          </w:tcPr>
          <w:p w14:paraId="06B0568C" w14:textId="77777777" w:rsidR="000719D4" w:rsidRPr="00C0787E" w:rsidRDefault="000719D4" w:rsidP="000719D4">
            <w:pPr>
              <w:rPr>
                <w:color w:val="000000"/>
                <w:lang w:eastAsia="zh-CN"/>
              </w:rPr>
            </w:pPr>
            <w:r w:rsidRPr="00C0787E">
              <w:rPr>
                <w:color w:val="000000"/>
                <w:lang w:eastAsia="zh-CN"/>
              </w:rPr>
              <w:t xml:space="preserve">   Part-time</w:t>
            </w:r>
          </w:p>
        </w:tc>
        <w:tc>
          <w:tcPr>
            <w:tcW w:w="2430" w:type="dxa"/>
            <w:shd w:val="clear" w:color="auto" w:fill="auto"/>
            <w:noWrap/>
            <w:vAlign w:val="bottom"/>
            <w:hideMark/>
          </w:tcPr>
          <w:p w14:paraId="35F4E5D1" w14:textId="77777777" w:rsidR="000719D4" w:rsidRPr="00C0787E" w:rsidRDefault="000719D4" w:rsidP="000719D4">
            <w:pPr>
              <w:rPr>
                <w:color w:val="000000"/>
                <w:lang w:eastAsia="zh-CN"/>
              </w:rPr>
            </w:pPr>
            <w:r w:rsidRPr="00C0787E">
              <w:rPr>
                <w:color w:val="000000"/>
              </w:rPr>
              <w:t>10 (21.7%)</w:t>
            </w:r>
          </w:p>
        </w:tc>
      </w:tr>
      <w:tr w:rsidR="000719D4" w:rsidRPr="00C0787E" w14:paraId="3D76A9CE" w14:textId="77777777" w:rsidTr="00E273BA">
        <w:trPr>
          <w:trHeight w:val="320"/>
        </w:trPr>
        <w:tc>
          <w:tcPr>
            <w:tcW w:w="5220" w:type="dxa"/>
            <w:shd w:val="clear" w:color="auto" w:fill="auto"/>
            <w:noWrap/>
            <w:vAlign w:val="bottom"/>
            <w:hideMark/>
          </w:tcPr>
          <w:p w14:paraId="0DD99DEA" w14:textId="77777777" w:rsidR="000719D4" w:rsidRPr="00C0787E" w:rsidRDefault="000719D4" w:rsidP="000719D4">
            <w:pPr>
              <w:rPr>
                <w:color w:val="000000"/>
                <w:lang w:eastAsia="zh-CN"/>
              </w:rPr>
            </w:pPr>
            <w:r w:rsidRPr="00C0787E">
              <w:rPr>
                <w:color w:val="000000"/>
                <w:lang w:eastAsia="zh-CN"/>
              </w:rPr>
              <w:t xml:space="preserve">   Full-time</w:t>
            </w:r>
          </w:p>
        </w:tc>
        <w:tc>
          <w:tcPr>
            <w:tcW w:w="2430" w:type="dxa"/>
            <w:shd w:val="clear" w:color="auto" w:fill="auto"/>
            <w:noWrap/>
            <w:vAlign w:val="bottom"/>
            <w:hideMark/>
          </w:tcPr>
          <w:p w14:paraId="708BC7A3" w14:textId="77777777" w:rsidR="000719D4" w:rsidRPr="00C0787E" w:rsidRDefault="000719D4" w:rsidP="000719D4">
            <w:pPr>
              <w:rPr>
                <w:color w:val="000000"/>
                <w:lang w:eastAsia="zh-CN"/>
              </w:rPr>
            </w:pPr>
            <w:r w:rsidRPr="00C0787E">
              <w:rPr>
                <w:color w:val="000000"/>
              </w:rPr>
              <w:t>18 (39.1%)</w:t>
            </w:r>
          </w:p>
        </w:tc>
      </w:tr>
      <w:tr w:rsidR="00E273BA" w:rsidRPr="00C0787E" w14:paraId="4AA25626" w14:textId="77777777" w:rsidTr="00E273BA">
        <w:trPr>
          <w:trHeight w:val="320"/>
        </w:trPr>
        <w:tc>
          <w:tcPr>
            <w:tcW w:w="5220" w:type="dxa"/>
            <w:shd w:val="clear" w:color="auto" w:fill="auto"/>
            <w:noWrap/>
            <w:vAlign w:val="bottom"/>
            <w:hideMark/>
          </w:tcPr>
          <w:p w14:paraId="0C5D2BC4" w14:textId="77777777" w:rsidR="00E273BA" w:rsidRPr="00C0787E" w:rsidRDefault="00E273BA" w:rsidP="00E273BA">
            <w:pPr>
              <w:rPr>
                <w:color w:val="000000"/>
                <w:lang w:eastAsia="zh-CN"/>
              </w:rPr>
            </w:pPr>
            <w:r w:rsidRPr="00C0787E">
              <w:rPr>
                <w:color w:val="000000"/>
                <w:lang w:eastAsia="zh-CN"/>
              </w:rPr>
              <w:t xml:space="preserve">   Student</w:t>
            </w:r>
          </w:p>
        </w:tc>
        <w:tc>
          <w:tcPr>
            <w:tcW w:w="2430" w:type="dxa"/>
            <w:shd w:val="clear" w:color="auto" w:fill="auto"/>
            <w:noWrap/>
            <w:vAlign w:val="bottom"/>
            <w:hideMark/>
          </w:tcPr>
          <w:p w14:paraId="6D64AF34" w14:textId="77777777" w:rsidR="00E273BA" w:rsidRPr="00C0787E" w:rsidRDefault="000719D4" w:rsidP="00582AD8">
            <w:pPr>
              <w:rPr>
                <w:color w:val="000000"/>
                <w:lang w:eastAsia="zh-CN"/>
              </w:rPr>
            </w:pPr>
            <w:r w:rsidRPr="00C0787E">
              <w:rPr>
                <w:color w:val="000000"/>
              </w:rPr>
              <w:t>14 (30.4%)</w:t>
            </w:r>
          </w:p>
        </w:tc>
      </w:tr>
      <w:tr w:rsidR="00E273BA" w:rsidRPr="00C0787E" w14:paraId="63510677" w14:textId="77777777" w:rsidTr="00E273BA">
        <w:trPr>
          <w:trHeight w:val="320"/>
        </w:trPr>
        <w:tc>
          <w:tcPr>
            <w:tcW w:w="5220" w:type="dxa"/>
            <w:shd w:val="clear" w:color="auto" w:fill="auto"/>
            <w:noWrap/>
            <w:vAlign w:val="bottom"/>
            <w:hideMark/>
          </w:tcPr>
          <w:p w14:paraId="50CFDE2C" w14:textId="77777777" w:rsidR="00E273BA" w:rsidRPr="00C0787E" w:rsidRDefault="00E273BA" w:rsidP="00E273BA">
            <w:pPr>
              <w:rPr>
                <w:i/>
                <w:iCs/>
                <w:color w:val="000000"/>
                <w:lang w:eastAsia="zh-CN"/>
              </w:rPr>
            </w:pPr>
            <w:r w:rsidRPr="00C0787E">
              <w:rPr>
                <w:i/>
                <w:iCs/>
                <w:color w:val="000000"/>
                <w:lang w:eastAsia="zh-CN"/>
              </w:rPr>
              <w:t>Highest education level</w:t>
            </w:r>
          </w:p>
        </w:tc>
        <w:tc>
          <w:tcPr>
            <w:tcW w:w="2430" w:type="dxa"/>
            <w:shd w:val="clear" w:color="auto" w:fill="auto"/>
            <w:noWrap/>
            <w:vAlign w:val="bottom"/>
            <w:hideMark/>
          </w:tcPr>
          <w:p w14:paraId="518B2D2D" w14:textId="77777777" w:rsidR="00E273BA" w:rsidRPr="00C0787E" w:rsidRDefault="00E273BA" w:rsidP="00E273BA">
            <w:pPr>
              <w:rPr>
                <w:color w:val="000000"/>
                <w:lang w:eastAsia="zh-CN"/>
              </w:rPr>
            </w:pPr>
            <w:r w:rsidRPr="00C0787E">
              <w:rPr>
                <w:color w:val="000000"/>
                <w:lang w:eastAsia="zh-CN"/>
              </w:rPr>
              <w:t xml:space="preserve"> </w:t>
            </w:r>
          </w:p>
        </w:tc>
      </w:tr>
      <w:tr w:rsidR="000719D4" w:rsidRPr="00C0787E" w14:paraId="36686B20" w14:textId="77777777" w:rsidTr="00E273BA">
        <w:trPr>
          <w:trHeight w:val="320"/>
        </w:trPr>
        <w:tc>
          <w:tcPr>
            <w:tcW w:w="5220" w:type="dxa"/>
            <w:shd w:val="clear" w:color="auto" w:fill="auto"/>
            <w:noWrap/>
            <w:vAlign w:val="bottom"/>
            <w:hideMark/>
          </w:tcPr>
          <w:p w14:paraId="3671EB62" w14:textId="77777777" w:rsidR="000719D4" w:rsidRPr="00C0787E" w:rsidRDefault="000719D4" w:rsidP="000719D4">
            <w:pPr>
              <w:rPr>
                <w:color w:val="000000"/>
                <w:lang w:eastAsia="zh-CN"/>
              </w:rPr>
            </w:pPr>
            <w:r w:rsidRPr="00C0787E">
              <w:rPr>
                <w:color w:val="000000"/>
                <w:lang w:eastAsia="zh-CN"/>
              </w:rPr>
              <w:t xml:space="preserve">   Ph.D./M.D. or equivalent</w:t>
            </w:r>
          </w:p>
        </w:tc>
        <w:tc>
          <w:tcPr>
            <w:tcW w:w="2430" w:type="dxa"/>
            <w:shd w:val="clear" w:color="auto" w:fill="auto"/>
            <w:noWrap/>
            <w:vAlign w:val="bottom"/>
            <w:hideMark/>
          </w:tcPr>
          <w:p w14:paraId="4B5FD482" w14:textId="77777777" w:rsidR="000719D4" w:rsidRPr="00C0787E" w:rsidRDefault="000719D4" w:rsidP="000719D4">
            <w:pPr>
              <w:rPr>
                <w:color w:val="000000"/>
                <w:lang w:eastAsia="zh-CN"/>
              </w:rPr>
            </w:pPr>
            <w:r w:rsidRPr="00C0787E">
              <w:rPr>
                <w:color w:val="000000"/>
              </w:rPr>
              <w:t>1 (2.2%)</w:t>
            </w:r>
          </w:p>
        </w:tc>
      </w:tr>
      <w:tr w:rsidR="000719D4" w:rsidRPr="00C0787E" w14:paraId="3BA6C1CD" w14:textId="77777777" w:rsidTr="00E273BA">
        <w:trPr>
          <w:trHeight w:val="320"/>
        </w:trPr>
        <w:tc>
          <w:tcPr>
            <w:tcW w:w="5220" w:type="dxa"/>
            <w:shd w:val="clear" w:color="auto" w:fill="auto"/>
            <w:noWrap/>
            <w:vAlign w:val="bottom"/>
            <w:hideMark/>
          </w:tcPr>
          <w:p w14:paraId="5EE273AE" w14:textId="77777777" w:rsidR="000719D4" w:rsidRPr="00C0787E" w:rsidRDefault="000719D4" w:rsidP="000719D4">
            <w:pPr>
              <w:rPr>
                <w:color w:val="000000"/>
                <w:lang w:eastAsia="zh-CN"/>
              </w:rPr>
            </w:pPr>
            <w:r w:rsidRPr="00C0787E">
              <w:rPr>
                <w:color w:val="000000"/>
                <w:lang w:eastAsia="zh-CN"/>
              </w:rPr>
              <w:t xml:space="preserve">   M.A./M.S. or equivalent</w:t>
            </w:r>
          </w:p>
        </w:tc>
        <w:tc>
          <w:tcPr>
            <w:tcW w:w="2430" w:type="dxa"/>
            <w:shd w:val="clear" w:color="auto" w:fill="auto"/>
            <w:noWrap/>
            <w:vAlign w:val="bottom"/>
            <w:hideMark/>
          </w:tcPr>
          <w:p w14:paraId="307CB7DF" w14:textId="77777777" w:rsidR="000719D4" w:rsidRPr="00C0787E" w:rsidRDefault="000719D4" w:rsidP="000719D4">
            <w:pPr>
              <w:rPr>
                <w:color w:val="000000"/>
                <w:lang w:eastAsia="zh-CN"/>
              </w:rPr>
            </w:pPr>
            <w:r w:rsidRPr="00C0787E">
              <w:rPr>
                <w:color w:val="000000"/>
              </w:rPr>
              <w:t>3 (6.5%)</w:t>
            </w:r>
          </w:p>
        </w:tc>
      </w:tr>
      <w:tr w:rsidR="000719D4" w:rsidRPr="00C0787E" w14:paraId="74BF7021" w14:textId="77777777" w:rsidTr="00E273BA">
        <w:trPr>
          <w:trHeight w:val="320"/>
        </w:trPr>
        <w:tc>
          <w:tcPr>
            <w:tcW w:w="5220" w:type="dxa"/>
            <w:shd w:val="clear" w:color="auto" w:fill="auto"/>
            <w:noWrap/>
            <w:vAlign w:val="bottom"/>
            <w:hideMark/>
          </w:tcPr>
          <w:p w14:paraId="07659C82" w14:textId="77777777" w:rsidR="000719D4" w:rsidRPr="00C0787E" w:rsidRDefault="000719D4" w:rsidP="000719D4">
            <w:pPr>
              <w:rPr>
                <w:color w:val="000000"/>
                <w:lang w:eastAsia="zh-CN"/>
              </w:rPr>
            </w:pPr>
            <w:r w:rsidRPr="00C0787E">
              <w:rPr>
                <w:color w:val="000000"/>
                <w:lang w:eastAsia="zh-CN"/>
              </w:rPr>
              <w:t xml:space="preserve">   Some graduate school</w:t>
            </w:r>
          </w:p>
        </w:tc>
        <w:tc>
          <w:tcPr>
            <w:tcW w:w="2430" w:type="dxa"/>
            <w:shd w:val="clear" w:color="auto" w:fill="auto"/>
            <w:noWrap/>
            <w:vAlign w:val="bottom"/>
            <w:hideMark/>
          </w:tcPr>
          <w:p w14:paraId="6031E232" w14:textId="77777777" w:rsidR="000719D4" w:rsidRPr="00C0787E" w:rsidRDefault="000719D4" w:rsidP="000719D4">
            <w:pPr>
              <w:rPr>
                <w:color w:val="000000"/>
                <w:lang w:eastAsia="zh-CN"/>
              </w:rPr>
            </w:pPr>
            <w:r w:rsidRPr="00C0787E">
              <w:rPr>
                <w:color w:val="000000"/>
              </w:rPr>
              <w:t>8 (17.4%)</w:t>
            </w:r>
          </w:p>
        </w:tc>
      </w:tr>
      <w:tr w:rsidR="000719D4" w:rsidRPr="00C0787E" w14:paraId="5F5D487F" w14:textId="77777777" w:rsidTr="00E273BA">
        <w:trPr>
          <w:trHeight w:val="320"/>
        </w:trPr>
        <w:tc>
          <w:tcPr>
            <w:tcW w:w="5220" w:type="dxa"/>
            <w:shd w:val="clear" w:color="auto" w:fill="auto"/>
            <w:noWrap/>
            <w:vAlign w:val="bottom"/>
            <w:hideMark/>
          </w:tcPr>
          <w:p w14:paraId="6F3D8544" w14:textId="77777777" w:rsidR="000719D4" w:rsidRPr="00C0787E" w:rsidRDefault="000719D4" w:rsidP="000719D4">
            <w:pPr>
              <w:rPr>
                <w:color w:val="000000"/>
                <w:lang w:eastAsia="zh-CN"/>
              </w:rPr>
            </w:pPr>
            <w:r w:rsidRPr="00C0787E">
              <w:rPr>
                <w:color w:val="000000"/>
                <w:lang w:eastAsia="zh-CN"/>
              </w:rPr>
              <w:t xml:space="preserve">   B.A./B.S. or equivalent</w:t>
            </w:r>
          </w:p>
        </w:tc>
        <w:tc>
          <w:tcPr>
            <w:tcW w:w="2430" w:type="dxa"/>
            <w:shd w:val="clear" w:color="auto" w:fill="auto"/>
            <w:noWrap/>
            <w:vAlign w:val="bottom"/>
            <w:hideMark/>
          </w:tcPr>
          <w:p w14:paraId="262E7578" w14:textId="77777777" w:rsidR="000719D4" w:rsidRPr="00C0787E" w:rsidRDefault="000719D4" w:rsidP="000719D4">
            <w:pPr>
              <w:rPr>
                <w:color w:val="000000"/>
                <w:lang w:eastAsia="zh-CN"/>
              </w:rPr>
            </w:pPr>
            <w:r w:rsidRPr="00C0787E">
              <w:rPr>
                <w:color w:val="000000"/>
              </w:rPr>
              <w:t>12 (26.1%)</w:t>
            </w:r>
          </w:p>
        </w:tc>
      </w:tr>
      <w:tr w:rsidR="000719D4" w:rsidRPr="00C0787E" w14:paraId="2A915E0E" w14:textId="77777777" w:rsidTr="00E273BA">
        <w:trPr>
          <w:trHeight w:val="320"/>
        </w:trPr>
        <w:tc>
          <w:tcPr>
            <w:tcW w:w="5220" w:type="dxa"/>
            <w:shd w:val="clear" w:color="auto" w:fill="auto"/>
            <w:noWrap/>
            <w:vAlign w:val="bottom"/>
            <w:hideMark/>
          </w:tcPr>
          <w:p w14:paraId="18B30A0E" w14:textId="77777777" w:rsidR="000719D4" w:rsidRPr="00C0787E" w:rsidRDefault="000719D4" w:rsidP="000719D4">
            <w:pPr>
              <w:rPr>
                <w:color w:val="000000"/>
                <w:lang w:eastAsia="zh-CN"/>
              </w:rPr>
            </w:pPr>
            <w:r w:rsidRPr="00C0787E">
              <w:rPr>
                <w:color w:val="000000"/>
                <w:lang w:eastAsia="zh-CN"/>
              </w:rPr>
              <w:t xml:space="preserve">   Associate degree</w:t>
            </w:r>
          </w:p>
        </w:tc>
        <w:tc>
          <w:tcPr>
            <w:tcW w:w="2430" w:type="dxa"/>
            <w:shd w:val="clear" w:color="auto" w:fill="auto"/>
            <w:noWrap/>
            <w:vAlign w:val="bottom"/>
            <w:hideMark/>
          </w:tcPr>
          <w:p w14:paraId="27956D5D" w14:textId="77777777" w:rsidR="000719D4" w:rsidRPr="00C0787E" w:rsidRDefault="000719D4" w:rsidP="000719D4">
            <w:pPr>
              <w:rPr>
                <w:color w:val="000000"/>
                <w:lang w:eastAsia="zh-CN"/>
              </w:rPr>
            </w:pPr>
            <w:r w:rsidRPr="00C0787E">
              <w:rPr>
                <w:color w:val="000000"/>
              </w:rPr>
              <w:t>2 (4.3%)</w:t>
            </w:r>
          </w:p>
        </w:tc>
      </w:tr>
      <w:tr w:rsidR="000719D4" w:rsidRPr="00C0787E" w14:paraId="40C20C5B" w14:textId="77777777" w:rsidTr="00E273BA">
        <w:trPr>
          <w:trHeight w:val="320"/>
        </w:trPr>
        <w:tc>
          <w:tcPr>
            <w:tcW w:w="5220" w:type="dxa"/>
            <w:shd w:val="clear" w:color="auto" w:fill="auto"/>
            <w:noWrap/>
            <w:vAlign w:val="bottom"/>
            <w:hideMark/>
          </w:tcPr>
          <w:p w14:paraId="25D20DB0" w14:textId="77777777" w:rsidR="000719D4" w:rsidRPr="00C0787E" w:rsidRDefault="000719D4" w:rsidP="000719D4">
            <w:pPr>
              <w:rPr>
                <w:color w:val="000000"/>
                <w:lang w:eastAsia="zh-CN"/>
              </w:rPr>
            </w:pPr>
            <w:r w:rsidRPr="00C0787E">
              <w:rPr>
                <w:color w:val="000000"/>
                <w:lang w:eastAsia="zh-CN"/>
              </w:rPr>
              <w:t xml:space="preserve">   Some college</w:t>
            </w:r>
          </w:p>
        </w:tc>
        <w:tc>
          <w:tcPr>
            <w:tcW w:w="2430" w:type="dxa"/>
            <w:shd w:val="clear" w:color="auto" w:fill="auto"/>
            <w:noWrap/>
            <w:vAlign w:val="bottom"/>
            <w:hideMark/>
          </w:tcPr>
          <w:p w14:paraId="0663E12C" w14:textId="77777777" w:rsidR="000719D4" w:rsidRPr="00C0787E" w:rsidRDefault="000719D4" w:rsidP="000719D4">
            <w:pPr>
              <w:rPr>
                <w:color w:val="000000"/>
                <w:lang w:eastAsia="zh-CN"/>
              </w:rPr>
            </w:pPr>
            <w:r w:rsidRPr="00C0787E">
              <w:rPr>
                <w:color w:val="000000"/>
              </w:rPr>
              <w:t>15 (32.6%)</w:t>
            </w:r>
          </w:p>
        </w:tc>
      </w:tr>
      <w:tr w:rsidR="000719D4" w:rsidRPr="00C0787E" w14:paraId="5D55E086" w14:textId="77777777" w:rsidTr="00E273BA">
        <w:trPr>
          <w:trHeight w:val="320"/>
        </w:trPr>
        <w:tc>
          <w:tcPr>
            <w:tcW w:w="5220" w:type="dxa"/>
            <w:shd w:val="clear" w:color="auto" w:fill="auto"/>
            <w:noWrap/>
            <w:vAlign w:val="bottom"/>
            <w:hideMark/>
          </w:tcPr>
          <w:p w14:paraId="6F60E1D0" w14:textId="77777777" w:rsidR="000719D4" w:rsidRPr="00C0787E" w:rsidRDefault="000719D4" w:rsidP="000719D4">
            <w:pPr>
              <w:rPr>
                <w:color w:val="000000"/>
                <w:lang w:eastAsia="zh-CN"/>
              </w:rPr>
            </w:pPr>
            <w:r w:rsidRPr="00C0787E">
              <w:rPr>
                <w:color w:val="000000"/>
                <w:lang w:eastAsia="zh-CN"/>
              </w:rPr>
              <w:t xml:space="preserve">   High school diploma or equivalent</w:t>
            </w:r>
          </w:p>
        </w:tc>
        <w:tc>
          <w:tcPr>
            <w:tcW w:w="2430" w:type="dxa"/>
            <w:shd w:val="clear" w:color="auto" w:fill="auto"/>
            <w:noWrap/>
            <w:vAlign w:val="bottom"/>
            <w:hideMark/>
          </w:tcPr>
          <w:p w14:paraId="72C3D1D5" w14:textId="77777777" w:rsidR="000719D4" w:rsidRPr="00C0787E" w:rsidRDefault="000719D4" w:rsidP="000719D4">
            <w:pPr>
              <w:rPr>
                <w:color w:val="000000"/>
                <w:lang w:eastAsia="zh-CN"/>
              </w:rPr>
            </w:pPr>
            <w:r w:rsidRPr="00C0787E">
              <w:rPr>
                <w:color w:val="000000"/>
              </w:rPr>
              <w:t>4 (8.7%)</w:t>
            </w:r>
          </w:p>
        </w:tc>
      </w:tr>
      <w:tr w:rsidR="00E273BA" w:rsidRPr="00C0787E" w14:paraId="04BD7DE6" w14:textId="77777777" w:rsidTr="00E273BA">
        <w:trPr>
          <w:trHeight w:val="320"/>
        </w:trPr>
        <w:tc>
          <w:tcPr>
            <w:tcW w:w="5220" w:type="dxa"/>
            <w:shd w:val="clear" w:color="auto" w:fill="auto"/>
            <w:noWrap/>
            <w:vAlign w:val="bottom"/>
            <w:hideMark/>
          </w:tcPr>
          <w:p w14:paraId="4293502B" w14:textId="77777777" w:rsidR="00E273BA" w:rsidRPr="00C0787E" w:rsidRDefault="00E273BA" w:rsidP="00E273BA">
            <w:pPr>
              <w:rPr>
                <w:i/>
                <w:iCs/>
                <w:color w:val="000000"/>
                <w:lang w:eastAsia="zh-CN"/>
              </w:rPr>
            </w:pPr>
            <w:r w:rsidRPr="00C0787E">
              <w:rPr>
                <w:i/>
                <w:iCs/>
                <w:color w:val="000000"/>
                <w:lang w:eastAsia="zh-CN"/>
              </w:rPr>
              <w:t>Religious affiliation</w:t>
            </w:r>
          </w:p>
        </w:tc>
        <w:tc>
          <w:tcPr>
            <w:tcW w:w="2430" w:type="dxa"/>
            <w:shd w:val="clear" w:color="auto" w:fill="auto"/>
            <w:noWrap/>
            <w:vAlign w:val="bottom"/>
            <w:hideMark/>
          </w:tcPr>
          <w:p w14:paraId="28775325" w14:textId="77777777" w:rsidR="00E273BA" w:rsidRPr="00C0787E" w:rsidRDefault="00E273BA" w:rsidP="00E273BA">
            <w:pPr>
              <w:rPr>
                <w:color w:val="000000"/>
                <w:lang w:eastAsia="zh-CN"/>
              </w:rPr>
            </w:pPr>
            <w:r w:rsidRPr="00C0787E">
              <w:rPr>
                <w:color w:val="000000"/>
                <w:lang w:eastAsia="zh-CN"/>
              </w:rPr>
              <w:t xml:space="preserve"> </w:t>
            </w:r>
          </w:p>
        </w:tc>
      </w:tr>
      <w:tr w:rsidR="000719D4" w:rsidRPr="00C0787E" w14:paraId="09951227" w14:textId="77777777" w:rsidTr="00E273BA">
        <w:trPr>
          <w:trHeight w:val="320"/>
        </w:trPr>
        <w:tc>
          <w:tcPr>
            <w:tcW w:w="5220" w:type="dxa"/>
            <w:shd w:val="clear" w:color="auto" w:fill="auto"/>
            <w:noWrap/>
            <w:vAlign w:val="bottom"/>
            <w:hideMark/>
          </w:tcPr>
          <w:p w14:paraId="749390A8" w14:textId="77777777" w:rsidR="000719D4" w:rsidRPr="00C0787E" w:rsidRDefault="000719D4" w:rsidP="000719D4">
            <w:pPr>
              <w:rPr>
                <w:color w:val="000000"/>
                <w:lang w:eastAsia="zh-CN"/>
              </w:rPr>
            </w:pPr>
            <w:r w:rsidRPr="00C0787E">
              <w:rPr>
                <w:color w:val="000000"/>
                <w:lang w:eastAsia="zh-CN"/>
              </w:rPr>
              <w:t xml:space="preserve">   Catholic</w:t>
            </w:r>
          </w:p>
        </w:tc>
        <w:tc>
          <w:tcPr>
            <w:tcW w:w="2430" w:type="dxa"/>
            <w:shd w:val="clear" w:color="auto" w:fill="auto"/>
            <w:noWrap/>
            <w:vAlign w:val="bottom"/>
            <w:hideMark/>
          </w:tcPr>
          <w:p w14:paraId="5C216E65" w14:textId="77777777" w:rsidR="000719D4" w:rsidRPr="00C0787E" w:rsidRDefault="000719D4" w:rsidP="000719D4">
            <w:pPr>
              <w:rPr>
                <w:color w:val="000000"/>
                <w:lang w:eastAsia="zh-CN"/>
              </w:rPr>
            </w:pPr>
            <w:r w:rsidRPr="00C0787E">
              <w:rPr>
                <w:color w:val="000000"/>
              </w:rPr>
              <w:t>6 (13%)</w:t>
            </w:r>
          </w:p>
        </w:tc>
      </w:tr>
      <w:tr w:rsidR="000719D4" w:rsidRPr="00C0787E" w14:paraId="19746DD4" w14:textId="77777777" w:rsidTr="00E273BA">
        <w:trPr>
          <w:trHeight w:val="320"/>
        </w:trPr>
        <w:tc>
          <w:tcPr>
            <w:tcW w:w="5220" w:type="dxa"/>
            <w:shd w:val="clear" w:color="auto" w:fill="auto"/>
            <w:noWrap/>
            <w:vAlign w:val="bottom"/>
            <w:hideMark/>
          </w:tcPr>
          <w:p w14:paraId="36E62681" w14:textId="77777777" w:rsidR="000719D4" w:rsidRPr="00C0787E" w:rsidRDefault="000719D4" w:rsidP="000719D4">
            <w:pPr>
              <w:rPr>
                <w:color w:val="000000"/>
                <w:lang w:eastAsia="zh-CN"/>
              </w:rPr>
            </w:pPr>
            <w:r w:rsidRPr="00C0787E">
              <w:rPr>
                <w:color w:val="000000"/>
                <w:lang w:eastAsia="zh-CN"/>
              </w:rPr>
              <w:t xml:space="preserve">   The Church of Jesus Christ of Latter-day Saints</w:t>
            </w:r>
          </w:p>
        </w:tc>
        <w:tc>
          <w:tcPr>
            <w:tcW w:w="2430" w:type="dxa"/>
            <w:shd w:val="clear" w:color="auto" w:fill="auto"/>
            <w:noWrap/>
            <w:vAlign w:val="bottom"/>
            <w:hideMark/>
          </w:tcPr>
          <w:p w14:paraId="365FEF84" w14:textId="77777777" w:rsidR="000719D4" w:rsidRPr="00C0787E" w:rsidRDefault="000719D4" w:rsidP="000719D4">
            <w:pPr>
              <w:rPr>
                <w:color w:val="000000"/>
                <w:lang w:eastAsia="zh-CN"/>
              </w:rPr>
            </w:pPr>
            <w:r w:rsidRPr="00C0787E">
              <w:rPr>
                <w:color w:val="000000"/>
              </w:rPr>
              <w:t>16 (34.8%)</w:t>
            </w:r>
          </w:p>
        </w:tc>
      </w:tr>
      <w:tr w:rsidR="000719D4" w:rsidRPr="00C0787E" w14:paraId="6549F8B5" w14:textId="77777777" w:rsidTr="00E273BA">
        <w:trPr>
          <w:trHeight w:val="320"/>
        </w:trPr>
        <w:tc>
          <w:tcPr>
            <w:tcW w:w="5220" w:type="dxa"/>
            <w:shd w:val="clear" w:color="auto" w:fill="auto"/>
            <w:noWrap/>
            <w:vAlign w:val="bottom"/>
            <w:hideMark/>
          </w:tcPr>
          <w:p w14:paraId="22A60D73" w14:textId="77777777" w:rsidR="000719D4" w:rsidRPr="00C0787E" w:rsidRDefault="000719D4" w:rsidP="000719D4">
            <w:pPr>
              <w:rPr>
                <w:color w:val="000000"/>
                <w:lang w:eastAsia="zh-CN"/>
              </w:rPr>
            </w:pPr>
            <w:r w:rsidRPr="00C0787E">
              <w:rPr>
                <w:color w:val="000000"/>
                <w:lang w:eastAsia="zh-CN"/>
              </w:rPr>
              <w:t xml:space="preserve">   Protestant (Christian)</w:t>
            </w:r>
          </w:p>
        </w:tc>
        <w:tc>
          <w:tcPr>
            <w:tcW w:w="2430" w:type="dxa"/>
            <w:shd w:val="clear" w:color="auto" w:fill="auto"/>
            <w:noWrap/>
            <w:vAlign w:val="bottom"/>
            <w:hideMark/>
          </w:tcPr>
          <w:p w14:paraId="575EA76E" w14:textId="77777777" w:rsidR="000719D4" w:rsidRPr="00C0787E" w:rsidRDefault="000719D4" w:rsidP="000719D4">
            <w:pPr>
              <w:rPr>
                <w:color w:val="000000"/>
                <w:lang w:eastAsia="zh-CN"/>
              </w:rPr>
            </w:pPr>
            <w:r w:rsidRPr="00C0787E">
              <w:rPr>
                <w:color w:val="000000"/>
              </w:rPr>
              <w:t>6 (13%)</w:t>
            </w:r>
          </w:p>
        </w:tc>
      </w:tr>
      <w:tr w:rsidR="000719D4" w:rsidRPr="00C0787E" w14:paraId="020491B6" w14:textId="77777777" w:rsidTr="00E273BA">
        <w:trPr>
          <w:trHeight w:val="320"/>
        </w:trPr>
        <w:tc>
          <w:tcPr>
            <w:tcW w:w="5220" w:type="dxa"/>
            <w:shd w:val="clear" w:color="auto" w:fill="auto"/>
            <w:noWrap/>
            <w:vAlign w:val="bottom"/>
            <w:hideMark/>
          </w:tcPr>
          <w:p w14:paraId="61D7181C" w14:textId="77777777" w:rsidR="000719D4" w:rsidRPr="00C0787E" w:rsidRDefault="000719D4" w:rsidP="000719D4">
            <w:pPr>
              <w:rPr>
                <w:color w:val="000000"/>
                <w:lang w:eastAsia="zh-CN"/>
              </w:rPr>
            </w:pPr>
            <w:r w:rsidRPr="00C0787E">
              <w:rPr>
                <w:color w:val="000000"/>
                <w:lang w:eastAsia="zh-CN"/>
              </w:rPr>
              <w:t xml:space="preserve">   Jewish</w:t>
            </w:r>
          </w:p>
        </w:tc>
        <w:tc>
          <w:tcPr>
            <w:tcW w:w="2430" w:type="dxa"/>
            <w:shd w:val="clear" w:color="auto" w:fill="auto"/>
            <w:noWrap/>
            <w:vAlign w:val="bottom"/>
            <w:hideMark/>
          </w:tcPr>
          <w:p w14:paraId="13C4DAA4" w14:textId="77777777" w:rsidR="000719D4" w:rsidRPr="00C0787E" w:rsidRDefault="000719D4" w:rsidP="000719D4">
            <w:pPr>
              <w:rPr>
                <w:color w:val="000000"/>
                <w:lang w:eastAsia="zh-CN"/>
              </w:rPr>
            </w:pPr>
            <w:r w:rsidRPr="00C0787E">
              <w:rPr>
                <w:color w:val="000000"/>
              </w:rPr>
              <w:t>2 (4.3%)</w:t>
            </w:r>
          </w:p>
        </w:tc>
      </w:tr>
      <w:tr w:rsidR="000719D4" w:rsidRPr="00C0787E" w14:paraId="0A73B295" w14:textId="77777777" w:rsidTr="00E273BA">
        <w:trPr>
          <w:trHeight w:val="320"/>
        </w:trPr>
        <w:tc>
          <w:tcPr>
            <w:tcW w:w="5220" w:type="dxa"/>
            <w:shd w:val="clear" w:color="auto" w:fill="auto"/>
            <w:noWrap/>
            <w:vAlign w:val="bottom"/>
            <w:hideMark/>
          </w:tcPr>
          <w:p w14:paraId="04569537" w14:textId="77777777" w:rsidR="000719D4" w:rsidRPr="00C0787E" w:rsidRDefault="000719D4" w:rsidP="000719D4">
            <w:pPr>
              <w:rPr>
                <w:color w:val="000000"/>
                <w:lang w:eastAsia="zh-CN"/>
              </w:rPr>
            </w:pPr>
            <w:r w:rsidRPr="00C0787E">
              <w:rPr>
                <w:color w:val="000000"/>
                <w:lang w:eastAsia="zh-CN"/>
              </w:rPr>
              <w:t xml:space="preserve">   Islam</w:t>
            </w:r>
          </w:p>
        </w:tc>
        <w:tc>
          <w:tcPr>
            <w:tcW w:w="2430" w:type="dxa"/>
            <w:shd w:val="clear" w:color="auto" w:fill="auto"/>
            <w:noWrap/>
            <w:vAlign w:val="bottom"/>
            <w:hideMark/>
          </w:tcPr>
          <w:p w14:paraId="08A704E6" w14:textId="77777777" w:rsidR="000719D4" w:rsidRPr="00C0787E" w:rsidRDefault="000719D4" w:rsidP="000719D4">
            <w:pPr>
              <w:rPr>
                <w:color w:val="000000"/>
                <w:lang w:eastAsia="zh-CN"/>
              </w:rPr>
            </w:pPr>
            <w:r w:rsidRPr="00C0787E">
              <w:rPr>
                <w:color w:val="000000"/>
              </w:rPr>
              <w:t>1 (2.2%)</w:t>
            </w:r>
          </w:p>
        </w:tc>
      </w:tr>
      <w:tr w:rsidR="000719D4" w:rsidRPr="00C0787E" w14:paraId="5EA9D1A9" w14:textId="77777777" w:rsidTr="00E273BA">
        <w:trPr>
          <w:trHeight w:val="320"/>
        </w:trPr>
        <w:tc>
          <w:tcPr>
            <w:tcW w:w="5220" w:type="dxa"/>
            <w:shd w:val="clear" w:color="auto" w:fill="auto"/>
            <w:noWrap/>
            <w:vAlign w:val="bottom"/>
            <w:hideMark/>
          </w:tcPr>
          <w:p w14:paraId="1396A9D8" w14:textId="77777777" w:rsidR="000719D4" w:rsidRPr="00C0787E" w:rsidRDefault="000719D4" w:rsidP="000719D4">
            <w:pPr>
              <w:rPr>
                <w:color w:val="000000"/>
                <w:lang w:eastAsia="zh-CN"/>
              </w:rPr>
            </w:pPr>
            <w:r w:rsidRPr="00C0787E">
              <w:rPr>
                <w:color w:val="000000"/>
                <w:lang w:eastAsia="zh-CN"/>
              </w:rPr>
              <w:t xml:space="preserve">   Not listed</w:t>
            </w:r>
          </w:p>
        </w:tc>
        <w:tc>
          <w:tcPr>
            <w:tcW w:w="2430" w:type="dxa"/>
            <w:shd w:val="clear" w:color="auto" w:fill="auto"/>
            <w:noWrap/>
            <w:vAlign w:val="bottom"/>
            <w:hideMark/>
          </w:tcPr>
          <w:p w14:paraId="15FE7A62" w14:textId="77777777" w:rsidR="000719D4" w:rsidRPr="00C0787E" w:rsidRDefault="000719D4" w:rsidP="000719D4">
            <w:pPr>
              <w:rPr>
                <w:color w:val="000000"/>
                <w:lang w:eastAsia="zh-CN"/>
              </w:rPr>
            </w:pPr>
            <w:r w:rsidRPr="00C0787E">
              <w:rPr>
                <w:color w:val="000000"/>
              </w:rPr>
              <w:t>2 (4.3%)</w:t>
            </w:r>
          </w:p>
        </w:tc>
      </w:tr>
      <w:tr w:rsidR="000719D4" w:rsidRPr="00C0787E" w14:paraId="1EA97A6A" w14:textId="77777777" w:rsidTr="00E273BA">
        <w:trPr>
          <w:trHeight w:val="320"/>
        </w:trPr>
        <w:tc>
          <w:tcPr>
            <w:tcW w:w="5220" w:type="dxa"/>
            <w:shd w:val="clear" w:color="auto" w:fill="auto"/>
            <w:noWrap/>
            <w:vAlign w:val="bottom"/>
            <w:hideMark/>
          </w:tcPr>
          <w:p w14:paraId="33DD309A" w14:textId="77777777" w:rsidR="000719D4" w:rsidRPr="00C0787E" w:rsidRDefault="000719D4" w:rsidP="000719D4">
            <w:pPr>
              <w:rPr>
                <w:color w:val="000000"/>
                <w:lang w:eastAsia="zh-CN"/>
              </w:rPr>
            </w:pPr>
            <w:r w:rsidRPr="00C0787E">
              <w:rPr>
                <w:color w:val="000000"/>
                <w:lang w:eastAsia="zh-CN"/>
              </w:rPr>
              <w:t xml:space="preserve">   Not religious</w:t>
            </w:r>
          </w:p>
        </w:tc>
        <w:tc>
          <w:tcPr>
            <w:tcW w:w="2430" w:type="dxa"/>
            <w:shd w:val="clear" w:color="auto" w:fill="auto"/>
            <w:noWrap/>
            <w:vAlign w:val="bottom"/>
            <w:hideMark/>
          </w:tcPr>
          <w:p w14:paraId="479E4AD4" w14:textId="77777777" w:rsidR="000719D4" w:rsidRPr="00C0787E" w:rsidRDefault="000719D4" w:rsidP="000719D4">
            <w:pPr>
              <w:rPr>
                <w:color w:val="000000"/>
                <w:lang w:eastAsia="zh-CN"/>
              </w:rPr>
            </w:pPr>
            <w:r w:rsidRPr="00C0787E">
              <w:rPr>
                <w:color w:val="000000"/>
              </w:rPr>
              <w:t>10 (21.7%)</w:t>
            </w:r>
          </w:p>
        </w:tc>
      </w:tr>
      <w:tr w:rsidR="00E273BA" w:rsidRPr="00C0787E" w14:paraId="3905E671" w14:textId="77777777" w:rsidTr="00E273BA">
        <w:trPr>
          <w:trHeight w:val="320"/>
        </w:trPr>
        <w:tc>
          <w:tcPr>
            <w:tcW w:w="5220" w:type="dxa"/>
            <w:shd w:val="clear" w:color="auto" w:fill="auto"/>
            <w:noWrap/>
            <w:vAlign w:val="bottom"/>
            <w:hideMark/>
          </w:tcPr>
          <w:p w14:paraId="66C9EE5A" w14:textId="77777777" w:rsidR="00E273BA" w:rsidRPr="00C0787E" w:rsidRDefault="00E273BA" w:rsidP="00E273BA">
            <w:pPr>
              <w:rPr>
                <w:i/>
                <w:iCs/>
                <w:color w:val="000000"/>
                <w:lang w:eastAsia="zh-CN"/>
              </w:rPr>
            </w:pPr>
            <w:r w:rsidRPr="00C0787E">
              <w:rPr>
                <w:i/>
                <w:iCs/>
                <w:color w:val="000000"/>
                <w:lang w:eastAsia="zh-CN"/>
              </w:rPr>
              <w:lastRenderedPageBreak/>
              <w:t>Household income</w:t>
            </w:r>
          </w:p>
        </w:tc>
        <w:tc>
          <w:tcPr>
            <w:tcW w:w="2430" w:type="dxa"/>
            <w:shd w:val="clear" w:color="auto" w:fill="auto"/>
            <w:noWrap/>
            <w:vAlign w:val="bottom"/>
            <w:hideMark/>
          </w:tcPr>
          <w:p w14:paraId="6BC9D539" w14:textId="77777777" w:rsidR="00E273BA" w:rsidRPr="00C0787E" w:rsidRDefault="00E273BA" w:rsidP="00E273BA">
            <w:pPr>
              <w:rPr>
                <w:color w:val="000000"/>
                <w:lang w:eastAsia="zh-CN"/>
              </w:rPr>
            </w:pPr>
            <w:r w:rsidRPr="00C0787E">
              <w:rPr>
                <w:color w:val="000000"/>
                <w:lang w:eastAsia="zh-CN"/>
              </w:rPr>
              <w:t xml:space="preserve"> </w:t>
            </w:r>
          </w:p>
        </w:tc>
      </w:tr>
      <w:tr w:rsidR="00E273BA" w:rsidRPr="00C0787E" w14:paraId="5C6DD421" w14:textId="77777777" w:rsidTr="00E273BA">
        <w:trPr>
          <w:trHeight w:val="320"/>
        </w:trPr>
        <w:tc>
          <w:tcPr>
            <w:tcW w:w="5220" w:type="dxa"/>
            <w:shd w:val="clear" w:color="auto" w:fill="auto"/>
            <w:noWrap/>
            <w:vAlign w:val="bottom"/>
            <w:hideMark/>
          </w:tcPr>
          <w:p w14:paraId="326644E8" w14:textId="77777777" w:rsidR="00E273BA" w:rsidRPr="00C0787E" w:rsidRDefault="00E273BA" w:rsidP="00E273BA">
            <w:pPr>
              <w:rPr>
                <w:color w:val="000000"/>
                <w:lang w:eastAsia="zh-CN"/>
              </w:rPr>
            </w:pPr>
            <w:r w:rsidRPr="00C0787E">
              <w:rPr>
                <w:color w:val="000000"/>
                <w:lang w:eastAsia="zh-CN"/>
              </w:rPr>
              <w:t xml:space="preserve">   $50,000 or higher</w:t>
            </w:r>
          </w:p>
        </w:tc>
        <w:tc>
          <w:tcPr>
            <w:tcW w:w="2430" w:type="dxa"/>
            <w:shd w:val="clear" w:color="auto" w:fill="auto"/>
            <w:noWrap/>
            <w:vAlign w:val="bottom"/>
            <w:hideMark/>
          </w:tcPr>
          <w:p w14:paraId="186E598A" w14:textId="77777777" w:rsidR="00E273BA" w:rsidRPr="00C0787E" w:rsidRDefault="000719D4" w:rsidP="00582AD8">
            <w:pPr>
              <w:rPr>
                <w:color w:val="000000"/>
                <w:lang w:eastAsia="zh-CN"/>
              </w:rPr>
            </w:pPr>
            <w:r w:rsidRPr="00C0787E">
              <w:rPr>
                <w:color w:val="000000"/>
              </w:rPr>
              <w:t>14 (30.4%)</w:t>
            </w:r>
          </w:p>
        </w:tc>
      </w:tr>
      <w:tr w:rsidR="00E273BA" w:rsidRPr="00C0787E" w14:paraId="41031C9D" w14:textId="77777777" w:rsidTr="00E273BA">
        <w:trPr>
          <w:trHeight w:val="320"/>
        </w:trPr>
        <w:tc>
          <w:tcPr>
            <w:tcW w:w="5220" w:type="dxa"/>
            <w:shd w:val="clear" w:color="auto" w:fill="auto"/>
            <w:noWrap/>
            <w:vAlign w:val="bottom"/>
            <w:hideMark/>
          </w:tcPr>
          <w:p w14:paraId="7C6FDD63" w14:textId="77777777" w:rsidR="00E273BA" w:rsidRPr="00C0787E" w:rsidRDefault="00E273BA" w:rsidP="00E273BA">
            <w:pPr>
              <w:rPr>
                <w:color w:val="000000"/>
                <w:lang w:eastAsia="zh-CN"/>
              </w:rPr>
            </w:pPr>
            <w:r w:rsidRPr="00C0787E">
              <w:rPr>
                <w:color w:val="000000"/>
                <w:lang w:eastAsia="zh-CN"/>
              </w:rPr>
              <w:t xml:space="preserve">   $30,001-50,000</w:t>
            </w:r>
          </w:p>
        </w:tc>
        <w:tc>
          <w:tcPr>
            <w:tcW w:w="2430" w:type="dxa"/>
            <w:shd w:val="clear" w:color="auto" w:fill="auto"/>
            <w:noWrap/>
            <w:vAlign w:val="bottom"/>
            <w:hideMark/>
          </w:tcPr>
          <w:p w14:paraId="6A8D1247" w14:textId="77777777" w:rsidR="00E273BA" w:rsidRPr="00C0787E" w:rsidRDefault="00E273BA" w:rsidP="00E273BA">
            <w:pPr>
              <w:rPr>
                <w:color w:val="000000"/>
                <w:lang w:eastAsia="zh-CN"/>
              </w:rPr>
            </w:pPr>
            <w:r w:rsidRPr="00C0787E">
              <w:rPr>
                <w:color w:val="000000"/>
                <w:lang w:eastAsia="zh-CN"/>
              </w:rPr>
              <w:t>13 (28.</w:t>
            </w:r>
            <w:r w:rsidR="000719D4" w:rsidRPr="00C0787E">
              <w:rPr>
                <w:color w:val="000000"/>
                <w:lang w:eastAsia="zh-CN"/>
              </w:rPr>
              <w:t>2</w:t>
            </w:r>
            <w:r w:rsidRPr="00C0787E">
              <w:rPr>
                <w:color w:val="000000"/>
                <w:lang w:eastAsia="zh-CN"/>
              </w:rPr>
              <w:t>%)</w:t>
            </w:r>
          </w:p>
        </w:tc>
      </w:tr>
      <w:tr w:rsidR="00E273BA" w:rsidRPr="00C0787E" w14:paraId="7730AA89" w14:textId="77777777" w:rsidTr="00E273BA">
        <w:trPr>
          <w:trHeight w:val="320"/>
        </w:trPr>
        <w:tc>
          <w:tcPr>
            <w:tcW w:w="5220" w:type="dxa"/>
            <w:shd w:val="clear" w:color="auto" w:fill="auto"/>
            <w:noWrap/>
            <w:vAlign w:val="bottom"/>
            <w:hideMark/>
          </w:tcPr>
          <w:p w14:paraId="2F6D7F50" w14:textId="77777777" w:rsidR="00E273BA" w:rsidRPr="00C0787E" w:rsidRDefault="00E273BA" w:rsidP="00E273BA">
            <w:pPr>
              <w:rPr>
                <w:color w:val="000000"/>
                <w:lang w:eastAsia="zh-CN"/>
              </w:rPr>
            </w:pPr>
            <w:r w:rsidRPr="00C0787E">
              <w:rPr>
                <w:color w:val="000000"/>
                <w:lang w:eastAsia="zh-CN"/>
              </w:rPr>
              <w:t xml:space="preserve">   $15,001-30,000</w:t>
            </w:r>
          </w:p>
        </w:tc>
        <w:tc>
          <w:tcPr>
            <w:tcW w:w="2430" w:type="dxa"/>
            <w:shd w:val="clear" w:color="auto" w:fill="auto"/>
            <w:noWrap/>
            <w:vAlign w:val="bottom"/>
            <w:hideMark/>
          </w:tcPr>
          <w:p w14:paraId="16B9F675" w14:textId="77777777" w:rsidR="00E273BA" w:rsidRPr="00C0787E" w:rsidRDefault="00E273BA" w:rsidP="00E273BA">
            <w:pPr>
              <w:rPr>
                <w:color w:val="000000"/>
                <w:lang w:eastAsia="zh-CN"/>
              </w:rPr>
            </w:pPr>
            <w:r w:rsidRPr="00C0787E">
              <w:rPr>
                <w:color w:val="000000"/>
                <w:lang w:eastAsia="zh-CN"/>
              </w:rPr>
              <w:t>9 (</w:t>
            </w:r>
            <w:r w:rsidR="000719D4" w:rsidRPr="00C0787E">
              <w:rPr>
                <w:color w:val="000000"/>
                <w:lang w:eastAsia="zh-CN"/>
              </w:rPr>
              <w:t>19.6</w:t>
            </w:r>
            <w:r w:rsidRPr="00C0787E">
              <w:rPr>
                <w:color w:val="000000"/>
                <w:lang w:eastAsia="zh-CN"/>
              </w:rPr>
              <w:t>%)</w:t>
            </w:r>
          </w:p>
        </w:tc>
      </w:tr>
      <w:tr w:rsidR="00E273BA" w:rsidRPr="00C0787E" w14:paraId="29317230" w14:textId="77777777" w:rsidTr="00E273BA">
        <w:trPr>
          <w:trHeight w:val="320"/>
        </w:trPr>
        <w:tc>
          <w:tcPr>
            <w:tcW w:w="5220" w:type="dxa"/>
            <w:shd w:val="clear" w:color="auto" w:fill="auto"/>
            <w:noWrap/>
            <w:vAlign w:val="bottom"/>
            <w:hideMark/>
          </w:tcPr>
          <w:p w14:paraId="210B4747" w14:textId="77777777" w:rsidR="00E273BA" w:rsidRPr="00C0787E" w:rsidRDefault="00E273BA" w:rsidP="00E273BA">
            <w:pPr>
              <w:rPr>
                <w:color w:val="000000"/>
                <w:lang w:eastAsia="zh-CN"/>
              </w:rPr>
            </w:pPr>
            <w:r w:rsidRPr="00C0787E">
              <w:rPr>
                <w:color w:val="000000"/>
                <w:lang w:eastAsia="zh-CN"/>
              </w:rPr>
              <w:t xml:space="preserve">   $5,001-15,000</w:t>
            </w:r>
          </w:p>
        </w:tc>
        <w:tc>
          <w:tcPr>
            <w:tcW w:w="2430" w:type="dxa"/>
            <w:shd w:val="clear" w:color="auto" w:fill="auto"/>
            <w:noWrap/>
            <w:vAlign w:val="bottom"/>
            <w:hideMark/>
          </w:tcPr>
          <w:p w14:paraId="48BA2BDC" w14:textId="77777777" w:rsidR="00E273BA" w:rsidRPr="00C0787E" w:rsidRDefault="00E273BA" w:rsidP="00E273BA">
            <w:pPr>
              <w:rPr>
                <w:color w:val="000000"/>
                <w:lang w:eastAsia="zh-CN"/>
              </w:rPr>
            </w:pPr>
            <w:r w:rsidRPr="00C0787E">
              <w:rPr>
                <w:color w:val="000000"/>
                <w:lang w:eastAsia="zh-CN"/>
              </w:rPr>
              <w:t>2 (4.4%)</w:t>
            </w:r>
          </w:p>
        </w:tc>
      </w:tr>
      <w:tr w:rsidR="00E273BA" w:rsidRPr="00C0787E" w14:paraId="179FBB44" w14:textId="77777777" w:rsidTr="00E273BA">
        <w:trPr>
          <w:trHeight w:val="320"/>
        </w:trPr>
        <w:tc>
          <w:tcPr>
            <w:tcW w:w="5220" w:type="dxa"/>
            <w:shd w:val="clear" w:color="auto" w:fill="auto"/>
            <w:noWrap/>
            <w:vAlign w:val="bottom"/>
            <w:hideMark/>
          </w:tcPr>
          <w:p w14:paraId="68F6580D" w14:textId="77777777" w:rsidR="00E273BA" w:rsidRPr="00C0787E" w:rsidRDefault="00E273BA" w:rsidP="00E273BA">
            <w:pPr>
              <w:rPr>
                <w:color w:val="000000"/>
                <w:lang w:eastAsia="zh-CN"/>
              </w:rPr>
            </w:pPr>
            <w:r w:rsidRPr="00C0787E">
              <w:rPr>
                <w:color w:val="000000"/>
                <w:lang w:eastAsia="zh-CN"/>
              </w:rPr>
              <w:t xml:space="preserve">   $5,000 or less</w:t>
            </w:r>
          </w:p>
        </w:tc>
        <w:tc>
          <w:tcPr>
            <w:tcW w:w="2430" w:type="dxa"/>
            <w:shd w:val="clear" w:color="auto" w:fill="auto"/>
            <w:noWrap/>
            <w:vAlign w:val="bottom"/>
            <w:hideMark/>
          </w:tcPr>
          <w:p w14:paraId="4D9CE8E7" w14:textId="77777777" w:rsidR="00E273BA" w:rsidRPr="00C0787E" w:rsidRDefault="00E273BA" w:rsidP="00E273BA">
            <w:pPr>
              <w:rPr>
                <w:color w:val="000000"/>
                <w:lang w:eastAsia="zh-CN"/>
              </w:rPr>
            </w:pPr>
            <w:r w:rsidRPr="00C0787E">
              <w:rPr>
                <w:color w:val="000000"/>
                <w:lang w:eastAsia="zh-CN"/>
              </w:rPr>
              <w:t>5 (</w:t>
            </w:r>
            <w:r w:rsidR="000719D4" w:rsidRPr="00C0787E">
              <w:rPr>
                <w:color w:val="000000"/>
                <w:lang w:eastAsia="zh-CN"/>
              </w:rPr>
              <w:t>10.9</w:t>
            </w:r>
            <w:r w:rsidRPr="00C0787E">
              <w:rPr>
                <w:color w:val="000000"/>
                <w:lang w:eastAsia="zh-CN"/>
              </w:rPr>
              <w:t>%)</w:t>
            </w:r>
          </w:p>
        </w:tc>
      </w:tr>
    </w:tbl>
    <w:p w14:paraId="65DFCEE8" w14:textId="77777777" w:rsidR="0045428B" w:rsidRPr="00C0787E" w:rsidRDefault="00E273BA" w:rsidP="00B13073">
      <w:r w:rsidRPr="00C0787E">
        <w:rPr>
          <w:vertAlign w:val="superscript"/>
        </w:rPr>
        <w:t>a</w:t>
      </w:r>
      <w:r w:rsidRPr="00C0787E">
        <w:t xml:space="preserve"> Percentages may not add up to 100% due to missing data.</w:t>
      </w:r>
    </w:p>
    <w:p w14:paraId="561184C1" w14:textId="77777777" w:rsidR="0045428B" w:rsidRPr="00C0787E" w:rsidRDefault="0045428B">
      <w:r w:rsidRPr="00C0787E">
        <w:br w:type="page"/>
      </w:r>
    </w:p>
    <w:p w14:paraId="791EBE38" w14:textId="77777777" w:rsidR="00A54395" w:rsidRPr="00C0787E" w:rsidRDefault="00A54395" w:rsidP="0045428B">
      <w:pPr>
        <w:sectPr w:rsidR="00A54395" w:rsidRPr="00C0787E" w:rsidSect="00CC54AF">
          <w:headerReference w:type="default" r:id="rId53"/>
          <w:type w:val="continuous"/>
          <w:pgSz w:w="12240" w:h="15840"/>
          <w:pgMar w:top="1440" w:right="1440" w:bottom="1440" w:left="1440" w:header="720" w:footer="720" w:gutter="0"/>
          <w:cols w:space="720"/>
          <w:docGrid w:linePitch="360"/>
        </w:sectPr>
      </w:pPr>
    </w:p>
    <w:p w14:paraId="2B746FF1" w14:textId="77777777" w:rsidR="0045428B" w:rsidRPr="00C0787E" w:rsidRDefault="0045428B" w:rsidP="0045428B">
      <w:r w:rsidRPr="00D9713E">
        <w:lastRenderedPageBreak/>
        <w:t>Table 2</w:t>
      </w:r>
    </w:p>
    <w:p w14:paraId="2CF7454C" w14:textId="77777777" w:rsidR="00E273BA" w:rsidRPr="00C0787E" w:rsidRDefault="0045428B" w:rsidP="0045428B">
      <w:r w:rsidRPr="00C0787E">
        <w:t>Coding Manual</w:t>
      </w:r>
    </w:p>
    <w:tbl>
      <w:tblPr>
        <w:tblW w:w="13230" w:type="dxa"/>
        <w:tblLook w:val="04A0" w:firstRow="1" w:lastRow="0" w:firstColumn="1" w:lastColumn="0" w:noHBand="0" w:noVBand="1"/>
      </w:tblPr>
      <w:tblGrid>
        <w:gridCol w:w="2070"/>
        <w:gridCol w:w="2610"/>
        <w:gridCol w:w="3150"/>
        <w:gridCol w:w="5400"/>
      </w:tblGrid>
      <w:tr w:rsidR="00A54395" w:rsidRPr="00C0787E" w14:paraId="51BB7DF2" w14:textId="77777777" w:rsidTr="00F5693F">
        <w:trPr>
          <w:trHeight w:val="340"/>
        </w:trPr>
        <w:tc>
          <w:tcPr>
            <w:tcW w:w="2070" w:type="dxa"/>
            <w:tcBorders>
              <w:top w:val="single" w:sz="4" w:space="0" w:color="auto"/>
              <w:left w:val="nil"/>
              <w:bottom w:val="single" w:sz="4" w:space="0" w:color="auto"/>
              <w:right w:val="nil"/>
            </w:tcBorders>
            <w:shd w:val="clear" w:color="auto" w:fill="auto"/>
            <w:vAlign w:val="center"/>
            <w:hideMark/>
          </w:tcPr>
          <w:p w14:paraId="252A38CC" w14:textId="77777777" w:rsidR="00A54395" w:rsidRPr="00C0787E" w:rsidRDefault="00A54395">
            <w:pPr>
              <w:rPr>
                <w:color w:val="000000"/>
                <w:sz w:val="20"/>
                <w:szCs w:val="20"/>
              </w:rPr>
            </w:pPr>
            <w:r w:rsidRPr="00C0787E">
              <w:rPr>
                <w:color w:val="000000"/>
                <w:sz w:val="20"/>
                <w:szCs w:val="20"/>
              </w:rPr>
              <w:t>Variable</w:t>
            </w:r>
          </w:p>
        </w:tc>
        <w:tc>
          <w:tcPr>
            <w:tcW w:w="2610" w:type="dxa"/>
            <w:tcBorders>
              <w:top w:val="single" w:sz="4" w:space="0" w:color="auto"/>
              <w:left w:val="nil"/>
              <w:bottom w:val="single" w:sz="4" w:space="0" w:color="auto"/>
              <w:right w:val="nil"/>
            </w:tcBorders>
            <w:shd w:val="clear" w:color="auto" w:fill="auto"/>
            <w:vAlign w:val="center"/>
            <w:hideMark/>
          </w:tcPr>
          <w:p w14:paraId="5FD1A8D3" w14:textId="77777777" w:rsidR="00A54395" w:rsidRPr="00C0787E" w:rsidRDefault="00A54395">
            <w:pPr>
              <w:rPr>
                <w:color w:val="000000"/>
                <w:sz w:val="20"/>
                <w:szCs w:val="20"/>
              </w:rPr>
            </w:pPr>
            <w:r w:rsidRPr="00C0787E">
              <w:rPr>
                <w:color w:val="000000"/>
                <w:sz w:val="20"/>
                <w:szCs w:val="20"/>
              </w:rPr>
              <w:t>Description</w:t>
            </w:r>
          </w:p>
        </w:tc>
        <w:tc>
          <w:tcPr>
            <w:tcW w:w="3150" w:type="dxa"/>
            <w:tcBorders>
              <w:top w:val="single" w:sz="4" w:space="0" w:color="auto"/>
              <w:left w:val="nil"/>
              <w:bottom w:val="single" w:sz="4" w:space="0" w:color="auto"/>
              <w:right w:val="nil"/>
            </w:tcBorders>
            <w:shd w:val="clear" w:color="auto" w:fill="auto"/>
            <w:vAlign w:val="center"/>
            <w:hideMark/>
          </w:tcPr>
          <w:p w14:paraId="094681C5" w14:textId="77777777" w:rsidR="00A54395" w:rsidRPr="00C0787E" w:rsidRDefault="00A54395">
            <w:pPr>
              <w:rPr>
                <w:color w:val="000000"/>
                <w:sz w:val="20"/>
                <w:szCs w:val="20"/>
              </w:rPr>
            </w:pPr>
            <w:r w:rsidRPr="00C0787E">
              <w:rPr>
                <w:color w:val="000000"/>
                <w:sz w:val="20"/>
                <w:szCs w:val="20"/>
              </w:rPr>
              <w:t>Quality</w:t>
            </w:r>
          </w:p>
        </w:tc>
        <w:tc>
          <w:tcPr>
            <w:tcW w:w="5400" w:type="dxa"/>
            <w:tcBorders>
              <w:top w:val="single" w:sz="4" w:space="0" w:color="auto"/>
              <w:left w:val="nil"/>
              <w:bottom w:val="single" w:sz="4" w:space="0" w:color="auto"/>
              <w:right w:val="nil"/>
            </w:tcBorders>
            <w:shd w:val="clear" w:color="auto" w:fill="auto"/>
            <w:vAlign w:val="center"/>
            <w:hideMark/>
          </w:tcPr>
          <w:p w14:paraId="70ED113E" w14:textId="77777777" w:rsidR="00A54395" w:rsidRPr="00C0787E" w:rsidRDefault="00A54395">
            <w:pPr>
              <w:rPr>
                <w:color w:val="000000"/>
                <w:sz w:val="20"/>
                <w:szCs w:val="20"/>
              </w:rPr>
            </w:pPr>
            <w:r w:rsidRPr="00C0787E">
              <w:rPr>
                <w:color w:val="000000"/>
                <w:sz w:val="20"/>
                <w:szCs w:val="20"/>
              </w:rPr>
              <w:t>Examples</w:t>
            </w:r>
          </w:p>
        </w:tc>
      </w:tr>
      <w:tr w:rsidR="00A54395" w:rsidRPr="00C0787E" w14:paraId="478B1E94" w14:textId="77777777" w:rsidTr="00B70C33">
        <w:trPr>
          <w:trHeight w:val="340"/>
        </w:trPr>
        <w:tc>
          <w:tcPr>
            <w:tcW w:w="2070" w:type="dxa"/>
            <w:vMerge w:val="restart"/>
            <w:tcBorders>
              <w:left w:val="nil"/>
              <w:bottom w:val="nil"/>
              <w:right w:val="nil"/>
            </w:tcBorders>
            <w:shd w:val="clear" w:color="auto" w:fill="auto"/>
            <w:vAlign w:val="center"/>
            <w:hideMark/>
          </w:tcPr>
          <w:p w14:paraId="5C91AC0B" w14:textId="77777777" w:rsidR="00A54395" w:rsidRPr="00C0787E" w:rsidRDefault="00A54395">
            <w:pPr>
              <w:rPr>
                <w:color w:val="000000"/>
                <w:sz w:val="20"/>
                <w:szCs w:val="20"/>
              </w:rPr>
            </w:pPr>
            <w:r w:rsidRPr="00C0787E">
              <w:rPr>
                <w:color w:val="000000"/>
                <w:sz w:val="20"/>
                <w:szCs w:val="20"/>
              </w:rPr>
              <w:t>Acceptance</w:t>
            </w:r>
          </w:p>
          <w:p w14:paraId="5B81F697" w14:textId="77777777" w:rsidR="00A54395" w:rsidRPr="00C0787E" w:rsidRDefault="00A54395">
            <w:pPr>
              <w:rPr>
                <w:color w:val="000000"/>
                <w:sz w:val="20"/>
                <w:szCs w:val="20"/>
              </w:rPr>
            </w:pPr>
            <w:r w:rsidRPr="00C0787E">
              <w:rPr>
                <w:color w:val="000000"/>
                <w:sz w:val="20"/>
                <w:szCs w:val="20"/>
              </w:rPr>
              <w:t>/</w:t>
            </w:r>
            <w:proofErr w:type="gramStart"/>
            <w:r w:rsidRPr="00C0787E">
              <w:rPr>
                <w:color w:val="000000"/>
                <w:sz w:val="20"/>
                <w:szCs w:val="20"/>
              </w:rPr>
              <w:t>tolerance</w:t>
            </w:r>
            <w:proofErr w:type="gramEnd"/>
          </w:p>
        </w:tc>
        <w:tc>
          <w:tcPr>
            <w:tcW w:w="2610" w:type="dxa"/>
            <w:vMerge w:val="restart"/>
            <w:tcBorders>
              <w:left w:val="nil"/>
              <w:bottom w:val="nil"/>
              <w:right w:val="nil"/>
            </w:tcBorders>
            <w:shd w:val="clear" w:color="auto" w:fill="auto"/>
            <w:vAlign w:val="center"/>
            <w:hideMark/>
          </w:tcPr>
          <w:p w14:paraId="23DDDB78" w14:textId="77777777" w:rsidR="00A54395" w:rsidRPr="00C0787E" w:rsidRDefault="00A54395">
            <w:pPr>
              <w:rPr>
                <w:color w:val="000000"/>
                <w:sz w:val="20"/>
                <w:szCs w:val="20"/>
              </w:rPr>
            </w:pPr>
            <w:r w:rsidRPr="00C0787E">
              <w:rPr>
                <w:color w:val="000000"/>
                <w:sz w:val="20"/>
                <w:szCs w:val="20"/>
              </w:rPr>
              <w:t>Encourages openness, willingness, or endurance of difficult sensations</w:t>
            </w:r>
          </w:p>
        </w:tc>
        <w:tc>
          <w:tcPr>
            <w:tcW w:w="3150" w:type="dxa"/>
            <w:tcBorders>
              <w:left w:val="nil"/>
              <w:bottom w:val="nil"/>
              <w:right w:val="nil"/>
            </w:tcBorders>
            <w:shd w:val="clear" w:color="auto" w:fill="auto"/>
            <w:hideMark/>
          </w:tcPr>
          <w:p w14:paraId="1139518E" w14:textId="77777777" w:rsidR="00A54395" w:rsidRPr="00C0787E" w:rsidRDefault="00A54395" w:rsidP="00A64634">
            <w:pPr>
              <w:rPr>
                <w:color w:val="000000"/>
                <w:sz w:val="20"/>
                <w:szCs w:val="20"/>
              </w:rPr>
            </w:pPr>
            <w:r w:rsidRPr="00C0787E">
              <w:rPr>
                <w:color w:val="000000"/>
                <w:sz w:val="20"/>
                <w:szCs w:val="20"/>
              </w:rPr>
              <w:t>1 = not covered/inaccurate</w:t>
            </w:r>
          </w:p>
        </w:tc>
        <w:tc>
          <w:tcPr>
            <w:tcW w:w="5400" w:type="dxa"/>
            <w:tcBorders>
              <w:left w:val="nil"/>
              <w:bottom w:val="nil"/>
              <w:right w:val="nil"/>
            </w:tcBorders>
            <w:shd w:val="clear" w:color="auto" w:fill="auto"/>
            <w:hideMark/>
          </w:tcPr>
          <w:p w14:paraId="5EFA6896" w14:textId="77777777" w:rsidR="00A54395" w:rsidRPr="00C0787E" w:rsidRDefault="00A54395" w:rsidP="00A64634">
            <w:pPr>
              <w:rPr>
                <w:color w:val="000000"/>
                <w:sz w:val="20"/>
                <w:szCs w:val="20"/>
              </w:rPr>
            </w:pPr>
          </w:p>
        </w:tc>
      </w:tr>
      <w:tr w:rsidR="00A54395" w:rsidRPr="00C0787E" w14:paraId="6C92351C" w14:textId="77777777" w:rsidTr="00B70C33">
        <w:trPr>
          <w:trHeight w:val="680"/>
        </w:trPr>
        <w:tc>
          <w:tcPr>
            <w:tcW w:w="2070" w:type="dxa"/>
            <w:vMerge/>
            <w:vAlign w:val="center"/>
            <w:hideMark/>
          </w:tcPr>
          <w:p w14:paraId="3F20F6AC" w14:textId="77777777" w:rsidR="00A54395" w:rsidRPr="00C0787E" w:rsidRDefault="00A54395">
            <w:pPr>
              <w:rPr>
                <w:color w:val="000000"/>
                <w:sz w:val="20"/>
                <w:szCs w:val="20"/>
              </w:rPr>
            </w:pPr>
          </w:p>
        </w:tc>
        <w:tc>
          <w:tcPr>
            <w:tcW w:w="2610" w:type="dxa"/>
            <w:vMerge/>
            <w:vAlign w:val="center"/>
            <w:hideMark/>
          </w:tcPr>
          <w:p w14:paraId="6EA3F554"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23079758" w14:textId="77777777" w:rsidR="00A54395" w:rsidRPr="00C0787E" w:rsidRDefault="00A54395" w:rsidP="00A64634">
            <w:pPr>
              <w:rPr>
                <w:color w:val="000000"/>
                <w:sz w:val="20"/>
                <w:szCs w:val="20"/>
              </w:rPr>
            </w:pPr>
            <w:r w:rsidRPr="00C0787E">
              <w:rPr>
                <w:color w:val="000000"/>
                <w:sz w:val="20"/>
                <w:szCs w:val="20"/>
              </w:rPr>
              <w:t>2 = superficial mention; topographical (talking about concepts in a way disconnected from client's experience)</w:t>
            </w:r>
          </w:p>
        </w:tc>
        <w:tc>
          <w:tcPr>
            <w:tcW w:w="5400" w:type="dxa"/>
            <w:tcBorders>
              <w:top w:val="nil"/>
              <w:left w:val="nil"/>
              <w:bottom w:val="nil"/>
              <w:right w:val="nil"/>
            </w:tcBorders>
            <w:shd w:val="clear" w:color="auto" w:fill="auto"/>
            <w:hideMark/>
          </w:tcPr>
          <w:p w14:paraId="7545E04F" w14:textId="77777777" w:rsidR="00A54395" w:rsidRPr="00C0787E" w:rsidRDefault="00A54395" w:rsidP="00A64634">
            <w:pPr>
              <w:pStyle w:val="ListParagraph"/>
              <w:numPr>
                <w:ilvl w:val="0"/>
                <w:numId w:val="12"/>
              </w:numPr>
              <w:rPr>
                <w:rFonts w:ascii="Times New Roman" w:hAnsi="Times New Roman" w:cs="Times New Roman"/>
                <w:color w:val="000000"/>
                <w:sz w:val="20"/>
                <w:szCs w:val="20"/>
              </w:rPr>
            </w:pPr>
            <w:r w:rsidRPr="00C0787E">
              <w:rPr>
                <w:rFonts w:ascii="Times New Roman" w:hAnsi="Times New Roman" w:cs="Times New Roman"/>
                <w:color w:val="000000" w:themeColor="text1"/>
                <w:sz w:val="20"/>
                <w:szCs w:val="20"/>
              </w:rPr>
              <w:t>“What we’re here to learn is that anxiety is manageable.”</w:t>
            </w:r>
          </w:p>
          <w:p w14:paraId="14BB32A2" w14:textId="77777777" w:rsidR="00A54395" w:rsidRPr="00C0787E" w:rsidRDefault="00A54395">
            <w:pPr>
              <w:pStyle w:val="ListParagraph"/>
              <w:numPr>
                <w:ilvl w:val="0"/>
                <w:numId w:val="12"/>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“We’re here to practice willingness to experience discomfort.”</w:t>
            </w:r>
          </w:p>
        </w:tc>
      </w:tr>
      <w:tr w:rsidR="00A54395" w:rsidRPr="00C0787E" w14:paraId="12AAA5CA" w14:textId="77777777" w:rsidTr="00B70C33">
        <w:trPr>
          <w:trHeight w:val="680"/>
        </w:trPr>
        <w:tc>
          <w:tcPr>
            <w:tcW w:w="2070" w:type="dxa"/>
            <w:vMerge/>
            <w:vAlign w:val="center"/>
            <w:hideMark/>
          </w:tcPr>
          <w:p w14:paraId="400C5F38" w14:textId="77777777" w:rsidR="00A54395" w:rsidRPr="00C0787E" w:rsidRDefault="00A54395">
            <w:pPr>
              <w:rPr>
                <w:color w:val="000000"/>
                <w:sz w:val="20"/>
                <w:szCs w:val="20"/>
              </w:rPr>
            </w:pPr>
          </w:p>
        </w:tc>
        <w:tc>
          <w:tcPr>
            <w:tcW w:w="2610" w:type="dxa"/>
            <w:vMerge/>
            <w:vAlign w:val="center"/>
            <w:hideMark/>
          </w:tcPr>
          <w:p w14:paraId="35ADBE7C"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65717E66" w14:textId="77777777" w:rsidR="00A54395" w:rsidRPr="00C0787E" w:rsidRDefault="00A54395" w:rsidP="00A64634">
            <w:pPr>
              <w:rPr>
                <w:color w:val="000000"/>
                <w:sz w:val="20"/>
                <w:szCs w:val="20"/>
              </w:rPr>
            </w:pPr>
            <w:r w:rsidRPr="00C0787E">
              <w:rPr>
                <w:color w:val="000000"/>
                <w:sz w:val="20"/>
                <w:szCs w:val="20"/>
              </w:rPr>
              <w:t>3 = slight elaboration; topographical (talking about concepts in a way disconnected from client's experience)</w:t>
            </w:r>
          </w:p>
        </w:tc>
        <w:tc>
          <w:tcPr>
            <w:tcW w:w="5400" w:type="dxa"/>
            <w:tcBorders>
              <w:top w:val="nil"/>
              <w:left w:val="nil"/>
              <w:bottom w:val="nil"/>
              <w:right w:val="nil"/>
            </w:tcBorders>
            <w:shd w:val="clear" w:color="auto" w:fill="auto"/>
            <w:hideMark/>
          </w:tcPr>
          <w:p w14:paraId="4E0B09B6" w14:textId="77777777" w:rsidR="00A54395" w:rsidRPr="00C0787E" w:rsidRDefault="00A54395" w:rsidP="00A64634">
            <w:pPr>
              <w:pStyle w:val="ListParagraph"/>
              <w:numPr>
                <w:ilvl w:val="0"/>
                <w:numId w:val="12"/>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“Willingness means that you let your anxiety be there, without doing anything to fight it or make it go away.”</w:t>
            </w:r>
          </w:p>
          <w:p w14:paraId="18807239" w14:textId="77777777" w:rsidR="00A54395" w:rsidRPr="00C0787E" w:rsidRDefault="00A54395">
            <w:pPr>
              <w:pStyle w:val="ListParagraph"/>
              <w:numPr>
                <w:ilvl w:val="0"/>
                <w:numId w:val="12"/>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“Trying to control these obsessions doesn’t work, we know that.”</w:t>
            </w:r>
          </w:p>
        </w:tc>
      </w:tr>
      <w:tr w:rsidR="00A54395" w:rsidRPr="00C0787E" w14:paraId="18F97FC4" w14:textId="77777777" w:rsidTr="00B70C33">
        <w:trPr>
          <w:trHeight w:val="680"/>
        </w:trPr>
        <w:tc>
          <w:tcPr>
            <w:tcW w:w="2070" w:type="dxa"/>
            <w:vMerge/>
            <w:vAlign w:val="center"/>
            <w:hideMark/>
          </w:tcPr>
          <w:p w14:paraId="37A6E8E3" w14:textId="77777777" w:rsidR="00A54395" w:rsidRPr="00C0787E" w:rsidRDefault="00A54395">
            <w:pPr>
              <w:rPr>
                <w:color w:val="000000"/>
                <w:sz w:val="20"/>
                <w:szCs w:val="20"/>
              </w:rPr>
            </w:pPr>
          </w:p>
        </w:tc>
        <w:tc>
          <w:tcPr>
            <w:tcW w:w="2610" w:type="dxa"/>
            <w:vMerge/>
            <w:vAlign w:val="center"/>
            <w:hideMark/>
          </w:tcPr>
          <w:p w14:paraId="19411047"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701A3607" w14:textId="77777777" w:rsidR="00A54395" w:rsidRPr="00C0787E" w:rsidRDefault="00A54395" w:rsidP="00A64634">
            <w:pPr>
              <w:rPr>
                <w:color w:val="000000"/>
                <w:sz w:val="20"/>
                <w:szCs w:val="20"/>
              </w:rPr>
            </w:pPr>
            <w:r w:rsidRPr="00C0787E">
              <w:rPr>
                <w:color w:val="000000"/>
                <w:sz w:val="20"/>
                <w:szCs w:val="20"/>
              </w:rPr>
              <w:t>4 = elaboration and didactic (instructing rather than doing); functional with respect to client and context</w:t>
            </w:r>
          </w:p>
        </w:tc>
        <w:tc>
          <w:tcPr>
            <w:tcW w:w="5400" w:type="dxa"/>
            <w:tcBorders>
              <w:top w:val="nil"/>
              <w:left w:val="nil"/>
              <w:bottom w:val="nil"/>
              <w:right w:val="nil"/>
            </w:tcBorders>
            <w:shd w:val="clear" w:color="auto" w:fill="auto"/>
            <w:hideMark/>
          </w:tcPr>
          <w:p w14:paraId="38979A43" w14:textId="77777777" w:rsidR="00A54395" w:rsidRPr="00C0787E" w:rsidRDefault="00A54395" w:rsidP="00A64634">
            <w:pPr>
              <w:pStyle w:val="ListParagraph"/>
              <w:numPr>
                <w:ilvl w:val="0"/>
                <w:numId w:val="12"/>
              </w:numPr>
              <w:rPr>
                <w:rFonts w:ascii="Times New Roman" w:hAnsi="Times New Roman" w:cs="Times New Roman"/>
                <w:color w:val="000000" w:themeColor="text1"/>
                <w:sz w:val="20"/>
                <w:szCs w:val="20"/>
              </w:rPr>
            </w:pPr>
            <w:r w:rsidRPr="00C0787E">
              <w:rPr>
                <w:rFonts w:ascii="Times New Roman" w:hAnsi="Times New Roman" w:cs="Times New Roman"/>
                <w:color w:val="000000" w:themeColor="text1"/>
                <w:sz w:val="20"/>
                <w:szCs w:val="20"/>
              </w:rPr>
              <w:t xml:space="preserve">“In this exposure, I want you to try tolerating/opening up to uncertainty.” </w:t>
            </w:r>
          </w:p>
          <w:p w14:paraId="2B05CF96" w14:textId="77777777" w:rsidR="00A54395" w:rsidRPr="00C0787E" w:rsidRDefault="00A54395">
            <w:pPr>
              <w:pStyle w:val="ListParagraph"/>
              <w:numPr>
                <w:ilvl w:val="0"/>
                <w:numId w:val="12"/>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Reinforces willingness/tolerance outside of session: “Good job allowing discomfort to be there without trying to wash your hands to make it go away.”</w:t>
            </w:r>
          </w:p>
        </w:tc>
      </w:tr>
      <w:tr w:rsidR="00A54395" w:rsidRPr="00C0787E" w14:paraId="6E091CED" w14:textId="77777777" w:rsidTr="00B70C33">
        <w:trPr>
          <w:trHeight w:val="680"/>
        </w:trPr>
        <w:tc>
          <w:tcPr>
            <w:tcW w:w="2070" w:type="dxa"/>
            <w:vMerge/>
            <w:vAlign w:val="center"/>
            <w:hideMark/>
          </w:tcPr>
          <w:p w14:paraId="36A7469D" w14:textId="77777777" w:rsidR="00A54395" w:rsidRPr="00C0787E" w:rsidRDefault="00A54395">
            <w:pPr>
              <w:rPr>
                <w:color w:val="000000"/>
                <w:sz w:val="20"/>
                <w:szCs w:val="20"/>
              </w:rPr>
            </w:pPr>
          </w:p>
        </w:tc>
        <w:tc>
          <w:tcPr>
            <w:tcW w:w="2610" w:type="dxa"/>
            <w:vMerge/>
            <w:vAlign w:val="center"/>
            <w:hideMark/>
          </w:tcPr>
          <w:p w14:paraId="4A4CC8A8"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7EBAA3C7" w14:textId="77777777" w:rsidR="00A54395" w:rsidRPr="00C0787E" w:rsidRDefault="00A54395" w:rsidP="00A64634">
            <w:pPr>
              <w:rPr>
                <w:color w:val="000000"/>
                <w:sz w:val="20"/>
                <w:szCs w:val="20"/>
              </w:rPr>
            </w:pPr>
            <w:r w:rsidRPr="00C0787E">
              <w:rPr>
                <w:color w:val="000000"/>
                <w:sz w:val="20"/>
                <w:szCs w:val="20"/>
              </w:rPr>
              <w:t>5 = elaboration and experiential/collaborative; functional with respect to client and context; teaches/practices skill in session</w:t>
            </w:r>
          </w:p>
        </w:tc>
        <w:tc>
          <w:tcPr>
            <w:tcW w:w="5400" w:type="dxa"/>
            <w:tcBorders>
              <w:top w:val="nil"/>
              <w:left w:val="nil"/>
              <w:bottom w:val="nil"/>
              <w:right w:val="nil"/>
            </w:tcBorders>
            <w:shd w:val="clear" w:color="auto" w:fill="auto"/>
            <w:hideMark/>
          </w:tcPr>
          <w:p w14:paraId="592A05D3" w14:textId="77777777" w:rsidR="00A54395" w:rsidRPr="00C0787E" w:rsidRDefault="00A54395" w:rsidP="00A64634">
            <w:pPr>
              <w:pStyle w:val="ListParagraph"/>
              <w:numPr>
                <w:ilvl w:val="0"/>
                <w:numId w:val="12"/>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“Based on your experience, how much control do you have over whether anxiety shows up in your life?”</w:t>
            </w:r>
            <w:r w:rsidRPr="00C0787E" w:rsidDel="049C3C1C">
              <w:rPr>
                <w:rFonts w:ascii="Times New Roman" w:hAnsi="Times New Roman" w:cs="Times New Roman"/>
                <w:color w:val="000000" w:themeColor="text1"/>
                <w:sz w:val="20"/>
                <w:szCs w:val="20"/>
              </w:rPr>
              <w:t xml:space="preserve"> </w:t>
            </w:r>
          </w:p>
          <w:p w14:paraId="3C2E454C" w14:textId="77777777" w:rsidR="00A54395" w:rsidRPr="00C0787E" w:rsidRDefault="00A54395">
            <w:pPr>
              <w:pStyle w:val="ListParagraph"/>
              <w:numPr>
                <w:ilvl w:val="0"/>
                <w:numId w:val="12"/>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Reinforces willingness/tolerance in session: “Good job sitting with discomfort right now without trying to push it away.”</w:t>
            </w:r>
          </w:p>
          <w:p w14:paraId="56253FB0" w14:textId="77777777" w:rsidR="00A54395" w:rsidRPr="00C0787E" w:rsidRDefault="00A54395">
            <w:pPr>
              <w:rPr>
                <w:color w:val="000000"/>
                <w:sz w:val="20"/>
                <w:szCs w:val="20"/>
              </w:rPr>
            </w:pPr>
          </w:p>
        </w:tc>
      </w:tr>
      <w:tr w:rsidR="00BC3D7B" w:rsidRPr="00C0787E" w14:paraId="0242ACF1" w14:textId="77777777" w:rsidTr="00B70C33">
        <w:trPr>
          <w:trHeight w:val="340"/>
        </w:trPr>
        <w:tc>
          <w:tcPr>
            <w:tcW w:w="2070" w:type="dxa"/>
            <w:vMerge w:val="restart"/>
            <w:tcBorders>
              <w:top w:val="nil"/>
              <w:left w:val="nil"/>
              <w:bottom w:val="nil"/>
              <w:right w:val="nil"/>
            </w:tcBorders>
            <w:shd w:val="clear" w:color="auto" w:fill="auto"/>
            <w:vAlign w:val="center"/>
            <w:hideMark/>
          </w:tcPr>
          <w:p w14:paraId="6EA78FB4" w14:textId="77777777" w:rsidR="00BC3D7B" w:rsidRPr="00C0787E" w:rsidRDefault="00BC3D7B" w:rsidP="00BC3D7B">
            <w:pPr>
              <w:rPr>
                <w:color w:val="000000"/>
                <w:sz w:val="20"/>
                <w:szCs w:val="20"/>
              </w:rPr>
            </w:pPr>
            <w:r w:rsidRPr="00C0787E">
              <w:rPr>
                <w:color w:val="000000"/>
                <w:sz w:val="20"/>
                <w:szCs w:val="20"/>
              </w:rPr>
              <w:t>Distress reduction</w:t>
            </w:r>
          </w:p>
        </w:tc>
        <w:tc>
          <w:tcPr>
            <w:tcW w:w="2610" w:type="dxa"/>
            <w:vMerge w:val="restart"/>
            <w:tcBorders>
              <w:top w:val="nil"/>
              <w:left w:val="nil"/>
              <w:bottom w:val="nil"/>
              <w:right w:val="nil"/>
            </w:tcBorders>
            <w:shd w:val="clear" w:color="auto" w:fill="auto"/>
            <w:vAlign w:val="center"/>
            <w:hideMark/>
          </w:tcPr>
          <w:p w14:paraId="2D40E3E7" w14:textId="77777777" w:rsidR="00BC3D7B" w:rsidRPr="00C0787E" w:rsidRDefault="00BC3D7B" w:rsidP="00BC3D7B">
            <w:pPr>
              <w:rPr>
                <w:color w:val="000000"/>
                <w:sz w:val="20"/>
                <w:szCs w:val="20"/>
              </w:rPr>
            </w:pPr>
            <w:r w:rsidRPr="00C0787E">
              <w:rPr>
                <w:color w:val="000000"/>
                <w:sz w:val="20"/>
                <w:szCs w:val="20"/>
              </w:rPr>
              <w:t>Reinforces reduction of distress and/or encourages attempts to reduce distress</w:t>
            </w:r>
          </w:p>
        </w:tc>
        <w:tc>
          <w:tcPr>
            <w:tcW w:w="3150" w:type="dxa"/>
            <w:tcBorders>
              <w:top w:val="nil"/>
              <w:left w:val="nil"/>
              <w:bottom w:val="nil"/>
              <w:right w:val="nil"/>
            </w:tcBorders>
            <w:shd w:val="clear" w:color="auto" w:fill="auto"/>
            <w:hideMark/>
          </w:tcPr>
          <w:p w14:paraId="2D73E3F8" w14:textId="77777777" w:rsidR="00BC3D7B" w:rsidRPr="00C0787E" w:rsidRDefault="00BC3D7B" w:rsidP="00A64634">
            <w:pPr>
              <w:rPr>
                <w:color w:val="000000"/>
                <w:sz w:val="20"/>
                <w:szCs w:val="20"/>
              </w:rPr>
            </w:pPr>
            <w:r w:rsidRPr="00C0787E">
              <w:rPr>
                <w:color w:val="000000"/>
                <w:sz w:val="20"/>
                <w:szCs w:val="20"/>
              </w:rPr>
              <w:t>1 = not covered/inaccurate</w:t>
            </w:r>
          </w:p>
        </w:tc>
        <w:tc>
          <w:tcPr>
            <w:tcW w:w="5400" w:type="dxa"/>
            <w:tcBorders>
              <w:top w:val="nil"/>
              <w:left w:val="nil"/>
              <w:bottom w:val="nil"/>
              <w:right w:val="nil"/>
            </w:tcBorders>
            <w:shd w:val="clear" w:color="auto" w:fill="auto"/>
            <w:hideMark/>
          </w:tcPr>
          <w:p w14:paraId="51FD6CC5" w14:textId="77777777" w:rsidR="00BC3D7B" w:rsidRPr="00C0787E" w:rsidRDefault="00BC3D7B" w:rsidP="00A64634">
            <w:pPr>
              <w:rPr>
                <w:color w:val="000000"/>
                <w:sz w:val="20"/>
                <w:szCs w:val="20"/>
              </w:rPr>
            </w:pPr>
          </w:p>
        </w:tc>
      </w:tr>
      <w:tr w:rsidR="00BC3D7B" w:rsidRPr="00C0787E" w14:paraId="151C87CC" w14:textId="77777777" w:rsidTr="00B70C33">
        <w:trPr>
          <w:trHeight w:val="680"/>
        </w:trPr>
        <w:tc>
          <w:tcPr>
            <w:tcW w:w="2070" w:type="dxa"/>
            <w:vMerge/>
            <w:vAlign w:val="center"/>
            <w:hideMark/>
          </w:tcPr>
          <w:p w14:paraId="52F15831" w14:textId="77777777" w:rsidR="00BC3D7B" w:rsidRPr="00C0787E" w:rsidRDefault="00BC3D7B" w:rsidP="00BC3D7B">
            <w:pPr>
              <w:rPr>
                <w:color w:val="000000"/>
                <w:sz w:val="20"/>
                <w:szCs w:val="20"/>
              </w:rPr>
            </w:pPr>
          </w:p>
        </w:tc>
        <w:tc>
          <w:tcPr>
            <w:tcW w:w="2610" w:type="dxa"/>
            <w:vMerge/>
            <w:vAlign w:val="center"/>
            <w:hideMark/>
          </w:tcPr>
          <w:p w14:paraId="0FD123F3" w14:textId="77777777" w:rsidR="00BC3D7B" w:rsidRPr="00C0787E" w:rsidRDefault="00BC3D7B" w:rsidP="00BC3D7B">
            <w:pPr>
              <w:rPr>
                <w:color w:val="000000"/>
                <w:sz w:val="20"/>
                <w:szCs w:val="20"/>
              </w:rPr>
            </w:pPr>
          </w:p>
        </w:tc>
        <w:tc>
          <w:tcPr>
            <w:tcW w:w="3150" w:type="dxa"/>
            <w:tcBorders>
              <w:top w:val="nil"/>
              <w:left w:val="nil"/>
              <w:bottom w:val="nil"/>
              <w:right w:val="nil"/>
            </w:tcBorders>
            <w:shd w:val="clear" w:color="auto" w:fill="auto"/>
            <w:hideMark/>
          </w:tcPr>
          <w:p w14:paraId="655CEB14" w14:textId="77777777" w:rsidR="00BC3D7B" w:rsidRPr="00C0787E" w:rsidRDefault="00BC3D7B" w:rsidP="00A64634">
            <w:pPr>
              <w:rPr>
                <w:color w:val="000000"/>
                <w:sz w:val="20"/>
                <w:szCs w:val="20"/>
              </w:rPr>
            </w:pPr>
            <w:r w:rsidRPr="00C0787E">
              <w:rPr>
                <w:color w:val="000000"/>
                <w:sz w:val="20"/>
                <w:szCs w:val="20"/>
              </w:rPr>
              <w:t>2 = superficial mention; topographical (talking about concepts in a way disconnected from client’s experience)</w:t>
            </w:r>
          </w:p>
        </w:tc>
        <w:tc>
          <w:tcPr>
            <w:tcW w:w="5400" w:type="dxa"/>
            <w:tcBorders>
              <w:top w:val="nil"/>
              <w:left w:val="nil"/>
              <w:bottom w:val="nil"/>
              <w:right w:val="nil"/>
            </w:tcBorders>
            <w:shd w:val="clear" w:color="auto" w:fill="auto"/>
            <w:hideMark/>
          </w:tcPr>
          <w:p w14:paraId="38B35B3F" w14:textId="77777777" w:rsidR="00BC3D7B" w:rsidRPr="00C0787E" w:rsidRDefault="00BC3D7B" w:rsidP="00A64634">
            <w:pPr>
              <w:pStyle w:val="ListParagraph"/>
              <w:numPr>
                <w:ilvl w:val="0"/>
                <w:numId w:val="13"/>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“In this treatment, you’ll see distress going down.”</w:t>
            </w:r>
          </w:p>
          <w:p w14:paraId="53C058D3" w14:textId="77777777" w:rsidR="00BC3D7B" w:rsidRPr="00C0787E" w:rsidRDefault="00BC3D7B">
            <w:pPr>
              <w:pStyle w:val="ListParagraph"/>
              <w:numPr>
                <w:ilvl w:val="0"/>
                <w:numId w:val="13"/>
              </w:numPr>
              <w:rPr>
                <w:rFonts w:ascii="Times New Roman" w:hAnsi="Times New Roman" w:cs="Times New Roman"/>
                <w:color w:val="000000" w:themeColor="text1"/>
                <w:sz w:val="20"/>
                <w:szCs w:val="20"/>
              </w:rPr>
            </w:pPr>
            <w:r w:rsidRPr="00C0787E">
              <w:rPr>
                <w:rFonts w:ascii="Times New Roman" w:hAnsi="Times New Roman" w:cs="Times New Roman"/>
                <w:color w:val="000000"/>
                <w:sz w:val="20"/>
                <w:szCs w:val="20"/>
              </w:rPr>
              <w:t>“You have some control over your level of distress.”</w:t>
            </w:r>
          </w:p>
        </w:tc>
      </w:tr>
      <w:tr w:rsidR="00BC3D7B" w:rsidRPr="00C0787E" w14:paraId="369E61DB" w14:textId="77777777" w:rsidTr="00B70C33">
        <w:trPr>
          <w:trHeight w:val="680"/>
        </w:trPr>
        <w:tc>
          <w:tcPr>
            <w:tcW w:w="2070" w:type="dxa"/>
            <w:vMerge/>
            <w:vAlign w:val="center"/>
            <w:hideMark/>
          </w:tcPr>
          <w:p w14:paraId="02925B3B" w14:textId="77777777" w:rsidR="00BC3D7B" w:rsidRPr="00C0787E" w:rsidRDefault="00BC3D7B" w:rsidP="00BC3D7B">
            <w:pPr>
              <w:rPr>
                <w:color w:val="000000"/>
                <w:sz w:val="20"/>
                <w:szCs w:val="20"/>
              </w:rPr>
            </w:pPr>
          </w:p>
        </w:tc>
        <w:tc>
          <w:tcPr>
            <w:tcW w:w="2610" w:type="dxa"/>
            <w:vMerge/>
            <w:vAlign w:val="center"/>
            <w:hideMark/>
          </w:tcPr>
          <w:p w14:paraId="43C289CD" w14:textId="77777777" w:rsidR="00BC3D7B" w:rsidRPr="00C0787E" w:rsidRDefault="00BC3D7B" w:rsidP="00BC3D7B">
            <w:pPr>
              <w:rPr>
                <w:color w:val="000000"/>
                <w:sz w:val="20"/>
                <w:szCs w:val="20"/>
              </w:rPr>
            </w:pPr>
          </w:p>
        </w:tc>
        <w:tc>
          <w:tcPr>
            <w:tcW w:w="3150" w:type="dxa"/>
            <w:tcBorders>
              <w:top w:val="nil"/>
              <w:left w:val="nil"/>
              <w:bottom w:val="nil"/>
              <w:right w:val="nil"/>
            </w:tcBorders>
            <w:shd w:val="clear" w:color="auto" w:fill="auto"/>
            <w:hideMark/>
          </w:tcPr>
          <w:p w14:paraId="192D4D20" w14:textId="77777777" w:rsidR="00BC3D7B" w:rsidRPr="00C0787E" w:rsidRDefault="00BC3D7B" w:rsidP="00A64634">
            <w:pPr>
              <w:rPr>
                <w:color w:val="000000"/>
                <w:sz w:val="20"/>
                <w:szCs w:val="20"/>
              </w:rPr>
            </w:pPr>
            <w:r w:rsidRPr="00C0787E">
              <w:rPr>
                <w:color w:val="000000"/>
                <w:sz w:val="20"/>
                <w:szCs w:val="20"/>
              </w:rPr>
              <w:t>3 = slight elaboration; topographical (talking about concepts in a way disconnected from client’s experience)</w:t>
            </w:r>
          </w:p>
        </w:tc>
        <w:tc>
          <w:tcPr>
            <w:tcW w:w="5400" w:type="dxa"/>
            <w:tcBorders>
              <w:top w:val="nil"/>
              <w:left w:val="nil"/>
              <w:bottom w:val="nil"/>
              <w:right w:val="nil"/>
            </w:tcBorders>
            <w:shd w:val="clear" w:color="auto" w:fill="auto"/>
            <w:hideMark/>
          </w:tcPr>
          <w:p w14:paraId="79F49253" w14:textId="77777777" w:rsidR="00BC3D7B" w:rsidRPr="00C0787E" w:rsidRDefault="00BC3D7B" w:rsidP="00A64634">
            <w:pPr>
              <w:pStyle w:val="ListParagraph"/>
              <w:numPr>
                <w:ilvl w:val="0"/>
                <w:numId w:val="14"/>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“By staying in the exposures and not taking any shortcuts to lessen your anxiety, you’ll find that your anxiety naturally goes down over time</w:t>
            </w:r>
            <w:r w:rsidRPr="00D9713E">
              <w:rPr>
                <w:rFonts w:ascii="Times New Roman" w:hAnsi="Times New Roman" w:cs="Times New Roman"/>
                <w:color w:val="000000"/>
                <w:sz w:val="20"/>
                <w:szCs w:val="20"/>
              </w:rPr>
              <w:sym w:font="Symbol" w:char="F0BE"/>
            </w:r>
            <w:r w:rsidRPr="00D9713E">
              <w:rPr>
                <w:rFonts w:ascii="Times New Roman" w:hAnsi="Times New Roman" w:cs="Times New Roman"/>
                <w:color w:val="000000"/>
                <w:sz w:val="20"/>
                <w:szCs w:val="20"/>
              </w:rPr>
              <w:t xml:space="preserve">no matter how distressed you are to start with.” </w:t>
            </w:r>
          </w:p>
        </w:tc>
      </w:tr>
      <w:tr w:rsidR="00BC3D7B" w:rsidRPr="00C0787E" w14:paraId="76B84C7E" w14:textId="77777777" w:rsidTr="00B70C33">
        <w:trPr>
          <w:trHeight w:val="680"/>
        </w:trPr>
        <w:tc>
          <w:tcPr>
            <w:tcW w:w="2070" w:type="dxa"/>
            <w:vMerge/>
            <w:vAlign w:val="center"/>
            <w:hideMark/>
          </w:tcPr>
          <w:p w14:paraId="751CD104" w14:textId="77777777" w:rsidR="00BC3D7B" w:rsidRPr="00C0787E" w:rsidRDefault="00BC3D7B" w:rsidP="00BC3D7B">
            <w:pPr>
              <w:rPr>
                <w:color w:val="000000"/>
                <w:sz w:val="20"/>
                <w:szCs w:val="20"/>
              </w:rPr>
            </w:pPr>
          </w:p>
        </w:tc>
        <w:tc>
          <w:tcPr>
            <w:tcW w:w="2610" w:type="dxa"/>
            <w:vMerge/>
            <w:vAlign w:val="center"/>
            <w:hideMark/>
          </w:tcPr>
          <w:p w14:paraId="6D8B8B13" w14:textId="77777777" w:rsidR="00BC3D7B" w:rsidRPr="00C0787E" w:rsidRDefault="00BC3D7B" w:rsidP="00BC3D7B">
            <w:pPr>
              <w:rPr>
                <w:color w:val="000000"/>
                <w:sz w:val="20"/>
                <w:szCs w:val="20"/>
              </w:rPr>
            </w:pPr>
          </w:p>
        </w:tc>
        <w:tc>
          <w:tcPr>
            <w:tcW w:w="3150" w:type="dxa"/>
            <w:tcBorders>
              <w:top w:val="nil"/>
              <w:left w:val="nil"/>
              <w:bottom w:val="nil"/>
              <w:right w:val="nil"/>
            </w:tcBorders>
            <w:shd w:val="clear" w:color="auto" w:fill="auto"/>
            <w:hideMark/>
          </w:tcPr>
          <w:p w14:paraId="1D63453A" w14:textId="77777777" w:rsidR="00BC3D7B" w:rsidRPr="00C0787E" w:rsidRDefault="00BC3D7B" w:rsidP="00A64634">
            <w:pPr>
              <w:rPr>
                <w:color w:val="000000"/>
                <w:sz w:val="20"/>
                <w:szCs w:val="20"/>
              </w:rPr>
            </w:pPr>
            <w:r w:rsidRPr="00C0787E">
              <w:rPr>
                <w:color w:val="000000"/>
                <w:sz w:val="20"/>
                <w:szCs w:val="20"/>
              </w:rPr>
              <w:t>4 = elaboration and didactic (instructing rather than doing); functional with respect to client and context</w:t>
            </w:r>
          </w:p>
        </w:tc>
        <w:tc>
          <w:tcPr>
            <w:tcW w:w="5400" w:type="dxa"/>
            <w:tcBorders>
              <w:top w:val="nil"/>
              <w:left w:val="nil"/>
              <w:bottom w:val="nil"/>
              <w:right w:val="nil"/>
            </w:tcBorders>
            <w:shd w:val="clear" w:color="auto" w:fill="auto"/>
            <w:hideMark/>
          </w:tcPr>
          <w:p w14:paraId="04637626" w14:textId="77777777" w:rsidR="00BC3D7B" w:rsidRPr="00C0787E" w:rsidRDefault="00BC3D7B" w:rsidP="00A64634">
            <w:pPr>
              <w:pStyle w:val="ListParagraph"/>
              <w:numPr>
                <w:ilvl w:val="0"/>
                <w:numId w:val="13"/>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Comments on distress reduction after the fact: “Notice that your distress went down during the exposure.”</w:t>
            </w:r>
          </w:p>
        </w:tc>
      </w:tr>
      <w:tr w:rsidR="00BC3D7B" w:rsidRPr="00C0787E" w14:paraId="787D44A4" w14:textId="77777777" w:rsidTr="00B70C33">
        <w:trPr>
          <w:trHeight w:val="680"/>
        </w:trPr>
        <w:tc>
          <w:tcPr>
            <w:tcW w:w="2070" w:type="dxa"/>
            <w:vMerge/>
            <w:vAlign w:val="center"/>
            <w:hideMark/>
          </w:tcPr>
          <w:p w14:paraId="175B82EC" w14:textId="77777777" w:rsidR="00BC3D7B" w:rsidRPr="00C0787E" w:rsidRDefault="00BC3D7B" w:rsidP="00BC3D7B">
            <w:pPr>
              <w:rPr>
                <w:color w:val="000000"/>
                <w:sz w:val="20"/>
                <w:szCs w:val="20"/>
              </w:rPr>
            </w:pPr>
          </w:p>
        </w:tc>
        <w:tc>
          <w:tcPr>
            <w:tcW w:w="2610" w:type="dxa"/>
            <w:vMerge/>
            <w:vAlign w:val="center"/>
            <w:hideMark/>
          </w:tcPr>
          <w:p w14:paraId="2CBA6908" w14:textId="77777777" w:rsidR="00BC3D7B" w:rsidRPr="00C0787E" w:rsidRDefault="00BC3D7B" w:rsidP="00BC3D7B">
            <w:pPr>
              <w:rPr>
                <w:color w:val="000000"/>
                <w:sz w:val="20"/>
                <w:szCs w:val="20"/>
              </w:rPr>
            </w:pPr>
          </w:p>
        </w:tc>
        <w:tc>
          <w:tcPr>
            <w:tcW w:w="3150" w:type="dxa"/>
            <w:tcBorders>
              <w:top w:val="nil"/>
              <w:left w:val="nil"/>
              <w:bottom w:val="nil"/>
              <w:right w:val="nil"/>
            </w:tcBorders>
            <w:shd w:val="clear" w:color="auto" w:fill="auto"/>
            <w:hideMark/>
          </w:tcPr>
          <w:p w14:paraId="065C34D2" w14:textId="77777777" w:rsidR="00BC3D7B" w:rsidRPr="00C0787E" w:rsidRDefault="00BC3D7B" w:rsidP="00A64634">
            <w:pPr>
              <w:rPr>
                <w:color w:val="000000"/>
                <w:sz w:val="20"/>
                <w:szCs w:val="20"/>
              </w:rPr>
            </w:pPr>
            <w:r w:rsidRPr="00C0787E">
              <w:rPr>
                <w:color w:val="000000"/>
                <w:sz w:val="20"/>
                <w:szCs w:val="20"/>
              </w:rPr>
              <w:t>5 = elaboration and experiential/collaborative; functional with respect to client and context; teaches/practices skill in session</w:t>
            </w:r>
          </w:p>
        </w:tc>
        <w:tc>
          <w:tcPr>
            <w:tcW w:w="5400" w:type="dxa"/>
            <w:tcBorders>
              <w:top w:val="nil"/>
              <w:left w:val="nil"/>
              <w:bottom w:val="nil"/>
              <w:right w:val="nil"/>
            </w:tcBorders>
            <w:shd w:val="clear" w:color="auto" w:fill="auto"/>
            <w:hideMark/>
          </w:tcPr>
          <w:p w14:paraId="1A6318C2" w14:textId="77777777" w:rsidR="00BC3D7B" w:rsidRPr="00C0787E" w:rsidRDefault="00BC3D7B" w:rsidP="00506139">
            <w:pPr>
              <w:pStyle w:val="ListParagraph"/>
              <w:numPr>
                <w:ilvl w:val="0"/>
                <w:numId w:val="15"/>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Asks client to notice distress reduction in the moment: “Do you notice if your distress is going down the longer you sit with it?”</w:t>
            </w:r>
          </w:p>
          <w:p w14:paraId="66B9945B" w14:textId="1889DF8E" w:rsidR="00506139" w:rsidRPr="00C45E17" w:rsidRDefault="00BC3D7B" w:rsidP="00B01BD0">
            <w:pPr>
              <w:pStyle w:val="ListParagraph"/>
              <w:numPr>
                <w:ilvl w:val="0"/>
                <w:numId w:val="15"/>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Asks client to reflect on changes in distress: “What happened to your distress during the exposure? What do you take away from that?”</w:t>
            </w:r>
          </w:p>
        </w:tc>
      </w:tr>
      <w:tr w:rsidR="00536B90" w:rsidRPr="00C0787E" w14:paraId="46D22F22" w14:textId="77777777" w:rsidTr="00B70C33">
        <w:trPr>
          <w:trHeight w:val="680"/>
        </w:trPr>
        <w:tc>
          <w:tcPr>
            <w:tcW w:w="2070" w:type="dxa"/>
            <w:vMerge w:val="restart"/>
            <w:tcBorders>
              <w:top w:val="nil"/>
              <w:left w:val="nil"/>
              <w:bottom w:val="nil"/>
              <w:right w:val="nil"/>
            </w:tcBorders>
            <w:shd w:val="clear" w:color="auto" w:fill="auto"/>
            <w:vAlign w:val="center"/>
            <w:hideMark/>
          </w:tcPr>
          <w:p w14:paraId="41A6D660" w14:textId="77777777" w:rsidR="00536B90" w:rsidRPr="00C0787E" w:rsidRDefault="00536B90" w:rsidP="00A725CC">
            <w:pPr>
              <w:rPr>
                <w:color w:val="000000"/>
                <w:sz w:val="20"/>
                <w:szCs w:val="20"/>
              </w:rPr>
            </w:pPr>
            <w:r w:rsidRPr="00C0787E">
              <w:rPr>
                <w:color w:val="000000"/>
                <w:sz w:val="20"/>
                <w:szCs w:val="20"/>
              </w:rPr>
              <w:t>Collaboration with client in setting parameters</w:t>
            </w:r>
          </w:p>
        </w:tc>
        <w:tc>
          <w:tcPr>
            <w:tcW w:w="2610" w:type="dxa"/>
            <w:vMerge w:val="restart"/>
            <w:tcBorders>
              <w:top w:val="nil"/>
              <w:left w:val="nil"/>
              <w:bottom w:val="nil"/>
              <w:right w:val="nil"/>
            </w:tcBorders>
            <w:shd w:val="clear" w:color="auto" w:fill="auto"/>
            <w:vAlign w:val="center"/>
            <w:hideMark/>
          </w:tcPr>
          <w:p w14:paraId="387AEBBB" w14:textId="77777777" w:rsidR="00536B90" w:rsidRPr="00C0787E" w:rsidRDefault="00536B90" w:rsidP="00A725CC">
            <w:pPr>
              <w:rPr>
                <w:color w:val="000000" w:themeColor="text1"/>
                <w:sz w:val="20"/>
                <w:szCs w:val="20"/>
              </w:rPr>
            </w:pPr>
            <w:r w:rsidRPr="00C0787E">
              <w:rPr>
                <w:color w:val="000000" w:themeColor="text1"/>
                <w:sz w:val="20"/>
                <w:szCs w:val="20"/>
              </w:rPr>
              <w:t xml:space="preserve">Refers to therapist behaviors that elicit client participation when setting parameters of exposure tasks </w:t>
            </w:r>
          </w:p>
          <w:p w14:paraId="5EB22A04" w14:textId="77777777" w:rsidR="00536B90" w:rsidRPr="00C0787E" w:rsidRDefault="00536B90" w:rsidP="00A725CC">
            <w:pPr>
              <w:rPr>
                <w:color w:val="000000" w:themeColor="text1"/>
                <w:sz w:val="20"/>
                <w:szCs w:val="20"/>
              </w:rPr>
            </w:pPr>
          </w:p>
          <w:p w14:paraId="7402C76C" w14:textId="77777777" w:rsidR="00536B90" w:rsidRPr="00C0787E" w:rsidRDefault="00536B90" w:rsidP="00A725CC">
            <w:pPr>
              <w:rPr>
                <w:color w:val="000000"/>
                <w:sz w:val="20"/>
                <w:szCs w:val="20"/>
              </w:rPr>
            </w:pPr>
            <w:r w:rsidRPr="00C0787E">
              <w:rPr>
                <w:color w:val="000000" w:themeColor="text1"/>
                <w:sz w:val="20"/>
                <w:szCs w:val="20"/>
              </w:rPr>
              <w:t>*Give an overall rating</w:t>
            </w:r>
          </w:p>
        </w:tc>
        <w:tc>
          <w:tcPr>
            <w:tcW w:w="3150" w:type="dxa"/>
            <w:tcBorders>
              <w:top w:val="nil"/>
              <w:left w:val="nil"/>
              <w:bottom w:val="nil"/>
              <w:right w:val="nil"/>
            </w:tcBorders>
            <w:shd w:val="clear" w:color="auto" w:fill="auto"/>
            <w:hideMark/>
          </w:tcPr>
          <w:p w14:paraId="29A9709F" w14:textId="77777777" w:rsidR="00536B90" w:rsidRPr="00C0787E" w:rsidRDefault="00536B90" w:rsidP="00A64634">
            <w:pPr>
              <w:rPr>
                <w:color w:val="000000"/>
                <w:sz w:val="20"/>
                <w:szCs w:val="20"/>
              </w:rPr>
            </w:pPr>
            <w:r w:rsidRPr="00C0787E">
              <w:rPr>
                <w:color w:val="000000"/>
                <w:sz w:val="20"/>
                <w:szCs w:val="20"/>
              </w:rPr>
              <w:t>1 = therapist unilaterally defines parameters without checking in with client</w:t>
            </w:r>
          </w:p>
        </w:tc>
        <w:tc>
          <w:tcPr>
            <w:tcW w:w="5400" w:type="dxa"/>
            <w:tcBorders>
              <w:top w:val="nil"/>
              <w:left w:val="nil"/>
              <w:bottom w:val="nil"/>
              <w:right w:val="nil"/>
            </w:tcBorders>
            <w:shd w:val="clear" w:color="auto" w:fill="auto"/>
            <w:hideMark/>
          </w:tcPr>
          <w:p w14:paraId="64525D4D" w14:textId="77777777" w:rsidR="00536B90" w:rsidRPr="00C0787E" w:rsidRDefault="00536B90" w:rsidP="00A64634">
            <w:pPr>
              <w:rPr>
                <w:color w:val="000000"/>
                <w:sz w:val="20"/>
                <w:szCs w:val="20"/>
              </w:rPr>
            </w:pPr>
          </w:p>
        </w:tc>
      </w:tr>
      <w:tr w:rsidR="00536B90" w:rsidRPr="00C0787E" w14:paraId="509D2B8A" w14:textId="77777777" w:rsidTr="00B70C33">
        <w:trPr>
          <w:trHeight w:val="1020"/>
        </w:trPr>
        <w:tc>
          <w:tcPr>
            <w:tcW w:w="2070" w:type="dxa"/>
            <w:vMerge/>
            <w:vAlign w:val="center"/>
            <w:hideMark/>
          </w:tcPr>
          <w:p w14:paraId="0867153B" w14:textId="77777777" w:rsidR="00536B90" w:rsidRPr="00C0787E" w:rsidRDefault="00536B90" w:rsidP="00A725CC">
            <w:pPr>
              <w:rPr>
                <w:color w:val="000000"/>
                <w:sz w:val="20"/>
                <w:szCs w:val="20"/>
              </w:rPr>
            </w:pPr>
          </w:p>
        </w:tc>
        <w:tc>
          <w:tcPr>
            <w:tcW w:w="2610" w:type="dxa"/>
            <w:vMerge/>
            <w:vAlign w:val="center"/>
            <w:hideMark/>
          </w:tcPr>
          <w:p w14:paraId="75A61ECB" w14:textId="77777777" w:rsidR="00536B90" w:rsidRPr="00C0787E" w:rsidRDefault="00536B90" w:rsidP="00A725CC">
            <w:pPr>
              <w:rPr>
                <w:color w:val="000000"/>
                <w:sz w:val="20"/>
                <w:szCs w:val="20"/>
              </w:rPr>
            </w:pPr>
          </w:p>
        </w:tc>
        <w:tc>
          <w:tcPr>
            <w:tcW w:w="3150" w:type="dxa"/>
            <w:tcBorders>
              <w:top w:val="nil"/>
              <w:left w:val="nil"/>
              <w:bottom w:val="nil"/>
              <w:right w:val="nil"/>
            </w:tcBorders>
            <w:shd w:val="clear" w:color="auto" w:fill="auto"/>
            <w:hideMark/>
          </w:tcPr>
          <w:p w14:paraId="00F851F4" w14:textId="77777777" w:rsidR="00536B90" w:rsidRPr="00C0787E" w:rsidRDefault="00536B90" w:rsidP="00A64634">
            <w:pPr>
              <w:rPr>
                <w:color w:val="000000"/>
                <w:sz w:val="20"/>
                <w:szCs w:val="20"/>
              </w:rPr>
            </w:pPr>
            <w:r w:rsidRPr="00C0787E">
              <w:rPr>
                <w:color w:val="000000"/>
                <w:sz w:val="20"/>
                <w:szCs w:val="20"/>
              </w:rPr>
              <w:t>2 = therapist unilaterally defines parameters and briefly checks in with client; client does not provide any input</w:t>
            </w:r>
          </w:p>
        </w:tc>
        <w:tc>
          <w:tcPr>
            <w:tcW w:w="5400" w:type="dxa"/>
            <w:tcBorders>
              <w:top w:val="nil"/>
              <w:left w:val="nil"/>
              <w:bottom w:val="nil"/>
              <w:right w:val="nil"/>
            </w:tcBorders>
            <w:shd w:val="clear" w:color="auto" w:fill="auto"/>
            <w:hideMark/>
          </w:tcPr>
          <w:p w14:paraId="516CA906" w14:textId="77777777" w:rsidR="00536B90" w:rsidRPr="00C0787E" w:rsidRDefault="00536B90" w:rsidP="00A64634">
            <w:pPr>
              <w:rPr>
                <w:color w:val="000000"/>
                <w:sz w:val="20"/>
                <w:szCs w:val="20"/>
              </w:rPr>
            </w:pPr>
          </w:p>
        </w:tc>
      </w:tr>
      <w:tr w:rsidR="00536B90" w:rsidRPr="00C0787E" w14:paraId="654E5B06" w14:textId="77777777" w:rsidTr="00B70C33">
        <w:trPr>
          <w:trHeight w:val="1020"/>
        </w:trPr>
        <w:tc>
          <w:tcPr>
            <w:tcW w:w="2070" w:type="dxa"/>
            <w:vMerge/>
            <w:vAlign w:val="center"/>
            <w:hideMark/>
          </w:tcPr>
          <w:p w14:paraId="389C22B4" w14:textId="77777777" w:rsidR="00536B90" w:rsidRPr="00C0787E" w:rsidRDefault="00536B90" w:rsidP="00A725CC">
            <w:pPr>
              <w:rPr>
                <w:color w:val="000000"/>
                <w:sz w:val="20"/>
                <w:szCs w:val="20"/>
              </w:rPr>
            </w:pPr>
          </w:p>
        </w:tc>
        <w:tc>
          <w:tcPr>
            <w:tcW w:w="2610" w:type="dxa"/>
            <w:vMerge/>
            <w:vAlign w:val="center"/>
            <w:hideMark/>
          </w:tcPr>
          <w:p w14:paraId="58EC1780" w14:textId="77777777" w:rsidR="00536B90" w:rsidRPr="00C0787E" w:rsidRDefault="00536B90" w:rsidP="00A725CC">
            <w:pPr>
              <w:rPr>
                <w:color w:val="000000"/>
                <w:sz w:val="20"/>
                <w:szCs w:val="20"/>
              </w:rPr>
            </w:pPr>
          </w:p>
        </w:tc>
        <w:tc>
          <w:tcPr>
            <w:tcW w:w="3150" w:type="dxa"/>
            <w:tcBorders>
              <w:top w:val="nil"/>
              <w:left w:val="nil"/>
              <w:bottom w:val="nil"/>
              <w:right w:val="nil"/>
            </w:tcBorders>
            <w:shd w:val="clear" w:color="auto" w:fill="auto"/>
            <w:hideMark/>
          </w:tcPr>
          <w:p w14:paraId="744E679B" w14:textId="77777777" w:rsidR="00536B90" w:rsidRPr="00C0787E" w:rsidRDefault="00536B90" w:rsidP="00A64634">
            <w:pPr>
              <w:rPr>
                <w:color w:val="000000"/>
                <w:sz w:val="20"/>
                <w:szCs w:val="20"/>
              </w:rPr>
            </w:pPr>
            <w:r w:rsidRPr="00C0787E">
              <w:rPr>
                <w:color w:val="000000"/>
                <w:sz w:val="20"/>
                <w:szCs w:val="20"/>
              </w:rPr>
              <w:t>3 = therapist unilaterally defines parameters and modifies them based on client's feedback; client provides minimal input (e.g., passively agrees)</w:t>
            </w:r>
          </w:p>
        </w:tc>
        <w:tc>
          <w:tcPr>
            <w:tcW w:w="5400" w:type="dxa"/>
            <w:tcBorders>
              <w:top w:val="nil"/>
              <w:left w:val="nil"/>
              <w:bottom w:val="nil"/>
              <w:right w:val="nil"/>
            </w:tcBorders>
            <w:shd w:val="clear" w:color="auto" w:fill="auto"/>
            <w:hideMark/>
          </w:tcPr>
          <w:p w14:paraId="7EE9AAE7" w14:textId="77777777" w:rsidR="00536B90" w:rsidRPr="00C0787E" w:rsidRDefault="00536B90" w:rsidP="00A64634">
            <w:pPr>
              <w:rPr>
                <w:color w:val="000000"/>
                <w:sz w:val="20"/>
                <w:szCs w:val="20"/>
              </w:rPr>
            </w:pPr>
          </w:p>
        </w:tc>
      </w:tr>
      <w:tr w:rsidR="00536B90" w:rsidRPr="00C0787E" w14:paraId="350AC770" w14:textId="77777777" w:rsidTr="00B70C33">
        <w:trPr>
          <w:trHeight w:val="1360"/>
        </w:trPr>
        <w:tc>
          <w:tcPr>
            <w:tcW w:w="2070" w:type="dxa"/>
            <w:vMerge/>
            <w:vAlign w:val="center"/>
            <w:hideMark/>
          </w:tcPr>
          <w:p w14:paraId="0A06DFCE" w14:textId="77777777" w:rsidR="00536B90" w:rsidRPr="00C0787E" w:rsidRDefault="00536B90" w:rsidP="00A725CC">
            <w:pPr>
              <w:rPr>
                <w:color w:val="000000"/>
                <w:sz w:val="20"/>
                <w:szCs w:val="20"/>
              </w:rPr>
            </w:pPr>
          </w:p>
        </w:tc>
        <w:tc>
          <w:tcPr>
            <w:tcW w:w="2610" w:type="dxa"/>
            <w:vMerge/>
            <w:vAlign w:val="center"/>
            <w:hideMark/>
          </w:tcPr>
          <w:p w14:paraId="44C4A785" w14:textId="77777777" w:rsidR="00536B90" w:rsidRPr="00C0787E" w:rsidRDefault="00536B90" w:rsidP="00A725CC">
            <w:pPr>
              <w:rPr>
                <w:color w:val="000000"/>
                <w:sz w:val="20"/>
                <w:szCs w:val="20"/>
              </w:rPr>
            </w:pPr>
          </w:p>
        </w:tc>
        <w:tc>
          <w:tcPr>
            <w:tcW w:w="3150" w:type="dxa"/>
            <w:tcBorders>
              <w:top w:val="nil"/>
              <w:left w:val="nil"/>
              <w:bottom w:val="nil"/>
              <w:right w:val="nil"/>
            </w:tcBorders>
            <w:shd w:val="clear" w:color="auto" w:fill="auto"/>
            <w:hideMark/>
          </w:tcPr>
          <w:p w14:paraId="475B704F" w14:textId="77777777" w:rsidR="00536B90" w:rsidRPr="00C0787E" w:rsidRDefault="00536B90" w:rsidP="00A64634">
            <w:pPr>
              <w:rPr>
                <w:color w:val="000000"/>
                <w:sz w:val="20"/>
                <w:szCs w:val="20"/>
              </w:rPr>
            </w:pPr>
            <w:r w:rsidRPr="00C0787E">
              <w:rPr>
                <w:color w:val="000000"/>
                <w:sz w:val="20"/>
                <w:szCs w:val="20"/>
              </w:rPr>
              <w:t>4 = therapist and client discuss parameters from the start; client provides some input (more than “yes”) but most of the parameters are still determined by the therapist</w:t>
            </w:r>
          </w:p>
        </w:tc>
        <w:tc>
          <w:tcPr>
            <w:tcW w:w="5400" w:type="dxa"/>
            <w:tcBorders>
              <w:top w:val="nil"/>
              <w:left w:val="nil"/>
              <w:bottom w:val="nil"/>
              <w:right w:val="nil"/>
            </w:tcBorders>
            <w:shd w:val="clear" w:color="auto" w:fill="auto"/>
            <w:hideMark/>
          </w:tcPr>
          <w:p w14:paraId="19F05C1F" w14:textId="77777777" w:rsidR="00536B90" w:rsidRPr="00C0787E" w:rsidRDefault="00536B90" w:rsidP="00A64634">
            <w:pPr>
              <w:rPr>
                <w:color w:val="000000"/>
                <w:sz w:val="20"/>
                <w:szCs w:val="20"/>
              </w:rPr>
            </w:pPr>
          </w:p>
        </w:tc>
      </w:tr>
      <w:tr w:rsidR="00536B90" w:rsidRPr="00C0787E" w14:paraId="32ECB680" w14:textId="77777777" w:rsidTr="00B70C33">
        <w:trPr>
          <w:trHeight w:val="1360"/>
        </w:trPr>
        <w:tc>
          <w:tcPr>
            <w:tcW w:w="2070" w:type="dxa"/>
            <w:vMerge/>
            <w:vAlign w:val="center"/>
            <w:hideMark/>
          </w:tcPr>
          <w:p w14:paraId="7991D3AC" w14:textId="77777777" w:rsidR="00536B90" w:rsidRPr="00C0787E" w:rsidRDefault="00536B90" w:rsidP="00A725CC">
            <w:pPr>
              <w:rPr>
                <w:color w:val="000000"/>
                <w:sz w:val="20"/>
                <w:szCs w:val="20"/>
              </w:rPr>
            </w:pPr>
          </w:p>
        </w:tc>
        <w:tc>
          <w:tcPr>
            <w:tcW w:w="2610" w:type="dxa"/>
            <w:vMerge/>
            <w:vAlign w:val="center"/>
            <w:hideMark/>
          </w:tcPr>
          <w:p w14:paraId="6A727254" w14:textId="77777777" w:rsidR="00536B90" w:rsidRPr="00C0787E" w:rsidRDefault="00536B90" w:rsidP="00A725CC">
            <w:pPr>
              <w:rPr>
                <w:color w:val="000000"/>
                <w:sz w:val="20"/>
                <w:szCs w:val="20"/>
              </w:rPr>
            </w:pPr>
          </w:p>
        </w:tc>
        <w:tc>
          <w:tcPr>
            <w:tcW w:w="3150" w:type="dxa"/>
            <w:tcBorders>
              <w:top w:val="nil"/>
              <w:left w:val="nil"/>
              <w:bottom w:val="nil"/>
              <w:right w:val="nil"/>
            </w:tcBorders>
            <w:shd w:val="clear" w:color="auto" w:fill="auto"/>
            <w:hideMark/>
          </w:tcPr>
          <w:p w14:paraId="439902AB" w14:textId="77777777" w:rsidR="00536B90" w:rsidRPr="00C0787E" w:rsidRDefault="00536B90" w:rsidP="00A64634">
            <w:pPr>
              <w:rPr>
                <w:color w:val="000000"/>
                <w:sz w:val="20"/>
                <w:szCs w:val="20"/>
              </w:rPr>
            </w:pPr>
            <w:r w:rsidRPr="00C0787E">
              <w:rPr>
                <w:color w:val="000000"/>
                <w:sz w:val="20"/>
                <w:szCs w:val="20"/>
              </w:rPr>
              <w:t>5 = therapist and client discuss parameters from the start; client actively provides input (e.g., gets to decide specific parameters, suggests tasks); client explicitly agrees to parameters</w:t>
            </w:r>
          </w:p>
        </w:tc>
        <w:tc>
          <w:tcPr>
            <w:tcW w:w="5400" w:type="dxa"/>
            <w:tcBorders>
              <w:top w:val="nil"/>
              <w:left w:val="nil"/>
              <w:bottom w:val="nil"/>
              <w:right w:val="nil"/>
            </w:tcBorders>
            <w:shd w:val="clear" w:color="auto" w:fill="auto"/>
            <w:hideMark/>
          </w:tcPr>
          <w:p w14:paraId="60082127" w14:textId="77777777" w:rsidR="00536B90" w:rsidRPr="00C0787E" w:rsidRDefault="00536B90" w:rsidP="00A64634">
            <w:pPr>
              <w:rPr>
                <w:color w:val="000000"/>
                <w:sz w:val="20"/>
                <w:szCs w:val="20"/>
              </w:rPr>
            </w:pPr>
          </w:p>
        </w:tc>
      </w:tr>
      <w:tr w:rsidR="00A54395" w:rsidRPr="00C0787E" w14:paraId="1114BD46" w14:textId="77777777" w:rsidTr="00B70C33">
        <w:trPr>
          <w:trHeight w:val="340"/>
        </w:trPr>
        <w:tc>
          <w:tcPr>
            <w:tcW w:w="2070" w:type="dxa"/>
            <w:vMerge w:val="restart"/>
            <w:tcBorders>
              <w:left w:val="nil"/>
              <w:bottom w:val="nil"/>
              <w:right w:val="nil"/>
            </w:tcBorders>
            <w:shd w:val="clear" w:color="auto" w:fill="auto"/>
            <w:vAlign w:val="center"/>
            <w:hideMark/>
          </w:tcPr>
          <w:p w14:paraId="3E222477" w14:textId="77777777" w:rsidR="00A54395" w:rsidRPr="00C0787E" w:rsidRDefault="00A54395">
            <w:pPr>
              <w:rPr>
                <w:color w:val="000000"/>
                <w:sz w:val="20"/>
                <w:szCs w:val="20"/>
              </w:rPr>
            </w:pPr>
            <w:r w:rsidRPr="00C0787E">
              <w:rPr>
                <w:color w:val="000000"/>
                <w:sz w:val="20"/>
                <w:szCs w:val="20"/>
              </w:rPr>
              <w:t>Rationale</w:t>
            </w:r>
          </w:p>
        </w:tc>
        <w:tc>
          <w:tcPr>
            <w:tcW w:w="2610" w:type="dxa"/>
            <w:vMerge w:val="restart"/>
            <w:tcBorders>
              <w:left w:val="nil"/>
              <w:bottom w:val="nil"/>
              <w:right w:val="nil"/>
            </w:tcBorders>
            <w:shd w:val="clear" w:color="auto" w:fill="auto"/>
            <w:vAlign w:val="center"/>
            <w:hideMark/>
          </w:tcPr>
          <w:p w14:paraId="3EDDCC83" w14:textId="77777777" w:rsidR="00FB4983" w:rsidRPr="00C0787E" w:rsidRDefault="00A54395">
            <w:pPr>
              <w:rPr>
                <w:color w:val="000000" w:themeColor="text1"/>
                <w:sz w:val="20"/>
                <w:szCs w:val="20"/>
              </w:rPr>
            </w:pPr>
            <w:r w:rsidRPr="00C0787E">
              <w:rPr>
                <w:color w:val="000000" w:themeColor="text1"/>
                <w:sz w:val="20"/>
                <w:szCs w:val="20"/>
              </w:rPr>
              <w:t>Refers to setting up the exposure in a clear and coherent way</w:t>
            </w:r>
            <w:r w:rsidR="00FB4983" w:rsidRPr="00C0787E">
              <w:rPr>
                <w:color w:val="000000" w:themeColor="text1"/>
                <w:sz w:val="20"/>
                <w:szCs w:val="20"/>
              </w:rPr>
              <w:t>;</w:t>
            </w:r>
            <w:r w:rsidRPr="00C0787E">
              <w:rPr>
                <w:color w:val="000000" w:themeColor="text1"/>
                <w:sz w:val="20"/>
                <w:szCs w:val="20"/>
              </w:rPr>
              <w:t xml:space="preserve"> </w:t>
            </w:r>
            <w:r w:rsidR="00FB4983" w:rsidRPr="00C0787E">
              <w:rPr>
                <w:color w:val="000000" w:themeColor="text1"/>
                <w:sz w:val="20"/>
                <w:szCs w:val="20"/>
              </w:rPr>
              <w:t>m</w:t>
            </w:r>
            <w:r w:rsidRPr="00C0787E">
              <w:rPr>
                <w:color w:val="000000" w:themeColor="text1"/>
                <w:sz w:val="20"/>
                <w:szCs w:val="20"/>
              </w:rPr>
              <w:t>ust reference exposure exercises not just therapy in general</w:t>
            </w:r>
            <w:r w:rsidR="00FB4983" w:rsidRPr="00C0787E">
              <w:rPr>
                <w:color w:val="000000" w:themeColor="text1"/>
                <w:sz w:val="20"/>
                <w:szCs w:val="20"/>
              </w:rPr>
              <w:t>;</w:t>
            </w:r>
            <w:r w:rsidRPr="00C0787E">
              <w:rPr>
                <w:color w:val="000000" w:themeColor="text1"/>
                <w:sz w:val="20"/>
                <w:szCs w:val="20"/>
              </w:rPr>
              <w:t xml:space="preserve"> </w:t>
            </w:r>
            <w:r w:rsidR="00FB4983" w:rsidRPr="00C0787E">
              <w:rPr>
                <w:color w:val="000000" w:themeColor="text1"/>
                <w:sz w:val="20"/>
                <w:szCs w:val="20"/>
              </w:rPr>
              <w:t>i</w:t>
            </w:r>
            <w:r w:rsidRPr="00C0787E">
              <w:rPr>
                <w:color w:val="000000" w:themeColor="text1"/>
                <w:sz w:val="20"/>
                <w:szCs w:val="20"/>
              </w:rPr>
              <w:t>ncludes rationale for exposure in general, not just exposure in session</w:t>
            </w:r>
            <w:r w:rsidR="00FB4983" w:rsidRPr="00C0787E">
              <w:rPr>
                <w:color w:val="000000" w:themeColor="text1"/>
                <w:sz w:val="20"/>
                <w:szCs w:val="20"/>
              </w:rPr>
              <w:t xml:space="preserve">; rationale includes </w:t>
            </w:r>
            <w:r w:rsidR="00FB4983" w:rsidRPr="00C0787E">
              <w:rPr>
                <w:color w:val="000000" w:themeColor="text1"/>
                <w:sz w:val="20"/>
                <w:szCs w:val="20"/>
              </w:rPr>
              <w:lastRenderedPageBreak/>
              <w:t>reasons, context, and skills to be practiced</w:t>
            </w:r>
          </w:p>
          <w:p w14:paraId="5DFB8AEA" w14:textId="77777777" w:rsidR="00FB4983" w:rsidRPr="00C0787E" w:rsidRDefault="00FB4983">
            <w:pPr>
              <w:rPr>
                <w:color w:val="000000" w:themeColor="text1"/>
                <w:sz w:val="20"/>
                <w:szCs w:val="20"/>
              </w:rPr>
            </w:pPr>
          </w:p>
          <w:p w14:paraId="160D1E3C" w14:textId="77777777" w:rsidR="00FB4983" w:rsidRPr="00C0787E" w:rsidRDefault="00FB4983">
            <w:pPr>
              <w:rPr>
                <w:color w:val="000000" w:themeColor="text1"/>
                <w:sz w:val="20"/>
                <w:szCs w:val="20"/>
              </w:rPr>
            </w:pPr>
            <w:r w:rsidRPr="00C0787E">
              <w:rPr>
                <w:color w:val="000000" w:themeColor="text1"/>
                <w:sz w:val="20"/>
                <w:szCs w:val="20"/>
              </w:rPr>
              <w:t>*</w:t>
            </w:r>
            <w:r w:rsidR="00A54395" w:rsidRPr="00C0787E">
              <w:rPr>
                <w:color w:val="000000" w:themeColor="text1"/>
                <w:sz w:val="20"/>
                <w:szCs w:val="20"/>
              </w:rPr>
              <w:t xml:space="preserve">Can occur at any time in the session (before, during, or after exposure exercise) </w:t>
            </w:r>
          </w:p>
          <w:p w14:paraId="104D9481" w14:textId="77777777" w:rsidR="00A54395" w:rsidRPr="00C0787E" w:rsidRDefault="00FB4983">
            <w:pPr>
              <w:rPr>
                <w:color w:val="000000"/>
                <w:sz w:val="20"/>
                <w:szCs w:val="20"/>
              </w:rPr>
            </w:pPr>
            <w:r w:rsidRPr="00C0787E">
              <w:rPr>
                <w:color w:val="000000" w:themeColor="text1"/>
                <w:sz w:val="20"/>
                <w:szCs w:val="20"/>
              </w:rPr>
              <w:t>*</w:t>
            </w:r>
            <w:r w:rsidR="00A54395" w:rsidRPr="00C0787E">
              <w:rPr>
                <w:color w:val="000000" w:themeColor="text1"/>
                <w:sz w:val="20"/>
                <w:szCs w:val="20"/>
              </w:rPr>
              <w:t>Do not penalize for theoretically inconsistent rationale (do so under intervention-specific skills)</w:t>
            </w:r>
          </w:p>
          <w:p w14:paraId="0B46CEE4" w14:textId="77777777" w:rsidR="00A54395" w:rsidRPr="00C0787E" w:rsidRDefault="00A54395">
            <w:pPr>
              <w:rPr>
                <w:color w:val="000000"/>
                <w:sz w:val="20"/>
                <w:szCs w:val="20"/>
              </w:rPr>
            </w:pPr>
          </w:p>
          <w:p w14:paraId="367BB2E2" w14:textId="77777777" w:rsidR="00A54395" w:rsidRPr="00C0787E" w:rsidRDefault="00A54395">
            <w:pPr>
              <w:rPr>
                <w:color w:val="000000"/>
                <w:sz w:val="20"/>
                <w:szCs w:val="20"/>
              </w:rPr>
            </w:pPr>
            <w:r w:rsidRPr="00C0787E">
              <w:rPr>
                <w:color w:val="000000"/>
                <w:sz w:val="20"/>
                <w:szCs w:val="20"/>
              </w:rPr>
              <w:t>Out-of-session = homework</w:t>
            </w:r>
          </w:p>
        </w:tc>
        <w:tc>
          <w:tcPr>
            <w:tcW w:w="3150" w:type="dxa"/>
            <w:tcBorders>
              <w:left w:val="nil"/>
              <w:bottom w:val="nil"/>
              <w:right w:val="nil"/>
            </w:tcBorders>
            <w:shd w:val="clear" w:color="auto" w:fill="auto"/>
            <w:hideMark/>
          </w:tcPr>
          <w:p w14:paraId="428A4877" w14:textId="77777777" w:rsidR="00A54395" w:rsidRPr="00C0787E" w:rsidRDefault="00A54395" w:rsidP="00A64634">
            <w:pPr>
              <w:rPr>
                <w:color w:val="000000"/>
                <w:sz w:val="20"/>
                <w:szCs w:val="20"/>
              </w:rPr>
            </w:pPr>
            <w:r w:rsidRPr="00C0787E">
              <w:rPr>
                <w:color w:val="000000"/>
                <w:sz w:val="20"/>
                <w:szCs w:val="20"/>
              </w:rPr>
              <w:lastRenderedPageBreak/>
              <w:t>1 = not covered</w:t>
            </w:r>
          </w:p>
        </w:tc>
        <w:tc>
          <w:tcPr>
            <w:tcW w:w="5400" w:type="dxa"/>
            <w:tcBorders>
              <w:left w:val="nil"/>
              <w:bottom w:val="nil"/>
              <w:right w:val="nil"/>
            </w:tcBorders>
            <w:shd w:val="clear" w:color="auto" w:fill="auto"/>
            <w:hideMark/>
          </w:tcPr>
          <w:p w14:paraId="4E0AD831" w14:textId="77777777" w:rsidR="00A54395" w:rsidRPr="00C0787E" w:rsidRDefault="00A54395" w:rsidP="00A64634">
            <w:pPr>
              <w:rPr>
                <w:color w:val="000000"/>
                <w:sz w:val="20"/>
                <w:szCs w:val="20"/>
              </w:rPr>
            </w:pPr>
          </w:p>
        </w:tc>
      </w:tr>
      <w:tr w:rsidR="00A54395" w:rsidRPr="00C0787E" w14:paraId="6431EB51" w14:textId="77777777" w:rsidTr="00B70C33">
        <w:trPr>
          <w:trHeight w:val="340"/>
        </w:trPr>
        <w:tc>
          <w:tcPr>
            <w:tcW w:w="2070" w:type="dxa"/>
            <w:vMerge/>
            <w:vAlign w:val="center"/>
            <w:hideMark/>
          </w:tcPr>
          <w:p w14:paraId="63ADE85D" w14:textId="77777777" w:rsidR="00A54395" w:rsidRPr="00C0787E" w:rsidRDefault="00A54395">
            <w:pPr>
              <w:rPr>
                <w:color w:val="000000"/>
                <w:sz w:val="20"/>
                <w:szCs w:val="20"/>
              </w:rPr>
            </w:pPr>
          </w:p>
        </w:tc>
        <w:tc>
          <w:tcPr>
            <w:tcW w:w="2610" w:type="dxa"/>
            <w:vMerge/>
            <w:vAlign w:val="center"/>
            <w:hideMark/>
          </w:tcPr>
          <w:p w14:paraId="21B831FF"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3262C0EE" w14:textId="77777777" w:rsidR="00A54395" w:rsidRPr="00C0787E" w:rsidRDefault="00A54395" w:rsidP="00A64634">
            <w:pPr>
              <w:rPr>
                <w:color w:val="000000"/>
                <w:sz w:val="20"/>
                <w:szCs w:val="20"/>
              </w:rPr>
            </w:pPr>
            <w:r w:rsidRPr="00C0787E">
              <w:rPr>
                <w:color w:val="000000"/>
                <w:sz w:val="20"/>
                <w:szCs w:val="20"/>
              </w:rPr>
              <w:t>2 = rationale was briefly and superficially mentioned</w:t>
            </w:r>
          </w:p>
        </w:tc>
        <w:tc>
          <w:tcPr>
            <w:tcW w:w="5400" w:type="dxa"/>
            <w:tcBorders>
              <w:top w:val="nil"/>
              <w:left w:val="nil"/>
              <w:bottom w:val="nil"/>
              <w:right w:val="nil"/>
            </w:tcBorders>
            <w:shd w:val="clear" w:color="auto" w:fill="auto"/>
            <w:hideMark/>
          </w:tcPr>
          <w:p w14:paraId="11903445" w14:textId="77777777" w:rsidR="00A54395" w:rsidRPr="00C0787E" w:rsidRDefault="00A54395" w:rsidP="00A64634">
            <w:pPr>
              <w:pStyle w:val="ListParagraph"/>
              <w:numPr>
                <w:ilvl w:val="0"/>
                <w:numId w:val="15"/>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Mentions skill without explaining skill and without context: “Practice being open to thoughts.”</w:t>
            </w:r>
          </w:p>
        </w:tc>
      </w:tr>
      <w:tr w:rsidR="00A54395" w:rsidRPr="00C0787E" w14:paraId="0C3EFD2E" w14:textId="77777777" w:rsidTr="00B70C33">
        <w:trPr>
          <w:trHeight w:val="680"/>
        </w:trPr>
        <w:tc>
          <w:tcPr>
            <w:tcW w:w="2070" w:type="dxa"/>
            <w:vMerge/>
            <w:vAlign w:val="center"/>
            <w:hideMark/>
          </w:tcPr>
          <w:p w14:paraId="6A1D81BA" w14:textId="77777777" w:rsidR="00A54395" w:rsidRPr="00C0787E" w:rsidRDefault="00A54395">
            <w:pPr>
              <w:rPr>
                <w:color w:val="000000"/>
                <w:sz w:val="20"/>
                <w:szCs w:val="20"/>
              </w:rPr>
            </w:pPr>
          </w:p>
        </w:tc>
        <w:tc>
          <w:tcPr>
            <w:tcW w:w="2610" w:type="dxa"/>
            <w:vMerge/>
            <w:vAlign w:val="center"/>
            <w:hideMark/>
          </w:tcPr>
          <w:p w14:paraId="0906ADB7"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60430398" w14:textId="77777777" w:rsidR="00A54395" w:rsidRPr="00C0787E" w:rsidRDefault="00A54395" w:rsidP="00A64634">
            <w:pPr>
              <w:rPr>
                <w:color w:val="000000"/>
                <w:sz w:val="20"/>
                <w:szCs w:val="20"/>
              </w:rPr>
            </w:pPr>
            <w:r w:rsidRPr="00C0787E">
              <w:rPr>
                <w:color w:val="000000"/>
                <w:sz w:val="20"/>
                <w:szCs w:val="20"/>
              </w:rPr>
              <w:t>3 = rationale was explained but not clearly/completely</w:t>
            </w:r>
          </w:p>
        </w:tc>
        <w:tc>
          <w:tcPr>
            <w:tcW w:w="5400" w:type="dxa"/>
            <w:tcBorders>
              <w:top w:val="nil"/>
              <w:left w:val="nil"/>
              <w:bottom w:val="nil"/>
              <w:right w:val="nil"/>
            </w:tcBorders>
            <w:shd w:val="clear" w:color="auto" w:fill="auto"/>
            <w:hideMark/>
          </w:tcPr>
          <w:p w14:paraId="05EDCE51" w14:textId="77777777" w:rsidR="00A54395" w:rsidRPr="00C0787E" w:rsidRDefault="00A54395" w:rsidP="00B70C33">
            <w:pPr>
              <w:pStyle w:val="ListParagraph"/>
              <w:numPr>
                <w:ilvl w:val="0"/>
                <w:numId w:val="15"/>
              </w:numPr>
              <w:rPr>
                <w:rFonts w:ascii="Times New Roman" w:hAnsi="Times New Roman" w:cs="Times New Roman"/>
                <w:color w:val="000000"/>
                <w:sz w:val="20"/>
                <w:szCs w:val="20"/>
              </w:rPr>
            </w:pPr>
            <w:r w:rsidRPr="00C0787E">
              <w:rPr>
                <w:rFonts w:ascii="Times New Roman" w:hAnsi="Times New Roman" w:cs="Times New Roman"/>
                <w:sz w:val="20"/>
                <w:szCs w:val="20"/>
              </w:rPr>
              <w:t>Mentions primary components of exposure rationale but only briefly: “This is about practicing tolerating uncertainty and learning that the risk you are facing is manageable.”</w:t>
            </w:r>
          </w:p>
          <w:p w14:paraId="0F10A2B7" w14:textId="77777777" w:rsidR="00A54395" w:rsidRPr="00C0787E" w:rsidRDefault="00A54395" w:rsidP="00A64634">
            <w:pPr>
              <w:pStyle w:val="ListParagraph"/>
              <w:numPr>
                <w:ilvl w:val="0"/>
                <w:numId w:val="15"/>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Provides instructions for specific exposure but does</w:t>
            </w:r>
            <w:r w:rsidR="00FB4983" w:rsidRPr="00C0787E">
              <w:rPr>
                <w:rFonts w:ascii="Times New Roman" w:hAnsi="Times New Roman" w:cs="Times New Roman"/>
                <w:color w:val="000000"/>
                <w:sz w:val="20"/>
                <w:szCs w:val="20"/>
              </w:rPr>
              <w:t xml:space="preserve"> </w:t>
            </w:r>
            <w:r w:rsidRPr="00C0787E">
              <w:rPr>
                <w:rFonts w:ascii="Times New Roman" w:hAnsi="Times New Roman" w:cs="Times New Roman"/>
                <w:color w:val="000000"/>
                <w:sz w:val="20"/>
                <w:szCs w:val="20"/>
              </w:rPr>
              <w:t>n</w:t>
            </w:r>
            <w:r w:rsidR="00FB4983" w:rsidRPr="00C0787E">
              <w:rPr>
                <w:rFonts w:ascii="Times New Roman" w:hAnsi="Times New Roman" w:cs="Times New Roman"/>
                <w:color w:val="000000"/>
                <w:sz w:val="20"/>
                <w:szCs w:val="20"/>
              </w:rPr>
              <w:t>o</w:t>
            </w:r>
            <w:r w:rsidRPr="00C0787E">
              <w:rPr>
                <w:rFonts w:ascii="Times New Roman" w:hAnsi="Times New Roman" w:cs="Times New Roman"/>
                <w:color w:val="000000"/>
                <w:sz w:val="20"/>
                <w:szCs w:val="20"/>
              </w:rPr>
              <w:t xml:space="preserve">t link to overall purpose of exposure: “When visualizing, </w:t>
            </w:r>
            <w:r w:rsidRPr="00C0787E">
              <w:rPr>
                <w:rFonts w:ascii="Times New Roman" w:hAnsi="Times New Roman" w:cs="Times New Roman"/>
                <w:color w:val="000000"/>
                <w:sz w:val="20"/>
                <w:szCs w:val="20"/>
              </w:rPr>
              <w:lastRenderedPageBreak/>
              <w:t>include as many details as possible, as if you’re actually in the room.”</w:t>
            </w:r>
          </w:p>
        </w:tc>
      </w:tr>
      <w:tr w:rsidR="00A54395" w:rsidRPr="00C0787E" w14:paraId="35EC85CD" w14:textId="77777777" w:rsidTr="00B70C33">
        <w:trPr>
          <w:trHeight w:val="340"/>
        </w:trPr>
        <w:tc>
          <w:tcPr>
            <w:tcW w:w="2070" w:type="dxa"/>
            <w:vMerge/>
            <w:vAlign w:val="center"/>
            <w:hideMark/>
          </w:tcPr>
          <w:p w14:paraId="6783981D" w14:textId="77777777" w:rsidR="00A54395" w:rsidRPr="00C0787E" w:rsidRDefault="00A54395">
            <w:pPr>
              <w:rPr>
                <w:color w:val="000000"/>
                <w:sz w:val="20"/>
                <w:szCs w:val="20"/>
              </w:rPr>
            </w:pPr>
          </w:p>
        </w:tc>
        <w:tc>
          <w:tcPr>
            <w:tcW w:w="2610" w:type="dxa"/>
            <w:vMerge/>
            <w:vAlign w:val="center"/>
            <w:hideMark/>
          </w:tcPr>
          <w:p w14:paraId="3E6F7889"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556FFE1A" w14:textId="77777777" w:rsidR="00A54395" w:rsidRPr="00C0787E" w:rsidRDefault="00A54395" w:rsidP="00A64634">
            <w:pPr>
              <w:rPr>
                <w:color w:val="000000"/>
                <w:sz w:val="20"/>
                <w:szCs w:val="20"/>
              </w:rPr>
            </w:pPr>
            <w:r w:rsidRPr="00C0787E">
              <w:rPr>
                <w:color w:val="000000"/>
                <w:sz w:val="20"/>
                <w:szCs w:val="20"/>
              </w:rPr>
              <w:t>4 = rationale was clear and one-sided</w:t>
            </w:r>
          </w:p>
        </w:tc>
        <w:tc>
          <w:tcPr>
            <w:tcW w:w="5400" w:type="dxa"/>
            <w:tcBorders>
              <w:top w:val="nil"/>
              <w:left w:val="nil"/>
              <w:bottom w:val="nil"/>
              <w:right w:val="nil"/>
            </w:tcBorders>
            <w:shd w:val="clear" w:color="auto" w:fill="auto"/>
            <w:hideMark/>
          </w:tcPr>
          <w:p w14:paraId="44741F96" w14:textId="77777777" w:rsidR="00A54395" w:rsidRPr="00C0787E" w:rsidRDefault="00A54395" w:rsidP="00A64634">
            <w:pPr>
              <w:pStyle w:val="ListParagraph"/>
              <w:numPr>
                <w:ilvl w:val="0"/>
                <w:numId w:val="15"/>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Describes purpose behind exposures specifically and in detail: “The reason we’re doing these exposures is to practice what to do when these inner experiences are yelling at you, in a way that is more consistent with what you care about in life. I want to help you learn how to respond to the OCD thoughts more effectively when they show up, which could mean being open to them and noticing them without giving them power over your life.”</w:t>
            </w:r>
            <w:r w:rsidR="00FB4983" w:rsidRPr="00C0787E">
              <w:rPr>
                <w:rFonts w:ascii="Times New Roman" w:hAnsi="Times New Roman" w:cs="Times New Roman"/>
                <w:color w:val="000000"/>
                <w:sz w:val="20"/>
                <w:szCs w:val="20"/>
              </w:rPr>
              <w:t xml:space="preserve"> </w:t>
            </w:r>
          </w:p>
        </w:tc>
      </w:tr>
      <w:tr w:rsidR="00A54395" w:rsidRPr="00C0787E" w14:paraId="4BD352AA" w14:textId="77777777" w:rsidTr="00B70C33">
        <w:trPr>
          <w:trHeight w:val="1020"/>
        </w:trPr>
        <w:tc>
          <w:tcPr>
            <w:tcW w:w="2070" w:type="dxa"/>
            <w:vMerge/>
            <w:vAlign w:val="center"/>
            <w:hideMark/>
          </w:tcPr>
          <w:p w14:paraId="4DD5C7D0" w14:textId="77777777" w:rsidR="00A54395" w:rsidRPr="00C0787E" w:rsidRDefault="00A54395">
            <w:pPr>
              <w:rPr>
                <w:color w:val="000000"/>
                <w:sz w:val="20"/>
                <w:szCs w:val="20"/>
              </w:rPr>
            </w:pPr>
          </w:p>
        </w:tc>
        <w:tc>
          <w:tcPr>
            <w:tcW w:w="2610" w:type="dxa"/>
            <w:vMerge/>
            <w:vAlign w:val="center"/>
            <w:hideMark/>
          </w:tcPr>
          <w:p w14:paraId="1D5F5533" w14:textId="77777777" w:rsidR="00A54395" w:rsidRPr="00C0787E" w:rsidRDefault="00A54395">
            <w:pPr>
              <w:rPr>
                <w:color w:val="000000"/>
                <w:sz w:val="20"/>
                <w:szCs w:val="20"/>
              </w:rPr>
            </w:pPr>
          </w:p>
        </w:tc>
        <w:tc>
          <w:tcPr>
            <w:tcW w:w="3150" w:type="dxa"/>
            <w:tcBorders>
              <w:top w:val="nil"/>
              <w:left w:val="nil"/>
              <w:bottom w:val="nil"/>
              <w:right w:val="nil"/>
            </w:tcBorders>
            <w:shd w:val="clear" w:color="auto" w:fill="auto"/>
            <w:hideMark/>
          </w:tcPr>
          <w:p w14:paraId="6D5448CF" w14:textId="77777777" w:rsidR="00A54395" w:rsidRPr="00C0787E" w:rsidRDefault="00A54395" w:rsidP="00A64634">
            <w:pPr>
              <w:rPr>
                <w:color w:val="000000"/>
                <w:sz w:val="20"/>
                <w:szCs w:val="20"/>
              </w:rPr>
            </w:pPr>
            <w:r w:rsidRPr="00C0787E">
              <w:rPr>
                <w:color w:val="000000"/>
                <w:sz w:val="20"/>
                <w:szCs w:val="20"/>
              </w:rPr>
              <w:t>5 = rationale was clear</w:t>
            </w:r>
            <w:r w:rsidR="00A91903" w:rsidRPr="00C0787E">
              <w:rPr>
                <w:color w:val="000000"/>
                <w:sz w:val="20"/>
                <w:szCs w:val="20"/>
              </w:rPr>
              <w:t>;</w:t>
            </w:r>
            <w:r w:rsidRPr="00C0787E">
              <w:rPr>
                <w:color w:val="000000"/>
                <w:sz w:val="20"/>
                <w:szCs w:val="20"/>
              </w:rPr>
              <w:t xml:space="preserve"> therapist </w:t>
            </w:r>
            <w:r w:rsidR="004272BE" w:rsidRPr="00C0787E">
              <w:rPr>
                <w:color w:val="000000"/>
                <w:sz w:val="20"/>
                <w:szCs w:val="20"/>
              </w:rPr>
              <w:t>checked client’s understanding with open-ended questions</w:t>
            </w:r>
          </w:p>
        </w:tc>
        <w:tc>
          <w:tcPr>
            <w:tcW w:w="5400" w:type="dxa"/>
            <w:tcBorders>
              <w:top w:val="nil"/>
              <w:left w:val="nil"/>
              <w:bottom w:val="nil"/>
              <w:right w:val="nil"/>
            </w:tcBorders>
            <w:shd w:val="clear" w:color="auto" w:fill="auto"/>
            <w:hideMark/>
          </w:tcPr>
          <w:p w14:paraId="557A31BF" w14:textId="77777777" w:rsidR="00A54395" w:rsidRPr="00C0787E" w:rsidRDefault="00A54395" w:rsidP="00A64634">
            <w:pPr>
              <w:pStyle w:val="ListParagraph"/>
              <w:numPr>
                <w:ilvl w:val="0"/>
                <w:numId w:val="16"/>
              </w:numPr>
              <w:rPr>
                <w:rFonts w:ascii="Times New Roman" w:hAnsi="Times New Roman" w:cs="Times New Roman"/>
                <w:color w:val="000000"/>
                <w:sz w:val="20"/>
                <w:szCs w:val="20"/>
              </w:rPr>
            </w:pPr>
            <w:r w:rsidRPr="00C0787E">
              <w:rPr>
                <w:rFonts w:ascii="Times New Roman" w:hAnsi="Times New Roman" w:cs="Times New Roman"/>
                <w:color w:val="000000"/>
                <w:sz w:val="20"/>
                <w:szCs w:val="20"/>
              </w:rPr>
              <w:t>The above, plus an open-ended check</w:t>
            </w:r>
            <w:r w:rsidR="00FB4983" w:rsidRPr="00C0787E">
              <w:rPr>
                <w:rFonts w:ascii="Times New Roman" w:hAnsi="Times New Roman" w:cs="Times New Roman"/>
                <w:color w:val="000000"/>
                <w:sz w:val="20"/>
                <w:szCs w:val="20"/>
              </w:rPr>
              <w:t>-</w:t>
            </w:r>
            <w:r w:rsidRPr="00C0787E">
              <w:rPr>
                <w:rFonts w:ascii="Times New Roman" w:hAnsi="Times New Roman" w:cs="Times New Roman"/>
                <w:color w:val="000000"/>
                <w:sz w:val="20"/>
                <w:szCs w:val="20"/>
              </w:rPr>
              <w:t xml:space="preserve">in </w:t>
            </w:r>
            <w:r w:rsidR="00FB4983" w:rsidRPr="00C0787E">
              <w:rPr>
                <w:rFonts w:ascii="Times New Roman" w:hAnsi="Times New Roman" w:cs="Times New Roman"/>
                <w:color w:val="000000"/>
                <w:sz w:val="20"/>
                <w:szCs w:val="20"/>
              </w:rPr>
              <w:t xml:space="preserve">question </w:t>
            </w:r>
            <w:r w:rsidRPr="00C0787E">
              <w:rPr>
                <w:rFonts w:ascii="Times New Roman" w:hAnsi="Times New Roman" w:cs="Times New Roman"/>
                <w:color w:val="000000"/>
                <w:sz w:val="20"/>
                <w:szCs w:val="20"/>
              </w:rPr>
              <w:t>like</w:t>
            </w:r>
            <w:r w:rsidR="00FB4983" w:rsidRPr="00C0787E">
              <w:rPr>
                <w:rFonts w:ascii="Times New Roman" w:hAnsi="Times New Roman" w:cs="Times New Roman"/>
                <w:color w:val="000000"/>
                <w:sz w:val="20"/>
                <w:szCs w:val="20"/>
              </w:rPr>
              <w:t>,</w:t>
            </w:r>
            <w:r w:rsidRPr="00C0787E">
              <w:rPr>
                <w:rFonts w:ascii="Times New Roman" w:hAnsi="Times New Roman" w:cs="Times New Roman"/>
                <w:color w:val="000000"/>
                <w:sz w:val="20"/>
                <w:szCs w:val="20"/>
              </w:rPr>
              <w:t xml:space="preserve"> “Why would this be useful to you?”</w:t>
            </w:r>
          </w:p>
        </w:tc>
      </w:tr>
    </w:tbl>
    <w:p w14:paraId="05171B47" w14:textId="77777777" w:rsidR="00BB0282" w:rsidRPr="00C0787E" w:rsidRDefault="00BB0282">
      <w:r w:rsidRPr="00C0787E">
        <w:br w:type="page"/>
      </w:r>
    </w:p>
    <w:p w14:paraId="627E2C43" w14:textId="77777777" w:rsidR="00D21631" w:rsidRPr="00C0787E" w:rsidRDefault="00D21631" w:rsidP="00B13073">
      <w:pPr>
        <w:sectPr w:rsidR="00D21631" w:rsidRPr="00C0787E" w:rsidSect="00F5693F">
          <w:pgSz w:w="15840" w:h="12240" w:orient="landscape"/>
          <w:pgMar w:top="1440" w:right="1440" w:bottom="1440" w:left="1440" w:header="720" w:footer="720" w:gutter="0"/>
          <w:cols w:space="720"/>
          <w:docGrid w:linePitch="360"/>
        </w:sectPr>
      </w:pPr>
    </w:p>
    <w:p w14:paraId="1D74EC65" w14:textId="77777777" w:rsidR="00BB0282" w:rsidRPr="00C0787E" w:rsidRDefault="00BB0282" w:rsidP="00B13073">
      <w:r w:rsidRPr="00D9713E">
        <w:lastRenderedPageBreak/>
        <w:t xml:space="preserve">Table </w:t>
      </w:r>
      <w:r w:rsidR="0045428B" w:rsidRPr="00C0787E">
        <w:t>3</w:t>
      </w:r>
    </w:p>
    <w:p w14:paraId="299DA14E" w14:textId="77777777" w:rsidR="00BB0282" w:rsidRPr="00C0787E" w:rsidRDefault="00605A08" w:rsidP="00B13073">
      <w:r w:rsidRPr="00C0787E">
        <w:t>Coefficient Estimates</w:t>
      </w:r>
      <w:r w:rsidR="00BB0282" w:rsidRPr="00C0787E">
        <w:t xml:space="preserve"> </w:t>
      </w:r>
      <w:r w:rsidR="005A6FBB" w:rsidRPr="00C0787E">
        <w:t xml:space="preserve">and </w:t>
      </w:r>
      <w:r w:rsidR="000177EA" w:rsidRPr="00C0787E">
        <w:t>95% Confidence Intervals</w:t>
      </w:r>
      <w:r w:rsidR="005A6FBB" w:rsidRPr="00C0787E">
        <w:t xml:space="preserve"> </w:t>
      </w:r>
      <w:proofErr w:type="gramStart"/>
      <w:r w:rsidR="00BB0282" w:rsidRPr="00C0787E">
        <w:t>From</w:t>
      </w:r>
      <w:proofErr w:type="gramEnd"/>
      <w:r w:rsidR="00BB0282" w:rsidRPr="00C0787E">
        <w:t xml:space="preserve"> </w:t>
      </w:r>
      <w:r w:rsidR="000177EA" w:rsidRPr="00C0787E">
        <w:t xml:space="preserve">Multilevel </w:t>
      </w:r>
      <w:r w:rsidR="00BB0282" w:rsidRPr="00C0787E">
        <w:t>Models</w:t>
      </w:r>
    </w:p>
    <w:tbl>
      <w:tblPr>
        <w:tblW w:w="1395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620"/>
        <w:gridCol w:w="1761"/>
        <w:gridCol w:w="1761"/>
        <w:gridCol w:w="1762"/>
        <w:gridCol w:w="1761"/>
        <w:gridCol w:w="1762"/>
        <w:gridCol w:w="1761"/>
        <w:gridCol w:w="1762"/>
      </w:tblGrid>
      <w:tr w:rsidR="00D8424B" w:rsidRPr="00C0787E" w14:paraId="1447C8E5" w14:textId="77777777" w:rsidTr="003A51B0">
        <w:trPr>
          <w:tblCellSpacing w:w="0" w:type="dxa"/>
        </w:trPr>
        <w:tc>
          <w:tcPr>
            <w:tcW w:w="1620" w:type="dxa"/>
            <w:tcBorders>
              <w:top w:val="single" w:sz="12" w:space="0" w:color="000000"/>
              <w:bottom w:val="single" w:sz="6" w:space="0" w:color="000000"/>
            </w:tcBorders>
            <w:tcMar>
              <w:top w:w="15" w:type="dxa"/>
              <w:left w:w="15" w:type="dxa"/>
              <w:bottom w:w="15" w:type="dxa"/>
              <w:right w:w="180" w:type="dxa"/>
            </w:tcMar>
            <w:vAlign w:val="center"/>
            <w:hideMark/>
          </w:tcPr>
          <w:p w14:paraId="1F41F32C" w14:textId="77777777" w:rsidR="00F47E09" w:rsidRPr="00C0787E" w:rsidRDefault="00F47E09" w:rsidP="00044989">
            <w:pPr>
              <w:spacing w:before="72"/>
              <w:jc w:val="center"/>
              <w:textAlignment w:val="baseline"/>
              <w:rPr>
                <w:sz w:val="20"/>
                <w:szCs w:val="20"/>
              </w:rPr>
            </w:pPr>
          </w:p>
        </w:tc>
        <w:tc>
          <w:tcPr>
            <w:tcW w:w="1761" w:type="dxa"/>
            <w:tcBorders>
              <w:top w:val="single" w:sz="12" w:space="0" w:color="000000"/>
              <w:bottom w:val="single" w:sz="6" w:space="0" w:color="000000"/>
            </w:tcBorders>
            <w:tcMar>
              <w:top w:w="15" w:type="dxa"/>
              <w:left w:w="15" w:type="dxa"/>
              <w:bottom w:w="15" w:type="dxa"/>
              <w:right w:w="180" w:type="dxa"/>
            </w:tcMar>
            <w:vAlign w:val="center"/>
            <w:hideMark/>
          </w:tcPr>
          <w:p w14:paraId="401A9D8D" w14:textId="0532F02E" w:rsidR="00F47E09" w:rsidRPr="00C0787E" w:rsidRDefault="00F47E09" w:rsidP="00D21631">
            <w:pPr>
              <w:jc w:val="center"/>
              <w:rPr>
                <w:sz w:val="20"/>
                <w:szCs w:val="20"/>
              </w:rPr>
            </w:pPr>
            <w:r w:rsidRPr="00C0787E">
              <w:rPr>
                <w:sz w:val="20"/>
                <w:szCs w:val="20"/>
              </w:rPr>
              <w:t>PEAS: Exposure Adherence</w:t>
            </w:r>
          </w:p>
        </w:tc>
        <w:tc>
          <w:tcPr>
            <w:tcW w:w="1761" w:type="dxa"/>
            <w:tcBorders>
              <w:top w:val="single" w:sz="12" w:space="0" w:color="000000"/>
              <w:bottom w:val="single" w:sz="6" w:space="0" w:color="000000"/>
            </w:tcBorders>
            <w:tcMar>
              <w:top w:w="15" w:type="dxa"/>
              <w:left w:w="15" w:type="dxa"/>
              <w:bottom w:w="15" w:type="dxa"/>
              <w:right w:w="180" w:type="dxa"/>
            </w:tcMar>
            <w:vAlign w:val="center"/>
            <w:hideMark/>
          </w:tcPr>
          <w:p w14:paraId="581AF766" w14:textId="77777777" w:rsidR="00F47E09" w:rsidRPr="00C0787E" w:rsidRDefault="00F47E09" w:rsidP="00F47E09">
            <w:pPr>
              <w:jc w:val="center"/>
              <w:rPr>
                <w:sz w:val="20"/>
                <w:szCs w:val="20"/>
              </w:rPr>
            </w:pPr>
            <w:r w:rsidRPr="00C0787E">
              <w:rPr>
                <w:sz w:val="20"/>
                <w:szCs w:val="20"/>
              </w:rPr>
              <w:t xml:space="preserve">PEAS: </w:t>
            </w:r>
          </w:p>
          <w:p w14:paraId="1D91E158" w14:textId="77777777" w:rsidR="00F47E09" w:rsidRPr="00C0787E" w:rsidRDefault="00F47E09" w:rsidP="00D21631">
            <w:pPr>
              <w:jc w:val="center"/>
              <w:rPr>
                <w:sz w:val="20"/>
                <w:szCs w:val="20"/>
              </w:rPr>
            </w:pPr>
            <w:r w:rsidRPr="00C0787E">
              <w:rPr>
                <w:sz w:val="20"/>
                <w:szCs w:val="20"/>
              </w:rPr>
              <w:t>Urges Resisted</w:t>
            </w:r>
          </w:p>
        </w:tc>
        <w:tc>
          <w:tcPr>
            <w:tcW w:w="1762" w:type="dxa"/>
            <w:tcBorders>
              <w:top w:val="single" w:sz="12" w:space="0" w:color="000000"/>
              <w:bottom w:val="single" w:sz="6" w:space="0" w:color="000000"/>
            </w:tcBorders>
            <w:tcMar>
              <w:top w:w="15" w:type="dxa"/>
              <w:left w:w="15" w:type="dxa"/>
              <w:bottom w:w="15" w:type="dxa"/>
              <w:right w:w="180" w:type="dxa"/>
            </w:tcMar>
            <w:vAlign w:val="center"/>
            <w:hideMark/>
          </w:tcPr>
          <w:p w14:paraId="007EA5EB" w14:textId="77777777" w:rsidR="00F47E09" w:rsidRPr="00C0787E" w:rsidRDefault="00F47E09" w:rsidP="00D21631">
            <w:pPr>
              <w:jc w:val="center"/>
              <w:rPr>
                <w:sz w:val="20"/>
                <w:szCs w:val="20"/>
              </w:rPr>
            </w:pPr>
            <w:r w:rsidRPr="00C0787E">
              <w:rPr>
                <w:sz w:val="20"/>
                <w:szCs w:val="20"/>
              </w:rPr>
              <w:t>AAQ-II</w:t>
            </w:r>
            <w:r w:rsidRPr="00C0787E" w:rsidDel="00F47E09">
              <w:rPr>
                <w:sz w:val="20"/>
                <w:szCs w:val="20"/>
              </w:rPr>
              <w:t xml:space="preserve"> </w:t>
            </w:r>
          </w:p>
        </w:tc>
        <w:tc>
          <w:tcPr>
            <w:tcW w:w="1761" w:type="dxa"/>
            <w:tcBorders>
              <w:top w:val="single" w:sz="12" w:space="0" w:color="000000"/>
              <w:bottom w:val="single" w:sz="6" w:space="0" w:color="000000"/>
            </w:tcBorders>
            <w:tcMar>
              <w:top w:w="15" w:type="dxa"/>
              <w:left w:w="15" w:type="dxa"/>
              <w:bottom w:w="15" w:type="dxa"/>
              <w:right w:w="180" w:type="dxa"/>
            </w:tcMar>
            <w:vAlign w:val="center"/>
            <w:hideMark/>
          </w:tcPr>
          <w:p w14:paraId="15AFDDA6" w14:textId="77777777" w:rsidR="00F47E09" w:rsidRPr="00C0787E" w:rsidRDefault="00F47E09" w:rsidP="00D21631">
            <w:pPr>
              <w:jc w:val="center"/>
              <w:rPr>
                <w:sz w:val="20"/>
                <w:szCs w:val="20"/>
              </w:rPr>
            </w:pPr>
            <w:r w:rsidRPr="00C0787E">
              <w:rPr>
                <w:sz w:val="20"/>
                <w:szCs w:val="20"/>
              </w:rPr>
              <w:t>DOCS: Contamination</w:t>
            </w:r>
          </w:p>
        </w:tc>
        <w:tc>
          <w:tcPr>
            <w:tcW w:w="1762" w:type="dxa"/>
            <w:tcBorders>
              <w:top w:val="single" w:sz="12" w:space="0" w:color="000000"/>
              <w:bottom w:val="single" w:sz="6" w:space="0" w:color="000000"/>
            </w:tcBorders>
            <w:vAlign w:val="center"/>
          </w:tcPr>
          <w:p w14:paraId="16D6E267" w14:textId="77777777" w:rsidR="00F47E09" w:rsidRPr="00C0787E" w:rsidRDefault="00F47E09" w:rsidP="00A855D9">
            <w:pPr>
              <w:jc w:val="center"/>
              <w:rPr>
                <w:sz w:val="20"/>
                <w:szCs w:val="20"/>
              </w:rPr>
            </w:pPr>
            <w:r w:rsidRPr="00C0787E">
              <w:rPr>
                <w:sz w:val="20"/>
                <w:szCs w:val="20"/>
              </w:rPr>
              <w:t>DOCS: Responsibility for Harm</w:t>
            </w:r>
          </w:p>
        </w:tc>
        <w:tc>
          <w:tcPr>
            <w:tcW w:w="1761" w:type="dxa"/>
            <w:tcBorders>
              <w:top w:val="single" w:sz="12" w:space="0" w:color="000000"/>
              <w:bottom w:val="single" w:sz="6" w:space="0" w:color="000000"/>
            </w:tcBorders>
          </w:tcPr>
          <w:p w14:paraId="4CB85821" w14:textId="77777777" w:rsidR="00F47E09" w:rsidRPr="00C0787E" w:rsidRDefault="00F47E09" w:rsidP="00D21631">
            <w:pPr>
              <w:jc w:val="center"/>
              <w:rPr>
                <w:sz w:val="20"/>
                <w:szCs w:val="20"/>
              </w:rPr>
            </w:pPr>
            <w:r w:rsidRPr="00C0787E">
              <w:rPr>
                <w:sz w:val="20"/>
                <w:szCs w:val="20"/>
              </w:rPr>
              <w:t>DOCS: Unacceptable Thoughts</w:t>
            </w:r>
          </w:p>
        </w:tc>
        <w:tc>
          <w:tcPr>
            <w:tcW w:w="1762" w:type="dxa"/>
            <w:tcBorders>
              <w:top w:val="single" w:sz="12" w:space="0" w:color="000000"/>
              <w:bottom w:val="single" w:sz="6" w:space="0" w:color="000000"/>
            </w:tcBorders>
            <w:tcMar>
              <w:top w:w="15" w:type="dxa"/>
              <w:left w:w="15" w:type="dxa"/>
              <w:bottom w:w="15" w:type="dxa"/>
              <w:right w:w="180" w:type="dxa"/>
            </w:tcMar>
            <w:vAlign w:val="center"/>
            <w:hideMark/>
          </w:tcPr>
          <w:p w14:paraId="5719CFDA" w14:textId="77777777" w:rsidR="00F47E09" w:rsidRPr="00C0787E" w:rsidRDefault="00F47E09" w:rsidP="00D21631">
            <w:pPr>
              <w:jc w:val="center"/>
              <w:rPr>
                <w:sz w:val="20"/>
                <w:szCs w:val="20"/>
              </w:rPr>
            </w:pPr>
            <w:r w:rsidRPr="00C0787E">
              <w:rPr>
                <w:sz w:val="20"/>
                <w:szCs w:val="20"/>
              </w:rPr>
              <w:t>DOCS: Symmetry</w:t>
            </w:r>
          </w:p>
        </w:tc>
      </w:tr>
      <w:tr w:rsidR="00D8424B" w:rsidRPr="00C0787E" w14:paraId="1EBA400A"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20F2C5D8" w14:textId="77777777" w:rsidR="00F47E09" w:rsidRPr="00C0787E" w:rsidRDefault="00F47E09" w:rsidP="00F47E09">
            <w:pPr>
              <w:rPr>
                <w:sz w:val="20"/>
                <w:szCs w:val="20"/>
              </w:rPr>
            </w:pPr>
            <w:r w:rsidRPr="00C0787E">
              <w:rPr>
                <w:sz w:val="20"/>
                <w:szCs w:val="20"/>
              </w:rPr>
              <w:t>Session</w:t>
            </w:r>
          </w:p>
        </w:tc>
        <w:tc>
          <w:tcPr>
            <w:tcW w:w="1761" w:type="dxa"/>
            <w:tcBorders>
              <w:top w:val="nil"/>
              <w:left w:val="nil"/>
              <w:bottom w:val="nil"/>
              <w:right w:val="nil"/>
            </w:tcBorders>
            <w:tcMar>
              <w:top w:w="15" w:type="dxa"/>
              <w:left w:w="15" w:type="dxa"/>
              <w:bottom w:w="15" w:type="dxa"/>
              <w:right w:w="180" w:type="dxa"/>
            </w:tcMar>
            <w:vAlign w:val="center"/>
            <w:hideMark/>
          </w:tcPr>
          <w:p w14:paraId="1C9CC258" w14:textId="77777777" w:rsidR="00F47E09" w:rsidRPr="00C0787E" w:rsidRDefault="00F47E09" w:rsidP="00F47E09">
            <w:pPr>
              <w:rPr>
                <w:b/>
                <w:bCs/>
                <w:sz w:val="20"/>
                <w:szCs w:val="20"/>
              </w:rPr>
            </w:pPr>
            <w:r w:rsidRPr="00C0787E">
              <w:rPr>
                <w:sz w:val="20"/>
                <w:szCs w:val="20"/>
              </w:rPr>
              <w:t>-0.02 [-0.07; 0.04]</w:t>
            </w:r>
          </w:p>
        </w:tc>
        <w:tc>
          <w:tcPr>
            <w:tcW w:w="1761" w:type="dxa"/>
            <w:tcBorders>
              <w:top w:val="nil"/>
              <w:left w:val="nil"/>
              <w:bottom w:val="nil"/>
              <w:right w:val="nil"/>
            </w:tcBorders>
            <w:tcMar>
              <w:top w:w="15" w:type="dxa"/>
              <w:left w:w="15" w:type="dxa"/>
              <w:bottom w:w="15" w:type="dxa"/>
              <w:right w:w="180" w:type="dxa"/>
            </w:tcMar>
            <w:vAlign w:val="center"/>
            <w:hideMark/>
          </w:tcPr>
          <w:p w14:paraId="44D85966" w14:textId="77777777" w:rsidR="00F47E09" w:rsidRPr="00C0787E" w:rsidRDefault="00F47E09" w:rsidP="00F47E09">
            <w:pPr>
              <w:rPr>
                <w:b/>
                <w:bCs/>
                <w:sz w:val="20"/>
                <w:szCs w:val="20"/>
              </w:rPr>
            </w:pPr>
            <w:r w:rsidRPr="00C0787E">
              <w:rPr>
                <w:b/>
                <w:bCs/>
                <w:sz w:val="20"/>
                <w:szCs w:val="20"/>
              </w:rPr>
              <w:t xml:space="preserve">0.06 [0.00; </w:t>
            </w:r>
            <w:proofErr w:type="gramStart"/>
            <w:r w:rsidRPr="00C0787E">
              <w:rPr>
                <w:b/>
                <w:bCs/>
                <w:sz w:val="20"/>
                <w:szCs w:val="20"/>
              </w:rPr>
              <w:t>0.11]*</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3AEA7712" w14:textId="77777777" w:rsidR="00F47E09" w:rsidRPr="00C0787E" w:rsidRDefault="00F47E09" w:rsidP="00F47E09">
            <w:pPr>
              <w:rPr>
                <w:b/>
                <w:bCs/>
                <w:sz w:val="20"/>
                <w:szCs w:val="20"/>
              </w:rPr>
            </w:pPr>
            <w:r w:rsidRPr="00C0787E">
              <w:rPr>
                <w:b/>
                <w:bCs/>
                <w:sz w:val="20"/>
                <w:szCs w:val="20"/>
              </w:rPr>
              <w:t>-0.48 [-0.67; -0.</w:t>
            </w:r>
            <w:proofErr w:type="gramStart"/>
            <w:r w:rsidRPr="00C0787E">
              <w:rPr>
                <w:b/>
                <w:bCs/>
                <w:sz w:val="20"/>
                <w:szCs w:val="20"/>
              </w:rPr>
              <w:t>28]*</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4FE6BF49" w14:textId="77777777" w:rsidR="00F47E09" w:rsidRPr="00C0787E" w:rsidRDefault="00F47E09" w:rsidP="00F47E09">
            <w:pPr>
              <w:rPr>
                <w:b/>
                <w:bCs/>
                <w:sz w:val="20"/>
                <w:szCs w:val="20"/>
              </w:rPr>
            </w:pPr>
            <w:r w:rsidRPr="00C0787E">
              <w:rPr>
                <w:b/>
                <w:bCs/>
                <w:sz w:val="20"/>
                <w:szCs w:val="20"/>
              </w:rPr>
              <w:t>-0.24 [-0.36; -0.</w:t>
            </w:r>
            <w:proofErr w:type="gramStart"/>
            <w:r w:rsidRPr="00C0787E">
              <w:rPr>
                <w:b/>
                <w:bCs/>
                <w:sz w:val="20"/>
                <w:szCs w:val="20"/>
              </w:rPr>
              <w:t>11]*</w:t>
            </w:r>
            <w:proofErr w:type="gramEnd"/>
          </w:p>
        </w:tc>
        <w:tc>
          <w:tcPr>
            <w:tcW w:w="1762" w:type="dxa"/>
            <w:tcBorders>
              <w:top w:val="nil"/>
              <w:left w:val="nil"/>
              <w:bottom w:val="nil"/>
              <w:right w:val="nil"/>
            </w:tcBorders>
            <w:vAlign w:val="center"/>
          </w:tcPr>
          <w:p w14:paraId="624533E0" w14:textId="77777777" w:rsidR="00F47E09" w:rsidRPr="00C0787E" w:rsidRDefault="00F47E09" w:rsidP="00F47E09">
            <w:pPr>
              <w:rPr>
                <w:b/>
                <w:bCs/>
                <w:sz w:val="20"/>
                <w:szCs w:val="20"/>
              </w:rPr>
            </w:pPr>
            <w:r w:rsidRPr="00C0787E">
              <w:rPr>
                <w:b/>
                <w:bCs/>
                <w:sz w:val="20"/>
                <w:szCs w:val="20"/>
              </w:rPr>
              <w:t>-0.20 [-0.28; -0.</w:t>
            </w:r>
            <w:proofErr w:type="gramStart"/>
            <w:r w:rsidRPr="00C0787E">
              <w:rPr>
                <w:b/>
                <w:bCs/>
                <w:sz w:val="20"/>
                <w:szCs w:val="20"/>
              </w:rPr>
              <w:t>11]*</w:t>
            </w:r>
            <w:proofErr w:type="gramEnd"/>
          </w:p>
        </w:tc>
        <w:tc>
          <w:tcPr>
            <w:tcW w:w="1761" w:type="dxa"/>
            <w:tcBorders>
              <w:top w:val="nil"/>
              <w:left w:val="nil"/>
              <w:bottom w:val="nil"/>
              <w:right w:val="nil"/>
            </w:tcBorders>
            <w:vAlign w:val="center"/>
          </w:tcPr>
          <w:p w14:paraId="13E408D8" w14:textId="77777777" w:rsidR="00F47E09" w:rsidRPr="00C0787E" w:rsidRDefault="00F47E09" w:rsidP="00F47E09">
            <w:pPr>
              <w:rPr>
                <w:b/>
                <w:bCs/>
                <w:sz w:val="20"/>
                <w:szCs w:val="20"/>
              </w:rPr>
            </w:pPr>
            <w:r w:rsidRPr="00C0787E">
              <w:rPr>
                <w:b/>
                <w:bCs/>
                <w:sz w:val="20"/>
                <w:szCs w:val="20"/>
              </w:rPr>
              <w:t>-0.25 [-0.38; -0.</w:t>
            </w:r>
            <w:proofErr w:type="gramStart"/>
            <w:r w:rsidRPr="00C0787E">
              <w:rPr>
                <w:b/>
                <w:bCs/>
                <w:sz w:val="20"/>
                <w:szCs w:val="20"/>
              </w:rPr>
              <w:t>12]*</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2E341299" w14:textId="77777777" w:rsidR="00F47E09" w:rsidRPr="00C0787E" w:rsidRDefault="00F47E09" w:rsidP="00F47E09">
            <w:pPr>
              <w:rPr>
                <w:b/>
                <w:bCs/>
                <w:sz w:val="20"/>
                <w:szCs w:val="20"/>
              </w:rPr>
            </w:pPr>
            <w:r w:rsidRPr="00C0787E">
              <w:rPr>
                <w:b/>
                <w:bCs/>
                <w:sz w:val="20"/>
                <w:szCs w:val="20"/>
              </w:rPr>
              <w:t>-0.18 [-0.25; -0.</w:t>
            </w:r>
            <w:proofErr w:type="gramStart"/>
            <w:r w:rsidRPr="00C0787E">
              <w:rPr>
                <w:b/>
                <w:bCs/>
                <w:sz w:val="20"/>
                <w:szCs w:val="20"/>
              </w:rPr>
              <w:t>12]*</w:t>
            </w:r>
            <w:proofErr w:type="gramEnd"/>
          </w:p>
        </w:tc>
      </w:tr>
      <w:tr w:rsidR="00D8424B" w:rsidRPr="00C0787E" w14:paraId="5A5F2687"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57EF8AB5" w14:textId="77777777" w:rsidR="00D8424B" w:rsidRPr="00C0787E" w:rsidRDefault="00D8424B" w:rsidP="00B70C33">
            <w:pPr>
              <w:rPr>
                <w:sz w:val="20"/>
                <w:szCs w:val="20"/>
              </w:rPr>
            </w:pPr>
            <w:r w:rsidRPr="00C0787E">
              <w:rPr>
                <w:sz w:val="20"/>
                <w:szCs w:val="20"/>
              </w:rPr>
              <w:t>Acceptance</w:t>
            </w:r>
          </w:p>
          <w:p w14:paraId="1BA92A6E" w14:textId="77777777" w:rsidR="00D8424B" w:rsidRPr="00C0787E" w:rsidRDefault="00D8424B" w:rsidP="00B70C33">
            <w:pPr>
              <w:rPr>
                <w:sz w:val="20"/>
                <w:szCs w:val="20"/>
              </w:rPr>
            </w:pPr>
            <w:r w:rsidRPr="00C0787E">
              <w:rPr>
                <w:sz w:val="20"/>
                <w:szCs w:val="20"/>
              </w:rPr>
              <w:t>/</w:t>
            </w:r>
            <w:proofErr w:type="gramStart"/>
            <w:r w:rsidRPr="00C0787E">
              <w:rPr>
                <w:sz w:val="20"/>
                <w:szCs w:val="20"/>
              </w:rPr>
              <w:t>tolerance</w:t>
            </w:r>
            <w:proofErr w:type="gramEnd"/>
            <w:r w:rsidRPr="00C0787E">
              <w:rPr>
                <w:sz w:val="20"/>
                <w:szCs w:val="20"/>
              </w:rPr>
              <w:t xml:space="preserve"> (quantity)</w:t>
            </w:r>
          </w:p>
        </w:tc>
        <w:tc>
          <w:tcPr>
            <w:tcW w:w="1761" w:type="dxa"/>
            <w:tcBorders>
              <w:top w:val="nil"/>
              <w:left w:val="nil"/>
              <w:bottom w:val="nil"/>
              <w:right w:val="nil"/>
            </w:tcBorders>
            <w:tcMar>
              <w:top w:w="15" w:type="dxa"/>
              <w:left w:w="15" w:type="dxa"/>
              <w:bottom w:w="15" w:type="dxa"/>
              <w:right w:w="180" w:type="dxa"/>
            </w:tcMar>
            <w:vAlign w:val="center"/>
            <w:hideMark/>
          </w:tcPr>
          <w:p w14:paraId="43CD8E49" w14:textId="77777777" w:rsidR="00D8424B" w:rsidRPr="00C0787E" w:rsidRDefault="00D8424B" w:rsidP="00D8424B">
            <w:pPr>
              <w:rPr>
                <w:b/>
                <w:bCs/>
                <w:sz w:val="20"/>
                <w:szCs w:val="20"/>
              </w:rPr>
            </w:pPr>
            <w:r w:rsidRPr="00C0787E">
              <w:rPr>
                <w:sz w:val="20"/>
                <w:szCs w:val="20"/>
              </w:rPr>
              <w:t>-0.03 [-0.13; 0.07]</w:t>
            </w:r>
          </w:p>
        </w:tc>
        <w:tc>
          <w:tcPr>
            <w:tcW w:w="1761" w:type="dxa"/>
            <w:tcBorders>
              <w:top w:val="nil"/>
              <w:left w:val="nil"/>
              <w:bottom w:val="nil"/>
              <w:right w:val="nil"/>
            </w:tcBorders>
            <w:tcMar>
              <w:top w:w="15" w:type="dxa"/>
              <w:left w:w="15" w:type="dxa"/>
              <w:bottom w:w="15" w:type="dxa"/>
              <w:right w:w="180" w:type="dxa"/>
            </w:tcMar>
            <w:vAlign w:val="center"/>
            <w:hideMark/>
          </w:tcPr>
          <w:p w14:paraId="3FD85592" w14:textId="77777777" w:rsidR="00D8424B" w:rsidRPr="00C0787E" w:rsidRDefault="00D8424B" w:rsidP="00D8424B">
            <w:pPr>
              <w:rPr>
                <w:b/>
                <w:bCs/>
                <w:sz w:val="20"/>
                <w:szCs w:val="20"/>
              </w:rPr>
            </w:pPr>
            <w:r w:rsidRPr="00C0787E">
              <w:rPr>
                <w:b/>
                <w:bCs/>
                <w:sz w:val="20"/>
                <w:szCs w:val="20"/>
              </w:rPr>
              <w:t>-0.19 [-0.29; -0.</w:t>
            </w:r>
            <w:proofErr w:type="gramStart"/>
            <w:r w:rsidRPr="00C0787E">
              <w:rPr>
                <w:b/>
                <w:bCs/>
                <w:sz w:val="20"/>
                <w:szCs w:val="20"/>
              </w:rPr>
              <w:t>10]*</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69578DB7" w14:textId="77777777" w:rsidR="00D8424B" w:rsidRPr="00C0787E" w:rsidRDefault="00D8424B" w:rsidP="00D8424B">
            <w:pPr>
              <w:rPr>
                <w:b/>
                <w:bCs/>
                <w:sz w:val="20"/>
                <w:szCs w:val="20"/>
              </w:rPr>
            </w:pPr>
            <w:r w:rsidRPr="00C0787E">
              <w:rPr>
                <w:sz w:val="20"/>
                <w:szCs w:val="20"/>
              </w:rPr>
              <w:t>-0.08 [-0.28; 0.13]</w:t>
            </w:r>
          </w:p>
        </w:tc>
        <w:tc>
          <w:tcPr>
            <w:tcW w:w="1761" w:type="dxa"/>
            <w:tcBorders>
              <w:top w:val="nil"/>
              <w:left w:val="nil"/>
              <w:bottom w:val="nil"/>
              <w:right w:val="nil"/>
            </w:tcBorders>
            <w:tcMar>
              <w:top w:w="15" w:type="dxa"/>
              <w:left w:w="15" w:type="dxa"/>
              <w:bottom w:w="15" w:type="dxa"/>
              <w:right w:w="180" w:type="dxa"/>
            </w:tcMar>
            <w:vAlign w:val="center"/>
            <w:hideMark/>
          </w:tcPr>
          <w:p w14:paraId="5EE490DA" w14:textId="77777777" w:rsidR="00D8424B" w:rsidRPr="00C0787E" w:rsidRDefault="00D8424B" w:rsidP="00D8424B">
            <w:pPr>
              <w:rPr>
                <w:b/>
                <w:bCs/>
                <w:sz w:val="20"/>
                <w:szCs w:val="20"/>
              </w:rPr>
            </w:pPr>
            <w:r w:rsidRPr="00C0787E">
              <w:rPr>
                <w:sz w:val="20"/>
                <w:szCs w:val="20"/>
              </w:rPr>
              <w:t>0.01 [-0.10; 0.13]</w:t>
            </w:r>
          </w:p>
        </w:tc>
        <w:tc>
          <w:tcPr>
            <w:tcW w:w="1762" w:type="dxa"/>
            <w:tcBorders>
              <w:top w:val="nil"/>
              <w:left w:val="nil"/>
              <w:bottom w:val="nil"/>
              <w:right w:val="nil"/>
            </w:tcBorders>
            <w:vAlign w:val="center"/>
          </w:tcPr>
          <w:p w14:paraId="0195E034" w14:textId="77777777" w:rsidR="00D8424B" w:rsidRPr="00C0787E" w:rsidRDefault="00D8424B" w:rsidP="00D8424B">
            <w:pPr>
              <w:rPr>
                <w:b/>
                <w:bCs/>
                <w:sz w:val="20"/>
                <w:szCs w:val="20"/>
              </w:rPr>
            </w:pPr>
            <w:r w:rsidRPr="00C0787E">
              <w:rPr>
                <w:b/>
                <w:bCs/>
                <w:sz w:val="20"/>
                <w:szCs w:val="20"/>
              </w:rPr>
              <w:t xml:space="preserve">0.25 [0.13; </w:t>
            </w:r>
            <w:proofErr w:type="gramStart"/>
            <w:r w:rsidRPr="00C0787E">
              <w:rPr>
                <w:b/>
                <w:bCs/>
                <w:sz w:val="20"/>
                <w:szCs w:val="20"/>
              </w:rPr>
              <w:t>0.37]*</w:t>
            </w:r>
            <w:proofErr w:type="gramEnd"/>
          </w:p>
        </w:tc>
        <w:tc>
          <w:tcPr>
            <w:tcW w:w="1761" w:type="dxa"/>
            <w:tcBorders>
              <w:top w:val="nil"/>
              <w:left w:val="nil"/>
              <w:bottom w:val="nil"/>
              <w:right w:val="nil"/>
            </w:tcBorders>
            <w:vAlign w:val="center"/>
          </w:tcPr>
          <w:p w14:paraId="6DC6D8AB" w14:textId="77777777" w:rsidR="00D8424B" w:rsidRPr="00C0787E" w:rsidRDefault="00D8424B" w:rsidP="00D8424B">
            <w:pPr>
              <w:rPr>
                <w:b/>
                <w:bCs/>
                <w:sz w:val="20"/>
                <w:szCs w:val="20"/>
              </w:rPr>
            </w:pPr>
            <w:r w:rsidRPr="00C0787E">
              <w:rPr>
                <w:b/>
                <w:bCs/>
                <w:sz w:val="20"/>
                <w:szCs w:val="20"/>
              </w:rPr>
              <w:t xml:space="preserve">0.21 [0.10; </w:t>
            </w:r>
            <w:proofErr w:type="gramStart"/>
            <w:r w:rsidRPr="00C0787E">
              <w:rPr>
                <w:b/>
                <w:bCs/>
                <w:sz w:val="20"/>
                <w:szCs w:val="20"/>
              </w:rPr>
              <w:t>0.32]*</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007317A8" w14:textId="77777777" w:rsidR="00D8424B" w:rsidRPr="00C0787E" w:rsidRDefault="00D8424B" w:rsidP="00D8424B">
            <w:pPr>
              <w:rPr>
                <w:b/>
                <w:bCs/>
                <w:sz w:val="20"/>
                <w:szCs w:val="20"/>
              </w:rPr>
            </w:pPr>
            <w:r w:rsidRPr="00C0787E">
              <w:rPr>
                <w:sz w:val="20"/>
                <w:szCs w:val="20"/>
              </w:rPr>
              <w:t>0.06 [-0.03; 0.16]</w:t>
            </w:r>
          </w:p>
        </w:tc>
      </w:tr>
      <w:tr w:rsidR="00D8424B" w:rsidRPr="00C0787E" w14:paraId="40CFD6A9"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0F55E01D" w14:textId="77777777" w:rsidR="00D8424B" w:rsidRPr="00C0787E" w:rsidRDefault="00D8424B" w:rsidP="00B70C33">
            <w:pPr>
              <w:rPr>
                <w:sz w:val="20"/>
                <w:szCs w:val="20"/>
              </w:rPr>
            </w:pPr>
            <w:r w:rsidRPr="00C0787E">
              <w:rPr>
                <w:sz w:val="20"/>
                <w:szCs w:val="20"/>
              </w:rPr>
              <w:t>Acceptance</w:t>
            </w:r>
          </w:p>
          <w:p w14:paraId="6C837A05" w14:textId="77777777" w:rsidR="00D8424B" w:rsidRPr="00C0787E" w:rsidRDefault="00D8424B" w:rsidP="00B70C33">
            <w:pPr>
              <w:rPr>
                <w:sz w:val="20"/>
                <w:szCs w:val="20"/>
              </w:rPr>
            </w:pPr>
            <w:r w:rsidRPr="00C0787E">
              <w:rPr>
                <w:sz w:val="20"/>
                <w:szCs w:val="20"/>
              </w:rPr>
              <w:t>/</w:t>
            </w:r>
            <w:proofErr w:type="gramStart"/>
            <w:r w:rsidRPr="00C0787E">
              <w:rPr>
                <w:sz w:val="20"/>
                <w:szCs w:val="20"/>
              </w:rPr>
              <w:t>tolerance</w:t>
            </w:r>
            <w:proofErr w:type="gramEnd"/>
            <w:r w:rsidRPr="00C0787E">
              <w:rPr>
                <w:sz w:val="20"/>
                <w:szCs w:val="20"/>
              </w:rPr>
              <w:t xml:space="preserve"> (quality)</w:t>
            </w:r>
          </w:p>
        </w:tc>
        <w:tc>
          <w:tcPr>
            <w:tcW w:w="1761" w:type="dxa"/>
            <w:tcBorders>
              <w:top w:val="nil"/>
              <w:left w:val="nil"/>
              <w:bottom w:val="nil"/>
              <w:right w:val="nil"/>
            </w:tcBorders>
            <w:tcMar>
              <w:top w:w="15" w:type="dxa"/>
              <w:left w:w="15" w:type="dxa"/>
              <w:bottom w:w="15" w:type="dxa"/>
              <w:right w:w="180" w:type="dxa"/>
            </w:tcMar>
            <w:vAlign w:val="center"/>
            <w:hideMark/>
          </w:tcPr>
          <w:p w14:paraId="0AED0895" w14:textId="77777777" w:rsidR="00D8424B" w:rsidRPr="00C0787E" w:rsidRDefault="00D8424B" w:rsidP="00D8424B">
            <w:pPr>
              <w:rPr>
                <w:b/>
                <w:bCs/>
                <w:sz w:val="20"/>
                <w:szCs w:val="20"/>
              </w:rPr>
            </w:pPr>
            <w:r w:rsidRPr="00C0787E">
              <w:rPr>
                <w:b/>
                <w:bCs/>
                <w:sz w:val="20"/>
                <w:szCs w:val="20"/>
              </w:rPr>
              <w:t xml:space="preserve">0.17 [0.08; </w:t>
            </w:r>
            <w:proofErr w:type="gramStart"/>
            <w:r w:rsidRPr="00C0787E">
              <w:rPr>
                <w:b/>
                <w:bCs/>
                <w:sz w:val="20"/>
                <w:szCs w:val="20"/>
              </w:rPr>
              <w:t>0.26]*</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426EEBDC" w14:textId="77777777" w:rsidR="00D8424B" w:rsidRPr="00C0787E" w:rsidRDefault="00D8424B" w:rsidP="00D8424B">
            <w:pPr>
              <w:rPr>
                <w:b/>
                <w:bCs/>
                <w:sz w:val="20"/>
                <w:szCs w:val="20"/>
              </w:rPr>
            </w:pPr>
            <w:r w:rsidRPr="00C0787E">
              <w:rPr>
                <w:b/>
                <w:bCs/>
                <w:sz w:val="20"/>
                <w:szCs w:val="20"/>
              </w:rPr>
              <w:t xml:space="preserve">0.28 [0.19; </w:t>
            </w:r>
            <w:proofErr w:type="gramStart"/>
            <w:r w:rsidRPr="00C0787E">
              <w:rPr>
                <w:b/>
                <w:bCs/>
                <w:sz w:val="20"/>
                <w:szCs w:val="20"/>
              </w:rPr>
              <w:t>0.36]*</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345B2573" w14:textId="77777777" w:rsidR="00D8424B" w:rsidRPr="00C0787E" w:rsidRDefault="00D8424B" w:rsidP="00D8424B">
            <w:pPr>
              <w:rPr>
                <w:b/>
                <w:bCs/>
                <w:sz w:val="20"/>
                <w:szCs w:val="20"/>
              </w:rPr>
            </w:pPr>
            <w:r w:rsidRPr="00C0787E">
              <w:rPr>
                <w:b/>
                <w:bCs/>
                <w:sz w:val="20"/>
                <w:szCs w:val="20"/>
              </w:rPr>
              <w:t>-0.48 [-0.66; -0.</w:t>
            </w:r>
            <w:proofErr w:type="gramStart"/>
            <w:r w:rsidRPr="00C0787E">
              <w:rPr>
                <w:b/>
                <w:bCs/>
                <w:sz w:val="20"/>
                <w:szCs w:val="20"/>
              </w:rPr>
              <w:t>30]*</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27B86E0B" w14:textId="77777777" w:rsidR="00D8424B" w:rsidRPr="00C0787E" w:rsidRDefault="00D8424B" w:rsidP="00D8424B">
            <w:pPr>
              <w:rPr>
                <w:b/>
                <w:bCs/>
                <w:sz w:val="20"/>
                <w:szCs w:val="20"/>
              </w:rPr>
            </w:pPr>
            <w:r w:rsidRPr="00C0787E">
              <w:rPr>
                <w:sz w:val="20"/>
                <w:szCs w:val="20"/>
              </w:rPr>
              <w:t>0.04 [-0.06; 0.14]</w:t>
            </w:r>
          </w:p>
        </w:tc>
        <w:tc>
          <w:tcPr>
            <w:tcW w:w="1762" w:type="dxa"/>
            <w:tcBorders>
              <w:top w:val="nil"/>
              <w:left w:val="nil"/>
              <w:bottom w:val="nil"/>
              <w:right w:val="nil"/>
            </w:tcBorders>
            <w:vAlign w:val="center"/>
          </w:tcPr>
          <w:p w14:paraId="6962577D" w14:textId="77777777" w:rsidR="00D8424B" w:rsidRPr="00C0787E" w:rsidRDefault="00D8424B" w:rsidP="00D8424B">
            <w:pPr>
              <w:rPr>
                <w:b/>
                <w:bCs/>
                <w:sz w:val="20"/>
                <w:szCs w:val="20"/>
              </w:rPr>
            </w:pPr>
            <w:r w:rsidRPr="00C0787E">
              <w:rPr>
                <w:b/>
                <w:bCs/>
                <w:sz w:val="20"/>
                <w:szCs w:val="20"/>
              </w:rPr>
              <w:t>-0.15 [-0.26; -0.</w:t>
            </w:r>
            <w:proofErr w:type="gramStart"/>
            <w:r w:rsidRPr="00C0787E">
              <w:rPr>
                <w:b/>
                <w:bCs/>
                <w:sz w:val="20"/>
                <w:szCs w:val="20"/>
              </w:rPr>
              <w:t>05]*</w:t>
            </w:r>
            <w:proofErr w:type="gramEnd"/>
          </w:p>
        </w:tc>
        <w:tc>
          <w:tcPr>
            <w:tcW w:w="1761" w:type="dxa"/>
            <w:tcBorders>
              <w:top w:val="nil"/>
              <w:left w:val="nil"/>
              <w:bottom w:val="nil"/>
              <w:right w:val="nil"/>
            </w:tcBorders>
            <w:vAlign w:val="center"/>
          </w:tcPr>
          <w:p w14:paraId="7CC338CA" w14:textId="77777777" w:rsidR="00D8424B" w:rsidRPr="00C0787E" w:rsidRDefault="00D8424B" w:rsidP="00D8424B">
            <w:pPr>
              <w:rPr>
                <w:b/>
                <w:bCs/>
                <w:sz w:val="20"/>
                <w:szCs w:val="20"/>
              </w:rPr>
            </w:pPr>
            <w:r w:rsidRPr="00C0787E">
              <w:rPr>
                <w:b/>
                <w:bCs/>
                <w:sz w:val="20"/>
                <w:szCs w:val="20"/>
              </w:rPr>
              <w:t>-0.20 [-0.29; -0.</w:t>
            </w:r>
            <w:proofErr w:type="gramStart"/>
            <w:r w:rsidRPr="00C0787E">
              <w:rPr>
                <w:b/>
                <w:bCs/>
                <w:sz w:val="20"/>
                <w:szCs w:val="20"/>
              </w:rPr>
              <w:t>10]*</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68668A2D" w14:textId="77777777" w:rsidR="00D8424B" w:rsidRPr="00C0787E" w:rsidRDefault="00D8424B" w:rsidP="00D8424B">
            <w:pPr>
              <w:rPr>
                <w:b/>
                <w:bCs/>
                <w:sz w:val="20"/>
                <w:szCs w:val="20"/>
              </w:rPr>
            </w:pPr>
            <w:r w:rsidRPr="00C0787E">
              <w:rPr>
                <w:b/>
                <w:bCs/>
                <w:sz w:val="20"/>
                <w:szCs w:val="20"/>
              </w:rPr>
              <w:t>-0.18 [-0.27; -0.</w:t>
            </w:r>
            <w:proofErr w:type="gramStart"/>
            <w:r w:rsidRPr="00C0787E">
              <w:rPr>
                <w:b/>
                <w:bCs/>
                <w:sz w:val="20"/>
                <w:szCs w:val="20"/>
              </w:rPr>
              <w:t>10]*</w:t>
            </w:r>
            <w:proofErr w:type="gramEnd"/>
          </w:p>
        </w:tc>
      </w:tr>
      <w:tr w:rsidR="00D8424B" w:rsidRPr="00C0787E" w14:paraId="2BAEA3F7"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006AE3F8" w14:textId="77777777" w:rsidR="00F47E09" w:rsidRPr="00C0787E" w:rsidRDefault="00F47E09" w:rsidP="00B70C33">
            <w:pPr>
              <w:rPr>
                <w:sz w:val="20"/>
                <w:szCs w:val="20"/>
              </w:rPr>
            </w:pPr>
            <w:r w:rsidRPr="00C0787E">
              <w:rPr>
                <w:sz w:val="20"/>
                <w:szCs w:val="20"/>
              </w:rPr>
              <w:t>Distress reduction (quantity)</w:t>
            </w:r>
          </w:p>
        </w:tc>
        <w:tc>
          <w:tcPr>
            <w:tcW w:w="1761" w:type="dxa"/>
            <w:tcBorders>
              <w:top w:val="nil"/>
              <w:left w:val="nil"/>
              <w:bottom w:val="nil"/>
              <w:right w:val="nil"/>
            </w:tcBorders>
            <w:tcMar>
              <w:top w:w="15" w:type="dxa"/>
              <w:left w:w="15" w:type="dxa"/>
              <w:bottom w:w="15" w:type="dxa"/>
              <w:right w:w="180" w:type="dxa"/>
            </w:tcMar>
            <w:vAlign w:val="center"/>
            <w:hideMark/>
          </w:tcPr>
          <w:p w14:paraId="1FB85B04" w14:textId="77777777" w:rsidR="00F47E09" w:rsidRPr="00C0787E" w:rsidRDefault="00F47E09" w:rsidP="00F47E09">
            <w:pPr>
              <w:rPr>
                <w:b/>
                <w:bCs/>
                <w:sz w:val="20"/>
                <w:szCs w:val="20"/>
              </w:rPr>
            </w:pPr>
            <w:r w:rsidRPr="00C0787E">
              <w:rPr>
                <w:b/>
                <w:bCs/>
                <w:sz w:val="20"/>
                <w:szCs w:val="20"/>
              </w:rPr>
              <w:t xml:space="preserve">0.16 [0.05; </w:t>
            </w:r>
            <w:proofErr w:type="gramStart"/>
            <w:r w:rsidRPr="00C0787E">
              <w:rPr>
                <w:b/>
                <w:bCs/>
                <w:sz w:val="20"/>
                <w:szCs w:val="20"/>
              </w:rPr>
              <w:t>0.26]*</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7E886B96" w14:textId="77777777" w:rsidR="00F47E09" w:rsidRPr="00C0787E" w:rsidRDefault="00F47E09" w:rsidP="00F47E09">
            <w:pPr>
              <w:rPr>
                <w:b/>
                <w:bCs/>
                <w:sz w:val="20"/>
                <w:szCs w:val="20"/>
              </w:rPr>
            </w:pPr>
            <w:r w:rsidRPr="00C0787E">
              <w:rPr>
                <w:sz w:val="20"/>
                <w:szCs w:val="20"/>
              </w:rPr>
              <w:t>-0.08 [-0.18; 0.01]</w:t>
            </w:r>
          </w:p>
        </w:tc>
        <w:tc>
          <w:tcPr>
            <w:tcW w:w="1762" w:type="dxa"/>
            <w:tcBorders>
              <w:top w:val="nil"/>
              <w:left w:val="nil"/>
              <w:bottom w:val="nil"/>
              <w:right w:val="nil"/>
            </w:tcBorders>
            <w:tcMar>
              <w:top w:w="15" w:type="dxa"/>
              <w:left w:w="15" w:type="dxa"/>
              <w:bottom w:w="15" w:type="dxa"/>
              <w:right w:w="180" w:type="dxa"/>
            </w:tcMar>
            <w:vAlign w:val="center"/>
            <w:hideMark/>
          </w:tcPr>
          <w:p w14:paraId="52945B9B" w14:textId="77777777" w:rsidR="00F47E09" w:rsidRPr="00C0787E" w:rsidRDefault="00F47E09" w:rsidP="00F47E09">
            <w:pPr>
              <w:rPr>
                <w:b/>
                <w:bCs/>
                <w:sz w:val="20"/>
                <w:szCs w:val="20"/>
              </w:rPr>
            </w:pPr>
            <w:r w:rsidRPr="00C0787E">
              <w:rPr>
                <w:b/>
                <w:bCs/>
                <w:sz w:val="20"/>
                <w:szCs w:val="20"/>
              </w:rPr>
              <w:t>-0.73 [-0.95; -0.</w:t>
            </w:r>
            <w:proofErr w:type="gramStart"/>
            <w:r w:rsidRPr="00C0787E">
              <w:rPr>
                <w:b/>
                <w:bCs/>
                <w:sz w:val="20"/>
                <w:szCs w:val="20"/>
              </w:rPr>
              <w:t>51]*</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208B2027" w14:textId="77777777" w:rsidR="00F47E09" w:rsidRPr="00C0787E" w:rsidRDefault="00F47E09" w:rsidP="00F47E09">
            <w:pPr>
              <w:rPr>
                <w:b/>
                <w:bCs/>
                <w:sz w:val="20"/>
                <w:szCs w:val="20"/>
              </w:rPr>
            </w:pPr>
            <w:r w:rsidRPr="00C0787E">
              <w:rPr>
                <w:b/>
                <w:bCs/>
                <w:sz w:val="20"/>
                <w:szCs w:val="20"/>
              </w:rPr>
              <w:t xml:space="preserve">0.26 [0.13; </w:t>
            </w:r>
            <w:proofErr w:type="gramStart"/>
            <w:r w:rsidRPr="00C0787E">
              <w:rPr>
                <w:b/>
                <w:bCs/>
                <w:sz w:val="20"/>
                <w:szCs w:val="20"/>
              </w:rPr>
              <w:t>0.39]*</w:t>
            </w:r>
            <w:proofErr w:type="gramEnd"/>
          </w:p>
        </w:tc>
        <w:tc>
          <w:tcPr>
            <w:tcW w:w="1762" w:type="dxa"/>
            <w:tcBorders>
              <w:top w:val="nil"/>
              <w:left w:val="nil"/>
              <w:bottom w:val="nil"/>
              <w:right w:val="nil"/>
            </w:tcBorders>
            <w:vAlign w:val="center"/>
          </w:tcPr>
          <w:p w14:paraId="145D3FA7" w14:textId="77777777" w:rsidR="00F47E09" w:rsidRPr="00C0787E" w:rsidRDefault="00F47E09" w:rsidP="00F47E09">
            <w:pPr>
              <w:rPr>
                <w:b/>
                <w:bCs/>
                <w:sz w:val="20"/>
                <w:szCs w:val="20"/>
              </w:rPr>
            </w:pPr>
            <w:r w:rsidRPr="00C0787E">
              <w:rPr>
                <w:sz w:val="20"/>
                <w:szCs w:val="20"/>
              </w:rPr>
              <w:t>-0.01 [-0.15; 0.12]</w:t>
            </w:r>
          </w:p>
        </w:tc>
        <w:tc>
          <w:tcPr>
            <w:tcW w:w="1761" w:type="dxa"/>
            <w:tcBorders>
              <w:top w:val="nil"/>
              <w:left w:val="nil"/>
              <w:bottom w:val="nil"/>
              <w:right w:val="nil"/>
            </w:tcBorders>
            <w:vAlign w:val="center"/>
          </w:tcPr>
          <w:p w14:paraId="585FA815" w14:textId="77777777" w:rsidR="00F47E09" w:rsidRPr="00C0787E" w:rsidRDefault="00F47E09" w:rsidP="00F47E09">
            <w:pPr>
              <w:rPr>
                <w:b/>
                <w:bCs/>
                <w:sz w:val="20"/>
                <w:szCs w:val="20"/>
              </w:rPr>
            </w:pPr>
            <w:r w:rsidRPr="00C0787E">
              <w:rPr>
                <w:sz w:val="20"/>
                <w:szCs w:val="20"/>
              </w:rPr>
              <w:t>-0.10 [-0.22; 0.03]</w:t>
            </w:r>
          </w:p>
        </w:tc>
        <w:tc>
          <w:tcPr>
            <w:tcW w:w="1762" w:type="dxa"/>
            <w:tcBorders>
              <w:top w:val="nil"/>
              <w:left w:val="nil"/>
              <w:bottom w:val="nil"/>
              <w:right w:val="nil"/>
            </w:tcBorders>
            <w:tcMar>
              <w:top w:w="15" w:type="dxa"/>
              <w:left w:w="15" w:type="dxa"/>
              <w:bottom w:w="15" w:type="dxa"/>
              <w:right w:w="180" w:type="dxa"/>
            </w:tcMar>
            <w:vAlign w:val="center"/>
            <w:hideMark/>
          </w:tcPr>
          <w:p w14:paraId="68C0133B" w14:textId="77777777" w:rsidR="00F47E09" w:rsidRPr="00C0787E" w:rsidRDefault="00F47E09" w:rsidP="00F47E09">
            <w:pPr>
              <w:rPr>
                <w:b/>
                <w:bCs/>
                <w:sz w:val="20"/>
                <w:szCs w:val="20"/>
              </w:rPr>
            </w:pPr>
            <w:r w:rsidRPr="00C0787E">
              <w:rPr>
                <w:sz w:val="20"/>
                <w:szCs w:val="20"/>
              </w:rPr>
              <w:t>-0.07 [-0.17; 0.04]</w:t>
            </w:r>
          </w:p>
        </w:tc>
      </w:tr>
      <w:tr w:rsidR="00D8424B" w:rsidRPr="00C0787E" w14:paraId="3B3A1C15"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58A46EA7" w14:textId="77777777" w:rsidR="00F47E09" w:rsidRPr="00C0787E" w:rsidRDefault="00F47E09" w:rsidP="00B70C33">
            <w:pPr>
              <w:rPr>
                <w:sz w:val="20"/>
                <w:szCs w:val="20"/>
              </w:rPr>
            </w:pPr>
            <w:r w:rsidRPr="00C0787E">
              <w:rPr>
                <w:sz w:val="20"/>
                <w:szCs w:val="20"/>
              </w:rPr>
              <w:t>Duration</w:t>
            </w:r>
          </w:p>
        </w:tc>
        <w:tc>
          <w:tcPr>
            <w:tcW w:w="1761" w:type="dxa"/>
            <w:tcBorders>
              <w:top w:val="nil"/>
              <w:left w:val="nil"/>
              <w:bottom w:val="nil"/>
              <w:right w:val="nil"/>
            </w:tcBorders>
            <w:tcMar>
              <w:top w:w="15" w:type="dxa"/>
              <w:left w:w="15" w:type="dxa"/>
              <w:bottom w:w="15" w:type="dxa"/>
              <w:right w:w="180" w:type="dxa"/>
            </w:tcMar>
            <w:vAlign w:val="center"/>
            <w:hideMark/>
          </w:tcPr>
          <w:p w14:paraId="3735F4B4" w14:textId="77777777" w:rsidR="00F47E09" w:rsidRPr="00C0787E" w:rsidRDefault="00F47E09" w:rsidP="00F47E09">
            <w:pPr>
              <w:rPr>
                <w:b/>
                <w:bCs/>
                <w:sz w:val="20"/>
                <w:szCs w:val="20"/>
              </w:rPr>
            </w:pPr>
            <w:r w:rsidRPr="00C0787E">
              <w:rPr>
                <w:b/>
                <w:bCs/>
                <w:sz w:val="20"/>
                <w:szCs w:val="20"/>
              </w:rPr>
              <w:t>-0.01 [-0.02; -0.</w:t>
            </w:r>
            <w:proofErr w:type="gramStart"/>
            <w:r w:rsidRPr="00C0787E">
              <w:rPr>
                <w:b/>
                <w:bCs/>
                <w:sz w:val="20"/>
                <w:szCs w:val="20"/>
              </w:rPr>
              <w:t>00]*</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2BF976C8" w14:textId="77777777" w:rsidR="00F47E09" w:rsidRPr="00C0787E" w:rsidRDefault="00F47E09" w:rsidP="00F47E09">
            <w:pPr>
              <w:rPr>
                <w:b/>
                <w:bCs/>
                <w:sz w:val="20"/>
                <w:szCs w:val="20"/>
              </w:rPr>
            </w:pPr>
            <w:r w:rsidRPr="00C0787E">
              <w:rPr>
                <w:sz w:val="20"/>
                <w:szCs w:val="20"/>
              </w:rPr>
              <w:t>-0.00 [-0.01; 0.00]</w:t>
            </w:r>
          </w:p>
        </w:tc>
        <w:tc>
          <w:tcPr>
            <w:tcW w:w="1762" w:type="dxa"/>
            <w:tcBorders>
              <w:top w:val="nil"/>
              <w:left w:val="nil"/>
              <w:bottom w:val="nil"/>
              <w:right w:val="nil"/>
            </w:tcBorders>
            <w:tcMar>
              <w:top w:w="15" w:type="dxa"/>
              <w:left w:w="15" w:type="dxa"/>
              <w:bottom w:w="15" w:type="dxa"/>
              <w:right w:w="180" w:type="dxa"/>
            </w:tcMar>
            <w:vAlign w:val="center"/>
            <w:hideMark/>
          </w:tcPr>
          <w:p w14:paraId="1C4EA4E2" w14:textId="77777777" w:rsidR="00F47E09" w:rsidRPr="00C0787E" w:rsidRDefault="00F47E09" w:rsidP="00F47E09">
            <w:pPr>
              <w:rPr>
                <w:b/>
                <w:bCs/>
                <w:sz w:val="20"/>
                <w:szCs w:val="20"/>
              </w:rPr>
            </w:pPr>
            <w:r w:rsidRPr="00C0787E">
              <w:rPr>
                <w:b/>
                <w:bCs/>
                <w:sz w:val="20"/>
                <w:szCs w:val="20"/>
              </w:rPr>
              <w:t xml:space="preserve">0.02 [0.00; </w:t>
            </w:r>
            <w:proofErr w:type="gramStart"/>
            <w:r w:rsidRPr="00C0787E">
              <w:rPr>
                <w:b/>
                <w:bCs/>
                <w:sz w:val="20"/>
                <w:szCs w:val="20"/>
              </w:rPr>
              <w:t>0.03]*</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10183DDB" w14:textId="77777777" w:rsidR="00F47E09" w:rsidRPr="00C0787E" w:rsidRDefault="00F47E09" w:rsidP="00F47E09">
            <w:pPr>
              <w:rPr>
                <w:b/>
                <w:bCs/>
                <w:sz w:val="20"/>
                <w:szCs w:val="20"/>
              </w:rPr>
            </w:pPr>
            <w:r w:rsidRPr="00C0787E">
              <w:rPr>
                <w:b/>
                <w:bCs/>
                <w:sz w:val="20"/>
                <w:szCs w:val="20"/>
              </w:rPr>
              <w:t>-0.02 [-0.02; -0.</w:t>
            </w:r>
            <w:proofErr w:type="gramStart"/>
            <w:r w:rsidRPr="00C0787E">
              <w:rPr>
                <w:b/>
                <w:bCs/>
                <w:sz w:val="20"/>
                <w:szCs w:val="20"/>
              </w:rPr>
              <w:t>01]*</w:t>
            </w:r>
            <w:proofErr w:type="gramEnd"/>
          </w:p>
        </w:tc>
        <w:tc>
          <w:tcPr>
            <w:tcW w:w="1762" w:type="dxa"/>
            <w:tcBorders>
              <w:top w:val="nil"/>
              <w:left w:val="nil"/>
              <w:bottom w:val="nil"/>
              <w:right w:val="nil"/>
            </w:tcBorders>
            <w:vAlign w:val="center"/>
          </w:tcPr>
          <w:p w14:paraId="0D09C68A" w14:textId="77777777" w:rsidR="00F47E09" w:rsidRPr="00C0787E" w:rsidRDefault="00F47E09" w:rsidP="00F47E09">
            <w:pPr>
              <w:rPr>
                <w:b/>
                <w:bCs/>
                <w:sz w:val="20"/>
                <w:szCs w:val="20"/>
              </w:rPr>
            </w:pPr>
            <w:r w:rsidRPr="00C0787E">
              <w:rPr>
                <w:sz w:val="20"/>
                <w:szCs w:val="20"/>
              </w:rPr>
              <w:t>-0.00 [-0.01; 0.01]</w:t>
            </w:r>
          </w:p>
        </w:tc>
        <w:tc>
          <w:tcPr>
            <w:tcW w:w="1761" w:type="dxa"/>
            <w:tcBorders>
              <w:top w:val="nil"/>
              <w:left w:val="nil"/>
              <w:bottom w:val="nil"/>
              <w:right w:val="nil"/>
            </w:tcBorders>
            <w:vAlign w:val="center"/>
          </w:tcPr>
          <w:p w14:paraId="4B1256A7" w14:textId="77777777" w:rsidR="00F47E09" w:rsidRPr="00C0787E" w:rsidRDefault="00F47E09" w:rsidP="00F47E09">
            <w:pPr>
              <w:rPr>
                <w:b/>
                <w:bCs/>
                <w:sz w:val="20"/>
                <w:szCs w:val="20"/>
              </w:rPr>
            </w:pPr>
            <w:r w:rsidRPr="00C0787E">
              <w:rPr>
                <w:b/>
                <w:bCs/>
                <w:sz w:val="20"/>
                <w:szCs w:val="20"/>
              </w:rPr>
              <w:t xml:space="preserve">0.01 [0.00; </w:t>
            </w:r>
            <w:proofErr w:type="gramStart"/>
            <w:r w:rsidRPr="00C0787E">
              <w:rPr>
                <w:b/>
                <w:bCs/>
                <w:sz w:val="20"/>
                <w:szCs w:val="20"/>
              </w:rPr>
              <w:t>0.01]*</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19931931" w14:textId="77777777" w:rsidR="00F47E09" w:rsidRPr="00C0787E" w:rsidRDefault="00F47E09" w:rsidP="00F47E09">
            <w:pPr>
              <w:rPr>
                <w:b/>
                <w:bCs/>
                <w:sz w:val="20"/>
                <w:szCs w:val="20"/>
              </w:rPr>
            </w:pPr>
            <w:r w:rsidRPr="00C0787E">
              <w:rPr>
                <w:b/>
                <w:bCs/>
                <w:sz w:val="20"/>
                <w:szCs w:val="20"/>
              </w:rPr>
              <w:t>-0.01 [-0.02; -0.</w:t>
            </w:r>
            <w:proofErr w:type="gramStart"/>
            <w:r w:rsidRPr="00C0787E">
              <w:rPr>
                <w:b/>
                <w:bCs/>
                <w:sz w:val="20"/>
                <w:szCs w:val="20"/>
              </w:rPr>
              <w:t>00]*</w:t>
            </w:r>
            <w:proofErr w:type="gramEnd"/>
          </w:p>
        </w:tc>
      </w:tr>
      <w:tr w:rsidR="00D8424B" w:rsidRPr="00C0787E" w14:paraId="2F54FD05"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3F541CB5" w14:textId="77777777" w:rsidR="00F47E09" w:rsidRPr="00C0787E" w:rsidRDefault="00F47E09" w:rsidP="00B70C33">
            <w:pPr>
              <w:rPr>
                <w:sz w:val="20"/>
                <w:szCs w:val="20"/>
              </w:rPr>
            </w:pPr>
            <w:r w:rsidRPr="00C0787E">
              <w:rPr>
                <w:sz w:val="20"/>
                <w:szCs w:val="20"/>
              </w:rPr>
              <w:t>Collaboration</w:t>
            </w:r>
          </w:p>
        </w:tc>
        <w:tc>
          <w:tcPr>
            <w:tcW w:w="1761" w:type="dxa"/>
            <w:tcBorders>
              <w:top w:val="nil"/>
              <w:left w:val="nil"/>
              <w:bottom w:val="nil"/>
              <w:right w:val="nil"/>
            </w:tcBorders>
            <w:tcMar>
              <w:top w:w="15" w:type="dxa"/>
              <w:left w:w="15" w:type="dxa"/>
              <w:bottom w:w="15" w:type="dxa"/>
              <w:right w:w="180" w:type="dxa"/>
            </w:tcMar>
            <w:vAlign w:val="center"/>
            <w:hideMark/>
          </w:tcPr>
          <w:p w14:paraId="18DE25BF" w14:textId="77777777" w:rsidR="00F47E09" w:rsidRPr="00C0787E" w:rsidRDefault="00F47E09" w:rsidP="00F47E09">
            <w:pPr>
              <w:rPr>
                <w:b/>
                <w:bCs/>
                <w:sz w:val="20"/>
                <w:szCs w:val="20"/>
              </w:rPr>
            </w:pPr>
            <w:r w:rsidRPr="00C0787E">
              <w:rPr>
                <w:b/>
                <w:bCs/>
                <w:sz w:val="20"/>
                <w:szCs w:val="20"/>
              </w:rPr>
              <w:t xml:space="preserve">0.15 [0.04; </w:t>
            </w:r>
            <w:proofErr w:type="gramStart"/>
            <w:r w:rsidRPr="00C0787E">
              <w:rPr>
                <w:b/>
                <w:bCs/>
                <w:sz w:val="20"/>
                <w:szCs w:val="20"/>
              </w:rPr>
              <w:t>0.26]*</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1D5AC9A2" w14:textId="77777777" w:rsidR="00F47E09" w:rsidRPr="00C0787E" w:rsidRDefault="00F47E09" w:rsidP="00F47E09">
            <w:pPr>
              <w:rPr>
                <w:b/>
                <w:bCs/>
                <w:sz w:val="20"/>
                <w:szCs w:val="20"/>
              </w:rPr>
            </w:pPr>
            <w:r w:rsidRPr="00C0787E">
              <w:rPr>
                <w:sz w:val="20"/>
                <w:szCs w:val="20"/>
              </w:rPr>
              <w:t>0.06 [-0.04; 0.16]</w:t>
            </w:r>
          </w:p>
        </w:tc>
        <w:tc>
          <w:tcPr>
            <w:tcW w:w="1762" w:type="dxa"/>
            <w:tcBorders>
              <w:top w:val="nil"/>
              <w:left w:val="nil"/>
              <w:bottom w:val="nil"/>
              <w:right w:val="nil"/>
            </w:tcBorders>
            <w:tcMar>
              <w:top w:w="15" w:type="dxa"/>
              <w:left w:w="15" w:type="dxa"/>
              <w:bottom w:w="15" w:type="dxa"/>
              <w:right w:w="180" w:type="dxa"/>
            </w:tcMar>
            <w:vAlign w:val="center"/>
            <w:hideMark/>
          </w:tcPr>
          <w:p w14:paraId="3EF61D00" w14:textId="77777777" w:rsidR="00F47E09" w:rsidRPr="00C0787E" w:rsidRDefault="00F47E09" w:rsidP="00F47E09">
            <w:pPr>
              <w:rPr>
                <w:b/>
                <w:bCs/>
                <w:sz w:val="20"/>
                <w:szCs w:val="20"/>
              </w:rPr>
            </w:pPr>
            <w:r w:rsidRPr="00C0787E">
              <w:rPr>
                <w:b/>
                <w:bCs/>
                <w:sz w:val="20"/>
                <w:szCs w:val="20"/>
              </w:rPr>
              <w:t>-0.44 [-0.66; -0.</w:t>
            </w:r>
            <w:proofErr w:type="gramStart"/>
            <w:r w:rsidRPr="00C0787E">
              <w:rPr>
                <w:b/>
                <w:bCs/>
                <w:sz w:val="20"/>
                <w:szCs w:val="20"/>
              </w:rPr>
              <w:t>22]*</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02C357FA" w14:textId="77777777" w:rsidR="00F47E09" w:rsidRPr="00C0787E" w:rsidRDefault="00F47E09" w:rsidP="00F47E09">
            <w:pPr>
              <w:rPr>
                <w:b/>
                <w:bCs/>
                <w:sz w:val="20"/>
                <w:szCs w:val="20"/>
              </w:rPr>
            </w:pPr>
            <w:r w:rsidRPr="00C0787E">
              <w:rPr>
                <w:sz w:val="20"/>
                <w:szCs w:val="20"/>
              </w:rPr>
              <w:t>-0.08 [-0.20; 0.05]</w:t>
            </w:r>
          </w:p>
        </w:tc>
        <w:tc>
          <w:tcPr>
            <w:tcW w:w="1762" w:type="dxa"/>
            <w:tcBorders>
              <w:top w:val="nil"/>
              <w:left w:val="nil"/>
              <w:bottom w:val="nil"/>
              <w:right w:val="nil"/>
            </w:tcBorders>
            <w:vAlign w:val="center"/>
          </w:tcPr>
          <w:p w14:paraId="1B12D688" w14:textId="77777777" w:rsidR="00F47E09" w:rsidRPr="00C0787E" w:rsidRDefault="00F47E09" w:rsidP="00F47E09">
            <w:pPr>
              <w:rPr>
                <w:sz w:val="20"/>
                <w:szCs w:val="20"/>
              </w:rPr>
            </w:pPr>
            <w:r w:rsidRPr="00C0787E">
              <w:rPr>
                <w:sz w:val="20"/>
                <w:szCs w:val="20"/>
              </w:rPr>
              <w:t>0.09 [-0.04; 0.22]</w:t>
            </w:r>
          </w:p>
        </w:tc>
        <w:tc>
          <w:tcPr>
            <w:tcW w:w="1761" w:type="dxa"/>
            <w:tcBorders>
              <w:top w:val="nil"/>
              <w:left w:val="nil"/>
              <w:bottom w:val="nil"/>
              <w:right w:val="nil"/>
            </w:tcBorders>
            <w:vAlign w:val="center"/>
          </w:tcPr>
          <w:p w14:paraId="3CBCE88A" w14:textId="77777777" w:rsidR="00F47E09" w:rsidRPr="00C0787E" w:rsidRDefault="00F47E09" w:rsidP="00F47E09">
            <w:pPr>
              <w:rPr>
                <w:b/>
                <w:bCs/>
                <w:sz w:val="20"/>
                <w:szCs w:val="20"/>
              </w:rPr>
            </w:pPr>
            <w:r w:rsidRPr="00C0787E">
              <w:rPr>
                <w:b/>
                <w:bCs/>
                <w:sz w:val="20"/>
                <w:szCs w:val="20"/>
              </w:rPr>
              <w:t>-0.19 [-0.31; -0.</w:t>
            </w:r>
            <w:proofErr w:type="gramStart"/>
            <w:r w:rsidRPr="00C0787E">
              <w:rPr>
                <w:b/>
                <w:bCs/>
                <w:sz w:val="20"/>
                <w:szCs w:val="20"/>
              </w:rPr>
              <w:t>07]*</w:t>
            </w:r>
            <w:proofErr w:type="gramEnd"/>
          </w:p>
        </w:tc>
        <w:tc>
          <w:tcPr>
            <w:tcW w:w="1762" w:type="dxa"/>
            <w:tcBorders>
              <w:top w:val="nil"/>
              <w:left w:val="nil"/>
              <w:bottom w:val="nil"/>
              <w:right w:val="nil"/>
            </w:tcBorders>
            <w:tcMar>
              <w:top w:w="15" w:type="dxa"/>
              <w:left w:w="15" w:type="dxa"/>
              <w:bottom w:w="15" w:type="dxa"/>
              <w:right w:w="180" w:type="dxa"/>
            </w:tcMar>
            <w:vAlign w:val="center"/>
            <w:hideMark/>
          </w:tcPr>
          <w:p w14:paraId="3631CB67" w14:textId="77777777" w:rsidR="00F47E09" w:rsidRPr="00C0787E" w:rsidRDefault="00F47E09" w:rsidP="00F47E09">
            <w:pPr>
              <w:rPr>
                <w:b/>
                <w:bCs/>
                <w:sz w:val="20"/>
                <w:szCs w:val="20"/>
              </w:rPr>
            </w:pPr>
            <w:r w:rsidRPr="00C0787E">
              <w:rPr>
                <w:sz w:val="20"/>
                <w:szCs w:val="20"/>
              </w:rPr>
              <w:t>0.10 [-0.00; 0.20]</w:t>
            </w:r>
          </w:p>
        </w:tc>
      </w:tr>
      <w:tr w:rsidR="00D8424B" w:rsidRPr="00C0787E" w14:paraId="0316BD98"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6A7B710C" w14:textId="77777777" w:rsidR="00F47E09" w:rsidRPr="00C0787E" w:rsidRDefault="00F47E09" w:rsidP="00B70C33">
            <w:pPr>
              <w:rPr>
                <w:sz w:val="20"/>
                <w:szCs w:val="20"/>
              </w:rPr>
            </w:pPr>
            <w:r w:rsidRPr="00C0787E">
              <w:rPr>
                <w:sz w:val="20"/>
                <w:szCs w:val="20"/>
              </w:rPr>
              <w:t>Rationale</w:t>
            </w:r>
          </w:p>
        </w:tc>
        <w:tc>
          <w:tcPr>
            <w:tcW w:w="1761" w:type="dxa"/>
            <w:tcBorders>
              <w:top w:val="nil"/>
              <w:left w:val="nil"/>
              <w:bottom w:val="nil"/>
              <w:right w:val="nil"/>
            </w:tcBorders>
            <w:tcMar>
              <w:top w:w="15" w:type="dxa"/>
              <w:left w:w="15" w:type="dxa"/>
              <w:bottom w:w="15" w:type="dxa"/>
              <w:right w:w="180" w:type="dxa"/>
            </w:tcMar>
            <w:vAlign w:val="center"/>
            <w:hideMark/>
          </w:tcPr>
          <w:p w14:paraId="1CACB719" w14:textId="77777777" w:rsidR="00F47E09" w:rsidRPr="00C0787E" w:rsidRDefault="00F47E09" w:rsidP="00F47E09">
            <w:pPr>
              <w:rPr>
                <w:b/>
                <w:bCs/>
                <w:sz w:val="20"/>
                <w:szCs w:val="20"/>
              </w:rPr>
            </w:pPr>
            <w:r w:rsidRPr="00C0787E">
              <w:rPr>
                <w:sz w:val="20"/>
                <w:szCs w:val="20"/>
              </w:rPr>
              <w:t>0.00 [-0.07; 0.07]</w:t>
            </w:r>
          </w:p>
        </w:tc>
        <w:tc>
          <w:tcPr>
            <w:tcW w:w="1761" w:type="dxa"/>
            <w:tcBorders>
              <w:top w:val="nil"/>
              <w:left w:val="nil"/>
              <w:bottom w:val="nil"/>
              <w:right w:val="nil"/>
            </w:tcBorders>
            <w:tcMar>
              <w:top w:w="15" w:type="dxa"/>
              <w:left w:w="15" w:type="dxa"/>
              <w:bottom w:w="15" w:type="dxa"/>
              <w:right w:w="180" w:type="dxa"/>
            </w:tcMar>
            <w:vAlign w:val="center"/>
            <w:hideMark/>
          </w:tcPr>
          <w:p w14:paraId="28F8F67A" w14:textId="77777777" w:rsidR="00F47E09" w:rsidRPr="00C0787E" w:rsidRDefault="00F47E09" w:rsidP="00F47E09">
            <w:pPr>
              <w:rPr>
                <w:b/>
                <w:bCs/>
                <w:sz w:val="20"/>
                <w:szCs w:val="20"/>
              </w:rPr>
            </w:pPr>
            <w:r w:rsidRPr="00C0787E">
              <w:rPr>
                <w:sz w:val="20"/>
                <w:szCs w:val="20"/>
              </w:rPr>
              <w:t>-0.02 [-0.08; 0.04]</w:t>
            </w:r>
          </w:p>
        </w:tc>
        <w:tc>
          <w:tcPr>
            <w:tcW w:w="1762" w:type="dxa"/>
            <w:tcBorders>
              <w:top w:val="nil"/>
              <w:left w:val="nil"/>
              <w:bottom w:val="nil"/>
              <w:right w:val="nil"/>
            </w:tcBorders>
            <w:tcMar>
              <w:top w:w="15" w:type="dxa"/>
              <w:left w:w="15" w:type="dxa"/>
              <w:bottom w:w="15" w:type="dxa"/>
              <w:right w:w="180" w:type="dxa"/>
            </w:tcMar>
            <w:vAlign w:val="center"/>
            <w:hideMark/>
          </w:tcPr>
          <w:p w14:paraId="7214693B" w14:textId="77777777" w:rsidR="00F47E09" w:rsidRPr="00C0787E" w:rsidRDefault="00F47E09" w:rsidP="00F47E09">
            <w:pPr>
              <w:rPr>
                <w:b/>
                <w:bCs/>
                <w:sz w:val="20"/>
                <w:szCs w:val="20"/>
              </w:rPr>
            </w:pPr>
            <w:r w:rsidRPr="00C0787E">
              <w:rPr>
                <w:b/>
                <w:bCs/>
                <w:sz w:val="20"/>
                <w:szCs w:val="20"/>
              </w:rPr>
              <w:t>-0.43 [-0.56; -0.</w:t>
            </w:r>
            <w:proofErr w:type="gramStart"/>
            <w:r w:rsidRPr="00C0787E">
              <w:rPr>
                <w:b/>
                <w:bCs/>
                <w:sz w:val="20"/>
                <w:szCs w:val="20"/>
              </w:rPr>
              <w:t>30]*</w:t>
            </w:r>
            <w:proofErr w:type="gramEnd"/>
          </w:p>
        </w:tc>
        <w:tc>
          <w:tcPr>
            <w:tcW w:w="1761" w:type="dxa"/>
            <w:tcBorders>
              <w:top w:val="nil"/>
              <w:left w:val="nil"/>
              <w:bottom w:val="nil"/>
              <w:right w:val="nil"/>
            </w:tcBorders>
            <w:tcMar>
              <w:top w:w="15" w:type="dxa"/>
              <w:left w:w="15" w:type="dxa"/>
              <w:bottom w:w="15" w:type="dxa"/>
              <w:right w:w="180" w:type="dxa"/>
            </w:tcMar>
            <w:vAlign w:val="center"/>
            <w:hideMark/>
          </w:tcPr>
          <w:p w14:paraId="1415DE25" w14:textId="77777777" w:rsidR="00F47E09" w:rsidRPr="00C0787E" w:rsidRDefault="00F47E09" w:rsidP="00F47E09">
            <w:pPr>
              <w:rPr>
                <w:b/>
                <w:bCs/>
                <w:sz w:val="20"/>
                <w:szCs w:val="20"/>
              </w:rPr>
            </w:pPr>
            <w:r w:rsidRPr="00C0787E">
              <w:rPr>
                <w:b/>
                <w:bCs/>
                <w:sz w:val="20"/>
                <w:szCs w:val="20"/>
              </w:rPr>
              <w:t xml:space="preserve">0.09 [0.01; </w:t>
            </w:r>
            <w:proofErr w:type="gramStart"/>
            <w:r w:rsidRPr="00C0787E">
              <w:rPr>
                <w:b/>
                <w:bCs/>
                <w:sz w:val="20"/>
                <w:szCs w:val="20"/>
              </w:rPr>
              <w:t>0.17]*</w:t>
            </w:r>
            <w:proofErr w:type="gramEnd"/>
          </w:p>
        </w:tc>
        <w:tc>
          <w:tcPr>
            <w:tcW w:w="1762" w:type="dxa"/>
            <w:tcBorders>
              <w:top w:val="nil"/>
              <w:left w:val="nil"/>
              <w:bottom w:val="nil"/>
              <w:right w:val="nil"/>
            </w:tcBorders>
            <w:vAlign w:val="center"/>
          </w:tcPr>
          <w:p w14:paraId="25F7DF86" w14:textId="77777777" w:rsidR="00F47E09" w:rsidRPr="00C0787E" w:rsidRDefault="00F47E09" w:rsidP="00F47E09">
            <w:pPr>
              <w:rPr>
                <w:b/>
                <w:bCs/>
                <w:sz w:val="20"/>
                <w:szCs w:val="20"/>
              </w:rPr>
            </w:pPr>
            <w:r w:rsidRPr="00C0787E">
              <w:rPr>
                <w:sz w:val="20"/>
                <w:szCs w:val="20"/>
              </w:rPr>
              <w:t>0.02 [-0.06; 0.10]</w:t>
            </w:r>
          </w:p>
        </w:tc>
        <w:tc>
          <w:tcPr>
            <w:tcW w:w="1761" w:type="dxa"/>
            <w:tcBorders>
              <w:top w:val="nil"/>
              <w:left w:val="nil"/>
              <w:bottom w:val="nil"/>
              <w:right w:val="nil"/>
            </w:tcBorders>
            <w:vAlign w:val="center"/>
          </w:tcPr>
          <w:p w14:paraId="3146E65B" w14:textId="77777777" w:rsidR="00F47E09" w:rsidRPr="00C0787E" w:rsidRDefault="00F47E09" w:rsidP="00F47E09">
            <w:pPr>
              <w:rPr>
                <w:b/>
                <w:bCs/>
                <w:sz w:val="20"/>
                <w:szCs w:val="20"/>
              </w:rPr>
            </w:pPr>
            <w:r w:rsidRPr="00C0787E">
              <w:rPr>
                <w:sz w:val="20"/>
                <w:szCs w:val="20"/>
              </w:rPr>
              <w:t>-0.01 [-0.08; 0.07]</w:t>
            </w:r>
          </w:p>
        </w:tc>
        <w:tc>
          <w:tcPr>
            <w:tcW w:w="1762" w:type="dxa"/>
            <w:tcBorders>
              <w:top w:val="nil"/>
              <w:left w:val="nil"/>
              <w:bottom w:val="nil"/>
              <w:right w:val="nil"/>
            </w:tcBorders>
            <w:tcMar>
              <w:top w:w="15" w:type="dxa"/>
              <w:left w:w="15" w:type="dxa"/>
              <w:bottom w:w="15" w:type="dxa"/>
              <w:right w:w="180" w:type="dxa"/>
            </w:tcMar>
            <w:vAlign w:val="center"/>
            <w:hideMark/>
          </w:tcPr>
          <w:p w14:paraId="08000043" w14:textId="77777777" w:rsidR="00F47E09" w:rsidRPr="00C0787E" w:rsidRDefault="00F47E09" w:rsidP="00F47E09">
            <w:pPr>
              <w:rPr>
                <w:b/>
                <w:bCs/>
                <w:sz w:val="20"/>
                <w:szCs w:val="20"/>
              </w:rPr>
            </w:pPr>
            <w:r w:rsidRPr="00C0787E">
              <w:rPr>
                <w:b/>
                <w:bCs/>
                <w:sz w:val="20"/>
                <w:szCs w:val="20"/>
              </w:rPr>
              <w:t>-0.08 [-0.15; -0.</w:t>
            </w:r>
            <w:proofErr w:type="gramStart"/>
            <w:r w:rsidRPr="00C0787E">
              <w:rPr>
                <w:b/>
                <w:bCs/>
                <w:sz w:val="20"/>
                <w:szCs w:val="20"/>
              </w:rPr>
              <w:t>02]*</w:t>
            </w:r>
            <w:proofErr w:type="gramEnd"/>
          </w:p>
        </w:tc>
      </w:tr>
      <w:tr w:rsidR="00D8424B" w:rsidRPr="00C0787E" w14:paraId="738FC61F" w14:textId="77777777" w:rsidTr="003A51B0">
        <w:trPr>
          <w:tblCellSpacing w:w="0" w:type="dxa"/>
        </w:trPr>
        <w:tc>
          <w:tcPr>
            <w:tcW w:w="1620" w:type="dxa"/>
            <w:tcBorders>
              <w:top w:val="single" w:sz="4" w:space="0" w:color="auto"/>
              <w:left w:val="nil"/>
              <w:bottom w:val="nil"/>
              <w:right w:val="nil"/>
            </w:tcBorders>
            <w:tcMar>
              <w:top w:w="15" w:type="dxa"/>
              <w:left w:w="15" w:type="dxa"/>
              <w:bottom w:w="15" w:type="dxa"/>
              <w:right w:w="180" w:type="dxa"/>
            </w:tcMar>
            <w:vAlign w:val="center"/>
            <w:hideMark/>
          </w:tcPr>
          <w:p w14:paraId="1A742CFD" w14:textId="77777777" w:rsidR="00F47E09" w:rsidRPr="00C0787E" w:rsidRDefault="00F47E09" w:rsidP="00F47E09">
            <w:pPr>
              <w:rPr>
                <w:sz w:val="20"/>
                <w:szCs w:val="20"/>
              </w:rPr>
            </w:pPr>
            <w:r w:rsidRPr="00C0787E">
              <w:rPr>
                <w:sz w:val="20"/>
                <w:szCs w:val="20"/>
              </w:rPr>
              <w:t>BIC</w:t>
            </w:r>
          </w:p>
        </w:tc>
        <w:tc>
          <w:tcPr>
            <w:tcW w:w="1761" w:type="dxa"/>
            <w:tcBorders>
              <w:top w:val="single" w:sz="4" w:space="0" w:color="auto"/>
              <w:left w:val="nil"/>
              <w:bottom w:val="nil"/>
              <w:right w:val="nil"/>
            </w:tcBorders>
            <w:tcMar>
              <w:top w:w="15" w:type="dxa"/>
              <w:left w:w="15" w:type="dxa"/>
              <w:bottom w:w="15" w:type="dxa"/>
              <w:right w:w="180" w:type="dxa"/>
            </w:tcMar>
            <w:vAlign w:val="center"/>
            <w:hideMark/>
          </w:tcPr>
          <w:p w14:paraId="75EEA54D" w14:textId="77777777" w:rsidR="00F47E09" w:rsidRPr="00C0787E" w:rsidRDefault="00F47E09" w:rsidP="00F47E09">
            <w:pPr>
              <w:rPr>
                <w:sz w:val="20"/>
                <w:szCs w:val="20"/>
              </w:rPr>
            </w:pPr>
            <w:r w:rsidRPr="00C0787E">
              <w:rPr>
                <w:sz w:val="20"/>
                <w:szCs w:val="20"/>
              </w:rPr>
              <w:t>3998.53</w:t>
            </w:r>
          </w:p>
        </w:tc>
        <w:tc>
          <w:tcPr>
            <w:tcW w:w="1761" w:type="dxa"/>
            <w:tcBorders>
              <w:top w:val="single" w:sz="4" w:space="0" w:color="auto"/>
              <w:left w:val="nil"/>
              <w:bottom w:val="nil"/>
              <w:right w:val="nil"/>
            </w:tcBorders>
            <w:tcMar>
              <w:top w:w="15" w:type="dxa"/>
              <w:left w:w="15" w:type="dxa"/>
              <w:bottom w:w="15" w:type="dxa"/>
              <w:right w:w="180" w:type="dxa"/>
            </w:tcMar>
            <w:vAlign w:val="center"/>
            <w:hideMark/>
          </w:tcPr>
          <w:p w14:paraId="5F485F13" w14:textId="77777777" w:rsidR="00F47E09" w:rsidRPr="00C0787E" w:rsidRDefault="00F47E09" w:rsidP="00F47E09">
            <w:pPr>
              <w:rPr>
                <w:sz w:val="20"/>
                <w:szCs w:val="20"/>
              </w:rPr>
            </w:pPr>
            <w:r w:rsidRPr="00C0787E">
              <w:rPr>
                <w:sz w:val="20"/>
                <w:szCs w:val="20"/>
              </w:rPr>
              <w:t>3546.54</w:t>
            </w:r>
          </w:p>
        </w:tc>
        <w:tc>
          <w:tcPr>
            <w:tcW w:w="1762" w:type="dxa"/>
            <w:tcBorders>
              <w:top w:val="single" w:sz="4" w:space="0" w:color="auto"/>
              <w:left w:val="nil"/>
              <w:bottom w:val="nil"/>
              <w:right w:val="nil"/>
            </w:tcBorders>
            <w:tcMar>
              <w:top w:w="15" w:type="dxa"/>
              <w:left w:w="15" w:type="dxa"/>
              <w:bottom w:w="15" w:type="dxa"/>
              <w:right w:w="180" w:type="dxa"/>
            </w:tcMar>
            <w:vAlign w:val="center"/>
            <w:hideMark/>
          </w:tcPr>
          <w:p w14:paraId="76744F84" w14:textId="77777777" w:rsidR="00F47E09" w:rsidRPr="00C0787E" w:rsidRDefault="00F47E09" w:rsidP="00F47E09">
            <w:pPr>
              <w:rPr>
                <w:sz w:val="20"/>
                <w:szCs w:val="20"/>
              </w:rPr>
            </w:pPr>
            <w:r w:rsidRPr="00C0787E">
              <w:rPr>
                <w:sz w:val="20"/>
                <w:szCs w:val="20"/>
              </w:rPr>
              <w:t>6093.01</w:t>
            </w:r>
          </w:p>
        </w:tc>
        <w:tc>
          <w:tcPr>
            <w:tcW w:w="1761" w:type="dxa"/>
            <w:tcBorders>
              <w:top w:val="single" w:sz="4" w:space="0" w:color="auto"/>
              <w:left w:val="nil"/>
              <w:bottom w:val="nil"/>
              <w:right w:val="nil"/>
            </w:tcBorders>
            <w:tcMar>
              <w:top w:w="15" w:type="dxa"/>
              <w:left w:w="15" w:type="dxa"/>
              <w:bottom w:w="15" w:type="dxa"/>
              <w:right w:w="180" w:type="dxa"/>
            </w:tcMar>
            <w:vAlign w:val="center"/>
            <w:hideMark/>
          </w:tcPr>
          <w:p w14:paraId="671B5F35" w14:textId="77777777" w:rsidR="00F47E09" w:rsidRPr="00C0787E" w:rsidRDefault="00F47E09" w:rsidP="00F47E09">
            <w:pPr>
              <w:rPr>
                <w:sz w:val="20"/>
                <w:szCs w:val="20"/>
              </w:rPr>
            </w:pPr>
            <w:r w:rsidRPr="00C0787E">
              <w:rPr>
                <w:sz w:val="20"/>
                <w:szCs w:val="20"/>
              </w:rPr>
              <w:t>4486.40</w:t>
            </w:r>
          </w:p>
        </w:tc>
        <w:tc>
          <w:tcPr>
            <w:tcW w:w="1762" w:type="dxa"/>
            <w:tcBorders>
              <w:top w:val="single" w:sz="4" w:space="0" w:color="auto"/>
              <w:left w:val="nil"/>
              <w:bottom w:val="nil"/>
              <w:right w:val="nil"/>
            </w:tcBorders>
            <w:vAlign w:val="center"/>
          </w:tcPr>
          <w:p w14:paraId="20204F98" w14:textId="77777777" w:rsidR="00F47E09" w:rsidRPr="00C0787E" w:rsidRDefault="00F47E09" w:rsidP="00F47E09">
            <w:pPr>
              <w:rPr>
                <w:sz w:val="20"/>
                <w:szCs w:val="20"/>
              </w:rPr>
            </w:pPr>
            <w:r w:rsidRPr="00C0787E">
              <w:rPr>
                <w:sz w:val="20"/>
                <w:szCs w:val="20"/>
              </w:rPr>
              <w:t>4605.64</w:t>
            </w:r>
          </w:p>
        </w:tc>
        <w:tc>
          <w:tcPr>
            <w:tcW w:w="1761" w:type="dxa"/>
            <w:tcBorders>
              <w:top w:val="single" w:sz="4" w:space="0" w:color="auto"/>
              <w:left w:val="nil"/>
              <w:bottom w:val="nil"/>
              <w:right w:val="nil"/>
            </w:tcBorders>
            <w:vAlign w:val="center"/>
          </w:tcPr>
          <w:p w14:paraId="129A3DCF" w14:textId="77777777" w:rsidR="00F47E09" w:rsidRPr="00C0787E" w:rsidRDefault="00F47E09" w:rsidP="00F47E09">
            <w:pPr>
              <w:rPr>
                <w:sz w:val="20"/>
                <w:szCs w:val="20"/>
              </w:rPr>
            </w:pPr>
            <w:r w:rsidRPr="00C0787E">
              <w:rPr>
                <w:sz w:val="20"/>
                <w:szCs w:val="20"/>
              </w:rPr>
              <w:t>4515.17</w:t>
            </w:r>
          </w:p>
        </w:tc>
        <w:tc>
          <w:tcPr>
            <w:tcW w:w="1762" w:type="dxa"/>
            <w:tcBorders>
              <w:top w:val="single" w:sz="4" w:space="0" w:color="auto"/>
              <w:left w:val="nil"/>
              <w:bottom w:val="nil"/>
              <w:right w:val="nil"/>
            </w:tcBorders>
            <w:tcMar>
              <w:top w:w="15" w:type="dxa"/>
              <w:left w:w="15" w:type="dxa"/>
              <w:bottom w:w="15" w:type="dxa"/>
              <w:right w:w="180" w:type="dxa"/>
            </w:tcMar>
            <w:vAlign w:val="center"/>
            <w:hideMark/>
          </w:tcPr>
          <w:p w14:paraId="4241DB88" w14:textId="77777777" w:rsidR="00F47E09" w:rsidRPr="00C0787E" w:rsidRDefault="00F47E09" w:rsidP="00F47E09">
            <w:pPr>
              <w:rPr>
                <w:sz w:val="20"/>
                <w:szCs w:val="20"/>
              </w:rPr>
            </w:pPr>
            <w:r w:rsidRPr="00C0787E">
              <w:rPr>
                <w:sz w:val="20"/>
                <w:szCs w:val="20"/>
              </w:rPr>
              <w:t>3961.46</w:t>
            </w:r>
          </w:p>
        </w:tc>
      </w:tr>
      <w:tr w:rsidR="00D8424B" w:rsidRPr="00C0787E" w14:paraId="7449FC5D" w14:textId="77777777" w:rsidTr="003A51B0">
        <w:trPr>
          <w:tblCellSpacing w:w="0" w:type="dxa"/>
        </w:trPr>
        <w:tc>
          <w:tcPr>
            <w:tcW w:w="1620" w:type="dxa"/>
            <w:tcBorders>
              <w:top w:val="nil"/>
              <w:left w:val="nil"/>
              <w:bottom w:val="nil"/>
              <w:right w:val="nil"/>
            </w:tcBorders>
            <w:tcMar>
              <w:top w:w="15" w:type="dxa"/>
              <w:left w:w="15" w:type="dxa"/>
              <w:bottom w:w="15" w:type="dxa"/>
              <w:right w:w="180" w:type="dxa"/>
            </w:tcMar>
            <w:vAlign w:val="center"/>
            <w:hideMark/>
          </w:tcPr>
          <w:p w14:paraId="6DB08BAB" w14:textId="77777777" w:rsidR="00D8424B" w:rsidRPr="00C0787E" w:rsidRDefault="00D8424B" w:rsidP="00D8424B">
            <w:pPr>
              <w:rPr>
                <w:sz w:val="20"/>
                <w:szCs w:val="20"/>
              </w:rPr>
            </w:pPr>
            <w:r w:rsidRPr="00C0787E">
              <w:rPr>
                <w:sz w:val="20"/>
                <w:szCs w:val="20"/>
              </w:rPr>
              <w:t>Number of observations</w:t>
            </w:r>
          </w:p>
        </w:tc>
        <w:tc>
          <w:tcPr>
            <w:tcW w:w="1761" w:type="dxa"/>
            <w:tcBorders>
              <w:top w:val="nil"/>
              <w:left w:val="nil"/>
              <w:bottom w:val="nil"/>
              <w:right w:val="nil"/>
            </w:tcBorders>
            <w:tcMar>
              <w:top w:w="15" w:type="dxa"/>
              <w:left w:w="15" w:type="dxa"/>
              <w:bottom w:w="15" w:type="dxa"/>
              <w:right w:w="180" w:type="dxa"/>
            </w:tcMar>
            <w:vAlign w:val="center"/>
            <w:hideMark/>
          </w:tcPr>
          <w:p w14:paraId="28EB1B6E" w14:textId="77777777" w:rsidR="00D8424B" w:rsidRPr="00C0787E" w:rsidRDefault="00D8424B" w:rsidP="00D8424B">
            <w:pPr>
              <w:rPr>
                <w:sz w:val="20"/>
                <w:szCs w:val="20"/>
              </w:rPr>
            </w:pPr>
            <w:r w:rsidRPr="00C0787E">
              <w:rPr>
                <w:sz w:val="20"/>
                <w:szCs w:val="20"/>
              </w:rPr>
              <w:t>1289</w:t>
            </w:r>
          </w:p>
        </w:tc>
        <w:tc>
          <w:tcPr>
            <w:tcW w:w="1761" w:type="dxa"/>
            <w:tcBorders>
              <w:top w:val="nil"/>
              <w:left w:val="nil"/>
              <w:bottom w:val="nil"/>
              <w:right w:val="nil"/>
            </w:tcBorders>
            <w:tcMar>
              <w:top w:w="15" w:type="dxa"/>
              <w:left w:w="15" w:type="dxa"/>
              <w:bottom w:w="15" w:type="dxa"/>
              <w:right w:w="180" w:type="dxa"/>
            </w:tcMar>
            <w:vAlign w:val="center"/>
            <w:hideMark/>
          </w:tcPr>
          <w:p w14:paraId="5E880B9F" w14:textId="77777777" w:rsidR="00D8424B" w:rsidRPr="00C0787E" w:rsidRDefault="00D8424B" w:rsidP="00D8424B">
            <w:pPr>
              <w:rPr>
                <w:sz w:val="20"/>
                <w:szCs w:val="20"/>
              </w:rPr>
            </w:pPr>
            <w:r w:rsidRPr="00C0787E">
              <w:rPr>
                <w:sz w:val="20"/>
                <w:szCs w:val="20"/>
              </w:rPr>
              <w:t>1248</w:t>
            </w:r>
          </w:p>
        </w:tc>
        <w:tc>
          <w:tcPr>
            <w:tcW w:w="1762" w:type="dxa"/>
            <w:tcBorders>
              <w:top w:val="nil"/>
              <w:left w:val="nil"/>
              <w:bottom w:val="nil"/>
              <w:right w:val="nil"/>
            </w:tcBorders>
            <w:tcMar>
              <w:top w:w="15" w:type="dxa"/>
              <w:left w:w="15" w:type="dxa"/>
              <w:bottom w:w="15" w:type="dxa"/>
              <w:right w:w="180" w:type="dxa"/>
            </w:tcMar>
            <w:vAlign w:val="center"/>
            <w:hideMark/>
          </w:tcPr>
          <w:p w14:paraId="2432C99A" w14:textId="77777777" w:rsidR="00D8424B" w:rsidRPr="00C0787E" w:rsidRDefault="00D8424B" w:rsidP="00D8424B">
            <w:pPr>
              <w:rPr>
                <w:sz w:val="20"/>
                <w:szCs w:val="20"/>
              </w:rPr>
            </w:pPr>
            <w:r w:rsidRPr="00C0787E">
              <w:rPr>
                <w:sz w:val="20"/>
                <w:szCs w:val="20"/>
              </w:rPr>
              <w:t>1339</w:t>
            </w:r>
          </w:p>
        </w:tc>
        <w:tc>
          <w:tcPr>
            <w:tcW w:w="1761" w:type="dxa"/>
            <w:tcBorders>
              <w:top w:val="nil"/>
              <w:left w:val="nil"/>
              <w:bottom w:val="nil"/>
              <w:right w:val="nil"/>
            </w:tcBorders>
            <w:tcMar>
              <w:top w:w="15" w:type="dxa"/>
              <w:left w:w="15" w:type="dxa"/>
              <w:bottom w:w="15" w:type="dxa"/>
              <w:right w:w="180" w:type="dxa"/>
            </w:tcMar>
            <w:vAlign w:val="center"/>
            <w:hideMark/>
          </w:tcPr>
          <w:p w14:paraId="4B6CCF91" w14:textId="77777777" w:rsidR="00D8424B" w:rsidRPr="00C0787E" w:rsidRDefault="00D8424B" w:rsidP="00D8424B">
            <w:pPr>
              <w:rPr>
                <w:sz w:val="20"/>
                <w:szCs w:val="20"/>
              </w:rPr>
            </w:pPr>
            <w:r w:rsidRPr="00C0787E">
              <w:rPr>
                <w:sz w:val="20"/>
                <w:szCs w:val="20"/>
              </w:rPr>
              <w:t>1321</w:t>
            </w:r>
          </w:p>
        </w:tc>
        <w:tc>
          <w:tcPr>
            <w:tcW w:w="1762" w:type="dxa"/>
            <w:tcBorders>
              <w:top w:val="nil"/>
              <w:left w:val="nil"/>
              <w:bottom w:val="nil"/>
              <w:right w:val="nil"/>
            </w:tcBorders>
            <w:vAlign w:val="center"/>
          </w:tcPr>
          <w:p w14:paraId="2863D77A" w14:textId="77777777" w:rsidR="00D8424B" w:rsidRPr="00C0787E" w:rsidRDefault="00D8424B" w:rsidP="00D8424B">
            <w:pPr>
              <w:rPr>
                <w:sz w:val="20"/>
                <w:szCs w:val="20"/>
              </w:rPr>
            </w:pPr>
            <w:r w:rsidRPr="00C0787E">
              <w:rPr>
                <w:sz w:val="20"/>
                <w:szCs w:val="20"/>
              </w:rPr>
              <w:t>1321</w:t>
            </w:r>
          </w:p>
        </w:tc>
        <w:tc>
          <w:tcPr>
            <w:tcW w:w="1761" w:type="dxa"/>
            <w:tcBorders>
              <w:top w:val="nil"/>
              <w:left w:val="nil"/>
              <w:bottom w:val="nil"/>
              <w:right w:val="nil"/>
            </w:tcBorders>
            <w:vAlign w:val="center"/>
          </w:tcPr>
          <w:p w14:paraId="194E2915" w14:textId="77777777" w:rsidR="00D8424B" w:rsidRPr="00C0787E" w:rsidRDefault="00D8424B" w:rsidP="00D8424B">
            <w:pPr>
              <w:rPr>
                <w:sz w:val="20"/>
                <w:szCs w:val="20"/>
              </w:rPr>
            </w:pPr>
            <w:r w:rsidRPr="00C0787E">
              <w:rPr>
                <w:sz w:val="20"/>
                <w:szCs w:val="20"/>
              </w:rPr>
              <w:t>1339</w:t>
            </w:r>
          </w:p>
        </w:tc>
        <w:tc>
          <w:tcPr>
            <w:tcW w:w="1762" w:type="dxa"/>
            <w:tcBorders>
              <w:top w:val="nil"/>
              <w:left w:val="nil"/>
              <w:bottom w:val="nil"/>
              <w:right w:val="nil"/>
            </w:tcBorders>
            <w:tcMar>
              <w:top w:w="15" w:type="dxa"/>
              <w:left w:w="15" w:type="dxa"/>
              <w:bottom w:w="15" w:type="dxa"/>
              <w:right w:w="180" w:type="dxa"/>
            </w:tcMar>
            <w:vAlign w:val="center"/>
            <w:hideMark/>
          </w:tcPr>
          <w:p w14:paraId="668AC239" w14:textId="77777777" w:rsidR="00D8424B" w:rsidRPr="00C0787E" w:rsidRDefault="00D8424B" w:rsidP="00D8424B">
            <w:pPr>
              <w:rPr>
                <w:sz w:val="20"/>
                <w:szCs w:val="20"/>
              </w:rPr>
            </w:pPr>
            <w:r w:rsidRPr="00C0787E">
              <w:rPr>
                <w:sz w:val="20"/>
                <w:szCs w:val="20"/>
              </w:rPr>
              <w:t>1321</w:t>
            </w:r>
          </w:p>
        </w:tc>
      </w:tr>
      <w:tr w:rsidR="00D8424B" w:rsidRPr="00C0787E" w14:paraId="3DAFDB9F" w14:textId="77777777" w:rsidTr="003A51B0">
        <w:trPr>
          <w:tblCellSpacing w:w="0" w:type="dxa"/>
        </w:trPr>
        <w:tc>
          <w:tcPr>
            <w:tcW w:w="1620" w:type="dxa"/>
            <w:tcBorders>
              <w:top w:val="nil"/>
              <w:left w:val="nil"/>
              <w:bottom w:val="single" w:sz="4" w:space="0" w:color="auto"/>
              <w:right w:val="nil"/>
            </w:tcBorders>
            <w:tcMar>
              <w:top w:w="15" w:type="dxa"/>
              <w:left w:w="15" w:type="dxa"/>
              <w:bottom w:w="15" w:type="dxa"/>
              <w:right w:w="180" w:type="dxa"/>
            </w:tcMar>
            <w:vAlign w:val="center"/>
            <w:hideMark/>
          </w:tcPr>
          <w:p w14:paraId="55637F0F" w14:textId="77777777" w:rsidR="00D8424B" w:rsidRPr="00C0787E" w:rsidRDefault="00D8424B" w:rsidP="00D8424B">
            <w:pPr>
              <w:rPr>
                <w:sz w:val="20"/>
                <w:szCs w:val="20"/>
              </w:rPr>
            </w:pPr>
            <w:r w:rsidRPr="00C0787E">
              <w:rPr>
                <w:sz w:val="20"/>
                <w:szCs w:val="20"/>
              </w:rPr>
              <w:t>Number of participants</w:t>
            </w:r>
          </w:p>
        </w:tc>
        <w:tc>
          <w:tcPr>
            <w:tcW w:w="1761" w:type="dxa"/>
            <w:tcBorders>
              <w:top w:val="nil"/>
              <w:left w:val="nil"/>
              <w:bottom w:val="single" w:sz="4" w:space="0" w:color="auto"/>
              <w:right w:val="nil"/>
            </w:tcBorders>
            <w:tcMar>
              <w:top w:w="15" w:type="dxa"/>
              <w:left w:w="15" w:type="dxa"/>
              <w:bottom w:w="15" w:type="dxa"/>
              <w:right w:w="180" w:type="dxa"/>
            </w:tcMar>
            <w:vAlign w:val="center"/>
            <w:hideMark/>
          </w:tcPr>
          <w:p w14:paraId="650E4547" w14:textId="77777777" w:rsidR="00D8424B" w:rsidRPr="00C0787E" w:rsidRDefault="00D8424B" w:rsidP="00D8424B">
            <w:pPr>
              <w:rPr>
                <w:sz w:val="20"/>
                <w:szCs w:val="20"/>
              </w:rPr>
            </w:pPr>
            <w:r w:rsidRPr="00C0787E">
              <w:rPr>
                <w:sz w:val="20"/>
                <w:szCs w:val="20"/>
              </w:rPr>
              <w:t>46</w:t>
            </w:r>
          </w:p>
        </w:tc>
        <w:tc>
          <w:tcPr>
            <w:tcW w:w="1761" w:type="dxa"/>
            <w:tcBorders>
              <w:top w:val="nil"/>
              <w:left w:val="nil"/>
              <w:bottom w:val="single" w:sz="4" w:space="0" w:color="auto"/>
              <w:right w:val="nil"/>
            </w:tcBorders>
            <w:tcMar>
              <w:top w:w="15" w:type="dxa"/>
              <w:left w:w="15" w:type="dxa"/>
              <w:bottom w:w="15" w:type="dxa"/>
              <w:right w:w="180" w:type="dxa"/>
            </w:tcMar>
            <w:vAlign w:val="center"/>
            <w:hideMark/>
          </w:tcPr>
          <w:p w14:paraId="6F84A508" w14:textId="77777777" w:rsidR="00D8424B" w:rsidRPr="00C0787E" w:rsidRDefault="00D8424B" w:rsidP="00D8424B">
            <w:pPr>
              <w:rPr>
                <w:sz w:val="20"/>
                <w:szCs w:val="20"/>
              </w:rPr>
            </w:pPr>
            <w:r w:rsidRPr="00C0787E">
              <w:rPr>
                <w:sz w:val="20"/>
                <w:szCs w:val="20"/>
              </w:rPr>
              <w:t>46</w:t>
            </w:r>
          </w:p>
        </w:tc>
        <w:tc>
          <w:tcPr>
            <w:tcW w:w="1762" w:type="dxa"/>
            <w:tcBorders>
              <w:top w:val="nil"/>
              <w:left w:val="nil"/>
              <w:bottom w:val="single" w:sz="4" w:space="0" w:color="auto"/>
              <w:right w:val="nil"/>
            </w:tcBorders>
            <w:tcMar>
              <w:top w:w="15" w:type="dxa"/>
              <w:left w:w="15" w:type="dxa"/>
              <w:bottom w:w="15" w:type="dxa"/>
              <w:right w:w="180" w:type="dxa"/>
            </w:tcMar>
            <w:vAlign w:val="center"/>
            <w:hideMark/>
          </w:tcPr>
          <w:p w14:paraId="4EBC27DB" w14:textId="77777777" w:rsidR="00D8424B" w:rsidRPr="00C0787E" w:rsidRDefault="00D8424B" w:rsidP="00D8424B">
            <w:pPr>
              <w:rPr>
                <w:sz w:val="20"/>
                <w:szCs w:val="20"/>
              </w:rPr>
            </w:pPr>
            <w:r w:rsidRPr="00C0787E">
              <w:rPr>
                <w:sz w:val="20"/>
                <w:szCs w:val="20"/>
              </w:rPr>
              <w:t>46</w:t>
            </w:r>
          </w:p>
        </w:tc>
        <w:tc>
          <w:tcPr>
            <w:tcW w:w="1761" w:type="dxa"/>
            <w:tcBorders>
              <w:top w:val="nil"/>
              <w:left w:val="nil"/>
              <w:bottom w:val="single" w:sz="4" w:space="0" w:color="auto"/>
              <w:right w:val="nil"/>
            </w:tcBorders>
            <w:tcMar>
              <w:top w:w="15" w:type="dxa"/>
              <w:left w:w="15" w:type="dxa"/>
              <w:bottom w:w="15" w:type="dxa"/>
              <w:right w:w="180" w:type="dxa"/>
            </w:tcMar>
            <w:vAlign w:val="center"/>
            <w:hideMark/>
          </w:tcPr>
          <w:p w14:paraId="2351D174" w14:textId="77777777" w:rsidR="00D8424B" w:rsidRPr="00C0787E" w:rsidRDefault="00D8424B" w:rsidP="00D8424B">
            <w:pPr>
              <w:rPr>
                <w:sz w:val="20"/>
                <w:szCs w:val="20"/>
              </w:rPr>
            </w:pPr>
            <w:r w:rsidRPr="00C0787E">
              <w:rPr>
                <w:sz w:val="20"/>
                <w:szCs w:val="20"/>
              </w:rPr>
              <w:t>46</w:t>
            </w:r>
          </w:p>
        </w:tc>
        <w:tc>
          <w:tcPr>
            <w:tcW w:w="1762" w:type="dxa"/>
            <w:tcBorders>
              <w:top w:val="nil"/>
              <w:left w:val="nil"/>
              <w:bottom w:val="single" w:sz="4" w:space="0" w:color="auto"/>
              <w:right w:val="nil"/>
            </w:tcBorders>
            <w:vAlign w:val="center"/>
          </w:tcPr>
          <w:p w14:paraId="14DD2144" w14:textId="77777777" w:rsidR="00D8424B" w:rsidRPr="00C0787E" w:rsidRDefault="00D8424B" w:rsidP="00D8424B">
            <w:pPr>
              <w:rPr>
                <w:sz w:val="20"/>
                <w:szCs w:val="20"/>
              </w:rPr>
            </w:pPr>
            <w:r w:rsidRPr="00C0787E">
              <w:rPr>
                <w:sz w:val="20"/>
                <w:szCs w:val="20"/>
              </w:rPr>
              <w:t>46</w:t>
            </w:r>
          </w:p>
        </w:tc>
        <w:tc>
          <w:tcPr>
            <w:tcW w:w="1761" w:type="dxa"/>
            <w:tcBorders>
              <w:top w:val="nil"/>
              <w:left w:val="nil"/>
              <w:bottom w:val="single" w:sz="4" w:space="0" w:color="auto"/>
              <w:right w:val="nil"/>
            </w:tcBorders>
            <w:vAlign w:val="center"/>
          </w:tcPr>
          <w:p w14:paraId="0251E42E" w14:textId="77777777" w:rsidR="00D8424B" w:rsidRPr="00C0787E" w:rsidRDefault="00D8424B" w:rsidP="00D8424B">
            <w:pPr>
              <w:rPr>
                <w:sz w:val="20"/>
                <w:szCs w:val="20"/>
              </w:rPr>
            </w:pPr>
            <w:r w:rsidRPr="00C0787E">
              <w:rPr>
                <w:sz w:val="20"/>
                <w:szCs w:val="20"/>
              </w:rPr>
              <w:t>46</w:t>
            </w:r>
          </w:p>
        </w:tc>
        <w:tc>
          <w:tcPr>
            <w:tcW w:w="1762" w:type="dxa"/>
            <w:tcBorders>
              <w:top w:val="nil"/>
              <w:left w:val="nil"/>
              <w:bottom w:val="single" w:sz="4" w:space="0" w:color="auto"/>
              <w:right w:val="nil"/>
            </w:tcBorders>
            <w:tcMar>
              <w:top w:w="15" w:type="dxa"/>
              <w:left w:w="15" w:type="dxa"/>
              <w:bottom w:w="15" w:type="dxa"/>
              <w:right w:w="180" w:type="dxa"/>
            </w:tcMar>
            <w:vAlign w:val="center"/>
            <w:hideMark/>
          </w:tcPr>
          <w:p w14:paraId="1AAB6E36" w14:textId="77777777" w:rsidR="00D8424B" w:rsidRPr="00C0787E" w:rsidRDefault="00D8424B" w:rsidP="00D8424B">
            <w:pPr>
              <w:rPr>
                <w:sz w:val="20"/>
                <w:szCs w:val="20"/>
              </w:rPr>
            </w:pPr>
            <w:r w:rsidRPr="00C0787E">
              <w:rPr>
                <w:sz w:val="20"/>
                <w:szCs w:val="20"/>
              </w:rPr>
              <w:t>46</w:t>
            </w:r>
          </w:p>
        </w:tc>
      </w:tr>
    </w:tbl>
    <w:p w14:paraId="1E89309D" w14:textId="77777777" w:rsidR="001B4451" w:rsidRPr="00C0787E" w:rsidRDefault="004826FE" w:rsidP="00B13073">
      <w:r w:rsidRPr="00C0787E">
        <w:t>* 0 outside the confidence interval.</w:t>
      </w:r>
    </w:p>
    <w:p w14:paraId="101AC650" w14:textId="77777777" w:rsidR="00BB0282" w:rsidRPr="00C0787E" w:rsidRDefault="005A6FBB">
      <w:r w:rsidRPr="00C0787E">
        <w:rPr>
          <w:i/>
          <w:iCs/>
        </w:rPr>
        <w:t>Note.</w:t>
      </w:r>
      <w:r w:rsidRPr="00C0787E">
        <w:t xml:space="preserve"> PEAS = Patient ERP Adherence Scale; AAQ-II = Acceptance and Action Questionnaire</w:t>
      </w:r>
      <w:r w:rsidRPr="00D9713E">
        <w:sym w:font="Symbol" w:char="F0BE"/>
      </w:r>
      <w:r w:rsidRPr="00D9713E">
        <w:t>II; DOC</w:t>
      </w:r>
      <w:r w:rsidRPr="00C0787E">
        <w:t>S = Dimensional Obsessive-Compulsive Scale.</w:t>
      </w:r>
    </w:p>
    <w:p w14:paraId="6E36A547" w14:textId="38E2ED47" w:rsidR="00BB0282" w:rsidRPr="00D9713E" w:rsidRDefault="001468C7" w:rsidP="00B13073">
      <w:r w:rsidRPr="00C0787E">
        <w:fldChar w:fldCharType="begin"/>
      </w:r>
      <w:r w:rsidRPr="00C0787E">
        <w:instrText xml:space="preserve"> ADDIN </w:instrText>
      </w:r>
      <w:r w:rsidRPr="00C0787E">
        <w:fldChar w:fldCharType="end"/>
      </w:r>
    </w:p>
    <w:sectPr w:rsidR="00BB0282" w:rsidRPr="00D9713E" w:rsidSect="00D216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1780" w14:textId="77777777" w:rsidR="00FB39C8" w:rsidRDefault="00FB39C8" w:rsidP="002C3864">
      <w:r>
        <w:separator/>
      </w:r>
    </w:p>
  </w:endnote>
  <w:endnote w:type="continuationSeparator" w:id="0">
    <w:p w14:paraId="05764D92" w14:textId="77777777" w:rsidR="00FB39C8" w:rsidRDefault="00FB39C8" w:rsidP="002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3F3F" w14:textId="77777777" w:rsidR="00FB39C8" w:rsidRDefault="00FB39C8" w:rsidP="002C3864">
      <w:r>
        <w:separator/>
      </w:r>
    </w:p>
  </w:footnote>
  <w:footnote w:type="continuationSeparator" w:id="0">
    <w:p w14:paraId="5BC413C2" w14:textId="77777777" w:rsidR="00FB39C8" w:rsidRDefault="00FB39C8" w:rsidP="002C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097445"/>
      <w:docPartObj>
        <w:docPartGallery w:val="Page Numbers (Top of Page)"/>
        <w:docPartUnique/>
      </w:docPartObj>
    </w:sdtPr>
    <w:sdtEndPr>
      <w:rPr>
        <w:rStyle w:val="PageNumber"/>
      </w:rPr>
    </w:sdtEndPr>
    <w:sdtContent>
      <w:p w14:paraId="310B928C" w14:textId="77777777" w:rsidR="00201FA1" w:rsidRDefault="00201FA1" w:rsidP="002C38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1C034" w14:textId="77777777" w:rsidR="00201FA1" w:rsidRDefault="00201FA1" w:rsidP="006F2F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302814"/>
      <w:docPartObj>
        <w:docPartGallery w:val="Page Numbers (Top of Page)"/>
        <w:docPartUnique/>
      </w:docPartObj>
    </w:sdtPr>
    <w:sdtEndPr>
      <w:rPr>
        <w:rStyle w:val="PageNumber"/>
        <w:rFonts w:ascii="Times New Roman" w:hAnsi="Times New Roman" w:cs="Times New Roman"/>
      </w:rPr>
    </w:sdtEndPr>
    <w:sdtContent>
      <w:p w14:paraId="515134EB" w14:textId="6AF3F118" w:rsidR="00201FA1" w:rsidRPr="006F2FBA" w:rsidRDefault="00201FA1" w:rsidP="002C3864">
        <w:pPr>
          <w:pStyle w:val="Header"/>
          <w:framePr w:wrap="none" w:vAnchor="text" w:hAnchor="margin" w:xAlign="right" w:y="1"/>
          <w:rPr>
            <w:rStyle w:val="PageNumber"/>
            <w:rFonts w:ascii="Times New Roman" w:hAnsi="Times New Roman" w:cs="Times New Roman"/>
          </w:rPr>
        </w:pPr>
        <w:r w:rsidRPr="006F2FBA">
          <w:rPr>
            <w:rStyle w:val="PageNumber"/>
            <w:rFonts w:ascii="Times New Roman" w:hAnsi="Times New Roman" w:cs="Times New Roman"/>
          </w:rPr>
          <w:fldChar w:fldCharType="begin"/>
        </w:r>
        <w:r w:rsidRPr="006F2FBA">
          <w:rPr>
            <w:rStyle w:val="PageNumber"/>
            <w:rFonts w:ascii="Times New Roman" w:hAnsi="Times New Roman" w:cs="Times New Roman"/>
          </w:rPr>
          <w:instrText xml:space="preserve"> PAGE </w:instrText>
        </w:r>
        <w:r w:rsidRPr="006F2FBA">
          <w:rPr>
            <w:rStyle w:val="PageNumber"/>
            <w:rFonts w:ascii="Times New Roman" w:hAnsi="Times New Roman" w:cs="Times New Roman"/>
          </w:rPr>
          <w:fldChar w:fldCharType="separate"/>
        </w:r>
        <w:r>
          <w:rPr>
            <w:rStyle w:val="PageNumber"/>
            <w:rFonts w:ascii="Times New Roman" w:hAnsi="Times New Roman" w:cs="Times New Roman"/>
            <w:noProof/>
          </w:rPr>
          <w:t>1</w:t>
        </w:r>
        <w:r w:rsidRPr="006F2FBA">
          <w:rPr>
            <w:rStyle w:val="PageNumber"/>
            <w:rFonts w:ascii="Times New Roman" w:hAnsi="Times New Roman" w:cs="Times New Roman"/>
          </w:rPr>
          <w:fldChar w:fldCharType="end"/>
        </w:r>
      </w:p>
    </w:sdtContent>
  </w:sdt>
  <w:p w14:paraId="3367EAB9" w14:textId="588A55C3" w:rsidR="00201FA1" w:rsidRPr="006F2FBA" w:rsidRDefault="00201FA1" w:rsidP="006F2FBA">
    <w:pPr>
      <w:pStyle w:val="Header"/>
      <w:ind w:right="360"/>
      <w:rPr>
        <w:rFonts w:ascii="Times New Roman" w:hAnsi="Times New Roman" w:cs="Times New Roman"/>
      </w:rPr>
    </w:pPr>
    <w:r>
      <w:rPr>
        <w:rFonts w:ascii="Times New Roman" w:hAnsi="Times New Roman" w:cs="Times New Roman"/>
      </w:rPr>
      <w:t>Running head: ERP PARAMETERS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576664"/>
      <w:docPartObj>
        <w:docPartGallery w:val="Page Numbers (Top of Page)"/>
        <w:docPartUnique/>
      </w:docPartObj>
    </w:sdtPr>
    <w:sdtEndPr>
      <w:rPr>
        <w:rStyle w:val="PageNumber"/>
        <w:rFonts w:ascii="Times New Roman" w:hAnsi="Times New Roman" w:cs="Times New Roman"/>
      </w:rPr>
    </w:sdtEndPr>
    <w:sdtContent>
      <w:p w14:paraId="25450995" w14:textId="41B68967" w:rsidR="00201FA1" w:rsidRPr="006F2FBA" w:rsidRDefault="00201FA1" w:rsidP="002C3864">
        <w:pPr>
          <w:pStyle w:val="Header"/>
          <w:framePr w:wrap="none" w:vAnchor="text" w:hAnchor="margin" w:xAlign="right" w:y="1"/>
          <w:rPr>
            <w:rStyle w:val="PageNumber"/>
            <w:rFonts w:ascii="Times New Roman" w:hAnsi="Times New Roman" w:cs="Times New Roman"/>
          </w:rPr>
        </w:pPr>
        <w:r w:rsidRPr="006F2FBA">
          <w:rPr>
            <w:rStyle w:val="PageNumber"/>
            <w:rFonts w:ascii="Times New Roman" w:hAnsi="Times New Roman" w:cs="Times New Roman"/>
          </w:rPr>
          <w:fldChar w:fldCharType="begin"/>
        </w:r>
        <w:r w:rsidRPr="006F2FBA">
          <w:rPr>
            <w:rStyle w:val="PageNumber"/>
            <w:rFonts w:ascii="Times New Roman" w:hAnsi="Times New Roman" w:cs="Times New Roman"/>
          </w:rPr>
          <w:instrText xml:space="preserve"> PAGE </w:instrText>
        </w:r>
        <w:r w:rsidRPr="006F2FBA">
          <w:rPr>
            <w:rStyle w:val="PageNumber"/>
            <w:rFonts w:ascii="Times New Roman" w:hAnsi="Times New Roman" w:cs="Times New Roman"/>
          </w:rPr>
          <w:fldChar w:fldCharType="separate"/>
        </w:r>
        <w:r>
          <w:rPr>
            <w:rStyle w:val="PageNumber"/>
            <w:rFonts w:ascii="Times New Roman" w:hAnsi="Times New Roman" w:cs="Times New Roman"/>
            <w:noProof/>
          </w:rPr>
          <w:t>21</w:t>
        </w:r>
        <w:r w:rsidRPr="006F2FBA">
          <w:rPr>
            <w:rStyle w:val="PageNumber"/>
            <w:rFonts w:ascii="Times New Roman" w:hAnsi="Times New Roman" w:cs="Times New Roman"/>
          </w:rPr>
          <w:fldChar w:fldCharType="end"/>
        </w:r>
      </w:p>
    </w:sdtContent>
  </w:sdt>
  <w:p w14:paraId="648D5944" w14:textId="080F8DC6" w:rsidR="00201FA1" w:rsidRPr="006F2FBA" w:rsidRDefault="00201FA1" w:rsidP="006F2FBA">
    <w:pPr>
      <w:pStyle w:val="Header"/>
      <w:ind w:right="360"/>
      <w:rPr>
        <w:rFonts w:ascii="Times New Roman" w:hAnsi="Times New Roman" w:cs="Times New Roman"/>
      </w:rPr>
    </w:pPr>
    <w:r>
      <w:rPr>
        <w:rFonts w:ascii="Times New Roman" w:hAnsi="Times New Roman" w:cs="Times New Roman"/>
      </w:rPr>
      <w:t>ERP PARAMETERS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0F3"/>
    <w:multiLevelType w:val="hybridMultilevel"/>
    <w:tmpl w:val="02F25094"/>
    <w:lvl w:ilvl="0" w:tplc="D4F8B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1BA7"/>
    <w:multiLevelType w:val="hybridMultilevel"/>
    <w:tmpl w:val="192AE6C0"/>
    <w:lvl w:ilvl="0" w:tplc="D4F8B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37163"/>
    <w:multiLevelType w:val="hybridMultilevel"/>
    <w:tmpl w:val="C56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7CCA"/>
    <w:multiLevelType w:val="hybridMultilevel"/>
    <w:tmpl w:val="3442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1C29"/>
    <w:multiLevelType w:val="hybridMultilevel"/>
    <w:tmpl w:val="139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43A4"/>
    <w:multiLevelType w:val="hybridMultilevel"/>
    <w:tmpl w:val="548E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C2630"/>
    <w:multiLevelType w:val="hybridMultilevel"/>
    <w:tmpl w:val="62A8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F5BA0"/>
    <w:multiLevelType w:val="hybridMultilevel"/>
    <w:tmpl w:val="C05A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56A3C"/>
    <w:multiLevelType w:val="hybridMultilevel"/>
    <w:tmpl w:val="79A6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F3275"/>
    <w:multiLevelType w:val="hybridMultilevel"/>
    <w:tmpl w:val="B38A2CBE"/>
    <w:lvl w:ilvl="0" w:tplc="61F68F24">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527529E8"/>
    <w:multiLevelType w:val="hybridMultilevel"/>
    <w:tmpl w:val="7AD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BC8"/>
    <w:multiLevelType w:val="hybridMultilevel"/>
    <w:tmpl w:val="5312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165F3"/>
    <w:multiLevelType w:val="hybridMultilevel"/>
    <w:tmpl w:val="B26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042FD"/>
    <w:multiLevelType w:val="hybridMultilevel"/>
    <w:tmpl w:val="40EE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866CD"/>
    <w:multiLevelType w:val="hybridMultilevel"/>
    <w:tmpl w:val="84ECC986"/>
    <w:lvl w:ilvl="0" w:tplc="D4F8B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A1451"/>
    <w:multiLevelType w:val="hybridMultilevel"/>
    <w:tmpl w:val="B38A2CBE"/>
    <w:lvl w:ilvl="0" w:tplc="FFFFFFFF">
      <w:start w:val="1"/>
      <w:numFmt w:val="lowerLetter"/>
      <w:lvlText w:val="(%1)"/>
      <w:lvlJc w:val="left"/>
      <w:pPr>
        <w:ind w:left="778" w:hanging="360"/>
      </w:pPr>
      <w:rPr>
        <w:rFonts w:hint="default"/>
      </w:r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16" w15:restartNumberingAfterBreak="0">
    <w:nsid w:val="6DA93AE5"/>
    <w:multiLevelType w:val="hybridMultilevel"/>
    <w:tmpl w:val="7EEA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158FC"/>
    <w:multiLevelType w:val="hybridMultilevel"/>
    <w:tmpl w:val="E7F4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21064"/>
    <w:multiLevelType w:val="hybridMultilevel"/>
    <w:tmpl w:val="EEEC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5197A"/>
    <w:multiLevelType w:val="hybridMultilevel"/>
    <w:tmpl w:val="19F4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6E6B"/>
    <w:multiLevelType w:val="hybridMultilevel"/>
    <w:tmpl w:val="AB22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B07C5"/>
    <w:multiLevelType w:val="hybridMultilevel"/>
    <w:tmpl w:val="89ACF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18"/>
  </w:num>
  <w:num w:numId="4">
    <w:abstractNumId w:val="21"/>
  </w:num>
  <w:num w:numId="5">
    <w:abstractNumId w:val="19"/>
  </w:num>
  <w:num w:numId="6">
    <w:abstractNumId w:val="7"/>
  </w:num>
  <w:num w:numId="7">
    <w:abstractNumId w:val="5"/>
  </w:num>
  <w:num w:numId="8">
    <w:abstractNumId w:val="13"/>
  </w:num>
  <w:num w:numId="9">
    <w:abstractNumId w:val="8"/>
  </w:num>
  <w:num w:numId="10">
    <w:abstractNumId w:val="3"/>
  </w:num>
  <w:num w:numId="11">
    <w:abstractNumId w:val="16"/>
  </w:num>
  <w:num w:numId="12">
    <w:abstractNumId w:val="10"/>
  </w:num>
  <w:num w:numId="13">
    <w:abstractNumId w:val="2"/>
  </w:num>
  <w:num w:numId="14">
    <w:abstractNumId w:val="4"/>
  </w:num>
  <w:num w:numId="15">
    <w:abstractNumId w:val="12"/>
  </w:num>
  <w:num w:numId="16">
    <w:abstractNumId w:val="6"/>
  </w:num>
  <w:num w:numId="17">
    <w:abstractNumId w:val="9"/>
  </w:num>
  <w:num w:numId="18">
    <w:abstractNumId w:val="15"/>
  </w:num>
  <w:num w:numId="19">
    <w:abstractNumId w:val="11"/>
  </w:num>
  <w:num w:numId="20">
    <w:abstractNumId w:val="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wwv2arms2dxme5p56p0azv59z2wzpervtw&quot;&gt;ACT Lab EndNote Library-Converted&lt;record-ids&gt;&lt;item&gt;1137&lt;/item&gt;&lt;item&gt;1213&lt;/item&gt;&lt;item&gt;1646&lt;/item&gt;&lt;item&gt;2482&lt;/item&gt;&lt;item&gt;2483&lt;/item&gt;&lt;item&gt;2523&lt;/item&gt;&lt;item&gt;2524&lt;/item&gt;&lt;item&gt;2527&lt;/item&gt;&lt;item&gt;2672&lt;/item&gt;&lt;item&gt;2745&lt;/item&gt;&lt;item&gt;2794&lt;/item&gt;&lt;item&gt;2833&lt;/item&gt;&lt;item&gt;3152&lt;/item&gt;&lt;item&gt;3175&lt;/item&gt;&lt;item&gt;3192&lt;/item&gt;&lt;item&gt;3269&lt;/item&gt;&lt;item&gt;3328&lt;/item&gt;&lt;item&gt;3354&lt;/item&gt;&lt;item&gt;3364&lt;/item&gt;&lt;item&gt;3420&lt;/item&gt;&lt;item&gt;3421&lt;/item&gt;&lt;item&gt;3471&lt;/item&gt;&lt;item&gt;3591&lt;/item&gt;&lt;item&gt;3694&lt;/item&gt;&lt;item&gt;3695&lt;/item&gt;&lt;item&gt;3787&lt;/item&gt;&lt;item&gt;3791&lt;/item&gt;&lt;item&gt;3792&lt;/item&gt;&lt;item&gt;3793&lt;/item&gt;&lt;item&gt;3874&lt;/item&gt;&lt;item&gt;3875&lt;/item&gt;&lt;item&gt;3876&lt;/item&gt;&lt;item&gt;3878&lt;/item&gt;&lt;item&gt;3879&lt;/item&gt;&lt;item&gt;3880&lt;/item&gt;&lt;item&gt;3881&lt;/item&gt;&lt;item&gt;3882&lt;/item&gt;&lt;item&gt;3890&lt;/item&gt;&lt;item&gt;4067&lt;/item&gt;&lt;item&gt;4068&lt;/item&gt;&lt;item&gt;4069&lt;/item&gt;&lt;item&gt;4082&lt;/item&gt;&lt;item&gt;4083&lt;/item&gt;&lt;item&gt;4086&lt;/item&gt;&lt;item&gt;4087&lt;/item&gt;&lt;/record-ids&gt;&lt;/item&gt;&lt;/Libraries&gt;"/>
  </w:docVars>
  <w:rsids>
    <w:rsidRoot w:val="00CB2C18"/>
    <w:rsid w:val="00000E85"/>
    <w:rsid w:val="000024BC"/>
    <w:rsid w:val="000058FC"/>
    <w:rsid w:val="000102E0"/>
    <w:rsid w:val="000119F4"/>
    <w:rsid w:val="00014652"/>
    <w:rsid w:val="000177EA"/>
    <w:rsid w:val="00017A8A"/>
    <w:rsid w:val="00020DFC"/>
    <w:rsid w:val="0002187E"/>
    <w:rsid w:val="00025709"/>
    <w:rsid w:val="00030D10"/>
    <w:rsid w:val="00031020"/>
    <w:rsid w:val="00031D21"/>
    <w:rsid w:val="000329EF"/>
    <w:rsid w:val="0003347B"/>
    <w:rsid w:val="000335E1"/>
    <w:rsid w:val="00033EA5"/>
    <w:rsid w:val="0003402F"/>
    <w:rsid w:val="000340A2"/>
    <w:rsid w:val="00035EE6"/>
    <w:rsid w:val="00036098"/>
    <w:rsid w:val="00036ECD"/>
    <w:rsid w:val="000406A5"/>
    <w:rsid w:val="00040873"/>
    <w:rsid w:val="00044989"/>
    <w:rsid w:val="00044F14"/>
    <w:rsid w:val="000472A5"/>
    <w:rsid w:val="0005184C"/>
    <w:rsid w:val="00051DB2"/>
    <w:rsid w:val="00052355"/>
    <w:rsid w:val="00052F1F"/>
    <w:rsid w:val="0005721F"/>
    <w:rsid w:val="00057AB0"/>
    <w:rsid w:val="00064008"/>
    <w:rsid w:val="00064FB7"/>
    <w:rsid w:val="00070DB0"/>
    <w:rsid w:val="0007172A"/>
    <w:rsid w:val="000719D4"/>
    <w:rsid w:val="00075ADF"/>
    <w:rsid w:val="000763C1"/>
    <w:rsid w:val="00085035"/>
    <w:rsid w:val="00087C41"/>
    <w:rsid w:val="0009020C"/>
    <w:rsid w:val="00095EF3"/>
    <w:rsid w:val="000978E3"/>
    <w:rsid w:val="000A093C"/>
    <w:rsid w:val="000A1F73"/>
    <w:rsid w:val="000A306D"/>
    <w:rsid w:val="000A6080"/>
    <w:rsid w:val="000B1636"/>
    <w:rsid w:val="000B5C49"/>
    <w:rsid w:val="000B790C"/>
    <w:rsid w:val="000E086B"/>
    <w:rsid w:val="000E1268"/>
    <w:rsid w:val="000E2C35"/>
    <w:rsid w:val="000E4D1C"/>
    <w:rsid w:val="000E516B"/>
    <w:rsid w:val="000F4F1B"/>
    <w:rsid w:val="000F6FEF"/>
    <w:rsid w:val="00100945"/>
    <w:rsid w:val="00100F2E"/>
    <w:rsid w:val="001016E8"/>
    <w:rsid w:val="0010289F"/>
    <w:rsid w:val="00105D45"/>
    <w:rsid w:val="00107289"/>
    <w:rsid w:val="00107A3F"/>
    <w:rsid w:val="00110A62"/>
    <w:rsid w:val="00111236"/>
    <w:rsid w:val="00117134"/>
    <w:rsid w:val="00120CC6"/>
    <w:rsid w:val="001231F2"/>
    <w:rsid w:val="001249E0"/>
    <w:rsid w:val="00126AAF"/>
    <w:rsid w:val="00127669"/>
    <w:rsid w:val="00130DAB"/>
    <w:rsid w:val="00132A89"/>
    <w:rsid w:val="0013358B"/>
    <w:rsid w:val="0013464F"/>
    <w:rsid w:val="001365A2"/>
    <w:rsid w:val="0013713B"/>
    <w:rsid w:val="001421BF"/>
    <w:rsid w:val="001425C2"/>
    <w:rsid w:val="001462DB"/>
    <w:rsid w:val="001468C7"/>
    <w:rsid w:val="0015191D"/>
    <w:rsid w:val="00154248"/>
    <w:rsid w:val="00160F2E"/>
    <w:rsid w:val="0016308B"/>
    <w:rsid w:val="001648A0"/>
    <w:rsid w:val="00172926"/>
    <w:rsid w:val="001734A6"/>
    <w:rsid w:val="0017521C"/>
    <w:rsid w:val="00175FE2"/>
    <w:rsid w:val="0017649D"/>
    <w:rsid w:val="00181B09"/>
    <w:rsid w:val="00182840"/>
    <w:rsid w:val="001832C4"/>
    <w:rsid w:val="001866CA"/>
    <w:rsid w:val="001866DE"/>
    <w:rsid w:val="001867B7"/>
    <w:rsid w:val="00186875"/>
    <w:rsid w:val="0019075A"/>
    <w:rsid w:val="00190EE0"/>
    <w:rsid w:val="001917E1"/>
    <w:rsid w:val="00194FC9"/>
    <w:rsid w:val="00195329"/>
    <w:rsid w:val="0019636C"/>
    <w:rsid w:val="0019793E"/>
    <w:rsid w:val="001A124A"/>
    <w:rsid w:val="001A479E"/>
    <w:rsid w:val="001A48EC"/>
    <w:rsid w:val="001A5F17"/>
    <w:rsid w:val="001A7623"/>
    <w:rsid w:val="001B1342"/>
    <w:rsid w:val="001B1ADA"/>
    <w:rsid w:val="001B2F64"/>
    <w:rsid w:val="001B4451"/>
    <w:rsid w:val="001B7C20"/>
    <w:rsid w:val="001C4B01"/>
    <w:rsid w:val="001C6DDC"/>
    <w:rsid w:val="001D10DF"/>
    <w:rsid w:val="001D3DBB"/>
    <w:rsid w:val="001D5618"/>
    <w:rsid w:val="001D7923"/>
    <w:rsid w:val="001E073C"/>
    <w:rsid w:val="001E2EC1"/>
    <w:rsid w:val="001E431A"/>
    <w:rsid w:val="001E49F3"/>
    <w:rsid w:val="001E4D10"/>
    <w:rsid w:val="001E598F"/>
    <w:rsid w:val="001F046A"/>
    <w:rsid w:val="001F19F5"/>
    <w:rsid w:val="001F26FB"/>
    <w:rsid w:val="001F45E2"/>
    <w:rsid w:val="001F491F"/>
    <w:rsid w:val="001F569F"/>
    <w:rsid w:val="001F6F37"/>
    <w:rsid w:val="001F7F16"/>
    <w:rsid w:val="00201FA1"/>
    <w:rsid w:val="002045E0"/>
    <w:rsid w:val="002067A4"/>
    <w:rsid w:val="0020762A"/>
    <w:rsid w:val="0021501F"/>
    <w:rsid w:val="00215AF5"/>
    <w:rsid w:val="00221F1B"/>
    <w:rsid w:val="00223933"/>
    <w:rsid w:val="002268EA"/>
    <w:rsid w:val="00230403"/>
    <w:rsid w:val="00230431"/>
    <w:rsid w:val="002333D9"/>
    <w:rsid w:val="00236F45"/>
    <w:rsid w:val="00241C50"/>
    <w:rsid w:val="00243369"/>
    <w:rsid w:val="00245101"/>
    <w:rsid w:val="00251AB3"/>
    <w:rsid w:val="00253347"/>
    <w:rsid w:val="00253B1D"/>
    <w:rsid w:val="00253B4F"/>
    <w:rsid w:val="0025565A"/>
    <w:rsid w:val="0025589F"/>
    <w:rsid w:val="002559EC"/>
    <w:rsid w:val="00256E87"/>
    <w:rsid w:val="00257256"/>
    <w:rsid w:val="00257E71"/>
    <w:rsid w:val="00260BF5"/>
    <w:rsid w:val="002612B8"/>
    <w:rsid w:val="00261925"/>
    <w:rsid w:val="00261E8B"/>
    <w:rsid w:val="002660CC"/>
    <w:rsid w:val="00266C4C"/>
    <w:rsid w:val="00271417"/>
    <w:rsid w:val="002717E4"/>
    <w:rsid w:val="00271A77"/>
    <w:rsid w:val="00271CC2"/>
    <w:rsid w:val="002747E6"/>
    <w:rsid w:val="00283E23"/>
    <w:rsid w:val="002847C4"/>
    <w:rsid w:val="00284E2E"/>
    <w:rsid w:val="0028574C"/>
    <w:rsid w:val="0028601B"/>
    <w:rsid w:val="002924D6"/>
    <w:rsid w:val="00295887"/>
    <w:rsid w:val="0029600D"/>
    <w:rsid w:val="002A2680"/>
    <w:rsid w:val="002A3F5E"/>
    <w:rsid w:val="002A74F7"/>
    <w:rsid w:val="002A7D02"/>
    <w:rsid w:val="002B2CBD"/>
    <w:rsid w:val="002B4577"/>
    <w:rsid w:val="002B7A0E"/>
    <w:rsid w:val="002C1087"/>
    <w:rsid w:val="002C3864"/>
    <w:rsid w:val="002C3A3E"/>
    <w:rsid w:val="002C563A"/>
    <w:rsid w:val="002C6E55"/>
    <w:rsid w:val="002D2593"/>
    <w:rsid w:val="002D30CD"/>
    <w:rsid w:val="002D4C37"/>
    <w:rsid w:val="002D5DC3"/>
    <w:rsid w:val="002D6BFF"/>
    <w:rsid w:val="002D7176"/>
    <w:rsid w:val="002E16E6"/>
    <w:rsid w:val="002E223A"/>
    <w:rsid w:val="002E49AB"/>
    <w:rsid w:val="002E5634"/>
    <w:rsid w:val="002F351C"/>
    <w:rsid w:val="002F5F16"/>
    <w:rsid w:val="002F5F4D"/>
    <w:rsid w:val="0030028D"/>
    <w:rsid w:val="00302AE3"/>
    <w:rsid w:val="00304293"/>
    <w:rsid w:val="003069A3"/>
    <w:rsid w:val="003072F0"/>
    <w:rsid w:val="00310713"/>
    <w:rsid w:val="003111AE"/>
    <w:rsid w:val="0031546E"/>
    <w:rsid w:val="00315CE3"/>
    <w:rsid w:val="003171DD"/>
    <w:rsid w:val="00317714"/>
    <w:rsid w:val="00320403"/>
    <w:rsid w:val="00326099"/>
    <w:rsid w:val="00326458"/>
    <w:rsid w:val="003306F1"/>
    <w:rsid w:val="00330CFE"/>
    <w:rsid w:val="00333CF3"/>
    <w:rsid w:val="00336F02"/>
    <w:rsid w:val="00340774"/>
    <w:rsid w:val="003417CA"/>
    <w:rsid w:val="00341886"/>
    <w:rsid w:val="0034429F"/>
    <w:rsid w:val="0034568F"/>
    <w:rsid w:val="00345751"/>
    <w:rsid w:val="0034727D"/>
    <w:rsid w:val="003513B3"/>
    <w:rsid w:val="00351EC3"/>
    <w:rsid w:val="00354552"/>
    <w:rsid w:val="00354718"/>
    <w:rsid w:val="00355884"/>
    <w:rsid w:val="003560E0"/>
    <w:rsid w:val="003564EA"/>
    <w:rsid w:val="00357DAC"/>
    <w:rsid w:val="00362174"/>
    <w:rsid w:val="00364FB7"/>
    <w:rsid w:val="0036542A"/>
    <w:rsid w:val="00365DAD"/>
    <w:rsid w:val="0036741F"/>
    <w:rsid w:val="0037033F"/>
    <w:rsid w:val="003706EA"/>
    <w:rsid w:val="00370CC3"/>
    <w:rsid w:val="00373FE9"/>
    <w:rsid w:val="00374D41"/>
    <w:rsid w:val="00376FAE"/>
    <w:rsid w:val="00377C29"/>
    <w:rsid w:val="00380452"/>
    <w:rsid w:val="003837A3"/>
    <w:rsid w:val="00385EDE"/>
    <w:rsid w:val="003875A6"/>
    <w:rsid w:val="00387805"/>
    <w:rsid w:val="00387EFB"/>
    <w:rsid w:val="00390228"/>
    <w:rsid w:val="003925FB"/>
    <w:rsid w:val="00396437"/>
    <w:rsid w:val="003A02F5"/>
    <w:rsid w:val="003A2E17"/>
    <w:rsid w:val="003A3ABC"/>
    <w:rsid w:val="003A3D42"/>
    <w:rsid w:val="003A3D6A"/>
    <w:rsid w:val="003A51B0"/>
    <w:rsid w:val="003A71D0"/>
    <w:rsid w:val="003B20CF"/>
    <w:rsid w:val="003B4426"/>
    <w:rsid w:val="003B48F6"/>
    <w:rsid w:val="003B761D"/>
    <w:rsid w:val="003C0F65"/>
    <w:rsid w:val="003C15A0"/>
    <w:rsid w:val="003C2407"/>
    <w:rsid w:val="003C266F"/>
    <w:rsid w:val="003C2EEA"/>
    <w:rsid w:val="003C5629"/>
    <w:rsid w:val="003C622B"/>
    <w:rsid w:val="003D30CC"/>
    <w:rsid w:val="003D52D7"/>
    <w:rsid w:val="003D54B7"/>
    <w:rsid w:val="003D76BD"/>
    <w:rsid w:val="003E1F5F"/>
    <w:rsid w:val="003E27FF"/>
    <w:rsid w:val="003E43E6"/>
    <w:rsid w:val="003F18CD"/>
    <w:rsid w:val="003F1EB8"/>
    <w:rsid w:val="003F28F5"/>
    <w:rsid w:val="003F49F8"/>
    <w:rsid w:val="003F60A3"/>
    <w:rsid w:val="0040030F"/>
    <w:rsid w:val="00401060"/>
    <w:rsid w:val="00403CE0"/>
    <w:rsid w:val="00404460"/>
    <w:rsid w:val="00404B58"/>
    <w:rsid w:val="00406950"/>
    <w:rsid w:val="0040784B"/>
    <w:rsid w:val="0041242F"/>
    <w:rsid w:val="004126E2"/>
    <w:rsid w:val="00412F2D"/>
    <w:rsid w:val="004136A9"/>
    <w:rsid w:val="0041727C"/>
    <w:rsid w:val="0042040B"/>
    <w:rsid w:val="00420AA4"/>
    <w:rsid w:val="0042264C"/>
    <w:rsid w:val="004272BE"/>
    <w:rsid w:val="00432A38"/>
    <w:rsid w:val="00441AB2"/>
    <w:rsid w:val="004428FF"/>
    <w:rsid w:val="004447B2"/>
    <w:rsid w:val="00444999"/>
    <w:rsid w:val="0044586D"/>
    <w:rsid w:val="00450308"/>
    <w:rsid w:val="00450C53"/>
    <w:rsid w:val="00450C74"/>
    <w:rsid w:val="0045428B"/>
    <w:rsid w:val="004607D3"/>
    <w:rsid w:val="00460AF1"/>
    <w:rsid w:val="00462591"/>
    <w:rsid w:val="00463D4E"/>
    <w:rsid w:val="0046449D"/>
    <w:rsid w:val="00465394"/>
    <w:rsid w:val="004707B1"/>
    <w:rsid w:val="00473E16"/>
    <w:rsid w:val="004826FE"/>
    <w:rsid w:val="0048479A"/>
    <w:rsid w:val="004878D0"/>
    <w:rsid w:val="004925A7"/>
    <w:rsid w:val="00493A65"/>
    <w:rsid w:val="004A5C47"/>
    <w:rsid w:val="004A5CBA"/>
    <w:rsid w:val="004B0272"/>
    <w:rsid w:val="004B049A"/>
    <w:rsid w:val="004B1472"/>
    <w:rsid w:val="004B1675"/>
    <w:rsid w:val="004B386C"/>
    <w:rsid w:val="004B4E83"/>
    <w:rsid w:val="004B6851"/>
    <w:rsid w:val="004B6914"/>
    <w:rsid w:val="004B7576"/>
    <w:rsid w:val="004B7741"/>
    <w:rsid w:val="004B79C5"/>
    <w:rsid w:val="004C019D"/>
    <w:rsid w:val="004C60EF"/>
    <w:rsid w:val="004D021B"/>
    <w:rsid w:val="004D2A52"/>
    <w:rsid w:val="004D396C"/>
    <w:rsid w:val="004D4CA6"/>
    <w:rsid w:val="004D6E26"/>
    <w:rsid w:val="004E09B4"/>
    <w:rsid w:val="004E0CE4"/>
    <w:rsid w:val="004E3900"/>
    <w:rsid w:val="004E54C1"/>
    <w:rsid w:val="004F0EB6"/>
    <w:rsid w:val="004F32AA"/>
    <w:rsid w:val="004F3A06"/>
    <w:rsid w:val="004F3BD7"/>
    <w:rsid w:val="004F66F1"/>
    <w:rsid w:val="00501103"/>
    <w:rsid w:val="00501469"/>
    <w:rsid w:val="00506139"/>
    <w:rsid w:val="00507566"/>
    <w:rsid w:val="00513734"/>
    <w:rsid w:val="0052309E"/>
    <w:rsid w:val="00525237"/>
    <w:rsid w:val="00530AA6"/>
    <w:rsid w:val="00530BF9"/>
    <w:rsid w:val="00531076"/>
    <w:rsid w:val="00531722"/>
    <w:rsid w:val="00533482"/>
    <w:rsid w:val="00536522"/>
    <w:rsid w:val="00536B90"/>
    <w:rsid w:val="00540E36"/>
    <w:rsid w:val="00543228"/>
    <w:rsid w:val="00544830"/>
    <w:rsid w:val="0054760F"/>
    <w:rsid w:val="0054790A"/>
    <w:rsid w:val="005504E1"/>
    <w:rsid w:val="005514E5"/>
    <w:rsid w:val="0055166E"/>
    <w:rsid w:val="00551BE8"/>
    <w:rsid w:val="00553C88"/>
    <w:rsid w:val="00556B41"/>
    <w:rsid w:val="005571AC"/>
    <w:rsid w:val="00557610"/>
    <w:rsid w:val="005609F0"/>
    <w:rsid w:val="005629F8"/>
    <w:rsid w:val="00562E6B"/>
    <w:rsid w:val="00564A9C"/>
    <w:rsid w:val="00570EFB"/>
    <w:rsid w:val="005743E2"/>
    <w:rsid w:val="00574E6D"/>
    <w:rsid w:val="00575FC2"/>
    <w:rsid w:val="0057768B"/>
    <w:rsid w:val="005825BF"/>
    <w:rsid w:val="00582761"/>
    <w:rsid w:val="00582A82"/>
    <w:rsid w:val="00582AD8"/>
    <w:rsid w:val="00582EC1"/>
    <w:rsid w:val="0058462E"/>
    <w:rsid w:val="005846AD"/>
    <w:rsid w:val="00584DCA"/>
    <w:rsid w:val="00585577"/>
    <w:rsid w:val="00586096"/>
    <w:rsid w:val="00591CB5"/>
    <w:rsid w:val="00592B18"/>
    <w:rsid w:val="00592F1F"/>
    <w:rsid w:val="00593C1B"/>
    <w:rsid w:val="00594740"/>
    <w:rsid w:val="00595B57"/>
    <w:rsid w:val="00596204"/>
    <w:rsid w:val="00597663"/>
    <w:rsid w:val="00597C3A"/>
    <w:rsid w:val="005A03CC"/>
    <w:rsid w:val="005A2246"/>
    <w:rsid w:val="005A3953"/>
    <w:rsid w:val="005A5817"/>
    <w:rsid w:val="005A6FBB"/>
    <w:rsid w:val="005B0006"/>
    <w:rsid w:val="005B0F8F"/>
    <w:rsid w:val="005B3C61"/>
    <w:rsid w:val="005C2FDC"/>
    <w:rsid w:val="005C3632"/>
    <w:rsid w:val="005C39F5"/>
    <w:rsid w:val="005D3966"/>
    <w:rsid w:val="005D3C4A"/>
    <w:rsid w:val="005D5F5C"/>
    <w:rsid w:val="005D6894"/>
    <w:rsid w:val="005E1B87"/>
    <w:rsid w:val="005E3F06"/>
    <w:rsid w:val="005E4F64"/>
    <w:rsid w:val="005F0BEB"/>
    <w:rsid w:val="005F1F68"/>
    <w:rsid w:val="005F2236"/>
    <w:rsid w:val="005F3B9F"/>
    <w:rsid w:val="006009B9"/>
    <w:rsid w:val="00601F34"/>
    <w:rsid w:val="0060392A"/>
    <w:rsid w:val="00603D4A"/>
    <w:rsid w:val="0060479F"/>
    <w:rsid w:val="00605A08"/>
    <w:rsid w:val="00606D7B"/>
    <w:rsid w:val="00612131"/>
    <w:rsid w:val="00612B0C"/>
    <w:rsid w:val="00616824"/>
    <w:rsid w:val="006201F0"/>
    <w:rsid w:val="00620905"/>
    <w:rsid w:val="00620EA0"/>
    <w:rsid w:val="006216B1"/>
    <w:rsid w:val="00621C09"/>
    <w:rsid w:val="006245CC"/>
    <w:rsid w:val="00627630"/>
    <w:rsid w:val="00631788"/>
    <w:rsid w:val="00631E59"/>
    <w:rsid w:val="0063229C"/>
    <w:rsid w:val="006332BE"/>
    <w:rsid w:val="006402CB"/>
    <w:rsid w:val="0064073E"/>
    <w:rsid w:val="00640F51"/>
    <w:rsid w:val="0064466D"/>
    <w:rsid w:val="006456F1"/>
    <w:rsid w:val="00645AF7"/>
    <w:rsid w:val="00650935"/>
    <w:rsid w:val="006534DE"/>
    <w:rsid w:val="00661483"/>
    <w:rsid w:val="00663E45"/>
    <w:rsid w:val="00664DDF"/>
    <w:rsid w:val="00665EC0"/>
    <w:rsid w:val="0066642E"/>
    <w:rsid w:val="00672D7A"/>
    <w:rsid w:val="0067457D"/>
    <w:rsid w:val="006761E4"/>
    <w:rsid w:val="00682297"/>
    <w:rsid w:val="00685837"/>
    <w:rsid w:val="0069092D"/>
    <w:rsid w:val="00695BCC"/>
    <w:rsid w:val="00697EA3"/>
    <w:rsid w:val="006A028E"/>
    <w:rsid w:val="006A0F1D"/>
    <w:rsid w:val="006A43A0"/>
    <w:rsid w:val="006A519E"/>
    <w:rsid w:val="006A5D8F"/>
    <w:rsid w:val="006A60DE"/>
    <w:rsid w:val="006A7DDC"/>
    <w:rsid w:val="006B1216"/>
    <w:rsid w:val="006B3137"/>
    <w:rsid w:val="006B45C2"/>
    <w:rsid w:val="006C1C7C"/>
    <w:rsid w:val="006C2214"/>
    <w:rsid w:val="006C3080"/>
    <w:rsid w:val="006C63E7"/>
    <w:rsid w:val="006C641E"/>
    <w:rsid w:val="006D017C"/>
    <w:rsid w:val="006D0E3F"/>
    <w:rsid w:val="006D1B9D"/>
    <w:rsid w:val="006D23F6"/>
    <w:rsid w:val="006D4F40"/>
    <w:rsid w:val="006D5370"/>
    <w:rsid w:val="006D6665"/>
    <w:rsid w:val="006E0E83"/>
    <w:rsid w:val="006E2300"/>
    <w:rsid w:val="006E39B5"/>
    <w:rsid w:val="006E762D"/>
    <w:rsid w:val="006F0275"/>
    <w:rsid w:val="006F09BD"/>
    <w:rsid w:val="006F0E8E"/>
    <w:rsid w:val="006F2FBA"/>
    <w:rsid w:val="006F4C99"/>
    <w:rsid w:val="006F681B"/>
    <w:rsid w:val="006F7322"/>
    <w:rsid w:val="0070328B"/>
    <w:rsid w:val="007036EA"/>
    <w:rsid w:val="00704E6D"/>
    <w:rsid w:val="0071078B"/>
    <w:rsid w:val="00711F5F"/>
    <w:rsid w:val="00713471"/>
    <w:rsid w:val="007169CC"/>
    <w:rsid w:val="00721921"/>
    <w:rsid w:val="00727921"/>
    <w:rsid w:val="00731FDD"/>
    <w:rsid w:val="00733DC3"/>
    <w:rsid w:val="00735E4F"/>
    <w:rsid w:val="00741F07"/>
    <w:rsid w:val="007422DD"/>
    <w:rsid w:val="00743E1E"/>
    <w:rsid w:val="0074580C"/>
    <w:rsid w:val="007560BC"/>
    <w:rsid w:val="007564BC"/>
    <w:rsid w:val="007608BC"/>
    <w:rsid w:val="00760EC1"/>
    <w:rsid w:val="007628DF"/>
    <w:rsid w:val="0076724F"/>
    <w:rsid w:val="00770D1C"/>
    <w:rsid w:val="00771367"/>
    <w:rsid w:val="007746C3"/>
    <w:rsid w:val="00774F03"/>
    <w:rsid w:val="00777149"/>
    <w:rsid w:val="007802B4"/>
    <w:rsid w:val="00781F8B"/>
    <w:rsid w:val="00783328"/>
    <w:rsid w:val="00790E9E"/>
    <w:rsid w:val="0079179C"/>
    <w:rsid w:val="00792DE6"/>
    <w:rsid w:val="00792E72"/>
    <w:rsid w:val="00793889"/>
    <w:rsid w:val="00794E02"/>
    <w:rsid w:val="007A0101"/>
    <w:rsid w:val="007A1F31"/>
    <w:rsid w:val="007A2B52"/>
    <w:rsid w:val="007A2F24"/>
    <w:rsid w:val="007A4586"/>
    <w:rsid w:val="007A4F92"/>
    <w:rsid w:val="007A7A4F"/>
    <w:rsid w:val="007B189F"/>
    <w:rsid w:val="007B300E"/>
    <w:rsid w:val="007B3240"/>
    <w:rsid w:val="007B3342"/>
    <w:rsid w:val="007B545D"/>
    <w:rsid w:val="007C080C"/>
    <w:rsid w:val="007C1806"/>
    <w:rsid w:val="007C69CD"/>
    <w:rsid w:val="007C7F8D"/>
    <w:rsid w:val="007D5000"/>
    <w:rsid w:val="007D50C0"/>
    <w:rsid w:val="007D618A"/>
    <w:rsid w:val="007D672A"/>
    <w:rsid w:val="007E2F16"/>
    <w:rsid w:val="007F068A"/>
    <w:rsid w:val="007F15EA"/>
    <w:rsid w:val="007F3CB6"/>
    <w:rsid w:val="007F4FD7"/>
    <w:rsid w:val="00800C97"/>
    <w:rsid w:val="00801429"/>
    <w:rsid w:val="00801726"/>
    <w:rsid w:val="0081046A"/>
    <w:rsid w:val="00812465"/>
    <w:rsid w:val="00812E82"/>
    <w:rsid w:val="00813331"/>
    <w:rsid w:val="00815A39"/>
    <w:rsid w:val="00817569"/>
    <w:rsid w:val="0081795C"/>
    <w:rsid w:val="00817E17"/>
    <w:rsid w:val="00817EAE"/>
    <w:rsid w:val="00821BD3"/>
    <w:rsid w:val="00823B2C"/>
    <w:rsid w:val="0082443C"/>
    <w:rsid w:val="008255B4"/>
    <w:rsid w:val="0083198C"/>
    <w:rsid w:val="00832630"/>
    <w:rsid w:val="008342C4"/>
    <w:rsid w:val="00836CC3"/>
    <w:rsid w:val="00837252"/>
    <w:rsid w:val="00837F9B"/>
    <w:rsid w:val="008419A0"/>
    <w:rsid w:val="00841CC1"/>
    <w:rsid w:val="008421B5"/>
    <w:rsid w:val="00847432"/>
    <w:rsid w:val="00847AA7"/>
    <w:rsid w:val="00850938"/>
    <w:rsid w:val="0085173B"/>
    <w:rsid w:val="00852D5F"/>
    <w:rsid w:val="008539BF"/>
    <w:rsid w:val="00854D2C"/>
    <w:rsid w:val="008562B6"/>
    <w:rsid w:val="0086155E"/>
    <w:rsid w:val="00862791"/>
    <w:rsid w:val="008630A3"/>
    <w:rsid w:val="00863F89"/>
    <w:rsid w:val="0086627A"/>
    <w:rsid w:val="00866765"/>
    <w:rsid w:val="00866E29"/>
    <w:rsid w:val="00870839"/>
    <w:rsid w:val="00871453"/>
    <w:rsid w:val="00872D8A"/>
    <w:rsid w:val="00873E6E"/>
    <w:rsid w:val="008800BA"/>
    <w:rsid w:val="008831F9"/>
    <w:rsid w:val="00884A2F"/>
    <w:rsid w:val="00886281"/>
    <w:rsid w:val="00890042"/>
    <w:rsid w:val="00892BE5"/>
    <w:rsid w:val="008934C6"/>
    <w:rsid w:val="00895410"/>
    <w:rsid w:val="00895CE9"/>
    <w:rsid w:val="008965DF"/>
    <w:rsid w:val="008970C5"/>
    <w:rsid w:val="008979F4"/>
    <w:rsid w:val="008A38B9"/>
    <w:rsid w:val="008B0971"/>
    <w:rsid w:val="008B50CD"/>
    <w:rsid w:val="008B76F2"/>
    <w:rsid w:val="008C0756"/>
    <w:rsid w:val="008C153F"/>
    <w:rsid w:val="008C763D"/>
    <w:rsid w:val="008C78D7"/>
    <w:rsid w:val="008D0C82"/>
    <w:rsid w:val="008D1FC0"/>
    <w:rsid w:val="008D26F5"/>
    <w:rsid w:val="008D4956"/>
    <w:rsid w:val="008D5135"/>
    <w:rsid w:val="008E74E9"/>
    <w:rsid w:val="008E787E"/>
    <w:rsid w:val="008E7B7B"/>
    <w:rsid w:val="008F262B"/>
    <w:rsid w:val="008F31B2"/>
    <w:rsid w:val="008F40D0"/>
    <w:rsid w:val="008F7395"/>
    <w:rsid w:val="008F7855"/>
    <w:rsid w:val="00905CEB"/>
    <w:rsid w:val="00906D62"/>
    <w:rsid w:val="00907032"/>
    <w:rsid w:val="0091251F"/>
    <w:rsid w:val="0091301D"/>
    <w:rsid w:val="00914364"/>
    <w:rsid w:val="00915255"/>
    <w:rsid w:val="00920A69"/>
    <w:rsid w:val="00921D33"/>
    <w:rsid w:val="009221DE"/>
    <w:rsid w:val="00923C5D"/>
    <w:rsid w:val="00924EDD"/>
    <w:rsid w:val="00925681"/>
    <w:rsid w:val="009268C0"/>
    <w:rsid w:val="009301F6"/>
    <w:rsid w:val="00931D2D"/>
    <w:rsid w:val="00931D9A"/>
    <w:rsid w:val="00932FB2"/>
    <w:rsid w:val="009330B7"/>
    <w:rsid w:val="00935795"/>
    <w:rsid w:val="0093792F"/>
    <w:rsid w:val="00940BC9"/>
    <w:rsid w:val="00944C15"/>
    <w:rsid w:val="009473BD"/>
    <w:rsid w:val="00947586"/>
    <w:rsid w:val="0094778D"/>
    <w:rsid w:val="0095290C"/>
    <w:rsid w:val="00953F7F"/>
    <w:rsid w:val="00954B5A"/>
    <w:rsid w:val="00954FB2"/>
    <w:rsid w:val="009552E5"/>
    <w:rsid w:val="00956C2F"/>
    <w:rsid w:val="00960122"/>
    <w:rsid w:val="00962304"/>
    <w:rsid w:val="00970691"/>
    <w:rsid w:val="00970BA8"/>
    <w:rsid w:val="0097266C"/>
    <w:rsid w:val="0097271F"/>
    <w:rsid w:val="00972A59"/>
    <w:rsid w:val="0097469D"/>
    <w:rsid w:val="0097797C"/>
    <w:rsid w:val="00983352"/>
    <w:rsid w:val="00990807"/>
    <w:rsid w:val="00991C5E"/>
    <w:rsid w:val="009924CA"/>
    <w:rsid w:val="009969AF"/>
    <w:rsid w:val="0099758A"/>
    <w:rsid w:val="009A60E5"/>
    <w:rsid w:val="009B1702"/>
    <w:rsid w:val="009B3EF9"/>
    <w:rsid w:val="009B4B93"/>
    <w:rsid w:val="009C1CF4"/>
    <w:rsid w:val="009C5A95"/>
    <w:rsid w:val="009D15B7"/>
    <w:rsid w:val="009D3800"/>
    <w:rsid w:val="009D7886"/>
    <w:rsid w:val="009E0407"/>
    <w:rsid w:val="009E228F"/>
    <w:rsid w:val="009E322A"/>
    <w:rsid w:val="009E353A"/>
    <w:rsid w:val="009E6126"/>
    <w:rsid w:val="009E737D"/>
    <w:rsid w:val="009F1605"/>
    <w:rsid w:val="009F2F8C"/>
    <w:rsid w:val="009F412F"/>
    <w:rsid w:val="00A06BBD"/>
    <w:rsid w:val="00A12D26"/>
    <w:rsid w:val="00A15EBD"/>
    <w:rsid w:val="00A162C5"/>
    <w:rsid w:val="00A20C1D"/>
    <w:rsid w:val="00A22DBE"/>
    <w:rsid w:val="00A26962"/>
    <w:rsid w:val="00A27D4D"/>
    <w:rsid w:val="00A31F9C"/>
    <w:rsid w:val="00A3323C"/>
    <w:rsid w:val="00A339B2"/>
    <w:rsid w:val="00A43334"/>
    <w:rsid w:val="00A44612"/>
    <w:rsid w:val="00A45102"/>
    <w:rsid w:val="00A462D2"/>
    <w:rsid w:val="00A47768"/>
    <w:rsid w:val="00A54395"/>
    <w:rsid w:val="00A639BF"/>
    <w:rsid w:val="00A64634"/>
    <w:rsid w:val="00A6678F"/>
    <w:rsid w:val="00A668A9"/>
    <w:rsid w:val="00A6773B"/>
    <w:rsid w:val="00A709A0"/>
    <w:rsid w:val="00A72160"/>
    <w:rsid w:val="00A725CC"/>
    <w:rsid w:val="00A744FE"/>
    <w:rsid w:val="00A762D1"/>
    <w:rsid w:val="00A76ADC"/>
    <w:rsid w:val="00A81D25"/>
    <w:rsid w:val="00A81E7B"/>
    <w:rsid w:val="00A84019"/>
    <w:rsid w:val="00A855D9"/>
    <w:rsid w:val="00A862A7"/>
    <w:rsid w:val="00A87EBC"/>
    <w:rsid w:val="00A90BE4"/>
    <w:rsid w:val="00A918B6"/>
    <w:rsid w:val="00A91903"/>
    <w:rsid w:val="00AA25BE"/>
    <w:rsid w:val="00AA2A4D"/>
    <w:rsid w:val="00AB08B3"/>
    <w:rsid w:val="00AB0D1C"/>
    <w:rsid w:val="00AB10F8"/>
    <w:rsid w:val="00AB304F"/>
    <w:rsid w:val="00AB427E"/>
    <w:rsid w:val="00AB7E1C"/>
    <w:rsid w:val="00AC0124"/>
    <w:rsid w:val="00AC01EF"/>
    <w:rsid w:val="00AC347D"/>
    <w:rsid w:val="00AC4DFE"/>
    <w:rsid w:val="00AC5BAB"/>
    <w:rsid w:val="00AC604E"/>
    <w:rsid w:val="00AC64EC"/>
    <w:rsid w:val="00AD3CA3"/>
    <w:rsid w:val="00AD413D"/>
    <w:rsid w:val="00AD4444"/>
    <w:rsid w:val="00AD5406"/>
    <w:rsid w:val="00AD60AD"/>
    <w:rsid w:val="00AD7650"/>
    <w:rsid w:val="00AE2DE5"/>
    <w:rsid w:val="00AE5211"/>
    <w:rsid w:val="00AE64AB"/>
    <w:rsid w:val="00AE7199"/>
    <w:rsid w:val="00AF24A9"/>
    <w:rsid w:val="00AF42F5"/>
    <w:rsid w:val="00AF57CC"/>
    <w:rsid w:val="00AF5F5C"/>
    <w:rsid w:val="00AF6194"/>
    <w:rsid w:val="00AF7057"/>
    <w:rsid w:val="00AF7CCE"/>
    <w:rsid w:val="00B01AC0"/>
    <w:rsid w:val="00B01BD0"/>
    <w:rsid w:val="00B03D17"/>
    <w:rsid w:val="00B052D2"/>
    <w:rsid w:val="00B059D9"/>
    <w:rsid w:val="00B079DE"/>
    <w:rsid w:val="00B11D3C"/>
    <w:rsid w:val="00B13073"/>
    <w:rsid w:val="00B202C8"/>
    <w:rsid w:val="00B22D84"/>
    <w:rsid w:val="00B22F13"/>
    <w:rsid w:val="00B255A3"/>
    <w:rsid w:val="00B25A2A"/>
    <w:rsid w:val="00B27CDA"/>
    <w:rsid w:val="00B3254E"/>
    <w:rsid w:val="00B36076"/>
    <w:rsid w:val="00B362B0"/>
    <w:rsid w:val="00B37BE7"/>
    <w:rsid w:val="00B40A16"/>
    <w:rsid w:val="00B40D4B"/>
    <w:rsid w:val="00B41098"/>
    <w:rsid w:val="00B41503"/>
    <w:rsid w:val="00B41A80"/>
    <w:rsid w:val="00B441EA"/>
    <w:rsid w:val="00B45D90"/>
    <w:rsid w:val="00B51559"/>
    <w:rsid w:val="00B52D5B"/>
    <w:rsid w:val="00B54B8C"/>
    <w:rsid w:val="00B5507F"/>
    <w:rsid w:val="00B57512"/>
    <w:rsid w:val="00B6014A"/>
    <w:rsid w:val="00B60904"/>
    <w:rsid w:val="00B60D0B"/>
    <w:rsid w:val="00B64A2A"/>
    <w:rsid w:val="00B673D3"/>
    <w:rsid w:val="00B6743C"/>
    <w:rsid w:val="00B70C33"/>
    <w:rsid w:val="00B71097"/>
    <w:rsid w:val="00B7164C"/>
    <w:rsid w:val="00B72C52"/>
    <w:rsid w:val="00B72D43"/>
    <w:rsid w:val="00B74AE0"/>
    <w:rsid w:val="00B75BBA"/>
    <w:rsid w:val="00B81175"/>
    <w:rsid w:val="00B85E06"/>
    <w:rsid w:val="00B92283"/>
    <w:rsid w:val="00B94B36"/>
    <w:rsid w:val="00BA2CFE"/>
    <w:rsid w:val="00BB0282"/>
    <w:rsid w:val="00BB2016"/>
    <w:rsid w:val="00BB2450"/>
    <w:rsid w:val="00BB60FD"/>
    <w:rsid w:val="00BC0095"/>
    <w:rsid w:val="00BC052A"/>
    <w:rsid w:val="00BC0FF9"/>
    <w:rsid w:val="00BC1555"/>
    <w:rsid w:val="00BC2B3C"/>
    <w:rsid w:val="00BC2C5F"/>
    <w:rsid w:val="00BC3D7B"/>
    <w:rsid w:val="00BC7169"/>
    <w:rsid w:val="00BD2A37"/>
    <w:rsid w:val="00BE0E0F"/>
    <w:rsid w:val="00BE1655"/>
    <w:rsid w:val="00BE1941"/>
    <w:rsid w:val="00BE3C17"/>
    <w:rsid w:val="00BE4614"/>
    <w:rsid w:val="00BE5C83"/>
    <w:rsid w:val="00BF179E"/>
    <w:rsid w:val="00BF321F"/>
    <w:rsid w:val="00BF3C2D"/>
    <w:rsid w:val="00BF66F8"/>
    <w:rsid w:val="00C002D9"/>
    <w:rsid w:val="00C00419"/>
    <w:rsid w:val="00C0428F"/>
    <w:rsid w:val="00C0787E"/>
    <w:rsid w:val="00C11B08"/>
    <w:rsid w:val="00C12103"/>
    <w:rsid w:val="00C1353D"/>
    <w:rsid w:val="00C14BB0"/>
    <w:rsid w:val="00C154AD"/>
    <w:rsid w:val="00C1593C"/>
    <w:rsid w:val="00C20A61"/>
    <w:rsid w:val="00C2107E"/>
    <w:rsid w:val="00C23636"/>
    <w:rsid w:val="00C24A38"/>
    <w:rsid w:val="00C257DA"/>
    <w:rsid w:val="00C322E0"/>
    <w:rsid w:val="00C33F0A"/>
    <w:rsid w:val="00C36432"/>
    <w:rsid w:val="00C36B3E"/>
    <w:rsid w:val="00C438C9"/>
    <w:rsid w:val="00C43ADD"/>
    <w:rsid w:val="00C44B49"/>
    <w:rsid w:val="00C45849"/>
    <w:rsid w:val="00C45E17"/>
    <w:rsid w:val="00C53543"/>
    <w:rsid w:val="00C54DAD"/>
    <w:rsid w:val="00C5672B"/>
    <w:rsid w:val="00C56C32"/>
    <w:rsid w:val="00C61F5E"/>
    <w:rsid w:val="00C621B2"/>
    <w:rsid w:val="00C72A12"/>
    <w:rsid w:val="00C73E32"/>
    <w:rsid w:val="00C74E0C"/>
    <w:rsid w:val="00C766DC"/>
    <w:rsid w:val="00C822AA"/>
    <w:rsid w:val="00C828C0"/>
    <w:rsid w:val="00C84FFE"/>
    <w:rsid w:val="00C87017"/>
    <w:rsid w:val="00C8735D"/>
    <w:rsid w:val="00C87B10"/>
    <w:rsid w:val="00C908A1"/>
    <w:rsid w:val="00C93F49"/>
    <w:rsid w:val="00C94E03"/>
    <w:rsid w:val="00C96B96"/>
    <w:rsid w:val="00C975B3"/>
    <w:rsid w:val="00C97F3D"/>
    <w:rsid w:val="00CA0FC0"/>
    <w:rsid w:val="00CA1400"/>
    <w:rsid w:val="00CA15B1"/>
    <w:rsid w:val="00CA1B07"/>
    <w:rsid w:val="00CA275A"/>
    <w:rsid w:val="00CA4A6D"/>
    <w:rsid w:val="00CA4B3B"/>
    <w:rsid w:val="00CA5CD1"/>
    <w:rsid w:val="00CB2C18"/>
    <w:rsid w:val="00CB7ECB"/>
    <w:rsid w:val="00CC4D49"/>
    <w:rsid w:val="00CC54AF"/>
    <w:rsid w:val="00CC6535"/>
    <w:rsid w:val="00CD1485"/>
    <w:rsid w:val="00CD1D49"/>
    <w:rsid w:val="00CD4F23"/>
    <w:rsid w:val="00CD7053"/>
    <w:rsid w:val="00CE44EC"/>
    <w:rsid w:val="00CE45E9"/>
    <w:rsid w:val="00CE4863"/>
    <w:rsid w:val="00CE5D73"/>
    <w:rsid w:val="00CE6B1B"/>
    <w:rsid w:val="00CE791B"/>
    <w:rsid w:val="00CF04C8"/>
    <w:rsid w:val="00CF1779"/>
    <w:rsid w:val="00CF25D1"/>
    <w:rsid w:val="00CF4097"/>
    <w:rsid w:val="00CF45D5"/>
    <w:rsid w:val="00CF4D04"/>
    <w:rsid w:val="00CF7D6D"/>
    <w:rsid w:val="00D032B0"/>
    <w:rsid w:val="00D05200"/>
    <w:rsid w:val="00D1096B"/>
    <w:rsid w:val="00D12AC9"/>
    <w:rsid w:val="00D13777"/>
    <w:rsid w:val="00D21631"/>
    <w:rsid w:val="00D230D9"/>
    <w:rsid w:val="00D258FC"/>
    <w:rsid w:val="00D30C06"/>
    <w:rsid w:val="00D3384F"/>
    <w:rsid w:val="00D348F0"/>
    <w:rsid w:val="00D354FE"/>
    <w:rsid w:val="00D35641"/>
    <w:rsid w:val="00D419B6"/>
    <w:rsid w:val="00D45BB2"/>
    <w:rsid w:val="00D50EF8"/>
    <w:rsid w:val="00D52C06"/>
    <w:rsid w:val="00D53573"/>
    <w:rsid w:val="00D61754"/>
    <w:rsid w:val="00D62A62"/>
    <w:rsid w:val="00D64883"/>
    <w:rsid w:val="00D70159"/>
    <w:rsid w:val="00D70BCE"/>
    <w:rsid w:val="00D7152A"/>
    <w:rsid w:val="00D73C0F"/>
    <w:rsid w:val="00D745C3"/>
    <w:rsid w:val="00D8000A"/>
    <w:rsid w:val="00D81C5D"/>
    <w:rsid w:val="00D822ED"/>
    <w:rsid w:val="00D8424B"/>
    <w:rsid w:val="00D94908"/>
    <w:rsid w:val="00D95A51"/>
    <w:rsid w:val="00D9713E"/>
    <w:rsid w:val="00DA1065"/>
    <w:rsid w:val="00DA1876"/>
    <w:rsid w:val="00DA3C28"/>
    <w:rsid w:val="00DA5871"/>
    <w:rsid w:val="00DA5FAF"/>
    <w:rsid w:val="00DA781E"/>
    <w:rsid w:val="00DB0368"/>
    <w:rsid w:val="00DB0743"/>
    <w:rsid w:val="00DB080F"/>
    <w:rsid w:val="00DB1C26"/>
    <w:rsid w:val="00DB2B98"/>
    <w:rsid w:val="00DC51BF"/>
    <w:rsid w:val="00DC61F0"/>
    <w:rsid w:val="00DD1FA8"/>
    <w:rsid w:val="00DD3327"/>
    <w:rsid w:val="00DD675F"/>
    <w:rsid w:val="00DE29E0"/>
    <w:rsid w:val="00DE46F8"/>
    <w:rsid w:val="00DE7B11"/>
    <w:rsid w:val="00DF37E9"/>
    <w:rsid w:val="00DF522E"/>
    <w:rsid w:val="00DF7E34"/>
    <w:rsid w:val="00E020D9"/>
    <w:rsid w:val="00E04A8A"/>
    <w:rsid w:val="00E14DA0"/>
    <w:rsid w:val="00E14DAF"/>
    <w:rsid w:val="00E273BA"/>
    <w:rsid w:val="00E312C7"/>
    <w:rsid w:val="00E37566"/>
    <w:rsid w:val="00E43A55"/>
    <w:rsid w:val="00E4441C"/>
    <w:rsid w:val="00E44952"/>
    <w:rsid w:val="00E457EB"/>
    <w:rsid w:val="00E4677A"/>
    <w:rsid w:val="00E478CB"/>
    <w:rsid w:val="00E47AC2"/>
    <w:rsid w:val="00E47F37"/>
    <w:rsid w:val="00E514EF"/>
    <w:rsid w:val="00E56F95"/>
    <w:rsid w:val="00E579B9"/>
    <w:rsid w:val="00E62D67"/>
    <w:rsid w:val="00E6755A"/>
    <w:rsid w:val="00E726FC"/>
    <w:rsid w:val="00E7351B"/>
    <w:rsid w:val="00E74DD5"/>
    <w:rsid w:val="00E750DA"/>
    <w:rsid w:val="00E76E30"/>
    <w:rsid w:val="00E84A78"/>
    <w:rsid w:val="00E8613C"/>
    <w:rsid w:val="00E917F7"/>
    <w:rsid w:val="00E92574"/>
    <w:rsid w:val="00E92CA4"/>
    <w:rsid w:val="00E92DFD"/>
    <w:rsid w:val="00E97EFA"/>
    <w:rsid w:val="00EA1C68"/>
    <w:rsid w:val="00EA6739"/>
    <w:rsid w:val="00EA6E1F"/>
    <w:rsid w:val="00EB15AF"/>
    <w:rsid w:val="00EB228C"/>
    <w:rsid w:val="00EB26C8"/>
    <w:rsid w:val="00EB323B"/>
    <w:rsid w:val="00EB4A89"/>
    <w:rsid w:val="00EC1F32"/>
    <w:rsid w:val="00EC545E"/>
    <w:rsid w:val="00EC74C0"/>
    <w:rsid w:val="00ED0D65"/>
    <w:rsid w:val="00ED1127"/>
    <w:rsid w:val="00ED174C"/>
    <w:rsid w:val="00ED1E75"/>
    <w:rsid w:val="00ED2DFB"/>
    <w:rsid w:val="00ED6489"/>
    <w:rsid w:val="00EE0A05"/>
    <w:rsid w:val="00EE1C3E"/>
    <w:rsid w:val="00EE3112"/>
    <w:rsid w:val="00EE367B"/>
    <w:rsid w:val="00EE73E3"/>
    <w:rsid w:val="00EF0073"/>
    <w:rsid w:val="00EF1130"/>
    <w:rsid w:val="00EF5540"/>
    <w:rsid w:val="00EF77DE"/>
    <w:rsid w:val="00F02DB7"/>
    <w:rsid w:val="00F063CD"/>
    <w:rsid w:val="00F06EDD"/>
    <w:rsid w:val="00F1071E"/>
    <w:rsid w:val="00F11582"/>
    <w:rsid w:val="00F157B0"/>
    <w:rsid w:val="00F17030"/>
    <w:rsid w:val="00F1708D"/>
    <w:rsid w:val="00F211D2"/>
    <w:rsid w:val="00F22D1D"/>
    <w:rsid w:val="00F25420"/>
    <w:rsid w:val="00F303CC"/>
    <w:rsid w:val="00F31C04"/>
    <w:rsid w:val="00F408F0"/>
    <w:rsid w:val="00F4344E"/>
    <w:rsid w:val="00F46AFE"/>
    <w:rsid w:val="00F46D72"/>
    <w:rsid w:val="00F47C54"/>
    <w:rsid w:val="00F47E09"/>
    <w:rsid w:val="00F53C43"/>
    <w:rsid w:val="00F54781"/>
    <w:rsid w:val="00F55240"/>
    <w:rsid w:val="00F55A3E"/>
    <w:rsid w:val="00F5693F"/>
    <w:rsid w:val="00F56E1D"/>
    <w:rsid w:val="00F57A9F"/>
    <w:rsid w:val="00F60744"/>
    <w:rsid w:val="00F62580"/>
    <w:rsid w:val="00F62884"/>
    <w:rsid w:val="00F6507D"/>
    <w:rsid w:val="00F70057"/>
    <w:rsid w:val="00F728CC"/>
    <w:rsid w:val="00F74149"/>
    <w:rsid w:val="00F757EE"/>
    <w:rsid w:val="00F8773A"/>
    <w:rsid w:val="00F93848"/>
    <w:rsid w:val="00F93B9F"/>
    <w:rsid w:val="00F9463D"/>
    <w:rsid w:val="00F95E12"/>
    <w:rsid w:val="00F960C0"/>
    <w:rsid w:val="00F9672D"/>
    <w:rsid w:val="00F9733F"/>
    <w:rsid w:val="00F97D36"/>
    <w:rsid w:val="00FA1476"/>
    <w:rsid w:val="00FA18BD"/>
    <w:rsid w:val="00FA1F48"/>
    <w:rsid w:val="00FA4C50"/>
    <w:rsid w:val="00FB1118"/>
    <w:rsid w:val="00FB23E5"/>
    <w:rsid w:val="00FB39C8"/>
    <w:rsid w:val="00FB3E93"/>
    <w:rsid w:val="00FB4983"/>
    <w:rsid w:val="00FB4B7A"/>
    <w:rsid w:val="00FB7E29"/>
    <w:rsid w:val="00FC1BF6"/>
    <w:rsid w:val="00FC2C54"/>
    <w:rsid w:val="00FC3679"/>
    <w:rsid w:val="00FC4A2D"/>
    <w:rsid w:val="00FC50B7"/>
    <w:rsid w:val="00FD0CF3"/>
    <w:rsid w:val="00FD3A18"/>
    <w:rsid w:val="00FD728B"/>
    <w:rsid w:val="00FD7E7D"/>
    <w:rsid w:val="00FE17C6"/>
    <w:rsid w:val="00FE3A3F"/>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D94C3"/>
  <w15:chartTrackingRefBased/>
  <w15:docId w15:val="{F0E08B8D-B60B-3449-891A-18524AF6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7E"/>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73"/>
    <w:pPr>
      <w:ind w:left="720"/>
      <w:contextualSpacing/>
    </w:pPr>
    <w:rPr>
      <w:rFonts w:asciiTheme="minorHAnsi" w:eastAsiaTheme="minorHAnsi" w:hAnsiTheme="minorHAnsi" w:cstheme="minorBidi"/>
      <w:lang w:eastAsia="en-US"/>
    </w:rPr>
  </w:style>
  <w:style w:type="paragraph" w:customStyle="1" w:styleId="EndNoteBibliographyTitle">
    <w:name w:val="EndNote Bibliography Title"/>
    <w:basedOn w:val="Normal"/>
    <w:link w:val="EndNoteBibliographyTitleChar"/>
    <w:rsid w:val="00954B5A"/>
    <w:pPr>
      <w:jc w:val="center"/>
    </w:pPr>
    <w:rPr>
      <w:rFonts w:ascii="Calibri" w:eastAsiaTheme="minorHAnsi" w:hAnsi="Calibri" w:cs="Calibri"/>
      <w:lang w:eastAsia="en-US"/>
    </w:rPr>
  </w:style>
  <w:style w:type="character" w:customStyle="1" w:styleId="EndNoteBibliographyTitleChar">
    <w:name w:val="EndNote Bibliography Title Char"/>
    <w:basedOn w:val="DefaultParagraphFont"/>
    <w:link w:val="EndNoteBibliographyTitle"/>
    <w:rsid w:val="00954B5A"/>
    <w:rPr>
      <w:rFonts w:ascii="Calibri" w:hAnsi="Calibri" w:cs="Calibri"/>
    </w:rPr>
  </w:style>
  <w:style w:type="paragraph" w:customStyle="1" w:styleId="EndNoteBibliography">
    <w:name w:val="EndNote Bibliography"/>
    <w:basedOn w:val="Normal"/>
    <w:link w:val="EndNoteBibliographyChar"/>
    <w:rsid w:val="00954B5A"/>
    <w:rPr>
      <w:rFonts w:ascii="Calibri" w:eastAsiaTheme="minorHAnsi" w:hAnsi="Calibri" w:cs="Calibri"/>
      <w:lang w:eastAsia="en-US"/>
    </w:rPr>
  </w:style>
  <w:style w:type="character" w:customStyle="1" w:styleId="EndNoteBibliographyChar">
    <w:name w:val="EndNote Bibliography Char"/>
    <w:basedOn w:val="DefaultParagraphFont"/>
    <w:link w:val="EndNoteBibliography"/>
    <w:rsid w:val="00954B5A"/>
    <w:rPr>
      <w:rFonts w:ascii="Calibri" w:hAnsi="Calibri" w:cs="Calibri"/>
    </w:rPr>
  </w:style>
  <w:style w:type="character" w:styleId="CommentReference">
    <w:name w:val="annotation reference"/>
    <w:basedOn w:val="DefaultParagraphFont"/>
    <w:uiPriority w:val="99"/>
    <w:semiHidden/>
    <w:unhideWhenUsed/>
    <w:rsid w:val="00BE5C83"/>
    <w:rPr>
      <w:sz w:val="16"/>
      <w:szCs w:val="16"/>
    </w:rPr>
  </w:style>
  <w:style w:type="paragraph" w:styleId="CommentText">
    <w:name w:val="annotation text"/>
    <w:basedOn w:val="Normal"/>
    <w:link w:val="CommentTextChar"/>
    <w:uiPriority w:val="99"/>
    <w:unhideWhenUsed/>
    <w:rsid w:val="00BE5C8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E5C83"/>
    <w:rPr>
      <w:sz w:val="20"/>
      <w:szCs w:val="20"/>
    </w:rPr>
  </w:style>
  <w:style w:type="paragraph" w:styleId="CommentSubject">
    <w:name w:val="annotation subject"/>
    <w:basedOn w:val="CommentText"/>
    <w:next w:val="CommentText"/>
    <w:link w:val="CommentSubjectChar"/>
    <w:uiPriority w:val="99"/>
    <w:semiHidden/>
    <w:unhideWhenUsed/>
    <w:rsid w:val="00BE5C83"/>
    <w:rPr>
      <w:b/>
      <w:bCs/>
    </w:rPr>
  </w:style>
  <w:style w:type="character" w:customStyle="1" w:styleId="CommentSubjectChar">
    <w:name w:val="Comment Subject Char"/>
    <w:basedOn w:val="CommentTextChar"/>
    <w:link w:val="CommentSubject"/>
    <w:uiPriority w:val="99"/>
    <w:semiHidden/>
    <w:rsid w:val="00BE5C83"/>
    <w:rPr>
      <w:b/>
      <w:bCs/>
      <w:sz w:val="20"/>
      <w:szCs w:val="20"/>
    </w:rPr>
  </w:style>
  <w:style w:type="paragraph" w:styleId="BalloonText">
    <w:name w:val="Balloon Text"/>
    <w:basedOn w:val="Normal"/>
    <w:link w:val="BalloonTextChar"/>
    <w:uiPriority w:val="99"/>
    <w:semiHidden/>
    <w:unhideWhenUsed/>
    <w:rsid w:val="00BE5C8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E5C83"/>
    <w:rPr>
      <w:rFonts w:ascii="Times New Roman" w:hAnsi="Times New Roman" w:cs="Times New Roman"/>
      <w:sz w:val="18"/>
      <w:szCs w:val="18"/>
    </w:rPr>
  </w:style>
  <w:style w:type="character" w:styleId="Hyperlink">
    <w:name w:val="Hyperlink"/>
    <w:basedOn w:val="DefaultParagraphFont"/>
    <w:uiPriority w:val="99"/>
    <w:unhideWhenUsed/>
    <w:rsid w:val="00FB7E29"/>
    <w:rPr>
      <w:color w:val="0000FF"/>
      <w:u w:val="single"/>
    </w:rPr>
  </w:style>
  <w:style w:type="character" w:customStyle="1" w:styleId="UnresolvedMention1">
    <w:name w:val="Unresolved Mention1"/>
    <w:basedOn w:val="DefaultParagraphFont"/>
    <w:uiPriority w:val="99"/>
    <w:semiHidden/>
    <w:unhideWhenUsed/>
    <w:rsid w:val="0019793E"/>
    <w:rPr>
      <w:color w:val="605E5C"/>
      <w:shd w:val="clear" w:color="auto" w:fill="E1DFDD"/>
    </w:rPr>
  </w:style>
  <w:style w:type="paragraph" w:styleId="Header">
    <w:name w:val="header"/>
    <w:basedOn w:val="Normal"/>
    <w:link w:val="HeaderChar"/>
    <w:uiPriority w:val="99"/>
    <w:unhideWhenUsed/>
    <w:rsid w:val="002C3864"/>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C3864"/>
  </w:style>
  <w:style w:type="character" w:styleId="PageNumber">
    <w:name w:val="page number"/>
    <w:basedOn w:val="DefaultParagraphFont"/>
    <w:uiPriority w:val="99"/>
    <w:semiHidden/>
    <w:unhideWhenUsed/>
    <w:rsid w:val="002C3864"/>
  </w:style>
  <w:style w:type="paragraph" w:styleId="Footer">
    <w:name w:val="footer"/>
    <w:basedOn w:val="Normal"/>
    <w:link w:val="FooterChar"/>
    <w:uiPriority w:val="99"/>
    <w:unhideWhenUsed/>
    <w:rsid w:val="002C3864"/>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C3864"/>
  </w:style>
  <w:style w:type="paragraph" w:styleId="Revision">
    <w:name w:val="Revision"/>
    <w:hidden/>
    <w:uiPriority w:val="99"/>
    <w:semiHidden/>
    <w:rsid w:val="009B4B93"/>
  </w:style>
  <w:style w:type="paragraph" w:styleId="NormalWeb">
    <w:name w:val="Normal (Web)"/>
    <w:basedOn w:val="Normal"/>
    <w:uiPriority w:val="99"/>
    <w:unhideWhenUsed/>
    <w:rsid w:val="00C2107E"/>
    <w:pPr>
      <w:spacing w:before="100" w:beforeAutospacing="1" w:after="100" w:afterAutospacing="1"/>
    </w:pPr>
  </w:style>
  <w:style w:type="character" w:customStyle="1" w:styleId="UnresolvedMention2">
    <w:name w:val="Unresolved Mention2"/>
    <w:basedOn w:val="DefaultParagraphFont"/>
    <w:uiPriority w:val="99"/>
    <w:semiHidden/>
    <w:unhideWhenUsed/>
    <w:rsid w:val="00CD4F23"/>
    <w:rPr>
      <w:color w:val="605E5C"/>
      <w:shd w:val="clear" w:color="auto" w:fill="E1DFDD"/>
    </w:rPr>
  </w:style>
  <w:style w:type="paragraph" w:styleId="BodyText">
    <w:name w:val="Body Text"/>
    <w:basedOn w:val="Normal"/>
    <w:link w:val="BodyTextChar"/>
    <w:autoRedefine/>
    <w:qFormat/>
    <w:rsid w:val="00BC3D7B"/>
    <w:pPr>
      <w:spacing w:before="180" w:after="180"/>
    </w:pPr>
    <w:rPr>
      <w:rFonts w:asciiTheme="minorEastAsia" w:eastAsiaTheme="minorEastAsia" w:hAnsiTheme="minorEastAsia" w:cstheme="minorBidi"/>
      <w:lang w:eastAsia="zh-CN"/>
    </w:rPr>
  </w:style>
  <w:style w:type="character" w:customStyle="1" w:styleId="BodyTextChar">
    <w:name w:val="Body Text Char"/>
    <w:basedOn w:val="DefaultParagraphFont"/>
    <w:link w:val="BodyText"/>
    <w:rsid w:val="00BC3D7B"/>
    <w:rPr>
      <w:rFonts w:asciiTheme="minorEastAsia" w:eastAsiaTheme="minorEastAsia" w:hAnsiTheme="minorEastAsia"/>
      <w:lang w:eastAsia="zh-CN"/>
    </w:rPr>
  </w:style>
  <w:style w:type="character" w:styleId="UnresolvedMention">
    <w:name w:val="Unresolved Mention"/>
    <w:basedOn w:val="DefaultParagraphFont"/>
    <w:uiPriority w:val="99"/>
    <w:semiHidden/>
    <w:unhideWhenUsed/>
    <w:rsid w:val="00E9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9422">
      <w:bodyDiv w:val="1"/>
      <w:marLeft w:val="0"/>
      <w:marRight w:val="0"/>
      <w:marTop w:val="0"/>
      <w:marBottom w:val="0"/>
      <w:divBdr>
        <w:top w:val="none" w:sz="0" w:space="0" w:color="auto"/>
        <w:left w:val="none" w:sz="0" w:space="0" w:color="auto"/>
        <w:bottom w:val="none" w:sz="0" w:space="0" w:color="auto"/>
        <w:right w:val="none" w:sz="0" w:space="0" w:color="auto"/>
      </w:divBdr>
    </w:div>
    <w:div w:id="205338090">
      <w:bodyDiv w:val="1"/>
      <w:marLeft w:val="0"/>
      <w:marRight w:val="0"/>
      <w:marTop w:val="0"/>
      <w:marBottom w:val="0"/>
      <w:divBdr>
        <w:top w:val="none" w:sz="0" w:space="0" w:color="auto"/>
        <w:left w:val="none" w:sz="0" w:space="0" w:color="auto"/>
        <w:bottom w:val="none" w:sz="0" w:space="0" w:color="auto"/>
        <w:right w:val="none" w:sz="0" w:space="0" w:color="auto"/>
      </w:divBdr>
    </w:div>
    <w:div w:id="282423883">
      <w:bodyDiv w:val="1"/>
      <w:marLeft w:val="0"/>
      <w:marRight w:val="0"/>
      <w:marTop w:val="0"/>
      <w:marBottom w:val="0"/>
      <w:divBdr>
        <w:top w:val="none" w:sz="0" w:space="0" w:color="auto"/>
        <w:left w:val="none" w:sz="0" w:space="0" w:color="auto"/>
        <w:bottom w:val="none" w:sz="0" w:space="0" w:color="auto"/>
        <w:right w:val="none" w:sz="0" w:space="0" w:color="auto"/>
      </w:divBdr>
    </w:div>
    <w:div w:id="416832533">
      <w:bodyDiv w:val="1"/>
      <w:marLeft w:val="0"/>
      <w:marRight w:val="0"/>
      <w:marTop w:val="0"/>
      <w:marBottom w:val="0"/>
      <w:divBdr>
        <w:top w:val="none" w:sz="0" w:space="0" w:color="auto"/>
        <w:left w:val="none" w:sz="0" w:space="0" w:color="auto"/>
        <w:bottom w:val="none" w:sz="0" w:space="0" w:color="auto"/>
        <w:right w:val="none" w:sz="0" w:space="0" w:color="auto"/>
      </w:divBdr>
    </w:div>
    <w:div w:id="430855796">
      <w:bodyDiv w:val="1"/>
      <w:marLeft w:val="0"/>
      <w:marRight w:val="0"/>
      <w:marTop w:val="0"/>
      <w:marBottom w:val="0"/>
      <w:divBdr>
        <w:top w:val="none" w:sz="0" w:space="0" w:color="auto"/>
        <w:left w:val="none" w:sz="0" w:space="0" w:color="auto"/>
        <w:bottom w:val="none" w:sz="0" w:space="0" w:color="auto"/>
        <w:right w:val="none" w:sz="0" w:space="0" w:color="auto"/>
      </w:divBdr>
    </w:div>
    <w:div w:id="506411813">
      <w:bodyDiv w:val="1"/>
      <w:marLeft w:val="0"/>
      <w:marRight w:val="0"/>
      <w:marTop w:val="0"/>
      <w:marBottom w:val="0"/>
      <w:divBdr>
        <w:top w:val="none" w:sz="0" w:space="0" w:color="auto"/>
        <w:left w:val="none" w:sz="0" w:space="0" w:color="auto"/>
        <w:bottom w:val="none" w:sz="0" w:space="0" w:color="auto"/>
        <w:right w:val="none" w:sz="0" w:space="0" w:color="auto"/>
      </w:divBdr>
    </w:div>
    <w:div w:id="684752586">
      <w:bodyDiv w:val="1"/>
      <w:marLeft w:val="0"/>
      <w:marRight w:val="0"/>
      <w:marTop w:val="0"/>
      <w:marBottom w:val="0"/>
      <w:divBdr>
        <w:top w:val="none" w:sz="0" w:space="0" w:color="auto"/>
        <w:left w:val="none" w:sz="0" w:space="0" w:color="auto"/>
        <w:bottom w:val="none" w:sz="0" w:space="0" w:color="auto"/>
        <w:right w:val="none" w:sz="0" w:space="0" w:color="auto"/>
      </w:divBdr>
    </w:div>
    <w:div w:id="720666275">
      <w:bodyDiv w:val="1"/>
      <w:marLeft w:val="0"/>
      <w:marRight w:val="0"/>
      <w:marTop w:val="0"/>
      <w:marBottom w:val="0"/>
      <w:divBdr>
        <w:top w:val="none" w:sz="0" w:space="0" w:color="auto"/>
        <w:left w:val="none" w:sz="0" w:space="0" w:color="auto"/>
        <w:bottom w:val="none" w:sz="0" w:space="0" w:color="auto"/>
        <w:right w:val="none" w:sz="0" w:space="0" w:color="auto"/>
      </w:divBdr>
    </w:div>
    <w:div w:id="744836401">
      <w:bodyDiv w:val="1"/>
      <w:marLeft w:val="0"/>
      <w:marRight w:val="0"/>
      <w:marTop w:val="0"/>
      <w:marBottom w:val="0"/>
      <w:divBdr>
        <w:top w:val="none" w:sz="0" w:space="0" w:color="auto"/>
        <w:left w:val="none" w:sz="0" w:space="0" w:color="auto"/>
        <w:bottom w:val="none" w:sz="0" w:space="0" w:color="auto"/>
        <w:right w:val="none" w:sz="0" w:space="0" w:color="auto"/>
      </w:divBdr>
    </w:div>
    <w:div w:id="802431839">
      <w:bodyDiv w:val="1"/>
      <w:marLeft w:val="0"/>
      <w:marRight w:val="0"/>
      <w:marTop w:val="0"/>
      <w:marBottom w:val="0"/>
      <w:divBdr>
        <w:top w:val="none" w:sz="0" w:space="0" w:color="auto"/>
        <w:left w:val="none" w:sz="0" w:space="0" w:color="auto"/>
        <w:bottom w:val="none" w:sz="0" w:space="0" w:color="auto"/>
        <w:right w:val="none" w:sz="0" w:space="0" w:color="auto"/>
      </w:divBdr>
    </w:div>
    <w:div w:id="1557155556">
      <w:bodyDiv w:val="1"/>
      <w:marLeft w:val="0"/>
      <w:marRight w:val="0"/>
      <w:marTop w:val="0"/>
      <w:marBottom w:val="0"/>
      <w:divBdr>
        <w:top w:val="none" w:sz="0" w:space="0" w:color="auto"/>
        <w:left w:val="none" w:sz="0" w:space="0" w:color="auto"/>
        <w:bottom w:val="none" w:sz="0" w:space="0" w:color="auto"/>
        <w:right w:val="none" w:sz="0" w:space="0" w:color="auto"/>
      </w:divBdr>
    </w:div>
    <w:div w:id="19040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a0018260" TargetMode="External"/><Relationship Id="rId18" Type="http://schemas.openxmlformats.org/officeDocument/2006/relationships/hyperlink" Target="https://doi.org/10.1016/j.jocrd.2015.01.006" TargetMode="External"/><Relationship Id="rId26" Type="http://schemas.openxmlformats.org/officeDocument/2006/relationships/hyperlink" Target="https://doi.org/10.1017/S0033291711000894" TargetMode="External"/><Relationship Id="rId39" Type="http://schemas.openxmlformats.org/officeDocument/2006/relationships/hyperlink" Target="https://doi.org/10.1016/j.cpr.2008.07.001" TargetMode="External"/><Relationship Id="rId21" Type="http://schemas.openxmlformats.org/officeDocument/2006/relationships/hyperlink" Target="https://doi.org/10.1037/pst0000168" TargetMode="External"/><Relationship Id="rId34" Type="http://schemas.openxmlformats.org/officeDocument/2006/relationships/hyperlink" Target="https://doi.org/10.1016/j.jocrd.2019.100499" TargetMode="External"/><Relationship Id="rId42" Type="http://schemas.openxmlformats.org/officeDocument/2006/relationships/hyperlink" Target="https://doi.org/10.1016/j.beth.2008.12.002" TargetMode="External"/><Relationship Id="rId47" Type="http://schemas.openxmlformats.org/officeDocument/2006/relationships/hyperlink" Target="https://doi.org/10.1037/h0100898" TargetMode="External"/><Relationship Id="rId50" Type="http://schemas.openxmlformats.org/officeDocument/2006/relationships/hyperlink" Target="http://CRAN.R-project.org/package=tidyvers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86/1748-5908-9-49" TargetMode="External"/><Relationship Id="rId29" Type="http://schemas.openxmlformats.org/officeDocument/2006/relationships/hyperlink" Target="https://doi.org/10.18637/jss.v082.i13" TargetMode="External"/><Relationship Id="rId11" Type="http://schemas.openxmlformats.org/officeDocument/2006/relationships/hyperlink" Target="http://www.utahact.com" TargetMode="External"/><Relationship Id="rId24" Type="http://schemas.openxmlformats.org/officeDocument/2006/relationships/hyperlink" Target="https://doi.org/10.1016/j.brat.2008.01.010" TargetMode="External"/><Relationship Id="rId32" Type="http://schemas.openxmlformats.org/officeDocument/2006/relationships/hyperlink" Target="https://doi.org/10.1016/j.janxdis.2020.102210" TargetMode="External"/><Relationship Id="rId37" Type="http://schemas.openxmlformats.org/officeDocument/2006/relationships/hyperlink" Target="https://doi.org/10.4137/JCNSD.S38359" TargetMode="External"/><Relationship Id="rId40" Type="http://schemas.openxmlformats.org/officeDocument/2006/relationships/hyperlink" Target="http://www.rstudio.com/" TargetMode="External"/><Relationship Id="rId45" Type="http://schemas.openxmlformats.org/officeDocument/2006/relationships/hyperlink" Target="https://doi.org/10.1016/j.brat.2018.06.005"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doi.org/10.1016/j.beth.2011.03.007" TargetMode="External"/><Relationship Id="rId31" Type="http://schemas.openxmlformats.org/officeDocument/2006/relationships/hyperlink" Target="https://doi.org/10.1159/000064812" TargetMode="External"/><Relationship Id="rId44" Type="http://schemas.openxmlformats.org/officeDocument/2006/relationships/hyperlink" Target="https://doi.org/10.1016/j.jocrd.2014.12.007" TargetMode="External"/><Relationship Id="rId52" Type="http://schemas.openxmlformats.org/officeDocument/2006/relationships/hyperlink" Target="https://doi.org/10.1080/10528008.2002.114887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j.jocrd.2013.12.007" TargetMode="External"/><Relationship Id="rId22" Type="http://schemas.openxmlformats.org/officeDocument/2006/relationships/hyperlink" Target="https://doi.org/10.1016/j.jcbs.2020.04.002" TargetMode="External"/><Relationship Id="rId27" Type="http://schemas.openxmlformats.org/officeDocument/2006/relationships/hyperlink" Target="https://doi.org/10.1016/j.psychres.2005.03.003" TargetMode="External"/><Relationship Id="rId30" Type="http://schemas.openxmlformats.org/officeDocument/2006/relationships/hyperlink" Target="https://doi.org/10.18637/jss.v055.i08" TargetMode="External"/><Relationship Id="rId35" Type="http://schemas.openxmlformats.org/officeDocument/2006/relationships/hyperlink" Target="https://doi.org/10.1016/j.paid.2017.01.002" TargetMode="External"/><Relationship Id="rId43" Type="http://schemas.openxmlformats.org/officeDocument/2006/relationships/hyperlink" Target="https://doi.org/10.1037/a0022061" TargetMode="External"/><Relationship Id="rId48" Type="http://schemas.openxmlformats.org/officeDocument/2006/relationships/hyperlink" Target="https://doi.org/10.1016/j.brat.2010.05.027" TargetMode="External"/><Relationship Id="rId8" Type="http://schemas.openxmlformats.org/officeDocument/2006/relationships/hyperlink" Target="mailto:michael.twohig@usu.edu" TargetMode="External"/><Relationship Id="rId51" Type="http://schemas.openxmlformats.org/officeDocument/2006/relationships/hyperlink" Target="http://CRAN.R-project.org/package=haven" TargetMode="External"/><Relationship Id="rId3" Type="http://schemas.openxmlformats.org/officeDocument/2006/relationships/styles" Target="styles.xml"/><Relationship Id="rId12" Type="http://schemas.openxmlformats.org/officeDocument/2006/relationships/hyperlink" Target="https://doi.org/10.1016/S0005-7894(96)80045-1" TargetMode="External"/><Relationship Id="rId17" Type="http://schemas.openxmlformats.org/officeDocument/2006/relationships/hyperlink" Target="https://doi.org/10.1016/j.beth.2020.07.004" TargetMode="External"/><Relationship Id="rId25" Type="http://schemas.openxmlformats.org/officeDocument/2006/relationships/hyperlink" Target="https://CRAN.R-project.org/package=DataCombine" TargetMode="External"/><Relationship Id="rId33" Type="http://schemas.openxmlformats.org/officeDocument/2006/relationships/hyperlink" Target="https://doi.org/10.1016/j.brat.2011.07.008" TargetMode="External"/><Relationship Id="rId38" Type="http://schemas.openxmlformats.org/officeDocument/2006/relationships/hyperlink" Target="https://doi.org/10.1002/da.22999" TargetMode="External"/><Relationship Id="rId46" Type="http://schemas.openxmlformats.org/officeDocument/2006/relationships/hyperlink" Target="https://doi.org/10.1016/j.jcbs.2015.07.001" TargetMode="External"/><Relationship Id="rId20" Type="http://schemas.openxmlformats.org/officeDocument/2006/relationships/hyperlink" Target="https://doi.org/10.1016/j.beth.2018.10.003" TargetMode="External"/><Relationship Id="rId41" Type="http://schemas.openxmlformats.org/officeDocument/2006/relationships/hyperlink" Target="https://doi.org/10.1111/j.1600-0447.2005.00682.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brat.2015.05.008" TargetMode="External"/><Relationship Id="rId23" Type="http://schemas.openxmlformats.org/officeDocument/2006/relationships/hyperlink" Target="https://doi.org/10.1016/j.brat.2014.04.006" TargetMode="External"/><Relationship Id="rId28" Type="http://schemas.openxmlformats.org/officeDocument/2006/relationships/hyperlink" Target="https://doi.org/10.1016/j.brat.2005.06.006" TargetMode="External"/><Relationship Id="rId36" Type="http://schemas.openxmlformats.org/officeDocument/2006/relationships/hyperlink" Target="https://www.R-project.org/" TargetMode="External"/><Relationship Id="rId49" Type="http://schemas.openxmlformats.org/officeDocument/2006/relationships/hyperlink" Target="https://doi.org/10.1016/j.brat.2016.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749B09-A790-4ED5-B95B-43F380CC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17235</Words>
  <Characters>98244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Clarissa Ong</cp:lastModifiedBy>
  <cp:revision>3</cp:revision>
  <dcterms:created xsi:type="dcterms:W3CDTF">2022-01-26T16:52:00Z</dcterms:created>
  <dcterms:modified xsi:type="dcterms:W3CDTF">2022-01-26T16:53:00Z</dcterms:modified>
</cp:coreProperties>
</file>