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8334" w14:textId="763956F5" w:rsidR="005125FC" w:rsidRPr="00A55953" w:rsidRDefault="005125FC" w:rsidP="008248D3">
      <w:pPr>
        <w:rPr>
          <w:color w:val="000000" w:themeColor="text1"/>
        </w:rPr>
        <w:sectPr w:rsidR="005125FC" w:rsidRPr="00A55953" w:rsidSect="00FE3F22">
          <w:headerReference w:type="default" r:id="rId8"/>
          <w:headerReference w:type="first" r:id="rId9"/>
          <w:pgSz w:w="12240" w:h="15840"/>
          <w:pgMar w:top="1440" w:right="1440" w:bottom="1440" w:left="1440" w:header="720" w:footer="720" w:gutter="0"/>
          <w:cols w:space="720"/>
          <w:titlePg/>
          <w:docGrid w:linePitch="360"/>
        </w:sectPr>
      </w:pPr>
    </w:p>
    <w:p w14:paraId="7C6BD602" w14:textId="58D6DA74" w:rsidR="007D5AB5" w:rsidRPr="00A55953" w:rsidRDefault="00534FED" w:rsidP="00584B9C">
      <w:pPr>
        <w:spacing w:after="160"/>
        <w:jc w:val="center"/>
        <w:rPr>
          <w:color w:val="000000" w:themeColor="text1"/>
        </w:rPr>
      </w:pPr>
      <w:r w:rsidRPr="00A55953">
        <w:rPr>
          <w:color w:val="000000" w:themeColor="text1"/>
        </w:rPr>
        <w:lastRenderedPageBreak/>
        <w:t>Abstract</w:t>
      </w:r>
    </w:p>
    <w:p w14:paraId="71950C5F" w14:textId="54C0EE27" w:rsidR="007F4685" w:rsidRPr="00A55953" w:rsidRDefault="00EE62F4" w:rsidP="00AC716A">
      <w:pPr>
        <w:spacing w:line="480" w:lineRule="auto"/>
        <w:outlineLvl w:val="0"/>
        <w:rPr>
          <w:color w:val="000000" w:themeColor="text1"/>
        </w:rPr>
      </w:pPr>
      <w:r w:rsidRPr="00A55953">
        <w:rPr>
          <w:color w:val="000000" w:themeColor="text1"/>
        </w:rPr>
        <w:t xml:space="preserve">Background: </w:t>
      </w:r>
      <w:r w:rsidR="00534FED" w:rsidRPr="00A55953">
        <w:rPr>
          <w:color w:val="000000" w:themeColor="text1"/>
        </w:rPr>
        <w:t>Acceptance and Commitment Therapy (ACT) ha</w:t>
      </w:r>
      <w:r w:rsidR="008248D3" w:rsidRPr="00A55953">
        <w:rPr>
          <w:color w:val="000000" w:themeColor="text1"/>
        </w:rPr>
        <w:t>s</w:t>
      </w:r>
      <w:r w:rsidR="00534FED" w:rsidRPr="00A55953">
        <w:rPr>
          <w:color w:val="000000" w:themeColor="text1"/>
        </w:rPr>
        <w:t xml:space="preserve"> been shown to promote willingness to experience intrusive thoughts</w:t>
      </w:r>
      <w:r w:rsidR="008248D3" w:rsidRPr="00A55953">
        <w:rPr>
          <w:color w:val="000000" w:themeColor="text1"/>
        </w:rPr>
        <w:t xml:space="preserve"> among individuals with obsessive-compulsive disorder (OCD). Exposure with response prevention (ERP)</w:t>
      </w:r>
      <w:r w:rsidR="00534FED" w:rsidRPr="00A55953">
        <w:rPr>
          <w:color w:val="000000" w:themeColor="text1"/>
        </w:rPr>
        <w:t xml:space="preserve"> </w:t>
      </w:r>
      <w:r w:rsidR="008248D3" w:rsidRPr="00A55953">
        <w:rPr>
          <w:color w:val="000000" w:themeColor="text1"/>
        </w:rPr>
        <w:t>delivered from an</w:t>
      </w:r>
      <w:r w:rsidR="00534FED" w:rsidRPr="00A55953">
        <w:rPr>
          <w:color w:val="000000" w:themeColor="text1"/>
        </w:rPr>
        <w:t xml:space="preserve"> ACT </w:t>
      </w:r>
      <w:r w:rsidR="008248D3" w:rsidRPr="00A55953">
        <w:rPr>
          <w:color w:val="000000" w:themeColor="text1"/>
        </w:rPr>
        <w:t>framework (i.e., ACT+ERP)</w:t>
      </w:r>
      <w:r w:rsidR="00534FED" w:rsidRPr="00A55953">
        <w:rPr>
          <w:color w:val="000000" w:themeColor="text1"/>
        </w:rPr>
        <w:t xml:space="preserve"> may facilitate change</w:t>
      </w:r>
      <w:r w:rsidR="008248D3" w:rsidRPr="00A55953">
        <w:rPr>
          <w:color w:val="000000" w:themeColor="text1"/>
        </w:rPr>
        <w:t>s</w:t>
      </w:r>
      <w:r w:rsidR="00534FED" w:rsidRPr="00A55953">
        <w:rPr>
          <w:color w:val="000000" w:themeColor="text1"/>
        </w:rPr>
        <w:t xml:space="preserve"> in how </w:t>
      </w:r>
      <w:r w:rsidR="008248D3" w:rsidRPr="00A55953">
        <w:rPr>
          <w:color w:val="000000" w:themeColor="text1"/>
        </w:rPr>
        <w:t xml:space="preserve">patients </w:t>
      </w:r>
      <w:r w:rsidR="00534FED" w:rsidRPr="00A55953">
        <w:rPr>
          <w:color w:val="000000" w:themeColor="text1"/>
        </w:rPr>
        <w:t xml:space="preserve">relate to their unwanted internal experiences. </w:t>
      </w:r>
      <w:r w:rsidRPr="00A55953">
        <w:rPr>
          <w:color w:val="000000" w:themeColor="text1"/>
        </w:rPr>
        <w:t xml:space="preserve">Aims: </w:t>
      </w:r>
      <w:r w:rsidR="00534FED" w:rsidRPr="00A55953">
        <w:rPr>
          <w:color w:val="000000" w:themeColor="text1"/>
        </w:rPr>
        <w:t>Accordingly, the present study aimed to examine the effect of ACT+ERP on appraisals of intrusive thoughts, relative to standard ERP.</w:t>
      </w:r>
      <w:r w:rsidR="008248D3" w:rsidRPr="00A55953">
        <w:rPr>
          <w:color w:val="000000" w:themeColor="text1"/>
        </w:rPr>
        <w:t xml:space="preserve"> </w:t>
      </w:r>
      <w:r w:rsidRPr="00A55953">
        <w:rPr>
          <w:color w:val="000000" w:themeColor="text1"/>
        </w:rPr>
        <w:t xml:space="preserve">Methods: </w:t>
      </w:r>
      <w:r w:rsidR="00534FED" w:rsidRPr="00A55953">
        <w:rPr>
          <w:color w:val="000000" w:themeColor="text1"/>
        </w:rPr>
        <w:t>Forty-</w:t>
      </w:r>
      <w:r w:rsidR="008248D3" w:rsidRPr="00A55953">
        <w:rPr>
          <w:color w:val="000000" w:themeColor="text1"/>
        </w:rPr>
        <w:t>eight</w:t>
      </w:r>
      <w:r w:rsidR="00534FED" w:rsidRPr="00A55953">
        <w:rPr>
          <w:color w:val="000000" w:themeColor="text1"/>
        </w:rPr>
        <w:t xml:space="preserve"> adults </w:t>
      </w:r>
      <w:r w:rsidR="008248D3" w:rsidRPr="00A55953">
        <w:rPr>
          <w:color w:val="000000" w:themeColor="text1"/>
        </w:rPr>
        <w:t>who received 16 treatment sessions as part of a randomized controlled trial comparing standard ERP to ACT+ERP completed the Interpretation of Intrusions Inventory (III) at pre-treatment, post-treatment, and follow-up.</w:t>
      </w:r>
      <w:r w:rsidR="007F4685" w:rsidRPr="00A55953">
        <w:rPr>
          <w:color w:val="000000" w:themeColor="text1"/>
        </w:rPr>
        <w:t xml:space="preserve"> </w:t>
      </w:r>
      <w:r w:rsidRPr="00A55953">
        <w:rPr>
          <w:color w:val="000000" w:themeColor="text1"/>
        </w:rPr>
        <w:t xml:space="preserve">Results: </w:t>
      </w:r>
      <w:r w:rsidR="007F4685" w:rsidRPr="00A55953">
        <w:rPr>
          <w:color w:val="000000" w:themeColor="text1"/>
        </w:rPr>
        <w:t xml:space="preserve">Results showed a significant main effect of time for all III subscales, suggesting that appraisals of intrusive thoughts shift over the course of treatment. The effect of the condition x time interaction, however, differed between the III subscales. Specifically, a significant interaction emerged for the control of thoughts subscale, such that individuals who received ACT+ERP experienced greater reductions in beliefs about the need to control thoughts. The interaction term was not significant for importance of thoughts or responsibility subscales. </w:t>
      </w:r>
      <w:r w:rsidRPr="00A55953">
        <w:rPr>
          <w:color w:val="000000" w:themeColor="text1"/>
        </w:rPr>
        <w:t xml:space="preserve">Conclusions: </w:t>
      </w:r>
      <w:r w:rsidR="007F4685" w:rsidRPr="00A55953">
        <w:rPr>
          <w:color w:val="000000" w:themeColor="text1"/>
        </w:rPr>
        <w:t xml:space="preserve">Findings suggest that </w:t>
      </w:r>
      <w:r w:rsidR="00732482" w:rsidRPr="00A55953">
        <w:rPr>
          <w:color w:val="000000" w:themeColor="text1"/>
        </w:rPr>
        <w:t>augmenting ERP with ACT</w:t>
      </w:r>
      <w:r w:rsidR="007F4685" w:rsidRPr="00A55953">
        <w:rPr>
          <w:color w:val="000000" w:themeColor="text1"/>
        </w:rPr>
        <w:t xml:space="preserve"> enhances </w:t>
      </w:r>
      <w:r w:rsidR="00732482" w:rsidRPr="00A55953">
        <w:rPr>
          <w:color w:val="000000" w:themeColor="text1"/>
        </w:rPr>
        <w:t>change in</w:t>
      </w:r>
      <w:r w:rsidR="007F4685" w:rsidRPr="00A55953">
        <w:rPr>
          <w:color w:val="000000" w:themeColor="text1"/>
        </w:rPr>
        <w:t xml:space="preserve"> beliefs about the need to control thoughts, but not</w:t>
      </w:r>
      <w:r w:rsidR="00732482" w:rsidRPr="00A55953">
        <w:rPr>
          <w:color w:val="000000" w:themeColor="text1"/>
        </w:rPr>
        <w:t xml:space="preserve"> in</w:t>
      </w:r>
      <w:r w:rsidR="007F4685" w:rsidRPr="00A55953">
        <w:rPr>
          <w:color w:val="000000" w:themeColor="text1"/>
        </w:rPr>
        <w:t xml:space="preserve"> beliefs about responsibility and the importance of thoughts. Clinical implications and future research directions will be discussed.</w:t>
      </w:r>
    </w:p>
    <w:p w14:paraId="6DECE1B5" w14:textId="339BCDE6" w:rsidR="007F4685" w:rsidRPr="00A55953" w:rsidRDefault="007F4685" w:rsidP="00534FED">
      <w:pPr>
        <w:outlineLvl w:val="0"/>
        <w:rPr>
          <w:color w:val="000000" w:themeColor="text1"/>
        </w:rPr>
      </w:pPr>
    </w:p>
    <w:p w14:paraId="3BAE8A3A" w14:textId="77777777" w:rsidR="008248D3" w:rsidRPr="00A55953" w:rsidRDefault="008248D3" w:rsidP="00534FED">
      <w:pPr>
        <w:outlineLvl w:val="0"/>
        <w:rPr>
          <w:color w:val="000000" w:themeColor="text1"/>
        </w:rPr>
      </w:pPr>
    </w:p>
    <w:p w14:paraId="23536481" w14:textId="77777777" w:rsidR="00534FED" w:rsidRPr="00A55953" w:rsidRDefault="00534FED" w:rsidP="00534FED">
      <w:pPr>
        <w:outlineLvl w:val="0"/>
        <w:rPr>
          <w:color w:val="000000" w:themeColor="text1"/>
        </w:rPr>
      </w:pPr>
    </w:p>
    <w:p w14:paraId="7B8F05C8" w14:textId="77777777" w:rsidR="00364C17" w:rsidRPr="00A55953" w:rsidRDefault="00364C17" w:rsidP="00534FED">
      <w:pPr>
        <w:outlineLvl w:val="0"/>
        <w:rPr>
          <w:color w:val="000000" w:themeColor="text1"/>
        </w:rPr>
      </w:pPr>
    </w:p>
    <w:p w14:paraId="666136E7" w14:textId="7275ED10" w:rsidR="007D5AB5" w:rsidRPr="00A55953" w:rsidRDefault="00C72100" w:rsidP="007D5AB5">
      <w:pPr>
        <w:spacing w:after="240"/>
        <w:rPr>
          <w:color w:val="000000" w:themeColor="text1"/>
        </w:rPr>
      </w:pPr>
      <w:r w:rsidRPr="00A55953">
        <w:rPr>
          <w:color w:val="000000" w:themeColor="text1"/>
        </w:rPr>
        <w:t>Keywords: obsessive-compulsive disorder; intrusive thoughts; acceptance and commitment therapy; exposure with response prevention</w:t>
      </w:r>
    </w:p>
    <w:p w14:paraId="768E35B4" w14:textId="77777777" w:rsidR="003153E3" w:rsidRPr="00A55953" w:rsidRDefault="003153E3" w:rsidP="003153E3">
      <w:pPr>
        <w:spacing w:after="160"/>
        <w:rPr>
          <w:color w:val="000000" w:themeColor="text1"/>
        </w:rPr>
      </w:pPr>
    </w:p>
    <w:p w14:paraId="44B925B5" w14:textId="77777777" w:rsidR="00E70484" w:rsidRDefault="00E70484" w:rsidP="00E70484">
      <w:pPr>
        <w:spacing w:after="3" w:line="480" w:lineRule="auto"/>
        <w:ind w:left="10" w:hanging="10"/>
        <w:jc w:val="center"/>
        <w:outlineLvl w:val="0"/>
        <w:rPr>
          <w:color w:val="000000"/>
          <w:szCs w:val="22"/>
        </w:rPr>
      </w:pPr>
      <w:r w:rsidRPr="00DF4293">
        <w:rPr>
          <w:color w:val="000000" w:themeColor="text1"/>
        </w:rPr>
        <w:lastRenderedPageBreak/>
        <w:t xml:space="preserve">Different Psychological Processes in </w:t>
      </w:r>
      <w:r>
        <w:t>Traditional and ACT-Enhanced ERP for OCD</w:t>
      </w:r>
      <w:r w:rsidRPr="00534FED">
        <w:rPr>
          <w:color w:val="000000"/>
          <w:szCs w:val="22"/>
        </w:rPr>
        <w:t xml:space="preserve"> </w:t>
      </w:r>
    </w:p>
    <w:p w14:paraId="01BF7435" w14:textId="6BD4AF0E" w:rsidR="00C41C7A" w:rsidRPr="00A55953" w:rsidRDefault="00B255C6" w:rsidP="00E57053">
      <w:pPr>
        <w:spacing w:line="480" w:lineRule="auto"/>
        <w:ind w:firstLine="720"/>
        <w:rPr>
          <w:color w:val="000000" w:themeColor="text1"/>
        </w:rPr>
      </w:pPr>
      <w:r w:rsidRPr="00A55953">
        <w:rPr>
          <w:color w:val="000000" w:themeColor="text1"/>
        </w:rPr>
        <w:t xml:space="preserve">Obsessive-compulsive disorder (OCD) is among the most common and functionally impairing psychological conditions, with a lifetime prevalence of up to 3% in the general population </w:t>
      </w:r>
      <w:r w:rsidRPr="00A55953">
        <w:rPr>
          <w:color w:val="000000" w:themeColor="text1"/>
        </w:rPr>
        <w:fldChar w:fldCharType="begin" w:fldLock="1"/>
      </w:r>
      <w:r w:rsidRPr="00A55953">
        <w:rPr>
          <w:color w:val="000000" w:themeColor="text1"/>
        </w:rPr>
        <w:instrText>ADDIN CSL_CITATION {"citationItems":[{"id":"ITEM-1","itemData":{"DOI":"10.1007/s00127-010-0337-5","ISSN":"1433-9285 (Electronic)","PMID":"21287144","abstract":"BACKGROUND: Although subthreshold conditions are associated with impairment in numerous disorders, research on obsessive-compulsive disorder (OCD) below the diagnostic threshold of DSM-IV in the general population is limited. PURPOSE: To estimate the DSM-IV 12-month prevalence, comorbidity and impairment of OCD, subthreshold OCD (i.e., fulfilling some but not all core DSM-IV criteria), and obsessive-compulsive symptoms (OCS) (i.e., endorsement of OCS without fulfilling any core DSM-IV criteria) in a general population sample. METHODS: Data from the German National Health Interview and Examination Survey-Mental Health Supplement (N = 4181, age 18-65 years), based on the standardized diagnostic Munich Composite International Diagnostic Interview. RESULTS: The 12-month prevalence of OCD was 0.7%, subthreshold OCD was 4.5%, and OCS was 8.3%. Subjects in all three groups showed higher comorbidity (odds ratios [ORs] &gt;/= 3.3), compared to those without OCS. The OCD, subthreshold OCD and OCS were all associated with increased odds of substance abuse/dependence-, mood-, anxiety- and somatoform disorders, with especially strong associations with possible psychotic disorder (ORs &gt;/= 4.1) and bipolar disorders (ORs &gt;/= 4.7). Participants in all three groups showed higher impairment (ORs &gt;/= 3.1) and health-care utilization (ORs &gt;/= 2.4), compared to those without OCS, even after controlling for covariates. CONCLUSIONS: Individuals with subthreshold OCD and OCS, not currently captured by DSM-IV OCD criteria, nevertheless show substantial comorbidity, impairment and health-care utilization. This should be taken into account in future conceptualization and classification of OCD and clinical care.","author":[{"dropping-particle":"","family":"Adam","given":"Yuki","non-dropping-particle":"","parse-names":false,"suffix":""},{"dropping-particle":"","family":"Meinlschmidt","given":"Gunther","non-dropping-particle":"","parse-names":false,"suffix":""},{"dropping-particle":"","family":"Gloster","given":"Andrew T","non-dropping-particle":"","parse-names":false,"suffix":""},{"dropping-particle":"","family":"Lieb","given":"Roselind","non-dropping-particle":"","parse-names":false,"suffix":""}],"container-title":"Social psychiatry and psychiatric epidemiology","id":"ITEM-1","issue":"3","issued":{"date-parts":[["2012","3"]]},"language":"eng","page":"339-349","publisher-place":"Germany","title":"Obsessive-compulsive disorder in the community: 12-month prevalence, comorbidity  and impairment.","type":"article-journal","volume":"47"},"uris":["http://www.mendeley.com/documents/?uuid=ebaa9f69-4b92-4247-b44e-77d0da4abf0d"]},{"id":"ITEM-2","itemData":{"DOI":"10.1038/mp.2008.94","ISSN":"1476-5578","abstract":"Despite significant advances in the study of obsessive-compulsive disorder (OCD), important questions remain about the disorder's public health significance, appropriate diagnostic classification, and clinical heterogeneity. These issues were explored using data from the National Comorbidity Survey Replication, a nationally representative survey of US adults. A subsample of 2073 respondents was assessed for lifetime Diagnostic and Statistical Manual of Mental Disorders, 4th edn (DSM-IV) OCD. More than one quarter of respondents reported experiencing obsessions or compulsions at some time in their lives. While conditional probability of OCD was strongly associated with the number of obsessions and compulsions reported, only small proportions of respondents met full DSM-IV criteria for lifetime (2.3%) or 12-month (1.2%) OCD. OCD is associated with substantial comorbidity, not only with anxiety and mood disorders but also with impulse-control and substance use disorders. Severity of OCD, assessed by an adapted version of the Yale–Brown Obsessive Compulsive Scale, is associated with poor insight, high comorbidity, high role impairment, and high probability of seeking treatment. The high prevalence of subthreshold OCD symptoms may help explain past inconsistencies in prevalence estimates across surveys and suggests that the public health burden of OCD may be greater than its low prevalence implies. Evidence of a preponderance of early onset cases in men, high comorbidity with a wide range of disorders, and reliable associations between disorder severity and key outcomes may have implications for how OCD is classified in DSM-V. (PsycINFO Database Record (c) 2012 APA, all rights reserved) (journal abstract)","author":[{"dropping-particle":"","family":"Ruscio","given":"A M","non-dropping-particle":"","parse-names":false,"suffix":""},{"dropping-particle":"","family":"Stein","given":"D J","non-dropping-particle":"","parse-names":false,"suffix":""},{"dropping-particle":"","family":"Chiu","given":"W T","non-dropping-particle":"","parse-names":false,"suffix":""},{"dropping-particle":"","family":"Kessler","given":"R C","non-dropping-particle":"","parse-names":false,"suffix":""}],"container-title":"Molecular Psychiatry","id":"ITEM-2","issue":"1","issued":{"date-parts":[["2010","1","23"]]},"page":"53-63","title":"The epidemiology of obsessive-compulsive disorder in the National Comorbidity Survey Replication","type":"article-journal","volume":"15"},"uris":["http://www.mendeley.com/documents/?uuid=8ffc7440-b8bd-4cf6-9835-d9ff319f8d88"]}],"mendeley":{"formattedCitation":"(Adam et al., 2012; Ruscio et al., 2010)","plainTextFormattedCitation":"(Adam et al., 2012; Ruscio et al., 2010)","previouslyFormattedCitation":"(Adam et al., 2012; Ruscio et al., 2010)"},"properties":{"noteIndex":0},"schema":"https://github.com/citation-style-language/schema/raw/master/csl-citation.json"}</w:instrText>
      </w:r>
      <w:r w:rsidRPr="00A55953">
        <w:rPr>
          <w:color w:val="000000" w:themeColor="text1"/>
        </w:rPr>
        <w:fldChar w:fldCharType="separate"/>
      </w:r>
      <w:r w:rsidRPr="00A55953">
        <w:rPr>
          <w:noProof/>
          <w:color w:val="000000" w:themeColor="text1"/>
        </w:rPr>
        <w:t>(Adam et al., 2012; Ruscio et al., 2010)</w:t>
      </w:r>
      <w:r w:rsidRPr="00A55953">
        <w:rPr>
          <w:color w:val="000000" w:themeColor="text1"/>
        </w:rPr>
        <w:fldChar w:fldCharType="end"/>
      </w:r>
      <w:r w:rsidRPr="00A55953">
        <w:rPr>
          <w:color w:val="000000" w:themeColor="text1"/>
        </w:rPr>
        <w:t xml:space="preserve">. </w:t>
      </w:r>
      <w:r w:rsidR="00E738D5" w:rsidRPr="00A55953">
        <w:rPr>
          <w:color w:val="000000" w:themeColor="text1"/>
        </w:rPr>
        <w:t>N</w:t>
      </w:r>
      <w:r w:rsidRPr="00A55953">
        <w:rPr>
          <w:color w:val="000000" w:themeColor="text1"/>
        </w:rPr>
        <w:t xml:space="preserve">umerous studies support the efficacy and effectiveness of </w:t>
      </w:r>
      <w:r w:rsidR="00E738D5" w:rsidRPr="00A55953">
        <w:rPr>
          <w:color w:val="000000" w:themeColor="text1"/>
        </w:rPr>
        <w:t xml:space="preserve">treatment by </w:t>
      </w:r>
      <w:r w:rsidRPr="00A55953">
        <w:rPr>
          <w:color w:val="000000" w:themeColor="text1"/>
        </w:rPr>
        <w:t xml:space="preserve">exposure and response prevention (ERP) (e.g., </w:t>
      </w:r>
      <w:r w:rsidRPr="00A55953">
        <w:rPr>
          <w:color w:val="000000" w:themeColor="text1"/>
        </w:rPr>
        <w:fldChar w:fldCharType="begin" w:fldLock="1"/>
      </w:r>
      <w:r w:rsidRPr="00A55953">
        <w:rPr>
          <w:color w:val="000000" w:themeColor="text1"/>
        </w:rPr>
        <w:instrText>ADDIN CSL_CITATION {"citationItems":[{"id":"ITEM-1","itemData":{"DOI":"10.1016/j.jpsychires.2012.08.020","ISSN":"1879-1379","abstract":"The present investigation employed meta-analysis to examine the efficacy of cognitive-behavioral therapy (CBT) for obsessive-compulsive disorder (OCD) as well as potential moderators that may be associated with outcome. A literature search revealed sixteen randomized-controlled trials (RCTs) with a total sample size of 756 participants that met inclusion criteria. Results indicated that CBT outperformed control conditions on primary outcome measures at post-treatment (Hedges's g = 1.39) and at follow-up (Hedges's g = 0.43). Subsequent analyses revealed few moderators of CBT efficacy. Neither higher pre-treatment OCD (p = 0.46) or depression symptom severity (p = 0.68) was significantly associated with a decrease in CBT effect size. Similarly, effect size did not vary as a function of 'type' of CBT, treatment format, treatment integrity assessment, blind assessment, age of onset, duration of symptoms, percentage of females, number of sessions, or percent comorbidity. However, active treatments showed smaller effect sizes when compared to placebo controls than when compared to waitlist controls. Effect sizes were also smaller for adult RCTs than child RCTs. Likewise, older age was associated with smaller effect sizes. However, an association between age and effect size was not observed when examining child and adult samples separately. This review indicates that while CBT is efficacious in the treatment of OCD, more research is needed to identify processes that may predict more favorable treatment responses.","author":[{"dropping-particle":"","family":"Olatunji","given":"Bunmi O","non-dropping-particle":"","parse-names":false,"suffix":""},{"dropping-particle":"","family":"Davis","given":"Michelle L","non-dropping-particle":"","parse-names":false,"suffix":""},{"dropping-particle":"","family":"Powers","given":"Mark B","non-dropping-particle":"","parse-names":false,"suffix":""},{"dropping-particle":"","family":"Smits","given":"Jasper A J","non-dropping-particle":"","parse-names":false,"suffix":""}],"container-title":"Journal of Psychiatric Research","id":"ITEM-1","issue":"1","issued":{"date-parts":[["2013"]]},"language":"eng","page":"33-41","title":"Cognitive-behavioral therapy for obsessive-compulsive disorder: A meta-analysis of treatment outcome and moderators","type":"article-journal","volume":"47"},"uris":["http://www.mendeley.com/documents/?uuid=da9df5e3-cefd-426f-a16c-821c140ca39a"]}],"mendeley":{"formattedCitation":"(Olatunji et al., 2013)","manualFormatting":"Olatunji et al., 2013)","plainTextFormattedCitation":"(Olatunji et al., 2013)","previouslyFormattedCitation":"(Olatunji et al., 2013)"},"properties":{"noteIndex":0},"schema":"https://github.com/citation-style-language/schema/raw/master/csl-citation.json"}</w:instrText>
      </w:r>
      <w:r w:rsidRPr="00A55953">
        <w:rPr>
          <w:color w:val="000000" w:themeColor="text1"/>
        </w:rPr>
        <w:fldChar w:fldCharType="separate"/>
      </w:r>
      <w:r w:rsidRPr="00A55953">
        <w:rPr>
          <w:noProof/>
          <w:color w:val="000000" w:themeColor="text1"/>
        </w:rPr>
        <w:t>Olatunji et al., 2013)</w:t>
      </w:r>
      <w:r w:rsidRPr="00A55953">
        <w:rPr>
          <w:color w:val="000000" w:themeColor="text1"/>
        </w:rPr>
        <w:fldChar w:fldCharType="end"/>
      </w:r>
      <w:r w:rsidRPr="00A55953">
        <w:rPr>
          <w:color w:val="000000" w:themeColor="text1"/>
        </w:rPr>
        <w:t xml:space="preserve">. ERP involves repeated confrontation </w:t>
      </w:r>
      <w:r w:rsidR="00E738D5" w:rsidRPr="00A55953">
        <w:rPr>
          <w:color w:val="000000" w:themeColor="text1"/>
        </w:rPr>
        <w:t xml:space="preserve">with </w:t>
      </w:r>
      <w:r w:rsidRPr="00A55953">
        <w:rPr>
          <w:color w:val="000000" w:themeColor="text1"/>
        </w:rPr>
        <w:t xml:space="preserve">obsessional cues (e.g., restroom floors) without the use of compulsive rituals </w:t>
      </w:r>
      <w:r w:rsidR="006A039A" w:rsidRPr="00A55953">
        <w:rPr>
          <w:color w:val="000000" w:themeColor="text1"/>
        </w:rPr>
        <w:t xml:space="preserve">to reduce anxiety </w:t>
      </w:r>
      <w:r w:rsidRPr="00A55953">
        <w:rPr>
          <w:color w:val="000000" w:themeColor="text1"/>
        </w:rPr>
        <w:t xml:space="preserve">(e.g., </w:t>
      </w:r>
      <w:r w:rsidR="00E738D5" w:rsidRPr="00A55953">
        <w:rPr>
          <w:color w:val="000000" w:themeColor="text1"/>
        </w:rPr>
        <w:t>hand</w:t>
      </w:r>
      <w:r w:rsidRPr="00A55953">
        <w:rPr>
          <w:color w:val="000000" w:themeColor="text1"/>
        </w:rPr>
        <w:t xml:space="preserve">washing). Although ERP </w:t>
      </w:r>
      <w:r w:rsidR="00B25089" w:rsidRPr="00A55953">
        <w:rPr>
          <w:color w:val="000000" w:themeColor="text1"/>
        </w:rPr>
        <w:t xml:space="preserve">is more effective than </w:t>
      </w:r>
      <w:r w:rsidRPr="00A55953">
        <w:rPr>
          <w:color w:val="000000" w:themeColor="text1"/>
        </w:rPr>
        <w:t xml:space="preserve">other psychological interventions and medication </w:t>
      </w:r>
      <w:r w:rsidR="006460EB" w:rsidRPr="00A55953">
        <w:rPr>
          <w:color w:val="000000" w:themeColor="text1"/>
        </w:rPr>
        <w:t xml:space="preserve">for OCD </w:t>
      </w:r>
      <w:r w:rsidRPr="00A55953">
        <w:rPr>
          <w:color w:val="000000" w:themeColor="text1"/>
        </w:rPr>
        <w:t>(</w:t>
      </w:r>
      <w:r w:rsidR="00BE7A6A" w:rsidRPr="00A55953">
        <w:rPr>
          <w:color w:val="000000" w:themeColor="text1"/>
        </w:rPr>
        <w:t xml:space="preserve">Fisher &amp; Wells, 2005; </w:t>
      </w:r>
      <w:r w:rsidRPr="00A55953">
        <w:rPr>
          <w:color w:val="000000" w:themeColor="text1"/>
        </w:rPr>
        <w:t xml:space="preserve">Foa et al., 2005), about 50% of individuals continue to experience significant impairment </w:t>
      </w:r>
      <w:r w:rsidR="006A039A" w:rsidRPr="00A55953">
        <w:rPr>
          <w:color w:val="000000" w:themeColor="text1"/>
        </w:rPr>
        <w:t xml:space="preserve">even </w:t>
      </w:r>
      <w:r w:rsidRPr="00A55953">
        <w:rPr>
          <w:color w:val="000000" w:themeColor="text1"/>
        </w:rPr>
        <w:t xml:space="preserve">after a full course of treatment </w:t>
      </w:r>
      <w:r w:rsidRPr="00A55953">
        <w:rPr>
          <w:color w:val="000000" w:themeColor="text1"/>
        </w:rPr>
        <w:fldChar w:fldCharType="begin" w:fldLock="1"/>
      </w:r>
      <w:r w:rsidRPr="00A55953">
        <w:rPr>
          <w:color w:val="000000" w:themeColor="text1"/>
        </w:rPr>
        <w:instrText>ADDIN CSL_CITATION {"citationItems":[{"id":"ITEM-1","itemData":{"DOI":"10.1016/j.cpr.2015.08.004","ISSN":"1873-7811","abstract":"Full appreciation of the effectiveness of cognitive behavioral therapy (CBT) requires both effect size data and individual rates of positive response. Response rates are particularly helpful for clinicians when choosing among treatment options. However, systematic reviews on cross-study response rates have not been conducted, possibly due to the absence of a standardized metric for calculating response rates. We conducted a systematic review of the treatment outcome literature to determine overall response rates to CBT for anxiety disorders and whether current methods of defining treatment response influence overall response rates. Our database search (2000-2014) resulted in 87 studies that reported response rates and included at least one CBT condition. Results showed that overall treatment response rates across anxiety disorders averaged 49.5% at post-treatment and 53.6% at follow-up. Response rates varied significantly as a function of the properties used to define them. Measures that incorporated more than one criterion, the combination of a reliable change index with a clinical cutoff (a clinically significant change), and intent-to-treat samples yielded lower response rates at post-treatment. Blinded independent assessors yielded higher response rates than unblinded assessors. Based on previous empirical and theoretical work, we recommend that future studies use a clinically significant change index, in an intent-to-treat analysis (using a mixed-model approach), reflecting multiple modalities, and assessed by independent blinded assessors. Our results indicate that such measures are likely to reduce response rates, but may result in a less biased and more accurate representation of improvement and achievement of normative functioning.","author":[{"dropping-particle":"","family":"Loerinc","given":"Amanda G","non-dropping-particle":"","parse-names":false,"suffix":""},{"dropping-particle":"","family":"Meuret","given":"Alicia E","non-dropping-particle":"","parse-names":false,"suffix":""},{"dropping-particle":"","family":"Twohig","given":"Michael P","non-dropping-particle":"","parse-names":false,"suffix":""},{"dropping-particle":"","family":"Rosenfield","given":"David","non-dropping-particle":"","parse-names":false,"suffix":""},{"dropping-particle":"","family":"Bluett","given":"Ellen J","non-dropping-particle":"","parse-names":false,"suffix":""},{"dropping-particle":"","family":"Craske","given":"Michelle G","non-dropping-particle":"","parse-names":false,"suffix":""}],"container-title":"Clinical Psychology Review","id":"ITEM-1","issued":{"date-parts":[["2015"]]},"language":"eng","page":"72-82","title":"Response rates for CBT for anxiety disorders: Need for standardized criteria","type":"article-journal","volume":"42"},"uris":["http://www.mendeley.com/documents/?uuid=d68f892a-40d8-41d3-9d13-7f13f54bba07"]},{"id":"ITEM-2","itemData":{"DOI":"10.1016/j.cpr.2018.03.002","ISSN":"02727358","abstract":"Currently there is no universally accepted deﬁnition of remission in anxiety disorders. This may be causing signiﬁcantly diﬀerent estimates of treatment eﬃcacy across anxiety disorders. The aim of this paper was to determine not only the overall remission rate in cognitive-behavioral therapy (CBT) for anxiety disorders, but also to examine whether the diﬀerent deﬁnitions of remission lead to signiﬁcantly diﬀerent remission rates. From the initial 228 abstracts reviewed by the authors, 100 articles were retained. The overall mean remission rate was 51.0%. Remission rates were highest when remission was deﬁned as good end state functioning or no longer meeting criteria for the primary diagnosis. Studies of posttraumatic stress disorder had the highest remission rates, while those of obsessive-compulsive disorder and social anxiety disorder had the lowest remission rates. Rates of remission diﬀered by certain demographic (e.g., older age) and clinical (e.g., medication use) characteristics. Although CBT is an empirically supported treatment for anxiety disorders, it is clear that there is room for improvement, as many patients do not achieve remission status.","author":[{"dropping-particle":"","family":"Springer","given":"Kristen S","non-dropping-particle":"","parse-names":false,"suffix":""},{"dropping-particle":"","family":"Levy","given":"Hannah C","non-dropping-particle":"","parse-names":false,"suffix":""},{"dropping-particle":"","family":"Tolin","given":"David F","non-dropping-particle":"","parse-names":false,"suffix":""}],"container-title":"Clinical Psychology Review","id":"ITEM-2","issued":{"date-parts":[["2018","11","17"]]},"language":"en","page":"1-8","title":"Remission in CBT for adult anxiety disorders: A meta-analysis","type":"article-journal","volume":"61"},"uris":["http://www.mendeley.com/documents/?uuid=bad4e3a5-91d5-4e74-8ea0-376c64018f7b"]}],"mendeley":{"formattedCitation":"(Loerinc et al., 2015; Springer et al., 2018)","plainTextFormattedCitation":"(Loerinc et al., 2015; Springer et al., 2018)","previouslyFormattedCitation":"(Loerinc et al., 2015; Springer et al., 2018)"},"properties":{"noteIndex":0},"schema":"https://github.com/citation-style-language/schema/raw/master/csl-citation.json"}</w:instrText>
      </w:r>
      <w:r w:rsidRPr="00A55953">
        <w:rPr>
          <w:color w:val="000000" w:themeColor="text1"/>
        </w:rPr>
        <w:fldChar w:fldCharType="separate"/>
      </w:r>
      <w:r w:rsidRPr="00A55953">
        <w:rPr>
          <w:noProof/>
          <w:color w:val="000000" w:themeColor="text1"/>
        </w:rPr>
        <w:t>(Loerinc et al., 2015; Springer et al., 2018)</w:t>
      </w:r>
      <w:r w:rsidRPr="00A55953">
        <w:rPr>
          <w:color w:val="000000" w:themeColor="text1"/>
        </w:rPr>
        <w:fldChar w:fldCharType="end"/>
      </w:r>
      <w:r w:rsidRPr="00A55953">
        <w:rPr>
          <w:color w:val="000000" w:themeColor="text1"/>
        </w:rPr>
        <w:t xml:space="preserve">. </w:t>
      </w:r>
      <w:r w:rsidR="006A039A" w:rsidRPr="00A55953">
        <w:rPr>
          <w:color w:val="000000" w:themeColor="text1"/>
        </w:rPr>
        <w:t xml:space="preserve">Accordingly, it is important to better understand </w:t>
      </w:r>
      <w:r w:rsidR="0099551A" w:rsidRPr="00A55953">
        <w:rPr>
          <w:color w:val="000000" w:themeColor="text1"/>
        </w:rPr>
        <w:t xml:space="preserve">the </w:t>
      </w:r>
      <w:r w:rsidR="00D55F1B" w:rsidRPr="00A55953">
        <w:rPr>
          <w:color w:val="000000" w:themeColor="text1"/>
        </w:rPr>
        <w:t>change</w:t>
      </w:r>
      <w:r w:rsidR="00D55F1B">
        <w:rPr>
          <w:color w:val="000000" w:themeColor="text1"/>
        </w:rPr>
        <w:t>s in psychological processes</w:t>
      </w:r>
      <w:r w:rsidR="00D55F1B" w:rsidRPr="00A55953">
        <w:rPr>
          <w:color w:val="000000" w:themeColor="text1"/>
        </w:rPr>
        <w:t xml:space="preserve"> </w:t>
      </w:r>
      <w:r w:rsidR="00531DC2" w:rsidRPr="00A55953">
        <w:rPr>
          <w:color w:val="000000" w:themeColor="text1"/>
        </w:rPr>
        <w:t>that occur during ERP</w:t>
      </w:r>
      <w:r w:rsidR="0099551A" w:rsidRPr="00A55953">
        <w:rPr>
          <w:color w:val="000000" w:themeColor="text1"/>
        </w:rPr>
        <w:t xml:space="preserve"> </w:t>
      </w:r>
      <w:r w:rsidR="00531DC2" w:rsidRPr="00A55953">
        <w:rPr>
          <w:color w:val="000000" w:themeColor="text1"/>
        </w:rPr>
        <w:t>to</w:t>
      </w:r>
      <w:r w:rsidR="006A039A" w:rsidRPr="00A55953">
        <w:rPr>
          <w:color w:val="000000" w:themeColor="text1"/>
        </w:rPr>
        <w:t xml:space="preserve"> improve</w:t>
      </w:r>
      <w:r w:rsidR="00531DC2" w:rsidRPr="00A55953">
        <w:rPr>
          <w:color w:val="000000" w:themeColor="text1"/>
        </w:rPr>
        <w:t xml:space="preserve"> the</w:t>
      </w:r>
      <w:r w:rsidR="007555F2" w:rsidRPr="00A55953">
        <w:rPr>
          <w:color w:val="000000" w:themeColor="text1"/>
        </w:rPr>
        <w:t xml:space="preserve"> effectiveness of the</w:t>
      </w:r>
      <w:r w:rsidR="00531DC2" w:rsidRPr="00A55953">
        <w:rPr>
          <w:color w:val="000000" w:themeColor="text1"/>
        </w:rPr>
        <w:t xml:space="preserve"> intervention</w:t>
      </w:r>
      <w:r w:rsidR="006A039A" w:rsidRPr="00A55953">
        <w:rPr>
          <w:color w:val="000000" w:themeColor="text1"/>
        </w:rPr>
        <w:t xml:space="preserve"> for those who do not respond satisfactorily. </w:t>
      </w:r>
    </w:p>
    <w:p w14:paraId="442BB54E" w14:textId="545618F5" w:rsidR="00334A6A" w:rsidRPr="00A55953" w:rsidRDefault="006A039A" w:rsidP="00BE68E2">
      <w:pPr>
        <w:spacing w:line="480" w:lineRule="auto"/>
        <w:ind w:firstLine="720"/>
        <w:rPr>
          <w:color w:val="000000" w:themeColor="text1"/>
        </w:rPr>
      </w:pPr>
      <w:r w:rsidRPr="00A55953">
        <w:rPr>
          <w:color w:val="000000" w:themeColor="text1"/>
        </w:rPr>
        <w:t xml:space="preserve">One potential </w:t>
      </w:r>
      <w:r w:rsidR="0099551A" w:rsidRPr="00A55953">
        <w:rPr>
          <w:color w:val="000000" w:themeColor="text1"/>
        </w:rPr>
        <w:t xml:space="preserve">avenue for optimizing ERP is to integrate it </w:t>
      </w:r>
      <w:r w:rsidR="008915B1" w:rsidRPr="00A55953">
        <w:rPr>
          <w:color w:val="000000" w:themeColor="text1"/>
        </w:rPr>
        <w:t>with acceptance and commitment therapy (ACT</w:t>
      </w:r>
      <w:r w:rsidR="005D2856" w:rsidRPr="00A55953">
        <w:rPr>
          <w:color w:val="000000" w:themeColor="text1"/>
        </w:rPr>
        <w:t xml:space="preserve">; </w:t>
      </w:r>
      <w:r w:rsidR="005D2856" w:rsidRPr="00A55953">
        <w:rPr>
          <w:color w:val="000000" w:themeColor="text1"/>
        </w:rPr>
        <w:fldChar w:fldCharType="begin" w:fldLock="1"/>
      </w:r>
      <w:r w:rsidR="00334A6A" w:rsidRPr="00A55953">
        <w:rPr>
          <w:color w:val="000000" w:themeColor="text1"/>
        </w:rPr>
        <w:instrText>ADDIN CSL_CITATION {"citationItems":[{"id":"ITEM-1","itemData":{"ISBN":"1-57230-481-2","abstract":"Presents a unique psychotherapeutic approach that addresses the problem of psychological suffering by altering the very ground on which rational change strategies rest. Acceptance and Commitment Therapy (ACT) focuses in particular on the ways clients understand and perpetuate their difficulties through language. Providing a comprehensive overview of the approach and detailed guidelines for practice, this book shows how interventions based on metaphor, paradox, and experiential exercises can enable clients to break free of language traps, overcome behavioral problems, and enhance general life satisfaction. Integrating contextual and behavior analytic concepts, the authors draw upon more than 2 decades of research into the ways that language and cognition condition and shape human experience. The book imparts concepts and skills that are applicable to a broad range of treatment settings and client populations. It is an important resource for practicing psychotherapists and psychotherapy researchers and can serve as a text in graduate-level psychotherapy courses. (PsycINFO Database Record (c) 2012 APA, all rights reserved). (jacket)","author":[{"dropping-particle":"","family":"Hayes","given":"Steven C","non-dropping-particle":"","parse-names":false,"suffix":""},{"dropping-particle":"","family":"Strosahl","given":"Kirk D","non-dropping-particle":"","parse-names":false,"suffix":""},{"dropping-particle":"","family":"Wilson","given":"Kelly G","non-dropping-particle":"","parse-names":false,"suffix":""}],"id":"ITEM-1","issued":{"date-parts":[["1999"]]},"publisher":"Guilford Press","publisher-place":"New York, NY, US","title":"Acceptance and commitment therapy:  An experiential approach to behavior change","type":"book"},"uris":["http://www.mendeley.com/documents/?uuid=9bc172cd-53ec-4569-819b-1cfce76b0557"]}],"mendeley":{"formattedCitation":"(Hayes et al., 1999)","manualFormatting":"Hayes et al., 1999)","plainTextFormattedCitation":"(Hayes et al., 1999)","previouslyFormattedCitation":"(Hayes et al., 1999)"},"properties":{"noteIndex":0},"schema":"https://github.com/citation-style-language/schema/raw/master/csl-citation.json"}</w:instrText>
      </w:r>
      <w:r w:rsidR="005D2856" w:rsidRPr="00A55953">
        <w:rPr>
          <w:color w:val="000000" w:themeColor="text1"/>
        </w:rPr>
        <w:fldChar w:fldCharType="separate"/>
      </w:r>
      <w:r w:rsidR="005D2856" w:rsidRPr="00A55953">
        <w:rPr>
          <w:noProof/>
          <w:color w:val="000000" w:themeColor="text1"/>
        </w:rPr>
        <w:t>Hayes et al., 1999)</w:t>
      </w:r>
      <w:r w:rsidR="005D2856" w:rsidRPr="00A55953">
        <w:rPr>
          <w:color w:val="000000" w:themeColor="text1"/>
        </w:rPr>
        <w:fldChar w:fldCharType="end"/>
      </w:r>
      <w:r w:rsidR="008915B1" w:rsidRPr="00A55953">
        <w:rPr>
          <w:color w:val="000000" w:themeColor="text1"/>
        </w:rPr>
        <w:t xml:space="preserve">, an intervention </w:t>
      </w:r>
      <w:r w:rsidR="0099180C" w:rsidRPr="00A55953">
        <w:rPr>
          <w:color w:val="000000" w:themeColor="text1"/>
        </w:rPr>
        <w:t xml:space="preserve">derived from </w:t>
      </w:r>
      <w:r w:rsidR="005D2856" w:rsidRPr="00A55953">
        <w:rPr>
          <w:color w:val="000000" w:themeColor="text1"/>
        </w:rPr>
        <w:t>R</w:t>
      </w:r>
      <w:r w:rsidR="0099180C" w:rsidRPr="00A55953">
        <w:rPr>
          <w:color w:val="000000" w:themeColor="text1"/>
        </w:rPr>
        <w:t xml:space="preserve">elational </w:t>
      </w:r>
      <w:r w:rsidR="005D2856" w:rsidRPr="00A55953">
        <w:rPr>
          <w:color w:val="000000" w:themeColor="text1"/>
        </w:rPr>
        <w:t>F</w:t>
      </w:r>
      <w:r w:rsidR="0099180C" w:rsidRPr="00A55953">
        <w:rPr>
          <w:color w:val="000000" w:themeColor="text1"/>
        </w:rPr>
        <w:t xml:space="preserve">rame </w:t>
      </w:r>
      <w:r w:rsidR="005D2856" w:rsidRPr="00A55953">
        <w:rPr>
          <w:color w:val="000000" w:themeColor="text1"/>
        </w:rPr>
        <w:t>T</w:t>
      </w:r>
      <w:r w:rsidR="0099180C" w:rsidRPr="00A55953">
        <w:rPr>
          <w:color w:val="000000" w:themeColor="text1"/>
        </w:rPr>
        <w:t xml:space="preserve">heory </w:t>
      </w:r>
      <w:r w:rsidR="005D2856" w:rsidRPr="00A55953">
        <w:rPr>
          <w:color w:val="000000" w:themeColor="text1"/>
        </w:rPr>
        <w:fldChar w:fldCharType="begin" w:fldLock="1"/>
      </w:r>
      <w:r w:rsidR="005D2856" w:rsidRPr="00A55953">
        <w:rPr>
          <w:color w:val="000000" w:themeColor="text1"/>
        </w:rPr>
        <w:instrText>ADDIN CSL_CITATION {"citationItems":[{"id":"ITEM-1","itemData":{"ISBN":"978-0-306-46600-7","abstract":"In August 1859 Bernhard Riemann, a little-known 32-year old mathematician, presented a paper to the Berlin Academy titled: \"On the Number of Prime Numbers Less Than a Given Quantity.\" In the middle of that paper, Riemann made an incidental remark a \" a guess, a hypothesis. What he tossed out to the assembled mathematicians that day has proven to be almost cruelly compelling to countless scholars in the ensuing years. Today, after 150 years of careful research and exhaustive study, the question remains. Is the hypothesis true or false? Riemann's basic inquiry, the primary topic of his paper, concerned a straightforward but nevertheless important matter of arithmetic a \" defining a precise formula to track and identify the occurrence of prime numbers. But it is that incidental remark a \" the Riemann Hypothesis a \" that is the truly astonishing legacy of his 1859 paper. Because Riemann was able to see beyond the pattern of the primes to discern traces of something mysterious and mathematically elegant shrouded in the shadows a \" subtle variations in the distribution of those prime numbers. Brilliant for its clarity, astounding for its potential consequences, the Hypothesis took on enormous importance in mathematics. Indeed, the successful solution to this puzzle would herald a revolution in prime number theory. Proving or disproving it became the greatest challenge of the age. It has become clear that the Riemann Hypothesis, whose resolution seems to hang tantalizingly just beyond our grasp, holds the key to a variety of scientific and mathematical investigations. The making and breaking of modern codes, which depend on the properties of the prime numbers, have roots in the Hypothesis. In a series of extraordinary developments during the 1970s, it emerged that even the physics of the atomic nucleus is connected in ways not yet fully understood to this strange conundrum. Hunting down the solution to the Riemann Hypothesis has become an obsession for many a \" the veritable \"great white whale\" of mathematical research. Yet despite determined efforts by generations of mathematicians, the Riemann Hypothesis defies resolution. Alternating passages of extraordinarily lucid mathematical exposition with chapters of elegantly composed biography and history, Prime Obsession is a fascinating and fluent account of an epic mathematical mystery that continues to challenge and excite the world. Posited a century and a half ago, the Riemann Hypothesis is an intellectual fe…","author":[{"dropping-particle":"","family":"Hayes","given":"Steven C","non-dropping-particle":"","parse-names":false,"suffix":""},{"dropping-particle":"","family":"Barnes-Holmes","given":"Dermot","non-dropping-particle":"","parse-names":false,"suffix":""},{"dropping-particle":"","family":"Roche","given":"Bryan","non-dropping-particle":"","parse-names":false,"suffix":""}],"id":"ITEM-1","issued":{"date-parts":[["2001"]]},"language":"en","number-of-pages":"308","publisher":"Springer Science &amp; Business Media","title":"Relational Frame Theory: A Post-Skinnerian Account of Human Language and Cognition","type":"book"},"uris":["http://www.mendeley.com/documents/?uuid=d54668e2-b9ef-4f27-80aa-8c0178a6db58"]}],"mendeley":{"formattedCitation":"(Hayes et al., 2001)","manualFormatting":"(RFT; Hayes et al., 2001)","plainTextFormattedCitation":"(Hayes et al., 2001)","previouslyFormattedCitation":"(Hayes et al., 2001)"},"properties":{"noteIndex":0},"schema":"https://github.com/citation-style-language/schema/raw/master/csl-citation.json"}</w:instrText>
      </w:r>
      <w:r w:rsidR="005D2856" w:rsidRPr="00A55953">
        <w:rPr>
          <w:color w:val="000000" w:themeColor="text1"/>
        </w:rPr>
        <w:fldChar w:fldCharType="separate"/>
      </w:r>
      <w:r w:rsidR="005D2856" w:rsidRPr="00A55953">
        <w:rPr>
          <w:noProof/>
          <w:color w:val="000000" w:themeColor="text1"/>
        </w:rPr>
        <w:t>(RFT; Hayes et al., 2001)</w:t>
      </w:r>
      <w:r w:rsidR="005D2856" w:rsidRPr="00A55953">
        <w:rPr>
          <w:color w:val="000000" w:themeColor="text1"/>
        </w:rPr>
        <w:fldChar w:fldCharType="end"/>
      </w:r>
      <w:r w:rsidR="00A27DC0" w:rsidRPr="00A55953">
        <w:rPr>
          <w:color w:val="000000" w:themeColor="text1"/>
        </w:rPr>
        <w:t xml:space="preserve"> and the philosophical tradition of functional contextualism. </w:t>
      </w:r>
      <w:r w:rsidR="00F37ABC" w:rsidRPr="00A55953">
        <w:rPr>
          <w:color w:val="000000" w:themeColor="text1"/>
        </w:rPr>
        <w:t xml:space="preserve">Like ERP, ACT is a problem-focused, intervention that encourages engagement with feared stimuli without the use of anxiety reduction strategies. </w:t>
      </w:r>
      <w:r w:rsidR="00D057F5" w:rsidRPr="00A55953">
        <w:rPr>
          <w:color w:val="000000" w:themeColor="text1"/>
        </w:rPr>
        <w:t>D</w:t>
      </w:r>
      <w:r w:rsidR="00780CFC" w:rsidRPr="00A55953">
        <w:rPr>
          <w:color w:val="000000" w:themeColor="text1"/>
        </w:rPr>
        <w:t xml:space="preserve">espite these similarities, </w:t>
      </w:r>
      <w:r w:rsidR="00C4655C" w:rsidRPr="00A55953">
        <w:rPr>
          <w:color w:val="000000" w:themeColor="text1"/>
        </w:rPr>
        <w:t xml:space="preserve">the </w:t>
      </w:r>
      <w:r w:rsidR="00015C31" w:rsidRPr="00A55953">
        <w:rPr>
          <w:color w:val="000000" w:themeColor="text1"/>
        </w:rPr>
        <w:t xml:space="preserve">mechanisms of change </w:t>
      </w:r>
      <w:r w:rsidR="00D057F5" w:rsidRPr="00A55953">
        <w:rPr>
          <w:color w:val="000000" w:themeColor="text1"/>
        </w:rPr>
        <w:t xml:space="preserve">posited to underlie </w:t>
      </w:r>
      <w:r w:rsidR="00015C31" w:rsidRPr="00A55953">
        <w:rPr>
          <w:color w:val="000000" w:themeColor="text1"/>
        </w:rPr>
        <w:t xml:space="preserve">each intervention are distinct. Specifically, </w:t>
      </w:r>
      <w:r w:rsidR="00D44855" w:rsidRPr="00A55953">
        <w:rPr>
          <w:color w:val="000000" w:themeColor="text1"/>
        </w:rPr>
        <w:t>ERP</w:t>
      </w:r>
      <w:r w:rsidR="00015C31" w:rsidRPr="00A55953">
        <w:rPr>
          <w:color w:val="000000" w:themeColor="text1"/>
        </w:rPr>
        <w:t xml:space="preserve"> </w:t>
      </w:r>
      <w:r w:rsidR="00780CFC" w:rsidRPr="00A55953">
        <w:rPr>
          <w:color w:val="000000" w:themeColor="text1"/>
        </w:rPr>
        <w:t xml:space="preserve">is thought to extinguish obsessional anxiety through fear </w:t>
      </w:r>
      <w:r w:rsidR="007100DF" w:rsidRPr="00A55953">
        <w:rPr>
          <w:color w:val="000000" w:themeColor="text1"/>
        </w:rPr>
        <w:t xml:space="preserve">habituation </w:t>
      </w:r>
      <w:r w:rsidR="00015C31" w:rsidRPr="00A55953">
        <w:rPr>
          <w:color w:val="000000" w:themeColor="text1"/>
        </w:rPr>
        <w:t xml:space="preserve">and the modification of dysfunctional cognitions </w:t>
      </w:r>
      <w:r w:rsidR="00015C31" w:rsidRPr="00A55953">
        <w:rPr>
          <w:color w:val="000000" w:themeColor="text1"/>
        </w:rPr>
        <w:fldChar w:fldCharType="begin" w:fldLock="1"/>
      </w:r>
      <w:r w:rsidR="005D2856" w:rsidRPr="00A55953">
        <w:rPr>
          <w:color w:val="000000" w:themeColor="text1"/>
        </w:rPr>
        <w:instrText>ADDIN CSL_CITATION {"citationItems":[{"id":"ITEM-1","itemData":{"ISBN":"1-59385-223-1","abstract":"This chapter discusses the basic premises of emotional processing theory as originally described by Foa and Kozak, as well as several hypotheses derived from the theory. We first describe the emotional processing conceptualization of the anxiety disorders and the mechanisms that are thought to underlie their recovery through effective treatment or natural recovery. We then discuss the current status of the theory by reviewing the relevant literature. In this review we focus on the evidence for the role of activation, within- and between-session habituation, and distraction and the relationship among these variables and cognitive, behavioral, and psychophysiological change. Next we discuss recent modifications to the theory, particularly in the areas of trauma/posttraumatic stress disorder (PTSD) and social phobia, which are based on empirical evidence, as well as learning and information processing theories. Finally, we identify a number of essential questions to guide future research in the nature and treatment of anxiety disorders. (PsycINFO Database Record (c) 2014 APA, all rights reserved). (chapter)","author":[{"dropping-particle":"","family":"Foa","given":"Edna B","non-dropping-particle":"","parse-names":false,"suffix":""},{"dropping-particle":"","family":"Huppert","given":"Jonathan D","non-dropping-particle":"","parse-names":false,"suffix":""},{"dropping-particle":"","family":"Cahill","given":"Shawn P","non-dropping-particle":"","parse-names":false,"suffix":""}],"container-title":"Pathological anxiety: Emotional processing in etiology and treatment.","editor":[{"dropping-particle":"","family":"Rothbaum","given":"Barbara Olasov","non-dropping-particle":"","parse-names":false,"suffix":""}],"id":"ITEM-1","issued":{"date-parts":[["2006"]]},"page":"3-24","publisher":"Guilford Press","publisher-place":"New York, NY, US","title":"Emotional Processing Theory: An update","type":"chapter"},"uris":["http://www.mendeley.com/documents/?uuid=4d36f2fb-fe57-4bc3-b2b4-b4fd30551561"]},{"id":"ITEM-2","itemData":{"DOI":"10.1016/j.jocrd.2015.01.006","ISSN":"2211-3649","abstract":"The current paper outlines the habituation model of an exposure process, which is a behavioral model emphasizing use of individually tailored functional analysis during exposures. This is a model of a therapeutic process rather than one meant to explain the mechanism of change underlying exposure-based treatments. Habitation, or a natural decrease in anxiety level in the absence of anxiety-reducing behavior, might be best understood as an intermediate treatment outcome that informs the therapeutic process, rather than as a mechanism of change. The habituation model purports that three conditions are necessary for optimal benefit from exposures: 1) fear activation, 2) minimization of anxiety-reducing behaviors, and 3) habituation. We describe prescribed therapist and client behaviors as those that increase or maintain anxiety level during an exposure (and therefore, facilitate habituation), and proscribed therapist and client behaviors as those that decrease anxiety during an exposure (and therefore, impede habituation). We illustrate model-consistent behaviors in the case of Monica, as well as outline the existing research support and call for additional research to further test the tenets of the habituation model as described in this paper.","author":[{"dropping-particle":"","family":"Benito","given":"Kristen G","non-dropping-particle":"","parse-names":false,"suffix":""},{"dropping-particle":"","family":"Walther","given":"Michael","non-dropping-particle":"","parse-names":false,"suffix":""}],"container-title":"Journal of Obsessive-Compulsive and Related Disorders","id":"ITEM-2","issued":{"date-parts":[["2015"]]},"page":"147-157","title":"Therapeutic process during exposure: Habituation model","type":"article-journal","volume":"6"},"uris":["http://www.mendeley.com/documents/?uuid=434cdc64-b0e1-4be7-a224-b6bb61d296f7"]}],"mendeley":{"formattedCitation":"(Benito &amp; Walther, 2015; Foa et al., 2006)","plainTextFormattedCitation":"(Benito &amp; Walther, 2015; Foa et al., 2006)","previouslyFormattedCitation":"(Benito &amp; Walther, 2015; Foa et al., 2006)"},"properties":{"noteIndex":0},"schema":"https://github.com/citation-style-language/schema/raw/master/csl-citation.json"}</w:instrText>
      </w:r>
      <w:r w:rsidR="00015C31" w:rsidRPr="00A55953">
        <w:rPr>
          <w:color w:val="000000" w:themeColor="text1"/>
        </w:rPr>
        <w:fldChar w:fldCharType="separate"/>
      </w:r>
      <w:r w:rsidR="00015C31" w:rsidRPr="00A55953">
        <w:rPr>
          <w:noProof/>
          <w:color w:val="000000" w:themeColor="text1"/>
        </w:rPr>
        <w:t>(Benito &amp; Walther, 2015; Foa et al., 2006)</w:t>
      </w:r>
      <w:r w:rsidR="00015C31" w:rsidRPr="00A55953">
        <w:rPr>
          <w:color w:val="000000" w:themeColor="text1"/>
        </w:rPr>
        <w:fldChar w:fldCharType="end"/>
      </w:r>
      <w:r w:rsidR="00015C31" w:rsidRPr="00A55953">
        <w:rPr>
          <w:color w:val="000000" w:themeColor="text1"/>
        </w:rPr>
        <w:t xml:space="preserve">, whereas </w:t>
      </w:r>
      <w:r w:rsidR="007100DF" w:rsidRPr="00A55953">
        <w:rPr>
          <w:color w:val="000000" w:themeColor="text1"/>
        </w:rPr>
        <w:t>ACT</w:t>
      </w:r>
      <w:r w:rsidR="00015C31" w:rsidRPr="00A55953">
        <w:rPr>
          <w:color w:val="000000" w:themeColor="text1"/>
        </w:rPr>
        <w:t xml:space="preserve"> </w:t>
      </w:r>
      <w:r w:rsidR="00780CFC" w:rsidRPr="00A55953">
        <w:rPr>
          <w:color w:val="000000" w:themeColor="text1"/>
        </w:rPr>
        <w:t>is thought to work by changing one’s relationship to obsessions and anxiety</w:t>
      </w:r>
      <w:r w:rsidR="005A0E7E" w:rsidRPr="00A55953">
        <w:rPr>
          <w:color w:val="000000" w:themeColor="text1"/>
        </w:rPr>
        <w:t xml:space="preserve"> </w:t>
      </w:r>
      <w:r w:rsidR="00780CFC" w:rsidRPr="00A55953">
        <w:rPr>
          <w:color w:val="000000" w:themeColor="text1"/>
        </w:rPr>
        <w:t xml:space="preserve">and increasing </w:t>
      </w:r>
      <w:r w:rsidR="005A0E7E" w:rsidRPr="00A55953">
        <w:rPr>
          <w:color w:val="000000" w:themeColor="text1"/>
        </w:rPr>
        <w:t xml:space="preserve">their </w:t>
      </w:r>
      <w:r w:rsidR="007100DF" w:rsidRPr="00A55953">
        <w:rPr>
          <w:color w:val="000000" w:themeColor="text1"/>
        </w:rPr>
        <w:t xml:space="preserve">willingness to </w:t>
      </w:r>
      <w:r w:rsidR="00780CFC" w:rsidRPr="00A55953">
        <w:rPr>
          <w:color w:val="000000" w:themeColor="text1"/>
        </w:rPr>
        <w:t xml:space="preserve">engage in valued living despite </w:t>
      </w:r>
      <w:r w:rsidR="00434D49" w:rsidRPr="00A55953">
        <w:rPr>
          <w:color w:val="000000" w:themeColor="text1"/>
        </w:rPr>
        <w:t>the occurrence of these unwanted experiences</w:t>
      </w:r>
      <w:r w:rsidR="007100DF" w:rsidRPr="00A55953">
        <w:rPr>
          <w:color w:val="000000" w:themeColor="text1"/>
        </w:rPr>
        <w:t xml:space="preserve"> </w:t>
      </w:r>
      <w:r w:rsidR="007100DF" w:rsidRPr="00A55953">
        <w:rPr>
          <w:color w:val="000000" w:themeColor="text1"/>
        </w:rPr>
        <w:fldChar w:fldCharType="begin" w:fldLock="1"/>
      </w:r>
      <w:r w:rsidR="006349BC" w:rsidRPr="00A55953">
        <w:rPr>
          <w:color w:val="000000" w:themeColor="text1"/>
        </w:rPr>
        <w:instrText>ADDIN CSL_CITATION {"citationItems":[{"id":"ITEM-1","itemData":{"DOI":"10.1016/j.cbpra.2008.02.008","ISSN":"1077-7229","abstract":"Comments on an article by Twohig &amp; Whittal (see record[rid]2009-06469-002[/rid]). This paper is part of a case series illustrating the application of different therapies to a case of obsessive-compulsive disorder (OCD). It describes the hypothetical application of Acceptance and Commitment Therapy (ACT). This paper covers the philosophy and basic research on language and cognition that inform ACT. It also provides an ACT-based case conceptualization of this case and examples of therapeutic procedures. The goal of this paper is to familiarize clinicians with the use of ACT for OCD. (PsycINFO Database Record (c) 2016 APA, all rights reserved)","author":[{"dropping-particle":"","family":"Twohig","given":"Michael P","non-dropping-particle":"","parse-names":false,"suffix":""}],"container-title":"Cognitive and Behavioral Practice","id":"ITEM-1","issue":"1","issued":{"date-parts":[["2009"]]},"page":"18-28","title":"The application of acceptance and commitment therapy to obsessive-compulsive disorder","type":"article-journal","volume":"16"},"uris":["http://www.mendeley.com/documents/?uuid=d3dc9495-de2f-4a33-a27c-e3e44889117d"]},{"id":"ITEM-2","itemData":{"DOI":"10.1016/j.jocrd.2014.12.007","ISSN":"2211-3649","abstract":"This article addresses the use of exposure therapy for OCD as informed by an acceptance and commitment therapy (ACT) framework. The model on which ACT is based is covered, including its philosophy, basic research, targeted process of change, individual treatment components, and general manual. Specific suggestions for how to prepare, select, set up, and conclude exposure exercises from an ACT perspective are included and illustrated using the case of Monica as an example. Empirical support for this approach is briefly covered.","author":[{"dropping-particle":"","family":"Twohig","given":"Michael P","non-dropping-particle":"","parse-names":false,"suffix":""},{"dropping-particle":"","family":"Abramowitz","given":"Jonathan S","non-dropping-particle":"","parse-names":false,"suffix":""},{"dropping-particle":"","family":"Bluett","given":"Ellen J","non-dropping-particle":"","parse-names":false,"suffix":""},{"dropping-particle":"","family":"Fabricant","given":"Laura E","non-dropping-particle":"","parse-names":false,"suffix":""},{"dropping-particle":"","family":"Jacoby","given":"Ryan J","non-dropping-particle":"","parse-names":false,"suffix":""},{"dropping-particle":"","family":"Morrison","given":"Kate L","non-dropping-particle":"","parse-names":false,"suffix":""},{"dropping-particle":"","family":"Reuman","given":"Lillian","non-dropping-particle":"","parse-names":false,"suffix":""},{"dropping-particle":"","family":"Smith","given":"Brooke M","non-dropping-particle":"","parse-names":false,"suffix":""}],"container-title":"Journal of Obsessive-Compulsive and Related Disorders","id":"ITEM-2","issued":{"date-parts":[["2015","9","26"]]},"page":"167-173","title":"Exposure therapy for OCD from an acceptance and commitment therapy (ACT) framework","type":"article-journal","volume":"6"},"uris":["http://www.mendeley.com/documents/?uuid=8aaa2288-a193-4371-a2e1-5852c2619952"]}],"mendeley":{"formattedCitation":"(Twohig, 2009; Twohig et al., 2015)","manualFormatting":"(Twohig, 2009; Twohig et al., 2015)","plainTextFormattedCitation":"(Twohig, 2009; Twohig et al., 2015)","previouslyFormattedCitation":"(Twohig, 2009; Twohig et al., 2015)"},"properties":{"noteIndex":0},"schema":"https://github.com/citation-style-language/schema/raw/master/csl-citation.json"}</w:instrText>
      </w:r>
      <w:r w:rsidR="007100DF" w:rsidRPr="00A55953">
        <w:rPr>
          <w:color w:val="000000" w:themeColor="text1"/>
        </w:rPr>
        <w:fldChar w:fldCharType="separate"/>
      </w:r>
      <w:r w:rsidR="007100DF" w:rsidRPr="00A55953">
        <w:rPr>
          <w:noProof/>
          <w:color w:val="000000" w:themeColor="text1"/>
        </w:rPr>
        <w:t>(Twohig, 2009; Twohig et al., 2015)</w:t>
      </w:r>
      <w:r w:rsidR="007100DF" w:rsidRPr="00A55953">
        <w:rPr>
          <w:color w:val="000000" w:themeColor="text1"/>
        </w:rPr>
        <w:fldChar w:fldCharType="end"/>
      </w:r>
      <w:r w:rsidR="007100DF" w:rsidRPr="00A55953">
        <w:rPr>
          <w:color w:val="000000" w:themeColor="text1"/>
        </w:rPr>
        <w:t>.</w:t>
      </w:r>
      <w:r w:rsidR="00D53691" w:rsidRPr="00A55953">
        <w:rPr>
          <w:color w:val="000000" w:themeColor="text1"/>
        </w:rPr>
        <w:t xml:space="preserve"> </w:t>
      </w:r>
      <w:r w:rsidR="006D642B" w:rsidRPr="00A55953">
        <w:rPr>
          <w:color w:val="000000" w:themeColor="text1"/>
        </w:rPr>
        <w:t xml:space="preserve">Research has shown </w:t>
      </w:r>
      <w:r w:rsidR="00522683" w:rsidRPr="00A55953">
        <w:rPr>
          <w:color w:val="000000" w:themeColor="text1"/>
        </w:rPr>
        <w:t xml:space="preserve">initial </w:t>
      </w:r>
      <w:r w:rsidR="006D642B" w:rsidRPr="00A55953">
        <w:rPr>
          <w:color w:val="000000" w:themeColor="text1"/>
        </w:rPr>
        <w:t xml:space="preserve">support for the use of ACT with OCD </w:t>
      </w:r>
      <w:r w:rsidR="006D642B" w:rsidRPr="00A55953">
        <w:rPr>
          <w:color w:val="000000" w:themeColor="text1"/>
        </w:rPr>
        <w:fldChar w:fldCharType="begin" w:fldLock="1"/>
      </w:r>
      <w:r w:rsidR="00FE3F22" w:rsidRPr="00A55953">
        <w:rPr>
          <w:color w:val="000000" w:themeColor="text1"/>
        </w:rPr>
        <w:instrText>ADDIN CSL_CITATION {"citationItems":[{"id":"ITEM-1","itemData":{"DOI":"10.1016/j.janxdis.2014.06.008","ISSN":"0887-6185","abstract":"A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flexibility, measured by versions of the Acceptance and Action Questionnaire (AAQ and AAQ-II) and measures of anxiety. Meta-analytic results showed positive and significant relationships between the AAQ and general measures of anxiety as well as disorder specific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 (PsycINFO Database Record (c) 2014 APA, all rights reserved). (journal abstract)","author":[{"dropping-particle":"","family":"Bluett","given":"Ellen J","non-dropping-particle":"","parse-names":false,"suffix":""},{"dropping-particle":"","family":"Homan","given":"Kendra J","non-dropping-particle":"","parse-names":false,"suffix":""},{"dropping-particle":"","family":"Morrison","given":"Kate L","non-dropping-particle":"","parse-names":false,"suffix":""},{"dropping-particle":"","family":"Levin","given":"Michael E","non-dropping-particle":"","parse-names":false,"suffix":""},{"dropping-particle":"","family":"Twohig","given":"Michael P","non-dropping-particle":"","parse-names":false,"suffix":""}],"container-title":"Journal of Anxiety Disorders","id":"ITEM-1","issue":"6","issued":{"date-parts":[["2014"]]},"page":"612-624","title":"Acceptance and commitment therapy for anxiety and OCD spectrum disorders: An empirical review","type":"article-journal","volume":"28"},"uris":["http://www.mendeley.com/documents/?uuid=06f98e56-b5df-4e7a-967a-cc0c908ac122"]}],"mendeley":{"formattedCitation":"(Bluett et al., 2014)","plainTextFormattedCitation":"(Bluett et al., 2014)","previouslyFormattedCitation":"(Bluett et al., 2014)"},"properties":{"noteIndex":0},"schema":"https://github.com/citation-style-language/schema/raw/master/csl-citation.json"}</w:instrText>
      </w:r>
      <w:r w:rsidR="006D642B" w:rsidRPr="00A55953">
        <w:rPr>
          <w:color w:val="000000" w:themeColor="text1"/>
        </w:rPr>
        <w:fldChar w:fldCharType="separate"/>
      </w:r>
      <w:r w:rsidR="006D642B" w:rsidRPr="00A55953">
        <w:rPr>
          <w:noProof/>
          <w:color w:val="000000" w:themeColor="text1"/>
        </w:rPr>
        <w:t>(Bluett et al., 2014)</w:t>
      </w:r>
      <w:r w:rsidR="006D642B" w:rsidRPr="00A55953">
        <w:rPr>
          <w:color w:val="000000" w:themeColor="text1"/>
        </w:rPr>
        <w:fldChar w:fldCharType="end"/>
      </w:r>
      <w:r w:rsidR="00FE3F22" w:rsidRPr="00A55953">
        <w:rPr>
          <w:color w:val="000000" w:themeColor="text1"/>
        </w:rPr>
        <w:t xml:space="preserve">, </w:t>
      </w:r>
      <w:r w:rsidR="00FE3F22" w:rsidRPr="00A55953">
        <w:rPr>
          <w:color w:val="000000" w:themeColor="text1"/>
        </w:rPr>
        <w:lastRenderedPageBreak/>
        <w:t xml:space="preserve">and participants in a randomized trial of ACT for OCD found the treatment to be highly acceptable </w:t>
      </w:r>
      <w:r w:rsidR="005A0E7E" w:rsidRPr="00A55953">
        <w:rPr>
          <w:color w:val="000000" w:themeColor="text1"/>
        </w:rPr>
        <w:t>with very low</w:t>
      </w:r>
      <w:r w:rsidR="00FE3F22" w:rsidRPr="00A55953">
        <w:rPr>
          <w:color w:val="000000" w:themeColor="text1"/>
        </w:rPr>
        <w:t xml:space="preserve"> drop</w:t>
      </w:r>
      <w:r w:rsidR="005A0E7E" w:rsidRPr="00A55953">
        <w:rPr>
          <w:color w:val="000000" w:themeColor="text1"/>
        </w:rPr>
        <w:t>-</w:t>
      </w:r>
      <w:r w:rsidR="00FE3F22" w:rsidRPr="00A55953">
        <w:rPr>
          <w:color w:val="000000" w:themeColor="text1"/>
        </w:rPr>
        <w:t xml:space="preserve">out or treatment </w:t>
      </w:r>
      <w:r w:rsidR="005A0E7E" w:rsidRPr="00A55953">
        <w:rPr>
          <w:color w:val="000000" w:themeColor="text1"/>
        </w:rPr>
        <w:t xml:space="preserve">refusal rates </w:t>
      </w:r>
      <w:r w:rsidR="00FE3F22" w:rsidRPr="00A55953">
        <w:rPr>
          <w:color w:val="000000" w:themeColor="text1"/>
        </w:rPr>
        <w:fldChar w:fldCharType="begin" w:fldLock="1"/>
      </w:r>
      <w:r w:rsidR="00FE3F22" w:rsidRPr="00A55953">
        <w:rPr>
          <w:color w:val="000000" w:themeColor="text1"/>
        </w:rPr>
        <w:instrText>ADDIN CSL_CITATION {"citationItems":[{"id":"ITEM-1","itemData":{"DOI":"10.1037/a0020508","ISSN":"1939-2117","abstract":"OBJECTIVE: Effective treatments for obsessive-compulsive disorder (OCD) exist, but additional treatment options are needed. The effectiveness of 8 sessions of acceptance and commitment therapy (ACT) for adult OCD was compared with progressive relaxation training (PRT). METHOD: Seventy-nine adults (61% female) diagnosed with OCD (mean age = 37 years; 89% Caucasian) participated in a randomized clinical trial of 8 sessions of ACT or PRT with no in-session exposure. The following assessments were completed at pretreatment, posttreatment, and 3-month follow-up by an assessor who was unaware of treatment conditions: Yale-Brown Obsessive Compulsive Scale (Y-BOCS), Beck Depression Inventory-II, Quality of Life Scale, Acceptance and Action Questionnaire, Thought Action Fusion Scale, and Thought Control Questionnaire. Treatment Evaluation Inventory was completed at posttreatment. RESULTS: ACT produced greater changes at posttreatment and follow-up over PRT on OCD severity (Y-BOCS: ACT pretreatment = 24.22, posttreatment = 12.76, follow-up = 11.79; PRT pretreatment = 25.4, posttreatment = 18.67, follow-up = 16.23) and produced greater change on depression among those reporting at least mild depression before treatment. Clinically significant change in OCD severity occurred more in the ACT condition than PRT (clinical response rates: ACT posttreatment = 46%-56%, follow-up = 46%-66%; PRT posttreatment = 13%-18%, follow-up = 16%-18%). Quality of life improved in both conditions but was marginally in favor of ACT at posttreatment. Treatment refusal (2.4% ACT, 7.8% PRT) and dropout (9.8% ACT, 13.2% PRT) were low in both conditions. CONCLUSIONS: ACT is worth exploring as a treatment for OCD.","author":[{"dropping-particle":"","family":"Twohig","given":"Michael P","non-dropping-particle":"","parse-names":false,"suffix":""},{"dropping-particle":"","family":"Hayes","given":"Steven C","non-dropping-particle":"","parse-names":false,"suffix":""},{"dropping-particle":"","family":"Plumb","given":"Jennifer C","non-dropping-particle":"","parse-names":false,"suffix":""},{"dropping-particle":"","family":"Pruitt","given":"Larry D","non-dropping-particle":"","parse-names":false,"suffix":""},{"dropping-particle":"","family":"Collins","given":"Angela B","non-dropping-particle":"","parse-names":false,"suffix":""},{"dropping-particle":"","family":"Hazlett-Stevens","given":"Holly","non-dropping-particle":"","parse-names":false,"suffix":""},{"dropping-particle":"","family":"Woidneck","given":"Michelle R","non-dropping-particle":"","parse-names":false,"suffix":""}],"container-title":"Journal of Consulting and Clinical Psychology","id":"ITEM-1","issue":"5","issued":{"date-parts":[["2010"]]},"language":"eng","page":"705-716","title":"A randomized clinical trial of acceptance and commitment therapy versus progressive relaxation training for obsessive-compulsive disorder","type":"article-journal","volume":"78"},"uris":["http://www.mendeley.com/documents/?uuid=0f6c05d4-1f3e-4326-997f-4f9059e2399a"]}],"mendeley":{"formattedCitation":"(Twohig et al., 2010)","plainTextFormattedCitation":"(Twohig et al., 2010)","previouslyFormattedCitation":"(Twohig et al., 2010)"},"properties":{"noteIndex":0},"schema":"https://github.com/citation-style-language/schema/raw/master/csl-citation.json"}</w:instrText>
      </w:r>
      <w:r w:rsidR="00FE3F22" w:rsidRPr="00A55953">
        <w:rPr>
          <w:color w:val="000000" w:themeColor="text1"/>
        </w:rPr>
        <w:fldChar w:fldCharType="separate"/>
      </w:r>
      <w:r w:rsidR="00FE3F22" w:rsidRPr="00A55953">
        <w:rPr>
          <w:noProof/>
          <w:color w:val="000000" w:themeColor="text1"/>
        </w:rPr>
        <w:t>(Twohig et al., 2010)</w:t>
      </w:r>
      <w:r w:rsidR="00FE3F22" w:rsidRPr="00A55953">
        <w:rPr>
          <w:color w:val="000000" w:themeColor="text1"/>
        </w:rPr>
        <w:fldChar w:fldCharType="end"/>
      </w:r>
      <w:r w:rsidR="00FE3F22" w:rsidRPr="00A55953">
        <w:rPr>
          <w:color w:val="000000" w:themeColor="text1"/>
        </w:rPr>
        <w:t xml:space="preserve">. </w:t>
      </w:r>
    </w:p>
    <w:p w14:paraId="7FC33F92" w14:textId="04BC8D2A" w:rsidR="00E57053" w:rsidRPr="00A55953" w:rsidRDefault="00434D49" w:rsidP="00434D49">
      <w:pPr>
        <w:pStyle w:val="NormalWeb"/>
        <w:spacing w:before="0" w:beforeAutospacing="0" w:after="0" w:afterAutospacing="0" w:line="480" w:lineRule="auto"/>
        <w:ind w:firstLine="720"/>
        <w:rPr>
          <w:color w:val="000000" w:themeColor="text1"/>
        </w:rPr>
      </w:pPr>
      <w:r w:rsidRPr="00A55953">
        <w:rPr>
          <w:color w:val="000000" w:themeColor="text1"/>
        </w:rPr>
        <w:t xml:space="preserve">In a </w:t>
      </w:r>
      <w:r w:rsidRPr="00DF4293">
        <w:rPr>
          <w:color w:val="000000" w:themeColor="text1"/>
        </w:rPr>
        <w:t xml:space="preserve">randomized controlled trial, </w:t>
      </w:r>
      <w:r w:rsidR="00334A6A" w:rsidRPr="00DF4293">
        <w:rPr>
          <w:color w:val="000000" w:themeColor="text1"/>
        </w:rPr>
        <w:t xml:space="preserve">Twohig and colleagues </w:t>
      </w:r>
      <w:r w:rsidR="00334A6A" w:rsidRPr="00DF4293">
        <w:rPr>
          <w:color w:val="000000" w:themeColor="text1"/>
        </w:rPr>
        <w:fldChar w:fldCharType="begin" w:fldLock="1"/>
      </w:r>
      <w:r w:rsidR="00307FED" w:rsidRPr="00DF4293">
        <w:rPr>
          <w:color w:val="000000" w:themeColor="text1"/>
        </w:rPr>
        <w:instrText>ADDIN CSL_CITATION {"citationItems":[{"id":"ITEM-1","itemData":{"DOI":"10.1016/j.brat.2018.06.005","ISSN":"0005-7967","abstract":"The objective of this study was to test whether treatment acceptability, exposure engagement, and completion rates could be increased by integrating acceptance and commitment therapy (ACT) with traditional exposure and response prevention (ERP). 58 adults (68% female) diagnosed with obsessive-compulsive disorder (OCD; M age = 27, 80% white) engaged in a multisite randomized controlled trial of 16 individual twice-weekly sessions of either ERP or ACT + ERP. Assessors unaware of treatment condition administered assessments of OCD, depression, psychological flexibility, and obsessional beliefs at pretreatment, posttreatment, and six-month follow-up. Treatment acceptability, credibility/expectancy, and exposure engagement were also assessed. Exposure engagement was high in both conditions and there were no significant differences in exposure engagement, treatment acceptability, or dropout rates between ACT + ERP and ERP. OCD symptoms, depression, psychological inflexibility, and obsessional beliefs decreased significantly at posttreatment and were maintained at follow-up in both conditions. No between-group differences in outcome were observed using intent to treat and predicted data from multilevel modeling. ACT + ERP and ERP were both highly effective treatments for OCD, and no differences were found in outcomes, processes of change, acceptability, or exposure engagement.","author":[{"dropping-particle":"","family":"Twohig","given":"Michael P","non-dropping-particle":"","parse-names":false,"suffix":""},{"dropping-particle":"","family":"Abramowitz","given":"Jonathan S","non-dropping-particle":"","parse-names":false,"suffix":""},{"dropping-particle":"","family":"Smith","given":"Brooke M","non-dropping-particle":"","parse-names":false,"suffix":""},{"dropping-particle":"","family":"Fabricant","given":"Laura E","non-dropping-particle":"","parse-names":false,"suffix":""},{"dropping-particle":"","family":"Jacoby","given":"Ryan J","non-dropping-particle":"","parse-names":false,"suffix":""},{"dropping-particle":"","family":"Morrison","given":"Kate L","non-dropping-particle":"","parse-names":false,"suffix":""},{"dropping-particle":"","family":"Bluett","given":"Ellen J","non-dropping-particle":"","parse-names":false,"suffix":""},{"dropping-particle":"","family":"Reuman","given":"Lillian","non-dropping-particle":"","parse-names":false,"suffix":""},{"dropping-particle":"","family":"Blakey","given":"Shannon M","non-dropping-particle":"","parse-names":false,"suffix":""},{"dropping-particle":"","family":"Ledermann","given":"Thomas","non-dropping-particle":"","parse-names":false,"suffix":""}],"container-title":"Behaviour Research and Therapy","id":"ITEM-1","issued":{"date-parts":[["2018","8","16"]]},"page":"1-9","title":"Adding acceptance and commitment therapy to exposure and response prevention for obsessive-compulsive disorder: A randomized controlled trial","type":"article-journal","volume":"108"},"uris":["http://www.mendeley.com/documents/?uuid=8d3797d2-1dca-4cfe-a61b-26980cacd40b"]}],"mendeley":{"formattedCitation":"(Twohig et al., 2018)","manualFormatting":"(2018)","plainTextFormattedCitation":"(Twohig et al., 2018)","previouslyFormattedCitation":"(Twohig et al., 2018)"},"properties":{"noteIndex":0},"schema":"https://github.com/citation-style-language/schema/raw/master/csl-citation.json"}</w:instrText>
      </w:r>
      <w:r w:rsidR="00334A6A" w:rsidRPr="00DF4293">
        <w:rPr>
          <w:color w:val="000000" w:themeColor="text1"/>
        </w:rPr>
        <w:fldChar w:fldCharType="separate"/>
      </w:r>
      <w:r w:rsidR="00334A6A" w:rsidRPr="00DF4293">
        <w:rPr>
          <w:noProof/>
          <w:color w:val="000000" w:themeColor="text1"/>
        </w:rPr>
        <w:t>(2018)</w:t>
      </w:r>
      <w:r w:rsidR="00334A6A" w:rsidRPr="00DF4293">
        <w:rPr>
          <w:color w:val="000000" w:themeColor="text1"/>
        </w:rPr>
        <w:fldChar w:fldCharType="end"/>
      </w:r>
      <w:r w:rsidR="00334A6A" w:rsidRPr="00DF4293">
        <w:rPr>
          <w:color w:val="000000" w:themeColor="text1"/>
        </w:rPr>
        <w:t xml:space="preserve"> compare</w:t>
      </w:r>
      <w:r w:rsidRPr="00DF4293">
        <w:rPr>
          <w:color w:val="000000" w:themeColor="text1"/>
        </w:rPr>
        <w:t>d</w:t>
      </w:r>
      <w:r w:rsidR="00334A6A" w:rsidRPr="00DF4293">
        <w:rPr>
          <w:color w:val="000000" w:themeColor="text1"/>
        </w:rPr>
        <w:t xml:space="preserve"> traditional ERP with </w:t>
      </w:r>
      <w:r w:rsidRPr="00DF4293">
        <w:rPr>
          <w:color w:val="000000" w:themeColor="text1"/>
        </w:rPr>
        <w:t xml:space="preserve">an </w:t>
      </w:r>
      <w:r w:rsidR="00334A6A" w:rsidRPr="00DF4293">
        <w:rPr>
          <w:color w:val="000000" w:themeColor="text1"/>
        </w:rPr>
        <w:t>ERP</w:t>
      </w:r>
      <w:r w:rsidR="00F01885" w:rsidRPr="00DF4293">
        <w:rPr>
          <w:color w:val="000000" w:themeColor="text1"/>
        </w:rPr>
        <w:t xml:space="preserve"> </w:t>
      </w:r>
      <w:r w:rsidRPr="00DF4293">
        <w:rPr>
          <w:color w:val="000000" w:themeColor="text1"/>
        </w:rPr>
        <w:t xml:space="preserve">program conducted within an ACT framework </w:t>
      </w:r>
      <w:r w:rsidR="00457B41" w:rsidRPr="00DF4293">
        <w:rPr>
          <w:color w:val="000000" w:themeColor="text1"/>
        </w:rPr>
        <w:t>with no explicit emphasis on habituation or changes in dysfunctional cognitions</w:t>
      </w:r>
      <w:r w:rsidR="00F35313" w:rsidRPr="00DF4293">
        <w:rPr>
          <w:color w:val="000000" w:themeColor="text1"/>
        </w:rPr>
        <w:t xml:space="preserve"> that result from confronting feared stimuli</w:t>
      </w:r>
      <w:r w:rsidR="00457B41" w:rsidRPr="00DF4293">
        <w:rPr>
          <w:color w:val="000000" w:themeColor="text1"/>
        </w:rPr>
        <w:t xml:space="preserve"> </w:t>
      </w:r>
      <w:r w:rsidR="00F01885" w:rsidRPr="00DF4293">
        <w:rPr>
          <w:color w:val="000000" w:themeColor="text1"/>
        </w:rPr>
        <w:t>(ACT+ERP)</w:t>
      </w:r>
      <w:r w:rsidRPr="00DF4293">
        <w:rPr>
          <w:color w:val="000000" w:themeColor="text1"/>
        </w:rPr>
        <w:t>.</w:t>
      </w:r>
      <w:r w:rsidR="00FF6B81" w:rsidRPr="00DF4293">
        <w:rPr>
          <w:color w:val="000000" w:themeColor="text1"/>
        </w:rPr>
        <w:t xml:space="preserve"> 58 participants were randomized to condition; nine participants were lost to post (four in ERP and five in ACT+ERP) and 10 participants completed fewer than half of the scheduled treatment sessions (five in ERP and five in ACT+ERP). An additional six participants dropped out of the study prior to the initiation of treatment.</w:t>
      </w:r>
      <w:r w:rsidRPr="00DF4293">
        <w:rPr>
          <w:color w:val="000000" w:themeColor="text1"/>
        </w:rPr>
        <w:t xml:space="preserve"> </w:t>
      </w:r>
      <w:r w:rsidR="000821A9" w:rsidRPr="00DF4293">
        <w:rPr>
          <w:color w:val="000000" w:themeColor="text1"/>
        </w:rPr>
        <w:t>These authors</w:t>
      </w:r>
      <w:r w:rsidR="005812DF" w:rsidRPr="00DF4293">
        <w:rPr>
          <w:color w:val="000000" w:themeColor="text1"/>
        </w:rPr>
        <w:t xml:space="preserve"> </w:t>
      </w:r>
      <w:r w:rsidRPr="00DF4293">
        <w:rPr>
          <w:color w:val="000000" w:themeColor="text1"/>
        </w:rPr>
        <w:t xml:space="preserve">found </w:t>
      </w:r>
      <w:r w:rsidR="00E57053" w:rsidRPr="00DF4293">
        <w:rPr>
          <w:color w:val="000000" w:themeColor="text1"/>
        </w:rPr>
        <w:t xml:space="preserve">no between-group differences </w:t>
      </w:r>
      <w:r w:rsidRPr="00DF4293">
        <w:rPr>
          <w:color w:val="000000" w:themeColor="text1"/>
        </w:rPr>
        <w:t xml:space="preserve">on any </w:t>
      </w:r>
      <w:r w:rsidR="00522683" w:rsidRPr="00DF4293">
        <w:rPr>
          <w:color w:val="000000" w:themeColor="text1"/>
        </w:rPr>
        <w:t>OCD severity me</w:t>
      </w:r>
      <w:r w:rsidR="000821A9" w:rsidRPr="00DF4293">
        <w:rPr>
          <w:color w:val="000000" w:themeColor="text1"/>
        </w:rPr>
        <w:t xml:space="preserve">asure </w:t>
      </w:r>
      <w:r w:rsidR="00E57053" w:rsidRPr="00DF4293">
        <w:rPr>
          <w:color w:val="000000" w:themeColor="text1"/>
        </w:rPr>
        <w:t xml:space="preserve">at </w:t>
      </w:r>
      <w:r w:rsidRPr="00DF4293">
        <w:rPr>
          <w:color w:val="000000" w:themeColor="text1"/>
        </w:rPr>
        <w:t>post</w:t>
      </w:r>
      <w:r w:rsidR="005812DF" w:rsidRPr="00DF4293">
        <w:rPr>
          <w:color w:val="000000" w:themeColor="text1"/>
        </w:rPr>
        <w:t>-</w:t>
      </w:r>
      <w:r w:rsidRPr="00DF4293">
        <w:rPr>
          <w:color w:val="000000" w:themeColor="text1"/>
        </w:rPr>
        <w:t>t</w:t>
      </w:r>
      <w:r w:rsidR="005812DF" w:rsidRPr="00DF4293">
        <w:rPr>
          <w:color w:val="000000" w:themeColor="text1"/>
        </w:rPr>
        <w:t>reatment</w:t>
      </w:r>
      <w:r w:rsidRPr="00DF4293">
        <w:rPr>
          <w:color w:val="000000" w:themeColor="text1"/>
        </w:rPr>
        <w:t xml:space="preserve"> or 6-month follow-up. One way to interpret these findings is that </w:t>
      </w:r>
      <w:r w:rsidR="00E57053" w:rsidRPr="00DF4293">
        <w:rPr>
          <w:color w:val="000000" w:themeColor="text1"/>
        </w:rPr>
        <w:t xml:space="preserve">despite their distinct theoretical </w:t>
      </w:r>
      <w:r w:rsidR="00E57053" w:rsidRPr="00A55953">
        <w:rPr>
          <w:color w:val="000000" w:themeColor="text1"/>
        </w:rPr>
        <w:t>underpinnings and differences in treatment rationale and delivery</w:t>
      </w:r>
      <w:r w:rsidR="00845712" w:rsidRPr="00A55953">
        <w:rPr>
          <w:color w:val="000000" w:themeColor="text1"/>
        </w:rPr>
        <w:t>, ERP and ACT+ERP operate</w:t>
      </w:r>
      <w:r w:rsidR="002B6677" w:rsidRPr="00A55953">
        <w:rPr>
          <w:color w:val="000000" w:themeColor="text1"/>
        </w:rPr>
        <w:t>d</w:t>
      </w:r>
      <w:r w:rsidR="00845712" w:rsidRPr="00A55953">
        <w:rPr>
          <w:color w:val="000000" w:themeColor="text1"/>
        </w:rPr>
        <w:t xml:space="preserve"> via a similar mechanism</w:t>
      </w:r>
      <w:r w:rsidR="00E57053" w:rsidRPr="00A55953">
        <w:rPr>
          <w:color w:val="000000" w:themeColor="text1"/>
        </w:rPr>
        <w:t xml:space="preserve">. </w:t>
      </w:r>
      <w:r w:rsidR="000A0738" w:rsidRPr="00A55953">
        <w:rPr>
          <w:color w:val="000000" w:themeColor="text1"/>
        </w:rPr>
        <w:t>Alternatively</w:t>
      </w:r>
      <w:r w:rsidR="00E57053" w:rsidRPr="00A55953">
        <w:rPr>
          <w:color w:val="000000" w:themeColor="text1"/>
        </w:rPr>
        <w:t>, it is possible that these two interventions work</w:t>
      </w:r>
      <w:r w:rsidR="002B6677" w:rsidRPr="00A55953">
        <w:rPr>
          <w:color w:val="000000" w:themeColor="text1"/>
        </w:rPr>
        <w:t>ed</w:t>
      </w:r>
      <w:r w:rsidR="00E57053" w:rsidRPr="00A55953">
        <w:rPr>
          <w:color w:val="000000" w:themeColor="text1"/>
        </w:rPr>
        <w:t xml:space="preserve"> via </w:t>
      </w:r>
      <w:r w:rsidR="002B6677" w:rsidRPr="00A55953">
        <w:rPr>
          <w:color w:val="000000" w:themeColor="text1"/>
        </w:rPr>
        <w:t xml:space="preserve">their stated </w:t>
      </w:r>
      <w:r w:rsidR="00E57053" w:rsidRPr="00A55953">
        <w:rPr>
          <w:color w:val="000000" w:themeColor="text1"/>
        </w:rPr>
        <w:t>mechanisms</w:t>
      </w:r>
      <w:r w:rsidR="00845712" w:rsidRPr="00A55953">
        <w:rPr>
          <w:color w:val="000000" w:themeColor="text1"/>
        </w:rPr>
        <w:t xml:space="preserve"> </w:t>
      </w:r>
      <w:r w:rsidR="002B6677" w:rsidRPr="00A55953">
        <w:rPr>
          <w:color w:val="000000" w:themeColor="text1"/>
        </w:rPr>
        <w:t>(</w:t>
      </w:r>
      <w:r w:rsidR="00845712" w:rsidRPr="00A55953">
        <w:rPr>
          <w:color w:val="000000" w:themeColor="text1"/>
        </w:rPr>
        <w:t>as described above</w:t>
      </w:r>
      <w:r w:rsidR="002B6677" w:rsidRPr="00A55953">
        <w:rPr>
          <w:color w:val="000000" w:themeColor="text1"/>
        </w:rPr>
        <w:t>)</w:t>
      </w:r>
      <w:r w:rsidR="00E57053" w:rsidRPr="00A55953">
        <w:rPr>
          <w:color w:val="000000" w:themeColor="text1"/>
        </w:rPr>
        <w:t xml:space="preserve"> </w:t>
      </w:r>
      <w:r w:rsidR="002B6677" w:rsidRPr="00A55953">
        <w:rPr>
          <w:color w:val="000000" w:themeColor="text1"/>
        </w:rPr>
        <w:t xml:space="preserve">which, </w:t>
      </w:r>
      <w:r w:rsidR="00485E69" w:rsidRPr="00A55953">
        <w:rPr>
          <w:color w:val="000000" w:themeColor="text1"/>
        </w:rPr>
        <w:t xml:space="preserve">although different, </w:t>
      </w:r>
      <w:r w:rsidR="002B6677" w:rsidRPr="00A55953">
        <w:rPr>
          <w:color w:val="000000" w:themeColor="text1"/>
        </w:rPr>
        <w:t xml:space="preserve">one way or another led </w:t>
      </w:r>
      <w:r w:rsidR="00E57053" w:rsidRPr="00A55953">
        <w:rPr>
          <w:color w:val="000000" w:themeColor="text1"/>
        </w:rPr>
        <w:t xml:space="preserve">to similar levels of symptom reduction. </w:t>
      </w:r>
      <w:r w:rsidR="002B6677" w:rsidRPr="00A55953">
        <w:rPr>
          <w:color w:val="000000" w:themeColor="text1"/>
        </w:rPr>
        <w:t>In the present study, we aimed to more closely e</w:t>
      </w:r>
      <w:r w:rsidR="000A0738" w:rsidRPr="00A55953">
        <w:rPr>
          <w:color w:val="000000" w:themeColor="text1"/>
        </w:rPr>
        <w:t>xamin</w:t>
      </w:r>
      <w:r w:rsidR="002B6677" w:rsidRPr="00A55953">
        <w:rPr>
          <w:color w:val="000000" w:themeColor="text1"/>
        </w:rPr>
        <w:t>e</w:t>
      </w:r>
      <w:r w:rsidR="000A0738" w:rsidRPr="00A55953">
        <w:rPr>
          <w:color w:val="000000" w:themeColor="text1"/>
        </w:rPr>
        <w:t xml:space="preserve"> the processes that occur</w:t>
      </w:r>
      <w:r w:rsidR="002B6677" w:rsidRPr="00A55953">
        <w:rPr>
          <w:color w:val="000000" w:themeColor="text1"/>
        </w:rPr>
        <w:t>red</w:t>
      </w:r>
      <w:r w:rsidR="000A0738" w:rsidRPr="00A55953">
        <w:rPr>
          <w:color w:val="000000" w:themeColor="text1"/>
        </w:rPr>
        <w:t xml:space="preserve"> during ERP and ACT+ERP </w:t>
      </w:r>
      <w:r w:rsidR="002B6677" w:rsidRPr="00A55953">
        <w:rPr>
          <w:color w:val="000000" w:themeColor="text1"/>
        </w:rPr>
        <w:t xml:space="preserve">to </w:t>
      </w:r>
      <w:r w:rsidR="000A0738" w:rsidRPr="00A55953">
        <w:rPr>
          <w:color w:val="000000" w:themeColor="text1"/>
        </w:rPr>
        <w:t xml:space="preserve">distinguish shared </w:t>
      </w:r>
      <w:r w:rsidR="005A0E7E" w:rsidRPr="00A55953">
        <w:rPr>
          <w:color w:val="000000" w:themeColor="text1"/>
        </w:rPr>
        <w:t xml:space="preserve">and </w:t>
      </w:r>
      <w:r w:rsidR="000A0738" w:rsidRPr="00A55953">
        <w:rPr>
          <w:color w:val="000000" w:themeColor="text1"/>
        </w:rPr>
        <w:t xml:space="preserve">unique mechanisms of therapeutic change </w:t>
      </w:r>
      <w:r w:rsidR="005A0E7E" w:rsidRPr="00A55953">
        <w:rPr>
          <w:color w:val="000000" w:themeColor="text1"/>
        </w:rPr>
        <w:t xml:space="preserve">in order to </w:t>
      </w:r>
      <w:r w:rsidR="000A0738" w:rsidRPr="00A55953">
        <w:rPr>
          <w:color w:val="000000" w:themeColor="text1"/>
        </w:rPr>
        <w:t>inform future research on optimizing OCD treatment.</w:t>
      </w:r>
    </w:p>
    <w:p w14:paraId="6CAFFCDB" w14:textId="4DE8AEBC" w:rsidR="000909F4" w:rsidRPr="00A55953" w:rsidRDefault="004F2582" w:rsidP="00E57053">
      <w:pPr>
        <w:spacing w:line="480" w:lineRule="auto"/>
        <w:ind w:firstLine="720"/>
        <w:rPr>
          <w:color w:val="000000" w:themeColor="text1"/>
        </w:rPr>
      </w:pPr>
      <w:r w:rsidRPr="00A55953">
        <w:rPr>
          <w:color w:val="000000" w:themeColor="text1"/>
        </w:rPr>
        <w:t>One notable difference between ERP and ACT</w:t>
      </w:r>
      <w:r w:rsidR="00C707A4" w:rsidRPr="00A55953">
        <w:rPr>
          <w:color w:val="000000" w:themeColor="text1"/>
        </w:rPr>
        <w:t>+ERP</w:t>
      </w:r>
      <w:r w:rsidRPr="00A55953">
        <w:rPr>
          <w:color w:val="000000" w:themeColor="text1"/>
        </w:rPr>
        <w:t xml:space="preserve"> is </w:t>
      </w:r>
      <w:r w:rsidR="00F82939" w:rsidRPr="00A55953">
        <w:rPr>
          <w:color w:val="000000" w:themeColor="text1"/>
        </w:rPr>
        <w:t>the way in which</w:t>
      </w:r>
      <w:r w:rsidR="00C707A4" w:rsidRPr="00A55953">
        <w:rPr>
          <w:color w:val="000000" w:themeColor="text1"/>
        </w:rPr>
        <w:t xml:space="preserve"> </w:t>
      </w:r>
      <w:r w:rsidRPr="00A55953">
        <w:rPr>
          <w:color w:val="000000" w:themeColor="text1"/>
        </w:rPr>
        <w:t xml:space="preserve">each </w:t>
      </w:r>
      <w:r w:rsidR="00F82939" w:rsidRPr="00A55953">
        <w:rPr>
          <w:color w:val="000000" w:themeColor="text1"/>
        </w:rPr>
        <w:t xml:space="preserve">intervention </w:t>
      </w:r>
      <w:r w:rsidR="00296078" w:rsidRPr="00A55953">
        <w:rPr>
          <w:color w:val="000000" w:themeColor="text1"/>
        </w:rPr>
        <w:t>conceptualizes</w:t>
      </w:r>
      <w:r w:rsidRPr="00A55953">
        <w:rPr>
          <w:color w:val="000000" w:themeColor="text1"/>
        </w:rPr>
        <w:t xml:space="preserve"> </w:t>
      </w:r>
      <w:r w:rsidR="00F9555D" w:rsidRPr="00A55953">
        <w:rPr>
          <w:color w:val="000000" w:themeColor="text1"/>
        </w:rPr>
        <w:t xml:space="preserve">obsessional </w:t>
      </w:r>
      <w:r w:rsidRPr="00A55953">
        <w:rPr>
          <w:color w:val="000000" w:themeColor="text1"/>
        </w:rPr>
        <w:t xml:space="preserve">thoughts. </w:t>
      </w:r>
      <w:r w:rsidR="00296078" w:rsidRPr="00A55953">
        <w:rPr>
          <w:color w:val="000000" w:themeColor="text1"/>
        </w:rPr>
        <w:t>T</w:t>
      </w:r>
      <w:r w:rsidR="00352F2B" w:rsidRPr="00A55953">
        <w:rPr>
          <w:color w:val="000000" w:themeColor="text1"/>
        </w:rPr>
        <w:t>raditional ERP</w:t>
      </w:r>
      <w:r w:rsidR="00572724" w:rsidRPr="00A55953">
        <w:rPr>
          <w:color w:val="000000" w:themeColor="text1"/>
        </w:rPr>
        <w:t xml:space="preserve">, based on </w:t>
      </w:r>
      <w:r w:rsidR="00E82F0E" w:rsidRPr="00A55953">
        <w:rPr>
          <w:color w:val="000000" w:themeColor="text1"/>
        </w:rPr>
        <w:t xml:space="preserve">emotional processing theory </w:t>
      </w:r>
      <w:r w:rsidR="00572724" w:rsidRPr="00A55953">
        <w:rPr>
          <w:color w:val="000000" w:themeColor="text1"/>
        </w:rPr>
        <w:t>(</w:t>
      </w:r>
      <w:r w:rsidR="006D02E3" w:rsidRPr="00A55953">
        <w:rPr>
          <w:color w:val="000000" w:themeColor="text1"/>
        </w:rPr>
        <w:t xml:space="preserve">EPT; </w:t>
      </w:r>
      <w:r w:rsidR="00572724" w:rsidRPr="00A55953">
        <w:rPr>
          <w:noProof/>
          <w:color w:val="000000" w:themeColor="text1"/>
        </w:rPr>
        <w:t>Foa, Huppert, &amp; Cahill, 2006),</w:t>
      </w:r>
      <w:r w:rsidR="00296078" w:rsidRPr="00A55953">
        <w:rPr>
          <w:color w:val="000000" w:themeColor="text1"/>
        </w:rPr>
        <w:t xml:space="preserve"> views obsessions as </w:t>
      </w:r>
      <w:r w:rsidR="009D66AD" w:rsidRPr="00A55953">
        <w:rPr>
          <w:color w:val="000000" w:themeColor="text1"/>
        </w:rPr>
        <w:t>result</w:t>
      </w:r>
      <w:r w:rsidR="00444540" w:rsidRPr="00A55953">
        <w:rPr>
          <w:color w:val="000000" w:themeColor="text1"/>
        </w:rPr>
        <w:t>ing from</w:t>
      </w:r>
      <w:r w:rsidR="009D66AD" w:rsidRPr="00A55953">
        <w:rPr>
          <w:color w:val="000000" w:themeColor="text1"/>
        </w:rPr>
        <w:t xml:space="preserve"> fear conditioning in which the affected individual learns to regard </w:t>
      </w:r>
      <w:r w:rsidR="00296078" w:rsidRPr="00A55953">
        <w:rPr>
          <w:color w:val="000000" w:themeColor="text1"/>
        </w:rPr>
        <w:t>normally occurring intrusive thoughts</w:t>
      </w:r>
      <w:r w:rsidR="00517D15" w:rsidRPr="00A55953">
        <w:rPr>
          <w:color w:val="000000" w:themeColor="text1"/>
        </w:rPr>
        <w:t xml:space="preserve"> as personally significant or as indicating inflated responsibility for causing or </w:t>
      </w:r>
      <w:r w:rsidR="00517D15" w:rsidRPr="00A55953">
        <w:rPr>
          <w:color w:val="000000" w:themeColor="text1"/>
        </w:rPr>
        <w:lastRenderedPageBreak/>
        <w:t>preventing harm</w:t>
      </w:r>
      <w:r w:rsidR="006349BC" w:rsidRPr="00A55953">
        <w:rPr>
          <w:color w:val="000000" w:themeColor="text1"/>
        </w:rPr>
        <w:t xml:space="preserve"> </w:t>
      </w:r>
      <w:r w:rsidR="006349BC" w:rsidRPr="00A55953">
        <w:rPr>
          <w:color w:val="000000" w:themeColor="text1"/>
        </w:rPr>
        <w:fldChar w:fldCharType="begin" w:fldLock="1"/>
      </w:r>
      <w:r w:rsidR="00981777" w:rsidRPr="00A55953">
        <w:rPr>
          <w:color w:val="000000" w:themeColor="text1"/>
        </w:rPr>
        <w:instrText>ADDIN CSL_CITATION {"citationItems":[{"id":"ITEM-1","itemData":{"DOI":"10.1016/S0005-7967(97)10041-9","ISSN":"0005-7967","abstract":"The theory that obsessions are caused by catastrophic misinterpretations of one's intrusive thoughts/images/impulses is elaborated in an attempt to explain the frequency of obsessions and why they persist. The internal and external provocations of obsessions are considered, and an explanatory framework for the varying contents of obsessions is set out. The role and functions of neutralization and inflated responsibility are assessed, and the treatment implications of the theory are described. (PsycINFO Database Record (c) 2012 APA, all rights reserved) (journal abstract)","author":[{"dropping-particle":"","family":"Rachman","given":"S J","non-dropping-particle":"","parse-names":false,"suffix":""}],"container-title":"Behaviour Research and Therapy","id":"ITEM-1","issue":"4","issued":{"date-parts":[["1998"]]},"page":"385-401","title":"A cognitive theory of obsessions: Elaborations","type":"article-journal","volume":"36"},"uris":["http://www.mendeley.com/documents/?uuid=d5528c69-610f-475d-9253-cde88d3d7852"]},{"id":"ITEM-2","itemData":{"DOI":"10.1016/S0005-7967(99)00049-2","ISSN":"0005-7967","abstract":"The development of behaviour therapy for obsessive-compulsive disorder (OCD) and its evolution into cognitive behaviour therapy is described, highlighting the importance of a crucial series of experiments conducted by S. Rachman and colleagues in the mid-1970s. More recently, developments in cognitive theory suggest that the key to understanding obsessional problems lies in the way in which intrusive thoughts, images, impulses and doubts are interpreted. The important negative interpretations usually concern the idea that the person's action (or choice not to act) can result in harm to oneself or others. This responsibility interpretation has several consequences (such as motivating neutralising behaviour and other counter-productive strategies, increasing selective attention, increased negative mood); these serve to maintain the negative beliefs and therefore the obsessive-compulsive problem. Both general and specific aspects of cognitive-behavioural treatment are described. A number of treatment strategies which are specific to obsessional problems are described in clinical detail. (PsycINFO Database Record (c) 2012 APA, all rights reserved)","author":[{"dropping-particle":"","family":"Salkovskis","given":"Paul M","non-dropping-particle":"","parse-names":false,"suffix":""}],"collection-title":"Cognitive Behaviour Therapy: Evolution and prospects. A festschrift in honour of Dr S. Rachman, Editor of Behavior Research and Therapy","container-title":"Behaviour Research and Therapy","id":"ITEM-2","issue":"Suppl 1","issued":{"date-parts":[["1999"]]},"page":"S29-S52","title":"Understanding and treating obsessive–compulsive disorder","type":"article-journal","volume":"37"},"uris":["http://www.mendeley.com/documents/?uuid=f783685a-0e3f-440b-908a-72145bf93faf"]}],"mendeley":{"formattedCitation":"(Rachman, 1998; Salkovskis, 1999)","plainTextFormattedCitation":"(Rachman, 1998; Salkovskis, 1999)","previouslyFormattedCitation":"(Rachman, 1998; Salkovskis, 1999)"},"properties":{"noteIndex":0},"schema":"https://github.com/citation-style-language/schema/raw/master/csl-citation.json"}</w:instrText>
      </w:r>
      <w:r w:rsidR="006349BC" w:rsidRPr="00A55953">
        <w:rPr>
          <w:color w:val="000000" w:themeColor="text1"/>
        </w:rPr>
        <w:fldChar w:fldCharType="separate"/>
      </w:r>
      <w:r w:rsidR="006349BC" w:rsidRPr="00A55953">
        <w:rPr>
          <w:noProof/>
          <w:color w:val="000000" w:themeColor="text1"/>
        </w:rPr>
        <w:t>(Rachman, 1998; Salkovskis, 1999</w:t>
      </w:r>
      <w:r w:rsidR="008A4055" w:rsidRPr="00A55953">
        <w:rPr>
          <w:noProof/>
          <w:color w:val="000000" w:themeColor="text1"/>
        </w:rPr>
        <w:t xml:space="preserve">; </w:t>
      </w:r>
      <w:r w:rsidR="008A4055" w:rsidRPr="00A55953">
        <w:rPr>
          <w:color w:val="000000" w:themeColor="text1"/>
        </w:rPr>
        <w:t>Mineka &amp; Zinbarg, 2006</w:t>
      </w:r>
      <w:r w:rsidR="006349BC" w:rsidRPr="00A55953">
        <w:rPr>
          <w:noProof/>
          <w:color w:val="000000" w:themeColor="text1"/>
        </w:rPr>
        <w:t>)</w:t>
      </w:r>
      <w:r w:rsidR="006349BC" w:rsidRPr="00A55953">
        <w:rPr>
          <w:color w:val="000000" w:themeColor="text1"/>
        </w:rPr>
        <w:fldChar w:fldCharType="end"/>
      </w:r>
      <w:r w:rsidR="006349BC" w:rsidRPr="00A55953">
        <w:rPr>
          <w:color w:val="000000" w:themeColor="text1"/>
        </w:rPr>
        <w:t>.</w:t>
      </w:r>
      <w:r w:rsidR="00433599" w:rsidRPr="00A55953">
        <w:rPr>
          <w:color w:val="000000" w:themeColor="text1"/>
        </w:rPr>
        <w:t xml:space="preserve"> </w:t>
      </w:r>
      <w:r w:rsidR="00296078" w:rsidRPr="00A55953">
        <w:rPr>
          <w:color w:val="000000" w:themeColor="text1"/>
        </w:rPr>
        <w:t>T</w:t>
      </w:r>
      <w:r w:rsidR="00352F2B" w:rsidRPr="00A55953">
        <w:rPr>
          <w:color w:val="000000" w:themeColor="text1"/>
        </w:rPr>
        <w:t xml:space="preserve">he goal of </w:t>
      </w:r>
      <w:r w:rsidR="00296078" w:rsidRPr="00A55953">
        <w:rPr>
          <w:color w:val="000000" w:themeColor="text1"/>
        </w:rPr>
        <w:t>ERP</w:t>
      </w:r>
      <w:r w:rsidR="00572724" w:rsidRPr="00A55953">
        <w:rPr>
          <w:color w:val="000000" w:themeColor="text1"/>
        </w:rPr>
        <w:t>, according to this theoretical framework,</w:t>
      </w:r>
      <w:r w:rsidR="00296078" w:rsidRPr="00A55953">
        <w:rPr>
          <w:color w:val="000000" w:themeColor="text1"/>
        </w:rPr>
        <w:t xml:space="preserve"> </w:t>
      </w:r>
      <w:r w:rsidR="00352F2B" w:rsidRPr="00A55953">
        <w:rPr>
          <w:color w:val="000000" w:themeColor="text1"/>
        </w:rPr>
        <w:t xml:space="preserve">is to </w:t>
      </w:r>
      <w:r w:rsidR="004042FA" w:rsidRPr="00A55953">
        <w:rPr>
          <w:color w:val="000000" w:themeColor="text1"/>
        </w:rPr>
        <w:t>reduce</w:t>
      </w:r>
      <w:r w:rsidR="00296078" w:rsidRPr="00A55953">
        <w:rPr>
          <w:color w:val="000000" w:themeColor="text1"/>
        </w:rPr>
        <w:t xml:space="preserve"> obsessional fear </w:t>
      </w:r>
      <w:r w:rsidR="000909F4" w:rsidRPr="00A55953">
        <w:rPr>
          <w:color w:val="000000" w:themeColor="text1"/>
        </w:rPr>
        <w:t xml:space="preserve">via extinction </w:t>
      </w:r>
      <w:r w:rsidR="00296078" w:rsidRPr="00A55953">
        <w:rPr>
          <w:color w:val="000000" w:themeColor="text1"/>
        </w:rPr>
        <w:t xml:space="preserve">through confrontation with obsessional cues </w:t>
      </w:r>
      <w:r w:rsidR="00850403" w:rsidRPr="00A55953">
        <w:rPr>
          <w:color w:val="000000" w:themeColor="text1"/>
        </w:rPr>
        <w:t xml:space="preserve">without </w:t>
      </w:r>
      <w:r w:rsidR="00292A6B" w:rsidRPr="00A55953">
        <w:rPr>
          <w:color w:val="000000" w:themeColor="text1"/>
        </w:rPr>
        <w:t>perform</w:t>
      </w:r>
      <w:r w:rsidR="00850403" w:rsidRPr="00A55953">
        <w:rPr>
          <w:color w:val="000000" w:themeColor="text1"/>
        </w:rPr>
        <w:t>ing</w:t>
      </w:r>
      <w:r w:rsidR="00292A6B" w:rsidRPr="00A55953">
        <w:rPr>
          <w:color w:val="000000" w:themeColor="text1"/>
        </w:rPr>
        <w:t xml:space="preserve"> compulsive rituals</w:t>
      </w:r>
      <w:r w:rsidRPr="00A55953">
        <w:rPr>
          <w:color w:val="000000" w:themeColor="text1"/>
        </w:rPr>
        <w:t xml:space="preserve">. </w:t>
      </w:r>
      <w:r w:rsidR="007C4B3C" w:rsidRPr="00A55953">
        <w:rPr>
          <w:color w:val="000000" w:themeColor="text1"/>
        </w:rPr>
        <w:t xml:space="preserve">For example, an individual who fears that they will cause harm to a loved one if they do not suppress violent, intrusive thoughts, would be encouraged to verbalize, record, and write down such thoughts to learn that </w:t>
      </w:r>
      <w:r w:rsidR="009D66AD" w:rsidRPr="00A55953">
        <w:rPr>
          <w:color w:val="000000" w:themeColor="text1"/>
        </w:rPr>
        <w:t>the anxiety does not endure indefinitely, and that thought suppression or other compulsive rituals are not necessary to reduce anxiety or prevent disastrous consequences</w:t>
      </w:r>
      <w:r w:rsidR="007C4B3C" w:rsidRPr="00A55953">
        <w:rPr>
          <w:color w:val="000000" w:themeColor="text1"/>
        </w:rPr>
        <w:t xml:space="preserve">. </w:t>
      </w:r>
      <w:r w:rsidR="000909F4" w:rsidRPr="00A55953">
        <w:rPr>
          <w:color w:val="000000" w:themeColor="text1"/>
        </w:rPr>
        <w:t xml:space="preserve">Such extinction is believed to occur via changes in beliefs about the fear stimulus (e.g., Hofmann, 2008), although ERP from an EPT perspective does not explicitly target such beliefs. </w:t>
      </w:r>
    </w:p>
    <w:p w14:paraId="5E673C70" w14:textId="00197BD3" w:rsidR="00296078" w:rsidRPr="00A55953" w:rsidRDefault="00153789" w:rsidP="00E57053">
      <w:pPr>
        <w:spacing w:line="480" w:lineRule="auto"/>
        <w:ind w:firstLine="720"/>
        <w:rPr>
          <w:color w:val="000000" w:themeColor="text1"/>
        </w:rPr>
      </w:pPr>
      <w:r w:rsidRPr="00A55953">
        <w:rPr>
          <w:color w:val="000000" w:themeColor="text1"/>
        </w:rPr>
        <w:t xml:space="preserve">By comparison, ACT+ERP conceptualizes </w:t>
      </w:r>
      <w:r w:rsidR="00296078" w:rsidRPr="00A55953">
        <w:rPr>
          <w:color w:val="000000" w:themeColor="text1"/>
        </w:rPr>
        <w:t xml:space="preserve">obsessions as </w:t>
      </w:r>
      <w:r w:rsidR="007462C2" w:rsidRPr="00A55953">
        <w:rPr>
          <w:color w:val="000000" w:themeColor="text1"/>
        </w:rPr>
        <w:t xml:space="preserve">arising from </w:t>
      </w:r>
      <w:r w:rsidR="00850403" w:rsidRPr="00A55953">
        <w:rPr>
          <w:color w:val="000000" w:themeColor="text1"/>
        </w:rPr>
        <w:t xml:space="preserve">experiential avoidance—the tendency to try to control or </w:t>
      </w:r>
      <w:r w:rsidR="00981777" w:rsidRPr="00A55953">
        <w:rPr>
          <w:color w:val="000000" w:themeColor="text1"/>
        </w:rPr>
        <w:t>suppress</w:t>
      </w:r>
      <w:r w:rsidR="007462C2" w:rsidRPr="00A55953">
        <w:rPr>
          <w:color w:val="000000" w:themeColor="text1"/>
        </w:rPr>
        <w:t xml:space="preserve"> unwanted thoughts </w:t>
      </w:r>
      <w:r w:rsidR="00981777" w:rsidRPr="00A55953">
        <w:rPr>
          <w:color w:val="000000" w:themeColor="text1"/>
        </w:rPr>
        <w:t>and emotions</w:t>
      </w:r>
      <w:r w:rsidR="0037045A" w:rsidRPr="00A55953">
        <w:rPr>
          <w:color w:val="000000" w:themeColor="text1"/>
        </w:rPr>
        <w:t xml:space="preserve"> </w:t>
      </w:r>
      <w:r w:rsidR="00981777" w:rsidRPr="00A55953">
        <w:rPr>
          <w:color w:val="000000" w:themeColor="text1"/>
        </w:rPr>
        <w:fldChar w:fldCharType="begin" w:fldLock="1"/>
      </w:r>
      <w:r w:rsidR="000D3DEC" w:rsidRPr="00A55953">
        <w:rPr>
          <w:color w:val="000000" w:themeColor="text1"/>
        </w:rPr>
        <w:instrText>ADDIN CSL_CITATION {"citationItems":[{"id":"ITEM-1","itemData":{"DOI":"10.1016/j.beth.2005.02.001","ISSN":"0005-7894","abstract":"This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 (PsycINFO Database Record (c) 2012 APA, all rights reserved) (journal abstract)","author":[{"dropping-particle":"","family":"Twohig","given":"Michael P","non-dropping-particle":"","parse-names":false,"suffix":""},{"dropping-particle":"","family":"Hayes","given":"Steven C","non-dropping-particle":"","parse-names":false,"suffix":""},{"dropping-particle":"","family":"Masuda","given":"Akihiko","non-dropping-particle":"","parse-names":false,"suffix":""}],"container-title":"Behavior Therapy","id":"ITEM-1","issue":"1","issued":{"date-parts":[["2006"]]},"page":"3-13","title":"Increasing Willingness to Experience Obsessions: Acceptance and Commitment Therapy as a Treatment for Obsessive-Compulsive Disorder","type":"article-journal","volume":"37"},"uris":["http://www.mendeley.com/documents/?uuid=52e812bf-16fc-4124-9209-38f14a189832"]}],"mendeley":{"formattedCitation":"(Twohig et al., 2006)","manualFormatting":"(e.g., Twohig et al., 2006)","plainTextFormattedCitation":"(Twohig et al., 2006)","previouslyFormattedCitation":"(Twohig et al., 2006)"},"properties":{"noteIndex":0},"schema":"https://github.com/citation-style-language/schema/raw/master/csl-citation.json"}</w:instrText>
      </w:r>
      <w:r w:rsidR="00981777" w:rsidRPr="00A55953">
        <w:rPr>
          <w:color w:val="000000" w:themeColor="text1"/>
        </w:rPr>
        <w:fldChar w:fldCharType="separate"/>
      </w:r>
      <w:r w:rsidR="00981777" w:rsidRPr="00A55953">
        <w:rPr>
          <w:noProof/>
          <w:color w:val="000000" w:themeColor="text1"/>
        </w:rPr>
        <w:t>(e.g., Twohig et al., 2006)</w:t>
      </w:r>
      <w:r w:rsidR="00981777" w:rsidRPr="00A55953">
        <w:rPr>
          <w:color w:val="000000" w:themeColor="text1"/>
        </w:rPr>
        <w:fldChar w:fldCharType="end"/>
      </w:r>
      <w:r w:rsidR="00850403" w:rsidRPr="00A55953">
        <w:rPr>
          <w:color w:val="000000" w:themeColor="text1"/>
        </w:rPr>
        <w:t xml:space="preserve">. </w:t>
      </w:r>
      <w:r w:rsidR="00061868" w:rsidRPr="00A55953">
        <w:rPr>
          <w:color w:val="000000" w:themeColor="text1"/>
        </w:rPr>
        <w:t>F</w:t>
      </w:r>
      <w:r w:rsidR="00850403" w:rsidRPr="00A55953">
        <w:rPr>
          <w:color w:val="000000" w:themeColor="text1"/>
        </w:rPr>
        <w:t>rom this perspectiv</w:t>
      </w:r>
      <w:r w:rsidR="005031ED" w:rsidRPr="00A55953">
        <w:rPr>
          <w:color w:val="000000" w:themeColor="text1"/>
        </w:rPr>
        <w:t>e, OCD treatment pro</w:t>
      </w:r>
      <w:r w:rsidR="00850403" w:rsidRPr="00A55953">
        <w:rPr>
          <w:color w:val="000000" w:themeColor="text1"/>
        </w:rPr>
        <w:t xml:space="preserve">vides </w:t>
      </w:r>
      <w:r w:rsidRPr="00A55953">
        <w:rPr>
          <w:color w:val="000000" w:themeColor="text1"/>
        </w:rPr>
        <w:t xml:space="preserve">opportunities to practice </w:t>
      </w:r>
      <w:proofErr w:type="spellStart"/>
      <w:r w:rsidR="0037045A" w:rsidRPr="00A55953">
        <w:rPr>
          <w:color w:val="000000" w:themeColor="text1"/>
        </w:rPr>
        <w:t>defusion</w:t>
      </w:r>
      <w:proofErr w:type="spellEnd"/>
      <w:r w:rsidR="00061868" w:rsidRPr="00A55953">
        <w:rPr>
          <w:color w:val="000000" w:themeColor="text1"/>
        </w:rPr>
        <w:t xml:space="preserve"> (i.e., </w:t>
      </w:r>
      <w:r w:rsidR="0037045A" w:rsidRPr="00A55953">
        <w:rPr>
          <w:color w:val="000000" w:themeColor="text1"/>
        </w:rPr>
        <w:t>learning to see intrusive thoughts as meaningless mental noise</w:t>
      </w:r>
      <w:r w:rsidR="00061868" w:rsidRPr="00A55953">
        <w:rPr>
          <w:color w:val="000000" w:themeColor="text1"/>
        </w:rPr>
        <w:t xml:space="preserve">) </w:t>
      </w:r>
      <w:r w:rsidR="0037045A" w:rsidRPr="00A55953">
        <w:rPr>
          <w:color w:val="000000" w:themeColor="text1"/>
        </w:rPr>
        <w:t xml:space="preserve">and </w:t>
      </w:r>
      <w:r w:rsidR="004042FA" w:rsidRPr="00A55953">
        <w:rPr>
          <w:color w:val="000000" w:themeColor="text1"/>
        </w:rPr>
        <w:t>increase</w:t>
      </w:r>
      <w:r w:rsidR="0037045A" w:rsidRPr="00A55953">
        <w:rPr>
          <w:color w:val="000000" w:themeColor="text1"/>
        </w:rPr>
        <w:t xml:space="preserve"> </w:t>
      </w:r>
      <w:r w:rsidRPr="00A55953">
        <w:rPr>
          <w:color w:val="000000" w:themeColor="text1"/>
        </w:rPr>
        <w:t>psychological flexibility</w:t>
      </w:r>
      <w:r w:rsidR="00061868" w:rsidRPr="00A55953">
        <w:rPr>
          <w:color w:val="000000" w:themeColor="text1"/>
        </w:rPr>
        <w:t xml:space="preserve"> </w:t>
      </w:r>
      <w:r w:rsidR="004042FA" w:rsidRPr="00A55953">
        <w:rPr>
          <w:color w:val="000000" w:themeColor="text1"/>
        </w:rPr>
        <w:t xml:space="preserve">by </w:t>
      </w:r>
      <w:r w:rsidRPr="00A55953">
        <w:rPr>
          <w:color w:val="000000" w:themeColor="text1"/>
        </w:rPr>
        <w:t>engag</w:t>
      </w:r>
      <w:r w:rsidR="0037045A" w:rsidRPr="00A55953">
        <w:rPr>
          <w:color w:val="000000" w:themeColor="text1"/>
        </w:rPr>
        <w:t>ing</w:t>
      </w:r>
      <w:r w:rsidRPr="00A55953">
        <w:rPr>
          <w:color w:val="000000" w:themeColor="text1"/>
        </w:rPr>
        <w:t xml:space="preserve"> with </w:t>
      </w:r>
      <w:r w:rsidR="00850403" w:rsidRPr="00A55953">
        <w:rPr>
          <w:color w:val="000000" w:themeColor="text1"/>
        </w:rPr>
        <w:t xml:space="preserve">unwanted </w:t>
      </w:r>
      <w:r w:rsidR="005A0E7E" w:rsidRPr="00A55953">
        <w:rPr>
          <w:color w:val="000000" w:themeColor="text1"/>
        </w:rPr>
        <w:t xml:space="preserve">inner experiences </w:t>
      </w:r>
      <w:r w:rsidR="004042FA" w:rsidRPr="00A55953">
        <w:rPr>
          <w:color w:val="000000" w:themeColor="text1"/>
        </w:rPr>
        <w:t xml:space="preserve">and pursing valued activities </w:t>
      </w:r>
      <w:r w:rsidR="00B319C1" w:rsidRPr="00A55953">
        <w:rPr>
          <w:color w:val="000000" w:themeColor="text1"/>
        </w:rPr>
        <w:t xml:space="preserve">without </w:t>
      </w:r>
      <w:r w:rsidR="004042FA" w:rsidRPr="00A55953">
        <w:rPr>
          <w:color w:val="000000" w:themeColor="text1"/>
        </w:rPr>
        <w:t xml:space="preserve">using </w:t>
      </w:r>
      <w:r w:rsidR="00292A6B" w:rsidRPr="00A55953">
        <w:rPr>
          <w:color w:val="000000" w:themeColor="text1"/>
        </w:rPr>
        <w:t>compulsive rituals</w:t>
      </w:r>
      <w:r w:rsidR="00B319C1" w:rsidRPr="00A55953">
        <w:rPr>
          <w:color w:val="000000" w:themeColor="text1"/>
        </w:rPr>
        <w:t xml:space="preserve"> or other </w:t>
      </w:r>
      <w:r w:rsidR="0088628A" w:rsidRPr="00A55953">
        <w:rPr>
          <w:color w:val="000000" w:themeColor="text1"/>
        </w:rPr>
        <w:t>anxiety-reduction</w:t>
      </w:r>
      <w:r w:rsidR="00B319C1" w:rsidRPr="00A55953">
        <w:rPr>
          <w:color w:val="000000" w:themeColor="text1"/>
        </w:rPr>
        <w:t xml:space="preserve"> strategies</w:t>
      </w:r>
      <w:r w:rsidRPr="00A55953">
        <w:rPr>
          <w:color w:val="000000" w:themeColor="text1"/>
        </w:rPr>
        <w:t xml:space="preserve">. </w:t>
      </w:r>
      <w:r w:rsidR="007C4B3C" w:rsidRPr="00A55953">
        <w:rPr>
          <w:color w:val="000000" w:themeColor="text1"/>
        </w:rPr>
        <w:t xml:space="preserve">An individual would be encouraged to </w:t>
      </w:r>
      <w:r w:rsidR="007C4B3C" w:rsidRPr="00A55953">
        <w:rPr>
          <w:i/>
          <w:iCs/>
          <w:color w:val="000000" w:themeColor="text1"/>
        </w:rPr>
        <w:t>observe</w:t>
      </w:r>
      <w:r w:rsidR="007C4B3C" w:rsidRPr="00A55953">
        <w:rPr>
          <w:color w:val="000000" w:themeColor="text1"/>
        </w:rPr>
        <w:t xml:space="preserve"> their intrusive thoughts about violence and fear that they will cause harm to a loved one and learn to engage with valued activities without taking action to suppress the thoughts and decrease the fear. </w:t>
      </w:r>
    </w:p>
    <w:p w14:paraId="0FCBB21D" w14:textId="284118EC" w:rsidR="00EC5FAD" w:rsidRPr="00DF4293" w:rsidRDefault="001B27BD" w:rsidP="00310A2A">
      <w:pPr>
        <w:spacing w:line="480" w:lineRule="auto"/>
        <w:ind w:firstLine="720"/>
        <w:rPr>
          <w:color w:val="000000" w:themeColor="text1"/>
        </w:rPr>
      </w:pPr>
      <w:r w:rsidRPr="00A55953">
        <w:rPr>
          <w:color w:val="000000" w:themeColor="text1"/>
        </w:rPr>
        <w:t>T</w:t>
      </w:r>
      <w:r w:rsidR="008D5FF7" w:rsidRPr="00A55953">
        <w:rPr>
          <w:color w:val="000000" w:themeColor="text1"/>
        </w:rPr>
        <w:t>he Interpretations of Intrusions Inventory (III</w:t>
      </w:r>
      <w:r w:rsidR="008D5FF7" w:rsidRPr="00A55953">
        <w:rPr>
          <w:color w:val="000000" w:themeColor="text1"/>
        </w:rPr>
        <w:fldChar w:fldCharType="begin" w:fldLock="1"/>
      </w:r>
      <w:r w:rsidR="00837CE2" w:rsidRPr="00A55953">
        <w:rPr>
          <w:color w:val="000000" w:themeColor="text1"/>
        </w:rPr>
        <w:instrText>ADDIN CSL_CITATION {"citationItems":[{"id":"ITEM-1","itemData":{"ISSN":"0005-7967","abstract":"Describes the progress of an international group of investigators who have commenced a coordinated effort to develop a standardized set of obsessive‚Äö√Ñ√¨compulsive disorder (OCD)-related cognitive measures. This article describes the theoretical bases and clinical importance of such an endeavor, and the proceedings of the working group meetings are summarized. Several methods of assessment are reviewed, including idiographic methods, information processing paradigms, and self-report measures. The working group is currently developing and evaluating self-report measures of appraisals about intrusions, and self-report measures of OC-related beliefs. Consensus ratings indicated that 6 belief domains are likely to be important in OCD. These are beliefs pertaining to (1) inflated responsibility, (2) overimportance of thoughts, (3) excessive concern about the importance of controlling one's thoughts, (4) overestimation of threat, (5) intolerance of uncertainty, and (6) perfectionism. (PsycINFO Database Record (c) 2010 APA, all rights reserved)","author":[{"dropping-particle":"","family":"Group","given":"Obsessive Compulsive Cognitions Working","non-dropping-particle":"","parse-names":false,"suffix":""}],"container-title":"Behaviour Research and Therapy","id":"ITEM-1","issue":"7","issued":{"date-parts":[["1997"]]},"note":"Cognitive assessment of obsessive-compulsive disorder; Accession Number: 1997-39130-008. Institutional Authors: Obsessive Compulsive Cognitions Working Group. Release Date: 19980401. Publication Type: Journal, (0100); Peer Reviewed Journal, (0110); . Media Covered: Print. Media Available: Electronic; Print. Document Type: Journal Article. Language: English. Major Descriptor: Cognitive Assessment; Obsessive Compulsive Disorder; Standardized Tests. Classification: Clinical Psychological Testing (2224) Personality Disorders (3217) . Population: Human (10); . Page Count: 15.. Issue Publication Date: Jul, 1997; ID: 105","page":"667-681","title":"Cognitive assessment of obsessive-compulsive disorder","type":"article-journal","volume":"35"},"uris":["http://www.mendeley.com/documents/?uuid=1234ef06-4a9b-48bc-832a-a462a805da60"]},{"id":"ITEM-2","itemData":{"DOI":"10.1016/S0005-7967(00)00085-1","ISSN":"0005-7967","abstract":"In 1995 the Obsessive Compulsive Cognitions Working Group initiated a collective process to develop two measures of cognition relevant to current cognitive-behavioral models of obsessive-compulsive disorder (OCD). The Obsessive Beliefs Questionnaire consists of 87 items representing dysfunctional assumptions covering six domains. The Interpretation of Intrusions Inventory consists of 31 items that refer to interpretations of intrusions that have occurred recently. Three of the above domains are represented: importance of thoughts, control of thoughts, and responsibility. The item reduction and validation analyses were conducted on 101 people with OCD, 374 student controls, and 76 English-speaking non-clinical samples from ten sites. In, addition, 12 anxious controls without OCD and 35 Greek-speaking non-clinical controls were recruited. Initial examination of reliability and validity indicates excellent internal consistency and stability and encouraging evidence of validity. However, high correlations indicating overlap between some of the scales, particularly importance of thoughts, control of thoughts, and responsibility will need to be addressed in subsequent empirical and theoretical investigations. (PsycINFO Database Record (c) 2012 APA, all rights reserved)","author":[{"dropping-particle":"","family":"Group","given":"Obsessive Compulsive Cognitions Working","non-dropping-particle":"","parse-names":false,"suffix":""}],"container-title":"Behaviour Research and Therapy","id":"ITEM-2","issue":"8","issued":{"date-parts":[["2001","1","1"]]},"note":"ID: 2001-01823-011; UR:\n\n\nThe following values have no corresponding Zotero field:\nPB - Elsevier Science\nCY - Netherlands","page":"987-1006","title":"Development and initial validation of the Obsessive Beliefs Questionnaire and the Interpretation of Intrusions Inventory","type":"article-journal","volume":"39"},"uris":["http://www.mendeley.com/documents/?uuid=16b30353-988c-457c-b8c7-2cb2038bb042"]}],"mendeley":{"formattedCitation":"(Group, 1997, 2001)","manualFormatting":"; Obsessive Compulsive Cognitions Working Group, 1997, 2001)","plainTextFormattedCitation":"(Group, 1997, 2001)","previouslyFormattedCitation":"(Group, 1997, 2001)"},"properties":{"noteIndex":0},"schema":"https://github.com/citation-style-language/schema/raw/master/csl-citation.json"}</w:instrText>
      </w:r>
      <w:r w:rsidR="008D5FF7" w:rsidRPr="00A55953">
        <w:rPr>
          <w:color w:val="000000" w:themeColor="text1"/>
        </w:rPr>
        <w:fldChar w:fldCharType="separate"/>
      </w:r>
      <w:r w:rsidR="00837CE2" w:rsidRPr="00A55953">
        <w:rPr>
          <w:noProof/>
          <w:color w:val="000000" w:themeColor="text1"/>
        </w:rPr>
        <w:t xml:space="preserve">; </w:t>
      </w:r>
      <w:r w:rsidR="008D5FF7" w:rsidRPr="00A55953">
        <w:rPr>
          <w:noProof/>
          <w:color w:val="000000" w:themeColor="text1"/>
        </w:rPr>
        <w:t>Obsessive Compulsive Cognitions Working Group, 1997, 2001)</w:t>
      </w:r>
      <w:r w:rsidR="008D5FF7" w:rsidRPr="00A55953">
        <w:rPr>
          <w:color w:val="000000" w:themeColor="text1"/>
        </w:rPr>
        <w:fldChar w:fldCharType="end"/>
      </w:r>
      <w:r w:rsidR="00367C2F" w:rsidRPr="00A55953">
        <w:rPr>
          <w:color w:val="000000" w:themeColor="text1"/>
        </w:rPr>
        <w:t xml:space="preserve"> measures </w:t>
      </w:r>
      <w:r w:rsidR="00436B60" w:rsidRPr="00A55953">
        <w:rPr>
          <w:color w:val="000000" w:themeColor="text1"/>
        </w:rPr>
        <w:t xml:space="preserve">cognitive </w:t>
      </w:r>
      <w:r w:rsidR="00367C2F" w:rsidRPr="00A55953">
        <w:rPr>
          <w:color w:val="000000" w:themeColor="text1"/>
        </w:rPr>
        <w:t xml:space="preserve">constructs central to </w:t>
      </w:r>
      <w:r w:rsidRPr="00A55953">
        <w:rPr>
          <w:color w:val="000000" w:themeColor="text1"/>
        </w:rPr>
        <w:t xml:space="preserve">the proposed processes of change </w:t>
      </w:r>
      <w:r w:rsidR="00436B60" w:rsidRPr="00A55953">
        <w:rPr>
          <w:color w:val="000000" w:themeColor="text1"/>
        </w:rPr>
        <w:t xml:space="preserve">for </w:t>
      </w:r>
      <w:r w:rsidRPr="00A55953">
        <w:rPr>
          <w:color w:val="000000" w:themeColor="text1"/>
        </w:rPr>
        <w:t>both traditional ERP and ACT+ERP, and therefore affords</w:t>
      </w:r>
      <w:r w:rsidR="008D5FF7" w:rsidRPr="00A55953">
        <w:rPr>
          <w:color w:val="000000" w:themeColor="text1"/>
        </w:rPr>
        <w:t xml:space="preserve"> the opportunity to examine </w:t>
      </w:r>
      <w:r w:rsidRPr="00A55953">
        <w:rPr>
          <w:color w:val="000000" w:themeColor="text1"/>
        </w:rPr>
        <w:t>whether these interventions exact differential influence</w:t>
      </w:r>
      <w:r w:rsidR="009569BA" w:rsidRPr="00A55953">
        <w:rPr>
          <w:color w:val="000000" w:themeColor="text1"/>
        </w:rPr>
        <w:t>s</w:t>
      </w:r>
      <w:r w:rsidRPr="00A55953">
        <w:rPr>
          <w:color w:val="000000" w:themeColor="text1"/>
        </w:rPr>
        <w:t xml:space="preserve"> on </w:t>
      </w:r>
      <w:r w:rsidR="005335B3" w:rsidRPr="00A55953">
        <w:rPr>
          <w:color w:val="000000" w:themeColor="text1"/>
        </w:rPr>
        <w:t>such</w:t>
      </w:r>
      <w:r w:rsidRPr="00A55953">
        <w:rPr>
          <w:color w:val="000000" w:themeColor="text1"/>
        </w:rPr>
        <w:t xml:space="preserve"> processes. Specifically, the III contains three subscales pertaining to</w:t>
      </w:r>
      <w:r w:rsidR="00153789" w:rsidRPr="00A55953">
        <w:rPr>
          <w:color w:val="000000" w:themeColor="text1"/>
        </w:rPr>
        <w:t xml:space="preserve">: (a) </w:t>
      </w:r>
      <w:r w:rsidRPr="00A55953">
        <w:rPr>
          <w:color w:val="000000" w:themeColor="text1"/>
        </w:rPr>
        <w:t xml:space="preserve">the need to </w:t>
      </w:r>
      <w:r w:rsidR="00153789" w:rsidRPr="00A55953">
        <w:rPr>
          <w:color w:val="000000" w:themeColor="text1"/>
        </w:rPr>
        <w:t xml:space="preserve">control unwanted thoughts, (b) beliefs that </w:t>
      </w:r>
      <w:r w:rsidR="00153789" w:rsidRPr="00A55953">
        <w:rPr>
          <w:color w:val="000000" w:themeColor="text1"/>
        </w:rPr>
        <w:lastRenderedPageBreak/>
        <w:t xml:space="preserve">such thoughts are significant and </w:t>
      </w:r>
      <w:r w:rsidR="00153789" w:rsidRPr="00DF4293">
        <w:rPr>
          <w:color w:val="000000" w:themeColor="text1"/>
        </w:rPr>
        <w:t xml:space="preserve">personally meaningful, and (c) beliefs that one is responsible for the perceived harmful consequences associated with the thoughts. </w:t>
      </w:r>
      <w:r w:rsidR="002E330C" w:rsidRPr="00DF4293">
        <w:rPr>
          <w:color w:val="000000" w:themeColor="text1"/>
        </w:rPr>
        <w:t>The III has been associated with functional disability among individuals with OCD (Storch, Abramowitz, &amp; Keeley, 2009), suggesting that changes in this measure are an important indicator of clinically significant change. Indeed, t</w:t>
      </w:r>
      <w:r w:rsidR="0046225E" w:rsidRPr="00DF4293">
        <w:rPr>
          <w:color w:val="000000" w:themeColor="text1"/>
        </w:rPr>
        <w:t>he III has demonstrated sensitivity to treatment with both ERP and cognitive behavioral therapy (CBT) for OCD (</w:t>
      </w:r>
      <w:proofErr w:type="spellStart"/>
      <w:r w:rsidR="0046225E" w:rsidRPr="00DF4293">
        <w:rPr>
          <w:color w:val="000000" w:themeColor="text1"/>
        </w:rPr>
        <w:t>Whittal</w:t>
      </w:r>
      <w:proofErr w:type="spellEnd"/>
      <w:r w:rsidR="0046225E" w:rsidRPr="00DF4293">
        <w:rPr>
          <w:color w:val="000000" w:themeColor="text1"/>
        </w:rPr>
        <w:t xml:space="preserve"> et al., 2005), and c</w:t>
      </w:r>
      <w:r w:rsidR="004B64A5" w:rsidRPr="00DF4293">
        <w:rPr>
          <w:color w:val="000000" w:themeColor="text1"/>
        </w:rPr>
        <w:t>hanges in t</w:t>
      </w:r>
      <w:r w:rsidR="001F3DF8" w:rsidRPr="00DF4293">
        <w:rPr>
          <w:color w:val="000000" w:themeColor="text1"/>
        </w:rPr>
        <w:t xml:space="preserve">he III </w:t>
      </w:r>
      <w:r w:rsidR="004B64A5" w:rsidRPr="00DF4293">
        <w:rPr>
          <w:color w:val="000000" w:themeColor="text1"/>
        </w:rPr>
        <w:t xml:space="preserve">during </w:t>
      </w:r>
      <w:r w:rsidR="0046225E" w:rsidRPr="00DF4293">
        <w:rPr>
          <w:color w:val="000000" w:themeColor="text1"/>
        </w:rPr>
        <w:t xml:space="preserve">CBT </w:t>
      </w:r>
      <w:r w:rsidR="004B64A5" w:rsidRPr="00DF4293">
        <w:rPr>
          <w:color w:val="000000" w:themeColor="text1"/>
        </w:rPr>
        <w:t xml:space="preserve">for OCD </w:t>
      </w:r>
      <w:r w:rsidR="001F3DF8" w:rsidRPr="00DF4293">
        <w:rPr>
          <w:color w:val="000000" w:themeColor="text1"/>
        </w:rPr>
        <w:t>ha</w:t>
      </w:r>
      <w:r w:rsidR="004B64A5" w:rsidRPr="00DF4293">
        <w:rPr>
          <w:color w:val="000000" w:themeColor="text1"/>
        </w:rPr>
        <w:t>ve</w:t>
      </w:r>
      <w:r w:rsidR="001F3DF8" w:rsidRPr="00DF4293">
        <w:rPr>
          <w:color w:val="000000" w:themeColor="text1"/>
        </w:rPr>
        <w:t xml:space="preserve"> been </w:t>
      </w:r>
      <w:r w:rsidR="004B64A5" w:rsidRPr="00DF4293">
        <w:rPr>
          <w:color w:val="000000" w:themeColor="text1"/>
        </w:rPr>
        <w:t>associated with improvements in</w:t>
      </w:r>
      <w:r w:rsidR="001F3DF8" w:rsidRPr="00DF4293">
        <w:rPr>
          <w:color w:val="000000" w:themeColor="text1"/>
        </w:rPr>
        <w:t xml:space="preserve"> symptoms</w:t>
      </w:r>
      <w:r w:rsidR="004B64A5" w:rsidRPr="00DF4293">
        <w:rPr>
          <w:color w:val="000000" w:themeColor="text1"/>
        </w:rPr>
        <w:t xml:space="preserve"> (Solem et al., 2015)</w:t>
      </w:r>
      <w:r w:rsidR="001F3DF8" w:rsidRPr="00DF4293">
        <w:rPr>
          <w:color w:val="000000" w:themeColor="text1"/>
        </w:rPr>
        <w:t>.</w:t>
      </w:r>
    </w:p>
    <w:p w14:paraId="353F8DE6" w14:textId="44DC5590" w:rsidR="00EF693D" w:rsidRPr="00A55953" w:rsidRDefault="00E439C2" w:rsidP="00222CE4">
      <w:pPr>
        <w:spacing w:line="480" w:lineRule="auto"/>
        <w:ind w:firstLine="720"/>
        <w:rPr>
          <w:color w:val="000000" w:themeColor="text1"/>
        </w:rPr>
      </w:pPr>
      <w:r w:rsidRPr="00DF4293">
        <w:rPr>
          <w:color w:val="000000" w:themeColor="text1"/>
        </w:rPr>
        <w:t xml:space="preserve">Although some authors have found that </w:t>
      </w:r>
      <w:r w:rsidRPr="00A55953">
        <w:rPr>
          <w:color w:val="000000" w:themeColor="text1"/>
        </w:rPr>
        <w:t xml:space="preserve">the III </w:t>
      </w:r>
      <w:r w:rsidRPr="00DF4293">
        <w:rPr>
          <w:color w:val="000000" w:themeColor="text1"/>
        </w:rPr>
        <w:t>is unidimensional (Obsessive Compulsive Cognitions Working Group, 2005), t</w:t>
      </w:r>
      <w:r w:rsidR="001B27BD" w:rsidRPr="00DF4293">
        <w:rPr>
          <w:color w:val="000000" w:themeColor="text1"/>
        </w:rPr>
        <w:t xml:space="preserve">he first </w:t>
      </w:r>
      <w:r w:rsidR="0037045A" w:rsidRPr="00DF4293">
        <w:rPr>
          <w:color w:val="000000" w:themeColor="text1"/>
        </w:rPr>
        <w:t xml:space="preserve">two </w:t>
      </w:r>
      <w:r w:rsidR="001B27BD" w:rsidRPr="00DF4293">
        <w:rPr>
          <w:color w:val="000000" w:themeColor="text1"/>
        </w:rPr>
        <w:t>subscale</w:t>
      </w:r>
      <w:r w:rsidR="0037045A" w:rsidRPr="00DF4293">
        <w:rPr>
          <w:color w:val="000000" w:themeColor="text1"/>
        </w:rPr>
        <w:t>s</w:t>
      </w:r>
      <w:r w:rsidR="001B27BD" w:rsidRPr="00DF4293">
        <w:rPr>
          <w:color w:val="000000" w:themeColor="text1"/>
        </w:rPr>
        <w:t xml:space="preserve"> </w:t>
      </w:r>
      <w:r w:rsidR="0075056F" w:rsidRPr="00DF4293">
        <w:rPr>
          <w:color w:val="000000" w:themeColor="text1"/>
        </w:rPr>
        <w:t xml:space="preserve">(control and importance of thoughts) </w:t>
      </w:r>
      <w:r w:rsidR="00C13CC2" w:rsidRPr="00DF4293">
        <w:rPr>
          <w:color w:val="000000" w:themeColor="text1"/>
        </w:rPr>
        <w:t>represent processes targeted by ACT via</w:t>
      </w:r>
      <w:r w:rsidR="0037045A" w:rsidRPr="00DF4293">
        <w:rPr>
          <w:color w:val="000000" w:themeColor="text1"/>
        </w:rPr>
        <w:t xml:space="preserve"> </w:t>
      </w:r>
      <w:r w:rsidR="008D336D" w:rsidRPr="00DF4293">
        <w:rPr>
          <w:color w:val="000000" w:themeColor="text1"/>
        </w:rPr>
        <w:t>psychological flexibility</w:t>
      </w:r>
      <w:r w:rsidR="00E00F0B" w:rsidRPr="00DF4293">
        <w:rPr>
          <w:color w:val="000000" w:themeColor="text1"/>
        </w:rPr>
        <w:t xml:space="preserve"> </w:t>
      </w:r>
      <w:r w:rsidR="0037045A" w:rsidRPr="00DF4293">
        <w:rPr>
          <w:color w:val="000000" w:themeColor="text1"/>
        </w:rPr>
        <w:t xml:space="preserve">and defusion </w:t>
      </w:r>
      <w:r w:rsidR="00E00F0B" w:rsidRPr="00DF4293">
        <w:rPr>
          <w:color w:val="000000" w:themeColor="text1"/>
        </w:rPr>
        <w:fldChar w:fldCharType="begin" w:fldLock="1"/>
      </w:r>
      <w:r w:rsidR="0009164C" w:rsidRPr="00DF4293">
        <w:rPr>
          <w:color w:val="000000" w:themeColor="text1"/>
        </w:rPr>
        <w:instrText>ADDIN CSL_CITATION {"citationItems":[{"id":"ITEM-1","itemData":{"ISSN":"0005-7967","abstract":"Cognitive-behavioral models of obsessive-compulsive disorder (OCD) assume that obsessions have their origin in normal intrusive thoughts. These models propose that certain beliefs, such as thought-action fusion (TAF) beliefs, combined with the use of ineffective coping strategies, such as thought suppression, lead to the development of OCD. The purpose of the current study was to examine the relationship between these variables in a non-clinical sample in addition to exploring the effects of an alternative, acceptance-based coping strategy. This study explored the relationship between TAF beliefs, thought suppression, and OC-consistent symptoms via mediational analyses. Results showed that thought suppression mediated the relationship between TAF beliefs and OC-consistent symptoms. This study also experimentally examined the effects of various coping strategies (suppression, acceptance, or monitor-only) on the frequency of a distressing intrusion and appraisal ratings (e.g., anxiety, guilt, responsibility) after a TAF induction. Spontaneous suppression in the monitor-only group made comparisons of the experimental data difficult. However, analyses provided preliminary evidence suggesting that thought suppression is related to more intrusions, higher levels of anxiety, and negative appraisals, whereas an acceptance-based approach may be a useful alternative. Additional findings, limitations of the current study, and directions for future research are discussed. (PsycINFO Database Record (c) 2013 APA, all rights reserved) (journal abstract)","author":[{"dropping-particle":"","family":"Marcks","given":"Brook A","non-dropping-particle":"","parse-names":false,"suffix":""},{"dropping-particle":"","family":"Woods","given":"Douglas W","non-dropping-particle":"","parse-names":false,"suffix":""}],"container-title":"Behaviour Research and Therapy","id":"ITEM-1","issue":"11","issued":{"date-parts":[["2007"]]},"note":"Role of thought-related beliefs and coping strategies in the escalation of intrusive thoughts: An analog to obsessive-compulsive disorder; Accession Number: 2007-15364-012. PMID: 17673167. First Author &amp;amp; Affiliation: Marcks, Brook A.; Department of Psychology, University of Wisconsin-Milwaukee, Milwaukee, WI, US. Release Date: 20071029. Correction Date: 20130114. Publication Type: Journal, (0100); Peer Reviewed Journal, (0110); . Media Covered: Electronic. Document Type: Journal Article. Language: English. Major Descriptor: Attitudes; Cognitions; Coping Behavior; Monitoring; Thought Suppression. Minor Descriptor: Obsessive Compulsive Disorder; Symptoms; Thought Disturbances; Intrusive Thoughts. Classification: Human Experimental Psychology (2300) Neuroses &amp;amp; Anxiety Disorders (3215) . Population: Human (10); Male (30); Female (40); . Location: US. Age Group: Adulthood (18 yrs &amp;amp; older) (300) Young Adulthood (18-29 yrs) (320) Thirties (30-39 yrs) (340) Middle Age (40-64 yrs) (360) . Tests &amp;amp; Measures: TAF Scale Likelihood subscale; WBSI; Padua Inventory--Washington State University Revision DOI: 10.1037/t10231-000; Visual Analogue Scale; . Methodology: Empirical Study; Quantitative Study. References Available: Y.. Page Count: 12.. Issue Publication Date: Nov, 2007; ID: 334\n\n\nThe following values have no corresponding Zotero field:\nAuthor Address: Woods, Douglas W., Department of Psychology, University of Wisconsin-Milwaukee Box 413, Milwaukee, WI, US, 53201","page":"2640-2651","title":"Role of thought-related beliefs and coping strategies in the escalation of intrusive thoughts: An analog to obsessive-compulsive disorder","type":"article-journal","volume":"45"},"uris":["http://www.mendeley.com/documents/?uuid=f0dca67f-c5fa-4f3a-8cec-63e68fe4ee48"]},{"id":"ITEM-2","itemData":{"ISSN":"0005-7967","abstract":"Research suggests that suppressing unwanted thoughts is not possible, leads to a subsequent increase in frequency of the suppressed thoughts, and results in higher levels of distress. Because thought suppression may have negative effects, an alternative, acceptance-based approach has been proposed. The current paper reports the outcomes of two studies. Study I examined the relationships between two naturally occurring strategies of thought management (thought suppression and acceptance), symptoms of psychopathology, and experiences with personally relevant intrusive thoughts. Results showed that those who naturally suppress personally relevant intrusive thoughts have more, are more distressed by, and have a greater \"urge to do something\" about the thoughts, while those who are naturally more accepting of their intrusive thoughts are less obsessional, have lower levels of depression, and are less anxious. Study II compared three groups (thought suppression, acceptance, and monitor-only groups) on the frequency and distress associated with experiencing personally relevant intrusive thoughts. Results revealed that those instructed to suppress their personal intrusive thoughts were unable to do so and experienced an increased level of distress after suppression, whereas those instructed to use an acceptance-based strategy experienced a decrease in discomfort level (but not thought frequency) after having used such a strategy. These data offer initial evidence that acceptance may be a useful alternative to the suppression of personally relevant intrusive thoughts. (PsycINFO Database Record (c) 2012 APA, all rights reserved) (journal abstract)","author":[{"dropping-particle":"","family":"Marcks","given":"Brook A","non-dropping-particle":"","parse-names":false,"suffix":""},{"dropping-particle":"","family":"Woods","given":"Douglas W","non-dropping-particle":"","parse-names":false,"suffix":""}],"container-title":"Behaviour Research and Therapy","id":"ITEM-2","issue":"4","issued":{"date-parts":[["2005"]]},"note":"A comparison of thought suppression to an acceptance-based technique in the management of personal intrusive thoughts: A controlled evaluation; Accession Number: 2005-03504-002. PMID: 15701355. First Author &amp;amp; Affiliation: Marcks, Brook A.; Department of Psychology, University of Wisconsin, Milwaukee, WI, US. Release Date: 20050502. Correction Date: 20120109. Publication Type: Journal, (0100); Peer Reviewed Journal, (0110); . Media Covered: Print. Document Type: Journal Article. Language: English. Major Descriptor: Cognitions; Distress; Evaluation; Thought Disturbances; Thought Suppression. Minor Descriptor: Intrusive Thoughts. Classification: Cognitive Therapy (3311) . Population: Human (10); Male (30); Female (40); . Location: US. Age Group: Adulthood (18 yrs &amp;amp; older) (300) Young Adulthood (18-29 yrs) (320) Thirties (30-39 yrs) (340) Middle Age (40-64 yrs) (360) . Tests &amp;amp; Measures: Revised Obsessive Intrusions Inventory; Maudsley Obsessional Compulsive Inventory; Beck Depression Inventory‚Äö√Ñ√¨II DOI: 10.1037/t00742-000; State Trait Anxiety Inventory; . Methodology: Empirical Study; Quantitative Study. References Available: Y.. Page Count: 13.. Issue Publication Date: Apr, 2005; ID: 335\n\n\nThe following values have no corresponding Zotero field:\nAuthor Address: Woods, Douglas W., Department of Psychology, University of Wisconsin P.O. Box 413, Milwaukee, WI, US, 53201, dwoods@uwm.edu","page":"433-445","title":"A comparison of thought suppression to an acceptance-based technique in the management of personal intrusive thoughts: A controlled evaluation","type":"article-journal","volume":"43"},"uris":["http://www.mendeley.com/documents/?uuid=a384362f-570f-42a4-8bdc-9c6870c840fc"]}],"mendeley":{"formattedCitation":"(Marcks &amp; Woods, 2005, 2007)","plainTextFormattedCitation":"(Marcks &amp; Woods, 2005, 2007)","previouslyFormattedCitation":"(Marcks &amp; Woods, 2005, 2007)"},"properties":{"noteIndex":0},"schema":"https://github.com/citation-style-language/schema/raw/master/csl-citation.json"}</w:instrText>
      </w:r>
      <w:r w:rsidR="00E00F0B" w:rsidRPr="00DF4293">
        <w:rPr>
          <w:color w:val="000000" w:themeColor="text1"/>
        </w:rPr>
        <w:fldChar w:fldCharType="separate"/>
      </w:r>
      <w:r w:rsidR="00E00F0B" w:rsidRPr="00DF4293">
        <w:rPr>
          <w:noProof/>
          <w:color w:val="000000" w:themeColor="text1"/>
        </w:rPr>
        <w:t>(Marcks &amp; Woods, 2005, 2007)</w:t>
      </w:r>
      <w:r w:rsidR="00E00F0B" w:rsidRPr="00DF4293">
        <w:rPr>
          <w:color w:val="000000" w:themeColor="text1"/>
        </w:rPr>
        <w:fldChar w:fldCharType="end"/>
      </w:r>
      <w:r w:rsidR="00E00F0B" w:rsidRPr="00DF4293">
        <w:rPr>
          <w:color w:val="000000" w:themeColor="text1"/>
        </w:rPr>
        <w:t>.</w:t>
      </w:r>
      <w:r w:rsidR="0025728C" w:rsidRPr="00DF4293">
        <w:rPr>
          <w:color w:val="000000" w:themeColor="text1"/>
        </w:rPr>
        <w:t xml:space="preserve"> </w:t>
      </w:r>
      <w:r w:rsidR="00E00F0B" w:rsidRPr="00DF4293">
        <w:rPr>
          <w:color w:val="000000" w:themeColor="text1"/>
        </w:rPr>
        <w:t>Thus, perhaps the combination of ACT</w:t>
      </w:r>
      <w:r w:rsidR="008C7028" w:rsidRPr="00DF4293">
        <w:rPr>
          <w:color w:val="000000" w:themeColor="text1"/>
        </w:rPr>
        <w:t xml:space="preserve"> and </w:t>
      </w:r>
      <w:r w:rsidR="00E00F0B" w:rsidRPr="00DF4293">
        <w:rPr>
          <w:color w:val="000000" w:themeColor="text1"/>
        </w:rPr>
        <w:t xml:space="preserve">ERP </w:t>
      </w:r>
      <w:r w:rsidR="00323C0B" w:rsidRPr="00DF4293">
        <w:rPr>
          <w:color w:val="000000" w:themeColor="text1"/>
        </w:rPr>
        <w:t xml:space="preserve">is especially effective at </w:t>
      </w:r>
      <w:r w:rsidR="008C7028" w:rsidRPr="00DF4293">
        <w:rPr>
          <w:color w:val="000000" w:themeColor="text1"/>
        </w:rPr>
        <w:t>promot</w:t>
      </w:r>
      <w:r w:rsidR="00323C0B" w:rsidRPr="00DF4293">
        <w:rPr>
          <w:color w:val="000000" w:themeColor="text1"/>
        </w:rPr>
        <w:t>ing</w:t>
      </w:r>
      <w:r w:rsidR="008C7028" w:rsidRPr="00DF4293">
        <w:rPr>
          <w:color w:val="000000" w:themeColor="text1"/>
        </w:rPr>
        <w:t xml:space="preserve"> change in</w:t>
      </w:r>
      <w:r w:rsidR="00E00F0B" w:rsidRPr="00DF4293">
        <w:rPr>
          <w:color w:val="000000" w:themeColor="text1"/>
        </w:rPr>
        <w:t xml:space="preserve"> these particular unhelpful styles of engagement with intrusive thoughts. </w:t>
      </w:r>
      <w:r w:rsidR="007D0D9B" w:rsidRPr="00DF4293">
        <w:rPr>
          <w:color w:val="000000" w:themeColor="text1"/>
        </w:rPr>
        <w:t>T</w:t>
      </w:r>
      <w:r w:rsidR="0037045A" w:rsidRPr="00DF4293">
        <w:rPr>
          <w:color w:val="000000" w:themeColor="text1"/>
        </w:rPr>
        <w:t xml:space="preserve">he second two III subscales </w:t>
      </w:r>
      <w:r w:rsidR="001924F0" w:rsidRPr="00DF4293">
        <w:rPr>
          <w:color w:val="000000" w:themeColor="text1"/>
        </w:rPr>
        <w:t>(</w:t>
      </w:r>
      <w:r w:rsidR="0075056F" w:rsidRPr="00DF4293">
        <w:rPr>
          <w:color w:val="000000" w:themeColor="text1"/>
        </w:rPr>
        <w:t>importance of thoughts</w:t>
      </w:r>
      <w:r w:rsidR="001924F0" w:rsidRPr="00DF4293">
        <w:rPr>
          <w:color w:val="000000" w:themeColor="text1"/>
        </w:rPr>
        <w:t xml:space="preserve"> and responsibility) </w:t>
      </w:r>
      <w:r w:rsidR="0037045A" w:rsidRPr="00DF4293">
        <w:rPr>
          <w:color w:val="000000" w:themeColor="text1"/>
        </w:rPr>
        <w:t xml:space="preserve">align well with the emphasis </w:t>
      </w:r>
      <w:r w:rsidR="008C7028" w:rsidRPr="00DF4293">
        <w:rPr>
          <w:color w:val="000000" w:themeColor="text1"/>
        </w:rPr>
        <w:t>of</w:t>
      </w:r>
      <w:r w:rsidR="0037045A" w:rsidRPr="00DF4293">
        <w:rPr>
          <w:color w:val="000000" w:themeColor="text1"/>
        </w:rPr>
        <w:t xml:space="preserve"> </w:t>
      </w:r>
      <w:r w:rsidR="00EF693D" w:rsidRPr="00DF4293">
        <w:rPr>
          <w:color w:val="000000" w:themeColor="text1"/>
        </w:rPr>
        <w:t>traditional ERP</w:t>
      </w:r>
      <w:r w:rsidR="002B29F1" w:rsidRPr="00DF4293">
        <w:rPr>
          <w:color w:val="000000" w:themeColor="text1"/>
        </w:rPr>
        <w:t xml:space="preserve">, which teaches patients to confront their </w:t>
      </w:r>
      <w:r w:rsidR="002B29F1" w:rsidRPr="00A55953">
        <w:rPr>
          <w:color w:val="000000" w:themeColor="text1"/>
        </w:rPr>
        <w:t>thoughts and learn that they are not significant or directly linked to action (i.e., thought-action fusion)</w:t>
      </w:r>
      <w:r w:rsidR="001924F0" w:rsidRPr="00A55953">
        <w:rPr>
          <w:color w:val="000000" w:themeColor="text1"/>
        </w:rPr>
        <w:t xml:space="preserve">. </w:t>
      </w:r>
    </w:p>
    <w:p w14:paraId="0F5EA04C" w14:textId="2FA02224" w:rsidR="001F3DF8" w:rsidRPr="00DF4293" w:rsidRDefault="00817CC7" w:rsidP="001F3DF8">
      <w:pPr>
        <w:spacing w:line="480" w:lineRule="auto"/>
        <w:ind w:firstLine="720"/>
        <w:rPr>
          <w:color w:val="000000" w:themeColor="text1"/>
        </w:rPr>
      </w:pPr>
      <w:r w:rsidRPr="00A55953">
        <w:rPr>
          <w:color w:val="000000" w:themeColor="text1"/>
        </w:rPr>
        <w:t>T</w:t>
      </w:r>
      <w:r w:rsidR="00E00F0B" w:rsidRPr="00A55953">
        <w:rPr>
          <w:color w:val="000000" w:themeColor="text1"/>
        </w:rPr>
        <w:t xml:space="preserve">he present study </w:t>
      </w:r>
      <w:r w:rsidR="007B26C1" w:rsidRPr="00A55953">
        <w:rPr>
          <w:color w:val="000000" w:themeColor="text1"/>
        </w:rPr>
        <w:t xml:space="preserve">therefore </w:t>
      </w:r>
      <w:r w:rsidR="00E00F0B" w:rsidRPr="00A55953">
        <w:rPr>
          <w:color w:val="000000" w:themeColor="text1"/>
        </w:rPr>
        <w:t xml:space="preserve">aimed to </w:t>
      </w:r>
      <w:r w:rsidR="007B26C1" w:rsidRPr="00A55953">
        <w:rPr>
          <w:color w:val="000000" w:themeColor="text1"/>
        </w:rPr>
        <w:t xml:space="preserve">examine the effects of </w:t>
      </w:r>
      <w:r w:rsidR="007555F2" w:rsidRPr="00A55953">
        <w:rPr>
          <w:color w:val="000000" w:themeColor="text1"/>
        </w:rPr>
        <w:t>traditional ERP and ACT+ERP</w:t>
      </w:r>
      <w:r w:rsidR="007B26C1" w:rsidRPr="00A55953">
        <w:rPr>
          <w:color w:val="000000" w:themeColor="text1"/>
        </w:rPr>
        <w:t xml:space="preserve"> on the three </w:t>
      </w:r>
      <w:r w:rsidR="007B26C1" w:rsidRPr="00DF4293">
        <w:rPr>
          <w:color w:val="000000" w:themeColor="text1"/>
        </w:rPr>
        <w:t xml:space="preserve">processes assessed by the III </w:t>
      </w:r>
      <w:r w:rsidR="00D02A05" w:rsidRPr="00DF4293">
        <w:rPr>
          <w:color w:val="000000" w:themeColor="text1"/>
        </w:rPr>
        <w:t>in</w:t>
      </w:r>
      <w:r w:rsidR="00E00F0B" w:rsidRPr="00DF4293">
        <w:rPr>
          <w:color w:val="000000" w:themeColor="text1"/>
        </w:rPr>
        <w:t xml:space="preserve"> </w:t>
      </w:r>
      <w:r w:rsidR="00D02A05" w:rsidRPr="00DF4293">
        <w:rPr>
          <w:color w:val="000000" w:themeColor="text1"/>
        </w:rPr>
        <w:t xml:space="preserve">the </w:t>
      </w:r>
      <w:r w:rsidR="00E00F0B" w:rsidRPr="00DF4293">
        <w:rPr>
          <w:color w:val="000000" w:themeColor="text1"/>
        </w:rPr>
        <w:t>treatment trial conducted by Twohig and colleagues (2018)</w:t>
      </w:r>
      <w:r w:rsidR="00D02A05" w:rsidRPr="00DF4293">
        <w:rPr>
          <w:color w:val="000000" w:themeColor="text1"/>
        </w:rPr>
        <w:t xml:space="preserve">. </w:t>
      </w:r>
      <w:r w:rsidR="00310A2A" w:rsidRPr="00DF4293">
        <w:rPr>
          <w:color w:val="000000" w:themeColor="text1"/>
        </w:rPr>
        <w:t xml:space="preserve">This study builds on findings reported in Ong and colleagues (2020) regarding changes in the III across treatment sessions of the parent trial (Twohig et al., 2018). Ong and colleagues found that </w:t>
      </w:r>
      <w:r w:rsidR="001F3DF8" w:rsidRPr="00DF4293">
        <w:rPr>
          <w:color w:val="000000" w:themeColor="text1"/>
        </w:rPr>
        <w:t xml:space="preserve">III total scores at baseline predicted differential treatment response over time between conditions, such that for participants with the lowest baseline III scores, OCD severity showed greater variability over the course of treatment in the ACT + ERP. By comparison, OCD severity reliably decreased in the ERP group, regardless of baseline III </w:t>
      </w:r>
      <w:r w:rsidR="001F3DF8" w:rsidRPr="00DF4293">
        <w:rPr>
          <w:color w:val="000000" w:themeColor="text1"/>
        </w:rPr>
        <w:lastRenderedPageBreak/>
        <w:t>scores. These findings suggest that the III may be an important change process when comparing ACT+ERP to traditional ERP and set the stage for future research examining changes in III subscales between treatments.</w:t>
      </w:r>
    </w:p>
    <w:p w14:paraId="1901526C" w14:textId="4D3EAADB" w:rsidR="007D5AB5" w:rsidRPr="00DF4293" w:rsidRDefault="00310A2A" w:rsidP="00E00F0B">
      <w:pPr>
        <w:spacing w:line="480" w:lineRule="auto"/>
        <w:ind w:firstLine="720"/>
        <w:rPr>
          <w:color w:val="000000" w:themeColor="text1"/>
        </w:rPr>
      </w:pPr>
      <w:r w:rsidRPr="00DF4293">
        <w:rPr>
          <w:color w:val="000000" w:themeColor="text1"/>
        </w:rPr>
        <w:t>Accordingly, w</w:t>
      </w:r>
      <w:r w:rsidR="00D02A05" w:rsidRPr="00DF4293">
        <w:rPr>
          <w:color w:val="000000" w:themeColor="text1"/>
        </w:rPr>
        <w:t>e</w:t>
      </w:r>
      <w:r w:rsidR="007B26C1" w:rsidRPr="00DF4293">
        <w:rPr>
          <w:color w:val="000000" w:themeColor="text1"/>
        </w:rPr>
        <w:t xml:space="preserve"> </w:t>
      </w:r>
      <w:r w:rsidR="00E00F0B" w:rsidRPr="00DF4293">
        <w:rPr>
          <w:color w:val="000000" w:themeColor="text1"/>
        </w:rPr>
        <w:t>hypothesized</w:t>
      </w:r>
      <w:r w:rsidR="00D02A05" w:rsidRPr="00DF4293">
        <w:rPr>
          <w:color w:val="000000" w:themeColor="text1"/>
        </w:rPr>
        <w:t xml:space="preserve"> that</w:t>
      </w:r>
      <w:r w:rsidR="00E00F0B" w:rsidRPr="00DF4293">
        <w:rPr>
          <w:color w:val="000000" w:themeColor="text1"/>
        </w:rPr>
        <w:t xml:space="preserve"> </w:t>
      </w:r>
      <w:r w:rsidR="00D02A05" w:rsidRPr="00DF4293">
        <w:rPr>
          <w:color w:val="000000" w:themeColor="text1"/>
        </w:rPr>
        <w:t>(a)</w:t>
      </w:r>
      <w:r w:rsidR="00817CC7" w:rsidRPr="00DF4293">
        <w:rPr>
          <w:color w:val="000000" w:themeColor="text1"/>
        </w:rPr>
        <w:t xml:space="preserve"> both interventions would lead to </w:t>
      </w:r>
      <w:r w:rsidR="00E00F0B" w:rsidRPr="00DF4293">
        <w:rPr>
          <w:color w:val="000000" w:themeColor="text1"/>
        </w:rPr>
        <w:t>changes in belie</w:t>
      </w:r>
      <w:r w:rsidR="00817CC7" w:rsidRPr="00DF4293">
        <w:rPr>
          <w:color w:val="000000" w:themeColor="text1"/>
        </w:rPr>
        <w:t>fs about</w:t>
      </w:r>
      <w:r w:rsidR="00E00F0B" w:rsidRPr="00DF4293">
        <w:rPr>
          <w:color w:val="000000" w:themeColor="text1"/>
        </w:rPr>
        <w:t xml:space="preserve"> the need to control thoughts, the impo</w:t>
      </w:r>
      <w:r w:rsidR="00E00F0B" w:rsidRPr="00A55953">
        <w:rPr>
          <w:color w:val="000000" w:themeColor="text1"/>
        </w:rPr>
        <w:t xml:space="preserve">rtance of thoughts, and </w:t>
      </w:r>
      <w:r w:rsidR="00817CC7" w:rsidRPr="00A55953">
        <w:rPr>
          <w:color w:val="000000" w:themeColor="text1"/>
        </w:rPr>
        <w:t xml:space="preserve">inflated </w:t>
      </w:r>
      <w:r w:rsidR="00E00F0B" w:rsidRPr="00A55953">
        <w:rPr>
          <w:color w:val="000000" w:themeColor="text1"/>
        </w:rPr>
        <w:t>responsibility</w:t>
      </w:r>
      <w:r w:rsidR="00817CC7" w:rsidRPr="00A55953">
        <w:rPr>
          <w:color w:val="000000" w:themeColor="text1"/>
        </w:rPr>
        <w:t xml:space="preserve"> at both post-treatment and follow-up</w:t>
      </w:r>
      <w:r w:rsidR="00D02A05" w:rsidRPr="00A55953">
        <w:rPr>
          <w:color w:val="000000" w:themeColor="text1"/>
        </w:rPr>
        <w:t>, (b)</w:t>
      </w:r>
      <w:r w:rsidR="007555F2" w:rsidRPr="00A55953">
        <w:rPr>
          <w:color w:val="000000" w:themeColor="text1"/>
        </w:rPr>
        <w:t xml:space="preserve"> </w:t>
      </w:r>
      <w:r w:rsidR="00E00F0B" w:rsidRPr="00A55953">
        <w:rPr>
          <w:color w:val="000000" w:themeColor="text1"/>
        </w:rPr>
        <w:t>changes in beliefs about the need to control thoughts would be greater in the ACT+</w:t>
      </w:r>
      <w:r w:rsidR="00E00F0B" w:rsidRPr="00DF4293">
        <w:rPr>
          <w:color w:val="000000" w:themeColor="text1"/>
        </w:rPr>
        <w:t>ERP group relative to the traditional ERP group</w:t>
      </w:r>
      <w:r w:rsidR="00E47CE9" w:rsidRPr="00DF4293">
        <w:rPr>
          <w:color w:val="000000" w:themeColor="text1"/>
        </w:rPr>
        <w:t>, and (</w:t>
      </w:r>
      <w:r w:rsidR="00D02A05" w:rsidRPr="00DF4293">
        <w:rPr>
          <w:color w:val="000000" w:themeColor="text1"/>
        </w:rPr>
        <w:t>c</w:t>
      </w:r>
      <w:r w:rsidR="00E47CE9" w:rsidRPr="00DF4293">
        <w:rPr>
          <w:color w:val="000000" w:themeColor="text1"/>
        </w:rPr>
        <w:t xml:space="preserve">) </w:t>
      </w:r>
      <w:r w:rsidR="00817CC7" w:rsidRPr="00DF4293">
        <w:rPr>
          <w:color w:val="000000" w:themeColor="text1"/>
        </w:rPr>
        <w:t>changes in inflated responsibility would be greater in the traditional ERP group</w:t>
      </w:r>
      <w:r w:rsidR="00E47CE9" w:rsidRPr="00DF4293">
        <w:rPr>
          <w:color w:val="000000" w:themeColor="text1"/>
        </w:rPr>
        <w:t xml:space="preserve"> relative to the ACT+ERP group</w:t>
      </w:r>
      <w:r w:rsidR="00817CC7" w:rsidRPr="00DF4293">
        <w:rPr>
          <w:color w:val="000000" w:themeColor="text1"/>
        </w:rPr>
        <w:t>.</w:t>
      </w:r>
    </w:p>
    <w:p w14:paraId="5174F3FA" w14:textId="125D21F5" w:rsidR="008B6B05" w:rsidRPr="00DF4293" w:rsidRDefault="008B6B05" w:rsidP="00BE68E2">
      <w:pPr>
        <w:spacing w:line="480" w:lineRule="auto"/>
        <w:jc w:val="center"/>
        <w:rPr>
          <w:b/>
          <w:bCs/>
          <w:color w:val="000000" w:themeColor="text1"/>
        </w:rPr>
      </w:pPr>
      <w:r w:rsidRPr="00DF4293">
        <w:rPr>
          <w:b/>
          <w:bCs/>
          <w:color w:val="000000" w:themeColor="text1"/>
        </w:rPr>
        <w:t>Method</w:t>
      </w:r>
    </w:p>
    <w:p w14:paraId="67DFBE4C" w14:textId="646481BD" w:rsidR="008B6B05" w:rsidRPr="00DF4293" w:rsidRDefault="008B6B05" w:rsidP="00BE68E2">
      <w:pPr>
        <w:spacing w:line="480" w:lineRule="auto"/>
        <w:rPr>
          <w:b/>
          <w:bCs/>
          <w:color w:val="000000" w:themeColor="text1"/>
        </w:rPr>
      </w:pPr>
      <w:r w:rsidRPr="00DF4293">
        <w:rPr>
          <w:b/>
          <w:bCs/>
          <w:color w:val="000000" w:themeColor="text1"/>
        </w:rPr>
        <w:t>Participants</w:t>
      </w:r>
    </w:p>
    <w:p w14:paraId="40549CA4" w14:textId="3BCEEB40" w:rsidR="00F555E3" w:rsidRPr="00A55953" w:rsidRDefault="004B4382" w:rsidP="00410BA1">
      <w:pPr>
        <w:spacing w:line="480" w:lineRule="auto"/>
        <w:ind w:firstLine="720"/>
        <w:rPr>
          <w:bCs/>
          <w:color w:val="000000" w:themeColor="text1"/>
        </w:rPr>
      </w:pPr>
      <w:r w:rsidRPr="00DF4293">
        <w:rPr>
          <w:color w:val="000000" w:themeColor="text1"/>
        </w:rPr>
        <w:t>F</w:t>
      </w:r>
      <w:r w:rsidR="008B6B05" w:rsidRPr="00DF4293">
        <w:rPr>
          <w:color w:val="000000" w:themeColor="text1"/>
        </w:rPr>
        <w:t>orty-</w:t>
      </w:r>
      <w:r w:rsidR="00F555E3" w:rsidRPr="00DF4293">
        <w:rPr>
          <w:color w:val="000000" w:themeColor="text1"/>
        </w:rPr>
        <w:t>eight</w:t>
      </w:r>
      <w:r w:rsidR="008B6B05" w:rsidRPr="00DF4293">
        <w:rPr>
          <w:color w:val="000000" w:themeColor="text1"/>
        </w:rPr>
        <w:t xml:space="preserve"> adults </w:t>
      </w:r>
      <w:r w:rsidR="00DA36D8" w:rsidRPr="00DF4293">
        <w:rPr>
          <w:color w:val="000000" w:themeColor="text1"/>
        </w:rPr>
        <w:t>between the ages of 18 and 56 (</w:t>
      </w:r>
      <w:r w:rsidR="00DA36D8" w:rsidRPr="00DF4293">
        <w:rPr>
          <w:i/>
          <w:iCs/>
          <w:color w:val="000000" w:themeColor="text1"/>
        </w:rPr>
        <w:t>M</w:t>
      </w:r>
      <w:r w:rsidR="00DA36D8" w:rsidRPr="00DF4293">
        <w:rPr>
          <w:color w:val="000000" w:themeColor="text1"/>
        </w:rPr>
        <w:t xml:space="preserve"> = 2</w:t>
      </w:r>
      <w:r w:rsidR="00275EF6" w:rsidRPr="00DF4293">
        <w:rPr>
          <w:color w:val="000000" w:themeColor="text1"/>
        </w:rPr>
        <w:t>6.98</w:t>
      </w:r>
      <w:r w:rsidR="00DA36D8" w:rsidRPr="00DF4293">
        <w:rPr>
          <w:color w:val="000000" w:themeColor="text1"/>
        </w:rPr>
        <w:t xml:space="preserve">, </w:t>
      </w:r>
      <w:r w:rsidR="00DA36D8" w:rsidRPr="00DF4293">
        <w:rPr>
          <w:i/>
          <w:iCs/>
          <w:color w:val="000000" w:themeColor="text1"/>
        </w:rPr>
        <w:t>SD</w:t>
      </w:r>
      <w:r w:rsidR="00DA36D8" w:rsidRPr="00DF4293">
        <w:rPr>
          <w:color w:val="000000" w:themeColor="text1"/>
        </w:rPr>
        <w:t xml:space="preserve"> = 8.</w:t>
      </w:r>
      <w:r w:rsidR="00275EF6" w:rsidRPr="00DF4293">
        <w:rPr>
          <w:color w:val="000000" w:themeColor="text1"/>
        </w:rPr>
        <w:t>01</w:t>
      </w:r>
      <w:r w:rsidR="00DA36D8" w:rsidRPr="00DF4293">
        <w:rPr>
          <w:color w:val="000000" w:themeColor="text1"/>
        </w:rPr>
        <w:t>)</w:t>
      </w:r>
      <w:r w:rsidR="00FD4233" w:rsidRPr="00DF4293">
        <w:rPr>
          <w:color w:val="000000" w:themeColor="text1"/>
        </w:rPr>
        <w:t xml:space="preserve"> completed </w:t>
      </w:r>
      <w:r w:rsidR="00E00B9B" w:rsidRPr="00DF4293">
        <w:rPr>
          <w:bCs/>
          <w:color w:val="000000" w:themeColor="text1"/>
        </w:rPr>
        <w:t xml:space="preserve">a 16-session trial of </w:t>
      </w:r>
      <w:r w:rsidR="00A97C57" w:rsidRPr="00DF4293">
        <w:rPr>
          <w:bCs/>
          <w:color w:val="000000" w:themeColor="text1"/>
        </w:rPr>
        <w:t xml:space="preserve">either traditional </w:t>
      </w:r>
      <w:r w:rsidR="00E00B9B" w:rsidRPr="00DF4293">
        <w:rPr>
          <w:bCs/>
          <w:color w:val="000000" w:themeColor="text1"/>
        </w:rPr>
        <w:t xml:space="preserve">ERP </w:t>
      </w:r>
      <w:r w:rsidR="00A97C57" w:rsidRPr="00DF4293">
        <w:rPr>
          <w:bCs/>
          <w:color w:val="000000" w:themeColor="text1"/>
        </w:rPr>
        <w:t xml:space="preserve">or ACT+ERP </w:t>
      </w:r>
      <w:r w:rsidR="00E00B9B" w:rsidRPr="00DF4293">
        <w:rPr>
          <w:bCs/>
          <w:color w:val="000000" w:themeColor="text1"/>
        </w:rPr>
        <w:t>for OCD</w:t>
      </w:r>
      <w:r w:rsidR="005031ED" w:rsidRPr="00DF4293">
        <w:rPr>
          <w:bCs/>
          <w:color w:val="000000" w:themeColor="text1"/>
        </w:rPr>
        <w:t xml:space="preserve"> and the assessment measures detailed in the following section</w:t>
      </w:r>
      <w:r w:rsidR="00FD4233" w:rsidRPr="00DF4293">
        <w:rPr>
          <w:color w:val="000000" w:themeColor="text1"/>
        </w:rPr>
        <w:t xml:space="preserve"> (Twohig et al., 2018)</w:t>
      </w:r>
      <w:r w:rsidR="00E00B9B" w:rsidRPr="00DF4293">
        <w:rPr>
          <w:color w:val="000000" w:themeColor="text1"/>
        </w:rPr>
        <w:t>.</w:t>
      </w:r>
      <w:r w:rsidR="001D246E" w:rsidRPr="00DF4293">
        <w:rPr>
          <w:color w:val="000000" w:themeColor="text1"/>
        </w:rPr>
        <w:t xml:space="preserve"> 64.6% of participants (</w:t>
      </w:r>
      <w:r w:rsidR="001D246E" w:rsidRPr="00DF4293">
        <w:rPr>
          <w:i/>
          <w:iCs/>
          <w:color w:val="000000" w:themeColor="text1"/>
        </w:rPr>
        <w:t xml:space="preserve">n </w:t>
      </w:r>
      <w:r w:rsidR="001D246E" w:rsidRPr="00DF4293">
        <w:rPr>
          <w:color w:val="000000" w:themeColor="text1"/>
        </w:rPr>
        <w:t>= 31) identified as female and 35.4% (</w:t>
      </w:r>
      <w:r w:rsidR="001D246E" w:rsidRPr="00DF4293">
        <w:rPr>
          <w:i/>
          <w:iCs/>
          <w:color w:val="000000" w:themeColor="text1"/>
        </w:rPr>
        <w:t>n</w:t>
      </w:r>
      <w:r w:rsidR="001D246E" w:rsidRPr="00DF4293">
        <w:rPr>
          <w:color w:val="000000" w:themeColor="text1"/>
        </w:rPr>
        <w:t xml:space="preserve"> = 17) identified as male. </w:t>
      </w:r>
      <w:r w:rsidR="00087466" w:rsidRPr="00DF4293">
        <w:rPr>
          <w:bCs/>
          <w:color w:val="000000" w:themeColor="text1"/>
        </w:rPr>
        <w:t>All participants received a DSM-</w:t>
      </w:r>
      <w:r w:rsidR="009A163D" w:rsidRPr="00DF4293">
        <w:rPr>
          <w:bCs/>
          <w:color w:val="000000" w:themeColor="text1"/>
        </w:rPr>
        <w:t>IV</w:t>
      </w:r>
      <w:r w:rsidR="00087466" w:rsidRPr="00DF4293">
        <w:rPr>
          <w:bCs/>
          <w:color w:val="000000" w:themeColor="text1"/>
        </w:rPr>
        <w:t xml:space="preserve"> diagnosis of OCD according to the Mini International Neuropsychiatric Interview 5.0 (MINI 5.0).</w:t>
      </w:r>
      <w:r w:rsidR="00DA36D8" w:rsidRPr="00DF4293">
        <w:rPr>
          <w:color w:val="000000" w:themeColor="text1"/>
        </w:rPr>
        <w:t xml:space="preserve"> </w:t>
      </w:r>
      <w:r w:rsidR="00F555E3" w:rsidRPr="00DF4293">
        <w:rPr>
          <w:bCs/>
          <w:color w:val="000000" w:themeColor="text1"/>
        </w:rPr>
        <w:t>The sample was 7</w:t>
      </w:r>
      <w:r w:rsidR="003B0046" w:rsidRPr="00DF4293">
        <w:rPr>
          <w:bCs/>
          <w:color w:val="000000" w:themeColor="text1"/>
        </w:rPr>
        <w:t>9</w:t>
      </w:r>
      <w:r w:rsidR="00F555E3" w:rsidRPr="00DF4293">
        <w:rPr>
          <w:bCs/>
          <w:color w:val="000000" w:themeColor="text1"/>
        </w:rPr>
        <w:t>% (</w:t>
      </w:r>
      <w:r w:rsidR="00F555E3" w:rsidRPr="00DF4293">
        <w:rPr>
          <w:bCs/>
          <w:i/>
          <w:iCs/>
          <w:color w:val="000000" w:themeColor="text1"/>
        </w:rPr>
        <w:t>n</w:t>
      </w:r>
      <w:r w:rsidR="00F555E3" w:rsidRPr="00DF4293">
        <w:rPr>
          <w:bCs/>
          <w:color w:val="000000" w:themeColor="text1"/>
        </w:rPr>
        <w:t xml:space="preserve"> = 38) White, </w:t>
      </w:r>
      <w:r w:rsidR="003B0046" w:rsidRPr="00DF4293">
        <w:rPr>
          <w:bCs/>
          <w:color w:val="000000" w:themeColor="text1"/>
        </w:rPr>
        <w:t>6</w:t>
      </w:r>
      <w:r w:rsidR="00F555E3" w:rsidRPr="00DF4293">
        <w:rPr>
          <w:bCs/>
          <w:color w:val="000000" w:themeColor="text1"/>
        </w:rPr>
        <w:t>% (</w:t>
      </w:r>
      <w:r w:rsidR="00F555E3" w:rsidRPr="00DF4293">
        <w:rPr>
          <w:bCs/>
          <w:i/>
          <w:iCs/>
          <w:color w:val="000000" w:themeColor="text1"/>
        </w:rPr>
        <w:t>n</w:t>
      </w:r>
      <w:r w:rsidR="00F555E3" w:rsidRPr="00DF4293">
        <w:rPr>
          <w:bCs/>
          <w:color w:val="000000" w:themeColor="text1"/>
        </w:rPr>
        <w:t xml:space="preserve"> = </w:t>
      </w:r>
      <w:r w:rsidR="003B0046" w:rsidRPr="00DF4293">
        <w:rPr>
          <w:bCs/>
          <w:color w:val="000000" w:themeColor="text1"/>
        </w:rPr>
        <w:t>3</w:t>
      </w:r>
      <w:r w:rsidR="00F555E3" w:rsidRPr="00DF4293">
        <w:rPr>
          <w:bCs/>
          <w:color w:val="000000" w:themeColor="text1"/>
        </w:rPr>
        <w:t>) Hispanic, 4% (</w:t>
      </w:r>
      <w:r w:rsidR="00F555E3" w:rsidRPr="00DF4293">
        <w:rPr>
          <w:bCs/>
          <w:i/>
          <w:iCs/>
          <w:color w:val="000000" w:themeColor="text1"/>
        </w:rPr>
        <w:t>n</w:t>
      </w:r>
      <w:r w:rsidR="00F555E3" w:rsidRPr="00DF4293">
        <w:rPr>
          <w:bCs/>
          <w:color w:val="000000" w:themeColor="text1"/>
        </w:rPr>
        <w:t xml:space="preserve"> = 2) African American, </w:t>
      </w:r>
      <w:r w:rsidR="003B0046" w:rsidRPr="00DF4293">
        <w:rPr>
          <w:bCs/>
          <w:color w:val="000000" w:themeColor="text1"/>
        </w:rPr>
        <w:t>2</w:t>
      </w:r>
      <w:r w:rsidR="00F555E3" w:rsidRPr="00DF4293">
        <w:rPr>
          <w:bCs/>
          <w:color w:val="000000" w:themeColor="text1"/>
        </w:rPr>
        <w:t>% (</w:t>
      </w:r>
      <w:r w:rsidR="00F555E3" w:rsidRPr="00DF4293">
        <w:rPr>
          <w:bCs/>
          <w:i/>
          <w:iCs/>
          <w:color w:val="000000" w:themeColor="text1"/>
        </w:rPr>
        <w:t>n</w:t>
      </w:r>
      <w:r w:rsidR="00F555E3" w:rsidRPr="00DF4293">
        <w:rPr>
          <w:bCs/>
          <w:color w:val="000000" w:themeColor="text1"/>
        </w:rPr>
        <w:t xml:space="preserve"> = </w:t>
      </w:r>
      <w:r w:rsidR="003B0046" w:rsidRPr="00DF4293">
        <w:rPr>
          <w:bCs/>
          <w:color w:val="000000" w:themeColor="text1"/>
        </w:rPr>
        <w:t>1</w:t>
      </w:r>
      <w:r w:rsidR="00F555E3" w:rsidRPr="00DF4293">
        <w:rPr>
          <w:bCs/>
          <w:color w:val="000000" w:themeColor="text1"/>
        </w:rPr>
        <w:t>) Asian American, 2% (</w:t>
      </w:r>
      <w:r w:rsidR="00F555E3" w:rsidRPr="00DF4293">
        <w:rPr>
          <w:bCs/>
          <w:i/>
          <w:iCs/>
          <w:color w:val="000000" w:themeColor="text1"/>
        </w:rPr>
        <w:t xml:space="preserve">n </w:t>
      </w:r>
      <w:r w:rsidR="00F555E3" w:rsidRPr="00DF4293">
        <w:rPr>
          <w:bCs/>
          <w:color w:val="000000" w:themeColor="text1"/>
        </w:rPr>
        <w:t>= 1) Native American, 2% (</w:t>
      </w:r>
      <w:r w:rsidR="00F555E3" w:rsidRPr="00DF4293">
        <w:rPr>
          <w:bCs/>
          <w:i/>
          <w:iCs/>
          <w:color w:val="000000" w:themeColor="text1"/>
        </w:rPr>
        <w:t>n</w:t>
      </w:r>
      <w:r w:rsidR="00F555E3" w:rsidRPr="00DF4293">
        <w:rPr>
          <w:bCs/>
          <w:color w:val="000000" w:themeColor="text1"/>
        </w:rPr>
        <w:t xml:space="preserve"> = 1) other, and 4% (</w:t>
      </w:r>
      <w:r w:rsidR="00F555E3" w:rsidRPr="00DF4293">
        <w:rPr>
          <w:bCs/>
          <w:i/>
          <w:iCs/>
          <w:color w:val="000000" w:themeColor="text1"/>
        </w:rPr>
        <w:t>n</w:t>
      </w:r>
      <w:r w:rsidR="00F555E3" w:rsidRPr="00DF4293">
        <w:rPr>
          <w:bCs/>
          <w:color w:val="000000" w:themeColor="text1"/>
        </w:rPr>
        <w:t xml:space="preserve"> = 2) unknown</w:t>
      </w:r>
      <w:r w:rsidR="00DA36D8" w:rsidRPr="00DF4293">
        <w:rPr>
          <w:bCs/>
          <w:color w:val="000000" w:themeColor="text1"/>
        </w:rPr>
        <w:t>.</w:t>
      </w:r>
      <w:r w:rsidR="009A163D" w:rsidRPr="00DF4293">
        <w:rPr>
          <w:bCs/>
          <w:color w:val="000000" w:themeColor="text1"/>
        </w:rPr>
        <w:t xml:space="preserve"> Approximately </w:t>
      </w:r>
      <w:r w:rsidR="00275EF6" w:rsidRPr="00DF4293">
        <w:rPr>
          <w:bCs/>
          <w:color w:val="000000" w:themeColor="text1"/>
        </w:rPr>
        <w:t xml:space="preserve">25% of the sample </w:t>
      </w:r>
      <w:r w:rsidR="00F555E3" w:rsidRPr="00DF4293">
        <w:rPr>
          <w:bCs/>
          <w:color w:val="000000" w:themeColor="text1"/>
        </w:rPr>
        <w:t>(</w:t>
      </w:r>
      <w:r w:rsidR="00F555E3" w:rsidRPr="00DF4293">
        <w:rPr>
          <w:bCs/>
          <w:i/>
          <w:iCs/>
          <w:color w:val="000000" w:themeColor="text1"/>
        </w:rPr>
        <w:t>n</w:t>
      </w:r>
      <w:r w:rsidR="00F555E3" w:rsidRPr="00DF4293">
        <w:rPr>
          <w:bCs/>
          <w:color w:val="000000" w:themeColor="text1"/>
        </w:rPr>
        <w:t xml:space="preserve"> = 12)</w:t>
      </w:r>
      <w:r w:rsidR="00275EF6" w:rsidRPr="00DF4293">
        <w:rPr>
          <w:bCs/>
          <w:color w:val="000000" w:themeColor="text1"/>
        </w:rPr>
        <w:t xml:space="preserve"> met criteria for a co-occurring anxiety disorder, and 31% of the sample (</w:t>
      </w:r>
      <w:r w:rsidR="00275EF6" w:rsidRPr="00DF4293">
        <w:rPr>
          <w:bCs/>
          <w:i/>
          <w:iCs/>
          <w:color w:val="000000" w:themeColor="text1"/>
        </w:rPr>
        <w:t>n</w:t>
      </w:r>
      <w:r w:rsidR="00275EF6" w:rsidRPr="00DF4293">
        <w:rPr>
          <w:bCs/>
          <w:color w:val="000000" w:themeColor="text1"/>
        </w:rPr>
        <w:t xml:space="preserve"> = 15) met </w:t>
      </w:r>
      <w:r w:rsidR="008925C9" w:rsidRPr="00DF4293">
        <w:rPr>
          <w:bCs/>
          <w:color w:val="000000" w:themeColor="text1"/>
        </w:rPr>
        <w:t>criteria</w:t>
      </w:r>
      <w:r w:rsidR="00275EF6" w:rsidRPr="00DF4293">
        <w:rPr>
          <w:bCs/>
          <w:color w:val="000000" w:themeColor="text1"/>
        </w:rPr>
        <w:t xml:space="preserve"> for a mood disorder</w:t>
      </w:r>
      <w:r w:rsidR="00F555E3" w:rsidRPr="00DF4293">
        <w:rPr>
          <w:bCs/>
          <w:color w:val="000000" w:themeColor="text1"/>
        </w:rPr>
        <w:t xml:space="preserve">. </w:t>
      </w:r>
      <w:r w:rsidR="00275EF6" w:rsidRPr="00DF4293">
        <w:rPr>
          <w:bCs/>
          <w:color w:val="000000" w:themeColor="text1"/>
        </w:rPr>
        <w:t>Half</w:t>
      </w:r>
      <w:r w:rsidR="00F555E3" w:rsidRPr="00DF4293">
        <w:rPr>
          <w:bCs/>
          <w:color w:val="000000" w:themeColor="text1"/>
        </w:rPr>
        <w:t xml:space="preserve"> of the sample reported taking psychotropic medication during treatment </w:t>
      </w:r>
      <w:r w:rsidR="00275EF6" w:rsidRPr="00DF4293">
        <w:rPr>
          <w:bCs/>
          <w:color w:val="000000" w:themeColor="text1"/>
        </w:rPr>
        <w:t>(</w:t>
      </w:r>
      <w:r w:rsidR="00275EF6" w:rsidRPr="00DF4293">
        <w:rPr>
          <w:bCs/>
          <w:i/>
          <w:iCs/>
          <w:color w:val="000000" w:themeColor="text1"/>
        </w:rPr>
        <w:t>n</w:t>
      </w:r>
      <w:r w:rsidR="00275EF6" w:rsidRPr="00DF4293">
        <w:rPr>
          <w:bCs/>
          <w:color w:val="000000" w:themeColor="text1"/>
        </w:rPr>
        <w:t xml:space="preserve"> = 24) </w:t>
      </w:r>
      <w:r w:rsidR="00F555E3" w:rsidRPr="00DF4293">
        <w:rPr>
          <w:bCs/>
          <w:color w:val="000000" w:themeColor="text1"/>
        </w:rPr>
        <w:t xml:space="preserve">which was admissible </w:t>
      </w:r>
      <w:r w:rsidR="00F555E3" w:rsidRPr="00A55953">
        <w:rPr>
          <w:bCs/>
          <w:color w:val="000000" w:themeColor="text1"/>
        </w:rPr>
        <w:t>in the parent trial as long as doses remained stable from at least one month before starting treatment through study completion. Of the participants using medication, the majority reported taking selective serotonin reuptake inhibitors (</w:t>
      </w:r>
      <w:r w:rsidR="00F555E3" w:rsidRPr="00A55953">
        <w:rPr>
          <w:bCs/>
          <w:i/>
          <w:color w:val="000000" w:themeColor="text1"/>
        </w:rPr>
        <w:t xml:space="preserve">n </w:t>
      </w:r>
      <w:r w:rsidR="00F555E3" w:rsidRPr="00A55953">
        <w:rPr>
          <w:bCs/>
          <w:color w:val="000000" w:themeColor="text1"/>
        </w:rPr>
        <w:t>= 13).</w:t>
      </w:r>
      <w:r w:rsidR="00410BA1" w:rsidRPr="00A55953">
        <w:rPr>
          <w:bCs/>
          <w:color w:val="000000" w:themeColor="text1"/>
        </w:rPr>
        <w:t xml:space="preserve"> Participants were also not receiving other psychotherapy (or </w:t>
      </w:r>
      <w:r w:rsidR="00410BA1" w:rsidRPr="00A55953">
        <w:rPr>
          <w:bCs/>
          <w:color w:val="000000" w:themeColor="text1"/>
        </w:rPr>
        <w:lastRenderedPageBreak/>
        <w:t xml:space="preserve">stabilized if receiving non-psychotherapy (e.g., college mindfulness classes) and did not endorse a previous trial of formal ERP or ACT for OCD. Additional exclusion criteria </w:t>
      </w:r>
      <w:proofErr w:type="gramStart"/>
      <w:r w:rsidR="00410BA1" w:rsidRPr="00A55953">
        <w:rPr>
          <w:bCs/>
          <w:color w:val="000000" w:themeColor="text1"/>
        </w:rPr>
        <w:t>were:</w:t>
      </w:r>
      <w:proofErr w:type="gramEnd"/>
      <w:r w:rsidR="00410BA1" w:rsidRPr="00A55953">
        <w:rPr>
          <w:bCs/>
          <w:color w:val="000000" w:themeColor="text1"/>
        </w:rPr>
        <w:t xml:space="preserve"> active suicidal ideation, severe depression, current mania, psychosis, or borderline or schizotypal personality disorder.</w:t>
      </w:r>
      <w:r w:rsidR="00F555E3" w:rsidRPr="00A55953">
        <w:rPr>
          <w:bCs/>
          <w:color w:val="000000" w:themeColor="text1"/>
        </w:rPr>
        <w:t xml:space="preserve"> </w:t>
      </w:r>
    </w:p>
    <w:p w14:paraId="11F9F9B5" w14:textId="09BD8A8C" w:rsidR="00A2257F" w:rsidRPr="00A55953" w:rsidRDefault="00A2257F" w:rsidP="00BE68E2">
      <w:pPr>
        <w:spacing w:line="480" w:lineRule="auto"/>
        <w:rPr>
          <w:b/>
          <w:bCs/>
          <w:color w:val="000000" w:themeColor="text1"/>
        </w:rPr>
      </w:pPr>
      <w:r w:rsidRPr="00A55953">
        <w:rPr>
          <w:b/>
          <w:bCs/>
          <w:color w:val="000000" w:themeColor="text1"/>
        </w:rPr>
        <w:t>Procedure</w:t>
      </w:r>
    </w:p>
    <w:p w14:paraId="3AD5A18B" w14:textId="636171A3" w:rsidR="00315BCA" w:rsidRPr="00A55953" w:rsidRDefault="00A2257F" w:rsidP="00315BCA">
      <w:pPr>
        <w:spacing w:line="480" w:lineRule="auto"/>
        <w:ind w:firstLine="720"/>
        <w:rPr>
          <w:color w:val="000000" w:themeColor="text1"/>
        </w:rPr>
      </w:pPr>
      <w:r w:rsidRPr="00A55953">
        <w:rPr>
          <w:b/>
          <w:bCs/>
          <w:color w:val="000000" w:themeColor="text1"/>
        </w:rPr>
        <w:t>Treatment.</w:t>
      </w:r>
      <w:r w:rsidRPr="00A55953">
        <w:rPr>
          <w:color w:val="000000" w:themeColor="text1"/>
        </w:rPr>
        <w:t xml:space="preserve"> </w:t>
      </w:r>
      <w:r w:rsidR="00F01885" w:rsidRPr="00A55953">
        <w:rPr>
          <w:color w:val="000000" w:themeColor="text1"/>
        </w:rPr>
        <w:t>As part of the parent trial,</w:t>
      </w:r>
      <w:r w:rsidRPr="00A55953">
        <w:rPr>
          <w:color w:val="000000" w:themeColor="text1"/>
        </w:rPr>
        <w:t xml:space="preserve"> </w:t>
      </w:r>
      <w:r w:rsidR="00F01885" w:rsidRPr="00A55953">
        <w:rPr>
          <w:color w:val="000000" w:themeColor="text1"/>
        </w:rPr>
        <w:t>p</w:t>
      </w:r>
      <w:r w:rsidRPr="00A55953">
        <w:rPr>
          <w:color w:val="000000" w:themeColor="text1"/>
        </w:rPr>
        <w:t>articipants completed 16 twice-weekly, 2-hour sessions of individualized treatment at one of two sites</w:t>
      </w:r>
      <w:r w:rsidR="00584B9C" w:rsidRPr="00A55953">
        <w:rPr>
          <w:color w:val="000000" w:themeColor="text1"/>
        </w:rPr>
        <w:t xml:space="preserve"> </w:t>
      </w:r>
      <w:r w:rsidRPr="00A55953">
        <w:rPr>
          <w:color w:val="000000" w:themeColor="text1"/>
        </w:rPr>
        <w:t>and were randomly assigned (at each site) to receive either traditional ERP or ACT</w:t>
      </w:r>
      <w:r w:rsidR="00F01885" w:rsidRPr="00A55953">
        <w:rPr>
          <w:color w:val="000000" w:themeColor="text1"/>
        </w:rPr>
        <w:t>+ERP</w:t>
      </w:r>
      <w:r w:rsidRPr="00A55953">
        <w:rPr>
          <w:color w:val="000000" w:themeColor="text1"/>
        </w:rPr>
        <w:t xml:space="preserve">. The number of in-session therapist-supervised exposure trials was equal across both conditions. Treatment was delivered by doctoral level therapists and advanced clinical psychology doctoral students who received training in the treatment protocols, adhered to detailed treatment manuals, and received supervision from doctoral-level clinical psychologists with expertise in the treatment of OCD. </w:t>
      </w:r>
      <w:r w:rsidR="00315BCA" w:rsidRPr="00A55953">
        <w:rPr>
          <w:color w:val="000000" w:themeColor="text1"/>
        </w:rPr>
        <w:t>All study therapists had at least two years of clinical experience and received supervised training in delivering ACT and ERP for OCD</w:t>
      </w:r>
      <w:r w:rsidR="008D15DE" w:rsidRPr="00A55953">
        <w:rPr>
          <w:color w:val="000000" w:themeColor="text1"/>
        </w:rPr>
        <w:t xml:space="preserve"> (Twohig et al., 2018)</w:t>
      </w:r>
      <w:r w:rsidR="00315BCA" w:rsidRPr="00A55953">
        <w:rPr>
          <w:color w:val="000000" w:themeColor="text1"/>
        </w:rPr>
        <w:t xml:space="preserve">. All therapists treated at least one participant in each condition. All </w:t>
      </w:r>
      <w:r w:rsidR="00E9546B">
        <w:rPr>
          <w:color w:val="000000" w:themeColor="text1"/>
        </w:rPr>
        <w:t>study therapists were supervised by</w:t>
      </w:r>
      <w:r w:rsidR="00315BCA" w:rsidRPr="00A55953">
        <w:rPr>
          <w:color w:val="000000" w:themeColor="text1"/>
        </w:rPr>
        <w:t xml:space="preserve"> doctoral-level clinical psychologists with extensive experience in the treatment of OCD. All sessions were videotaped, and individual supervision occurred after each treatment session either in person or via Skype. Each supervisor also treated one client in each condition early in the study.</w:t>
      </w:r>
    </w:p>
    <w:p w14:paraId="58CE42A7" w14:textId="5961E94F" w:rsidR="00D37124" w:rsidRPr="00A55953" w:rsidRDefault="00A2257F" w:rsidP="00315BCA">
      <w:pPr>
        <w:spacing w:line="480" w:lineRule="auto"/>
        <w:ind w:firstLine="720"/>
        <w:rPr>
          <w:color w:val="000000" w:themeColor="text1"/>
        </w:rPr>
      </w:pPr>
      <w:r w:rsidRPr="00A55953">
        <w:rPr>
          <w:color w:val="000000" w:themeColor="text1"/>
        </w:rPr>
        <w:t xml:space="preserve">Sessions 1-2 in both treatment conditions included information gathering, psychoeducation, and treatment planning. Sessions 3-16 involved exposure exercises with instructions to practice exposures out-of-session (“homework”) and refrain from rituals. Homework exposure was given following each exposure session and usually involved repetition of that day’s exposure independently and in different settings. Session 16 also addressed </w:t>
      </w:r>
      <w:r w:rsidRPr="00A55953">
        <w:rPr>
          <w:color w:val="000000" w:themeColor="text1"/>
        </w:rPr>
        <w:lastRenderedPageBreak/>
        <w:t xml:space="preserve">treatment termination and relapse prevention. The centerpiece of both treatment conditions was ERP; and in the ACT+ERP condition, metaphors drawn from ACT were included before, during and after each exposure trial to reinforce the concepts central to this approach (e.g., acceptance of obsessional thoughts and the importance of ERP to one’s values). </w:t>
      </w:r>
      <w:r w:rsidR="00315BCA" w:rsidRPr="00A55953">
        <w:rPr>
          <w:color w:val="000000" w:themeColor="text1"/>
        </w:rPr>
        <w:t xml:space="preserve">Daily exposure homework assignments were prescribed for practice between sessions, and patients were instructed to refrain from compulsive rituals between sessions. </w:t>
      </w:r>
    </w:p>
    <w:p w14:paraId="57698C67" w14:textId="371C0F1D" w:rsidR="00D37124" w:rsidRPr="00A55953" w:rsidRDefault="00EA7515" w:rsidP="00D37124">
      <w:pPr>
        <w:spacing w:line="480" w:lineRule="auto"/>
        <w:ind w:firstLine="720"/>
        <w:rPr>
          <w:color w:val="000000" w:themeColor="text1"/>
        </w:rPr>
      </w:pPr>
      <w:r w:rsidRPr="00A55953">
        <w:rPr>
          <w:color w:val="000000" w:themeColor="text1"/>
        </w:rPr>
        <w:t xml:space="preserve">In the ERP condition, treatment was delivered in accordance with established exposure-based treatment for OCD (Foa &amp; Kozak, 2004). The treatment rationale emphasized that (a) exposure weakens the connection between obsessional cues and anxiety (via habituation) and response prevention weakens the connection between rituals and anxiety-reduction, and (b) ERP corrects overestimates of the dangerousness of obsessional stimuli. </w:t>
      </w:r>
      <w:r w:rsidR="008D15DE" w:rsidRPr="00A55953">
        <w:rPr>
          <w:color w:val="000000" w:themeColor="text1"/>
        </w:rPr>
        <w:t>Exposure hierarchies and response prevention plans were developed accordingly, and p</w:t>
      </w:r>
      <w:r w:rsidRPr="00A55953">
        <w:rPr>
          <w:color w:val="000000" w:themeColor="text1"/>
        </w:rPr>
        <w:t xml:space="preserve">articipants were taught to monitor their subjective anxiety during exposure trials and observe habituation of anxiety within and between trials. </w:t>
      </w:r>
    </w:p>
    <w:p w14:paraId="182F8532" w14:textId="0F2767F7" w:rsidR="00A2257F" w:rsidRPr="00A55953" w:rsidRDefault="00EA7515" w:rsidP="00D37124">
      <w:pPr>
        <w:spacing w:line="480" w:lineRule="auto"/>
        <w:ind w:firstLine="720"/>
        <w:rPr>
          <w:color w:val="000000" w:themeColor="text1"/>
        </w:rPr>
      </w:pPr>
      <w:r w:rsidRPr="00A55953">
        <w:rPr>
          <w:color w:val="000000" w:themeColor="text1"/>
        </w:rPr>
        <w:t xml:space="preserve">The treatment manual for the ACT+ERP condition was developed for the parent trial and described in detail in Twohig and colleagues (2015). The treatment rationale emphasized that exposures offer opportunities to practice psychological flexibility. </w:t>
      </w:r>
      <w:r w:rsidR="00D37124" w:rsidRPr="00A55953">
        <w:rPr>
          <w:color w:val="000000" w:themeColor="text1"/>
        </w:rPr>
        <w:t>E</w:t>
      </w:r>
      <w:r w:rsidRPr="00A55953">
        <w:rPr>
          <w:color w:val="000000" w:themeColor="text1"/>
        </w:rPr>
        <w:t>xposure hierarch</w:t>
      </w:r>
      <w:r w:rsidR="00D37124" w:rsidRPr="00A55953">
        <w:rPr>
          <w:color w:val="000000" w:themeColor="text1"/>
        </w:rPr>
        <w:t>ies</w:t>
      </w:r>
      <w:r w:rsidRPr="00A55953">
        <w:rPr>
          <w:color w:val="000000" w:themeColor="text1"/>
        </w:rPr>
        <w:t xml:space="preserve"> and response prevention plan</w:t>
      </w:r>
      <w:r w:rsidR="00D37124" w:rsidRPr="00A55953">
        <w:rPr>
          <w:color w:val="000000" w:themeColor="text1"/>
        </w:rPr>
        <w:t>s</w:t>
      </w:r>
      <w:r w:rsidRPr="00A55953">
        <w:rPr>
          <w:color w:val="000000" w:themeColor="text1"/>
        </w:rPr>
        <w:t xml:space="preserve"> focuse</w:t>
      </w:r>
      <w:r w:rsidR="00D37124" w:rsidRPr="00A55953">
        <w:rPr>
          <w:color w:val="000000" w:themeColor="text1"/>
        </w:rPr>
        <w:t>d</w:t>
      </w:r>
      <w:r w:rsidRPr="00A55953">
        <w:rPr>
          <w:color w:val="000000" w:themeColor="text1"/>
        </w:rPr>
        <w:t xml:space="preserve"> on learning flexible responding in the presence of obsessions, anxiety, and urges to ritualize. Exposure practices </w:t>
      </w:r>
      <w:r w:rsidR="00D37124" w:rsidRPr="00A55953">
        <w:rPr>
          <w:color w:val="000000" w:themeColor="text1"/>
        </w:rPr>
        <w:t>emphasized</w:t>
      </w:r>
      <w:r w:rsidRPr="00A55953">
        <w:rPr>
          <w:color w:val="000000" w:themeColor="text1"/>
        </w:rPr>
        <w:t xml:space="preserve"> acceptance of obsessions and anxiety when they occur</w:t>
      </w:r>
      <w:r w:rsidR="00D37124" w:rsidRPr="00A55953">
        <w:rPr>
          <w:color w:val="000000" w:themeColor="text1"/>
        </w:rPr>
        <w:t>,</w:t>
      </w:r>
      <w:r w:rsidRPr="00A55953">
        <w:rPr>
          <w:color w:val="000000" w:themeColor="text1"/>
        </w:rPr>
        <w:t xml:space="preserve"> rather than habituation/elimination of fear. For example, clients in the ACT+ERP condition practiced noticing their obsessions as if they were leaves floating by on a stream during exposure. Instead of monitoring anxiety during an exposure exercise, participants </w:t>
      </w:r>
      <w:r w:rsidRPr="00A55953">
        <w:rPr>
          <w:color w:val="000000" w:themeColor="text1"/>
        </w:rPr>
        <w:lastRenderedPageBreak/>
        <w:t>tracked their willingness to experience anxiety. Homework exposure practice was linked to the participant’s goals for value</w:t>
      </w:r>
      <w:r w:rsidR="00D37124" w:rsidRPr="00A55953">
        <w:rPr>
          <w:color w:val="000000" w:themeColor="text1"/>
        </w:rPr>
        <w:t>-</w:t>
      </w:r>
      <w:r w:rsidRPr="00A55953">
        <w:rPr>
          <w:color w:val="000000" w:themeColor="text1"/>
        </w:rPr>
        <w:t xml:space="preserve">based living. </w:t>
      </w:r>
    </w:p>
    <w:p w14:paraId="3420B33A" w14:textId="447B7628" w:rsidR="00CE21F4" w:rsidRPr="00A55953" w:rsidRDefault="00CE21F4" w:rsidP="00CE21F4">
      <w:pPr>
        <w:spacing w:line="480" w:lineRule="auto"/>
        <w:ind w:firstLine="720"/>
        <w:rPr>
          <w:color w:val="000000" w:themeColor="text1"/>
        </w:rPr>
      </w:pPr>
      <w:r w:rsidRPr="00A55953">
        <w:rPr>
          <w:color w:val="000000" w:themeColor="text1"/>
        </w:rPr>
        <w:t xml:space="preserve">To examine whether </w:t>
      </w:r>
      <w:r w:rsidR="001328BC" w:rsidRPr="00A55953">
        <w:rPr>
          <w:color w:val="000000" w:themeColor="text1"/>
        </w:rPr>
        <w:t xml:space="preserve">or not </w:t>
      </w:r>
      <w:r w:rsidRPr="00A55953">
        <w:rPr>
          <w:color w:val="000000" w:themeColor="text1"/>
        </w:rPr>
        <w:t>the two treatment conditions could be reliably differentiated, 20% of the tapes of session 8 (an exposure therapy session in both conditions) were randomly chosen and viewed by raters familiar with the treatment manuals and blind to treatment condition. These raters were 100% accurate in determining whether the session they watched was drawn from the ERP or ACT+ERP condition, suggesting reliable differentiation between treatment protocols. For more detailed treatment and fidelity protocols, see Twohig and colleagues (2018).</w:t>
      </w:r>
    </w:p>
    <w:p w14:paraId="3B4BB175" w14:textId="303B8BF7" w:rsidR="00DE3E64" w:rsidRPr="00DF4293" w:rsidRDefault="00DE3E64" w:rsidP="00CE21F4">
      <w:pPr>
        <w:spacing w:line="480" w:lineRule="auto"/>
        <w:ind w:firstLine="720"/>
        <w:rPr>
          <w:color w:val="000000" w:themeColor="text1"/>
        </w:rPr>
      </w:pPr>
      <w:r w:rsidRPr="00A55953">
        <w:rPr>
          <w:color w:val="000000" w:themeColor="text1"/>
        </w:rPr>
        <w:t xml:space="preserve">All authors have abided by the Ethical Principles of Psychologists and Code of Conduct as set out by the BABCP and BPS. The Institutional Review Board at each university approved all study procedures; </w:t>
      </w:r>
      <w:r w:rsidRPr="00DF4293">
        <w:rPr>
          <w:color w:val="000000" w:themeColor="text1"/>
        </w:rPr>
        <w:t>participants and participant data were treated in accord with the American Psychological Association Ethics Code.</w:t>
      </w:r>
    </w:p>
    <w:p w14:paraId="6AA41345" w14:textId="77777777" w:rsidR="001D246E" w:rsidRPr="00DF4293" w:rsidRDefault="001D246E" w:rsidP="001D246E">
      <w:pPr>
        <w:spacing w:line="480" w:lineRule="auto"/>
        <w:rPr>
          <w:b/>
          <w:bCs/>
          <w:color w:val="000000" w:themeColor="text1"/>
        </w:rPr>
      </w:pPr>
      <w:r w:rsidRPr="00DF4293">
        <w:rPr>
          <w:b/>
          <w:bCs/>
          <w:color w:val="000000" w:themeColor="text1"/>
        </w:rPr>
        <w:t>Measures</w:t>
      </w:r>
    </w:p>
    <w:p w14:paraId="72D33CB3" w14:textId="774A1785" w:rsidR="00A97C57" w:rsidRPr="00DF4293" w:rsidRDefault="00A97C57" w:rsidP="00C57AFF">
      <w:pPr>
        <w:spacing w:line="480" w:lineRule="auto"/>
        <w:ind w:firstLine="720"/>
        <w:rPr>
          <w:color w:val="000000" w:themeColor="text1"/>
        </w:rPr>
      </w:pPr>
      <w:r w:rsidRPr="00DF4293">
        <w:rPr>
          <w:b/>
          <w:bCs/>
          <w:color w:val="000000" w:themeColor="text1"/>
        </w:rPr>
        <w:t>Mini International Neuropsychiatric Interview 5.0 (MINI 5.0</w:t>
      </w:r>
      <w:r w:rsidR="00C57AFF" w:rsidRPr="00DF4293">
        <w:rPr>
          <w:b/>
          <w:bCs/>
          <w:color w:val="000000" w:themeColor="text1"/>
        </w:rPr>
        <w:t>; Sheehan et al., 1998</w:t>
      </w:r>
      <w:r w:rsidRPr="00DF4293">
        <w:rPr>
          <w:b/>
          <w:bCs/>
          <w:color w:val="000000" w:themeColor="text1"/>
        </w:rPr>
        <w:t>)</w:t>
      </w:r>
      <w:r w:rsidR="00C57AFF" w:rsidRPr="00DF4293">
        <w:rPr>
          <w:b/>
          <w:bCs/>
          <w:color w:val="000000" w:themeColor="text1"/>
        </w:rPr>
        <w:t xml:space="preserve">. </w:t>
      </w:r>
      <w:r w:rsidR="00C57AFF" w:rsidRPr="00DF4293">
        <w:rPr>
          <w:color w:val="000000" w:themeColor="text1"/>
        </w:rPr>
        <w:t xml:space="preserve">The MINI 5.0 was administered by a trained assessor to establish a diagnosis of OCD according to </w:t>
      </w:r>
      <w:r w:rsidR="00C57AFF" w:rsidRPr="00DF4293">
        <w:rPr>
          <w:bCs/>
          <w:color w:val="000000" w:themeColor="text1"/>
        </w:rPr>
        <w:t xml:space="preserve">DSM-IV criteria. The MINI has demonstrated adequate validity, inter-rater reliability, and retest reliability (Sheehan et al., 1997; Sheehan et al., 1998). </w:t>
      </w:r>
    </w:p>
    <w:p w14:paraId="338440F8" w14:textId="7D127CDD" w:rsidR="001D246E" w:rsidRPr="00DF4293" w:rsidRDefault="001D246E" w:rsidP="001D246E">
      <w:pPr>
        <w:spacing w:line="480" w:lineRule="auto"/>
        <w:ind w:firstLine="720"/>
        <w:rPr>
          <w:color w:val="000000" w:themeColor="text1"/>
        </w:rPr>
      </w:pPr>
      <w:r w:rsidRPr="00DF4293">
        <w:rPr>
          <w:b/>
          <w:bCs/>
          <w:color w:val="000000" w:themeColor="text1"/>
        </w:rPr>
        <w:t xml:space="preserve">Yale-Brown Obsessive Compulsive Scale (YBOCS; </w:t>
      </w:r>
      <w:r w:rsidRPr="00DF4293">
        <w:rPr>
          <w:b/>
          <w:bCs/>
          <w:color w:val="000000" w:themeColor="text1"/>
        </w:rPr>
        <w:fldChar w:fldCharType="begin" w:fldLock="1"/>
      </w:r>
      <w:r w:rsidRPr="00DF4293">
        <w:rPr>
          <w:b/>
          <w:bCs/>
          <w:color w:val="000000" w:themeColor="text1"/>
        </w:rPr>
        <w:instrText>ADDIN CSL_CITATION {"citationItems":[{"id":"ITEM-1","itemData":{"DOI":"10.1001/archpsyc.1989.01810110048007","ISSN":"0003-990X","abstract":"In Study 1, 40 obsessive compulsive disorder (OCD) patients in placebo-controlled drug trials were rated with the Yale-Brown Obsessive Compulsive Scale (YBOCS) to assess the scale's reliability. In Study 2, psychometric properties of core YBOCS items were examined in pretreatment ratings from 42 OCD outpatients. Data confirmed the ability of the YBOCS to reliably rate the severity of symptoms in OCD patients. There was a high degree of internal consistency, and all items significantly correlated with the total YBOCS score. The primary use of the YBOCS is in rating the severity of OCD, with emphasis on its ability to reflect changes in severity during treatment. (PsycINFO Database Record (c) 2013 APA, all rights reserved)","author":[{"dropping-particle":"","family":"Goodman","given":"Wayne K","non-dropping-particle":"","parse-names":false,"suffix":""},{"dropping-particle":"","family":"Price","given":"Lawrence H","non-dropping-particle":"","parse-names":false,"suffix":""},{"dropping-particle":"","family":"Rasmussen","given":"Steven A","non-dropping-particle":"","parse-names":false,"suffix":""},{"dropping-particle":"","family":"Mazure","given":"Carolyn","non-dropping-particle":"","parse-names":false,"suffix":""},{"dropping-particle":"","family":"Fleischmann","given":"Roberta L","non-dropping-particle":"","parse-names":false,"suffix":""},{"dropping-particle":"","family":"Hill","given":"Candy L","non-dropping-particle":"","parse-names":false,"suffix":""},{"dropping-particle":"","family":"Heninger","given":"George R","non-dropping-particle":"","parse-names":false,"suffix":""},{"dropping-particle":"","family":"Charney","given":"Dennis S","non-dropping-particle":"","parse-names":false,"suffix":""}],"container-title":"Archives of General Psychiatry","id":"ITEM-1","issue":"11","issued":{"date-parts":[["1989"]]},"page":"1006-1011","title":"The Yale-Brown Obsessive Compulsive Scale: I. Development, use, and reliability","type":"article-journal","volume":"46"},"uris":["http://www.mendeley.com/documents/?uuid=b68dc1f1-98b7-4861-8666-d79144123131"]},{"id":"ITEM-2","itemData":{"DOI":"10.1001/archpsyc.1989.01810110054008","ISSN":"0003-990X","abstract":"Assessed the validity of the Yale-Brown Obsessive Compulsive Scale (YBOCS). Convergence with other independent measures of obsessive compulsive disorder (OCD) and divergence from measures of depression and anxiety were examined in 3 cohorts with a total of 81 adult OCD patients. The YBOCS appears to be a valid measure of OCD severity; there were significant and strong correlations between total YBOCS scores and 2 global measures of OCD. Data suggest that YBOCS scores accurately reflect severity of illness over the spectrum of severity and types of symptoms. The YBOCS also provides a sensitive measure of changes in symptom severity and is suited to evaluations of the effects of drug treatments on OCD symptoms. (PsycINFO Database Record (c) 2013 APA, all rights reserved)","author":[{"dropping-particle":"","family":"Goodman","given":"Wayne K","non-dropping-particle":"","parse-names":false,"suffix":""},{"dropping-particle":"","family":"Price","given":"Lawrence H","non-dropping-particle":"","parse-names":false,"suffix":""},{"dropping-particle":"","family":"Rasmussen","given":"Steven A","non-dropping-particle":"","parse-names":false,"suffix":""},{"dropping-particle":"","family":"Mazure","given":"Carolyn","non-dropping-particle":"","parse-names":false,"suffix":""},{"dropping-particle":"","family":"Delgado","given":"Pedro","non-dropping-particle":"","parse-names":false,"suffix":""},{"dropping-particle":"","family":"Heninger","given":"George R","non-dropping-particle":"","parse-names":false,"suffix":""},{"dropping-particle":"","family":"Charney","given":"Dennis S","non-dropping-particle":"","parse-names":false,"suffix":""}],"container-title":"Archives of General Psychiatry","id":"ITEM-2","issue":"11","issued":{"date-parts":[["1989"]]},"page":"1012-1016","title":"The Yale-Brown Obsessive Compulsive Scale: II. Validity","type":"article-journal","volume":"46"},"uris":["http://www.mendeley.com/documents/?uuid=fce5c872-2de0-49bd-bc9e-e16cdd1641ce"]}],"mendeley":{"formattedCitation":"(Goodman, Price, Rasmussen, Mazure, Delgado, et al., 1989; Goodman, Price, Rasmussen, Mazure, Fleischmann, et al., 1989)","manualFormatting":"Goodman, Price, Rasmussen, Mazure, Delgado, et al., 1989; Goodman, Price, Rasmussen, Mazure, Fleischmann, et al., 1989)","plainTextFormattedCitation":"(Goodman, Price, Rasmussen, Mazure, Delgado, et al., 1989; Goodman, Price, Rasmussen, Mazure, Fleischmann, et al., 1989)","previouslyFormattedCitation":"(Goodman, Price, Rasmussen, Mazure, Delgado, et al., 1989; Goodman, Price, Rasmussen, Mazure, Fleischmann, et al., 1989)"},"properties":{"noteIndex":0},"schema":"https://github.com/citation-style-language/schema/raw/master/csl-citation.json"}</w:instrText>
      </w:r>
      <w:r w:rsidRPr="00DF4293">
        <w:rPr>
          <w:b/>
          <w:bCs/>
          <w:color w:val="000000" w:themeColor="text1"/>
        </w:rPr>
        <w:fldChar w:fldCharType="separate"/>
      </w:r>
      <w:r w:rsidRPr="00DF4293">
        <w:rPr>
          <w:b/>
          <w:bCs/>
          <w:noProof/>
          <w:color w:val="000000" w:themeColor="text1"/>
        </w:rPr>
        <w:t>Goodman, Price, Rasmussen, Mazure, Delgado, et al., 1989; Goodman, Price, Rasmussen, Mazure, Fleischmann, et al., 1989)</w:t>
      </w:r>
      <w:r w:rsidRPr="00DF4293">
        <w:rPr>
          <w:b/>
          <w:bCs/>
          <w:color w:val="000000" w:themeColor="text1"/>
        </w:rPr>
        <w:fldChar w:fldCharType="end"/>
      </w:r>
      <w:r w:rsidRPr="00DF4293">
        <w:rPr>
          <w:b/>
          <w:bCs/>
          <w:color w:val="000000" w:themeColor="text1"/>
        </w:rPr>
        <w:t xml:space="preserve">. </w:t>
      </w:r>
      <w:r w:rsidRPr="00DF4293">
        <w:rPr>
          <w:color w:val="000000" w:themeColor="text1"/>
        </w:rPr>
        <w:t xml:space="preserve">OCD </w:t>
      </w:r>
      <w:r w:rsidR="00C57AFF" w:rsidRPr="00DF4293">
        <w:rPr>
          <w:color w:val="000000" w:themeColor="text1"/>
        </w:rPr>
        <w:t xml:space="preserve">symptom severity </w:t>
      </w:r>
      <w:r w:rsidRPr="00DF4293">
        <w:rPr>
          <w:color w:val="000000" w:themeColor="text1"/>
        </w:rPr>
        <w:t xml:space="preserve">was assessed using the YBOCS, a semi-structured interview that includes a symptom checklist and 10-item severity scale. The checklist is first used to identify the participant’s particular obsessions </w:t>
      </w:r>
      <w:r w:rsidRPr="00A55953">
        <w:rPr>
          <w:color w:val="000000" w:themeColor="text1"/>
        </w:rPr>
        <w:t xml:space="preserve">and compulsions. The severity scale then assesses the </w:t>
      </w:r>
      <w:r w:rsidRPr="00A55953">
        <w:rPr>
          <w:color w:val="000000" w:themeColor="text1"/>
        </w:rPr>
        <w:lastRenderedPageBreak/>
        <w:t xml:space="preserve">main obsessions (items 1-5) and compulsions (items 6-10) on the following five parameters: (a) time, (b) interference, (c) distress, (d) </w:t>
      </w:r>
      <w:r w:rsidRPr="00DF4293">
        <w:rPr>
          <w:color w:val="000000" w:themeColor="text1"/>
        </w:rPr>
        <w:t>resistance, and (e) degree of control. The clinician rates each item from 0 (no symptoms) to 4 (extreme) based on the past week. The 10 items are summed to produce a total severity score that ranges from 0 to 40. The YBOCS is the most widely used measure of global OCD severity and has demonstrated adequate reliability, validity, and sensitivity to changes in OCD symptom severity (</w:t>
      </w:r>
      <w:r w:rsidRPr="00DF4293">
        <w:rPr>
          <w:color w:val="000000" w:themeColor="text1"/>
        </w:rPr>
        <w:fldChar w:fldCharType="begin" w:fldLock="1"/>
      </w:r>
      <w:r w:rsidRPr="00DF4293">
        <w:rPr>
          <w:color w:val="000000" w:themeColor="text1"/>
        </w:rPr>
        <w:instrText>ADDIN CSL_CITATION {"citationItems":[{"id":"ITEM-1","itemData":{"DOI":"10.1001/archpsyc.1989.01810110048007","ISSN":"0003-990X","abstract":"In Study 1, 40 obsessive compulsive disorder (OCD) patients in placebo-controlled drug trials were rated with the Yale-Brown Obsessive Compulsive Scale (YBOCS) to assess the scale's reliability. In Study 2, psychometric properties of core YBOCS items were examined in pretreatment ratings from 42 OCD outpatients. Data confirmed the ability of the YBOCS to reliably rate the severity of symptoms in OCD patients. There was a high degree of internal consistency, and all items significantly correlated with the total YBOCS score. The primary use of the YBOCS is in rating the severity of OCD, with emphasis on its ability to reflect changes in severity during treatment. (PsycINFO Database Record (c) 2013 APA, all rights reserved)","author":[{"dropping-particle":"","family":"Goodman","given":"Wayne K","non-dropping-particle":"","parse-names":false,"suffix":""},{"dropping-particle":"","family":"Price","given":"Lawrence H","non-dropping-particle":"","parse-names":false,"suffix":""},{"dropping-particle":"","family":"Rasmussen","given":"Steven A","non-dropping-particle":"","parse-names":false,"suffix":""},{"dropping-particle":"","family":"Mazure","given":"Carolyn","non-dropping-particle":"","parse-names":false,"suffix":""},{"dropping-particle":"","family":"Fleischmann","given":"Roberta L","non-dropping-particle":"","parse-names":false,"suffix":""},{"dropping-particle":"","family":"Hill","given":"Candy L","non-dropping-particle":"","parse-names":false,"suffix":""},{"dropping-particle":"","family":"Heninger","given":"George R","non-dropping-particle":"","parse-names":false,"suffix":""},{"dropping-particle":"","family":"Charney","given":"Dennis S","non-dropping-particle":"","parse-names":false,"suffix":""}],"container-title":"Archives of General Psychiatry","id":"ITEM-1","issue":"11","issued":{"date-parts":[["1989"]]},"page":"1006-1011","title":"The Yale-Brown Obsessive Compulsive Scale: I. Development, use, and reliability","type":"article-journal","volume":"46"},"uris":["http://www.mendeley.com/documents/?uuid=b68dc1f1-98b7-4861-8666-d79144123131"]},{"id":"ITEM-2","itemData":{"DOI":"10.1001/archpsyc.1989.01810110054008","ISSN":"0003-990X","abstract":"Assessed the validity of the Yale-Brown Obsessive Compulsive Scale (YBOCS). Convergence with other independent measures of obsessive compulsive disorder (OCD) and divergence from measures of depression and anxiety were examined in 3 cohorts with a total of 81 adult OCD patients. The YBOCS appears to be a valid measure of OCD severity; there were significant and strong correlations between total YBOCS scores and 2 global measures of OCD. Data suggest that YBOCS scores accurately reflect severity of illness over the spectrum of severity and types of symptoms. The YBOCS also provides a sensitive measure of changes in symptom severity and is suited to evaluations of the effects of drug treatments on OCD symptoms. (PsycINFO Database Record (c) 2013 APA, all rights reserved)","author":[{"dropping-particle":"","family":"Goodman","given":"Wayne K","non-dropping-particle":"","parse-names":false,"suffix":""},{"dropping-particle":"","family":"Price","given":"Lawrence H","non-dropping-particle":"","parse-names":false,"suffix":""},{"dropping-particle":"","family":"Rasmussen","given":"Steven A","non-dropping-particle":"","parse-names":false,"suffix":""},{"dropping-particle":"","family":"Mazure","given":"Carolyn","non-dropping-particle":"","parse-names":false,"suffix":""},{"dropping-particle":"","family":"Delgado","given":"Pedro","non-dropping-particle":"","parse-names":false,"suffix":""},{"dropping-particle":"","family":"Heninger","given":"George R","non-dropping-particle":"","parse-names":false,"suffix":""},{"dropping-particle":"","family":"Charney","given":"Dennis S","non-dropping-particle":"","parse-names":false,"suffix":""}],"container-title":"Archives of General Psychiatry","id":"ITEM-2","issue":"11","issued":{"date-parts":[["1989"]]},"page":"1012-1016","title":"The Yale-Brown Obsessive Compulsive Scale: II. Validity","type":"article-journal","volume":"46"},"uris":["http://www.mendeley.com/documents/?uuid=fce5c872-2de0-49bd-bc9e-e16cdd1641ce"]}],"mendeley":{"formattedCitation":"(Goodman, Price, Rasmussen, Mazure, Delgado, et al., 1989; Goodman, Price, Rasmussen, Mazure, Fleischmann, et al., 1989)","manualFormatting":"Goodman, Price, Rasmussen, Mazure, Delgado, et al., 1989; Goodman, Price, Rasmussen, Mazure, Fleischmann, et al., 1989)","plainTextFormattedCitation":"(Goodman, Price, Rasmussen, Mazure, Delgado, et al., 1989; Goodman, Price, Rasmussen, Mazure, Fleischmann, et al., 1989)","previouslyFormattedCitation":"(Goodman, Price, Rasmussen, Mazure, Delgado, et al., 1989; Goodman, Price, Rasmussen, Mazure, Fleischmann, et al., 1989)"},"properties":{"noteIndex":0},"schema":"https://github.com/citation-style-language/schema/raw/master/csl-citation.json"}</w:instrText>
      </w:r>
      <w:r w:rsidRPr="00DF4293">
        <w:rPr>
          <w:color w:val="000000" w:themeColor="text1"/>
        </w:rPr>
        <w:fldChar w:fldCharType="separate"/>
      </w:r>
      <w:r w:rsidRPr="00DF4293">
        <w:rPr>
          <w:noProof/>
          <w:color w:val="000000" w:themeColor="text1"/>
        </w:rPr>
        <w:t>Goodman, Price, Rasmussen, Mazure, Delgado, et al., 1989; Goodman, Price, Rasmussen, Mazure, Fleischmann, et al., 1989)</w:t>
      </w:r>
      <w:r w:rsidRPr="00DF4293">
        <w:rPr>
          <w:color w:val="000000" w:themeColor="text1"/>
        </w:rPr>
        <w:fldChar w:fldCharType="end"/>
      </w:r>
      <w:r w:rsidRPr="00DF4293">
        <w:rPr>
          <w:color w:val="000000" w:themeColor="text1"/>
        </w:rPr>
        <w:t>.</w:t>
      </w:r>
    </w:p>
    <w:p w14:paraId="777550A7" w14:textId="62E27616" w:rsidR="001D246E" w:rsidRPr="00DF4293" w:rsidRDefault="001D246E" w:rsidP="001D246E">
      <w:pPr>
        <w:spacing w:line="480" w:lineRule="auto"/>
        <w:ind w:firstLine="720"/>
        <w:rPr>
          <w:color w:val="000000" w:themeColor="text1"/>
        </w:rPr>
      </w:pPr>
      <w:r w:rsidRPr="00DF4293">
        <w:rPr>
          <w:b/>
          <w:bCs/>
          <w:color w:val="000000" w:themeColor="text1"/>
        </w:rPr>
        <w:t xml:space="preserve">Interpretation of Intrusions Inventory (III; </w:t>
      </w:r>
      <w:r w:rsidRPr="00DF4293">
        <w:rPr>
          <w:b/>
          <w:bCs/>
          <w:color w:val="000000" w:themeColor="text1"/>
        </w:rPr>
        <w:fldChar w:fldCharType="begin" w:fldLock="1"/>
      </w:r>
      <w:r w:rsidRPr="00DF4293">
        <w:rPr>
          <w:b/>
          <w:bCs/>
          <w:color w:val="000000" w:themeColor="text1"/>
        </w:rPr>
        <w:instrText>ADDIN CSL_CITATION {"citationItems":[{"id":"ITEM-1","itemData":{"ISSN":"0005-7967","abstract":"Describes the progress of an international group of investigators who have commenced a coordinated effort to develop a standardized set of obsessive‚Äö√Ñ√¨compulsive disorder (OCD)-related cognitive measures. This article describes the theoretical bases and clinical importance of such an endeavor, and the proceedings of the working group meetings are summarized. Several methods of assessment are reviewed, including idiographic methods, information processing paradigms, and self-report measures. The working group is currently developing and evaluating self-report measures of appraisals about intrusions, and self-report measures of OC-related beliefs. Consensus ratings indicated that 6 belief domains are likely to be important in OCD. These are beliefs pertaining to (1) inflated responsibility, (2) overimportance of thoughts, (3) excessive concern about the importance of controlling one's thoughts, (4) overestimation of threat, (5) intolerance of uncertainty, and (6) perfectionism. (PsycINFO Database Record (c) 2010 APA, all rights reserved)","author":[{"dropping-particle":"","family":"Group","given":"Obsessive Compulsive Cognitions Working","non-dropping-particle":"","parse-names":false,"suffix":""}],"container-title":"Behaviour Research and Therapy","id":"ITEM-1","issue":"7","issued":{"date-parts":[["1997"]]},"note":"Cognitive assessment of obsessive-compulsive disorder; Accession Number: 1997-39130-008. Institutional Authors: Obsessive Compulsive Cognitions Working Group. Release Date: 19980401. Publication Type: Journal, (0100); Peer Reviewed Journal, (0110); . Media Covered: Print. Media Available: Electronic; Print. Document Type: Journal Article. Language: English. Major Descriptor: Cognitive Assessment; Obsessive Compulsive Disorder; Standardized Tests. Classification: Clinical Psychological Testing (2224) Personality Disorders (3217) . Population: Human (10); . Page Count: 15.. Issue Publication Date: Jul, 1997; ID: 105","page":"667-681","title":"Cognitive assessment of obsessive-compulsive disorder","type":"article-journal","volume":"35"},"uris":["http://www.mendeley.com/documents/?uuid=1234ef06-4a9b-48bc-832a-a462a805da60"]},{"id":"ITEM-2","itemData":{"DOI":"10.1016/S0005-7967(00)00085-1","ISSN":"0005-7967","abstract":"In 1995 the Obsessive Compulsive Cognitions Working Group initiated a collective process to develop two measures of cognition relevant to current cognitive-behavioral models of obsessive-compulsive disorder (OCD). The Obsessive Beliefs Questionnaire consists of 87 items representing dysfunctional assumptions covering six domains. The Interpretation of Intrusions Inventory consists of 31 items that refer to interpretations of intrusions that have occurred recently. Three of the above domains are represented: importance of thoughts, control of thoughts, and responsibility. The item reduction and validation analyses were conducted on 101 people with OCD, 374 student controls, and 76 English-speaking non-clinical samples from ten sites. In, addition, 12 anxious controls without OCD and 35 Greek-speaking non-clinical controls were recruited. Initial examination of reliability and validity indicates excellent internal consistency and stability and encouraging evidence of validity. However, high correlations indicating overlap between some of the scales, particularly importance of thoughts, control of thoughts, and responsibility will need to be addressed in subsequent empirical and theoretical investigations. (PsycINFO Database Record (c) 2012 APA, all rights reserved)","author":[{"dropping-particle":"","family":"Group","given":"Obsessive Compulsive Cognitions Working","non-dropping-particle":"","parse-names":false,"suffix":""}],"container-title":"Behaviour Research and Therapy","id":"ITEM-2","issue":"8","issued":{"date-parts":[["2001","1","1"]]},"note":"ID: 2001-01823-011; UR:\n\n\nThe following values have no corresponding Zotero field:\nPB - Elsevier Science\nCY - Netherlands","page":"987-1006","title":"Development and initial validation of the Obsessive Beliefs Questionnaire and the Interpretation of Intrusions Inventory","type":"article-journal","volume":"39"},"uris":["http://www.mendeley.com/documents/?uuid=16b30353-988c-457c-b8c7-2cb2038bb042"]}],"mendeley":{"formattedCitation":"(Group, 1997, 2001)","manualFormatting":"Obsessive Compulsive Cognitions Working Group, 1997, 2001)","plainTextFormattedCitation":"(Group, 1997, 2001)","previouslyFormattedCitation":"(Group, 1997, 2001)"},"properties":{"noteIndex":0},"schema":"https://github.com/citation-style-language/schema/raw/master/csl-citation.json"}</w:instrText>
      </w:r>
      <w:r w:rsidRPr="00DF4293">
        <w:rPr>
          <w:b/>
          <w:bCs/>
          <w:color w:val="000000" w:themeColor="text1"/>
        </w:rPr>
        <w:fldChar w:fldCharType="separate"/>
      </w:r>
      <w:r w:rsidRPr="00DF4293">
        <w:rPr>
          <w:b/>
          <w:bCs/>
          <w:noProof/>
          <w:color w:val="000000" w:themeColor="text1"/>
        </w:rPr>
        <w:t>Obsessive Compulsive Cognitions Working Group, 1997, 2001)</w:t>
      </w:r>
      <w:r w:rsidRPr="00DF4293">
        <w:rPr>
          <w:b/>
          <w:bCs/>
          <w:color w:val="000000" w:themeColor="text1"/>
        </w:rPr>
        <w:fldChar w:fldCharType="end"/>
      </w:r>
      <w:r w:rsidRPr="00DF4293">
        <w:rPr>
          <w:b/>
          <w:bCs/>
          <w:color w:val="000000" w:themeColor="text1"/>
        </w:rPr>
        <w:t xml:space="preserve">. </w:t>
      </w:r>
      <w:r w:rsidRPr="00DF4293">
        <w:rPr>
          <w:color w:val="000000" w:themeColor="text1"/>
        </w:rPr>
        <w:t>The III is a 31-item scale that assesses appraisals or interpretations of intrusive thoughts, images, or impulses. Respondents are provided with a definition of unwanted intrusions and illustrative example, and are prompted to write two intrusive thoughts, images or impulses that they experienced recently. They record the recency, frequency, and distress associated with these intrusions</w:t>
      </w:r>
      <w:r w:rsidRPr="00A55953">
        <w:rPr>
          <w:color w:val="000000" w:themeColor="text1"/>
        </w:rPr>
        <w:t xml:space="preserve">. Respondents then rate 31 statements as they pertain to intrusive thoughts like those recorded on the questionnaire using a scale from 0 (“I did not believe this idea at all”) to 100 (“I was completely convinced this idea was true”); total scores range from 0 to 3100. </w:t>
      </w:r>
      <w:r w:rsidRPr="00DF4293">
        <w:rPr>
          <w:color w:val="000000" w:themeColor="text1"/>
        </w:rPr>
        <w:t xml:space="preserve">The III comprises three subscales: (a) importance of thoughts (b) control of thoughts and (c) responsibility. The instrument has demonstrated good validity, internal consistency, and reliability </w:t>
      </w:r>
      <w:r w:rsidRPr="00DF4293">
        <w:rPr>
          <w:color w:val="000000" w:themeColor="text1"/>
        </w:rPr>
        <w:fldChar w:fldCharType="begin" w:fldLock="1"/>
      </w:r>
      <w:r w:rsidRPr="00DF4293">
        <w:rPr>
          <w:color w:val="000000" w:themeColor="text1"/>
        </w:rPr>
        <w:instrText>ADDIN CSL_CITATION {"citationItems":[{"id":"ITEM-1","itemData":{"ISSN":"0005-7967","abstract":"The Obsessive Belief Questionnaire (OBQ) and the Interpretation of Intrusions Inventory (III) were designed to assess beliefs and appraisals considered critical to the pathogenesis of obsessions. In previous reports we have described the construction and psychometric properties of these measures. In this study a battery of questionnaires assessing anxiety, depression, and obsessive compulsive symptoms was completed by 410 outpatients diagnosed with obsessive compulsive disorder, 105 non-obsessional anxious patients, 87 non-clinical adults from the community, and 291 undergraduate students. Items from 6 theoretically derived subscales of the OBQ were submitted to factor analysis. Three factors emerged reflecting (1) Responsibility and threat estimation, (2) Perfectionism and intolerance for uncertainty, and (3) Importance and control of thoughts. A 44-item version (OBQ-44) composed of high-loading items from the 3 factors showed good internal consistency and criterion-related validity in clinical and non-clinical samples. Subscales showed less overlap than original scales. Factor analysis of the III yielded a single factor, suggesting the total score be used in lieu of the 3 rationally derived subscales. The scales performed well on tests of convergent validity. Discriminant validity was promising; hierarchical regression analyses indicated that the OBQ subscales and III generally predicted OC symptoms after controlling for general distress. A revision of the OBQ, the OBQ-44, is included in the appendix (PsycINFO Database Record (c) 2010 APA, all rights reserved) (journal abstract)","author":[{"dropping-particle":"","family":"Group","given":"Obsessive Compulsive Cognitions Working","non-dropping-particle":"","parse-names":false,"suffix":""}],"container-title":"Behaviour Research and Therapy","id":"ITEM-1","issue":"11","issued":{"date-parts":[["2005"]]},"note":"Psychometric validation of the Obsessive Belief Questionnaire and Interpretation of Intrusions Inventory - Part 2: Factor analyses and testing of a brief version; Accession Number: 2005-14324-009. First Author &amp;amp; Affiliation: Steketee, Gail. Institutional Authors: Obsessive Compulsive Cognitions Working Group. Release Date: 20060213. Publication Type: Journal, (0100); Peer Reviewed Journal, (0110); . Media Covered: Print. Media Available: Electronic; Print. Document Type: Journal Article. Language: English. Major Descriptor: Anxiety; Major Depression; Obsessive Compulsive Disorder; Psychometrics; Test Validity. Minor Descriptor: Factor Analysis; Inventories. Classification: Clinical Psychological Testing (2224) Psychological Disorders (3210) . Population: Human (10); Male (30); Female (40); Outpatient (60); . Location: Australia; Canada; France; Greece; Italy; Netherlands; US. Age Group: Adulthood (18 yrs &amp;amp; older) (300) . Tests &amp;amp; Measures: Obsessive Belief Questionnaire; Interpretation of Intrusions Inventory; Anxiety Disorders Interview Schedule for DSM-IV; Padua Inventory; Beck Anxiety Inventory; Beck Depression Inventory; Structured Clinical Interview for DSM-IV; . Methodology: Empirical Study; Quantitative Study. References Available: Y.. Page Count: 16.. Issue Publication Date: Nov, 2005; ID: 76\n\n\n\nThe following values have no corresponding Zotero field:\nAuthor Address: Steketee, Gail, steketee@bu.edu","page":"1527-1542","title":"Psychometric validation of the Obsessive Belief Questionnaire and Interpretation of Intrusions Inventory - Part 2: Factor analyses and testing of a brief version","type":"article-journal","volume":"43"},"uris":["http://www.mendeley.com/documents/?uuid=89f8c6f9-cde8-4ad3-ac46-d4436991069f"]}],"mendeley":{"formattedCitation":"(Group, 2005)","manualFormatting":"(Obsessive Compulsive Cognitions Working Group, 2005)","plainTextFormattedCitation":"(Group, 2005)","previouslyFormattedCitation":"(Group, 2005)"},"properties":{"noteIndex":0},"schema":"https://github.com/citation-style-language/schema/raw/master/csl-citation.json"}</w:instrText>
      </w:r>
      <w:r w:rsidRPr="00DF4293">
        <w:rPr>
          <w:color w:val="000000" w:themeColor="text1"/>
        </w:rPr>
        <w:fldChar w:fldCharType="separate"/>
      </w:r>
      <w:r w:rsidRPr="00DF4293">
        <w:rPr>
          <w:noProof/>
          <w:color w:val="000000" w:themeColor="text1"/>
        </w:rPr>
        <w:t>(Obsessive Compulsive Cognitions Working Group, 2005)</w:t>
      </w:r>
      <w:r w:rsidRPr="00DF4293">
        <w:rPr>
          <w:color w:val="000000" w:themeColor="text1"/>
        </w:rPr>
        <w:fldChar w:fldCharType="end"/>
      </w:r>
      <w:r w:rsidRPr="00DF4293">
        <w:rPr>
          <w:color w:val="000000" w:themeColor="text1"/>
        </w:rPr>
        <w:t xml:space="preserve">. </w:t>
      </w:r>
      <w:r w:rsidR="00C81C6D" w:rsidRPr="00DF4293">
        <w:rPr>
          <w:color w:val="000000" w:themeColor="text1"/>
        </w:rPr>
        <w:t xml:space="preserve">Test-retest reliability alphas for each subscale were as follows: Importance of thoughts </w:t>
      </w:r>
      <w:proofErr w:type="gramStart"/>
      <w:r w:rsidR="00C81C6D" w:rsidRPr="00DF4293">
        <w:rPr>
          <w:color w:val="000000" w:themeColor="text1"/>
        </w:rPr>
        <w:t>=  0.81</w:t>
      </w:r>
      <w:proofErr w:type="gramEnd"/>
      <w:r w:rsidR="00C81C6D" w:rsidRPr="00DF4293">
        <w:rPr>
          <w:color w:val="000000" w:themeColor="text1"/>
        </w:rPr>
        <w:t xml:space="preserve">, Control of thoughts = 0.83, Responsibility = 0.68. Regarding correlations between III subscales and subscales of the Obsessive Beliefs Questionnaire (OBQ; Obsessive Compulsive Cognitions Working Group, 2001) the strongest correlations were between matched subscales of Control of Thoughts (0.84) and Importance of Thoughts subscales (0.79). The Responsibility subscale of </w:t>
      </w:r>
      <w:r w:rsidR="00C81C6D" w:rsidRPr="00DF4293">
        <w:rPr>
          <w:color w:val="000000" w:themeColor="text1"/>
        </w:rPr>
        <w:lastRenderedPageBreak/>
        <w:t xml:space="preserve">the III was correlated with the OBQ Responsibility subscale (0.66) and the OBQ Control of Thoughts and Importance of Thoughts subscales (0.74 and 0.70 respectively). The measure developers posited that this pattern of correlations is due to the narrower, thought-focused definition of responsibility in the III compared to the broader definition of the OBQ. </w:t>
      </w:r>
      <w:r w:rsidRPr="00DF4293">
        <w:rPr>
          <w:color w:val="000000" w:themeColor="text1"/>
        </w:rPr>
        <w:t xml:space="preserve">Participants completed the III at pre-treatment, post-treatment, and </w:t>
      </w:r>
      <w:r w:rsidR="00A97C57" w:rsidRPr="00DF4293">
        <w:rPr>
          <w:color w:val="000000" w:themeColor="text1"/>
        </w:rPr>
        <w:t>follow-up.</w:t>
      </w:r>
    </w:p>
    <w:p w14:paraId="7F36680C" w14:textId="1AE07099" w:rsidR="00B70FB0" w:rsidRPr="00DF4293" w:rsidRDefault="00B70FB0" w:rsidP="001D246E">
      <w:pPr>
        <w:spacing w:line="480" w:lineRule="auto"/>
        <w:ind w:firstLine="720"/>
        <w:rPr>
          <w:b/>
          <w:bCs/>
          <w:color w:val="000000" w:themeColor="text1"/>
        </w:rPr>
      </w:pPr>
      <w:r w:rsidRPr="00DF4293">
        <w:rPr>
          <w:b/>
          <w:bCs/>
          <w:color w:val="000000" w:themeColor="text1"/>
        </w:rPr>
        <w:t>Data analytic strategy</w:t>
      </w:r>
    </w:p>
    <w:p w14:paraId="464B6FC9" w14:textId="4C6C6643" w:rsidR="00B70FB0" w:rsidRPr="00DF4293" w:rsidRDefault="00B70FB0" w:rsidP="001D246E">
      <w:pPr>
        <w:spacing w:line="480" w:lineRule="auto"/>
        <w:ind w:firstLine="720"/>
        <w:rPr>
          <w:color w:val="000000" w:themeColor="text1"/>
        </w:rPr>
      </w:pPr>
      <w:r w:rsidRPr="00DF4293">
        <w:rPr>
          <w:color w:val="000000" w:themeColor="text1"/>
        </w:rPr>
        <w:t xml:space="preserve">SPSS statistical software was used to compute descriptive statistics for all variables. A series of 2 (condition) x 3 </w:t>
      </w:r>
      <w:r w:rsidRPr="00DF4293">
        <w:rPr>
          <w:bCs/>
          <w:color w:val="000000" w:themeColor="text1"/>
        </w:rPr>
        <w:t xml:space="preserve">(time: pre-treatment, post-treatment, follow-up) ANOVAs were performed to examine group differences in changes in III total score and each subscale. </w:t>
      </w:r>
    </w:p>
    <w:p w14:paraId="105762D0" w14:textId="696CBE09" w:rsidR="00A2257F" w:rsidRPr="00DF4293" w:rsidRDefault="00A2257F" w:rsidP="00F925FF">
      <w:pPr>
        <w:spacing w:line="480" w:lineRule="auto"/>
        <w:jc w:val="center"/>
        <w:rPr>
          <w:b/>
          <w:bCs/>
          <w:color w:val="000000" w:themeColor="text1"/>
        </w:rPr>
      </w:pPr>
      <w:r w:rsidRPr="00DF4293">
        <w:rPr>
          <w:b/>
          <w:bCs/>
          <w:color w:val="000000" w:themeColor="text1"/>
        </w:rPr>
        <w:t>Results</w:t>
      </w:r>
    </w:p>
    <w:p w14:paraId="562AA6FC" w14:textId="610BEE93" w:rsidR="005D7CC1" w:rsidRPr="00DF4293" w:rsidRDefault="007422AD" w:rsidP="00BE68E2">
      <w:pPr>
        <w:spacing w:line="480" w:lineRule="auto"/>
        <w:rPr>
          <w:b/>
          <w:bCs/>
          <w:color w:val="000000" w:themeColor="text1"/>
        </w:rPr>
      </w:pPr>
      <w:r w:rsidRPr="00DF4293">
        <w:rPr>
          <w:b/>
          <w:bCs/>
          <w:color w:val="000000" w:themeColor="text1"/>
        </w:rPr>
        <w:t xml:space="preserve">Group Means and Comparisons </w:t>
      </w:r>
    </w:p>
    <w:p w14:paraId="3B85C833" w14:textId="4CAFF104" w:rsidR="000D4B1B" w:rsidRPr="00DF4293" w:rsidRDefault="00096A55" w:rsidP="00410BA1">
      <w:pPr>
        <w:spacing w:line="480" w:lineRule="auto"/>
        <w:ind w:firstLine="720"/>
        <w:rPr>
          <w:color w:val="000000" w:themeColor="text1"/>
        </w:rPr>
      </w:pPr>
      <w:r w:rsidRPr="00DF4293">
        <w:rPr>
          <w:color w:val="000000" w:themeColor="text1"/>
        </w:rPr>
        <w:t>B</w:t>
      </w:r>
      <w:r w:rsidR="000D4B1B" w:rsidRPr="00DF4293">
        <w:rPr>
          <w:color w:val="000000" w:themeColor="text1"/>
        </w:rPr>
        <w:t xml:space="preserve">oth groups demonstrated substantial improvement in OCD symptoms, with no significant between-group differences. Overall mean scores on the Y-BOCS fell from </w:t>
      </w:r>
      <w:r w:rsidR="00EF5682" w:rsidRPr="00DF4293">
        <w:rPr>
          <w:color w:val="000000" w:themeColor="text1"/>
        </w:rPr>
        <w:t>25.06</w:t>
      </w:r>
      <w:r w:rsidR="000D4B1B" w:rsidRPr="00DF4293">
        <w:rPr>
          <w:color w:val="000000" w:themeColor="text1"/>
        </w:rPr>
        <w:t xml:space="preserve"> (</w:t>
      </w:r>
      <w:r w:rsidR="000D4B1B" w:rsidRPr="00DF4293">
        <w:rPr>
          <w:i/>
          <w:iCs/>
          <w:color w:val="000000" w:themeColor="text1"/>
        </w:rPr>
        <w:t>SD</w:t>
      </w:r>
      <w:r w:rsidR="00EF5682" w:rsidRPr="00DF4293">
        <w:rPr>
          <w:color w:val="000000" w:themeColor="text1"/>
        </w:rPr>
        <w:t>=4.19</w:t>
      </w:r>
      <w:r w:rsidR="000D4B1B" w:rsidRPr="00DF4293">
        <w:rPr>
          <w:color w:val="000000" w:themeColor="text1"/>
        </w:rPr>
        <w:t xml:space="preserve">) at pre-treatment to </w:t>
      </w:r>
      <w:r w:rsidR="00EF5682" w:rsidRPr="00DF4293">
        <w:rPr>
          <w:color w:val="000000" w:themeColor="text1"/>
        </w:rPr>
        <w:t>11.17</w:t>
      </w:r>
      <w:r w:rsidR="000D4B1B" w:rsidRPr="00DF4293">
        <w:rPr>
          <w:color w:val="000000" w:themeColor="text1"/>
        </w:rPr>
        <w:t xml:space="preserve"> (</w:t>
      </w:r>
      <w:r w:rsidR="000D4B1B" w:rsidRPr="00DF4293">
        <w:rPr>
          <w:i/>
          <w:iCs/>
          <w:color w:val="000000" w:themeColor="text1"/>
        </w:rPr>
        <w:t>SD</w:t>
      </w:r>
      <w:r w:rsidR="00EF5682" w:rsidRPr="00DF4293">
        <w:rPr>
          <w:color w:val="000000" w:themeColor="text1"/>
        </w:rPr>
        <w:t>=4.90</w:t>
      </w:r>
      <w:r w:rsidR="000D4B1B" w:rsidRPr="00DF4293">
        <w:rPr>
          <w:color w:val="000000" w:themeColor="text1"/>
        </w:rPr>
        <w:t xml:space="preserve">) at post-treatment, and </w:t>
      </w:r>
      <w:r w:rsidR="00EF5682" w:rsidRPr="00DF4293">
        <w:rPr>
          <w:color w:val="000000" w:themeColor="text1"/>
        </w:rPr>
        <w:t>11.50</w:t>
      </w:r>
      <w:r w:rsidR="000D4B1B" w:rsidRPr="00DF4293">
        <w:rPr>
          <w:color w:val="000000" w:themeColor="text1"/>
        </w:rPr>
        <w:t xml:space="preserve"> (</w:t>
      </w:r>
      <w:r w:rsidR="000D4B1B" w:rsidRPr="00DF4293">
        <w:rPr>
          <w:i/>
          <w:iCs/>
          <w:color w:val="000000" w:themeColor="text1"/>
        </w:rPr>
        <w:t>SD</w:t>
      </w:r>
      <w:r w:rsidR="00EF5682" w:rsidRPr="00DF4293">
        <w:rPr>
          <w:color w:val="000000" w:themeColor="text1"/>
        </w:rPr>
        <w:t>=6.87</w:t>
      </w:r>
      <w:r w:rsidR="000D4B1B" w:rsidRPr="00DF4293">
        <w:rPr>
          <w:color w:val="000000" w:themeColor="text1"/>
        </w:rPr>
        <w:t xml:space="preserve">) at follow-up. </w:t>
      </w:r>
      <w:r w:rsidR="00131C9D" w:rsidRPr="00DF4293">
        <w:rPr>
          <w:color w:val="000000" w:themeColor="text1"/>
        </w:rPr>
        <w:t>As reported in Twohig et al. (2018), the pre-treatment, post-treatment, and follow-up scores on the YBOCS indicate substantial reductions in OCD symptoms at post-treatment that were maintained at follow-up.</w:t>
      </w:r>
    </w:p>
    <w:p w14:paraId="498418BE" w14:textId="14BE1354" w:rsidR="00FD4233" w:rsidRPr="00A55953" w:rsidRDefault="00944ECF" w:rsidP="00BE68E2">
      <w:pPr>
        <w:spacing w:line="480" w:lineRule="auto"/>
        <w:ind w:firstLine="720"/>
        <w:rPr>
          <w:color w:val="000000" w:themeColor="text1"/>
        </w:rPr>
      </w:pPr>
      <w:r w:rsidRPr="00DF4293">
        <w:rPr>
          <w:color w:val="000000" w:themeColor="text1"/>
        </w:rPr>
        <w:t>Table 1 shows the mean scores for both groups on the</w:t>
      </w:r>
      <w:r w:rsidR="003A5599" w:rsidRPr="00DF4293">
        <w:rPr>
          <w:color w:val="000000" w:themeColor="text1"/>
        </w:rPr>
        <w:t xml:space="preserve"> </w:t>
      </w:r>
      <w:r w:rsidRPr="00DF4293">
        <w:rPr>
          <w:color w:val="000000" w:themeColor="text1"/>
        </w:rPr>
        <w:t>III subscales at pre-</w:t>
      </w:r>
      <w:r w:rsidR="00BC794D" w:rsidRPr="00DF4293">
        <w:rPr>
          <w:color w:val="000000" w:themeColor="text1"/>
        </w:rPr>
        <w:t>treatment,</w:t>
      </w:r>
      <w:r w:rsidRPr="00DF4293">
        <w:rPr>
          <w:color w:val="000000" w:themeColor="text1"/>
        </w:rPr>
        <w:t xml:space="preserve"> post-treatment, and</w:t>
      </w:r>
      <w:r w:rsidR="00BC794D" w:rsidRPr="00DF4293">
        <w:rPr>
          <w:color w:val="000000" w:themeColor="text1"/>
        </w:rPr>
        <w:t xml:space="preserve"> </w:t>
      </w:r>
      <w:r w:rsidRPr="00DF4293">
        <w:rPr>
          <w:color w:val="000000" w:themeColor="text1"/>
        </w:rPr>
        <w:t xml:space="preserve">follow-up. </w:t>
      </w:r>
      <w:r w:rsidR="003A5599" w:rsidRPr="00DF4293">
        <w:rPr>
          <w:color w:val="000000" w:themeColor="text1"/>
        </w:rPr>
        <w:t>T</w:t>
      </w:r>
      <w:r w:rsidR="004F6BDB" w:rsidRPr="00DF4293">
        <w:rPr>
          <w:color w:val="000000" w:themeColor="text1"/>
        </w:rPr>
        <w:t>here were no significant group differ</w:t>
      </w:r>
      <w:r w:rsidR="004F6BDB" w:rsidRPr="00A55953">
        <w:rPr>
          <w:color w:val="000000" w:themeColor="text1"/>
        </w:rPr>
        <w:t>ence</w:t>
      </w:r>
      <w:r w:rsidR="00F925FF" w:rsidRPr="00A55953">
        <w:rPr>
          <w:color w:val="000000" w:themeColor="text1"/>
        </w:rPr>
        <w:t>s</w:t>
      </w:r>
      <w:r w:rsidR="004F6BDB" w:rsidRPr="00A55953">
        <w:rPr>
          <w:color w:val="000000" w:themeColor="text1"/>
        </w:rPr>
        <w:t xml:space="preserve"> </w:t>
      </w:r>
      <w:r w:rsidR="003A5599" w:rsidRPr="00A55953">
        <w:rPr>
          <w:color w:val="000000" w:themeColor="text1"/>
        </w:rPr>
        <w:t xml:space="preserve">on any measure </w:t>
      </w:r>
      <w:r w:rsidR="004F6BDB" w:rsidRPr="00A55953">
        <w:rPr>
          <w:color w:val="000000" w:themeColor="text1"/>
        </w:rPr>
        <w:t xml:space="preserve">at pre-treatment (all </w:t>
      </w:r>
      <w:r w:rsidR="004F6BDB" w:rsidRPr="00A55953">
        <w:rPr>
          <w:i/>
          <w:iCs/>
          <w:color w:val="000000" w:themeColor="text1"/>
        </w:rPr>
        <w:t>p</w:t>
      </w:r>
      <w:r w:rsidR="004F6BDB" w:rsidRPr="00A55953">
        <w:rPr>
          <w:color w:val="000000" w:themeColor="text1"/>
        </w:rPr>
        <w:t xml:space="preserve">’s </w:t>
      </w:r>
      <w:r w:rsidR="008925C9" w:rsidRPr="00A55953">
        <w:rPr>
          <w:color w:val="000000" w:themeColor="text1"/>
        </w:rPr>
        <w:t>&gt;</w:t>
      </w:r>
      <w:r w:rsidR="004F6BDB" w:rsidRPr="00A55953">
        <w:rPr>
          <w:color w:val="000000" w:themeColor="text1"/>
        </w:rPr>
        <w:t xml:space="preserve"> .05)</w:t>
      </w:r>
      <w:r w:rsidR="003A5599" w:rsidRPr="00A55953">
        <w:rPr>
          <w:color w:val="000000" w:themeColor="text1"/>
        </w:rPr>
        <w:t xml:space="preserve">. </w:t>
      </w:r>
    </w:p>
    <w:p w14:paraId="31B70492" w14:textId="29E5FE6E" w:rsidR="00410BA1" w:rsidRPr="00A55953" w:rsidRDefault="00410BA1" w:rsidP="00410BA1">
      <w:pPr>
        <w:spacing w:line="480" w:lineRule="auto"/>
        <w:ind w:firstLine="720"/>
        <w:rPr>
          <w:color w:val="000000" w:themeColor="text1"/>
        </w:rPr>
      </w:pPr>
      <w:r w:rsidRPr="00A55953">
        <w:rPr>
          <w:color w:val="000000" w:themeColor="text1"/>
        </w:rPr>
        <w:t xml:space="preserve">Table </w:t>
      </w:r>
      <w:r w:rsidR="00DB2CA8" w:rsidRPr="00A55953">
        <w:rPr>
          <w:color w:val="000000" w:themeColor="text1"/>
        </w:rPr>
        <w:t>2</w:t>
      </w:r>
      <w:r w:rsidRPr="00A55953">
        <w:rPr>
          <w:color w:val="000000" w:themeColor="text1"/>
        </w:rPr>
        <w:t xml:space="preserve"> shows the sociodemographic characteristics of the two groups. A series of t-tests</w:t>
      </w:r>
    </w:p>
    <w:p w14:paraId="5AF82E11" w14:textId="03DF3566" w:rsidR="00410BA1" w:rsidRPr="00DF4293" w:rsidRDefault="00410BA1" w:rsidP="00410BA1">
      <w:pPr>
        <w:spacing w:line="480" w:lineRule="auto"/>
        <w:rPr>
          <w:color w:val="000000" w:themeColor="text1"/>
        </w:rPr>
      </w:pPr>
      <w:r w:rsidRPr="00A55953">
        <w:rPr>
          <w:color w:val="000000" w:themeColor="text1"/>
        </w:rPr>
        <w:lastRenderedPageBreak/>
        <w:t>and chi-</w:t>
      </w:r>
      <w:r w:rsidRPr="00DF4293">
        <w:rPr>
          <w:color w:val="000000" w:themeColor="text1"/>
        </w:rPr>
        <w:t xml:space="preserve">square tests (also presented in Table </w:t>
      </w:r>
      <w:r w:rsidR="00DB2CA8" w:rsidRPr="00DF4293">
        <w:rPr>
          <w:color w:val="000000" w:themeColor="text1"/>
        </w:rPr>
        <w:t>2</w:t>
      </w:r>
      <w:r w:rsidRPr="00DF4293">
        <w:rPr>
          <w:color w:val="000000" w:themeColor="text1"/>
        </w:rPr>
        <w:t>) failed to detect any significant group differences, suggesting successful randomization. There were no between-group differences in co-occurring clinical diagnoses or in the proportion of participants using psychotropic medication.</w:t>
      </w:r>
    </w:p>
    <w:p w14:paraId="0C04A44D" w14:textId="73A35403" w:rsidR="003A5599" w:rsidRPr="00DF4293" w:rsidRDefault="003A5599" w:rsidP="00BE68E2">
      <w:pPr>
        <w:spacing w:line="480" w:lineRule="auto"/>
        <w:rPr>
          <w:b/>
          <w:bCs/>
          <w:color w:val="000000" w:themeColor="text1"/>
        </w:rPr>
      </w:pPr>
      <w:r w:rsidRPr="00DF4293">
        <w:rPr>
          <w:b/>
          <w:bCs/>
          <w:color w:val="000000" w:themeColor="text1"/>
        </w:rPr>
        <w:t>Changes in Process Variables</w:t>
      </w:r>
    </w:p>
    <w:p w14:paraId="571E3104" w14:textId="687B4457" w:rsidR="005E4412" w:rsidRPr="00DF4293" w:rsidRDefault="005E4412" w:rsidP="005E4412">
      <w:pPr>
        <w:spacing w:line="480" w:lineRule="auto"/>
        <w:ind w:firstLine="720"/>
        <w:rPr>
          <w:b/>
          <w:bCs/>
          <w:color w:val="000000" w:themeColor="text1"/>
        </w:rPr>
      </w:pPr>
      <w:r w:rsidRPr="00DF4293">
        <w:rPr>
          <w:b/>
          <w:bCs/>
          <w:color w:val="000000" w:themeColor="text1"/>
        </w:rPr>
        <w:t xml:space="preserve">III total score. </w:t>
      </w:r>
      <w:r w:rsidRPr="00DF4293">
        <w:rPr>
          <w:color w:val="000000" w:themeColor="text1"/>
        </w:rPr>
        <w:t xml:space="preserve">A 2 (condition) x 3 </w:t>
      </w:r>
      <w:r w:rsidRPr="00DF4293">
        <w:rPr>
          <w:bCs/>
          <w:color w:val="000000" w:themeColor="text1"/>
        </w:rPr>
        <w:t>(time: pre-treatment, post-treatment, follow-up) ANOVA revealed</w:t>
      </w:r>
      <w:r w:rsidRPr="00DF4293">
        <w:rPr>
          <w:color w:val="000000" w:themeColor="text1"/>
        </w:rPr>
        <w:t xml:space="preserve"> </w:t>
      </w:r>
      <w:r w:rsidRPr="00DF4293">
        <w:rPr>
          <w:bCs/>
          <w:color w:val="000000" w:themeColor="text1"/>
        </w:rPr>
        <w:t>a significant main effect of time on the III</w:t>
      </w:r>
      <w:r w:rsidR="003D6107" w:rsidRPr="00DF4293">
        <w:rPr>
          <w:bCs/>
          <w:color w:val="000000" w:themeColor="text1"/>
        </w:rPr>
        <w:t xml:space="preserve"> total score</w:t>
      </w:r>
      <w:r w:rsidRPr="00DF4293">
        <w:rPr>
          <w:bCs/>
          <w:color w:val="000000" w:themeColor="text1"/>
        </w:rPr>
        <w:t xml:space="preserve">, </w:t>
      </w:r>
      <w:proofErr w:type="gramStart"/>
      <w:r w:rsidRPr="00DF4293">
        <w:rPr>
          <w:i/>
          <w:color w:val="000000" w:themeColor="text1"/>
        </w:rPr>
        <w:t>F</w:t>
      </w:r>
      <w:r w:rsidRPr="00DF4293">
        <w:rPr>
          <w:color w:val="000000" w:themeColor="text1"/>
        </w:rPr>
        <w:t>(</w:t>
      </w:r>
      <w:proofErr w:type="gramEnd"/>
      <w:r w:rsidRPr="00DF4293">
        <w:rPr>
          <w:color w:val="000000" w:themeColor="text1"/>
        </w:rPr>
        <w:t>2,</w:t>
      </w:r>
      <w:r w:rsidR="003D6107" w:rsidRPr="00DF4293">
        <w:rPr>
          <w:color w:val="000000" w:themeColor="text1"/>
        </w:rPr>
        <w:t>82</w:t>
      </w:r>
      <w:r w:rsidRPr="00DF4293">
        <w:rPr>
          <w:color w:val="000000" w:themeColor="text1"/>
        </w:rPr>
        <w:t xml:space="preserve">) = </w:t>
      </w:r>
      <w:r w:rsidR="003D6107" w:rsidRPr="00DF4293">
        <w:rPr>
          <w:color w:val="000000" w:themeColor="text1"/>
        </w:rPr>
        <w:t>26.40</w:t>
      </w:r>
      <w:r w:rsidRPr="00DF4293">
        <w:rPr>
          <w:color w:val="000000" w:themeColor="text1"/>
          <w:position w:val="-3"/>
        </w:rPr>
        <w:t xml:space="preserve">, </w:t>
      </w:r>
      <w:r w:rsidRPr="00DF4293">
        <w:rPr>
          <w:i/>
          <w:color w:val="000000" w:themeColor="text1"/>
        </w:rPr>
        <w:t>p</w:t>
      </w:r>
      <w:r w:rsidRPr="00DF4293">
        <w:rPr>
          <w:color w:val="000000" w:themeColor="text1"/>
        </w:rPr>
        <w:t xml:space="preserve"> &lt; .001, η</w:t>
      </w:r>
      <w:r w:rsidRPr="00DF4293">
        <w:rPr>
          <w:color w:val="000000" w:themeColor="text1"/>
          <w:vertAlign w:val="subscript"/>
        </w:rPr>
        <w:t>p</w:t>
      </w:r>
      <w:r w:rsidRPr="00DF4293">
        <w:rPr>
          <w:color w:val="000000" w:themeColor="text1"/>
          <w:vertAlign w:val="superscript"/>
        </w:rPr>
        <w:t xml:space="preserve">2 </w:t>
      </w:r>
      <w:r w:rsidRPr="00DF4293">
        <w:rPr>
          <w:color w:val="000000" w:themeColor="text1"/>
        </w:rPr>
        <w:t>= .</w:t>
      </w:r>
      <w:r w:rsidR="003D6107" w:rsidRPr="00DF4293">
        <w:rPr>
          <w:color w:val="000000" w:themeColor="text1"/>
        </w:rPr>
        <w:t>39</w:t>
      </w:r>
      <w:r w:rsidRPr="00DF4293">
        <w:rPr>
          <w:color w:val="000000" w:themeColor="text1"/>
        </w:rPr>
        <w:t xml:space="preserve">, but no main effect of condition, </w:t>
      </w:r>
      <w:r w:rsidRPr="00DF4293">
        <w:rPr>
          <w:i/>
          <w:color w:val="000000" w:themeColor="text1"/>
        </w:rPr>
        <w:t>F</w:t>
      </w:r>
      <w:r w:rsidRPr="00DF4293">
        <w:rPr>
          <w:color w:val="000000" w:themeColor="text1"/>
        </w:rPr>
        <w:t>(1,</w:t>
      </w:r>
      <w:r w:rsidR="003D6107" w:rsidRPr="00DF4293">
        <w:rPr>
          <w:color w:val="000000" w:themeColor="text1"/>
        </w:rPr>
        <w:t>41</w:t>
      </w:r>
      <w:r w:rsidRPr="00DF4293">
        <w:rPr>
          <w:color w:val="000000" w:themeColor="text1"/>
        </w:rPr>
        <w:t xml:space="preserve">) = </w:t>
      </w:r>
      <w:r w:rsidR="003D6107" w:rsidRPr="00DF4293">
        <w:rPr>
          <w:color w:val="000000" w:themeColor="text1"/>
        </w:rPr>
        <w:t>2.85</w:t>
      </w:r>
      <w:r w:rsidRPr="00DF4293">
        <w:rPr>
          <w:color w:val="000000" w:themeColor="text1"/>
          <w:position w:val="-3"/>
        </w:rPr>
        <w:t xml:space="preserve">, </w:t>
      </w:r>
      <w:r w:rsidRPr="00DF4293">
        <w:rPr>
          <w:i/>
          <w:color w:val="000000" w:themeColor="text1"/>
        </w:rPr>
        <w:t>p</w:t>
      </w:r>
      <w:r w:rsidRPr="00DF4293">
        <w:rPr>
          <w:color w:val="000000" w:themeColor="text1"/>
        </w:rPr>
        <w:t xml:space="preserve"> = .</w:t>
      </w:r>
      <w:r w:rsidR="00177272" w:rsidRPr="00DF4293">
        <w:rPr>
          <w:color w:val="000000" w:themeColor="text1"/>
        </w:rPr>
        <w:t>10</w:t>
      </w:r>
      <w:r w:rsidRPr="00DF4293">
        <w:rPr>
          <w:color w:val="000000" w:themeColor="text1"/>
        </w:rPr>
        <w:t>, η</w:t>
      </w:r>
      <w:r w:rsidRPr="00DF4293">
        <w:rPr>
          <w:color w:val="000000" w:themeColor="text1"/>
          <w:vertAlign w:val="subscript"/>
        </w:rPr>
        <w:t>p</w:t>
      </w:r>
      <w:r w:rsidRPr="00DF4293">
        <w:rPr>
          <w:color w:val="000000" w:themeColor="text1"/>
          <w:vertAlign w:val="superscript"/>
        </w:rPr>
        <w:t xml:space="preserve">2 </w:t>
      </w:r>
      <w:r w:rsidRPr="00DF4293">
        <w:rPr>
          <w:color w:val="000000" w:themeColor="text1"/>
        </w:rPr>
        <w:t>= .</w:t>
      </w:r>
      <w:r w:rsidR="00177272" w:rsidRPr="00DF4293">
        <w:rPr>
          <w:color w:val="000000" w:themeColor="text1"/>
        </w:rPr>
        <w:t>07</w:t>
      </w:r>
      <w:r w:rsidRPr="00DF4293">
        <w:rPr>
          <w:b/>
          <w:bCs/>
          <w:color w:val="000000" w:themeColor="text1"/>
        </w:rPr>
        <w:t xml:space="preserve"> </w:t>
      </w:r>
      <w:r w:rsidRPr="00DF4293">
        <w:rPr>
          <w:color w:val="000000" w:themeColor="text1"/>
        </w:rPr>
        <w:t xml:space="preserve">or condition by time interaction, </w:t>
      </w:r>
      <w:r w:rsidRPr="00DF4293">
        <w:rPr>
          <w:i/>
          <w:iCs/>
          <w:color w:val="000000" w:themeColor="text1"/>
        </w:rPr>
        <w:t>F</w:t>
      </w:r>
      <w:r w:rsidRPr="00DF4293">
        <w:rPr>
          <w:color w:val="000000" w:themeColor="text1"/>
        </w:rPr>
        <w:t>(2,</w:t>
      </w:r>
      <w:r w:rsidR="00177272" w:rsidRPr="00DF4293">
        <w:rPr>
          <w:color w:val="000000" w:themeColor="text1"/>
        </w:rPr>
        <w:t>82</w:t>
      </w:r>
      <w:r w:rsidRPr="00DF4293">
        <w:rPr>
          <w:color w:val="000000" w:themeColor="text1"/>
        </w:rPr>
        <w:t>) = 2.</w:t>
      </w:r>
      <w:r w:rsidR="00177272" w:rsidRPr="00DF4293">
        <w:rPr>
          <w:color w:val="000000" w:themeColor="text1"/>
        </w:rPr>
        <w:t>45</w:t>
      </w:r>
      <w:r w:rsidRPr="00DF4293">
        <w:rPr>
          <w:color w:val="000000" w:themeColor="text1"/>
        </w:rPr>
        <w:t xml:space="preserve">, </w:t>
      </w:r>
      <w:r w:rsidRPr="00DF4293">
        <w:rPr>
          <w:i/>
          <w:iCs/>
          <w:color w:val="000000" w:themeColor="text1"/>
        </w:rPr>
        <w:t>p</w:t>
      </w:r>
      <w:r w:rsidRPr="00DF4293">
        <w:rPr>
          <w:color w:val="000000" w:themeColor="text1"/>
        </w:rPr>
        <w:t xml:space="preserve"> = .</w:t>
      </w:r>
      <w:r w:rsidR="00177272" w:rsidRPr="00DF4293">
        <w:rPr>
          <w:color w:val="000000" w:themeColor="text1"/>
        </w:rPr>
        <w:t>09</w:t>
      </w:r>
      <w:r w:rsidRPr="00DF4293">
        <w:rPr>
          <w:color w:val="000000" w:themeColor="text1"/>
        </w:rPr>
        <w:t>, η</w:t>
      </w:r>
      <w:r w:rsidRPr="00DF4293">
        <w:rPr>
          <w:color w:val="000000" w:themeColor="text1"/>
          <w:vertAlign w:val="subscript"/>
        </w:rPr>
        <w:t>p</w:t>
      </w:r>
      <w:r w:rsidRPr="00DF4293">
        <w:rPr>
          <w:color w:val="000000" w:themeColor="text1"/>
          <w:vertAlign w:val="superscript"/>
        </w:rPr>
        <w:t xml:space="preserve">2 </w:t>
      </w:r>
      <w:r w:rsidRPr="00DF4293">
        <w:rPr>
          <w:color w:val="000000" w:themeColor="text1"/>
        </w:rPr>
        <w:t xml:space="preserve">= .06. </w:t>
      </w:r>
    </w:p>
    <w:p w14:paraId="2700810F" w14:textId="07E2E8D1" w:rsidR="00CF7DF7" w:rsidRPr="00DF4293" w:rsidRDefault="003A5599" w:rsidP="00CF7DF7">
      <w:pPr>
        <w:spacing w:line="480" w:lineRule="auto"/>
        <w:ind w:firstLine="720"/>
        <w:rPr>
          <w:color w:val="000000" w:themeColor="text1"/>
        </w:rPr>
      </w:pPr>
      <w:r w:rsidRPr="00DF4293">
        <w:rPr>
          <w:b/>
          <w:bCs/>
          <w:color w:val="000000" w:themeColor="text1"/>
        </w:rPr>
        <w:t xml:space="preserve">Control of thoughts. </w:t>
      </w:r>
      <w:r w:rsidR="00441C7F" w:rsidRPr="00DF4293">
        <w:rPr>
          <w:color w:val="000000" w:themeColor="text1"/>
        </w:rPr>
        <w:t xml:space="preserve">A 2 (condition) x 3 </w:t>
      </w:r>
      <w:r w:rsidR="00441C7F" w:rsidRPr="00DF4293">
        <w:rPr>
          <w:bCs/>
          <w:color w:val="000000" w:themeColor="text1"/>
        </w:rPr>
        <w:t xml:space="preserve">(time: pre-treatment, post-treatment, follow-up) ANOVA revealed a significant main effect of time on the III control of thoughts subscale </w:t>
      </w:r>
      <w:proofErr w:type="gramStart"/>
      <w:r w:rsidR="00441C7F" w:rsidRPr="00DF4293">
        <w:rPr>
          <w:i/>
          <w:color w:val="000000" w:themeColor="text1"/>
        </w:rPr>
        <w:t>F</w:t>
      </w:r>
      <w:r w:rsidR="00441C7F" w:rsidRPr="00DF4293">
        <w:rPr>
          <w:color w:val="000000" w:themeColor="text1"/>
        </w:rPr>
        <w:t>(</w:t>
      </w:r>
      <w:proofErr w:type="gramEnd"/>
      <w:r w:rsidR="00DC0A1C" w:rsidRPr="00DF4293">
        <w:rPr>
          <w:color w:val="000000" w:themeColor="text1"/>
        </w:rPr>
        <w:t>2</w:t>
      </w:r>
      <w:r w:rsidR="00441C7F" w:rsidRPr="00DF4293">
        <w:rPr>
          <w:color w:val="000000" w:themeColor="text1"/>
        </w:rPr>
        <w:t>,</w:t>
      </w:r>
      <w:r w:rsidR="00DC0A1C" w:rsidRPr="00DF4293">
        <w:rPr>
          <w:color w:val="000000" w:themeColor="text1"/>
        </w:rPr>
        <w:t>76</w:t>
      </w:r>
      <w:r w:rsidR="00441C7F" w:rsidRPr="00DF4293">
        <w:rPr>
          <w:color w:val="000000" w:themeColor="text1"/>
        </w:rPr>
        <w:t xml:space="preserve">) = </w:t>
      </w:r>
      <w:r w:rsidR="00DC0A1C" w:rsidRPr="00DF4293">
        <w:rPr>
          <w:color w:val="000000" w:themeColor="text1"/>
        </w:rPr>
        <w:t>47.49</w:t>
      </w:r>
      <w:r w:rsidR="00441C7F" w:rsidRPr="00DF4293">
        <w:rPr>
          <w:color w:val="000000" w:themeColor="text1"/>
          <w:position w:val="-3"/>
        </w:rPr>
        <w:t xml:space="preserve">, </w:t>
      </w:r>
      <w:r w:rsidR="00441C7F" w:rsidRPr="00DF4293">
        <w:rPr>
          <w:i/>
          <w:color w:val="000000" w:themeColor="text1"/>
        </w:rPr>
        <w:t>p</w:t>
      </w:r>
      <w:r w:rsidR="00441C7F" w:rsidRPr="00DF4293">
        <w:rPr>
          <w:color w:val="000000" w:themeColor="text1"/>
        </w:rPr>
        <w:t xml:space="preserve"> &lt; .001, η</w:t>
      </w:r>
      <w:r w:rsidR="00441C7F" w:rsidRPr="00DF4293">
        <w:rPr>
          <w:color w:val="000000" w:themeColor="text1"/>
          <w:vertAlign w:val="subscript"/>
        </w:rPr>
        <w:t>p</w:t>
      </w:r>
      <w:r w:rsidR="00441C7F" w:rsidRPr="00DF4293">
        <w:rPr>
          <w:color w:val="000000" w:themeColor="text1"/>
          <w:vertAlign w:val="superscript"/>
        </w:rPr>
        <w:t xml:space="preserve">2 </w:t>
      </w:r>
      <w:r w:rsidR="00441C7F" w:rsidRPr="00DF4293">
        <w:rPr>
          <w:color w:val="000000" w:themeColor="text1"/>
        </w:rPr>
        <w:t>= .</w:t>
      </w:r>
      <w:r w:rsidR="00DC0A1C" w:rsidRPr="00DF4293">
        <w:rPr>
          <w:color w:val="000000" w:themeColor="text1"/>
        </w:rPr>
        <w:t xml:space="preserve">55 </w:t>
      </w:r>
      <w:r w:rsidR="007D60D6" w:rsidRPr="00DF4293">
        <w:rPr>
          <w:color w:val="000000" w:themeColor="text1"/>
        </w:rPr>
        <w:t xml:space="preserve">but no main effect of condition, </w:t>
      </w:r>
      <w:r w:rsidR="00DD0980" w:rsidRPr="00DF4293">
        <w:rPr>
          <w:i/>
          <w:color w:val="000000" w:themeColor="text1"/>
        </w:rPr>
        <w:t>F</w:t>
      </w:r>
      <w:r w:rsidR="00DD0980" w:rsidRPr="00DF4293">
        <w:rPr>
          <w:color w:val="000000" w:themeColor="text1"/>
        </w:rPr>
        <w:t>(1,</w:t>
      </w:r>
      <w:r w:rsidR="00DC0A1C" w:rsidRPr="00DF4293">
        <w:rPr>
          <w:color w:val="000000" w:themeColor="text1"/>
        </w:rPr>
        <w:t>38</w:t>
      </w:r>
      <w:r w:rsidR="00DD0980" w:rsidRPr="00DF4293">
        <w:rPr>
          <w:color w:val="000000" w:themeColor="text1"/>
        </w:rPr>
        <w:t xml:space="preserve">) = </w:t>
      </w:r>
      <w:r w:rsidR="00DC0A1C" w:rsidRPr="00DF4293">
        <w:rPr>
          <w:color w:val="000000" w:themeColor="text1"/>
        </w:rPr>
        <w:t>1.48</w:t>
      </w:r>
      <w:r w:rsidR="00DD0980" w:rsidRPr="00DF4293">
        <w:rPr>
          <w:color w:val="000000" w:themeColor="text1"/>
          <w:position w:val="-3"/>
        </w:rPr>
        <w:t xml:space="preserve">, </w:t>
      </w:r>
      <w:r w:rsidR="00DD0980" w:rsidRPr="00DF4293">
        <w:rPr>
          <w:i/>
          <w:color w:val="000000" w:themeColor="text1"/>
        </w:rPr>
        <w:t>p</w:t>
      </w:r>
      <w:r w:rsidR="00DD0980" w:rsidRPr="00DF4293">
        <w:rPr>
          <w:color w:val="000000" w:themeColor="text1"/>
        </w:rPr>
        <w:t xml:space="preserve"> = .</w:t>
      </w:r>
      <w:r w:rsidR="00DC0A1C" w:rsidRPr="00DF4293">
        <w:rPr>
          <w:color w:val="000000" w:themeColor="text1"/>
        </w:rPr>
        <w:t>23</w:t>
      </w:r>
      <w:r w:rsidR="00DD0980" w:rsidRPr="00DF4293">
        <w:rPr>
          <w:color w:val="000000" w:themeColor="text1"/>
        </w:rPr>
        <w:t>, η</w:t>
      </w:r>
      <w:r w:rsidR="00DD0980" w:rsidRPr="00DF4293">
        <w:rPr>
          <w:color w:val="000000" w:themeColor="text1"/>
          <w:vertAlign w:val="subscript"/>
        </w:rPr>
        <w:t>p</w:t>
      </w:r>
      <w:r w:rsidR="00DD0980" w:rsidRPr="00DF4293">
        <w:rPr>
          <w:color w:val="000000" w:themeColor="text1"/>
          <w:vertAlign w:val="superscript"/>
        </w:rPr>
        <w:t xml:space="preserve">2 </w:t>
      </w:r>
      <w:r w:rsidR="00DD0980" w:rsidRPr="00DF4293">
        <w:rPr>
          <w:color w:val="000000" w:themeColor="text1"/>
        </w:rPr>
        <w:t>= .0</w:t>
      </w:r>
      <w:r w:rsidR="00DC0A1C" w:rsidRPr="00DF4293">
        <w:rPr>
          <w:color w:val="000000" w:themeColor="text1"/>
        </w:rPr>
        <w:t>38</w:t>
      </w:r>
      <w:r w:rsidR="00DD0980" w:rsidRPr="00DF4293">
        <w:rPr>
          <w:color w:val="000000" w:themeColor="text1"/>
        </w:rPr>
        <w:t xml:space="preserve">. The </w:t>
      </w:r>
      <w:r w:rsidR="007D60D6" w:rsidRPr="00DF4293">
        <w:rPr>
          <w:color w:val="000000" w:themeColor="text1"/>
        </w:rPr>
        <w:t xml:space="preserve">time by condition interaction, </w:t>
      </w:r>
      <w:r w:rsidR="00DD0980" w:rsidRPr="00DF4293">
        <w:rPr>
          <w:color w:val="000000" w:themeColor="text1"/>
        </w:rPr>
        <w:t xml:space="preserve">however, was significant, </w:t>
      </w:r>
      <w:proofErr w:type="gramStart"/>
      <w:r w:rsidR="00DD0980" w:rsidRPr="00DF4293">
        <w:rPr>
          <w:i/>
          <w:iCs/>
          <w:color w:val="000000" w:themeColor="text1"/>
        </w:rPr>
        <w:t>F</w:t>
      </w:r>
      <w:r w:rsidR="00DD0980" w:rsidRPr="00DF4293">
        <w:rPr>
          <w:color w:val="000000" w:themeColor="text1"/>
        </w:rPr>
        <w:t>(</w:t>
      </w:r>
      <w:proofErr w:type="gramEnd"/>
      <w:r w:rsidR="00DC0A1C" w:rsidRPr="00DF4293">
        <w:rPr>
          <w:color w:val="000000" w:themeColor="text1"/>
        </w:rPr>
        <w:t>2</w:t>
      </w:r>
      <w:r w:rsidR="00DD0980" w:rsidRPr="00DF4293">
        <w:rPr>
          <w:color w:val="000000" w:themeColor="text1"/>
        </w:rPr>
        <w:t>,</w:t>
      </w:r>
      <w:r w:rsidR="00DC0A1C" w:rsidRPr="00DF4293">
        <w:rPr>
          <w:color w:val="000000" w:themeColor="text1"/>
        </w:rPr>
        <w:t>76</w:t>
      </w:r>
      <w:r w:rsidR="00DD0980" w:rsidRPr="00DF4293">
        <w:rPr>
          <w:color w:val="000000" w:themeColor="text1"/>
        </w:rPr>
        <w:t xml:space="preserve">) = </w:t>
      </w:r>
      <w:r w:rsidR="00DC0A1C" w:rsidRPr="00DF4293">
        <w:rPr>
          <w:color w:val="000000" w:themeColor="text1"/>
        </w:rPr>
        <w:t>3.42</w:t>
      </w:r>
      <w:r w:rsidR="00DD0980" w:rsidRPr="00DF4293">
        <w:rPr>
          <w:color w:val="000000" w:themeColor="text1"/>
        </w:rPr>
        <w:t xml:space="preserve">, </w:t>
      </w:r>
      <w:r w:rsidR="00DD0980" w:rsidRPr="00DF4293">
        <w:rPr>
          <w:i/>
          <w:iCs/>
          <w:color w:val="000000" w:themeColor="text1"/>
        </w:rPr>
        <w:t>p</w:t>
      </w:r>
      <w:r w:rsidR="00DD0980" w:rsidRPr="00DF4293">
        <w:rPr>
          <w:color w:val="000000" w:themeColor="text1"/>
        </w:rPr>
        <w:t xml:space="preserve"> </w:t>
      </w:r>
      <w:r w:rsidR="008B6392" w:rsidRPr="00DF4293">
        <w:rPr>
          <w:color w:val="000000" w:themeColor="text1"/>
        </w:rPr>
        <w:t>=</w:t>
      </w:r>
      <w:r w:rsidR="00DD0980" w:rsidRPr="00DF4293">
        <w:rPr>
          <w:color w:val="000000" w:themeColor="text1"/>
        </w:rPr>
        <w:t xml:space="preserve"> .0</w:t>
      </w:r>
      <w:r w:rsidR="0073193A" w:rsidRPr="00DF4293">
        <w:rPr>
          <w:color w:val="000000" w:themeColor="text1"/>
        </w:rPr>
        <w:t>4</w:t>
      </w:r>
      <w:r w:rsidR="00DD0980" w:rsidRPr="00DF4293">
        <w:rPr>
          <w:color w:val="000000" w:themeColor="text1"/>
        </w:rPr>
        <w:t>, η</w:t>
      </w:r>
      <w:r w:rsidR="00DD0980" w:rsidRPr="00DF4293">
        <w:rPr>
          <w:color w:val="000000" w:themeColor="text1"/>
          <w:vertAlign w:val="subscript"/>
        </w:rPr>
        <w:t>p</w:t>
      </w:r>
      <w:r w:rsidR="00DD0980" w:rsidRPr="00DF4293">
        <w:rPr>
          <w:color w:val="000000" w:themeColor="text1"/>
          <w:vertAlign w:val="superscript"/>
        </w:rPr>
        <w:t xml:space="preserve">2 </w:t>
      </w:r>
      <w:r w:rsidR="00DD0980" w:rsidRPr="00DF4293">
        <w:rPr>
          <w:color w:val="000000" w:themeColor="text1"/>
        </w:rPr>
        <w:t>= .</w:t>
      </w:r>
      <w:r w:rsidR="00DC0A1C" w:rsidRPr="00DF4293">
        <w:rPr>
          <w:color w:val="000000" w:themeColor="text1"/>
        </w:rPr>
        <w:t>08</w:t>
      </w:r>
      <w:r w:rsidR="0012174A" w:rsidRPr="00DF4293">
        <w:rPr>
          <w:color w:val="000000" w:themeColor="text1"/>
        </w:rPr>
        <w:t>, such that on average, individuals in the ACT+ERP condition showed greater changes in beliefs about the need to control thoughts, relative to those in the traditional ERP condition (See Figure 1)</w:t>
      </w:r>
      <w:r w:rsidR="007D60D6" w:rsidRPr="00DF4293">
        <w:rPr>
          <w:color w:val="000000" w:themeColor="text1"/>
        </w:rPr>
        <w:t xml:space="preserve">. </w:t>
      </w:r>
      <w:r w:rsidR="00CF7DF7" w:rsidRPr="00DF4293">
        <w:rPr>
          <w:bCs/>
          <w:color w:val="000000" w:themeColor="text1"/>
        </w:rPr>
        <w:t xml:space="preserve">Follow up 2X2 ANOVAS revealed that this condition by time interaction </w:t>
      </w:r>
      <w:r w:rsidR="00CF7DF7" w:rsidRPr="00DF4293">
        <w:rPr>
          <w:color w:val="000000" w:themeColor="text1"/>
        </w:rPr>
        <w:t xml:space="preserve">was significant from pre-treatment to post-treatment, </w:t>
      </w:r>
      <w:proofErr w:type="gramStart"/>
      <w:r w:rsidR="00CF7DF7" w:rsidRPr="00DF4293">
        <w:rPr>
          <w:i/>
          <w:iCs/>
          <w:color w:val="000000" w:themeColor="text1"/>
        </w:rPr>
        <w:t>F</w:t>
      </w:r>
      <w:r w:rsidR="00CF7DF7" w:rsidRPr="00DF4293">
        <w:rPr>
          <w:color w:val="000000" w:themeColor="text1"/>
        </w:rPr>
        <w:t>(</w:t>
      </w:r>
      <w:proofErr w:type="gramEnd"/>
      <w:r w:rsidR="00CF7DF7" w:rsidRPr="00DF4293">
        <w:rPr>
          <w:color w:val="000000" w:themeColor="text1"/>
        </w:rPr>
        <w:t xml:space="preserve">1,43) = 4.52, </w:t>
      </w:r>
      <w:r w:rsidR="00CF7DF7" w:rsidRPr="00DF4293">
        <w:rPr>
          <w:i/>
          <w:iCs/>
          <w:color w:val="000000" w:themeColor="text1"/>
        </w:rPr>
        <w:t>p</w:t>
      </w:r>
      <w:r w:rsidR="00CF7DF7" w:rsidRPr="00DF4293">
        <w:rPr>
          <w:color w:val="000000" w:themeColor="text1"/>
        </w:rPr>
        <w:t xml:space="preserve"> &lt; .05, η</w:t>
      </w:r>
      <w:r w:rsidR="00CF7DF7" w:rsidRPr="00DF4293">
        <w:rPr>
          <w:color w:val="000000" w:themeColor="text1"/>
          <w:vertAlign w:val="subscript"/>
        </w:rPr>
        <w:t>p</w:t>
      </w:r>
      <w:r w:rsidR="00CF7DF7" w:rsidRPr="00DF4293">
        <w:rPr>
          <w:color w:val="000000" w:themeColor="text1"/>
          <w:vertAlign w:val="superscript"/>
        </w:rPr>
        <w:t xml:space="preserve">2 </w:t>
      </w:r>
      <w:r w:rsidR="00CF7DF7" w:rsidRPr="00DF4293">
        <w:rPr>
          <w:color w:val="000000" w:themeColor="text1"/>
        </w:rPr>
        <w:t>= .10, and from</w:t>
      </w:r>
      <w:r w:rsidR="00CF7DF7" w:rsidRPr="00DF4293">
        <w:rPr>
          <w:bCs/>
          <w:color w:val="000000" w:themeColor="text1"/>
        </w:rPr>
        <w:t xml:space="preserve"> pre-treatment to follow-up</w:t>
      </w:r>
      <w:r w:rsidR="00CF7DF7" w:rsidRPr="00DF4293">
        <w:rPr>
          <w:color w:val="000000" w:themeColor="text1"/>
        </w:rPr>
        <w:t xml:space="preserve">, </w:t>
      </w:r>
      <w:r w:rsidR="00CF7DF7" w:rsidRPr="00DF4293">
        <w:rPr>
          <w:i/>
          <w:iCs/>
          <w:color w:val="000000" w:themeColor="text1"/>
        </w:rPr>
        <w:t>F</w:t>
      </w:r>
      <w:r w:rsidR="00CF7DF7" w:rsidRPr="00DF4293">
        <w:rPr>
          <w:color w:val="000000" w:themeColor="text1"/>
        </w:rPr>
        <w:t xml:space="preserve">(1,38) = 4.30, </w:t>
      </w:r>
      <w:r w:rsidR="00CF7DF7" w:rsidRPr="00DF4293">
        <w:rPr>
          <w:i/>
          <w:iCs/>
          <w:color w:val="000000" w:themeColor="text1"/>
        </w:rPr>
        <w:t>p</w:t>
      </w:r>
      <w:r w:rsidR="00CF7DF7" w:rsidRPr="00DF4293">
        <w:rPr>
          <w:color w:val="000000" w:themeColor="text1"/>
        </w:rPr>
        <w:t xml:space="preserve"> &lt; .05, η</w:t>
      </w:r>
      <w:r w:rsidR="00CF7DF7" w:rsidRPr="00DF4293">
        <w:rPr>
          <w:color w:val="000000" w:themeColor="text1"/>
          <w:vertAlign w:val="subscript"/>
        </w:rPr>
        <w:t>p</w:t>
      </w:r>
      <w:r w:rsidR="00CF7DF7" w:rsidRPr="00DF4293">
        <w:rPr>
          <w:color w:val="000000" w:themeColor="text1"/>
          <w:vertAlign w:val="superscript"/>
        </w:rPr>
        <w:t>2</w:t>
      </w:r>
      <w:r w:rsidR="00CF7DF7" w:rsidRPr="00DF4293">
        <w:rPr>
          <w:color w:val="000000" w:themeColor="text1"/>
        </w:rPr>
        <w:t xml:space="preserve"> = .10.</w:t>
      </w:r>
    </w:p>
    <w:p w14:paraId="3413B54A" w14:textId="443512C1" w:rsidR="006B3B4E" w:rsidRPr="00DF4293" w:rsidRDefault="006B3B4E" w:rsidP="0083238C">
      <w:pPr>
        <w:spacing w:line="480" w:lineRule="auto"/>
        <w:ind w:firstLine="720"/>
        <w:rPr>
          <w:b/>
          <w:bCs/>
          <w:color w:val="000000" w:themeColor="text1"/>
        </w:rPr>
      </w:pPr>
      <w:r w:rsidRPr="00DF4293">
        <w:rPr>
          <w:b/>
          <w:bCs/>
          <w:color w:val="000000" w:themeColor="text1"/>
        </w:rPr>
        <w:t xml:space="preserve">Importance </w:t>
      </w:r>
      <w:r w:rsidR="003A5599" w:rsidRPr="00DF4293">
        <w:rPr>
          <w:b/>
          <w:bCs/>
          <w:color w:val="000000" w:themeColor="text1"/>
        </w:rPr>
        <w:t>of t</w:t>
      </w:r>
      <w:r w:rsidRPr="00DF4293">
        <w:rPr>
          <w:b/>
          <w:bCs/>
          <w:color w:val="000000" w:themeColor="text1"/>
        </w:rPr>
        <w:t>houghts</w:t>
      </w:r>
      <w:r w:rsidR="003A5599" w:rsidRPr="00DF4293">
        <w:rPr>
          <w:b/>
          <w:bCs/>
          <w:color w:val="000000" w:themeColor="text1"/>
        </w:rPr>
        <w:t xml:space="preserve">. </w:t>
      </w:r>
      <w:r w:rsidR="00B200C4" w:rsidRPr="00DF4293">
        <w:rPr>
          <w:color w:val="000000" w:themeColor="text1"/>
        </w:rPr>
        <w:t xml:space="preserve">A 2 (condition) x 3 </w:t>
      </w:r>
      <w:r w:rsidR="00B200C4" w:rsidRPr="00DF4293">
        <w:rPr>
          <w:bCs/>
          <w:color w:val="000000" w:themeColor="text1"/>
        </w:rPr>
        <w:t>(time: pre-treatment, post-treatment, follow-up) ANOVA revealed</w:t>
      </w:r>
      <w:r w:rsidR="00B200C4" w:rsidRPr="00DF4293">
        <w:rPr>
          <w:color w:val="000000" w:themeColor="text1"/>
        </w:rPr>
        <w:t xml:space="preserve"> </w:t>
      </w:r>
      <w:r w:rsidR="00B200C4" w:rsidRPr="00DF4293">
        <w:rPr>
          <w:bCs/>
          <w:color w:val="000000" w:themeColor="text1"/>
        </w:rPr>
        <w:t xml:space="preserve">a significant main effect of time on the III importance of thoughts subscale, </w:t>
      </w:r>
      <w:proofErr w:type="gramStart"/>
      <w:r w:rsidR="00B200C4" w:rsidRPr="00DF4293">
        <w:rPr>
          <w:i/>
          <w:color w:val="000000" w:themeColor="text1"/>
        </w:rPr>
        <w:t>F</w:t>
      </w:r>
      <w:r w:rsidR="00B200C4" w:rsidRPr="00DF4293">
        <w:rPr>
          <w:color w:val="000000" w:themeColor="text1"/>
        </w:rPr>
        <w:t>(</w:t>
      </w:r>
      <w:proofErr w:type="gramEnd"/>
      <w:r w:rsidR="00B200C4" w:rsidRPr="00DF4293">
        <w:rPr>
          <w:color w:val="000000" w:themeColor="text1"/>
        </w:rPr>
        <w:t>2,76) = 40.65</w:t>
      </w:r>
      <w:r w:rsidR="00B200C4" w:rsidRPr="00DF4293">
        <w:rPr>
          <w:color w:val="000000" w:themeColor="text1"/>
          <w:position w:val="-3"/>
        </w:rPr>
        <w:t xml:space="preserve">, </w:t>
      </w:r>
      <w:r w:rsidR="00B200C4" w:rsidRPr="00DF4293">
        <w:rPr>
          <w:i/>
          <w:color w:val="000000" w:themeColor="text1"/>
        </w:rPr>
        <w:t>p</w:t>
      </w:r>
      <w:r w:rsidR="00B200C4" w:rsidRPr="00DF4293">
        <w:rPr>
          <w:color w:val="000000" w:themeColor="text1"/>
        </w:rPr>
        <w:t xml:space="preserve"> &lt; .001, η</w:t>
      </w:r>
      <w:r w:rsidR="00B200C4" w:rsidRPr="00DF4293">
        <w:rPr>
          <w:color w:val="000000" w:themeColor="text1"/>
          <w:vertAlign w:val="subscript"/>
        </w:rPr>
        <w:t>p</w:t>
      </w:r>
      <w:r w:rsidR="00B200C4" w:rsidRPr="00DF4293">
        <w:rPr>
          <w:color w:val="000000" w:themeColor="text1"/>
          <w:vertAlign w:val="superscript"/>
        </w:rPr>
        <w:t xml:space="preserve">2 </w:t>
      </w:r>
      <w:r w:rsidR="00B200C4" w:rsidRPr="00DF4293">
        <w:rPr>
          <w:color w:val="000000" w:themeColor="text1"/>
        </w:rPr>
        <w:t xml:space="preserve">= .52, but no main effect of condition, </w:t>
      </w:r>
      <w:r w:rsidR="00B200C4" w:rsidRPr="00DF4293">
        <w:rPr>
          <w:i/>
          <w:color w:val="000000" w:themeColor="text1"/>
        </w:rPr>
        <w:t>F</w:t>
      </w:r>
      <w:r w:rsidR="00B200C4" w:rsidRPr="00DF4293">
        <w:rPr>
          <w:color w:val="000000" w:themeColor="text1"/>
        </w:rPr>
        <w:t>(1,38) = .99</w:t>
      </w:r>
      <w:r w:rsidR="00B200C4" w:rsidRPr="00DF4293">
        <w:rPr>
          <w:color w:val="000000" w:themeColor="text1"/>
          <w:position w:val="-3"/>
        </w:rPr>
        <w:t xml:space="preserve">, </w:t>
      </w:r>
      <w:r w:rsidR="00B200C4" w:rsidRPr="00DF4293">
        <w:rPr>
          <w:i/>
          <w:color w:val="000000" w:themeColor="text1"/>
        </w:rPr>
        <w:t>p</w:t>
      </w:r>
      <w:r w:rsidR="00B200C4" w:rsidRPr="00DF4293">
        <w:rPr>
          <w:color w:val="000000" w:themeColor="text1"/>
        </w:rPr>
        <w:t xml:space="preserve"> = .33, η</w:t>
      </w:r>
      <w:r w:rsidR="00B200C4" w:rsidRPr="00DF4293">
        <w:rPr>
          <w:color w:val="000000" w:themeColor="text1"/>
          <w:vertAlign w:val="subscript"/>
        </w:rPr>
        <w:t>p</w:t>
      </w:r>
      <w:r w:rsidR="00B200C4" w:rsidRPr="00DF4293">
        <w:rPr>
          <w:color w:val="000000" w:themeColor="text1"/>
          <w:vertAlign w:val="superscript"/>
        </w:rPr>
        <w:t xml:space="preserve">2 </w:t>
      </w:r>
      <w:r w:rsidR="00B200C4" w:rsidRPr="00DF4293">
        <w:rPr>
          <w:color w:val="000000" w:themeColor="text1"/>
        </w:rPr>
        <w:t>= .0</w:t>
      </w:r>
      <w:r w:rsidR="001E11B9" w:rsidRPr="00DF4293">
        <w:rPr>
          <w:color w:val="000000" w:themeColor="text1"/>
        </w:rPr>
        <w:t>3</w:t>
      </w:r>
      <w:r w:rsidR="0083238C" w:rsidRPr="00DF4293">
        <w:rPr>
          <w:b/>
          <w:bCs/>
          <w:color w:val="000000" w:themeColor="text1"/>
        </w:rPr>
        <w:t xml:space="preserve"> </w:t>
      </w:r>
      <w:r w:rsidR="003A5599" w:rsidRPr="00DF4293">
        <w:rPr>
          <w:color w:val="000000" w:themeColor="text1"/>
        </w:rPr>
        <w:t>or condition</w:t>
      </w:r>
      <w:r w:rsidR="0083238C" w:rsidRPr="00DF4293">
        <w:rPr>
          <w:color w:val="000000" w:themeColor="text1"/>
        </w:rPr>
        <w:t xml:space="preserve"> by time</w:t>
      </w:r>
      <w:r w:rsidR="003A5599" w:rsidRPr="00DF4293">
        <w:rPr>
          <w:color w:val="000000" w:themeColor="text1"/>
        </w:rPr>
        <w:t xml:space="preserve"> interaction, </w:t>
      </w:r>
      <w:r w:rsidR="003A5599" w:rsidRPr="00DF4293">
        <w:rPr>
          <w:i/>
          <w:iCs/>
          <w:color w:val="000000" w:themeColor="text1"/>
        </w:rPr>
        <w:t>F</w:t>
      </w:r>
      <w:r w:rsidR="003A5599" w:rsidRPr="00DF4293">
        <w:rPr>
          <w:color w:val="000000" w:themeColor="text1"/>
        </w:rPr>
        <w:t>(</w:t>
      </w:r>
      <w:r w:rsidR="0083238C" w:rsidRPr="00DF4293">
        <w:rPr>
          <w:color w:val="000000" w:themeColor="text1"/>
        </w:rPr>
        <w:t>2</w:t>
      </w:r>
      <w:r w:rsidR="003A5599" w:rsidRPr="00DF4293">
        <w:rPr>
          <w:color w:val="000000" w:themeColor="text1"/>
        </w:rPr>
        <w:t>,</w:t>
      </w:r>
      <w:r w:rsidR="0083238C" w:rsidRPr="00DF4293">
        <w:rPr>
          <w:color w:val="000000" w:themeColor="text1"/>
        </w:rPr>
        <w:t>76</w:t>
      </w:r>
      <w:r w:rsidR="003A5599" w:rsidRPr="00DF4293">
        <w:rPr>
          <w:color w:val="000000" w:themeColor="text1"/>
        </w:rPr>
        <w:t>) = 2.</w:t>
      </w:r>
      <w:r w:rsidR="0083238C" w:rsidRPr="00DF4293">
        <w:rPr>
          <w:color w:val="000000" w:themeColor="text1"/>
        </w:rPr>
        <w:t>35</w:t>
      </w:r>
      <w:r w:rsidR="003A5599" w:rsidRPr="00DF4293">
        <w:rPr>
          <w:color w:val="000000" w:themeColor="text1"/>
        </w:rPr>
        <w:t xml:space="preserve">, </w:t>
      </w:r>
      <w:r w:rsidR="003A5599" w:rsidRPr="00DF4293">
        <w:rPr>
          <w:i/>
          <w:iCs/>
          <w:color w:val="000000" w:themeColor="text1"/>
        </w:rPr>
        <w:t>p</w:t>
      </w:r>
      <w:r w:rsidR="003A5599" w:rsidRPr="00DF4293">
        <w:rPr>
          <w:color w:val="000000" w:themeColor="text1"/>
        </w:rPr>
        <w:t xml:space="preserve"> = .1</w:t>
      </w:r>
      <w:r w:rsidR="0083238C" w:rsidRPr="00DF4293">
        <w:rPr>
          <w:color w:val="000000" w:themeColor="text1"/>
        </w:rPr>
        <w:t>0</w:t>
      </w:r>
      <w:r w:rsidR="003A5599" w:rsidRPr="00DF4293">
        <w:rPr>
          <w:color w:val="000000" w:themeColor="text1"/>
        </w:rPr>
        <w:t>, η</w:t>
      </w:r>
      <w:r w:rsidR="003A5599" w:rsidRPr="00DF4293">
        <w:rPr>
          <w:color w:val="000000" w:themeColor="text1"/>
          <w:vertAlign w:val="subscript"/>
        </w:rPr>
        <w:t>p</w:t>
      </w:r>
      <w:r w:rsidR="003A5599" w:rsidRPr="00DF4293">
        <w:rPr>
          <w:color w:val="000000" w:themeColor="text1"/>
          <w:vertAlign w:val="superscript"/>
        </w:rPr>
        <w:t xml:space="preserve">2 </w:t>
      </w:r>
      <w:r w:rsidR="003A5599" w:rsidRPr="00DF4293">
        <w:rPr>
          <w:color w:val="000000" w:themeColor="text1"/>
        </w:rPr>
        <w:t>= .0</w:t>
      </w:r>
      <w:r w:rsidR="0083238C" w:rsidRPr="00DF4293">
        <w:rPr>
          <w:color w:val="000000" w:themeColor="text1"/>
        </w:rPr>
        <w:t>6</w:t>
      </w:r>
      <w:r w:rsidR="003A5599" w:rsidRPr="00DF4293">
        <w:rPr>
          <w:color w:val="000000" w:themeColor="text1"/>
        </w:rPr>
        <w:t xml:space="preserve">. Thus, significant changes in perceptions of </w:t>
      </w:r>
      <w:r w:rsidR="00790665" w:rsidRPr="00DF4293">
        <w:rPr>
          <w:color w:val="000000" w:themeColor="text1"/>
        </w:rPr>
        <w:t xml:space="preserve">the importance of </w:t>
      </w:r>
      <w:r w:rsidR="003A5599" w:rsidRPr="00DF4293">
        <w:rPr>
          <w:color w:val="000000" w:themeColor="text1"/>
        </w:rPr>
        <w:t>obsessional thoughts occurred in both groups, but there were no between-group differences.</w:t>
      </w:r>
    </w:p>
    <w:p w14:paraId="472358F9" w14:textId="1BCFB1E1" w:rsidR="00366A48" w:rsidRPr="00DF4293" w:rsidRDefault="006B3B4E" w:rsidP="00366A48">
      <w:pPr>
        <w:spacing w:line="480" w:lineRule="auto"/>
        <w:ind w:firstLine="720"/>
        <w:rPr>
          <w:color w:val="000000" w:themeColor="text1"/>
        </w:rPr>
      </w:pPr>
      <w:r w:rsidRPr="00DF4293">
        <w:rPr>
          <w:b/>
          <w:bCs/>
          <w:color w:val="000000" w:themeColor="text1"/>
        </w:rPr>
        <w:lastRenderedPageBreak/>
        <w:t>Responsibility</w:t>
      </w:r>
      <w:r w:rsidR="003A5599" w:rsidRPr="00DF4293">
        <w:rPr>
          <w:b/>
          <w:bCs/>
          <w:color w:val="000000" w:themeColor="text1"/>
        </w:rPr>
        <w:t xml:space="preserve">. </w:t>
      </w:r>
      <w:r w:rsidR="001E11B9" w:rsidRPr="00DF4293">
        <w:rPr>
          <w:color w:val="000000" w:themeColor="text1"/>
        </w:rPr>
        <w:t xml:space="preserve">A 2 (condition) x 3 </w:t>
      </w:r>
      <w:r w:rsidR="001E11B9" w:rsidRPr="00DF4293">
        <w:rPr>
          <w:bCs/>
          <w:color w:val="000000" w:themeColor="text1"/>
        </w:rPr>
        <w:t>(time: pre-treatment, post-treatment, follow-up) ANOVA revealed</w:t>
      </w:r>
      <w:r w:rsidR="001E11B9" w:rsidRPr="00DF4293">
        <w:rPr>
          <w:color w:val="000000" w:themeColor="text1"/>
        </w:rPr>
        <w:t xml:space="preserve"> </w:t>
      </w:r>
      <w:r w:rsidR="001E11B9" w:rsidRPr="00DF4293">
        <w:rPr>
          <w:bCs/>
          <w:color w:val="000000" w:themeColor="text1"/>
        </w:rPr>
        <w:t xml:space="preserve">a significant main effect of time </w:t>
      </w:r>
      <w:r w:rsidR="00790665" w:rsidRPr="00DF4293">
        <w:rPr>
          <w:bCs/>
          <w:color w:val="000000" w:themeColor="text1"/>
        </w:rPr>
        <w:t>on the III responsibility subscale</w:t>
      </w:r>
      <w:r w:rsidR="00366A48" w:rsidRPr="00DF4293">
        <w:rPr>
          <w:bCs/>
          <w:color w:val="000000" w:themeColor="text1"/>
        </w:rPr>
        <w:t>,</w:t>
      </w:r>
      <w:r w:rsidR="00366A48" w:rsidRPr="00DF4293">
        <w:rPr>
          <w:i/>
          <w:color w:val="000000" w:themeColor="text1"/>
        </w:rPr>
        <w:t xml:space="preserve"> </w:t>
      </w:r>
      <w:proofErr w:type="gramStart"/>
      <w:r w:rsidR="00A14B8D" w:rsidRPr="00DF4293">
        <w:rPr>
          <w:i/>
          <w:color w:val="000000" w:themeColor="text1"/>
        </w:rPr>
        <w:t>F</w:t>
      </w:r>
      <w:r w:rsidR="00A14B8D" w:rsidRPr="00DF4293">
        <w:rPr>
          <w:color w:val="000000" w:themeColor="text1"/>
        </w:rPr>
        <w:t>(</w:t>
      </w:r>
      <w:proofErr w:type="gramEnd"/>
      <w:r w:rsidR="001E11B9" w:rsidRPr="00DF4293">
        <w:rPr>
          <w:color w:val="000000" w:themeColor="text1"/>
        </w:rPr>
        <w:t>2</w:t>
      </w:r>
      <w:r w:rsidR="00A14B8D" w:rsidRPr="00DF4293">
        <w:rPr>
          <w:color w:val="000000" w:themeColor="text1"/>
        </w:rPr>
        <w:t>,</w:t>
      </w:r>
      <w:r w:rsidR="001E11B9" w:rsidRPr="00DF4293">
        <w:rPr>
          <w:color w:val="000000" w:themeColor="text1"/>
        </w:rPr>
        <w:t>76</w:t>
      </w:r>
      <w:r w:rsidR="00A14B8D" w:rsidRPr="00DF4293">
        <w:rPr>
          <w:color w:val="000000" w:themeColor="text1"/>
        </w:rPr>
        <w:t xml:space="preserve">) = </w:t>
      </w:r>
      <w:r w:rsidR="001E11B9" w:rsidRPr="00DF4293">
        <w:rPr>
          <w:color w:val="000000" w:themeColor="text1"/>
        </w:rPr>
        <w:t>52.62</w:t>
      </w:r>
      <w:r w:rsidR="00A14B8D" w:rsidRPr="00DF4293">
        <w:rPr>
          <w:color w:val="000000" w:themeColor="text1"/>
          <w:position w:val="-3"/>
        </w:rPr>
        <w:t xml:space="preserve">, </w:t>
      </w:r>
      <w:r w:rsidR="00A14B8D" w:rsidRPr="00DF4293">
        <w:rPr>
          <w:i/>
          <w:color w:val="000000" w:themeColor="text1"/>
        </w:rPr>
        <w:t>p</w:t>
      </w:r>
      <w:r w:rsidR="00A14B8D" w:rsidRPr="00DF4293">
        <w:rPr>
          <w:color w:val="000000" w:themeColor="text1"/>
        </w:rPr>
        <w:t xml:space="preserve"> &lt; .001, η</w:t>
      </w:r>
      <w:r w:rsidR="00A14B8D" w:rsidRPr="00DF4293">
        <w:rPr>
          <w:color w:val="000000" w:themeColor="text1"/>
          <w:vertAlign w:val="subscript"/>
        </w:rPr>
        <w:t>p</w:t>
      </w:r>
      <w:r w:rsidR="00A14B8D" w:rsidRPr="00DF4293">
        <w:rPr>
          <w:color w:val="000000" w:themeColor="text1"/>
          <w:vertAlign w:val="superscript"/>
        </w:rPr>
        <w:t xml:space="preserve">2 </w:t>
      </w:r>
      <w:r w:rsidR="00A14B8D" w:rsidRPr="00DF4293">
        <w:rPr>
          <w:color w:val="000000" w:themeColor="text1"/>
        </w:rPr>
        <w:t>= .</w:t>
      </w:r>
      <w:r w:rsidR="001E11B9" w:rsidRPr="00DF4293">
        <w:rPr>
          <w:color w:val="000000" w:themeColor="text1"/>
        </w:rPr>
        <w:t>58</w:t>
      </w:r>
      <w:r w:rsidR="00366A48" w:rsidRPr="00DF4293">
        <w:rPr>
          <w:color w:val="000000" w:themeColor="text1"/>
        </w:rPr>
        <w:t xml:space="preserve">, but no main effect of condition, </w:t>
      </w:r>
      <w:r w:rsidR="00A14B8D" w:rsidRPr="00DF4293">
        <w:rPr>
          <w:i/>
          <w:color w:val="000000" w:themeColor="text1"/>
        </w:rPr>
        <w:t>F</w:t>
      </w:r>
      <w:r w:rsidR="00A14B8D" w:rsidRPr="00DF4293">
        <w:rPr>
          <w:color w:val="000000" w:themeColor="text1"/>
        </w:rPr>
        <w:t>(1,</w:t>
      </w:r>
      <w:r w:rsidR="001E11B9" w:rsidRPr="00DF4293">
        <w:rPr>
          <w:color w:val="000000" w:themeColor="text1"/>
        </w:rPr>
        <w:t>38</w:t>
      </w:r>
      <w:r w:rsidR="00A14B8D" w:rsidRPr="00DF4293">
        <w:rPr>
          <w:color w:val="000000" w:themeColor="text1"/>
        </w:rPr>
        <w:t xml:space="preserve">) = </w:t>
      </w:r>
      <w:r w:rsidR="001E11B9" w:rsidRPr="00DF4293">
        <w:rPr>
          <w:color w:val="000000" w:themeColor="text1"/>
        </w:rPr>
        <w:t>2.51</w:t>
      </w:r>
      <w:r w:rsidR="00A14B8D" w:rsidRPr="00DF4293">
        <w:rPr>
          <w:color w:val="000000" w:themeColor="text1"/>
          <w:position w:val="-3"/>
        </w:rPr>
        <w:t xml:space="preserve">, </w:t>
      </w:r>
      <w:r w:rsidR="00A14B8D" w:rsidRPr="00DF4293">
        <w:rPr>
          <w:i/>
          <w:color w:val="000000" w:themeColor="text1"/>
        </w:rPr>
        <w:t>p</w:t>
      </w:r>
      <w:r w:rsidR="00A14B8D" w:rsidRPr="00DF4293">
        <w:rPr>
          <w:color w:val="000000" w:themeColor="text1"/>
        </w:rPr>
        <w:t xml:space="preserve"> = .</w:t>
      </w:r>
      <w:r w:rsidR="001E11B9" w:rsidRPr="00DF4293">
        <w:rPr>
          <w:color w:val="000000" w:themeColor="text1"/>
        </w:rPr>
        <w:t>12</w:t>
      </w:r>
      <w:r w:rsidR="00A14B8D" w:rsidRPr="00DF4293">
        <w:rPr>
          <w:color w:val="000000" w:themeColor="text1"/>
        </w:rPr>
        <w:t>, η</w:t>
      </w:r>
      <w:r w:rsidR="00A14B8D" w:rsidRPr="00DF4293">
        <w:rPr>
          <w:color w:val="000000" w:themeColor="text1"/>
          <w:vertAlign w:val="subscript"/>
        </w:rPr>
        <w:t>p</w:t>
      </w:r>
      <w:r w:rsidR="00A14B8D" w:rsidRPr="00DF4293">
        <w:rPr>
          <w:color w:val="000000" w:themeColor="text1"/>
          <w:vertAlign w:val="superscript"/>
        </w:rPr>
        <w:t xml:space="preserve">2 </w:t>
      </w:r>
      <w:r w:rsidR="00A14B8D" w:rsidRPr="00DF4293">
        <w:rPr>
          <w:color w:val="000000" w:themeColor="text1"/>
        </w:rPr>
        <w:t>= .0</w:t>
      </w:r>
      <w:r w:rsidR="001E11B9" w:rsidRPr="00DF4293">
        <w:rPr>
          <w:color w:val="000000" w:themeColor="text1"/>
        </w:rPr>
        <w:t>6</w:t>
      </w:r>
      <w:r w:rsidR="00366A48" w:rsidRPr="00DF4293">
        <w:rPr>
          <w:color w:val="000000" w:themeColor="text1"/>
        </w:rPr>
        <w:t xml:space="preserve">, or time by condition interaction, </w:t>
      </w:r>
      <w:r w:rsidR="00A14B8D" w:rsidRPr="00DF4293">
        <w:rPr>
          <w:i/>
          <w:iCs/>
          <w:color w:val="000000" w:themeColor="text1"/>
        </w:rPr>
        <w:t>F</w:t>
      </w:r>
      <w:r w:rsidR="00A14B8D" w:rsidRPr="00DF4293">
        <w:rPr>
          <w:color w:val="000000" w:themeColor="text1"/>
        </w:rPr>
        <w:t>(</w:t>
      </w:r>
      <w:r w:rsidR="001E11B9" w:rsidRPr="00DF4293">
        <w:rPr>
          <w:color w:val="000000" w:themeColor="text1"/>
        </w:rPr>
        <w:t>2</w:t>
      </w:r>
      <w:r w:rsidR="00A14B8D" w:rsidRPr="00DF4293">
        <w:rPr>
          <w:color w:val="000000" w:themeColor="text1"/>
        </w:rPr>
        <w:t>,</w:t>
      </w:r>
      <w:r w:rsidR="001E11B9" w:rsidRPr="00DF4293">
        <w:rPr>
          <w:color w:val="000000" w:themeColor="text1"/>
        </w:rPr>
        <w:t>76</w:t>
      </w:r>
      <w:r w:rsidR="00A14B8D" w:rsidRPr="00DF4293">
        <w:rPr>
          <w:color w:val="000000" w:themeColor="text1"/>
        </w:rPr>
        <w:t>) = 2.</w:t>
      </w:r>
      <w:r w:rsidR="001E11B9" w:rsidRPr="00DF4293">
        <w:rPr>
          <w:color w:val="000000" w:themeColor="text1"/>
        </w:rPr>
        <w:t>08</w:t>
      </w:r>
      <w:r w:rsidR="00A14B8D" w:rsidRPr="00DF4293">
        <w:rPr>
          <w:color w:val="000000" w:themeColor="text1"/>
        </w:rPr>
        <w:t xml:space="preserve">, </w:t>
      </w:r>
      <w:r w:rsidR="00A14B8D" w:rsidRPr="00DF4293">
        <w:rPr>
          <w:i/>
          <w:iCs/>
          <w:color w:val="000000" w:themeColor="text1"/>
        </w:rPr>
        <w:t>p</w:t>
      </w:r>
      <w:r w:rsidR="00A14B8D" w:rsidRPr="00DF4293">
        <w:rPr>
          <w:color w:val="000000" w:themeColor="text1"/>
        </w:rPr>
        <w:t xml:space="preserve"> = .1</w:t>
      </w:r>
      <w:r w:rsidR="001E11B9" w:rsidRPr="00DF4293">
        <w:rPr>
          <w:color w:val="000000" w:themeColor="text1"/>
        </w:rPr>
        <w:t>3</w:t>
      </w:r>
      <w:r w:rsidR="00A14B8D" w:rsidRPr="00DF4293">
        <w:rPr>
          <w:color w:val="000000" w:themeColor="text1"/>
        </w:rPr>
        <w:t>, η</w:t>
      </w:r>
      <w:r w:rsidR="00A14B8D" w:rsidRPr="00DF4293">
        <w:rPr>
          <w:color w:val="000000" w:themeColor="text1"/>
          <w:vertAlign w:val="subscript"/>
        </w:rPr>
        <w:t>p</w:t>
      </w:r>
      <w:r w:rsidR="00A14B8D" w:rsidRPr="00DF4293">
        <w:rPr>
          <w:color w:val="000000" w:themeColor="text1"/>
          <w:vertAlign w:val="superscript"/>
        </w:rPr>
        <w:t xml:space="preserve">2 </w:t>
      </w:r>
      <w:r w:rsidR="00A14B8D" w:rsidRPr="00DF4293">
        <w:rPr>
          <w:color w:val="000000" w:themeColor="text1"/>
        </w:rPr>
        <w:t>= .0</w:t>
      </w:r>
      <w:r w:rsidR="001E11B9" w:rsidRPr="00DF4293">
        <w:rPr>
          <w:color w:val="000000" w:themeColor="text1"/>
        </w:rPr>
        <w:t>5</w:t>
      </w:r>
      <w:r w:rsidR="00366A48" w:rsidRPr="00DF4293">
        <w:rPr>
          <w:color w:val="000000" w:themeColor="text1"/>
        </w:rPr>
        <w:t xml:space="preserve">. Thus, significant </w:t>
      </w:r>
      <w:r w:rsidR="00A14B8D" w:rsidRPr="00DF4293">
        <w:rPr>
          <w:color w:val="000000" w:themeColor="text1"/>
        </w:rPr>
        <w:t xml:space="preserve">reductions in responsibility associated with obsessional thoughts </w:t>
      </w:r>
      <w:r w:rsidR="00366A48" w:rsidRPr="00DF4293">
        <w:rPr>
          <w:color w:val="000000" w:themeColor="text1"/>
        </w:rPr>
        <w:t>occurred in both groups, but there were no between-group differences.</w:t>
      </w:r>
    </w:p>
    <w:p w14:paraId="5E06B1DF" w14:textId="389C0C43" w:rsidR="00E00F0B" w:rsidRPr="00DF4293" w:rsidRDefault="00EA69FA" w:rsidP="00172D5C">
      <w:pPr>
        <w:spacing w:line="480" w:lineRule="auto"/>
        <w:jc w:val="center"/>
        <w:rPr>
          <w:b/>
          <w:bCs/>
          <w:color w:val="000000" w:themeColor="text1"/>
        </w:rPr>
      </w:pPr>
      <w:r w:rsidRPr="00DF4293">
        <w:rPr>
          <w:b/>
          <w:bCs/>
          <w:color w:val="000000" w:themeColor="text1"/>
        </w:rPr>
        <w:t>Discussion</w:t>
      </w:r>
    </w:p>
    <w:p w14:paraId="38280F27" w14:textId="4C181D95" w:rsidR="0009164C" w:rsidRPr="00650D45" w:rsidRDefault="003D1B32" w:rsidP="00650D45">
      <w:pPr>
        <w:spacing w:line="480" w:lineRule="auto"/>
        <w:ind w:firstLine="720"/>
        <w:rPr>
          <w:color w:val="0070C0"/>
        </w:rPr>
      </w:pPr>
      <w:r w:rsidRPr="00DF4293">
        <w:rPr>
          <w:color w:val="000000" w:themeColor="text1"/>
        </w:rPr>
        <w:t xml:space="preserve">The present study aimed to examine </w:t>
      </w:r>
      <w:r w:rsidR="00A357EE" w:rsidRPr="00DF4293">
        <w:rPr>
          <w:color w:val="000000" w:themeColor="text1"/>
        </w:rPr>
        <w:t xml:space="preserve">the effects of traditional </w:t>
      </w:r>
      <w:r w:rsidR="00D16F7B" w:rsidRPr="00DF4293">
        <w:rPr>
          <w:color w:val="000000" w:themeColor="text1"/>
        </w:rPr>
        <w:t xml:space="preserve">ERP </w:t>
      </w:r>
      <w:r w:rsidR="00A357EE" w:rsidRPr="00DF4293">
        <w:rPr>
          <w:color w:val="000000" w:themeColor="text1"/>
        </w:rPr>
        <w:t xml:space="preserve">and </w:t>
      </w:r>
      <w:r w:rsidR="00D16F7B" w:rsidRPr="00DF4293">
        <w:rPr>
          <w:color w:val="000000" w:themeColor="text1"/>
        </w:rPr>
        <w:t>ACT</w:t>
      </w:r>
      <w:r w:rsidR="00A357EE" w:rsidRPr="00DF4293">
        <w:rPr>
          <w:color w:val="000000" w:themeColor="text1"/>
        </w:rPr>
        <w:t xml:space="preserve">+ERP </w:t>
      </w:r>
      <w:r w:rsidRPr="00DF4293">
        <w:rPr>
          <w:color w:val="000000" w:themeColor="text1"/>
        </w:rPr>
        <w:t xml:space="preserve">on </w:t>
      </w:r>
      <w:r w:rsidR="00D852FB" w:rsidRPr="00DF4293">
        <w:rPr>
          <w:color w:val="000000" w:themeColor="text1"/>
        </w:rPr>
        <w:t xml:space="preserve">cognitive </w:t>
      </w:r>
      <w:r w:rsidR="00A357EE" w:rsidRPr="00DF4293">
        <w:rPr>
          <w:color w:val="000000" w:themeColor="text1"/>
        </w:rPr>
        <w:t>processes of change thought to be associated with these interventions.</w:t>
      </w:r>
      <w:r w:rsidRPr="00DF4293">
        <w:rPr>
          <w:color w:val="000000" w:themeColor="text1"/>
        </w:rPr>
        <w:t xml:space="preserve"> </w:t>
      </w:r>
      <w:r w:rsidR="00664369" w:rsidRPr="00DF4293">
        <w:rPr>
          <w:color w:val="000000" w:themeColor="text1"/>
        </w:rPr>
        <w:t xml:space="preserve">In support of our first hypothesis, </w:t>
      </w:r>
      <w:r w:rsidR="00A357EE" w:rsidRPr="00DF4293">
        <w:rPr>
          <w:color w:val="000000" w:themeColor="text1"/>
        </w:rPr>
        <w:t xml:space="preserve">all three process variables—beliefs about the importance of thoughts, need to control thoughts, and inflated responsibility—changed </w:t>
      </w:r>
      <w:r w:rsidR="00EA69FA" w:rsidRPr="00DF4293">
        <w:rPr>
          <w:color w:val="000000" w:themeColor="text1"/>
        </w:rPr>
        <w:t xml:space="preserve">over the course of treatment </w:t>
      </w:r>
      <w:r w:rsidR="000D3DEC" w:rsidRPr="00DF4293">
        <w:rPr>
          <w:color w:val="000000" w:themeColor="text1"/>
        </w:rPr>
        <w:t>in both</w:t>
      </w:r>
      <w:r w:rsidR="00A357EE" w:rsidRPr="00DF4293">
        <w:rPr>
          <w:color w:val="000000" w:themeColor="text1"/>
        </w:rPr>
        <w:t xml:space="preserve"> condition</w:t>
      </w:r>
      <w:r w:rsidR="000D3DEC" w:rsidRPr="00DF4293">
        <w:rPr>
          <w:color w:val="000000" w:themeColor="text1"/>
        </w:rPr>
        <w:t>s</w:t>
      </w:r>
      <w:r w:rsidR="00A357EE" w:rsidRPr="00DF4293">
        <w:rPr>
          <w:color w:val="000000" w:themeColor="text1"/>
        </w:rPr>
        <w:t xml:space="preserve">, and remained changed </w:t>
      </w:r>
      <w:r w:rsidR="00EA69FA" w:rsidRPr="00DF4293">
        <w:rPr>
          <w:color w:val="000000" w:themeColor="text1"/>
        </w:rPr>
        <w:t>for</w:t>
      </w:r>
      <w:r w:rsidR="00664369" w:rsidRPr="00DF4293">
        <w:rPr>
          <w:color w:val="000000" w:themeColor="text1"/>
        </w:rPr>
        <w:t xml:space="preserve"> at least</w:t>
      </w:r>
      <w:r w:rsidR="00EA69FA" w:rsidRPr="00DF4293">
        <w:rPr>
          <w:color w:val="000000" w:themeColor="text1"/>
        </w:rPr>
        <w:t xml:space="preserve"> six months after </w:t>
      </w:r>
      <w:r w:rsidR="00A357EE" w:rsidRPr="00DF4293">
        <w:rPr>
          <w:color w:val="000000" w:themeColor="text1"/>
        </w:rPr>
        <w:t>the end of therapy</w:t>
      </w:r>
      <w:r w:rsidR="00EA69FA" w:rsidRPr="00DF4293">
        <w:rPr>
          <w:color w:val="000000" w:themeColor="text1"/>
        </w:rPr>
        <w:t xml:space="preserve">. </w:t>
      </w:r>
      <w:r w:rsidR="00650D45" w:rsidRPr="00DF4293">
        <w:rPr>
          <w:color w:val="000000" w:themeColor="text1"/>
        </w:rPr>
        <w:t xml:space="preserve">These findings parallel those of </w:t>
      </w:r>
      <w:proofErr w:type="spellStart"/>
      <w:r w:rsidR="00650D45" w:rsidRPr="00DF4293">
        <w:rPr>
          <w:color w:val="000000" w:themeColor="text1"/>
        </w:rPr>
        <w:t>Whittal</w:t>
      </w:r>
      <w:proofErr w:type="spellEnd"/>
      <w:r w:rsidR="00650D45" w:rsidRPr="00DF4293">
        <w:rPr>
          <w:color w:val="000000" w:themeColor="text1"/>
        </w:rPr>
        <w:t xml:space="preserve"> and colleagues (2005), who found that interpretations of intrusive thoughts decreased over the course of both ERP and CBT. </w:t>
      </w:r>
      <w:r w:rsidR="0009164C" w:rsidRPr="00DF4293">
        <w:rPr>
          <w:color w:val="000000" w:themeColor="text1"/>
        </w:rPr>
        <w:t xml:space="preserve">Given that ERP is associated with changes in dysfunctional beliefs even when cognitions </w:t>
      </w:r>
      <w:r w:rsidR="0009164C" w:rsidRPr="00A55953">
        <w:rPr>
          <w:color w:val="000000" w:themeColor="text1"/>
        </w:rPr>
        <w:t xml:space="preserve">are not explicitly targeted </w:t>
      </w:r>
      <w:r w:rsidR="0009164C" w:rsidRPr="00A55953">
        <w:rPr>
          <w:color w:val="000000" w:themeColor="text1"/>
        </w:rPr>
        <w:fldChar w:fldCharType="begin" w:fldLock="1"/>
      </w:r>
      <w:r w:rsidR="00E3093A" w:rsidRPr="00A55953">
        <w:rPr>
          <w:color w:val="000000" w:themeColor="text1"/>
        </w:rPr>
        <w:instrText>ADDIN CSL_CITATION {"citationItems":[{"id":"ITEM-1","itemData":{"author":[{"dropping-particle":"","family":"McLean","given":"Peter D","non-dropping-particle":"","parse-names":false,"suffix":""},{"dropping-particle":"","family":"Whittal","given":"Maureen L","non-dropping-particle":"","parse-names":false,"suffix":""},{"dropping-particle":"","family":"Thordarson","given":"Dana S","non-dropping-particle":"","parse-names":false,"suffix":""},{"dropping-particle":"","family":"Taylor","given":"Steven","non-dropping-particle":"","parse-names":false,"suffix":""},{"dropping-particle":"","family":"Sochting","given":"Ingrid","non-dropping-particle":"","parse-names":false,"suffix":""},{"dropping-particle":"","family":"Koch","given":"William J","non-dropping-particle":"","parse-names":false,"suffix":""},{"dropping-particle":"","family":"Paterson","given":"Randy","non-dropping-particle":"","parse-names":false,"suffix":""},{"dropping-particle":"","family":"Anderson","given":"Kent W","non-dropping-particle":"","parse-names":false,"suffix":""}],"container-title":"Journal of consulting and clinical psychology","id":"ITEM-1","issue":"2","issued":{"date-parts":[["2001","7","25"]]},"page":"205-214","title":"Cognitive versus behavior therapy in the group treatment of obsessive-compulsive disorder","type":"article-journal","volume":"69"},"uris":["http://www.mendeley.com/documents/?uuid=cda5da0e-07a4-461d-bd07-e17047b0f0d6"]}],"mendeley":{"formattedCitation":"(McLean et al., 2001)","manualFormatting":"(e.g., McLean et al., 2001)","plainTextFormattedCitation":"(McLean et al., 2001)","previouslyFormattedCitation":"(McLean et al., 2001)"},"properties":{"noteIndex":0},"schema":"https://github.com/citation-style-language/schema/raw/master/csl-citation.json"}</w:instrText>
      </w:r>
      <w:r w:rsidR="0009164C" w:rsidRPr="00A55953">
        <w:rPr>
          <w:color w:val="000000" w:themeColor="text1"/>
        </w:rPr>
        <w:fldChar w:fldCharType="separate"/>
      </w:r>
      <w:r w:rsidR="0009164C" w:rsidRPr="00A55953">
        <w:rPr>
          <w:noProof/>
          <w:color w:val="000000" w:themeColor="text1"/>
        </w:rPr>
        <w:t>(e.g., McLean et al., 2001)</w:t>
      </w:r>
      <w:r w:rsidR="0009164C" w:rsidRPr="00A55953">
        <w:rPr>
          <w:color w:val="000000" w:themeColor="text1"/>
        </w:rPr>
        <w:fldChar w:fldCharType="end"/>
      </w:r>
      <w:r w:rsidR="0009164C" w:rsidRPr="00A55953">
        <w:rPr>
          <w:color w:val="000000" w:themeColor="text1"/>
        </w:rPr>
        <w:t xml:space="preserve">, it is not surprising that </w:t>
      </w:r>
      <w:r w:rsidR="008609E1" w:rsidRPr="00A55953">
        <w:rPr>
          <w:color w:val="000000" w:themeColor="text1"/>
        </w:rPr>
        <w:t>participants developed more adaptive relationships with unwanted thoughts over the course of treatment.</w:t>
      </w:r>
      <w:r w:rsidR="0009164C" w:rsidRPr="00A55953">
        <w:rPr>
          <w:color w:val="000000" w:themeColor="text1"/>
        </w:rPr>
        <w:t xml:space="preserve"> </w:t>
      </w:r>
    </w:p>
    <w:p w14:paraId="0662486F" w14:textId="686F9347" w:rsidR="004E6E1C" w:rsidRPr="00DF4293" w:rsidRDefault="00D02A05" w:rsidP="00172D5C">
      <w:pPr>
        <w:spacing w:line="480" w:lineRule="auto"/>
        <w:ind w:firstLine="720"/>
        <w:rPr>
          <w:color w:val="000000" w:themeColor="text1"/>
        </w:rPr>
      </w:pPr>
      <w:r w:rsidRPr="00A55953">
        <w:rPr>
          <w:color w:val="000000" w:themeColor="text1"/>
        </w:rPr>
        <w:t>Our</w:t>
      </w:r>
      <w:r w:rsidR="00ED2E5D" w:rsidRPr="00A55953">
        <w:rPr>
          <w:color w:val="000000" w:themeColor="text1"/>
        </w:rPr>
        <w:t xml:space="preserve"> second hypothesis</w:t>
      </w:r>
      <w:r w:rsidR="006015AE" w:rsidRPr="00A55953">
        <w:rPr>
          <w:color w:val="000000" w:themeColor="text1"/>
        </w:rPr>
        <w:t xml:space="preserve"> </w:t>
      </w:r>
      <w:r w:rsidR="00ED2E5D" w:rsidRPr="00A55953">
        <w:rPr>
          <w:color w:val="000000" w:themeColor="text1"/>
        </w:rPr>
        <w:t>that ACT+ERP would produce greater changes in beliefs about the need to control thoughts relative to standard ERP was also supported</w:t>
      </w:r>
      <w:r w:rsidR="00697214" w:rsidRPr="00A55953">
        <w:rPr>
          <w:color w:val="000000" w:themeColor="text1"/>
        </w:rPr>
        <w:t xml:space="preserve">. This finding </w:t>
      </w:r>
      <w:r w:rsidR="00A61F7C" w:rsidRPr="00A55953">
        <w:rPr>
          <w:color w:val="000000" w:themeColor="text1"/>
        </w:rPr>
        <w:t xml:space="preserve">is </w:t>
      </w:r>
      <w:r w:rsidR="007B195F" w:rsidRPr="00A55953">
        <w:rPr>
          <w:color w:val="000000" w:themeColor="text1"/>
        </w:rPr>
        <w:t xml:space="preserve">consistent with </w:t>
      </w:r>
      <w:r w:rsidR="00E3093A" w:rsidRPr="00A55953">
        <w:rPr>
          <w:color w:val="000000" w:themeColor="text1"/>
        </w:rPr>
        <w:t xml:space="preserve">theoretical differences between ACT and ERP. ACT emphasizes living in accordance with one’s values without attempting to control thoughts, </w:t>
      </w:r>
      <w:r w:rsidR="00C70616" w:rsidRPr="00A55953">
        <w:rPr>
          <w:color w:val="000000" w:themeColor="text1"/>
        </w:rPr>
        <w:t xml:space="preserve">and teaches patients to </w:t>
      </w:r>
      <w:r w:rsidR="00C70616" w:rsidRPr="00A55953">
        <w:rPr>
          <w:iCs/>
          <w:color w:val="000000" w:themeColor="text1"/>
        </w:rPr>
        <w:t>welcome</w:t>
      </w:r>
      <w:r w:rsidR="00C70616" w:rsidRPr="00A55953">
        <w:rPr>
          <w:color w:val="000000" w:themeColor="text1"/>
        </w:rPr>
        <w:t xml:space="preserve"> </w:t>
      </w:r>
      <w:r w:rsidR="001A1DD8" w:rsidRPr="00A55953">
        <w:rPr>
          <w:color w:val="000000" w:themeColor="text1"/>
        </w:rPr>
        <w:t xml:space="preserve">unwanted </w:t>
      </w:r>
      <w:r w:rsidR="006A4E17" w:rsidRPr="00A55953">
        <w:rPr>
          <w:color w:val="000000" w:themeColor="text1"/>
        </w:rPr>
        <w:t>obsessional</w:t>
      </w:r>
      <w:r w:rsidR="001A1DD8" w:rsidRPr="00A55953">
        <w:rPr>
          <w:color w:val="000000" w:themeColor="text1"/>
        </w:rPr>
        <w:t xml:space="preserve"> thoughts, images, doubts, and anxiety</w:t>
      </w:r>
      <w:r w:rsidR="00D16F7B" w:rsidRPr="00A55953">
        <w:rPr>
          <w:color w:val="000000" w:themeColor="text1"/>
        </w:rPr>
        <w:t xml:space="preserve"> instead of resisting them</w:t>
      </w:r>
      <w:r w:rsidR="001A1DD8" w:rsidRPr="00A55953">
        <w:rPr>
          <w:color w:val="000000" w:themeColor="text1"/>
        </w:rPr>
        <w:t xml:space="preserve">. </w:t>
      </w:r>
      <w:r w:rsidR="006A4E17" w:rsidRPr="00A55953">
        <w:rPr>
          <w:color w:val="000000" w:themeColor="text1"/>
        </w:rPr>
        <w:t xml:space="preserve">Whereas traditional ERP </w:t>
      </w:r>
      <w:r w:rsidR="00BB4D63" w:rsidRPr="00A55953">
        <w:rPr>
          <w:color w:val="000000" w:themeColor="text1"/>
        </w:rPr>
        <w:t xml:space="preserve">fosters changes in beliefs about </w:t>
      </w:r>
      <w:r w:rsidR="00697214" w:rsidRPr="00A55953">
        <w:rPr>
          <w:color w:val="000000" w:themeColor="text1"/>
        </w:rPr>
        <w:t>obsessions</w:t>
      </w:r>
      <w:r w:rsidR="001A1DD8" w:rsidRPr="00A55953">
        <w:rPr>
          <w:color w:val="000000" w:themeColor="text1"/>
        </w:rPr>
        <w:t xml:space="preserve">, </w:t>
      </w:r>
      <w:r w:rsidR="006A4E17" w:rsidRPr="00A55953">
        <w:rPr>
          <w:color w:val="000000" w:themeColor="text1"/>
        </w:rPr>
        <w:t xml:space="preserve">ACT </w:t>
      </w:r>
      <w:r w:rsidR="00BB4D63" w:rsidRPr="00A55953">
        <w:rPr>
          <w:color w:val="000000" w:themeColor="text1"/>
        </w:rPr>
        <w:t xml:space="preserve">explicitly </w:t>
      </w:r>
      <w:r w:rsidR="006A4E17" w:rsidRPr="00A55953">
        <w:rPr>
          <w:color w:val="000000" w:themeColor="text1"/>
        </w:rPr>
        <w:t xml:space="preserve">encourages </w:t>
      </w:r>
      <w:r w:rsidR="00706D0E" w:rsidRPr="00A55953">
        <w:rPr>
          <w:color w:val="000000" w:themeColor="text1"/>
        </w:rPr>
        <w:lastRenderedPageBreak/>
        <w:t>psychological flexibility</w:t>
      </w:r>
      <w:r w:rsidR="00697214" w:rsidRPr="00A55953">
        <w:rPr>
          <w:color w:val="000000" w:themeColor="text1"/>
        </w:rPr>
        <w:t xml:space="preserve"> (i.e., acceptance and openness to obsessions for as long as they occur) through the use of metaphors</w:t>
      </w:r>
      <w:r w:rsidR="00706D0E" w:rsidRPr="00A55953">
        <w:rPr>
          <w:color w:val="000000" w:themeColor="text1"/>
        </w:rPr>
        <w:t>—</w:t>
      </w:r>
      <w:r w:rsidR="006A4E17" w:rsidRPr="00A55953">
        <w:rPr>
          <w:color w:val="000000" w:themeColor="text1"/>
        </w:rPr>
        <w:fldChar w:fldCharType="begin" w:fldLock="1"/>
      </w:r>
      <w:r w:rsidR="00605100" w:rsidRPr="00A55953">
        <w:rPr>
          <w:color w:val="000000" w:themeColor="text1"/>
        </w:rPr>
        <w:instrText>ADDIN CSL_CITATION {"citationItems":[{"id":"ITEM-1","itemData":{"DOI":"10.1016/j.jocrd.2014.12.007","ISSN":"2211-3649","abstract":"This article addresses the use of exposure therapy for OCD as informed by an acceptance and commitment therapy (ACT) framework. The model on which ACT is based is covered, including its philosophy, basic research, targeted process of change, individual treatment components, and general manual. Specific suggestions for how to prepare, select, set up, and conclude exposure exercises from an ACT perspective are included and illustrated using the case of Monica as an example. Empirical support for this approach is briefly covered.","author":[{"dropping-particle":"","family":"Twohig","given":"Michael P","non-dropping-particle":"","parse-names":false,"suffix":""},{"dropping-particle":"","family":"Abramowitz","given":"Jonathan S","non-dropping-particle":"","parse-names":false,"suffix":""},{"dropping-particle":"","family":"Bluett","given":"Ellen J","non-dropping-particle":"","parse-names":false,"suffix":""},{"dropping-particle":"","family":"Fabricant","given":"Laura E","non-dropping-particle":"","parse-names":false,"suffix":""},{"dropping-particle":"","family":"Jacoby","given":"Ryan J","non-dropping-particle":"","parse-names":false,"suffix":""},{"dropping-particle":"","family":"Morrison","given":"Kate L","non-dropping-particle":"","parse-names":false,"suffix":""},{"dropping-particle":"","family":"Reuman","given":"Lillian","non-dropping-particle":"","parse-names":false,"suffix":""},{"dropping-particle":"","family":"Smith","given":"Brooke M","non-dropping-particle":"","parse-names":false,"suffix":""}],"container-title":"Journal of Obsessive-Compulsive and Related Disorders","id":"ITEM-1","issued":{"date-parts":[["2015","9","26"]]},"page":"167-173","title":"Exposure therapy for OCD from an acceptance and commitment therapy (ACT) framework","type":"article-journal","volume":"6"},"uris":["http://www.mendeley.com/documents/?uuid=8aaa2288-a193-4371-a2e1-5852c2619952"]}],"mendeley":{"formattedCitation":"(Twohig et al., 2015)","plainTextFormattedCitation":"(Twohig et al., 2015)","previouslyFormattedCitation":"(Twohig et al., 2015)"},"properties":{"noteIndex":0},"schema":"https://github.com/citation-style-language/schema/raw/master/csl-citation.json"}</w:instrText>
      </w:r>
      <w:r w:rsidR="006A4E17" w:rsidRPr="00A55953">
        <w:rPr>
          <w:color w:val="000000" w:themeColor="text1"/>
        </w:rPr>
        <w:fldChar w:fldCharType="separate"/>
      </w:r>
      <w:r w:rsidR="006A4E17" w:rsidRPr="00A55953">
        <w:rPr>
          <w:noProof/>
          <w:color w:val="000000" w:themeColor="text1"/>
        </w:rPr>
        <w:t>(Twohig et al., 2015)</w:t>
      </w:r>
      <w:r w:rsidR="006A4E17" w:rsidRPr="00A55953">
        <w:rPr>
          <w:color w:val="000000" w:themeColor="text1"/>
        </w:rPr>
        <w:fldChar w:fldCharType="end"/>
      </w:r>
      <w:r w:rsidR="001A1DD8" w:rsidRPr="00A55953">
        <w:rPr>
          <w:color w:val="000000" w:themeColor="text1"/>
        </w:rPr>
        <w:t xml:space="preserve">. </w:t>
      </w:r>
      <w:r w:rsidR="004E6E1C" w:rsidRPr="00A55953">
        <w:rPr>
          <w:color w:val="000000" w:themeColor="text1"/>
        </w:rPr>
        <w:t xml:space="preserve">For example, the “passengers on the bus” exercise </w:t>
      </w:r>
      <w:r w:rsidR="004E6E1C" w:rsidRPr="00A55953">
        <w:rPr>
          <w:color w:val="000000" w:themeColor="text1"/>
        </w:rPr>
        <w:fldChar w:fldCharType="begin" w:fldLock="1"/>
      </w:r>
      <w:r w:rsidR="004E6E1C" w:rsidRPr="00A55953">
        <w:rPr>
          <w:color w:val="000000" w:themeColor="text1"/>
        </w:rPr>
        <w:instrText>ADDIN CSL_CITATION {"citationItems":[{"id":"ITEM-1","itemData":{"ISBN":"1-57230-481-2","abstract":"Presents a unique psychotherapeutic approach that addresses the problem of psychological suffering by altering the very ground on which rational change strategies rest. Acceptance and Commitment Therapy (ACT) focuses in particular on the ways clients understand and perpetuate their difficulties through language. Providing a comprehensive overview of the approach and detailed guidelines for practice, this book shows how interventions based on metaphor, paradox, and experiential exercises can enable clients to break free of language traps, overcome behavioral problems, and enhance general life satisfaction. Integrating contextual and behavior analytic concepts, the authors draw upon more than 2 decades of research into the ways that language and cognition condition and shape human experience. The book imparts concepts and skills that are applicable to a broad range of treatment settings and client populations. It is an important resource for practicing psychotherapists and psychotherapy researchers and can serve as a text in graduate-level psychotherapy courses. (PsycINFO Database Record (c) 2012 APA, all rights reserved). (jacket)","author":[{"dropping-particle":"","family":"Hayes","given":"Steven C","non-dropping-particle":"","parse-names":false,"suffix":""},{"dropping-particle":"","family":"Strosahl","given":"Kirk D","non-dropping-particle":"","parse-names":false,"suffix":""},{"dropping-particle":"","family":"Wilson","given":"Kelly G","non-dropping-particle":"","parse-names":false,"suffix":""}],"id":"ITEM-1","issued":{"date-parts":[["1999"]]},"publisher":"Guilford Press","publisher-place":"New York, NY, US","title":"Acceptance and commitment therapy:  An experiential approach to behavior change","type":"book"},"uris":["http://www.mendeley.com/documents/?uuid=9bc172cd-53ec-4569-819b-1cfce76b0557"]}],"mendeley":{"formattedCitation":"(Hayes et al., 1999)","plainTextFormattedCitation":"(Hayes et al., 1999)","previouslyFormattedCitation":"(Hayes et al., 1999)"},"properties":{"noteIndex":0},"schema":"https://github.com/citation-style-language/schema/raw/master/csl-citation.json"}</w:instrText>
      </w:r>
      <w:r w:rsidR="004E6E1C" w:rsidRPr="00A55953">
        <w:rPr>
          <w:color w:val="000000" w:themeColor="text1"/>
        </w:rPr>
        <w:fldChar w:fldCharType="separate"/>
      </w:r>
      <w:r w:rsidR="004E6E1C" w:rsidRPr="00A55953">
        <w:rPr>
          <w:noProof/>
          <w:color w:val="000000" w:themeColor="text1"/>
        </w:rPr>
        <w:t>(Hayes et al., 1999)</w:t>
      </w:r>
      <w:r w:rsidR="004E6E1C" w:rsidRPr="00A55953">
        <w:rPr>
          <w:color w:val="000000" w:themeColor="text1"/>
        </w:rPr>
        <w:fldChar w:fldCharType="end"/>
      </w:r>
      <w:r w:rsidR="004E6E1C" w:rsidRPr="00A55953">
        <w:rPr>
          <w:color w:val="000000" w:themeColor="text1"/>
        </w:rPr>
        <w:t xml:space="preserve"> </w:t>
      </w:r>
      <w:r w:rsidR="00C835C2" w:rsidRPr="00A55953">
        <w:rPr>
          <w:color w:val="000000" w:themeColor="text1"/>
        </w:rPr>
        <w:t>describes</w:t>
      </w:r>
      <w:r w:rsidR="004E6E1C" w:rsidRPr="00A55953">
        <w:rPr>
          <w:color w:val="000000" w:themeColor="text1"/>
        </w:rPr>
        <w:t xml:space="preserve"> the patient as the driver of a bus moving towards their values. Passengers (i.e., obsession</w:t>
      </w:r>
      <w:r w:rsidR="00697214" w:rsidRPr="00A55953">
        <w:rPr>
          <w:color w:val="000000" w:themeColor="text1"/>
        </w:rPr>
        <w:t>al thought</w:t>
      </w:r>
      <w:r w:rsidR="004E6E1C" w:rsidRPr="00A55953">
        <w:rPr>
          <w:color w:val="000000" w:themeColor="text1"/>
        </w:rPr>
        <w:t xml:space="preserve">s) yell at the patient and tell </w:t>
      </w:r>
      <w:r w:rsidR="00697214" w:rsidRPr="00A55953">
        <w:rPr>
          <w:color w:val="000000" w:themeColor="text1"/>
        </w:rPr>
        <w:t xml:space="preserve">her </w:t>
      </w:r>
      <w:r w:rsidR="004E6E1C" w:rsidRPr="00A55953">
        <w:rPr>
          <w:color w:val="000000" w:themeColor="text1"/>
        </w:rPr>
        <w:t xml:space="preserve">where to go, and it is the patient’s job to go where </w:t>
      </w:r>
      <w:r w:rsidR="00697214" w:rsidRPr="00DF4293">
        <w:rPr>
          <w:color w:val="000000" w:themeColor="text1"/>
        </w:rPr>
        <w:t xml:space="preserve">she </w:t>
      </w:r>
      <w:r w:rsidR="004E6E1C" w:rsidRPr="00DF4293">
        <w:rPr>
          <w:color w:val="000000" w:themeColor="text1"/>
        </w:rPr>
        <w:t>want</w:t>
      </w:r>
      <w:r w:rsidR="00697214" w:rsidRPr="00DF4293">
        <w:rPr>
          <w:color w:val="000000" w:themeColor="text1"/>
        </w:rPr>
        <w:t>s</w:t>
      </w:r>
      <w:r w:rsidR="004E6E1C" w:rsidRPr="00DF4293">
        <w:rPr>
          <w:color w:val="000000" w:themeColor="text1"/>
        </w:rPr>
        <w:t xml:space="preserve"> with intrusive thoughts </w:t>
      </w:r>
      <w:r w:rsidR="00697214" w:rsidRPr="00DF4293">
        <w:rPr>
          <w:color w:val="000000" w:themeColor="text1"/>
        </w:rPr>
        <w:t xml:space="preserve">“coming </w:t>
      </w:r>
      <w:r w:rsidR="004E6E1C" w:rsidRPr="00DF4293">
        <w:rPr>
          <w:color w:val="000000" w:themeColor="text1"/>
        </w:rPr>
        <w:t>along for the ride.</w:t>
      </w:r>
      <w:r w:rsidR="00697214" w:rsidRPr="00DF4293">
        <w:rPr>
          <w:color w:val="000000" w:themeColor="text1"/>
        </w:rPr>
        <w:t>”</w:t>
      </w:r>
      <w:r w:rsidR="004E6E1C" w:rsidRPr="00DF4293">
        <w:rPr>
          <w:color w:val="000000" w:themeColor="text1"/>
        </w:rPr>
        <w:t xml:space="preserve"> ERP from an ACT perspective frames exposures as opportunities to practice “driving the bus” </w:t>
      </w:r>
      <w:r w:rsidR="004E6E1C" w:rsidRPr="00DF4293">
        <w:rPr>
          <w:color w:val="000000" w:themeColor="text1"/>
        </w:rPr>
        <w:fldChar w:fldCharType="begin" w:fldLock="1"/>
      </w:r>
      <w:r w:rsidR="006A4E17" w:rsidRPr="00DF4293">
        <w:rPr>
          <w:color w:val="000000" w:themeColor="text1"/>
        </w:rPr>
        <w:instrText>ADDIN CSL_CITATION {"citationItems":[{"id":"ITEM-1","itemData":{"DOI":"10.1016/j.jocrd.2014.12.007","ISSN":"2211-3649","abstract":"This article addresses the use of exposure therapy for OCD as informed by an acceptance and commitment therapy (ACT) framework. The model on which ACT is based is covered, including its philosophy, basic research, targeted process of change, individual treatment components, and general manual. Specific suggestions for how to prepare, select, set up, and conclude exposure exercises from an ACT perspective are included and illustrated using the case of Monica as an example. Empirical support for this approach is briefly covered.","author":[{"dropping-particle":"","family":"Twohig","given":"Michael P","non-dropping-particle":"","parse-names":false,"suffix":""},{"dropping-particle":"","family":"Abramowitz","given":"Jonathan S","non-dropping-particle":"","parse-names":false,"suffix":""},{"dropping-particle":"","family":"Bluett","given":"Ellen J","non-dropping-particle":"","parse-names":false,"suffix":""},{"dropping-particle":"","family":"Fabricant","given":"Laura E","non-dropping-particle":"","parse-names":false,"suffix":""},{"dropping-particle":"","family":"Jacoby","given":"Ryan J","non-dropping-particle":"","parse-names":false,"suffix":""},{"dropping-particle":"","family":"Morrison","given":"Kate L","non-dropping-particle":"","parse-names":false,"suffix":""},{"dropping-particle":"","family":"Reuman","given":"Lillian","non-dropping-particle":"","parse-names":false,"suffix":""},{"dropping-particle":"","family":"Smith","given":"Brooke M","non-dropping-particle":"","parse-names":false,"suffix":""}],"container-title":"Journal of Obsessive-Compulsive and Related Disorders","id":"ITEM-1","issued":{"date-parts":[["2015","9","26"]]},"page":"167-173","title":"Exposure therapy for OCD from an acceptance and commitment therapy (ACT) framework","type":"article-journal","volume":"6"},"uris":["http://www.mendeley.com/documents/?uuid=8aaa2288-a193-4371-a2e1-5852c2619952"]}],"mendeley":{"formattedCitation":"(Twohig et al., 2015)","plainTextFormattedCitation":"(Twohig et al., 2015)","previouslyFormattedCitation":"(Twohig et al., 2015)"},"properties":{"noteIndex":0},"schema":"https://github.com/citation-style-language/schema/raw/master/csl-citation.json"}</w:instrText>
      </w:r>
      <w:r w:rsidR="004E6E1C" w:rsidRPr="00DF4293">
        <w:rPr>
          <w:color w:val="000000" w:themeColor="text1"/>
        </w:rPr>
        <w:fldChar w:fldCharType="separate"/>
      </w:r>
      <w:r w:rsidR="004E6E1C" w:rsidRPr="00DF4293">
        <w:rPr>
          <w:noProof/>
          <w:color w:val="000000" w:themeColor="text1"/>
        </w:rPr>
        <w:t>(Twohig et al., 2015)</w:t>
      </w:r>
      <w:r w:rsidR="004E6E1C" w:rsidRPr="00DF4293">
        <w:rPr>
          <w:color w:val="000000" w:themeColor="text1"/>
        </w:rPr>
        <w:fldChar w:fldCharType="end"/>
      </w:r>
      <w:r w:rsidR="000009F2" w:rsidRPr="00DF4293">
        <w:rPr>
          <w:color w:val="000000" w:themeColor="text1"/>
        </w:rPr>
        <w:t xml:space="preserve"> even when the passengers are unwanted and distressing</w:t>
      </w:r>
      <w:r w:rsidR="004E6E1C" w:rsidRPr="00DF4293">
        <w:rPr>
          <w:color w:val="000000" w:themeColor="text1"/>
        </w:rPr>
        <w:t>.</w:t>
      </w:r>
      <w:r w:rsidR="000009F2" w:rsidRPr="00DF4293">
        <w:rPr>
          <w:color w:val="000000" w:themeColor="text1"/>
        </w:rPr>
        <w:t xml:space="preserve"> </w:t>
      </w:r>
      <w:r w:rsidR="00111911" w:rsidRPr="00DF4293">
        <w:rPr>
          <w:color w:val="000000" w:themeColor="text1"/>
        </w:rPr>
        <w:t xml:space="preserve">Still, the III was developed to measure constructs that are relevant in traditional ERP, so it </w:t>
      </w:r>
      <w:r w:rsidR="00D00AA4" w:rsidRPr="00DF4293">
        <w:rPr>
          <w:color w:val="000000" w:themeColor="text1"/>
        </w:rPr>
        <w:t xml:space="preserve">is notable that a difference was detected between treatment approaches. </w:t>
      </w:r>
    </w:p>
    <w:p w14:paraId="44FC03AC" w14:textId="6577A379" w:rsidR="00772329" w:rsidRPr="00A55953" w:rsidRDefault="00ED2E5D" w:rsidP="00772329">
      <w:pPr>
        <w:spacing w:line="480" w:lineRule="auto"/>
        <w:ind w:firstLine="720"/>
        <w:rPr>
          <w:color w:val="000000" w:themeColor="text1"/>
        </w:rPr>
      </w:pPr>
      <w:r w:rsidRPr="00DF4293">
        <w:rPr>
          <w:color w:val="000000" w:themeColor="text1"/>
        </w:rPr>
        <w:t xml:space="preserve">Our third hypothesis, however, was not supported. Contrary to our prediction that changes in inflated responsibility would </w:t>
      </w:r>
      <w:r w:rsidRPr="00A55953">
        <w:rPr>
          <w:color w:val="000000" w:themeColor="text1"/>
        </w:rPr>
        <w:t xml:space="preserve">be greater in the traditional ERP group relative to the ACT+ERP group, </w:t>
      </w:r>
      <w:r w:rsidR="003E6696" w:rsidRPr="00A55953">
        <w:rPr>
          <w:color w:val="000000" w:themeColor="text1"/>
        </w:rPr>
        <w:t>no significant interaction</w:t>
      </w:r>
      <w:r w:rsidRPr="00A55953">
        <w:rPr>
          <w:color w:val="000000" w:themeColor="text1"/>
        </w:rPr>
        <w:t xml:space="preserve"> was found</w:t>
      </w:r>
      <w:r w:rsidR="003E6696" w:rsidRPr="00A55953">
        <w:rPr>
          <w:color w:val="000000" w:themeColor="text1"/>
        </w:rPr>
        <w:t xml:space="preserve">. Perhaps </w:t>
      </w:r>
      <w:r w:rsidR="00570E17" w:rsidRPr="00A55953">
        <w:rPr>
          <w:color w:val="000000" w:themeColor="text1"/>
        </w:rPr>
        <w:t xml:space="preserve">even without an explicit focus on inflated responsibility, </w:t>
      </w:r>
      <w:r w:rsidR="003E6696" w:rsidRPr="00A55953">
        <w:rPr>
          <w:color w:val="000000" w:themeColor="text1"/>
        </w:rPr>
        <w:t xml:space="preserve">exposure exercises, which were central components of both treatment conditions, </w:t>
      </w:r>
      <w:r w:rsidR="00570E17" w:rsidRPr="00A55953">
        <w:rPr>
          <w:color w:val="000000" w:themeColor="text1"/>
        </w:rPr>
        <w:t xml:space="preserve">helped </w:t>
      </w:r>
      <w:r w:rsidR="003E6696" w:rsidRPr="00A55953">
        <w:rPr>
          <w:color w:val="000000" w:themeColor="text1"/>
        </w:rPr>
        <w:t xml:space="preserve">participants </w:t>
      </w:r>
      <w:r w:rsidR="00570E17" w:rsidRPr="00A55953">
        <w:rPr>
          <w:color w:val="000000" w:themeColor="text1"/>
        </w:rPr>
        <w:t xml:space="preserve">learn </w:t>
      </w:r>
      <w:r w:rsidR="003E6696" w:rsidRPr="00A55953">
        <w:rPr>
          <w:color w:val="000000" w:themeColor="text1"/>
        </w:rPr>
        <w:t xml:space="preserve">that their </w:t>
      </w:r>
      <w:r w:rsidR="00570E17" w:rsidRPr="00A55953">
        <w:rPr>
          <w:color w:val="000000" w:themeColor="text1"/>
        </w:rPr>
        <w:t xml:space="preserve">obsessional </w:t>
      </w:r>
      <w:r w:rsidR="003E6696" w:rsidRPr="00A55953">
        <w:rPr>
          <w:color w:val="000000" w:themeColor="text1"/>
        </w:rPr>
        <w:t xml:space="preserve">thoughts </w:t>
      </w:r>
      <w:r w:rsidR="00570E17" w:rsidRPr="00A55953">
        <w:rPr>
          <w:color w:val="000000" w:themeColor="text1"/>
        </w:rPr>
        <w:t xml:space="preserve">do not </w:t>
      </w:r>
      <w:r w:rsidR="003E6696" w:rsidRPr="00A55953">
        <w:rPr>
          <w:color w:val="000000" w:themeColor="text1"/>
        </w:rPr>
        <w:t xml:space="preserve">predict </w:t>
      </w:r>
      <w:r w:rsidR="00570E17" w:rsidRPr="00A55953">
        <w:rPr>
          <w:color w:val="000000" w:themeColor="text1"/>
        </w:rPr>
        <w:t xml:space="preserve">culpability for causing or preventing </w:t>
      </w:r>
      <w:r w:rsidR="003E6696" w:rsidRPr="00A55953">
        <w:rPr>
          <w:color w:val="000000" w:themeColor="text1"/>
        </w:rPr>
        <w:t xml:space="preserve">harmful consequences. </w:t>
      </w:r>
      <w:r w:rsidR="00772329" w:rsidRPr="00A55953">
        <w:rPr>
          <w:color w:val="000000" w:themeColor="text1"/>
        </w:rPr>
        <w:t>It is also possible that, a</w:t>
      </w:r>
      <w:r w:rsidR="000554DA" w:rsidRPr="00A55953">
        <w:rPr>
          <w:color w:val="000000" w:themeColor="text1"/>
        </w:rPr>
        <w:t>s suggested by some authors</w:t>
      </w:r>
      <w:r w:rsidR="000D3DEC" w:rsidRPr="00A55953">
        <w:rPr>
          <w:color w:val="000000" w:themeColor="text1"/>
        </w:rPr>
        <w:t xml:space="preserve"> </w:t>
      </w:r>
      <w:r w:rsidR="000D3DEC" w:rsidRPr="00A55953">
        <w:rPr>
          <w:color w:val="000000" w:themeColor="text1"/>
        </w:rPr>
        <w:fldChar w:fldCharType="begin" w:fldLock="1"/>
      </w:r>
      <w:r w:rsidR="000D3DEC" w:rsidRPr="00A55953">
        <w:rPr>
          <w:color w:val="000000" w:themeColor="text1"/>
        </w:rPr>
        <w:instrText>ADDIN CSL_CITATION {"citationItems":[{"id":"ITEM-1","itemData":{"DOI":"10.1521/ijct.2009.2.2.132","ISSN":"1937-1209","abstract":"A number of models of Obsessive Compulsive Disorder (OCD) stress the role of beliefs in the development of symptoms. However, they differ as to which beliefs they consider central. These beliefs fall into two categories—cognitive and metacognitive. The current study compared the relative contribution of cognition and metacognition as prospective predictors of obsessive-compulsive symptoms. We used measures of cognitive beliefs derived from cognitive theories of OCD (e.g., Salkovskis, 1985) a measure of metacognition derived from Wells' metacognitive model (Wells, A., 1997), and another metacognitive measure that draws from several models of OCD (e.g., Rachman, 1997). We controlled for worry and beliefs concerning overestimation of threat. Thought-fusion, a metacognitive belief implicated in Wells' model, emerged as an independent prospective predictor of O-C symptoms but other beliefs did not. The results add to a growing database supporting the metacognitive model.","author":[{"dropping-particle":"","family":"Myers","given":"Samuel G","non-dropping-particle":"","parse-names":false,"suffix":""},{"dropping-particle":"","family":"Fisher","given":"Peter L","non-dropping-particle":"","parse-names":false,"suffix":""},{"dropping-particle":"","family":"Wells","given":"Adrian","non-dropping-particle":"","parse-names":false,"suffix":""}],"container-title":"International Journal of Cognitive Therapy","id":"ITEM-1","issue":"2","issued":{"date-parts":[["2009","5","21"]]},"page":"132-142","title":"Metacognition and Cognition as Predictors of Obsessive-Compulsive Symptoms: A Prospective Study","type":"article-journal","volume":"2"},"uris":["http://www.mendeley.com/documents/?uuid=31df4c24-92e9-4a32-ba62-7fec41196c2c"]}],"mendeley":{"formattedCitation":"(Myers et al., 2009)","manualFormatting":"(e.g., Myers et al., 2009)","plainTextFormattedCitation":"(Myers et al., 2009)"},"properties":{"noteIndex":0},"schema":"https://github.com/citation-style-language/schema/raw/master/csl-citation.json"}</w:instrText>
      </w:r>
      <w:r w:rsidR="000D3DEC" w:rsidRPr="00A55953">
        <w:rPr>
          <w:color w:val="000000" w:themeColor="text1"/>
        </w:rPr>
        <w:fldChar w:fldCharType="separate"/>
      </w:r>
      <w:r w:rsidR="000D3DEC" w:rsidRPr="00A55953">
        <w:rPr>
          <w:noProof/>
          <w:color w:val="000000" w:themeColor="text1"/>
        </w:rPr>
        <w:t>(e.g., Myers et al., 2009)</w:t>
      </w:r>
      <w:r w:rsidR="000D3DEC" w:rsidRPr="00A55953">
        <w:rPr>
          <w:color w:val="000000" w:themeColor="text1"/>
        </w:rPr>
        <w:fldChar w:fldCharType="end"/>
      </w:r>
      <w:r w:rsidR="000D3DEC" w:rsidRPr="00A55953">
        <w:rPr>
          <w:color w:val="000000" w:themeColor="text1"/>
        </w:rPr>
        <w:t>,</w:t>
      </w:r>
      <w:r w:rsidR="000554DA" w:rsidRPr="00A55953">
        <w:rPr>
          <w:color w:val="000000" w:themeColor="text1"/>
        </w:rPr>
        <w:t xml:space="preserve"> </w:t>
      </w:r>
      <w:r w:rsidR="00772329" w:rsidRPr="00A55953">
        <w:rPr>
          <w:color w:val="000000" w:themeColor="text1"/>
        </w:rPr>
        <w:t>cognitions related to inflated responsibility are better explained by beliefs about the importance of thoughts (i.e., thought-fusion), which were addressed by both treatment conditions in the present study.</w:t>
      </w:r>
    </w:p>
    <w:p w14:paraId="4FC9E8F1" w14:textId="4A7CAA2B" w:rsidR="003D462D" w:rsidRPr="00DF4293" w:rsidRDefault="00772329" w:rsidP="00772329">
      <w:pPr>
        <w:spacing w:line="480" w:lineRule="auto"/>
        <w:ind w:firstLine="720"/>
        <w:rPr>
          <w:color w:val="000000" w:themeColor="text1"/>
        </w:rPr>
      </w:pPr>
      <w:r w:rsidRPr="00A55953">
        <w:rPr>
          <w:color w:val="000000" w:themeColor="text1"/>
        </w:rPr>
        <w:t xml:space="preserve">To this end, our finding of no group by time interaction for beliefs about the importance of thoughts suggests that traditional ERP and ACT+ERP are similarly </w:t>
      </w:r>
      <w:r w:rsidR="003D462D" w:rsidRPr="00A55953">
        <w:rPr>
          <w:color w:val="000000" w:themeColor="text1"/>
        </w:rPr>
        <w:t xml:space="preserve">effective strategies </w:t>
      </w:r>
      <w:r w:rsidRPr="00A55953">
        <w:rPr>
          <w:color w:val="000000" w:themeColor="text1"/>
        </w:rPr>
        <w:t xml:space="preserve">for </w:t>
      </w:r>
      <w:r w:rsidR="00C55C53" w:rsidRPr="00A55953">
        <w:rPr>
          <w:color w:val="000000" w:themeColor="text1"/>
        </w:rPr>
        <w:t>helping individuals with OCD think differently about the significance of their obsessional thoughts</w:t>
      </w:r>
      <w:r w:rsidRPr="00A55953">
        <w:rPr>
          <w:color w:val="000000" w:themeColor="text1"/>
        </w:rPr>
        <w:t xml:space="preserve">, even though this change </w:t>
      </w:r>
      <w:r w:rsidR="00C55C53" w:rsidRPr="00A55953">
        <w:rPr>
          <w:color w:val="000000" w:themeColor="text1"/>
        </w:rPr>
        <w:t xml:space="preserve">likely </w:t>
      </w:r>
      <w:r w:rsidRPr="00A55953">
        <w:rPr>
          <w:color w:val="000000" w:themeColor="text1"/>
        </w:rPr>
        <w:t>occur</w:t>
      </w:r>
      <w:r w:rsidR="00C55C53" w:rsidRPr="00A55953">
        <w:rPr>
          <w:color w:val="000000" w:themeColor="text1"/>
        </w:rPr>
        <w:t>s</w:t>
      </w:r>
      <w:r w:rsidRPr="00A55953">
        <w:rPr>
          <w:color w:val="000000" w:themeColor="text1"/>
        </w:rPr>
        <w:t xml:space="preserve"> in different ways</w:t>
      </w:r>
      <w:r w:rsidR="003D462D" w:rsidRPr="00A55953">
        <w:rPr>
          <w:color w:val="000000" w:themeColor="text1"/>
        </w:rPr>
        <w:t xml:space="preserve">. </w:t>
      </w:r>
      <w:r w:rsidR="00706D0E" w:rsidRPr="00A55953">
        <w:rPr>
          <w:color w:val="000000" w:themeColor="text1"/>
        </w:rPr>
        <w:t xml:space="preserve">Through its emphasis on </w:t>
      </w:r>
      <w:proofErr w:type="spellStart"/>
      <w:r w:rsidR="00706D0E" w:rsidRPr="00A55953">
        <w:rPr>
          <w:color w:val="000000" w:themeColor="text1"/>
        </w:rPr>
        <w:t>defusion</w:t>
      </w:r>
      <w:proofErr w:type="spellEnd"/>
      <w:r w:rsidR="00706D0E" w:rsidRPr="00A55953">
        <w:rPr>
          <w:color w:val="000000" w:themeColor="text1"/>
        </w:rPr>
        <w:t xml:space="preserve">, a process by which patients change how they relate to their inner experiences, </w:t>
      </w:r>
      <w:r w:rsidR="001A1DD8" w:rsidRPr="00A55953">
        <w:rPr>
          <w:color w:val="000000" w:themeColor="text1"/>
        </w:rPr>
        <w:lastRenderedPageBreak/>
        <w:t>ACT</w:t>
      </w:r>
      <w:r w:rsidR="00C55C53" w:rsidRPr="00A55953">
        <w:rPr>
          <w:color w:val="000000" w:themeColor="text1"/>
        </w:rPr>
        <w:t xml:space="preserve">+ERP may </w:t>
      </w:r>
      <w:r w:rsidR="00706D0E" w:rsidRPr="00A55953">
        <w:rPr>
          <w:color w:val="000000" w:themeColor="text1"/>
        </w:rPr>
        <w:t xml:space="preserve">implicitly </w:t>
      </w:r>
      <w:r w:rsidR="00C55C53" w:rsidRPr="00A55953">
        <w:rPr>
          <w:color w:val="000000" w:themeColor="text1"/>
        </w:rPr>
        <w:t>target</w:t>
      </w:r>
      <w:r w:rsidR="001A1DD8" w:rsidRPr="00A55953">
        <w:rPr>
          <w:color w:val="000000" w:themeColor="text1"/>
        </w:rPr>
        <w:t xml:space="preserve"> beliefs about the importance of thoughts. </w:t>
      </w:r>
      <w:r w:rsidR="004E6E1C" w:rsidRPr="00A55953">
        <w:rPr>
          <w:color w:val="000000" w:themeColor="text1"/>
        </w:rPr>
        <w:t xml:space="preserve">Traditional </w:t>
      </w:r>
      <w:r w:rsidR="003D462D" w:rsidRPr="00A55953">
        <w:rPr>
          <w:color w:val="000000" w:themeColor="text1"/>
        </w:rPr>
        <w:t>ERP</w:t>
      </w:r>
      <w:r w:rsidR="004E6E1C" w:rsidRPr="00A55953">
        <w:rPr>
          <w:color w:val="000000" w:themeColor="text1"/>
        </w:rPr>
        <w:t xml:space="preserve">, on the other hand, </w:t>
      </w:r>
      <w:r w:rsidR="0009356B" w:rsidRPr="00A55953">
        <w:rPr>
          <w:color w:val="000000" w:themeColor="text1"/>
        </w:rPr>
        <w:t xml:space="preserve">more explicitly </w:t>
      </w:r>
      <w:r w:rsidR="004E6E1C" w:rsidRPr="00A55953">
        <w:rPr>
          <w:color w:val="000000" w:themeColor="text1"/>
        </w:rPr>
        <w:t xml:space="preserve">targets </w:t>
      </w:r>
      <w:r w:rsidR="00C55C53" w:rsidRPr="00A55953">
        <w:rPr>
          <w:color w:val="000000" w:themeColor="text1"/>
        </w:rPr>
        <w:t xml:space="preserve">such </w:t>
      </w:r>
      <w:r w:rsidR="004E6E1C" w:rsidRPr="00A55953">
        <w:rPr>
          <w:color w:val="000000" w:themeColor="text1"/>
        </w:rPr>
        <w:t xml:space="preserve">beliefs </w:t>
      </w:r>
      <w:r w:rsidR="0009356B" w:rsidRPr="00A55953">
        <w:rPr>
          <w:color w:val="000000" w:themeColor="text1"/>
        </w:rPr>
        <w:t>through exposure trials that</w:t>
      </w:r>
      <w:r w:rsidR="00624620" w:rsidRPr="00A55953">
        <w:rPr>
          <w:color w:val="000000" w:themeColor="text1"/>
        </w:rPr>
        <w:t xml:space="preserve"> behaviorally disconfirm </w:t>
      </w:r>
      <w:r w:rsidR="0009356B" w:rsidRPr="00A55953">
        <w:rPr>
          <w:color w:val="000000" w:themeColor="text1"/>
        </w:rPr>
        <w:t>faulty</w:t>
      </w:r>
      <w:r w:rsidR="0040559D" w:rsidRPr="00A55953">
        <w:rPr>
          <w:color w:val="000000" w:themeColor="text1"/>
        </w:rPr>
        <w:t xml:space="preserve"> </w:t>
      </w:r>
      <w:r w:rsidR="004E6E1C" w:rsidRPr="00A55953">
        <w:rPr>
          <w:color w:val="000000" w:themeColor="text1"/>
        </w:rPr>
        <w:t>cognitions</w:t>
      </w:r>
      <w:r w:rsidR="00624620" w:rsidRPr="00A55953">
        <w:rPr>
          <w:color w:val="000000" w:themeColor="text1"/>
        </w:rPr>
        <w:t xml:space="preserve"> </w:t>
      </w:r>
      <w:r w:rsidR="00624620" w:rsidRPr="00DF4293">
        <w:rPr>
          <w:color w:val="000000" w:themeColor="text1"/>
        </w:rPr>
        <w:t>about the significance and consequences of obsessional thoughts</w:t>
      </w:r>
      <w:r w:rsidR="004E6E1C" w:rsidRPr="00DF4293">
        <w:rPr>
          <w:color w:val="000000" w:themeColor="text1"/>
        </w:rPr>
        <w:t>.</w:t>
      </w:r>
      <w:r w:rsidR="0040559D" w:rsidRPr="00DF4293">
        <w:rPr>
          <w:color w:val="000000" w:themeColor="text1"/>
        </w:rPr>
        <w:t xml:space="preserve"> </w:t>
      </w:r>
      <w:r w:rsidR="00974D53" w:rsidRPr="00DF4293">
        <w:rPr>
          <w:color w:val="000000" w:themeColor="text1"/>
        </w:rPr>
        <w:t xml:space="preserve">It is particularly interesting that the interaction was not significant for the importance of thoughts scale, given that the ERP condition did not explicitly target cognitions or </w:t>
      </w:r>
      <w:r w:rsidR="00DB71DC" w:rsidRPr="00DF4293">
        <w:rPr>
          <w:color w:val="000000" w:themeColor="text1"/>
        </w:rPr>
        <w:t xml:space="preserve">address </w:t>
      </w:r>
      <w:r w:rsidR="00974D53" w:rsidRPr="00DF4293">
        <w:rPr>
          <w:color w:val="000000" w:themeColor="text1"/>
        </w:rPr>
        <w:t xml:space="preserve">the importance of thoughts.  </w:t>
      </w:r>
    </w:p>
    <w:p w14:paraId="3DB98F5B" w14:textId="0C4033D1" w:rsidR="004D1A2D" w:rsidRPr="00DF4293" w:rsidRDefault="00A27DC0" w:rsidP="006B1570">
      <w:pPr>
        <w:pStyle w:val="NormalWeb"/>
        <w:spacing w:before="0" w:beforeAutospacing="0" w:after="0" w:afterAutospacing="0" w:line="480" w:lineRule="auto"/>
        <w:ind w:firstLine="720"/>
        <w:rPr>
          <w:color w:val="000000" w:themeColor="text1"/>
        </w:rPr>
      </w:pPr>
      <w:r w:rsidRPr="00DF4293">
        <w:rPr>
          <w:color w:val="000000" w:themeColor="text1"/>
        </w:rPr>
        <w:t>Fi</w:t>
      </w:r>
      <w:r w:rsidR="00177BE1" w:rsidRPr="00DF4293">
        <w:rPr>
          <w:color w:val="000000" w:themeColor="text1"/>
        </w:rPr>
        <w:t>ndings</w:t>
      </w:r>
      <w:r w:rsidRPr="00DF4293">
        <w:rPr>
          <w:color w:val="000000" w:themeColor="text1"/>
        </w:rPr>
        <w:t xml:space="preserve"> from this study</w:t>
      </w:r>
      <w:r w:rsidR="00177BE1" w:rsidRPr="00DF4293">
        <w:rPr>
          <w:color w:val="000000" w:themeColor="text1"/>
        </w:rPr>
        <w:t xml:space="preserve"> have implications for </w:t>
      </w:r>
      <w:r w:rsidR="006B1570" w:rsidRPr="00DF4293">
        <w:rPr>
          <w:color w:val="000000" w:themeColor="text1"/>
        </w:rPr>
        <w:t>our understanding of</w:t>
      </w:r>
      <w:r w:rsidR="00A80E2A" w:rsidRPr="00DF4293">
        <w:rPr>
          <w:color w:val="000000" w:themeColor="text1"/>
        </w:rPr>
        <w:t xml:space="preserve"> </w:t>
      </w:r>
      <w:r w:rsidR="00177BE1" w:rsidRPr="00DF4293">
        <w:rPr>
          <w:color w:val="000000" w:themeColor="text1"/>
        </w:rPr>
        <w:t>OCD</w:t>
      </w:r>
      <w:r w:rsidR="006B1570" w:rsidRPr="00DF4293">
        <w:rPr>
          <w:color w:val="000000" w:themeColor="text1"/>
        </w:rPr>
        <w:t xml:space="preserve"> treatment</w:t>
      </w:r>
      <w:r w:rsidR="00177BE1" w:rsidRPr="00DF4293">
        <w:rPr>
          <w:color w:val="000000" w:themeColor="text1"/>
        </w:rPr>
        <w:t xml:space="preserve">. </w:t>
      </w:r>
      <w:r w:rsidR="00323010" w:rsidRPr="00DF4293">
        <w:rPr>
          <w:color w:val="000000" w:themeColor="text1"/>
        </w:rPr>
        <w:t>Specifically, our data suggest th</w:t>
      </w:r>
      <w:r w:rsidR="006B1570" w:rsidRPr="00DF4293">
        <w:rPr>
          <w:color w:val="000000" w:themeColor="text1"/>
        </w:rPr>
        <w:t xml:space="preserve">at interpretations of intrusive thoughts change over the course of both ERP an ACT+ERP, even when cognitions are not explicitly targeted by the clinician. </w:t>
      </w:r>
      <w:r w:rsidR="0073193A" w:rsidRPr="00DF4293">
        <w:rPr>
          <w:color w:val="000000" w:themeColor="text1"/>
        </w:rPr>
        <w:t xml:space="preserve">It is especially interesting that ACT+ERP differed from traditional ERP with regard to the need to control thoughts in the context of a trial that showed no main outcome differences. That is, the process of changing one’s beliefs about the need to control thoughts did not reflect overall changes in OCD symptoms. </w:t>
      </w:r>
      <w:r w:rsidR="00A71F1C" w:rsidRPr="00DF4293">
        <w:rPr>
          <w:color w:val="000000" w:themeColor="text1"/>
        </w:rPr>
        <w:t xml:space="preserve">Future </w:t>
      </w:r>
      <w:r w:rsidR="00323010" w:rsidRPr="00DF4293">
        <w:rPr>
          <w:color w:val="000000" w:themeColor="text1"/>
        </w:rPr>
        <w:t xml:space="preserve">prospective </w:t>
      </w:r>
      <w:r w:rsidR="00A71F1C" w:rsidRPr="00DF4293">
        <w:rPr>
          <w:color w:val="000000" w:themeColor="text1"/>
        </w:rPr>
        <w:t>research</w:t>
      </w:r>
      <w:r w:rsidR="0073193A" w:rsidRPr="00DF4293">
        <w:rPr>
          <w:color w:val="000000" w:themeColor="text1"/>
        </w:rPr>
        <w:t xml:space="preserve"> </w:t>
      </w:r>
      <w:r w:rsidR="00A71F1C" w:rsidRPr="00DF4293">
        <w:rPr>
          <w:color w:val="000000" w:themeColor="text1"/>
        </w:rPr>
        <w:t xml:space="preserve">is needed to </w:t>
      </w:r>
      <w:r w:rsidR="006B1570" w:rsidRPr="00DF4293">
        <w:rPr>
          <w:color w:val="000000" w:themeColor="text1"/>
        </w:rPr>
        <w:t xml:space="preserve">examine </w:t>
      </w:r>
      <w:r w:rsidR="00A71F1C" w:rsidRPr="00DF4293">
        <w:rPr>
          <w:color w:val="000000" w:themeColor="text1"/>
        </w:rPr>
        <w:t xml:space="preserve">patient-specific characteristics that indicate </w:t>
      </w:r>
      <w:r w:rsidR="005B4FEA" w:rsidRPr="00DF4293">
        <w:rPr>
          <w:color w:val="000000" w:themeColor="text1"/>
        </w:rPr>
        <w:t>the use of ACT+ERP relative to traditional ERP for OCD</w:t>
      </w:r>
      <w:r w:rsidR="00605100" w:rsidRPr="00DF4293">
        <w:rPr>
          <w:color w:val="000000" w:themeColor="text1"/>
        </w:rPr>
        <w:t>, as well as additional processes that are differentially impacted by ACT and ERP</w:t>
      </w:r>
      <w:r w:rsidR="005B4FEA" w:rsidRPr="00DF4293">
        <w:rPr>
          <w:color w:val="000000" w:themeColor="text1"/>
        </w:rPr>
        <w:t xml:space="preserve">. </w:t>
      </w:r>
      <w:r w:rsidR="00605100" w:rsidRPr="00DF4293">
        <w:rPr>
          <w:color w:val="000000" w:themeColor="text1"/>
        </w:rPr>
        <w:t>For example, our study did not measure intolerance of uncertainty, which has been associated with OCD symptom</w:t>
      </w:r>
      <w:r w:rsidR="009B7F84" w:rsidRPr="00DF4293">
        <w:rPr>
          <w:color w:val="000000" w:themeColor="text1"/>
        </w:rPr>
        <w:t xml:space="preserve"> severity</w:t>
      </w:r>
      <w:r w:rsidR="00605100" w:rsidRPr="00DF4293">
        <w:rPr>
          <w:color w:val="000000" w:themeColor="text1"/>
        </w:rPr>
        <w:t xml:space="preserve"> </w:t>
      </w:r>
      <w:r w:rsidR="00605100" w:rsidRPr="00DF4293">
        <w:rPr>
          <w:color w:val="000000" w:themeColor="text1"/>
        </w:rPr>
        <w:fldChar w:fldCharType="begin" w:fldLock="1"/>
      </w:r>
      <w:r w:rsidR="006349BC" w:rsidRPr="00DF4293">
        <w:rPr>
          <w:color w:val="000000" w:themeColor="text1"/>
        </w:rPr>
        <w:instrText>ADDIN CSL_CITATION {"citationItems":[{"id":"ITEM-1","itemData":{"ISSN":"0887-6185","abstract":"Pathological doubt, a prominent feature of obsessive-compulsive disorder (OCD), may be related to difficulty tolerating ambiguous or uncertain situations. This is thought to be particularly true of those patients with checking compulsions. Intolerance of uncertainty (IU) has been studied extensively within the domains of worry and generalized anxiety; however, it has received relatively little empirical attention in OCD patients. We administered the Intolerance of Uncertainty Scale to 55 clinic patients with OCD, 43 of whom had checking compulsions, and 14 nonanxious controls. OC checkers showed greater IU than did OC noncheckers and NACs. The latter two groups did not differ from each other. Furthermore, both repeating and checking rituals were associated with IU. Pathological doubt may be understood not only in terms of knowledge-based constructs, but also patients' emotional reaction to feelings of uncertainty. We discuss the implications for increasing tolerance via cognitive-behavioral therapy. (PsycINFO Database Record (c) 2010 APA, all rights reserved)","author":[{"dropping-particle":"","family":"Tolin","given":"David F","non-dropping-particle":"","parse-names":false,"suffix":""},{"dropping-particle":"","family":"Abramowitz","given":"Jonathan S","non-dropping-particle":"","parse-names":false,"suffix":""},{"dropping-particle":"","family":"Brigidi","given":"Bartholomew D","non-dropping-particle":"","parse-names":false,"suffix":""},{"dropping-particle":"","family":"Foa","given":"Edna B","non-dropping-particle":"","parse-names":false,"suffix":""}],"container-title":"Journal of Anxiety Disorders","id":"ITEM-1","issue":"2","issued":{"date-parts":[["2003"]]},"note":"Intolerance of uncertainty in obsessive-compulsive disorder; Accession Number: 2003-02984-010. First Author &amp;amp; Affiliation: Tolin, David F.; U Connecticut, Inst of Living, Anxiety Disorers Ctr, Hartford, CT, US. Release Date: 20030421. Publication Type: Journal, (0100); Peer Reviewed Journal, (0110); . Media Covered: Print. Media Available: Electronic; Print. Document Type: Journal Article. Language: English. Major Descriptor: Doubt; Obsessive Compulsive Disorder; Uncertainty. Classification: Neuroses &amp;amp; Anxiety Disorders (3215) . Population: Human (10); Male (30); Female (40); . Age Group: Adulthood (18 yrs &amp;amp; older) (300) . Methodology: Empirical Study. References Available: Y.. Page Count: 10.. Issue Publication Date: 2003; ID: 37\n\n\nThe following values have no corresponding Zotero field:\nAuthor Address: Tolin, David F., Anxiety Disorders Ctr, Inst of Living, U Connecticut 200 Retreat Ave, Hartford, CA, US, 06106, dtolin@harthop.org","page":"233-242","title":"Intolerance of uncertainty in obsessive-compulsive disorder","type":"article-journal","volume":"17"},"uris":["http://www.mendeley.com/documents/?uuid=7ab18941-588f-43d0-b9f7-ace82ea1db8f"]}],"mendeley":{"formattedCitation":"(Tolin et al., 2003)","manualFormatting":"(e.g., Tolin et al., 2003)","plainTextFormattedCitation":"(Tolin et al., 2003)","previouslyFormattedCitation":"(Tolin et al., 2003)"},"properties":{"noteIndex":0},"schema":"https://github.com/citation-style-language/schema/raw/master/csl-citation.json"}</w:instrText>
      </w:r>
      <w:r w:rsidR="00605100" w:rsidRPr="00DF4293">
        <w:rPr>
          <w:color w:val="000000" w:themeColor="text1"/>
        </w:rPr>
        <w:fldChar w:fldCharType="separate"/>
      </w:r>
      <w:r w:rsidR="00605100" w:rsidRPr="00DF4293">
        <w:rPr>
          <w:noProof/>
          <w:color w:val="000000" w:themeColor="text1"/>
        </w:rPr>
        <w:t>(e.g., Tolin et al., 2003)</w:t>
      </w:r>
      <w:r w:rsidR="00605100" w:rsidRPr="00DF4293">
        <w:rPr>
          <w:color w:val="000000" w:themeColor="text1"/>
        </w:rPr>
        <w:fldChar w:fldCharType="end"/>
      </w:r>
      <w:r w:rsidR="00605100" w:rsidRPr="00DF4293">
        <w:rPr>
          <w:color w:val="000000" w:themeColor="text1"/>
        </w:rPr>
        <w:t>.</w:t>
      </w:r>
      <w:r w:rsidR="0025728C" w:rsidRPr="00DF4293">
        <w:rPr>
          <w:color w:val="000000" w:themeColor="text1"/>
        </w:rPr>
        <w:t xml:space="preserve"> Acceptance techniques may promote tolerance of uncertainty more effectively than ERP alone. </w:t>
      </w:r>
    </w:p>
    <w:p w14:paraId="1106C4AF" w14:textId="3B1650BC" w:rsidR="00572724" w:rsidRPr="00A55953" w:rsidRDefault="009E2B03" w:rsidP="00AE13CB">
      <w:pPr>
        <w:pStyle w:val="NormalWeb"/>
        <w:spacing w:before="0" w:beforeAutospacing="0" w:after="0" w:afterAutospacing="0" w:line="480" w:lineRule="auto"/>
        <w:ind w:firstLine="720"/>
        <w:rPr>
          <w:color w:val="000000" w:themeColor="text1"/>
        </w:rPr>
      </w:pPr>
      <w:r w:rsidRPr="00DF4293">
        <w:rPr>
          <w:color w:val="000000" w:themeColor="text1"/>
        </w:rPr>
        <w:t>Of note, t</w:t>
      </w:r>
      <w:r w:rsidR="00D37124" w:rsidRPr="00DF4293">
        <w:rPr>
          <w:color w:val="000000" w:themeColor="text1"/>
        </w:rPr>
        <w:t>he current study compared two theoretical approaches to ERP for OCD—</w:t>
      </w:r>
      <w:r w:rsidR="006D02E3" w:rsidRPr="00DF4293">
        <w:rPr>
          <w:color w:val="000000" w:themeColor="text1"/>
        </w:rPr>
        <w:t xml:space="preserve">EPT </w:t>
      </w:r>
      <w:r w:rsidR="00D37124" w:rsidRPr="00DF4293">
        <w:rPr>
          <w:color w:val="000000" w:themeColor="text1"/>
        </w:rPr>
        <w:t xml:space="preserve">and </w:t>
      </w:r>
      <w:r w:rsidR="00C16263" w:rsidRPr="00DF4293">
        <w:rPr>
          <w:color w:val="000000" w:themeColor="text1"/>
        </w:rPr>
        <w:t>r</w:t>
      </w:r>
      <w:r w:rsidR="004D1A2D" w:rsidRPr="00DF4293">
        <w:rPr>
          <w:color w:val="000000" w:themeColor="text1"/>
        </w:rPr>
        <w:t>ela</w:t>
      </w:r>
      <w:r w:rsidR="00D37124" w:rsidRPr="00DF4293">
        <w:rPr>
          <w:color w:val="000000" w:themeColor="text1"/>
        </w:rPr>
        <w:t xml:space="preserve">tional </w:t>
      </w:r>
      <w:r w:rsidR="00C16263" w:rsidRPr="00DF4293">
        <w:rPr>
          <w:color w:val="000000" w:themeColor="text1"/>
        </w:rPr>
        <w:t>f</w:t>
      </w:r>
      <w:r w:rsidR="00D37124" w:rsidRPr="00DF4293">
        <w:rPr>
          <w:color w:val="000000" w:themeColor="text1"/>
        </w:rPr>
        <w:t xml:space="preserve">rame </w:t>
      </w:r>
      <w:r w:rsidR="00C16263" w:rsidRPr="00DF4293">
        <w:rPr>
          <w:color w:val="000000" w:themeColor="text1"/>
        </w:rPr>
        <w:t>t</w:t>
      </w:r>
      <w:r w:rsidR="00D37124" w:rsidRPr="00DF4293">
        <w:rPr>
          <w:color w:val="000000" w:themeColor="text1"/>
        </w:rPr>
        <w:t>heor</w:t>
      </w:r>
      <w:r w:rsidR="004D1A2D" w:rsidRPr="00DF4293">
        <w:rPr>
          <w:color w:val="000000" w:themeColor="text1"/>
        </w:rPr>
        <w:t>y</w:t>
      </w:r>
      <w:r w:rsidR="00572724" w:rsidRPr="00DF4293">
        <w:rPr>
          <w:color w:val="000000" w:themeColor="text1"/>
        </w:rPr>
        <w:t xml:space="preserve">. Craske and colleagues (2008) highlighted limitations of </w:t>
      </w:r>
      <w:r w:rsidR="006D02E3" w:rsidRPr="00DF4293">
        <w:rPr>
          <w:color w:val="000000" w:themeColor="text1"/>
        </w:rPr>
        <w:t xml:space="preserve">EPT </w:t>
      </w:r>
      <w:r w:rsidR="004D1A2D" w:rsidRPr="00DF4293">
        <w:rPr>
          <w:color w:val="000000" w:themeColor="text1"/>
        </w:rPr>
        <w:t xml:space="preserve">and proposed that </w:t>
      </w:r>
      <w:r w:rsidR="00C16263" w:rsidRPr="00DF4293">
        <w:rPr>
          <w:color w:val="000000" w:themeColor="text1"/>
        </w:rPr>
        <w:t>i</w:t>
      </w:r>
      <w:r w:rsidR="004D1A2D" w:rsidRPr="00DF4293">
        <w:rPr>
          <w:color w:val="000000" w:themeColor="text1"/>
        </w:rPr>
        <w:t xml:space="preserve">nhibitory </w:t>
      </w:r>
      <w:r w:rsidR="00C16263" w:rsidRPr="00DF4293">
        <w:rPr>
          <w:color w:val="000000" w:themeColor="text1"/>
        </w:rPr>
        <w:t>l</w:t>
      </w:r>
      <w:r w:rsidR="004D1A2D" w:rsidRPr="00DF4293">
        <w:rPr>
          <w:color w:val="000000" w:themeColor="text1"/>
        </w:rPr>
        <w:t xml:space="preserve">earning </w:t>
      </w:r>
      <w:r w:rsidR="00C16263" w:rsidRPr="00DF4293">
        <w:rPr>
          <w:color w:val="000000" w:themeColor="text1"/>
        </w:rPr>
        <w:t>t</w:t>
      </w:r>
      <w:r w:rsidR="004D1A2D" w:rsidRPr="00DF4293">
        <w:rPr>
          <w:color w:val="000000" w:themeColor="text1"/>
        </w:rPr>
        <w:t xml:space="preserve">heory better explains the fear extinction process during exposure therapy. </w:t>
      </w:r>
      <w:r w:rsidR="00E10924" w:rsidRPr="00DF4293">
        <w:rPr>
          <w:color w:val="000000" w:themeColor="text1"/>
        </w:rPr>
        <w:t xml:space="preserve">Although some promising empirical findings have emerged with regard to the clinical utility of </w:t>
      </w:r>
      <w:r w:rsidR="00C16263" w:rsidRPr="00DF4293">
        <w:rPr>
          <w:color w:val="000000" w:themeColor="text1"/>
        </w:rPr>
        <w:t>i</w:t>
      </w:r>
      <w:r w:rsidR="00E10924" w:rsidRPr="00DF4293">
        <w:rPr>
          <w:color w:val="000000" w:themeColor="text1"/>
        </w:rPr>
        <w:t xml:space="preserve">nhibitory </w:t>
      </w:r>
      <w:r w:rsidR="00C16263" w:rsidRPr="00DF4293">
        <w:rPr>
          <w:color w:val="000000" w:themeColor="text1"/>
        </w:rPr>
        <w:t>l</w:t>
      </w:r>
      <w:r w:rsidR="00E10924" w:rsidRPr="00DF4293">
        <w:rPr>
          <w:color w:val="000000" w:themeColor="text1"/>
        </w:rPr>
        <w:t xml:space="preserve">earning </w:t>
      </w:r>
      <w:r w:rsidR="00C16263" w:rsidRPr="00DF4293">
        <w:rPr>
          <w:color w:val="000000" w:themeColor="text1"/>
        </w:rPr>
        <w:t>t</w:t>
      </w:r>
      <w:r w:rsidR="00E10924" w:rsidRPr="00DF4293">
        <w:rPr>
          <w:color w:val="000000" w:themeColor="text1"/>
        </w:rPr>
        <w:t xml:space="preserve">heory, evidence to date does not yet support the </w:t>
      </w:r>
      <w:r w:rsidR="00E10924" w:rsidRPr="00DF4293">
        <w:rPr>
          <w:color w:val="000000" w:themeColor="text1"/>
        </w:rPr>
        <w:lastRenderedPageBreak/>
        <w:t xml:space="preserve">abandonment of </w:t>
      </w:r>
      <w:r w:rsidR="006D02E3" w:rsidRPr="00DF4293">
        <w:rPr>
          <w:color w:val="000000" w:themeColor="text1"/>
        </w:rPr>
        <w:t>EPT</w:t>
      </w:r>
      <w:r w:rsidR="00C16263" w:rsidRPr="00DF4293">
        <w:rPr>
          <w:color w:val="000000" w:themeColor="text1"/>
        </w:rPr>
        <w:t xml:space="preserve"> </w:t>
      </w:r>
      <w:r w:rsidR="00E10924" w:rsidRPr="00DF4293">
        <w:rPr>
          <w:color w:val="000000" w:themeColor="text1"/>
        </w:rPr>
        <w:t xml:space="preserve">when delivering exposure therapy </w:t>
      </w:r>
      <w:r w:rsidR="00E10924" w:rsidRPr="00A55953">
        <w:rPr>
          <w:color w:val="000000" w:themeColor="text1"/>
        </w:rPr>
        <w:t>(see Jacoby &amp; Abramowitz, 2016).</w:t>
      </w:r>
      <w:r w:rsidR="00802AB2" w:rsidRPr="00A55953">
        <w:rPr>
          <w:color w:val="000000" w:themeColor="text1"/>
        </w:rPr>
        <w:t xml:space="preserve"> Thus, the current findings </w:t>
      </w:r>
      <w:r w:rsidR="000D5AAA" w:rsidRPr="00A55953">
        <w:rPr>
          <w:color w:val="000000" w:themeColor="text1"/>
        </w:rPr>
        <w:t xml:space="preserve">suggesting some advantages of ACT+ERP relative to ERP (with an emphasis on habituation) have important implications for mechanistic differences between approaches and clinical practice. </w:t>
      </w:r>
      <w:r w:rsidRPr="00A55953">
        <w:rPr>
          <w:color w:val="000000" w:themeColor="text1"/>
        </w:rPr>
        <w:t xml:space="preserve">Given the considerable overlap between </w:t>
      </w:r>
      <w:r w:rsidR="00C16263" w:rsidRPr="00A55953">
        <w:rPr>
          <w:color w:val="000000" w:themeColor="text1"/>
        </w:rPr>
        <w:t>inhibitory l</w:t>
      </w:r>
      <w:r w:rsidRPr="00A55953">
        <w:rPr>
          <w:color w:val="000000" w:themeColor="text1"/>
        </w:rPr>
        <w:t xml:space="preserve">earning </w:t>
      </w:r>
      <w:r w:rsidR="00C16263" w:rsidRPr="00A55953">
        <w:rPr>
          <w:color w:val="000000" w:themeColor="text1"/>
        </w:rPr>
        <w:t>t</w:t>
      </w:r>
      <w:r w:rsidRPr="00A55953">
        <w:rPr>
          <w:color w:val="000000" w:themeColor="text1"/>
        </w:rPr>
        <w:t>heory and ACT-based approaches to exposure therapy (e.g., de-emphasizing fear habituation</w:t>
      </w:r>
      <w:r w:rsidR="00D74091" w:rsidRPr="00A55953">
        <w:rPr>
          <w:color w:val="000000" w:themeColor="text1"/>
        </w:rPr>
        <w:t>; accepting/tolerating versus changing emotion</w:t>
      </w:r>
      <w:r w:rsidRPr="00A55953">
        <w:rPr>
          <w:color w:val="000000" w:themeColor="text1"/>
        </w:rPr>
        <w:t xml:space="preserve">), future research is needed to identify the most efficacious elements of each approach to exposure therapy. </w:t>
      </w:r>
    </w:p>
    <w:p w14:paraId="1FD10B0E" w14:textId="452B60A4" w:rsidR="00C27A96" w:rsidRPr="00DF4293" w:rsidRDefault="00C27A96" w:rsidP="00AE13CB">
      <w:pPr>
        <w:pStyle w:val="NormalWeb"/>
        <w:spacing w:before="0" w:beforeAutospacing="0" w:after="0" w:afterAutospacing="0" w:line="480" w:lineRule="auto"/>
        <w:ind w:firstLine="720"/>
        <w:rPr>
          <w:color w:val="000000" w:themeColor="text1"/>
        </w:rPr>
      </w:pPr>
      <w:r w:rsidRPr="00A55953">
        <w:rPr>
          <w:color w:val="000000" w:themeColor="text1"/>
        </w:rPr>
        <w:t xml:space="preserve">Our findings </w:t>
      </w:r>
      <w:r w:rsidR="00331037" w:rsidRPr="00A55953">
        <w:rPr>
          <w:color w:val="000000" w:themeColor="text1"/>
        </w:rPr>
        <w:t xml:space="preserve">and conclusions </w:t>
      </w:r>
      <w:r w:rsidRPr="00A55953">
        <w:rPr>
          <w:color w:val="000000" w:themeColor="text1"/>
        </w:rPr>
        <w:t xml:space="preserve">should </w:t>
      </w:r>
      <w:r w:rsidR="00323010" w:rsidRPr="00A55953">
        <w:rPr>
          <w:color w:val="000000" w:themeColor="text1"/>
        </w:rPr>
        <w:t xml:space="preserve">also </w:t>
      </w:r>
      <w:r w:rsidRPr="00A55953">
        <w:rPr>
          <w:color w:val="000000" w:themeColor="text1"/>
        </w:rPr>
        <w:t xml:space="preserve">be considered in light of </w:t>
      </w:r>
      <w:r w:rsidR="00331037" w:rsidRPr="00A55953">
        <w:rPr>
          <w:color w:val="000000" w:themeColor="text1"/>
        </w:rPr>
        <w:t>that fact that o</w:t>
      </w:r>
      <w:r w:rsidRPr="00A55953">
        <w:rPr>
          <w:color w:val="000000" w:themeColor="text1"/>
        </w:rPr>
        <w:t>ur data were collected</w:t>
      </w:r>
      <w:r w:rsidR="008E20A4" w:rsidRPr="00A55953">
        <w:rPr>
          <w:color w:val="000000" w:themeColor="text1"/>
        </w:rPr>
        <w:t xml:space="preserve"> within the context of</w:t>
      </w:r>
      <w:r w:rsidRPr="00A55953">
        <w:rPr>
          <w:color w:val="000000" w:themeColor="text1"/>
        </w:rPr>
        <w:t xml:space="preserve"> a randomized controlled trial and several design decisions necessarily prioritized internal over external validity, as is typical of such investigations. For example, individuals who had severe co-occurring disorders or previous experience with cognitive-behavioral treatments of OCD were excluded from participating, therapists used detailed treatment manuals, and every case was supervised by a licensed clinical psychologist</w:t>
      </w:r>
      <w:r w:rsidR="008E20A4" w:rsidRPr="00A55953">
        <w:rPr>
          <w:color w:val="000000" w:themeColor="text1"/>
        </w:rPr>
        <w:t xml:space="preserve"> with expertise in the treatment of OCD</w:t>
      </w:r>
      <w:r w:rsidRPr="00A55953">
        <w:rPr>
          <w:color w:val="000000" w:themeColor="text1"/>
        </w:rPr>
        <w:t>. These conditions likely do not reflect the level of diagnostic heterogeneity or treatment delivery in typical service settings.</w:t>
      </w:r>
      <w:r w:rsidR="00692292" w:rsidRPr="00A55953">
        <w:rPr>
          <w:color w:val="000000" w:themeColor="text1"/>
        </w:rPr>
        <w:t xml:space="preserve"> Study participants were overwhelmingly white, young, and had at least some college education, which are unfortunately overrepresented groups in psychotherapy research. Future studies testing both treatments with a more diverse sample is needed, as is the use of culturally adapted treatments. </w:t>
      </w:r>
      <w:r w:rsidR="009E2B03" w:rsidRPr="00A55953">
        <w:rPr>
          <w:color w:val="000000" w:themeColor="text1"/>
        </w:rPr>
        <w:t xml:space="preserve">Additionally, as mentioned previously, the current study </w:t>
      </w:r>
      <w:r w:rsidR="00D74091" w:rsidRPr="00A55953">
        <w:rPr>
          <w:color w:val="000000" w:themeColor="text1"/>
        </w:rPr>
        <w:t xml:space="preserve">did not directly examine clinical applications of </w:t>
      </w:r>
      <w:r w:rsidR="00C16263" w:rsidRPr="00A55953">
        <w:rPr>
          <w:color w:val="000000" w:themeColor="text1"/>
        </w:rPr>
        <w:t>i</w:t>
      </w:r>
      <w:r w:rsidR="00D74091" w:rsidRPr="00A55953">
        <w:rPr>
          <w:color w:val="000000" w:themeColor="text1"/>
        </w:rPr>
        <w:t xml:space="preserve">nhibitory </w:t>
      </w:r>
      <w:r w:rsidR="00C16263" w:rsidRPr="00A55953">
        <w:rPr>
          <w:color w:val="000000" w:themeColor="text1"/>
        </w:rPr>
        <w:t>l</w:t>
      </w:r>
      <w:r w:rsidR="00D74091" w:rsidRPr="00A55953">
        <w:rPr>
          <w:color w:val="000000" w:themeColor="text1"/>
        </w:rPr>
        <w:t xml:space="preserve">earning </w:t>
      </w:r>
      <w:r w:rsidR="00C16263" w:rsidRPr="00A55953">
        <w:rPr>
          <w:color w:val="000000" w:themeColor="text1"/>
        </w:rPr>
        <w:t>t</w:t>
      </w:r>
      <w:r w:rsidR="00D74091" w:rsidRPr="00A55953">
        <w:rPr>
          <w:color w:val="000000" w:themeColor="text1"/>
        </w:rPr>
        <w:t xml:space="preserve">heory. </w:t>
      </w:r>
      <w:r w:rsidR="00D30A68" w:rsidRPr="00A55953">
        <w:rPr>
          <w:color w:val="000000" w:themeColor="text1"/>
        </w:rPr>
        <w:t xml:space="preserve">Thus, the advantage of </w:t>
      </w:r>
      <w:r w:rsidR="007B04FD" w:rsidRPr="00A55953">
        <w:rPr>
          <w:color w:val="000000" w:themeColor="text1"/>
        </w:rPr>
        <w:t>ACT-ERP</w:t>
      </w:r>
      <w:r w:rsidR="00D30A68" w:rsidRPr="00A55953">
        <w:rPr>
          <w:color w:val="000000" w:themeColor="text1"/>
        </w:rPr>
        <w:t xml:space="preserve"> in shifting beliefs about the need to control thoughts </w:t>
      </w:r>
      <w:r w:rsidR="007B04FD" w:rsidRPr="00A55953">
        <w:rPr>
          <w:color w:val="000000" w:themeColor="text1"/>
        </w:rPr>
        <w:t xml:space="preserve">may </w:t>
      </w:r>
      <w:r w:rsidR="00D30A68" w:rsidRPr="00A55953">
        <w:rPr>
          <w:color w:val="000000" w:themeColor="text1"/>
        </w:rPr>
        <w:t xml:space="preserve">not be unique to this approach and should be interpreted relative to ERP from an </w:t>
      </w:r>
      <w:r w:rsidR="006D02E3" w:rsidRPr="00A55953">
        <w:rPr>
          <w:color w:val="000000" w:themeColor="text1"/>
        </w:rPr>
        <w:t xml:space="preserve">EPT </w:t>
      </w:r>
      <w:r w:rsidR="00D30A68" w:rsidRPr="00A55953">
        <w:rPr>
          <w:color w:val="000000" w:themeColor="text1"/>
        </w:rPr>
        <w:t xml:space="preserve">perspective. </w:t>
      </w:r>
      <w:r w:rsidR="00B963F6" w:rsidRPr="00A55953">
        <w:rPr>
          <w:color w:val="000000" w:themeColor="text1"/>
        </w:rPr>
        <w:t xml:space="preserve">Future research comparing ACT+ERP to ERP from an </w:t>
      </w:r>
      <w:r w:rsidR="00C16263" w:rsidRPr="00A55953">
        <w:rPr>
          <w:color w:val="000000" w:themeColor="text1"/>
        </w:rPr>
        <w:t>i</w:t>
      </w:r>
      <w:r w:rsidR="00B963F6" w:rsidRPr="00A55953">
        <w:rPr>
          <w:color w:val="000000" w:themeColor="text1"/>
        </w:rPr>
        <w:t xml:space="preserve">nhibitory </w:t>
      </w:r>
      <w:r w:rsidR="00C16263" w:rsidRPr="00A55953">
        <w:rPr>
          <w:color w:val="000000" w:themeColor="text1"/>
        </w:rPr>
        <w:lastRenderedPageBreak/>
        <w:t>l</w:t>
      </w:r>
      <w:r w:rsidR="00B963F6" w:rsidRPr="00A55953">
        <w:rPr>
          <w:color w:val="000000" w:themeColor="text1"/>
        </w:rPr>
        <w:t xml:space="preserve">earning </w:t>
      </w:r>
      <w:r w:rsidR="00C16263" w:rsidRPr="00A55953">
        <w:rPr>
          <w:color w:val="000000" w:themeColor="text1"/>
        </w:rPr>
        <w:t>t</w:t>
      </w:r>
      <w:r w:rsidR="00B963F6" w:rsidRPr="00A55953">
        <w:rPr>
          <w:color w:val="000000" w:themeColor="text1"/>
        </w:rPr>
        <w:t xml:space="preserve">heory framework, as well as to </w:t>
      </w:r>
      <w:r w:rsidR="00B963F6" w:rsidRPr="00DF4293">
        <w:rPr>
          <w:color w:val="000000" w:themeColor="text1"/>
        </w:rPr>
        <w:t xml:space="preserve">behavioral experiments combined with cognitive therapy for OCD, would clarify the </w:t>
      </w:r>
      <w:r w:rsidR="001F2FDB" w:rsidRPr="00DF4293">
        <w:rPr>
          <w:color w:val="000000" w:themeColor="text1"/>
        </w:rPr>
        <w:t>relative</w:t>
      </w:r>
      <w:r w:rsidR="00B963F6" w:rsidRPr="00DF4293">
        <w:rPr>
          <w:color w:val="000000" w:themeColor="text1"/>
        </w:rPr>
        <w:t xml:space="preserve"> benefits of </w:t>
      </w:r>
      <w:r w:rsidR="001F2FDB" w:rsidRPr="00DF4293">
        <w:rPr>
          <w:color w:val="000000" w:themeColor="text1"/>
        </w:rPr>
        <w:t>each</w:t>
      </w:r>
      <w:r w:rsidR="00B963F6" w:rsidRPr="00DF4293">
        <w:rPr>
          <w:color w:val="000000" w:themeColor="text1"/>
        </w:rPr>
        <w:t xml:space="preserve"> approach. </w:t>
      </w:r>
    </w:p>
    <w:p w14:paraId="0A435B2A" w14:textId="7645A764" w:rsidR="00534FED" w:rsidRPr="00A55953" w:rsidRDefault="00331037" w:rsidP="003E035F">
      <w:pPr>
        <w:pStyle w:val="NormalWeb"/>
        <w:spacing w:before="0" w:beforeAutospacing="0" w:after="0" w:afterAutospacing="0" w:line="480" w:lineRule="auto"/>
        <w:ind w:firstLine="720"/>
        <w:rPr>
          <w:color w:val="000000" w:themeColor="text1"/>
        </w:rPr>
      </w:pPr>
      <w:r w:rsidRPr="00DF4293">
        <w:rPr>
          <w:color w:val="000000" w:themeColor="text1"/>
        </w:rPr>
        <w:t>Nevertheless, t</w:t>
      </w:r>
      <w:r w:rsidR="00C27A96" w:rsidRPr="00DF4293">
        <w:rPr>
          <w:color w:val="000000" w:themeColor="text1"/>
        </w:rPr>
        <w:t>he present study adds to the literature on change</w:t>
      </w:r>
      <w:r w:rsidR="00D55F1B" w:rsidRPr="00DF4293">
        <w:rPr>
          <w:color w:val="000000" w:themeColor="text1"/>
        </w:rPr>
        <w:t>s in psychological processes</w:t>
      </w:r>
      <w:r w:rsidR="00C27A96" w:rsidRPr="00DF4293">
        <w:rPr>
          <w:color w:val="000000" w:themeColor="text1"/>
        </w:rPr>
        <w:t xml:space="preserve"> that occur during OCD treatment</w:t>
      </w:r>
      <w:r w:rsidR="00650D45" w:rsidRPr="00DF4293">
        <w:rPr>
          <w:color w:val="000000" w:themeColor="text1"/>
        </w:rPr>
        <w:t xml:space="preserve"> and builds on findings reported in Ong and colleagues (2020)</w:t>
      </w:r>
      <w:r w:rsidR="00C27A96" w:rsidRPr="00DF4293">
        <w:rPr>
          <w:color w:val="000000" w:themeColor="text1"/>
        </w:rPr>
        <w:t xml:space="preserve">. Given </w:t>
      </w:r>
      <w:r w:rsidR="00172D5C" w:rsidRPr="00DF4293">
        <w:rPr>
          <w:color w:val="000000" w:themeColor="text1"/>
        </w:rPr>
        <w:t>growing empirical support for the effectiveness of ACT for OCD</w:t>
      </w:r>
      <w:r w:rsidR="00C27A96" w:rsidRPr="00DF4293">
        <w:rPr>
          <w:color w:val="000000" w:themeColor="text1"/>
        </w:rPr>
        <w:t xml:space="preserve">, additional research is warranted to </w:t>
      </w:r>
      <w:r w:rsidR="00172D5C" w:rsidRPr="00DF4293">
        <w:rPr>
          <w:color w:val="000000" w:themeColor="text1"/>
        </w:rPr>
        <w:t xml:space="preserve">identify the processes that are best targeted with ACT, ERP, or a combination of </w:t>
      </w:r>
      <w:r w:rsidRPr="00DF4293">
        <w:rPr>
          <w:color w:val="000000" w:themeColor="text1"/>
        </w:rPr>
        <w:t xml:space="preserve">these </w:t>
      </w:r>
      <w:r w:rsidR="00172D5C" w:rsidRPr="00DF4293">
        <w:rPr>
          <w:color w:val="000000" w:themeColor="text1"/>
        </w:rPr>
        <w:t>interventions</w:t>
      </w:r>
      <w:r w:rsidR="00C27A96" w:rsidRPr="00DF4293">
        <w:rPr>
          <w:color w:val="000000" w:themeColor="text1"/>
        </w:rPr>
        <w:t xml:space="preserve">. Given the important clinical implications of research examining modifiable mechanisms of change, future </w:t>
      </w:r>
      <w:r w:rsidR="00C27A96" w:rsidRPr="00A55953">
        <w:rPr>
          <w:color w:val="000000" w:themeColor="text1"/>
        </w:rPr>
        <w:t>work in this area has the potential to lead to better outcomes for individuals with OCD.</w:t>
      </w:r>
    </w:p>
    <w:p w14:paraId="3E543415" w14:textId="77777777" w:rsidR="00331037" w:rsidRPr="00A55953" w:rsidRDefault="00331037">
      <w:pPr>
        <w:rPr>
          <w:color w:val="000000" w:themeColor="text1"/>
        </w:rPr>
      </w:pPr>
      <w:r w:rsidRPr="00A55953">
        <w:rPr>
          <w:color w:val="000000" w:themeColor="text1"/>
        </w:rPr>
        <w:br w:type="page"/>
      </w:r>
    </w:p>
    <w:p w14:paraId="21848560" w14:textId="3FA1D424" w:rsidR="00A2257F" w:rsidRPr="00A55953" w:rsidRDefault="00A2257F" w:rsidP="003E035F">
      <w:pPr>
        <w:jc w:val="center"/>
        <w:rPr>
          <w:color w:val="000000" w:themeColor="text1"/>
        </w:rPr>
      </w:pPr>
      <w:r w:rsidRPr="00A55953">
        <w:rPr>
          <w:color w:val="000000" w:themeColor="text1"/>
        </w:rPr>
        <w:lastRenderedPageBreak/>
        <w:t>References</w:t>
      </w:r>
    </w:p>
    <w:p w14:paraId="5FE03517" w14:textId="77777777" w:rsidR="003E035F" w:rsidRPr="00A55953" w:rsidRDefault="003E035F" w:rsidP="003E035F">
      <w:pPr>
        <w:jc w:val="center"/>
        <w:rPr>
          <w:color w:val="000000" w:themeColor="text1"/>
        </w:rPr>
      </w:pPr>
    </w:p>
    <w:p w14:paraId="310EFC20" w14:textId="0499DBD2" w:rsidR="000D3DEC" w:rsidRPr="00A55953" w:rsidRDefault="00A2257F" w:rsidP="000D3DEC">
      <w:pPr>
        <w:widowControl w:val="0"/>
        <w:autoSpaceDE w:val="0"/>
        <w:autoSpaceDN w:val="0"/>
        <w:adjustRightInd w:val="0"/>
        <w:spacing w:line="480" w:lineRule="auto"/>
        <w:ind w:left="480" w:hanging="480"/>
        <w:rPr>
          <w:noProof/>
          <w:color w:val="000000" w:themeColor="text1"/>
        </w:rPr>
      </w:pPr>
      <w:r w:rsidRPr="00A55953">
        <w:rPr>
          <w:color w:val="000000" w:themeColor="text1"/>
        </w:rPr>
        <w:fldChar w:fldCharType="begin" w:fldLock="1"/>
      </w:r>
      <w:r w:rsidRPr="00A55953">
        <w:rPr>
          <w:color w:val="000000" w:themeColor="text1"/>
        </w:rPr>
        <w:instrText xml:space="preserve">ADDIN Mendeley Bibliography CSL_BIBLIOGRAPHY </w:instrText>
      </w:r>
      <w:r w:rsidRPr="00A55953">
        <w:rPr>
          <w:color w:val="000000" w:themeColor="text1"/>
        </w:rPr>
        <w:fldChar w:fldCharType="separate"/>
      </w:r>
      <w:r w:rsidR="000D3DEC" w:rsidRPr="00A55953">
        <w:rPr>
          <w:noProof/>
          <w:color w:val="000000" w:themeColor="text1"/>
        </w:rPr>
        <w:t xml:space="preserve">Adam, Y., Meinlschmidt, G., Gloster, A. T., &amp; Lieb, R. (2012). Obsessive-compulsive disorder in the community: 12-month prevalence, comorbidity  and impairment. </w:t>
      </w:r>
      <w:r w:rsidR="000D3DEC" w:rsidRPr="00A55953">
        <w:rPr>
          <w:i/>
          <w:iCs/>
          <w:noProof/>
          <w:color w:val="000000" w:themeColor="text1"/>
        </w:rPr>
        <w:t>Social Psychiatry and Psychiatric Epidemiology</w:t>
      </w:r>
      <w:r w:rsidR="000D3DEC" w:rsidRPr="00A55953">
        <w:rPr>
          <w:noProof/>
          <w:color w:val="000000" w:themeColor="text1"/>
        </w:rPr>
        <w:t xml:space="preserve">, </w:t>
      </w:r>
      <w:r w:rsidR="000D3DEC" w:rsidRPr="00A55953">
        <w:rPr>
          <w:i/>
          <w:iCs/>
          <w:noProof/>
          <w:color w:val="000000" w:themeColor="text1"/>
        </w:rPr>
        <w:t>47</w:t>
      </w:r>
      <w:r w:rsidR="000D3DEC" w:rsidRPr="00A55953">
        <w:rPr>
          <w:noProof/>
          <w:color w:val="000000" w:themeColor="text1"/>
        </w:rPr>
        <w:t>(3), 339–349. https://doi.org/10.1007/s00127-010-0337-5</w:t>
      </w:r>
    </w:p>
    <w:p w14:paraId="26EB3058"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Benito, K. G., &amp; Walther, M. (2015). Therapeutic process during exposure: Habituation model. </w:t>
      </w:r>
      <w:r w:rsidRPr="00A55953">
        <w:rPr>
          <w:i/>
          <w:iCs/>
          <w:noProof/>
          <w:color w:val="000000" w:themeColor="text1"/>
        </w:rPr>
        <w:t>Journal of Obsessive-Compulsive and Related Disorders</w:t>
      </w:r>
      <w:r w:rsidRPr="00A55953">
        <w:rPr>
          <w:noProof/>
          <w:color w:val="000000" w:themeColor="text1"/>
        </w:rPr>
        <w:t xml:space="preserve">, </w:t>
      </w:r>
      <w:r w:rsidRPr="00A55953">
        <w:rPr>
          <w:i/>
          <w:iCs/>
          <w:noProof/>
          <w:color w:val="000000" w:themeColor="text1"/>
        </w:rPr>
        <w:t>6</w:t>
      </w:r>
      <w:r w:rsidRPr="00A55953">
        <w:rPr>
          <w:noProof/>
          <w:color w:val="000000" w:themeColor="text1"/>
        </w:rPr>
        <w:t>, 147–157. https://doi.org/10.1016/j.jocrd.2015.01.006</w:t>
      </w:r>
    </w:p>
    <w:p w14:paraId="27AA55D8"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Bluett, E. J., Homan, K. J., Morrison, K. L., Levin, M. E., &amp; Twohig, M. P. (2014). Acceptance and commitment therapy for anxiety and OCD spectrum disorders: An empirical review. </w:t>
      </w:r>
      <w:r w:rsidRPr="00A55953">
        <w:rPr>
          <w:i/>
          <w:iCs/>
          <w:noProof/>
          <w:color w:val="000000" w:themeColor="text1"/>
        </w:rPr>
        <w:t>Journal of Anxiety Disorders</w:t>
      </w:r>
      <w:r w:rsidRPr="00A55953">
        <w:rPr>
          <w:noProof/>
          <w:color w:val="000000" w:themeColor="text1"/>
        </w:rPr>
        <w:t xml:space="preserve">, </w:t>
      </w:r>
      <w:r w:rsidRPr="00A55953">
        <w:rPr>
          <w:i/>
          <w:iCs/>
          <w:noProof/>
          <w:color w:val="000000" w:themeColor="text1"/>
        </w:rPr>
        <w:t>28</w:t>
      </w:r>
      <w:r w:rsidRPr="00A55953">
        <w:rPr>
          <w:noProof/>
          <w:color w:val="000000" w:themeColor="text1"/>
        </w:rPr>
        <w:t>(6), 612–624. https://doi.org/10.1016/j.janxdis.2014.06.008</w:t>
      </w:r>
    </w:p>
    <w:p w14:paraId="784E68D0" w14:textId="41111CA1" w:rsidR="00572724" w:rsidRPr="00A55953" w:rsidRDefault="00572724"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Craske, M. G., Kircanski, K., Zelikowsky, M., Mystkowski, J., Chowdhury, N., &amp; Baker, A. (2008). Optimizing inhibitory learning during exposure therapy. </w:t>
      </w:r>
      <w:r w:rsidR="001975A1" w:rsidRPr="001975A1">
        <w:rPr>
          <w:i/>
          <w:iCs/>
          <w:noProof/>
          <w:color w:val="000000" w:themeColor="text1"/>
        </w:rPr>
        <w:t>Behaviour Research and Therap</w:t>
      </w:r>
      <w:r w:rsidRPr="001975A1">
        <w:rPr>
          <w:i/>
          <w:iCs/>
          <w:noProof/>
          <w:color w:val="000000" w:themeColor="text1"/>
        </w:rPr>
        <w:t>y,</w:t>
      </w:r>
      <w:r w:rsidRPr="00A55953">
        <w:rPr>
          <w:noProof/>
          <w:color w:val="000000" w:themeColor="text1"/>
        </w:rPr>
        <w:t xml:space="preserve"> 46(1), 5-27.</w:t>
      </w:r>
    </w:p>
    <w:p w14:paraId="02B630D1" w14:textId="0FED5FA2" w:rsidR="00C70582" w:rsidRPr="00A55953" w:rsidRDefault="00C70582"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Fisher, P. L., &amp; Wells, A. (2005). How effective are cognitive and behavioral treatments for obsessive–compulsive disorder? A clinical significance analysis. </w:t>
      </w:r>
      <w:r w:rsidR="001975A1" w:rsidRPr="001975A1">
        <w:rPr>
          <w:i/>
          <w:iCs/>
          <w:noProof/>
          <w:color w:val="000000" w:themeColor="text1"/>
        </w:rPr>
        <w:t>Behaviour Research and Therapy</w:t>
      </w:r>
      <w:r w:rsidRPr="00A55953">
        <w:rPr>
          <w:noProof/>
          <w:color w:val="000000" w:themeColor="text1"/>
        </w:rPr>
        <w:t>, 43(12), 1543-1558.</w:t>
      </w:r>
    </w:p>
    <w:p w14:paraId="4CAC09F2" w14:textId="3185E27B"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Foa, E. B., Huppert, J. D., &amp; Cahill, S. P. (2006). Emotional Processing Theory: An update. In B. O. Rothbaum (Ed.), </w:t>
      </w:r>
      <w:r w:rsidRPr="00A55953">
        <w:rPr>
          <w:i/>
          <w:iCs/>
          <w:noProof/>
          <w:color w:val="000000" w:themeColor="text1"/>
        </w:rPr>
        <w:t>Pathological anxiety: Emotional processing in etiology and treatment.</w:t>
      </w:r>
      <w:r w:rsidRPr="00A55953">
        <w:rPr>
          <w:noProof/>
          <w:color w:val="000000" w:themeColor="text1"/>
        </w:rPr>
        <w:t xml:space="preserve"> (pp. 3–24). Guilford Press. https://auth.lib.unc.edu/ezproxy_auth.php?url=http://search.ebscohost.com/login.aspx?direct=true&amp;db=psyh&amp;AN=2005-16244-001&amp;site=ehost-live&amp;scope=site&amp;scope=cite</w:t>
      </w:r>
    </w:p>
    <w:p w14:paraId="4A5DFB4C" w14:textId="2E1DAF3D" w:rsidR="00EA7515" w:rsidRPr="00A55953" w:rsidRDefault="00EA7515"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Foa, E. B., &amp; Kozak, M. J. (2004). Mastery of obsessive-compulsive disorder: A cognitive-behavioral approach therapist guide. Oxford University Press.</w:t>
      </w:r>
    </w:p>
    <w:p w14:paraId="7F0677E1"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lastRenderedPageBreak/>
        <w:t xml:space="preserve">Goodman, W. K., Price, L. H., Rasmussen, S. A., Mazure, C., Delgado, P., Heninger, G. R., &amp; Charney, D. S. (1989). The Yale-Brown Obsessive Compulsive Scale: II. Validity. </w:t>
      </w:r>
      <w:r w:rsidRPr="00A55953">
        <w:rPr>
          <w:i/>
          <w:iCs/>
          <w:noProof/>
          <w:color w:val="000000" w:themeColor="text1"/>
        </w:rPr>
        <w:t>Archives of General Psychiatry</w:t>
      </w:r>
      <w:r w:rsidRPr="00A55953">
        <w:rPr>
          <w:noProof/>
          <w:color w:val="000000" w:themeColor="text1"/>
        </w:rPr>
        <w:t xml:space="preserve">, </w:t>
      </w:r>
      <w:r w:rsidRPr="00A55953">
        <w:rPr>
          <w:i/>
          <w:iCs/>
          <w:noProof/>
          <w:color w:val="000000" w:themeColor="text1"/>
        </w:rPr>
        <w:t>46</w:t>
      </w:r>
      <w:r w:rsidRPr="00A55953">
        <w:rPr>
          <w:noProof/>
          <w:color w:val="000000" w:themeColor="text1"/>
        </w:rPr>
        <w:t>(11), 1012–1016. https://doi.org/10.1001/archpsyc.1989.01810110054008</w:t>
      </w:r>
    </w:p>
    <w:p w14:paraId="3631F351"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Goodman, W. K., Price, L. H., Rasmussen, S. A., Mazure, C., Fleischmann, R. L., Hill, C. L., Heninger, G. R., &amp; Charney, D. S. (1989). The Yale-Brown Obsessive Compulsive Scale: I. Development, use, and reliability. </w:t>
      </w:r>
      <w:r w:rsidRPr="00A55953">
        <w:rPr>
          <w:i/>
          <w:iCs/>
          <w:noProof/>
          <w:color w:val="000000" w:themeColor="text1"/>
        </w:rPr>
        <w:t>Archives of General Psychiatry</w:t>
      </w:r>
      <w:r w:rsidRPr="00A55953">
        <w:rPr>
          <w:noProof/>
          <w:color w:val="000000" w:themeColor="text1"/>
        </w:rPr>
        <w:t xml:space="preserve">, </w:t>
      </w:r>
      <w:r w:rsidRPr="00A55953">
        <w:rPr>
          <w:i/>
          <w:iCs/>
          <w:noProof/>
          <w:color w:val="000000" w:themeColor="text1"/>
        </w:rPr>
        <w:t>46</w:t>
      </w:r>
      <w:r w:rsidRPr="00A55953">
        <w:rPr>
          <w:noProof/>
          <w:color w:val="000000" w:themeColor="text1"/>
        </w:rPr>
        <w:t>(11), 1006–1011. https://doi.org/10.1001/archpsyc.1989.01810110048007</w:t>
      </w:r>
    </w:p>
    <w:p w14:paraId="35503894"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Group, O. C. C. W. (1997). Cognitive assessment of obsessive-compulsive disorder. </w:t>
      </w:r>
      <w:r w:rsidRPr="00A55953">
        <w:rPr>
          <w:i/>
          <w:iCs/>
          <w:noProof/>
          <w:color w:val="000000" w:themeColor="text1"/>
        </w:rPr>
        <w:t>Behaviour Research and Therapy</w:t>
      </w:r>
      <w:r w:rsidRPr="00A55953">
        <w:rPr>
          <w:noProof/>
          <w:color w:val="000000" w:themeColor="text1"/>
        </w:rPr>
        <w:t xml:space="preserve">, </w:t>
      </w:r>
      <w:r w:rsidRPr="00A55953">
        <w:rPr>
          <w:i/>
          <w:iCs/>
          <w:noProof/>
          <w:color w:val="000000" w:themeColor="text1"/>
        </w:rPr>
        <w:t>35</w:t>
      </w:r>
      <w:r w:rsidRPr="00A55953">
        <w:rPr>
          <w:noProof/>
          <w:color w:val="000000" w:themeColor="text1"/>
        </w:rPr>
        <w:t>(7), 667–681. http://search.ebscohost.com/login.aspx?direct=true&amp;db=psyh&amp;AN=1997-39130-008&amp;site=ehost-live&amp;scope=site</w:t>
      </w:r>
    </w:p>
    <w:p w14:paraId="61974A8C"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Group, O. C. C. W. (2001). Development and initial validation of the Obsessive Beliefs Questionnaire and the Interpretation of Intrusions Inventory. </w:t>
      </w:r>
      <w:r w:rsidRPr="00A55953">
        <w:rPr>
          <w:i/>
          <w:iCs/>
          <w:noProof/>
          <w:color w:val="000000" w:themeColor="text1"/>
        </w:rPr>
        <w:t>Behaviour Research and Therapy</w:t>
      </w:r>
      <w:r w:rsidRPr="00A55953">
        <w:rPr>
          <w:noProof/>
          <w:color w:val="000000" w:themeColor="text1"/>
        </w:rPr>
        <w:t xml:space="preserve">, </w:t>
      </w:r>
      <w:r w:rsidRPr="00A55953">
        <w:rPr>
          <w:i/>
          <w:iCs/>
          <w:noProof/>
          <w:color w:val="000000" w:themeColor="text1"/>
        </w:rPr>
        <w:t>39</w:t>
      </w:r>
      <w:r w:rsidRPr="00A55953">
        <w:rPr>
          <w:noProof/>
          <w:color w:val="000000" w:themeColor="text1"/>
        </w:rPr>
        <w:t>(8), 987–1006. https://doi.org/10.1016/S0005-7967(00)00085-1</w:t>
      </w:r>
    </w:p>
    <w:p w14:paraId="0413D353"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Group, O. C. C. W. (2005). Psychometric validation of the Obsessive Belief Questionnaire and Interpretation of Intrusions Inventory - Part 2: Factor analyses and testing of a brief version. </w:t>
      </w:r>
      <w:r w:rsidRPr="00A55953">
        <w:rPr>
          <w:i/>
          <w:iCs/>
          <w:noProof/>
          <w:color w:val="000000" w:themeColor="text1"/>
        </w:rPr>
        <w:t>Behaviour Research and Therapy</w:t>
      </w:r>
      <w:r w:rsidRPr="00A55953">
        <w:rPr>
          <w:noProof/>
          <w:color w:val="000000" w:themeColor="text1"/>
        </w:rPr>
        <w:t xml:space="preserve">, </w:t>
      </w:r>
      <w:r w:rsidRPr="00A55953">
        <w:rPr>
          <w:i/>
          <w:iCs/>
          <w:noProof/>
          <w:color w:val="000000" w:themeColor="text1"/>
        </w:rPr>
        <w:t>43</w:t>
      </w:r>
      <w:r w:rsidRPr="00A55953">
        <w:rPr>
          <w:noProof/>
          <w:color w:val="000000" w:themeColor="text1"/>
        </w:rPr>
        <w:t>(11), 1527–1542.</w:t>
      </w:r>
    </w:p>
    <w:p w14:paraId="079ED14D"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Hayes, S. C., Barnes-Holmes, D., &amp; Roche, B. (2001). </w:t>
      </w:r>
      <w:r w:rsidRPr="00A55953">
        <w:rPr>
          <w:i/>
          <w:iCs/>
          <w:noProof/>
          <w:color w:val="000000" w:themeColor="text1"/>
        </w:rPr>
        <w:t>Relational Frame Theory: A Post-Skinnerian Account of Human Language and Cognition</w:t>
      </w:r>
      <w:r w:rsidRPr="00A55953">
        <w:rPr>
          <w:noProof/>
          <w:color w:val="000000" w:themeColor="text1"/>
        </w:rPr>
        <w:t>. Springer Science &amp; Business Media. https://books.google.com/books?id=n4RmapzrihAC</w:t>
      </w:r>
    </w:p>
    <w:p w14:paraId="72D028A6" w14:textId="58153262"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Hayes, S. C., Strosahl, K. D., &amp; Wilson, K. G. (1999). </w:t>
      </w:r>
      <w:r w:rsidRPr="00A55953">
        <w:rPr>
          <w:i/>
          <w:iCs/>
          <w:noProof/>
          <w:color w:val="000000" w:themeColor="text1"/>
        </w:rPr>
        <w:t>Acceptance and commitment therapy:  An experiential approach to behavior change</w:t>
      </w:r>
      <w:r w:rsidRPr="00A55953">
        <w:rPr>
          <w:noProof/>
          <w:color w:val="000000" w:themeColor="text1"/>
        </w:rPr>
        <w:t xml:space="preserve">. Guilford Press. </w:t>
      </w:r>
      <w:r w:rsidRPr="00A55953">
        <w:rPr>
          <w:noProof/>
          <w:color w:val="000000" w:themeColor="text1"/>
        </w:rPr>
        <w:lastRenderedPageBreak/>
        <w:t>https://auth.lib.unc.edu/ezproxy_auth.php?url=http://search.ebscohost.com/login.aspx?direct=true&amp;db=psyh&amp;AN=1999-04037-000&amp;site=ehost-live&amp;scope=site&amp;scope=cite</w:t>
      </w:r>
    </w:p>
    <w:p w14:paraId="4C3ACCE9" w14:textId="3BA4E250" w:rsidR="008A4055" w:rsidRPr="00A55953" w:rsidRDefault="008A4055"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Hofmann, S. G. (2008). Cognitive processes during fear acquisition and extinction in animals and humans: Implications for exposure therapy of anxiety disorders. </w:t>
      </w:r>
      <w:r w:rsidRPr="001975A1">
        <w:rPr>
          <w:i/>
          <w:iCs/>
          <w:noProof/>
          <w:color w:val="000000" w:themeColor="text1"/>
        </w:rPr>
        <w:t>Clinical psychology review</w:t>
      </w:r>
      <w:r w:rsidRPr="00A55953">
        <w:rPr>
          <w:noProof/>
          <w:color w:val="000000" w:themeColor="text1"/>
        </w:rPr>
        <w:t>, 28(2), 199-210.</w:t>
      </w:r>
    </w:p>
    <w:p w14:paraId="403AAD72" w14:textId="1E08A1FB" w:rsidR="00E10924" w:rsidRPr="00A55953" w:rsidRDefault="00E10924"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Jacoby, R. J., &amp; Abramowitz, J. S. (2016). Inhibitory learning approaches to exposure therapy: A critical review and translation to obsessive-compulsive disorder. </w:t>
      </w:r>
      <w:r w:rsidRPr="001975A1">
        <w:rPr>
          <w:i/>
          <w:iCs/>
          <w:noProof/>
          <w:color w:val="000000" w:themeColor="text1"/>
        </w:rPr>
        <w:t>Clinical Psychology Review</w:t>
      </w:r>
      <w:r w:rsidRPr="00A55953">
        <w:rPr>
          <w:noProof/>
          <w:color w:val="000000" w:themeColor="text1"/>
        </w:rPr>
        <w:t>, 49, 28-40.</w:t>
      </w:r>
    </w:p>
    <w:p w14:paraId="36B4528E"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Loerinc, A. G., Meuret, A. E., Twohig, M. P., Rosenfield, D., Bluett, E. J., &amp; Craske, M. G. (2015). Response rates for CBT for anxiety disorders: Need for standardized criteria. </w:t>
      </w:r>
      <w:r w:rsidRPr="00A55953">
        <w:rPr>
          <w:i/>
          <w:iCs/>
          <w:noProof/>
          <w:color w:val="000000" w:themeColor="text1"/>
        </w:rPr>
        <w:t>Clinical Psychology Review</w:t>
      </w:r>
      <w:r w:rsidRPr="00A55953">
        <w:rPr>
          <w:noProof/>
          <w:color w:val="000000" w:themeColor="text1"/>
        </w:rPr>
        <w:t xml:space="preserve">, </w:t>
      </w:r>
      <w:r w:rsidRPr="00A55953">
        <w:rPr>
          <w:i/>
          <w:iCs/>
          <w:noProof/>
          <w:color w:val="000000" w:themeColor="text1"/>
        </w:rPr>
        <w:t>42</w:t>
      </w:r>
      <w:r w:rsidRPr="00A55953">
        <w:rPr>
          <w:noProof/>
          <w:color w:val="000000" w:themeColor="text1"/>
        </w:rPr>
        <w:t>, 72–82. https://doi.org/10.1016/j.cpr.2015.08.004</w:t>
      </w:r>
    </w:p>
    <w:p w14:paraId="3ECFDAF1"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Marcks, B. A., &amp; Woods, D. W. (2005). A comparison of thought suppression to an acceptance-based technique in the management of personal intrusive thoughts: A controlled evaluation. </w:t>
      </w:r>
      <w:r w:rsidRPr="00A55953">
        <w:rPr>
          <w:i/>
          <w:iCs/>
          <w:noProof/>
          <w:color w:val="000000" w:themeColor="text1"/>
        </w:rPr>
        <w:t>Behaviour Research and Therapy</w:t>
      </w:r>
      <w:r w:rsidRPr="00A55953">
        <w:rPr>
          <w:noProof/>
          <w:color w:val="000000" w:themeColor="text1"/>
        </w:rPr>
        <w:t xml:space="preserve">, </w:t>
      </w:r>
      <w:r w:rsidRPr="00A55953">
        <w:rPr>
          <w:i/>
          <w:iCs/>
          <w:noProof/>
          <w:color w:val="000000" w:themeColor="text1"/>
        </w:rPr>
        <w:t>43</w:t>
      </w:r>
      <w:r w:rsidRPr="00A55953">
        <w:rPr>
          <w:noProof/>
          <w:color w:val="000000" w:themeColor="text1"/>
        </w:rPr>
        <w:t>(4), 433–445.</w:t>
      </w:r>
    </w:p>
    <w:p w14:paraId="470F22B9" w14:textId="051F5C2F"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Marcks, B. A., &amp; Woods, D. W. (2007). Role of thought-related beliefs and coping strategies in the escalation of intrusive thoughts: An analog to obsessive-compulsive disorder. </w:t>
      </w:r>
      <w:r w:rsidRPr="00A55953">
        <w:rPr>
          <w:i/>
          <w:iCs/>
          <w:noProof/>
          <w:color w:val="000000" w:themeColor="text1"/>
        </w:rPr>
        <w:t>Behaviour Research and Therapy</w:t>
      </w:r>
      <w:r w:rsidRPr="00A55953">
        <w:rPr>
          <w:noProof/>
          <w:color w:val="000000" w:themeColor="text1"/>
        </w:rPr>
        <w:t xml:space="preserve">, </w:t>
      </w:r>
      <w:r w:rsidRPr="00A55953">
        <w:rPr>
          <w:i/>
          <w:iCs/>
          <w:noProof/>
          <w:color w:val="000000" w:themeColor="text1"/>
        </w:rPr>
        <w:t>45</w:t>
      </w:r>
      <w:r w:rsidRPr="00A55953">
        <w:rPr>
          <w:noProof/>
          <w:color w:val="000000" w:themeColor="text1"/>
        </w:rPr>
        <w:t>(11), 2640–2651.</w:t>
      </w:r>
    </w:p>
    <w:p w14:paraId="1F20321F" w14:textId="5D0EE0F8" w:rsidR="008A4055" w:rsidRPr="00A55953" w:rsidRDefault="008A4055"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Mineka, S., &amp; Zinbarg, R. (2006). A contemporary learning theory perspective on the etiology of anxiety disorders: it's not what you thought it was. American psychologist, 61(1), 10.</w:t>
      </w:r>
    </w:p>
    <w:p w14:paraId="2AB3DE83"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McLean, P. D., Whittal, M. L., Thordarson, D. S., Taylor, S., Sochting, I., Koch, W. J., Paterson, R., &amp; Anderson, K. W. (2001). Cognitive versus behavior therapy in the group treatment of obsessive-compulsive disorder. </w:t>
      </w:r>
      <w:r w:rsidRPr="00A55953">
        <w:rPr>
          <w:i/>
          <w:iCs/>
          <w:noProof/>
          <w:color w:val="000000" w:themeColor="text1"/>
        </w:rPr>
        <w:t>Journal of Consulting and Clinical Psychology</w:t>
      </w:r>
      <w:r w:rsidRPr="00A55953">
        <w:rPr>
          <w:noProof/>
          <w:color w:val="000000" w:themeColor="text1"/>
        </w:rPr>
        <w:t xml:space="preserve">, </w:t>
      </w:r>
      <w:r w:rsidRPr="00A55953">
        <w:rPr>
          <w:i/>
          <w:iCs/>
          <w:noProof/>
          <w:color w:val="000000" w:themeColor="text1"/>
        </w:rPr>
        <w:t>69</w:t>
      </w:r>
      <w:r w:rsidRPr="00A55953">
        <w:rPr>
          <w:noProof/>
          <w:color w:val="000000" w:themeColor="text1"/>
        </w:rPr>
        <w:t>(2), 205–214. http://www.academia.edu/download/34561958/McLean_OCD_2001.pdf</w:t>
      </w:r>
    </w:p>
    <w:p w14:paraId="516C101F"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lastRenderedPageBreak/>
        <w:t xml:space="preserve">Myers, S. G., Fisher, P. L., &amp; Wells, A. (2009). Metacognition and Cognition as Predictors of Obsessive-Compulsive Symptoms: A Prospective Study. </w:t>
      </w:r>
      <w:r w:rsidRPr="00A55953">
        <w:rPr>
          <w:i/>
          <w:iCs/>
          <w:noProof/>
          <w:color w:val="000000" w:themeColor="text1"/>
        </w:rPr>
        <w:t>International Journal of Cognitive Therapy</w:t>
      </w:r>
      <w:r w:rsidRPr="00A55953">
        <w:rPr>
          <w:noProof/>
          <w:color w:val="000000" w:themeColor="text1"/>
        </w:rPr>
        <w:t xml:space="preserve">, </w:t>
      </w:r>
      <w:r w:rsidRPr="00A55953">
        <w:rPr>
          <w:i/>
          <w:iCs/>
          <w:noProof/>
          <w:color w:val="000000" w:themeColor="text1"/>
        </w:rPr>
        <w:t>2</w:t>
      </w:r>
      <w:r w:rsidRPr="00A55953">
        <w:rPr>
          <w:noProof/>
          <w:color w:val="000000" w:themeColor="text1"/>
        </w:rPr>
        <w:t>(2), 132–142. https://doi.org/10.1521/ijct.2009.2.2.132</w:t>
      </w:r>
    </w:p>
    <w:p w14:paraId="40C543B0" w14:textId="367D930F" w:rsidR="00F655C1" w:rsidRPr="00A55953" w:rsidRDefault="00F655C1"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Obsessive Compulsive Cognitions Working Group. (2005). Psychometric validation of the obsessive belief questionnaire and interpretation of intrusions inventory—Part 2: Factor analyses and testing of a brief version. </w:t>
      </w:r>
      <w:r w:rsidR="001975A1" w:rsidRPr="001975A1">
        <w:rPr>
          <w:i/>
          <w:iCs/>
          <w:noProof/>
          <w:color w:val="000000" w:themeColor="text1"/>
        </w:rPr>
        <w:t>Behaviour Research and Therapy</w:t>
      </w:r>
      <w:r w:rsidRPr="00A55953">
        <w:rPr>
          <w:noProof/>
          <w:color w:val="000000" w:themeColor="text1"/>
        </w:rPr>
        <w:t>, 43(11), 1527-1542.</w:t>
      </w:r>
    </w:p>
    <w:p w14:paraId="39B34882" w14:textId="5A1C00CC" w:rsidR="000D3DEC" w:rsidRPr="00DF429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Olatunji, B. O., Davis, M. L., Powers, M. B., &amp; Smits, J. A. J. (2013). Cognitive-behavioral therapy for obsessive-</w:t>
      </w:r>
      <w:r w:rsidRPr="00DF4293">
        <w:rPr>
          <w:noProof/>
          <w:color w:val="000000" w:themeColor="text1"/>
        </w:rPr>
        <w:t xml:space="preserve">compulsive disorder: A meta-analysis of treatment outcome and moderators. </w:t>
      </w:r>
      <w:r w:rsidRPr="00DF4293">
        <w:rPr>
          <w:i/>
          <w:iCs/>
          <w:noProof/>
          <w:color w:val="000000" w:themeColor="text1"/>
        </w:rPr>
        <w:t>Journal of Psychiatric Research</w:t>
      </w:r>
      <w:r w:rsidRPr="00DF4293">
        <w:rPr>
          <w:noProof/>
          <w:color w:val="000000" w:themeColor="text1"/>
        </w:rPr>
        <w:t xml:space="preserve">, </w:t>
      </w:r>
      <w:r w:rsidRPr="00DF4293">
        <w:rPr>
          <w:i/>
          <w:iCs/>
          <w:noProof/>
          <w:color w:val="000000" w:themeColor="text1"/>
        </w:rPr>
        <w:t>47</w:t>
      </w:r>
      <w:r w:rsidRPr="00DF4293">
        <w:rPr>
          <w:noProof/>
          <w:color w:val="000000" w:themeColor="text1"/>
        </w:rPr>
        <w:t>(1), 33–41. https://doi.org/10.1016/j.jpsychires.2012.08.020</w:t>
      </w:r>
    </w:p>
    <w:p w14:paraId="7F576E7E" w14:textId="2C35E1F9" w:rsidR="00310A2A" w:rsidRPr="00DF4293" w:rsidRDefault="00310A2A" w:rsidP="00310A2A">
      <w:pPr>
        <w:widowControl w:val="0"/>
        <w:autoSpaceDE w:val="0"/>
        <w:autoSpaceDN w:val="0"/>
        <w:adjustRightInd w:val="0"/>
        <w:spacing w:line="480" w:lineRule="auto"/>
        <w:ind w:left="480" w:hanging="480"/>
        <w:rPr>
          <w:noProof/>
          <w:color w:val="000000" w:themeColor="text1"/>
        </w:rPr>
      </w:pPr>
      <w:r w:rsidRPr="00DF4293">
        <w:rPr>
          <w:noProof/>
          <w:color w:val="000000" w:themeColor="text1"/>
        </w:rPr>
        <w:t>Ong, C. W., Blakey, S. M., Smith, B. M., Morrison, K. L., Bluett, E. J., Abramowitz, J. S., &amp; Twohig, M. P. (2020). Moderators and processes of change in traditional exposure and response prevention (ERP) versus acceptance and commitment therapy-informed ERP for obsessive-compulsive disorder. </w:t>
      </w:r>
      <w:r w:rsidRPr="00DF4293">
        <w:rPr>
          <w:i/>
          <w:iCs/>
          <w:noProof/>
          <w:color w:val="000000" w:themeColor="text1"/>
        </w:rPr>
        <w:t>Journal of Obsessive-Compulsive and Related Disorders</w:t>
      </w:r>
      <w:r w:rsidRPr="00DF4293">
        <w:rPr>
          <w:noProof/>
          <w:color w:val="000000" w:themeColor="text1"/>
        </w:rPr>
        <w:t>, </w:t>
      </w:r>
      <w:r w:rsidRPr="00DF4293">
        <w:rPr>
          <w:i/>
          <w:iCs/>
          <w:noProof/>
          <w:color w:val="000000" w:themeColor="text1"/>
        </w:rPr>
        <w:t>24</w:t>
      </w:r>
      <w:r w:rsidRPr="00DF4293">
        <w:rPr>
          <w:noProof/>
          <w:color w:val="000000" w:themeColor="text1"/>
        </w:rPr>
        <w:t>, 100499.</w:t>
      </w:r>
    </w:p>
    <w:p w14:paraId="2DF17580"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DF4293">
        <w:rPr>
          <w:noProof/>
          <w:color w:val="000000" w:themeColor="text1"/>
        </w:rPr>
        <w:t>Rachman, S. J. (1998). A cogn</w:t>
      </w:r>
      <w:r w:rsidRPr="00A55953">
        <w:rPr>
          <w:noProof/>
          <w:color w:val="000000" w:themeColor="text1"/>
        </w:rPr>
        <w:t xml:space="preserve">itive theory of obsessions: Elaborations. </w:t>
      </w:r>
      <w:r w:rsidRPr="00A55953">
        <w:rPr>
          <w:i/>
          <w:iCs/>
          <w:noProof/>
          <w:color w:val="000000" w:themeColor="text1"/>
        </w:rPr>
        <w:t>Behaviour Research and Therapy</w:t>
      </w:r>
      <w:r w:rsidRPr="00A55953">
        <w:rPr>
          <w:noProof/>
          <w:color w:val="000000" w:themeColor="text1"/>
        </w:rPr>
        <w:t xml:space="preserve">, </w:t>
      </w:r>
      <w:r w:rsidRPr="00A55953">
        <w:rPr>
          <w:i/>
          <w:iCs/>
          <w:noProof/>
          <w:color w:val="000000" w:themeColor="text1"/>
        </w:rPr>
        <w:t>36</w:t>
      </w:r>
      <w:r w:rsidRPr="00A55953">
        <w:rPr>
          <w:noProof/>
          <w:color w:val="000000" w:themeColor="text1"/>
        </w:rPr>
        <w:t>(4), 385–401. https://doi.org/10.1016/S0005-7967(97)10041-9</w:t>
      </w:r>
    </w:p>
    <w:p w14:paraId="233573E9"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Ruscio, A. M., Stein, D. J., Chiu, W. T., &amp; Kessler, R. C. (2010). The epidemiology of obsessive-compulsive disorder in the National Comorbidity Survey Replication. </w:t>
      </w:r>
      <w:r w:rsidRPr="00A55953">
        <w:rPr>
          <w:i/>
          <w:iCs/>
          <w:noProof/>
          <w:color w:val="000000" w:themeColor="text1"/>
        </w:rPr>
        <w:t>Molecular Psychiatry</w:t>
      </w:r>
      <w:r w:rsidRPr="00A55953">
        <w:rPr>
          <w:noProof/>
          <w:color w:val="000000" w:themeColor="text1"/>
        </w:rPr>
        <w:t xml:space="preserve">, </w:t>
      </w:r>
      <w:r w:rsidRPr="00A55953">
        <w:rPr>
          <w:i/>
          <w:iCs/>
          <w:noProof/>
          <w:color w:val="000000" w:themeColor="text1"/>
        </w:rPr>
        <w:t>15</w:t>
      </w:r>
      <w:r w:rsidRPr="00A55953">
        <w:rPr>
          <w:noProof/>
          <w:color w:val="000000" w:themeColor="text1"/>
        </w:rPr>
        <w:t>(1), 53–63. https://doi.org/10.1038/mp.2008.94</w:t>
      </w:r>
    </w:p>
    <w:p w14:paraId="54AC8543" w14:textId="1C266756" w:rsidR="000D3DEC"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Salkovskis, P. M. (1999). Understanding and treating obsessive–compulsive disorder. </w:t>
      </w:r>
      <w:r w:rsidRPr="00A55953">
        <w:rPr>
          <w:i/>
          <w:iCs/>
          <w:noProof/>
          <w:color w:val="000000" w:themeColor="text1"/>
        </w:rPr>
        <w:t>Behaviour Research and Therapy</w:t>
      </w:r>
      <w:r w:rsidRPr="00A55953">
        <w:rPr>
          <w:noProof/>
          <w:color w:val="000000" w:themeColor="text1"/>
        </w:rPr>
        <w:t xml:space="preserve">, </w:t>
      </w:r>
      <w:r w:rsidRPr="00A55953">
        <w:rPr>
          <w:i/>
          <w:iCs/>
          <w:noProof/>
          <w:color w:val="000000" w:themeColor="text1"/>
        </w:rPr>
        <w:t>37</w:t>
      </w:r>
      <w:r w:rsidRPr="00A55953">
        <w:rPr>
          <w:noProof/>
          <w:color w:val="000000" w:themeColor="text1"/>
        </w:rPr>
        <w:t>(Suppl 1), S29–S52. https://doi.org/10.1016/S0005-</w:t>
      </w:r>
      <w:r w:rsidRPr="00A55953">
        <w:rPr>
          <w:noProof/>
          <w:color w:val="000000" w:themeColor="text1"/>
        </w:rPr>
        <w:lastRenderedPageBreak/>
        <w:t>7967(99)00049-2</w:t>
      </w:r>
    </w:p>
    <w:p w14:paraId="08572191" w14:textId="7075398E" w:rsidR="00C57AFF" w:rsidRDefault="00C57AFF" w:rsidP="000D3DEC">
      <w:pPr>
        <w:widowControl w:val="0"/>
        <w:autoSpaceDE w:val="0"/>
        <w:autoSpaceDN w:val="0"/>
        <w:adjustRightInd w:val="0"/>
        <w:spacing w:line="480" w:lineRule="auto"/>
        <w:ind w:left="480" w:hanging="480"/>
        <w:rPr>
          <w:noProof/>
          <w:color w:val="000000" w:themeColor="text1"/>
        </w:rPr>
      </w:pPr>
      <w:r w:rsidRPr="00C57AFF">
        <w:rPr>
          <w:noProof/>
          <w:color w:val="000000" w:themeColor="text1"/>
        </w:rPr>
        <w:t>Sheehan, D. V., Lecrubier, Y., Sheehan, K. H., Amorim, P., Janavs, J., Weiller, E., ... &amp; Dunbar, G. C. (1998). The Mini-International Neuropsychiatric Interview (MINI): the development and validation of a structured diagnostic psychiatric interview for DSM-IV and ICD-10. Journal of clinical psychiatry, 59(20), 22-33.</w:t>
      </w:r>
    </w:p>
    <w:p w14:paraId="5C2E00AF" w14:textId="2CB030F5" w:rsidR="00C57AFF" w:rsidRPr="00DF4293" w:rsidRDefault="00C57AFF" w:rsidP="000D3DEC">
      <w:pPr>
        <w:widowControl w:val="0"/>
        <w:autoSpaceDE w:val="0"/>
        <w:autoSpaceDN w:val="0"/>
        <w:adjustRightInd w:val="0"/>
        <w:spacing w:line="480" w:lineRule="auto"/>
        <w:ind w:left="480" w:hanging="480"/>
        <w:rPr>
          <w:noProof/>
          <w:color w:val="000000" w:themeColor="text1"/>
        </w:rPr>
      </w:pPr>
      <w:r w:rsidRPr="00C57AFF">
        <w:rPr>
          <w:noProof/>
          <w:color w:val="000000" w:themeColor="text1"/>
        </w:rPr>
        <w:t>Sheehan, D. V., Lecrubier, Y., Sheehan, K. H., Janavs, J., Weiller, E., Keskiner, A., ... &amp; Dunbar, G. C. (19</w:t>
      </w:r>
      <w:r w:rsidRPr="00DF4293">
        <w:rPr>
          <w:noProof/>
          <w:color w:val="000000" w:themeColor="text1"/>
        </w:rPr>
        <w:t>97). The validity of the Mini International Neuropsychiatric Interview (MINI) according to the SCID-P and its reliability. European psychiatry, 12(5), 232-241.</w:t>
      </w:r>
    </w:p>
    <w:p w14:paraId="0BCA483A" w14:textId="1ED49F63" w:rsidR="004B64A5" w:rsidRPr="00DF4293" w:rsidRDefault="004B64A5" w:rsidP="000D3DEC">
      <w:pPr>
        <w:widowControl w:val="0"/>
        <w:autoSpaceDE w:val="0"/>
        <w:autoSpaceDN w:val="0"/>
        <w:adjustRightInd w:val="0"/>
        <w:spacing w:line="480" w:lineRule="auto"/>
        <w:ind w:left="480" w:hanging="480"/>
        <w:rPr>
          <w:noProof/>
          <w:color w:val="000000" w:themeColor="text1"/>
        </w:rPr>
      </w:pPr>
      <w:r w:rsidRPr="00DF4293">
        <w:rPr>
          <w:noProof/>
          <w:color w:val="000000" w:themeColor="text1"/>
        </w:rPr>
        <w:t>Solem, S., Hagen, K., Hansen, B., Håland, Å. T., Launes, G., Lewin, A. B., ... &amp; Vogel, P. A. (2015). Thought Content and Appraisals in Cognitive Behavioral Therapy for Obsessive-Compulsive Disorder. Journal of Cognitive Psychotherapy, 29(2), 106-115.</w:t>
      </w:r>
    </w:p>
    <w:p w14:paraId="79815073" w14:textId="1B830101" w:rsidR="000D3DEC" w:rsidRPr="00DF4293" w:rsidRDefault="000D3DEC" w:rsidP="000D3DEC">
      <w:pPr>
        <w:widowControl w:val="0"/>
        <w:autoSpaceDE w:val="0"/>
        <w:autoSpaceDN w:val="0"/>
        <w:adjustRightInd w:val="0"/>
        <w:spacing w:line="480" w:lineRule="auto"/>
        <w:ind w:left="480" w:hanging="480"/>
        <w:rPr>
          <w:noProof/>
          <w:color w:val="000000" w:themeColor="text1"/>
        </w:rPr>
      </w:pPr>
      <w:r w:rsidRPr="00DF4293">
        <w:rPr>
          <w:noProof/>
          <w:color w:val="000000" w:themeColor="text1"/>
        </w:rPr>
        <w:t xml:space="preserve">Springer, K. S., Levy, H. C., &amp; Tolin, D. F. (2018). Remission in CBT for adult anxiety disorders: A meta-analysis. </w:t>
      </w:r>
      <w:r w:rsidRPr="00DF4293">
        <w:rPr>
          <w:i/>
          <w:iCs/>
          <w:noProof/>
          <w:color w:val="000000" w:themeColor="text1"/>
        </w:rPr>
        <w:t>Clinical Psychology Review</w:t>
      </w:r>
      <w:r w:rsidRPr="00DF4293">
        <w:rPr>
          <w:noProof/>
          <w:color w:val="000000" w:themeColor="text1"/>
        </w:rPr>
        <w:t xml:space="preserve">, </w:t>
      </w:r>
      <w:r w:rsidRPr="00DF4293">
        <w:rPr>
          <w:i/>
          <w:iCs/>
          <w:noProof/>
          <w:color w:val="000000" w:themeColor="text1"/>
        </w:rPr>
        <w:t>61</w:t>
      </w:r>
      <w:r w:rsidRPr="00DF4293">
        <w:rPr>
          <w:noProof/>
          <w:color w:val="000000" w:themeColor="text1"/>
        </w:rPr>
        <w:t>, 1–8. https://doi.org/10.1016/j.cpr.2018.03.002</w:t>
      </w:r>
    </w:p>
    <w:p w14:paraId="2481F2A3" w14:textId="7627540B" w:rsidR="002E330C" w:rsidRPr="00DF4293" w:rsidRDefault="002E330C" w:rsidP="002E330C">
      <w:pPr>
        <w:widowControl w:val="0"/>
        <w:autoSpaceDE w:val="0"/>
        <w:autoSpaceDN w:val="0"/>
        <w:adjustRightInd w:val="0"/>
        <w:spacing w:line="480" w:lineRule="auto"/>
        <w:ind w:left="480" w:hanging="480"/>
        <w:rPr>
          <w:noProof/>
          <w:color w:val="000000" w:themeColor="text1"/>
        </w:rPr>
      </w:pPr>
      <w:r w:rsidRPr="00DF4293">
        <w:rPr>
          <w:noProof/>
          <w:color w:val="000000" w:themeColor="text1"/>
        </w:rPr>
        <w:t>Storch, E. A., Abramowitz, J. S., &amp; Keeley, M. (2009). Correlates and mediators of functional disability in obsessive–compulsive disorder. </w:t>
      </w:r>
      <w:r w:rsidRPr="00DF4293">
        <w:rPr>
          <w:i/>
          <w:iCs/>
          <w:noProof/>
          <w:color w:val="000000" w:themeColor="text1"/>
        </w:rPr>
        <w:t>Depression and anxiety</w:t>
      </w:r>
      <w:r w:rsidRPr="00DF4293">
        <w:rPr>
          <w:noProof/>
          <w:color w:val="000000" w:themeColor="text1"/>
        </w:rPr>
        <w:t>, </w:t>
      </w:r>
      <w:r w:rsidRPr="00DF4293">
        <w:rPr>
          <w:i/>
          <w:iCs/>
          <w:noProof/>
          <w:color w:val="000000" w:themeColor="text1"/>
        </w:rPr>
        <w:t>26</w:t>
      </w:r>
      <w:r w:rsidRPr="00DF4293">
        <w:rPr>
          <w:noProof/>
          <w:color w:val="000000" w:themeColor="text1"/>
        </w:rPr>
        <w:t>(9), 806-813.</w:t>
      </w:r>
    </w:p>
    <w:p w14:paraId="70F8484E" w14:textId="61C6D90F" w:rsidR="000D3DEC" w:rsidRPr="00DF4293" w:rsidRDefault="000D3DEC" w:rsidP="000D3DEC">
      <w:pPr>
        <w:widowControl w:val="0"/>
        <w:autoSpaceDE w:val="0"/>
        <w:autoSpaceDN w:val="0"/>
        <w:adjustRightInd w:val="0"/>
        <w:spacing w:line="480" w:lineRule="auto"/>
        <w:ind w:left="480" w:hanging="480"/>
        <w:rPr>
          <w:noProof/>
          <w:color w:val="000000" w:themeColor="text1"/>
        </w:rPr>
      </w:pPr>
      <w:r w:rsidRPr="00DF4293">
        <w:rPr>
          <w:noProof/>
          <w:color w:val="000000" w:themeColor="text1"/>
        </w:rPr>
        <w:t xml:space="preserve">Storch, E. A., Shapira, N. A., Dimoulas, E., Geffken, G. R., Murphy, T. K., &amp; Goodman, W. K. (2005). Yale-Brown Obsessive Compulsive Scale: the dimensional structure revisited. </w:t>
      </w:r>
      <w:r w:rsidRPr="00DF4293">
        <w:rPr>
          <w:i/>
          <w:iCs/>
          <w:noProof/>
          <w:color w:val="000000" w:themeColor="text1"/>
        </w:rPr>
        <w:t>Depression and Anxiety</w:t>
      </w:r>
      <w:r w:rsidRPr="00DF4293">
        <w:rPr>
          <w:noProof/>
          <w:color w:val="000000" w:themeColor="text1"/>
        </w:rPr>
        <w:t xml:space="preserve">, </w:t>
      </w:r>
      <w:r w:rsidRPr="00DF4293">
        <w:rPr>
          <w:i/>
          <w:iCs/>
          <w:noProof/>
          <w:color w:val="000000" w:themeColor="text1"/>
        </w:rPr>
        <w:t>22</w:t>
      </w:r>
      <w:r w:rsidRPr="00DF4293">
        <w:rPr>
          <w:noProof/>
          <w:color w:val="000000" w:themeColor="text1"/>
        </w:rPr>
        <w:t>(1), 28–35. https://doi.org/10.1002/da.20088</w:t>
      </w:r>
    </w:p>
    <w:p w14:paraId="7FFAD457" w14:textId="77777777" w:rsidR="000D3DEC" w:rsidRPr="00DF4293" w:rsidRDefault="000D3DEC" w:rsidP="000D3DEC">
      <w:pPr>
        <w:widowControl w:val="0"/>
        <w:autoSpaceDE w:val="0"/>
        <w:autoSpaceDN w:val="0"/>
        <w:adjustRightInd w:val="0"/>
        <w:spacing w:line="480" w:lineRule="auto"/>
        <w:ind w:left="480" w:hanging="480"/>
        <w:rPr>
          <w:noProof/>
          <w:color w:val="000000" w:themeColor="text1"/>
        </w:rPr>
      </w:pPr>
      <w:r w:rsidRPr="00DF4293">
        <w:rPr>
          <w:noProof/>
          <w:color w:val="000000" w:themeColor="text1"/>
        </w:rPr>
        <w:t xml:space="preserve">Tolin, D. F., Abramowitz, J. S., Brigidi, B. D., &amp; Foa, E. B. (2003). Intolerance of uncertainty in obsessive-compulsive disorder. </w:t>
      </w:r>
      <w:r w:rsidRPr="00DF4293">
        <w:rPr>
          <w:i/>
          <w:iCs/>
          <w:noProof/>
          <w:color w:val="000000" w:themeColor="text1"/>
        </w:rPr>
        <w:t>Journal of Anxiety Disorders</w:t>
      </w:r>
      <w:r w:rsidRPr="00DF4293">
        <w:rPr>
          <w:noProof/>
          <w:color w:val="000000" w:themeColor="text1"/>
        </w:rPr>
        <w:t xml:space="preserve">, </w:t>
      </w:r>
      <w:r w:rsidRPr="00DF4293">
        <w:rPr>
          <w:i/>
          <w:iCs/>
          <w:noProof/>
          <w:color w:val="000000" w:themeColor="text1"/>
        </w:rPr>
        <w:t>17</w:t>
      </w:r>
      <w:r w:rsidRPr="00DF4293">
        <w:rPr>
          <w:noProof/>
          <w:color w:val="000000" w:themeColor="text1"/>
        </w:rPr>
        <w:t>(2), 233–242.</w:t>
      </w:r>
    </w:p>
    <w:p w14:paraId="54B0FF1F"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DF4293">
        <w:rPr>
          <w:noProof/>
          <w:color w:val="000000" w:themeColor="text1"/>
        </w:rPr>
        <w:t>Twohig, M. P. (2009). The application of a</w:t>
      </w:r>
      <w:r w:rsidRPr="00A55953">
        <w:rPr>
          <w:noProof/>
          <w:color w:val="000000" w:themeColor="text1"/>
        </w:rPr>
        <w:t xml:space="preserve">cceptance and commitment therapy to obsessive-compulsive disorder. </w:t>
      </w:r>
      <w:r w:rsidRPr="00A55953">
        <w:rPr>
          <w:i/>
          <w:iCs/>
          <w:noProof/>
          <w:color w:val="000000" w:themeColor="text1"/>
        </w:rPr>
        <w:t>Cognitive and Behavioral Practice</w:t>
      </w:r>
      <w:r w:rsidRPr="00A55953">
        <w:rPr>
          <w:noProof/>
          <w:color w:val="000000" w:themeColor="text1"/>
        </w:rPr>
        <w:t xml:space="preserve">, </w:t>
      </w:r>
      <w:r w:rsidRPr="00A55953">
        <w:rPr>
          <w:i/>
          <w:iCs/>
          <w:noProof/>
          <w:color w:val="000000" w:themeColor="text1"/>
        </w:rPr>
        <w:t>16</w:t>
      </w:r>
      <w:r w:rsidRPr="00A55953">
        <w:rPr>
          <w:noProof/>
          <w:color w:val="000000" w:themeColor="text1"/>
        </w:rPr>
        <w:t xml:space="preserve">(1), 18–28. </w:t>
      </w:r>
      <w:r w:rsidRPr="00A55953">
        <w:rPr>
          <w:noProof/>
          <w:color w:val="000000" w:themeColor="text1"/>
        </w:rPr>
        <w:lastRenderedPageBreak/>
        <w:t>https://doi.org/10.1016/j.cbpra.2008.02.008</w:t>
      </w:r>
    </w:p>
    <w:p w14:paraId="2538294C"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Twohig, M. P., Abramowitz, J. S., Bluett, E. J., Fabricant, L. E., Jacoby, R. J., Morrison, K. L., Reuman, L., &amp; Smith, B. M. (2015). Exposure therapy for OCD from an acceptance and commitment therapy (ACT) framework. </w:t>
      </w:r>
      <w:r w:rsidRPr="00A55953">
        <w:rPr>
          <w:i/>
          <w:iCs/>
          <w:noProof/>
          <w:color w:val="000000" w:themeColor="text1"/>
        </w:rPr>
        <w:t>Journal of Obsessive-Compulsive and Related Disorders</w:t>
      </w:r>
      <w:r w:rsidRPr="00A55953">
        <w:rPr>
          <w:noProof/>
          <w:color w:val="000000" w:themeColor="text1"/>
        </w:rPr>
        <w:t xml:space="preserve">, </w:t>
      </w:r>
      <w:r w:rsidRPr="00A55953">
        <w:rPr>
          <w:i/>
          <w:iCs/>
          <w:noProof/>
          <w:color w:val="000000" w:themeColor="text1"/>
        </w:rPr>
        <w:t>6</w:t>
      </w:r>
      <w:r w:rsidRPr="00A55953">
        <w:rPr>
          <w:noProof/>
          <w:color w:val="000000" w:themeColor="text1"/>
        </w:rPr>
        <w:t>, 167–173. https://doi.org/10.1016/j.jocrd.2014.12.007</w:t>
      </w:r>
    </w:p>
    <w:p w14:paraId="769504B3"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Twohig, M. P., Abramowitz, J. S., Smith, B. M., Fabricant, L. E., Jacoby, R. J., Morrison, K. L., Bluett, E. J., Reuman, L., Blakey, S. M., &amp; Ledermann, T. (2018). Adding acceptance and commitment therapy to exposure and response prevention for obsessive-compulsive disorder: A randomized controlled trial. </w:t>
      </w:r>
      <w:r w:rsidRPr="00A55953">
        <w:rPr>
          <w:i/>
          <w:iCs/>
          <w:noProof/>
          <w:color w:val="000000" w:themeColor="text1"/>
        </w:rPr>
        <w:t>Behaviour Research and Therapy</w:t>
      </w:r>
      <w:r w:rsidRPr="00A55953">
        <w:rPr>
          <w:noProof/>
          <w:color w:val="000000" w:themeColor="text1"/>
        </w:rPr>
        <w:t xml:space="preserve">, </w:t>
      </w:r>
      <w:r w:rsidRPr="00A55953">
        <w:rPr>
          <w:i/>
          <w:iCs/>
          <w:noProof/>
          <w:color w:val="000000" w:themeColor="text1"/>
        </w:rPr>
        <w:t>108</w:t>
      </w:r>
      <w:r w:rsidRPr="00A55953">
        <w:rPr>
          <w:noProof/>
          <w:color w:val="000000" w:themeColor="text1"/>
        </w:rPr>
        <w:t>, 1–9. https://doi.org/10.1016/j.brat.2018.06.005</w:t>
      </w:r>
    </w:p>
    <w:p w14:paraId="4DE23ACB"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Twohig, M. P., Hayes, S. C., &amp; Masuda, A. (2006). Increasing Willingness to Experience Obsessions: Acceptance and Commitment Therapy as a Treatment for Obsessive-Compulsive Disorder. </w:t>
      </w:r>
      <w:r w:rsidRPr="00A55953">
        <w:rPr>
          <w:i/>
          <w:iCs/>
          <w:noProof/>
          <w:color w:val="000000" w:themeColor="text1"/>
        </w:rPr>
        <w:t>Behavior Therapy</w:t>
      </w:r>
      <w:r w:rsidRPr="00A55953">
        <w:rPr>
          <w:noProof/>
          <w:color w:val="000000" w:themeColor="text1"/>
        </w:rPr>
        <w:t xml:space="preserve">, </w:t>
      </w:r>
      <w:r w:rsidRPr="00A55953">
        <w:rPr>
          <w:i/>
          <w:iCs/>
          <w:noProof/>
          <w:color w:val="000000" w:themeColor="text1"/>
        </w:rPr>
        <w:t>37</w:t>
      </w:r>
      <w:r w:rsidRPr="00A55953">
        <w:rPr>
          <w:noProof/>
          <w:color w:val="000000" w:themeColor="text1"/>
        </w:rPr>
        <w:t>(1), 3–13. https://doi.org/10.1016/j.beth.2005.02.001</w:t>
      </w:r>
    </w:p>
    <w:p w14:paraId="7AF649A5" w14:textId="77777777" w:rsidR="000D3DEC" w:rsidRPr="00A55953" w:rsidRDefault="000D3DEC" w:rsidP="000D3DEC">
      <w:pPr>
        <w:widowControl w:val="0"/>
        <w:autoSpaceDE w:val="0"/>
        <w:autoSpaceDN w:val="0"/>
        <w:adjustRightInd w:val="0"/>
        <w:spacing w:line="480" w:lineRule="auto"/>
        <w:ind w:left="480" w:hanging="480"/>
        <w:rPr>
          <w:noProof/>
          <w:color w:val="000000" w:themeColor="text1"/>
        </w:rPr>
      </w:pPr>
      <w:r w:rsidRPr="00A55953">
        <w:rPr>
          <w:noProof/>
          <w:color w:val="000000" w:themeColor="text1"/>
        </w:rPr>
        <w:t xml:space="preserve">Twohig, M. P., Hayes, S. C., Plumb, J. C., Pruitt, L. D., Collins, A. B., Hazlett-Stevens, H., &amp; Woidneck, M. R. (2010). A randomized clinical trial of acceptance and commitment therapy versus progressive relaxation training for obsessive-compulsive disorder. </w:t>
      </w:r>
      <w:r w:rsidRPr="00A55953">
        <w:rPr>
          <w:i/>
          <w:iCs/>
          <w:noProof/>
          <w:color w:val="000000" w:themeColor="text1"/>
        </w:rPr>
        <w:t>Journal of Consulting and Clinical Psychology</w:t>
      </w:r>
      <w:r w:rsidRPr="00A55953">
        <w:rPr>
          <w:noProof/>
          <w:color w:val="000000" w:themeColor="text1"/>
        </w:rPr>
        <w:t xml:space="preserve">, </w:t>
      </w:r>
      <w:r w:rsidRPr="00A55953">
        <w:rPr>
          <w:i/>
          <w:iCs/>
          <w:noProof/>
          <w:color w:val="000000" w:themeColor="text1"/>
        </w:rPr>
        <w:t>78</w:t>
      </w:r>
      <w:r w:rsidRPr="00A55953">
        <w:rPr>
          <w:noProof/>
          <w:color w:val="000000" w:themeColor="text1"/>
        </w:rPr>
        <w:t>(5), 705–716. https://doi.org/10.1037/a0020508</w:t>
      </w:r>
    </w:p>
    <w:p w14:paraId="218F8B2E" w14:textId="6556F89A" w:rsidR="0046225E" w:rsidRPr="00DF4293" w:rsidRDefault="00A2257F" w:rsidP="0046225E">
      <w:pPr>
        <w:widowControl w:val="0"/>
        <w:autoSpaceDE w:val="0"/>
        <w:autoSpaceDN w:val="0"/>
        <w:adjustRightInd w:val="0"/>
        <w:spacing w:line="480" w:lineRule="auto"/>
        <w:ind w:left="480" w:hanging="480"/>
        <w:rPr>
          <w:color w:val="000000" w:themeColor="text1"/>
        </w:rPr>
      </w:pPr>
      <w:r w:rsidRPr="00A55953">
        <w:rPr>
          <w:color w:val="000000" w:themeColor="text1"/>
        </w:rPr>
        <w:fldChar w:fldCharType="end"/>
      </w:r>
      <w:r w:rsidR="0046225E" w:rsidRPr="0046225E">
        <w:rPr>
          <w:rFonts w:ascii="Arial" w:hAnsi="Arial" w:cs="Arial"/>
          <w:color w:val="0070C0"/>
          <w:sz w:val="20"/>
          <w:szCs w:val="20"/>
          <w:shd w:val="clear" w:color="auto" w:fill="FFFFFF"/>
        </w:rPr>
        <w:t xml:space="preserve"> </w:t>
      </w:r>
      <w:proofErr w:type="spellStart"/>
      <w:r w:rsidR="0046225E" w:rsidRPr="00DF4293">
        <w:rPr>
          <w:color w:val="000000" w:themeColor="text1"/>
        </w:rPr>
        <w:t>Whittal</w:t>
      </w:r>
      <w:proofErr w:type="spellEnd"/>
      <w:r w:rsidR="0046225E" w:rsidRPr="00DF4293">
        <w:rPr>
          <w:color w:val="000000" w:themeColor="text1"/>
        </w:rPr>
        <w:t xml:space="preserve">, M. L., </w:t>
      </w:r>
      <w:proofErr w:type="spellStart"/>
      <w:r w:rsidR="0046225E" w:rsidRPr="00DF4293">
        <w:rPr>
          <w:color w:val="000000" w:themeColor="text1"/>
        </w:rPr>
        <w:t>Thordarson</w:t>
      </w:r>
      <w:proofErr w:type="spellEnd"/>
      <w:r w:rsidR="0046225E" w:rsidRPr="00DF4293">
        <w:rPr>
          <w:color w:val="000000" w:themeColor="text1"/>
        </w:rPr>
        <w:t>, D. S., &amp; McLean, P. D. (2005). Treatment of obsessive–compulsive disorder: Cognitive behavior therapy vs. exposure and response prevention. </w:t>
      </w:r>
      <w:r w:rsidR="0046225E" w:rsidRPr="00DF4293">
        <w:rPr>
          <w:i/>
          <w:iCs/>
          <w:color w:val="000000" w:themeColor="text1"/>
        </w:rPr>
        <w:t>Behaviour research and therapy</w:t>
      </w:r>
      <w:r w:rsidR="0046225E" w:rsidRPr="00DF4293">
        <w:rPr>
          <w:color w:val="000000" w:themeColor="text1"/>
        </w:rPr>
        <w:t>, </w:t>
      </w:r>
      <w:r w:rsidR="0046225E" w:rsidRPr="00DF4293">
        <w:rPr>
          <w:i/>
          <w:iCs/>
          <w:color w:val="000000" w:themeColor="text1"/>
        </w:rPr>
        <w:t>43</w:t>
      </w:r>
      <w:r w:rsidR="0046225E" w:rsidRPr="00DF4293">
        <w:rPr>
          <w:color w:val="000000" w:themeColor="text1"/>
        </w:rPr>
        <w:t>(12), 1559-1576.</w:t>
      </w:r>
    </w:p>
    <w:p w14:paraId="78F1DE0A" w14:textId="1ADB2CEB" w:rsidR="005125FC" w:rsidRPr="00A55953" w:rsidRDefault="005125FC" w:rsidP="000D3DEC">
      <w:pPr>
        <w:widowControl w:val="0"/>
        <w:autoSpaceDE w:val="0"/>
        <w:autoSpaceDN w:val="0"/>
        <w:adjustRightInd w:val="0"/>
        <w:spacing w:line="480" w:lineRule="auto"/>
        <w:ind w:left="480" w:hanging="480"/>
        <w:rPr>
          <w:color w:val="000000" w:themeColor="text1"/>
        </w:rPr>
      </w:pPr>
    </w:p>
    <w:p w14:paraId="422C0E43" w14:textId="0BC13BCB" w:rsidR="0012174A" w:rsidRPr="00EA7515" w:rsidRDefault="0012174A" w:rsidP="007D5AB5"/>
    <w:sectPr w:rsidR="0012174A" w:rsidRPr="00EA7515" w:rsidSect="00F352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53C2" w14:textId="77777777" w:rsidR="00060D11" w:rsidRDefault="00060D11" w:rsidP="00534FED">
      <w:r>
        <w:separator/>
      </w:r>
    </w:p>
  </w:endnote>
  <w:endnote w:type="continuationSeparator" w:id="0">
    <w:p w14:paraId="124E384B" w14:textId="77777777" w:rsidR="00060D11" w:rsidRDefault="00060D11" w:rsidP="0053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9C9C" w14:textId="77777777" w:rsidR="00060D11" w:rsidRDefault="00060D11" w:rsidP="00534FED">
      <w:r>
        <w:separator/>
      </w:r>
    </w:p>
  </w:footnote>
  <w:footnote w:type="continuationSeparator" w:id="0">
    <w:p w14:paraId="3066FB43" w14:textId="77777777" w:rsidR="00060D11" w:rsidRDefault="00060D11" w:rsidP="0053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4B17" w14:textId="22DA85F7" w:rsidR="003A5599" w:rsidRPr="002C19C2" w:rsidRDefault="00D55F1B" w:rsidP="00534FED">
    <w:pPr>
      <w:pStyle w:val="Header"/>
    </w:pPr>
    <w:r w:rsidRPr="00DF4293">
      <w:rPr>
        <w:rFonts w:ascii="Times New Roman" w:hAnsi="Times New Roman" w:cs="Times New Roman"/>
        <w:color w:val="000000" w:themeColor="text1"/>
      </w:rPr>
      <w:t>PSYCHOLOGICAL</w:t>
    </w:r>
    <w:r w:rsidR="00243F9C" w:rsidRPr="00DF4293">
      <w:rPr>
        <w:rFonts w:ascii="Times New Roman" w:hAnsi="Times New Roman" w:cs="Times New Roman"/>
        <w:color w:val="000000" w:themeColor="text1"/>
      </w:rPr>
      <w:t xml:space="preserve"> PROCESSES </w:t>
    </w:r>
    <w:r w:rsidR="00243F9C">
      <w:rPr>
        <w:rFonts w:ascii="Times New Roman" w:hAnsi="Times New Roman" w:cs="Times New Roman"/>
      </w:rPr>
      <w:t>IN ACT+ERP</w:t>
    </w:r>
    <w:r w:rsidR="003A5599">
      <w:tab/>
    </w:r>
    <w:sdt>
      <w:sdtPr>
        <w:id w:val="817772641"/>
        <w:docPartObj>
          <w:docPartGallery w:val="Page Numbers (Top of Page)"/>
          <w:docPartUnique/>
        </w:docPartObj>
      </w:sdtPr>
      <w:sdtEndPr>
        <w:rPr>
          <w:rFonts w:ascii="Times New Roman" w:hAnsi="Times New Roman" w:cs="Times New Roman"/>
          <w:noProof/>
        </w:rPr>
      </w:sdtEndPr>
      <w:sdtContent>
        <w:r w:rsidR="003A5599" w:rsidRPr="00534FED">
          <w:rPr>
            <w:rFonts w:ascii="Times New Roman" w:hAnsi="Times New Roman" w:cs="Times New Roman"/>
          </w:rPr>
          <w:fldChar w:fldCharType="begin"/>
        </w:r>
        <w:r w:rsidR="003A5599" w:rsidRPr="00534FED">
          <w:rPr>
            <w:rFonts w:ascii="Times New Roman" w:hAnsi="Times New Roman" w:cs="Times New Roman"/>
          </w:rPr>
          <w:instrText xml:space="preserve"> PAGE   \* MERGEFORMAT </w:instrText>
        </w:r>
        <w:r w:rsidR="003A5599" w:rsidRPr="00534FED">
          <w:rPr>
            <w:rFonts w:ascii="Times New Roman" w:hAnsi="Times New Roman" w:cs="Times New Roman"/>
          </w:rPr>
          <w:fldChar w:fldCharType="separate"/>
        </w:r>
        <w:r w:rsidR="006D02E3">
          <w:rPr>
            <w:rFonts w:ascii="Times New Roman" w:hAnsi="Times New Roman" w:cs="Times New Roman"/>
            <w:noProof/>
          </w:rPr>
          <w:t>17</w:t>
        </w:r>
        <w:r w:rsidR="003A5599" w:rsidRPr="00534FED">
          <w:rPr>
            <w:rFonts w:ascii="Times New Roman" w:hAnsi="Times New Roman" w:cs="Times New Roman"/>
            <w:noProof/>
          </w:rPr>
          <w:fldChar w:fldCharType="end"/>
        </w:r>
      </w:sdtContent>
    </w:sdt>
  </w:p>
  <w:p w14:paraId="11949790" w14:textId="77777777" w:rsidR="003A5599" w:rsidRPr="002C19C2" w:rsidRDefault="003A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B508" w14:textId="13C91EED" w:rsidR="003A5599" w:rsidRPr="002C19C2" w:rsidRDefault="003A5599" w:rsidP="00C66A20">
    <w:pPr>
      <w:pStyle w:val="Header"/>
      <w:tabs>
        <w:tab w:val="left" w:pos="6351"/>
      </w:tabs>
    </w:pPr>
    <w:r w:rsidRPr="00534FED">
      <w:rPr>
        <w:rFonts w:ascii="Times New Roman" w:hAnsi="Times New Roman" w:cs="Times New Roman"/>
      </w:rPr>
      <w:t xml:space="preserve">Running </w:t>
    </w:r>
    <w:r w:rsidRPr="00DF4293">
      <w:rPr>
        <w:rFonts w:ascii="Times New Roman" w:hAnsi="Times New Roman" w:cs="Times New Roman"/>
        <w:color w:val="000000" w:themeColor="text1"/>
      </w:rPr>
      <w:t xml:space="preserve">Head: </w:t>
    </w:r>
    <w:r w:rsidR="00D55F1B" w:rsidRPr="00DF4293">
      <w:rPr>
        <w:rFonts w:ascii="Times New Roman" w:hAnsi="Times New Roman" w:cs="Times New Roman"/>
        <w:color w:val="000000" w:themeColor="text1"/>
      </w:rPr>
      <w:t>PSYCHOLOGICAL</w:t>
    </w:r>
    <w:r w:rsidR="00243F9C" w:rsidRPr="00DF4293">
      <w:rPr>
        <w:rFonts w:ascii="Times New Roman" w:hAnsi="Times New Roman" w:cs="Times New Roman"/>
        <w:color w:val="000000" w:themeColor="text1"/>
      </w:rPr>
      <w:t xml:space="preserve"> PROCESSES</w:t>
    </w:r>
    <w:r w:rsidRPr="00DF4293">
      <w:rPr>
        <w:rFonts w:ascii="Times New Roman" w:hAnsi="Times New Roman" w:cs="Times New Roman"/>
        <w:color w:val="000000" w:themeColor="text1"/>
      </w:rPr>
      <w:t xml:space="preserve"> IN ACT</w:t>
    </w:r>
    <w:r>
      <w:rPr>
        <w:rFonts w:ascii="Times New Roman" w:hAnsi="Times New Roman" w:cs="Times New Roman"/>
      </w:rPr>
      <w:t>+ERP</w:t>
    </w:r>
    <w:r w:rsidRPr="002C19C2">
      <w:tab/>
    </w:r>
    <w:r>
      <w:tab/>
    </w:r>
    <w:sdt>
      <w:sdtPr>
        <w:id w:val="764962363"/>
        <w:docPartObj>
          <w:docPartGallery w:val="Page Numbers (Top of Page)"/>
          <w:docPartUnique/>
        </w:docPartObj>
      </w:sdtPr>
      <w:sdtEndPr>
        <w:rPr>
          <w:noProof/>
        </w:rPr>
      </w:sdtEndPr>
      <w:sdtContent>
        <w:r w:rsidRPr="00534FED">
          <w:rPr>
            <w:rFonts w:ascii="Times New Roman" w:hAnsi="Times New Roman" w:cs="Times New Roman"/>
          </w:rPr>
          <w:fldChar w:fldCharType="begin"/>
        </w:r>
        <w:r w:rsidRPr="00534FED">
          <w:rPr>
            <w:rFonts w:ascii="Times New Roman" w:hAnsi="Times New Roman" w:cs="Times New Roman"/>
          </w:rPr>
          <w:instrText xml:space="preserve"> PAGE   \* MERGEFORMAT </w:instrText>
        </w:r>
        <w:r w:rsidRPr="00534FED">
          <w:rPr>
            <w:rFonts w:ascii="Times New Roman" w:hAnsi="Times New Roman" w:cs="Times New Roman"/>
          </w:rPr>
          <w:fldChar w:fldCharType="separate"/>
        </w:r>
        <w:r w:rsidR="006D02E3">
          <w:rPr>
            <w:rFonts w:ascii="Times New Roman" w:hAnsi="Times New Roman" w:cs="Times New Roman"/>
            <w:noProof/>
          </w:rPr>
          <w:t>1</w:t>
        </w:r>
        <w:r w:rsidRPr="00534FED">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7E5"/>
    <w:multiLevelType w:val="multilevel"/>
    <w:tmpl w:val="0226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E6F13"/>
    <w:multiLevelType w:val="hybridMultilevel"/>
    <w:tmpl w:val="B880984C"/>
    <w:lvl w:ilvl="0" w:tplc="3DD68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7F5AFF"/>
    <w:multiLevelType w:val="multilevel"/>
    <w:tmpl w:val="78C46C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C5762C"/>
    <w:multiLevelType w:val="hybridMultilevel"/>
    <w:tmpl w:val="A48E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num>
  <w:num w:numId="9">
    <w:abstractNumId w:val="2"/>
    <w:lvlOverride w:ilvl="0">
      <w:lvl w:ilvl="0">
        <w:numFmt w:val="decimal"/>
        <w:lvlText w:val="%1."/>
        <w:lvlJc w:val="left"/>
      </w:lvl>
    </w:lvlOverride>
    <w:lvlOverride w:ilvl="1">
      <w:lvl w:ilvl="1">
        <w:numFmt w:val="lowerLetter"/>
        <w:lvlText w:val="%2."/>
        <w:lvlJc w:val="left"/>
      </w:lvl>
    </w:lvlOverride>
  </w:num>
  <w:num w:numId="10">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B5"/>
    <w:rsid w:val="000009F2"/>
    <w:rsid w:val="000137E6"/>
    <w:rsid w:val="00015C31"/>
    <w:rsid w:val="000222BB"/>
    <w:rsid w:val="00022C61"/>
    <w:rsid w:val="00023906"/>
    <w:rsid w:val="00027AB3"/>
    <w:rsid w:val="00030B13"/>
    <w:rsid w:val="000554DA"/>
    <w:rsid w:val="00060A45"/>
    <w:rsid w:val="00060D11"/>
    <w:rsid w:val="00061868"/>
    <w:rsid w:val="00061C17"/>
    <w:rsid w:val="000655BA"/>
    <w:rsid w:val="00074A12"/>
    <w:rsid w:val="000821A9"/>
    <w:rsid w:val="00082831"/>
    <w:rsid w:val="000847D2"/>
    <w:rsid w:val="000850C0"/>
    <w:rsid w:val="00087466"/>
    <w:rsid w:val="000909F4"/>
    <w:rsid w:val="0009164C"/>
    <w:rsid w:val="0009356B"/>
    <w:rsid w:val="00096A55"/>
    <w:rsid w:val="000A0738"/>
    <w:rsid w:val="000C4E40"/>
    <w:rsid w:val="000D2F45"/>
    <w:rsid w:val="000D34A9"/>
    <w:rsid w:val="000D3DEC"/>
    <w:rsid w:val="000D4B1B"/>
    <w:rsid w:val="000D5AAA"/>
    <w:rsid w:val="000F2B6F"/>
    <w:rsid w:val="001027AE"/>
    <w:rsid w:val="00103C4C"/>
    <w:rsid w:val="00104EE6"/>
    <w:rsid w:val="00110149"/>
    <w:rsid w:val="00111911"/>
    <w:rsid w:val="0011510A"/>
    <w:rsid w:val="00115536"/>
    <w:rsid w:val="0012038F"/>
    <w:rsid w:val="0012174A"/>
    <w:rsid w:val="00121ACB"/>
    <w:rsid w:val="00131C9D"/>
    <w:rsid w:val="001328BC"/>
    <w:rsid w:val="001354F2"/>
    <w:rsid w:val="001376CB"/>
    <w:rsid w:val="00153789"/>
    <w:rsid w:val="00155E9B"/>
    <w:rsid w:val="00157F73"/>
    <w:rsid w:val="001632C4"/>
    <w:rsid w:val="00172D5C"/>
    <w:rsid w:val="00173484"/>
    <w:rsid w:val="0017705E"/>
    <w:rsid w:val="00177272"/>
    <w:rsid w:val="00177BE1"/>
    <w:rsid w:val="0018015C"/>
    <w:rsid w:val="00187A26"/>
    <w:rsid w:val="001924F0"/>
    <w:rsid w:val="00193175"/>
    <w:rsid w:val="00194916"/>
    <w:rsid w:val="001975A1"/>
    <w:rsid w:val="001A1DD8"/>
    <w:rsid w:val="001B27BD"/>
    <w:rsid w:val="001B54A2"/>
    <w:rsid w:val="001B6772"/>
    <w:rsid w:val="001D246E"/>
    <w:rsid w:val="001D455E"/>
    <w:rsid w:val="001D6C21"/>
    <w:rsid w:val="001E11B9"/>
    <w:rsid w:val="001F2FDB"/>
    <w:rsid w:val="001F3DF8"/>
    <w:rsid w:val="001F6E3E"/>
    <w:rsid w:val="00201B1B"/>
    <w:rsid w:val="00213E23"/>
    <w:rsid w:val="0022029C"/>
    <w:rsid w:val="00222CE4"/>
    <w:rsid w:val="002320AA"/>
    <w:rsid w:val="002425EC"/>
    <w:rsid w:val="00243F9C"/>
    <w:rsid w:val="002449BC"/>
    <w:rsid w:val="0025728C"/>
    <w:rsid w:val="00266827"/>
    <w:rsid w:val="002675D2"/>
    <w:rsid w:val="00267C41"/>
    <w:rsid w:val="00275EF6"/>
    <w:rsid w:val="0028005F"/>
    <w:rsid w:val="0029262F"/>
    <w:rsid w:val="00292A6B"/>
    <w:rsid w:val="00295D7D"/>
    <w:rsid w:val="00296078"/>
    <w:rsid w:val="002B29F1"/>
    <w:rsid w:val="002B6677"/>
    <w:rsid w:val="002E330C"/>
    <w:rsid w:val="002F3839"/>
    <w:rsid w:val="0030297A"/>
    <w:rsid w:val="00307FED"/>
    <w:rsid w:val="00310A2A"/>
    <w:rsid w:val="003153E3"/>
    <w:rsid w:val="00315BCA"/>
    <w:rsid w:val="00323010"/>
    <w:rsid w:val="00323C0B"/>
    <w:rsid w:val="00331037"/>
    <w:rsid w:val="00334A6A"/>
    <w:rsid w:val="003411B0"/>
    <w:rsid w:val="00352F2B"/>
    <w:rsid w:val="00360965"/>
    <w:rsid w:val="00364C17"/>
    <w:rsid w:val="00365EF0"/>
    <w:rsid w:val="00366A48"/>
    <w:rsid w:val="00367B2D"/>
    <w:rsid w:val="00367C2F"/>
    <w:rsid w:val="0037045A"/>
    <w:rsid w:val="00370DCA"/>
    <w:rsid w:val="00390244"/>
    <w:rsid w:val="003A0EB8"/>
    <w:rsid w:val="003A5599"/>
    <w:rsid w:val="003B0046"/>
    <w:rsid w:val="003C0D58"/>
    <w:rsid w:val="003D1B32"/>
    <w:rsid w:val="003D462D"/>
    <w:rsid w:val="003D6107"/>
    <w:rsid w:val="003D72B9"/>
    <w:rsid w:val="003E035F"/>
    <w:rsid w:val="003E6696"/>
    <w:rsid w:val="004042FA"/>
    <w:rsid w:val="0040433B"/>
    <w:rsid w:val="0040559D"/>
    <w:rsid w:val="00410BA1"/>
    <w:rsid w:val="004146A5"/>
    <w:rsid w:val="004173D5"/>
    <w:rsid w:val="00421EE5"/>
    <w:rsid w:val="004329B8"/>
    <w:rsid w:val="00433599"/>
    <w:rsid w:val="00434D49"/>
    <w:rsid w:val="00436B60"/>
    <w:rsid w:val="00441C7F"/>
    <w:rsid w:val="004426B9"/>
    <w:rsid w:val="00444540"/>
    <w:rsid w:val="00457B41"/>
    <w:rsid w:val="0046225E"/>
    <w:rsid w:val="004653F6"/>
    <w:rsid w:val="00485E69"/>
    <w:rsid w:val="0049127E"/>
    <w:rsid w:val="00491649"/>
    <w:rsid w:val="004A0E7E"/>
    <w:rsid w:val="004B4382"/>
    <w:rsid w:val="004B64A5"/>
    <w:rsid w:val="004C45EF"/>
    <w:rsid w:val="004D1A2D"/>
    <w:rsid w:val="004D28E9"/>
    <w:rsid w:val="004D2F1D"/>
    <w:rsid w:val="004E28B6"/>
    <w:rsid w:val="004E4216"/>
    <w:rsid w:val="004E6E1C"/>
    <w:rsid w:val="004F0C34"/>
    <w:rsid w:val="004F2582"/>
    <w:rsid w:val="004F6BDB"/>
    <w:rsid w:val="005031ED"/>
    <w:rsid w:val="005125FC"/>
    <w:rsid w:val="0051373B"/>
    <w:rsid w:val="005156E5"/>
    <w:rsid w:val="00517D15"/>
    <w:rsid w:val="005223F5"/>
    <w:rsid w:val="00522683"/>
    <w:rsid w:val="00522E3A"/>
    <w:rsid w:val="005313BB"/>
    <w:rsid w:val="00531815"/>
    <w:rsid w:val="00531DC2"/>
    <w:rsid w:val="00532753"/>
    <w:rsid w:val="005335B3"/>
    <w:rsid w:val="00534FED"/>
    <w:rsid w:val="00561BC0"/>
    <w:rsid w:val="00561F7A"/>
    <w:rsid w:val="00570E17"/>
    <w:rsid w:val="00572560"/>
    <w:rsid w:val="00572724"/>
    <w:rsid w:val="00573995"/>
    <w:rsid w:val="005812DF"/>
    <w:rsid w:val="00584B9C"/>
    <w:rsid w:val="00585C45"/>
    <w:rsid w:val="005A0E7E"/>
    <w:rsid w:val="005A2169"/>
    <w:rsid w:val="005B4FEA"/>
    <w:rsid w:val="005D2856"/>
    <w:rsid w:val="005D7CC1"/>
    <w:rsid w:val="005E4412"/>
    <w:rsid w:val="005F1526"/>
    <w:rsid w:val="006015AE"/>
    <w:rsid w:val="00605100"/>
    <w:rsid w:val="00612458"/>
    <w:rsid w:val="0061462B"/>
    <w:rsid w:val="00623E98"/>
    <w:rsid w:val="00624620"/>
    <w:rsid w:val="006301B1"/>
    <w:rsid w:val="006349BC"/>
    <w:rsid w:val="006349F6"/>
    <w:rsid w:val="00636C4D"/>
    <w:rsid w:val="006460EB"/>
    <w:rsid w:val="00650D45"/>
    <w:rsid w:val="00655E91"/>
    <w:rsid w:val="00657C7E"/>
    <w:rsid w:val="00664369"/>
    <w:rsid w:val="00665977"/>
    <w:rsid w:val="00665F42"/>
    <w:rsid w:val="0069064E"/>
    <w:rsid w:val="00692292"/>
    <w:rsid w:val="00696AC3"/>
    <w:rsid w:val="00697214"/>
    <w:rsid w:val="006A039A"/>
    <w:rsid w:val="006A4E17"/>
    <w:rsid w:val="006B042A"/>
    <w:rsid w:val="006B0F7A"/>
    <w:rsid w:val="006B1570"/>
    <w:rsid w:val="006B3B4E"/>
    <w:rsid w:val="006D02E3"/>
    <w:rsid w:val="006D642B"/>
    <w:rsid w:val="006F06A3"/>
    <w:rsid w:val="006F11F1"/>
    <w:rsid w:val="006F1B46"/>
    <w:rsid w:val="00701FF3"/>
    <w:rsid w:val="00706D0E"/>
    <w:rsid w:val="007100DF"/>
    <w:rsid w:val="00710B29"/>
    <w:rsid w:val="0072329A"/>
    <w:rsid w:val="0073193A"/>
    <w:rsid w:val="00732482"/>
    <w:rsid w:val="00735F4C"/>
    <w:rsid w:val="0074020D"/>
    <w:rsid w:val="007422AD"/>
    <w:rsid w:val="007462C2"/>
    <w:rsid w:val="0075056F"/>
    <w:rsid w:val="00753EF6"/>
    <w:rsid w:val="007555F2"/>
    <w:rsid w:val="007675EB"/>
    <w:rsid w:val="00772329"/>
    <w:rsid w:val="00780232"/>
    <w:rsid w:val="00780CFC"/>
    <w:rsid w:val="00790665"/>
    <w:rsid w:val="007A7336"/>
    <w:rsid w:val="007B04FD"/>
    <w:rsid w:val="007B195F"/>
    <w:rsid w:val="007B26C1"/>
    <w:rsid w:val="007B3329"/>
    <w:rsid w:val="007B37A2"/>
    <w:rsid w:val="007B5062"/>
    <w:rsid w:val="007C4B3C"/>
    <w:rsid w:val="007D0D9B"/>
    <w:rsid w:val="007D5AB5"/>
    <w:rsid w:val="007D60D6"/>
    <w:rsid w:val="007F035E"/>
    <w:rsid w:val="007F4685"/>
    <w:rsid w:val="00801288"/>
    <w:rsid w:val="00802AB2"/>
    <w:rsid w:val="008049BF"/>
    <w:rsid w:val="008064AF"/>
    <w:rsid w:val="00817CC7"/>
    <w:rsid w:val="008248D3"/>
    <w:rsid w:val="008254F8"/>
    <w:rsid w:val="0083238C"/>
    <w:rsid w:val="008338F1"/>
    <w:rsid w:val="008369B1"/>
    <w:rsid w:val="00837CE2"/>
    <w:rsid w:val="00845712"/>
    <w:rsid w:val="008459BF"/>
    <w:rsid w:val="00846CEF"/>
    <w:rsid w:val="00847D6E"/>
    <w:rsid w:val="00850403"/>
    <w:rsid w:val="00851439"/>
    <w:rsid w:val="00857CC5"/>
    <w:rsid w:val="008609E1"/>
    <w:rsid w:val="00862B32"/>
    <w:rsid w:val="00867212"/>
    <w:rsid w:val="0087339C"/>
    <w:rsid w:val="00882D4F"/>
    <w:rsid w:val="008859B8"/>
    <w:rsid w:val="0088628A"/>
    <w:rsid w:val="0088711D"/>
    <w:rsid w:val="008915B1"/>
    <w:rsid w:val="008925C9"/>
    <w:rsid w:val="00894551"/>
    <w:rsid w:val="00895E73"/>
    <w:rsid w:val="008A4055"/>
    <w:rsid w:val="008B0064"/>
    <w:rsid w:val="008B6392"/>
    <w:rsid w:val="008B6B05"/>
    <w:rsid w:val="008C7028"/>
    <w:rsid w:val="008D15DE"/>
    <w:rsid w:val="008D336D"/>
    <w:rsid w:val="008D5FF7"/>
    <w:rsid w:val="008E20A4"/>
    <w:rsid w:val="008E243F"/>
    <w:rsid w:val="008E37D6"/>
    <w:rsid w:val="008E4E5E"/>
    <w:rsid w:val="008F65BD"/>
    <w:rsid w:val="00900901"/>
    <w:rsid w:val="00916694"/>
    <w:rsid w:val="0092247E"/>
    <w:rsid w:val="009313FB"/>
    <w:rsid w:val="00944ECF"/>
    <w:rsid w:val="009569BA"/>
    <w:rsid w:val="00964C40"/>
    <w:rsid w:val="00974D53"/>
    <w:rsid w:val="00981777"/>
    <w:rsid w:val="0099180C"/>
    <w:rsid w:val="0099551A"/>
    <w:rsid w:val="00995987"/>
    <w:rsid w:val="009962F0"/>
    <w:rsid w:val="009A163D"/>
    <w:rsid w:val="009A5CD7"/>
    <w:rsid w:val="009B1A3E"/>
    <w:rsid w:val="009B4CCA"/>
    <w:rsid w:val="009B7F84"/>
    <w:rsid w:val="009C2B2F"/>
    <w:rsid w:val="009C358B"/>
    <w:rsid w:val="009D1224"/>
    <w:rsid w:val="009D25A6"/>
    <w:rsid w:val="009D66AD"/>
    <w:rsid w:val="009E2B03"/>
    <w:rsid w:val="009F22A6"/>
    <w:rsid w:val="009F3EDE"/>
    <w:rsid w:val="009F6C88"/>
    <w:rsid w:val="00A012AB"/>
    <w:rsid w:val="00A10C0E"/>
    <w:rsid w:val="00A1342C"/>
    <w:rsid w:val="00A14B8D"/>
    <w:rsid w:val="00A21F97"/>
    <w:rsid w:val="00A2257F"/>
    <w:rsid w:val="00A27DC0"/>
    <w:rsid w:val="00A357EE"/>
    <w:rsid w:val="00A400C5"/>
    <w:rsid w:val="00A43E29"/>
    <w:rsid w:val="00A55953"/>
    <w:rsid w:val="00A61F7C"/>
    <w:rsid w:val="00A66788"/>
    <w:rsid w:val="00A71F1C"/>
    <w:rsid w:val="00A80E2A"/>
    <w:rsid w:val="00A8663A"/>
    <w:rsid w:val="00A97C57"/>
    <w:rsid w:val="00AA2E7B"/>
    <w:rsid w:val="00AA3C8A"/>
    <w:rsid w:val="00AC5E47"/>
    <w:rsid w:val="00AC716A"/>
    <w:rsid w:val="00AE13CB"/>
    <w:rsid w:val="00AF381E"/>
    <w:rsid w:val="00B200C4"/>
    <w:rsid w:val="00B25089"/>
    <w:rsid w:val="00B255C6"/>
    <w:rsid w:val="00B319C1"/>
    <w:rsid w:val="00B339F4"/>
    <w:rsid w:val="00B402C7"/>
    <w:rsid w:val="00B4065D"/>
    <w:rsid w:val="00B5161E"/>
    <w:rsid w:val="00B70FB0"/>
    <w:rsid w:val="00B841A4"/>
    <w:rsid w:val="00B9384C"/>
    <w:rsid w:val="00B9522A"/>
    <w:rsid w:val="00B963F6"/>
    <w:rsid w:val="00B965FB"/>
    <w:rsid w:val="00BB10F6"/>
    <w:rsid w:val="00BB1AF7"/>
    <w:rsid w:val="00BB4D63"/>
    <w:rsid w:val="00BB5D7B"/>
    <w:rsid w:val="00BB71BC"/>
    <w:rsid w:val="00BC794D"/>
    <w:rsid w:val="00BD7D4C"/>
    <w:rsid w:val="00BE25D0"/>
    <w:rsid w:val="00BE68E2"/>
    <w:rsid w:val="00BE7A6A"/>
    <w:rsid w:val="00C07107"/>
    <w:rsid w:val="00C13CC2"/>
    <w:rsid w:val="00C16263"/>
    <w:rsid w:val="00C2215A"/>
    <w:rsid w:val="00C22E25"/>
    <w:rsid w:val="00C2410F"/>
    <w:rsid w:val="00C27A96"/>
    <w:rsid w:val="00C41C7A"/>
    <w:rsid w:val="00C4655C"/>
    <w:rsid w:val="00C55C53"/>
    <w:rsid w:val="00C57AFF"/>
    <w:rsid w:val="00C66A20"/>
    <w:rsid w:val="00C679FE"/>
    <w:rsid w:val="00C70582"/>
    <w:rsid w:val="00C70616"/>
    <w:rsid w:val="00C707A4"/>
    <w:rsid w:val="00C72100"/>
    <w:rsid w:val="00C72836"/>
    <w:rsid w:val="00C72A72"/>
    <w:rsid w:val="00C7351E"/>
    <w:rsid w:val="00C8079B"/>
    <w:rsid w:val="00C81C6D"/>
    <w:rsid w:val="00C835C2"/>
    <w:rsid w:val="00CA6E4B"/>
    <w:rsid w:val="00CB3B02"/>
    <w:rsid w:val="00CD30FD"/>
    <w:rsid w:val="00CE21F4"/>
    <w:rsid w:val="00CE391E"/>
    <w:rsid w:val="00CF7DF7"/>
    <w:rsid w:val="00D00AA4"/>
    <w:rsid w:val="00D02A05"/>
    <w:rsid w:val="00D057F5"/>
    <w:rsid w:val="00D16F7B"/>
    <w:rsid w:val="00D17AC2"/>
    <w:rsid w:val="00D30A68"/>
    <w:rsid w:val="00D315D3"/>
    <w:rsid w:val="00D32723"/>
    <w:rsid w:val="00D33F93"/>
    <w:rsid w:val="00D37124"/>
    <w:rsid w:val="00D43740"/>
    <w:rsid w:val="00D44855"/>
    <w:rsid w:val="00D53691"/>
    <w:rsid w:val="00D55F1B"/>
    <w:rsid w:val="00D61932"/>
    <w:rsid w:val="00D74091"/>
    <w:rsid w:val="00D74338"/>
    <w:rsid w:val="00D761C7"/>
    <w:rsid w:val="00D852FB"/>
    <w:rsid w:val="00D86017"/>
    <w:rsid w:val="00D87050"/>
    <w:rsid w:val="00DA0F08"/>
    <w:rsid w:val="00DA36D8"/>
    <w:rsid w:val="00DB2CA8"/>
    <w:rsid w:val="00DB71DC"/>
    <w:rsid w:val="00DC0A1C"/>
    <w:rsid w:val="00DC6EA7"/>
    <w:rsid w:val="00DD0980"/>
    <w:rsid w:val="00DD1304"/>
    <w:rsid w:val="00DD3E6A"/>
    <w:rsid w:val="00DE27AD"/>
    <w:rsid w:val="00DE3841"/>
    <w:rsid w:val="00DE3E64"/>
    <w:rsid w:val="00DF4293"/>
    <w:rsid w:val="00E00B9B"/>
    <w:rsid w:val="00E00F0B"/>
    <w:rsid w:val="00E10924"/>
    <w:rsid w:val="00E3093A"/>
    <w:rsid w:val="00E33131"/>
    <w:rsid w:val="00E439C2"/>
    <w:rsid w:val="00E47CE9"/>
    <w:rsid w:val="00E53282"/>
    <w:rsid w:val="00E57053"/>
    <w:rsid w:val="00E67FFC"/>
    <w:rsid w:val="00E70484"/>
    <w:rsid w:val="00E738D5"/>
    <w:rsid w:val="00E801A9"/>
    <w:rsid w:val="00E824B4"/>
    <w:rsid w:val="00E82F0E"/>
    <w:rsid w:val="00E93D78"/>
    <w:rsid w:val="00E953B4"/>
    <w:rsid w:val="00E9546B"/>
    <w:rsid w:val="00EA69FA"/>
    <w:rsid w:val="00EA7515"/>
    <w:rsid w:val="00EC1E6F"/>
    <w:rsid w:val="00EC4A02"/>
    <w:rsid w:val="00EC5FAD"/>
    <w:rsid w:val="00ED2E5D"/>
    <w:rsid w:val="00ED521F"/>
    <w:rsid w:val="00EE62F4"/>
    <w:rsid w:val="00EF5682"/>
    <w:rsid w:val="00EF693D"/>
    <w:rsid w:val="00F01885"/>
    <w:rsid w:val="00F35234"/>
    <w:rsid w:val="00F35313"/>
    <w:rsid w:val="00F3657E"/>
    <w:rsid w:val="00F37ABC"/>
    <w:rsid w:val="00F424AA"/>
    <w:rsid w:val="00F43BF4"/>
    <w:rsid w:val="00F555E3"/>
    <w:rsid w:val="00F655C1"/>
    <w:rsid w:val="00F77CDC"/>
    <w:rsid w:val="00F8108E"/>
    <w:rsid w:val="00F812DC"/>
    <w:rsid w:val="00F82939"/>
    <w:rsid w:val="00F83EFB"/>
    <w:rsid w:val="00F860F8"/>
    <w:rsid w:val="00F925FF"/>
    <w:rsid w:val="00F9555D"/>
    <w:rsid w:val="00FA1E76"/>
    <w:rsid w:val="00FD4233"/>
    <w:rsid w:val="00FE2930"/>
    <w:rsid w:val="00FE3F22"/>
    <w:rsid w:val="00FF499F"/>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974F"/>
  <w15:chartTrackingRefBased/>
  <w15:docId w15:val="{CFF3FF9D-F674-E14E-971A-82C2663C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AB5"/>
    <w:pPr>
      <w:spacing w:before="100" w:beforeAutospacing="1" w:after="100" w:afterAutospacing="1"/>
    </w:pPr>
  </w:style>
  <w:style w:type="paragraph" w:styleId="Header">
    <w:name w:val="header"/>
    <w:basedOn w:val="Normal"/>
    <w:link w:val="HeaderChar"/>
    <w:uiPriority w:val="99"/>
    <w:unhideWhenUsed/>
    <w:rsid w:val="00534FE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FED"/>
  </w:style>
  <w:style w:type="paragraph" w:styleId="Footer">
    <w:name w:val="footer"/>
    <w:basedOn w:val="Normal"/>
    <w:link w:val="FooterChar"/>
    <w:uiPriority w:val="99"/>
    <w:unhideWhenUsed/>
    <w:rsid w:val="00534FE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FED"/>
  </w:style>
  <w:style w:type="paragraph" w:styleId="BalloonText">
    <w:name w:val="Balloon Text"/>
    <w:basedOn w:val="Normal"/>
    <w:link w:val="BalloonTextChar"/>
    <w:uiPriority w:val="99"/>
    <w:semiHidden/>
    <w:unhideWhenUsed/>
    <w:rsid w:val="008B6B05"/>
    <w:rPr>
      <w:rFonts w:eastAsiaTheme="minorHAnsi"/>
      <w:sz w:val="18"/>
      <w:szCs w:val="18"/>
    </w:rPr>
  </w:style>
  <w:style w:type="character" w:customStyle="1" w:styleId="BalloonTextChar">
    <w:name w:val="Balloon Text Char"/>
    <w:basedOn w:val="DefaultParagraphFont"/>
    <w:link w:val="BalloonText"/>
    <w:uiPriority w:val="99"/>
    <w:semiHidden/>
    <w:rsid w:val="008B6B05"/>
    <w:rPr>
      <w:rFonts w:ascii="Times New Roman" w:hAnsi="Times New Roman" w:cs="Times New Roman"/>
      <w:sz w:val="18"/>
      <w:szCs w:val="18"/>
    </w:rPr>
  </w:style>
  <w:style w:type="paragraph" w:styleId="ListParagraph">
    <w:name w:val="List Paragraph"/>
    <w:basedOn w:val="Normal"/>
    <w:uiPriority w:val="34"/>
    <w:qFormat/>
    <w:rsid w:val="00F37ABC"/>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FD423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D4233"/>
    <w:rPr>
      <w:sz w:val="20"/>
      <w:szCs w:val="20"/>
    </w:rPr>
  </w:style>
  <w:style w:type="character" w:styleId="FootnoteReference">
    <w:name w:val="footnote reference"/>
    <w:basedOn w:val="DefaultParagraphFont"/>
    <w:uiPriority w:val="99"/>
    <w:semiHidden/>
    <w:unhideWhenUsed/>
    <w:rsid w:val="00FD4233"/>
    <w:rPr>
      <w:vertAlign w:val="superscript"/>
    </w:rPr>
  </w:style>
  <w:style w:type="character" w:styleId="CommentReference">
    <w:name w:val="annotation reference"/>
    <w:basedOn w:val="DefaultParagraphFont"/>
    <w:uiPriority w:val="99"/>
    <w:semiHidden/>
    <w:unhideWhenUsed/>
    <w:rsid w:val="006460EB"/>
    <w:rPr>
      <w:sz w:val="16"/>
      <w:szCs w:val="16"/>
    </w:rPr>
  </w:style>
  <w:style w:type="paragraph" w:styleId="CommentText">
    <w:name w:val="annotation text"/>
    <w:basedOn w:val="Normal"/>
    <w:link w:val="CommentTextChar"/>
    <w:uiPriority w:val="99"/>
    <w:semiHidden/>
    <w:unhideWhenUsed/>
    <w:rsid w:val="006460EB"/>
    <w:rPr>
      <w:sz w:val="20"/>
      <w:szCs w:val="20"/>
    </w:rPr>
  </w:style>
  <w:style w:type="character" w:customStyle="1" w:styleId="CommentTextChar">
    <w:name w:val="Comment Text Char"/>
    <w:basedOn w:val="DefaultParagraphFont"/>
    <w:link w:val="CommentText"/>
    <w:uiPriority w:val="99"/>
    <w:semiHidden/>
    <w:rsid w:val="006460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0EB"/>
    <w:rPr>
      <w:b/>
      <w:bCs/>
    </w:rPr>
  </w:style>
  <w:style w:type="character" w:customStyle="1" w:styleId="CommentSubjectChar">
    <w:name w:val="Comment Subject Char"/>
    <w:basedOn w:val="CommentTextChar"/>
    <w:link w:val="CommentSubject"/>
    <w:uiPriority w:val="99"/>
    <w:semiHidden/>
    <w:rsid w:val="006460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073">
      <w:bodyDiv w:val="1"/>
      <w:marLeft w:val="0"/>
      <w:marRight w:val="0"/>
      <w:marTop w:val="0"/>
      <w:marBottom w:val="0"/>
      <w:divBdr>
        <w:top w:val="none" w:sz="0" w:space="0" w:color="auto"/>
        <w:left w:val="none" w:sz="0" w:space="0" w:color="auto"/>
        <w:bottom w:val="none" w:sz="0" w:space="0" w:color="auto"/>
        <w:right w:val="none" w:sz="0" w:space="0" w:color="auto"/>
      </w:divBdr>
    </w:div>
    <w:div w:id="55982435">
      <w:bodyDiv w:val="1"/>
      <w:marLeft w:val="0"/>
      <w:marRight w:val="0"/>
      <w:marTop w:val="0"/>
      <w:marBottom w:val="0"/>
      <w:divBdr>
        <w:top w:val="none" w:sz="0" w:space="0" w:color="auto"/>
        <w:left w:val="none" w:sz="0" w:space="0" w:color="auto"/>
        <w:bottom w:val="none" w:sz="0" w:space="0" w:color="auto"/>
        <w:right w:val="none" w:sz="0" w:space="0" w:color="auto"/>
      </w:divBdr>
    </w:div>
    <w:div w:id="57830004">
      <w:bodyDiv w:val="1"/>
      <w:marLeft w:val="0"/>
      <w:marRight w:val="0"/>
      <w:marTop w:val="0"/>
      <w:marBottom w:val="0"/>
      <w:divBdr>
        <w:top w:val="none" w:sz="0" w:space="0" w:color="auto"/>
        <w:left w:val="none" w:sz="0" w:space="0" w:color="auto"/>
        <w:bottom w:val="none" w:sz="0" w:space="0" w:color="auto"/>
        <w:right w:val="none" w:sz="0" w:space="0" w:color="auto"/>
      </w:divBdr>
    </w:div>
    <w:div w:id="105127595">
      <w:bodyDiv w:val="1"/>
      <w:marLeft w:val="0"/>
      <w:marRight w:val="0"/>
      <w:marTop w:val="0"/>
      <w:marBottom w:val="0"/>
      <w:divBdr>
        <w:top w:val="none" w:sz="0" w:space="0" w:color="auto"/>
        <w:left w:val="none" w:sz="0" w:space="0" w:color="auto"/>
        <w:bottom w:val="none" w:sz="0" w:space="0" w:color="auto"/>
        <w:right w:val="none" w:sz="0" w:space="0" w:color="auto"/>
      </w:divBdr>
    </w:div>
    <w:div w:id="107897270">
      <w:bodyDiv w:val="1"/>
      <w:marLeft w:val="0"/>
      <w:marRight w:val="0"/>
      <w:marTop w:val="0"/>
      <w:marBottom w:val="0"/>
      <w:divBdr>
        <w:top w:val="none" w:sz="0" w:space="0" w:color="auto"/>
        <w:left w:val="none" w:sz="0" w:space="0" w:color="auto"/>
        <w:bottom w:val="none" w:sz="0" w:space="0" w:color="auto"/>
        <w:right w:val="none" w:sz="0" w:space="0" w:color="auto"/>
      </w:divBdr>
    </w:div>
    <w:div w:id="147749943">
      <w:bodyDiv w:val="1"/>
      <w:marLeft w:val="0"/>
      <w:marRight w:val="0"/>
      <w:marTop w:val="0"/>
      <w:marBottom w:val="0"/>
      <w:divBdr>
        <w:top w:val="none" w:sz="0" w:space="0" w:color="auto"/>
        <w:left w:val="none" w:sz="0" w:space="0" w:color="auto"/>
        <w:bottom w:val="none" w:sz="0" w:space="0" w:color="auto"/>
        <w:right w:val="none" w:sz="0" w:space="0" w:color="auto"/>
      </w:divBdr>
    </w:div>
    <w:div w:id="183372591">
      <w:bodyDiv w:val="1"/>
      <w:marLeft w:val="0"/>
      <w:marRight w:val="0"/>
      <w:marTop w:val="0"/>
      <w:marBottom w:val="0"/>
      <w:divBdr>
        <w:top w:val="none" w:sz="0" w:space="0" w:color="auto"/>
        <w:left w:val="none" w:sz="0" w:space="0" w:color="auto"/>
        <w:bottom w:val="none" w:sz="0" w:space="0" w:color="auto"/>
        <w:right w:val="none" w:sz="0" w:space="0" w:color="auto"/>
      </w:divBdr>
    </w:div>
    <w:div w:id="183442163">
      <w:bodyDiv w:val="1"/>
      <w:marLeft w:val="0"/>
      <w:marRight w:val="0"/>
      <w:marTop w:val="0"/>
      <w:marBottom w:val="0"/>
      <w:divBdr>
        <w:top w:val="none" w:sz="0" w:space="0" w:color="auto"/>
        <w:left w:val="none" w:sz="0" w:space="0" w:color="auto"/>
        <w:bottom w:val="none" w:sz="0" w:space="0" w:color="auto"/>
        <w:right w:val="none" w:sz="0" w:space="0" w:color="auto"/>
      </w:divBdr>
    </w:div>
    <w:div w:id="262765580">
      <w:bodyDiv w:val="1"/>
      <w:marLeft w:val="0"/>
      <w:marRight w:val="0"/>
      <w:marTop w:val="0"/>
      <w:marBottom w:val="0"/>
      <w:divBdr>
        <w:top w:val="none" w:sz="0" w:space="0" w:color="auto"/>
        <w:left w:val="none" w:sz="0" w:space="0" w:color="auto"/>
        <w:bottom w:val="none" w:sz="0" w:space="0" w:color="auto"/>
        <w:right w:val="none" w:sz="0" w:space="0" w:color="auto"/>
      </w:divBdr>
    </w:div>
    <w:div w:id="355235685">
      <w:bodyDiv w:val="1"/>
      <w:marLeft w:val="0"/>
      <w:marRight w:val="0"/>
      <w:marTop w:val="0"/>
      <w:marBottom w:val="0"/>
      <w:divBdr>
        <w:top w:val="none" w:sz="0" w:space="0" w:color="auto"/>
        <w:left w:val="none" w:sz="0" w:space="0" w:color="auto"/>
        <w:bottom w:val="none" w:sz="0" w:space="0" w:color="auto"/>
        <w:right w:val="none" w:sz="0" w:space="0" w:color="auto"/>
      </w:divBdr>
    </w:div>
    <w:div w:id="369457840">
      <w:bodyDiv w:val="1"/>
      <w:marLeft w:val="0"/>
      <w:marRight w:val="0"/>
      <w:marTop w:val="0"/>
      <w:marBottom w:val="0"/>
      <w:divBdr>
        <w:top w:val="none" w:sz="0" w:space="0" w:color="auto"/>
        <w:left w:val="none" w:sz="0" w:space="0" w:color="auto"/>
        <w:bottom w:val="none" w:sz="0" w:space="0" w:color="auto"/>
        <w:right w:val="none" w:sz="0" w:space="0" w:color="auto"/>
      </w:divBdr>
    </w:div>
    <w:div w:id="406420454">
      <w:bodyDiv w:val="1"/>
      <w:marLeft w:val="0"/>
      <w:marRight w:val="0"/>
      <w:marTop w:val="0"/>
      <w:marBottom w:val="0"/>
      <w:divBdr>
        <w:top w:val="none" w:sz="0" w:space="0" w:color="auto"/>
        <w:left w:val="none" w:sz="0" w:space="0" w:color="auto"/>
        <w:bottom w:val="none" w:sz="0" w:space="0" w:color="auto"/>
        <w:right w:val="none" w:sz="0" w:space="0" w:color="auto"/>
      </w:divBdr>
    </w:div>
    <w:div w:id="437718871">
      <w:bodyDiv w:val="1"/>
      <w:marLeft w:val="0"/>
      <w:marRight w:val="0"/>
      <w:marTop w:val="0"/>
      <w:marBottom w:val="0"/>
      <w:divBdr>
        <w:top w:val="none" w:sz="0" w:space="0" w:color="auto"/>
        <w:left w:val="none" w:sz="0" w:space="0" w:color="auto"/>
        <w:bottom w:val="none" w:sz="0" w:space="0" w:color="auto"/>
        <w:right w:val="none" w:sz="0" w:space="0" w:color="auto"/>
      </w:divBdr>
    </w:div>
    <w:div w:id="468212405">
      <w:bodyDiv w:val="1"/>
      <w:marLeft w:val="0"/>
      <w:marRight w:val="0"/>
      <w:marTop w:val="0"/>
      <w:marBottom w:val="0"/>
      <w:divBdr>
        <w:top w:val="none" w:sz="0" w:space="0" w:color="auto"/>
        <w:left w:val="none" w:sz="0" w:space="0" w:color="auto"/>
        <w:bottom w:val="none" w:sz="0" w:space="0" w:color="auto"/>
        <w:right w:val="none" w:sz="0" w:space="0" w:color="auto"/>
      </w:divBdr>
    </w:div>
    <w:div w:id="499931856">
      <w:bodyDiv w:val="1"/>
      <w:marLeft w:val="0"/>
      <w:marRight w:val="0"/>
      <w:marTop w:val="0"/>
      <w:marBottom w:val="0"/>
      <w:divBdr>
        <w:top w:val="none" w:sz="0" w:space="0" w:color="auto"/>
        <w:left w:val="none" w:sz="0" w:space="0" w:color="auto"/>
        <w:bottom w:val="none" w:sz="0" w:space="0" w:color="auto"/>
        <w:right w:val="none" w:sz="0" w:space="0" w:color="auto"/>
      </w:divBdr>
    </w:div>
    <w:div w:id="534538834">
      <w:bodyDiv w:val="1"/>
      <w:marLeft w:val="0"/>
      <w:marRight w:val="0"/>
      <w:marTop w:val="0"/>
      <w:marBottom w:val="0"/>
      <w:divBdr>
        <w:top w:val="none" w:sz="0" w:space="0" w:color="auto"/>
        <w:left w:val="none" w:sz="0" w:space="0" w:color="auto"/>
        <w:bottom w:val="none" w:sz="0" w:space="0" w:color="auto"/>
        <w:right w:val="none" w:sz="0" w:space="0" w:color="auto"/>
      </w:divBdr>
    </w:div>
    <w:div w:id="543520770">
      <w:bodyDiv w:val="1"/>
      <w:marLeft w:val="0"/>
      <w:marRight w:val="0"/>
      <w:marTop w:val="0"/>
      <w:marBottom w:val="0"/>
      <w:divBdr>
        <w:top w:val="none" w:sz="0" w:space="0" w:color="auto"/>
        <w:left w:val="none" w:sz="0" w:space="0" w:color="auto"/>
        <w:bottom w:val="none" w:sz="0" w:space="0" w:color="auto"/>
        <w:right w:val="none" w:sz="0" w:space="0" w:color="auto"/>
      </w:divBdr>
    </w:div>
    <w:div w:id="560211399">
      <w:bodyDiv w:val="1"/>
      <w:marLeft w:val="0"/>
      <w:marRight w:val="0"/>
      <w:marTop w:val="0"/>
      <w:marBottom w:val="0"/>
      <w:divBdr>
        <w:top w:val="none" w:sz="0" w:space="0" w:color="auto"/>
        <w:left w:val="none" w:sz="0" w:space="0" w:color="auto"/>
        <w:bottom w:val="none" w:sz="0" w:space="0" w:color="auto"/>
        <w:right w:val="none" w:sz="0" w:space="0" w:color="auto"/>
      </w:divBdr>
    </w:div>
    <w:div w:id="575359752">
      <w:bodyDiv w:val="1"/>
      <w:marLeft w:val="0"/>
      <w:marRight w:val="0"/>
      <w:marTop w:val="0"/>
      <w:marBottom w:val="0"/>
      <w:divBdr>
        <w:top w:val="none" w:sz="0" w:space="0" w:color="auto"/>
        <w:left w:val="none" w:sz="0" w:space="0" w:color="auto"/>
        <w:bottom w:val="none" w:sz="0" w:space="0" w:color="auto"/>
        <w:right w:val="none" w:sz="0" w:space="0" w:color="auto"/>
      </w:divBdr>
    </w:div>
    <w:div w:id="629939321">
      <w:bodyDiv w:val="1"/>
      <w:marLeft w:val="0"/>
      <w:marRight w:val="0"/>
      <w:marTop w:val="0"/>
      <w:marBottom w:val="0"/>
      <w:divBdr>
        <w:top w:val="none" w:sz="0" w:space="0" w:color="auto"/>
        <w:left w:val="none" w:sz="0" w:space="0" w:color="auto"/>
        <w:bottom w:val="none" w:sz="0" w:space="0" w:color="auto"/>
        <w:right w:val="none" w:sz="0" w:space="0" w:color="auto"/>
      </w:divBdr>
    </w:div>
    <w:div w:id="655113127">
      <w:bodyDiv w:val="1"/>
      <w:marLeft w:val="0"/>
      <w:marRight w:val="0"/>
      <w:marTop w:val="0"/>
      <w:marBottom w:val="0"/>
      <w:divBdr>
        <w:top w:val="none" w:sz="0" w:space="0" w:color="auto"/>
        <w:left w:val="none" w:sz="0" w:space="0" w:color="auto"/>
        <w:bottom w:val="none" w:sz="0" w:space="0" w:color="auto"/>
        <w:right w:val="none" w:sz="0" w:space="0" w:color="auto"/>
      </w:divBdr>
    </w:div>
    <w:div w:id="666447808">
      <w:bodyDiv w:val="1"/>
      <w:marLeft w:val="0"/>
      <w:marRight w:val="0"/>
      <w:marTop w:val="0"/>
      <w:marBottom w:val="0"/>
      <w:divBdr>
        <w:top w:val="none" w:sz="0" w:space="0" w:color="auto"/>
        <w:left w:val="none" w:sz="0" w:space="0" w:color="auto"/>
        <w:bottom w:val="none" w:sz="0" w:space="0" w:color="auto"/>
        <w:right w:val="none" w:sz="0" w:space="0" w:color="auto"/>
      </w:divBdr>
    </w:div>
    <w:div w:id="691228272">
      <w:bodyDiv w:val="1"/>
      <w:marLeft w:val="0"/>
      <w:marRight w:val="0"/>
      <w:marTop w:val="0"/>
      <w:marBottom w:val="0"/>
      <w:divBdr>
        <w:top w:val="none" w:sz="0" w:space="0" w:color="auto"/>
        <w:left w:val="none" w:sz="0" w:space="0" w:color="auto"/>
        <w:bottom w:val="none" w:sz="0" w:space="0" w:color="auto"/>
        <w:right w:val="none" w:sz="0" w:space="0" w:color="auto"/>
      </w:divBdr>
    </w:div>
    <w:div w:id="696463898">
      <w:bodyDiv w:val="1"/>
      <w:marLeft w:val="0"/>
      <w:marRight w:val="0"/>
      <w:marTop w:val="0"/>
      <w:marBottom w:val="0"/>
      <w:divBdr>
        <w:top w:val="none" w:sz="0" w:space="0" w:color="auto"/>
        <w:left w:val="none" w:sz="0" w:space="0" w:color="auto"/>
        <w:bottom w:val="none" w:sz="0" w:space="0" w:color="auto"/>
        <w:right w:val="none" w:sz="0" w:space="0" w:color="auto"/>
      </w:divBdr>
    </w:div>
    <w:div w:id="714156882">
      <w:bodyDiv w:val="1"/>
      <w:marLeft w:val="0"/>
      <w:marRight w:val="0"/>
      <w:marTop w:val="0"/>
      <w:marBottom w:val="0"/>
      <w:divBdr>
        <w:top w:val="none" w:sz="0" w:space="0" w:color="auto"/>
        <w:left w:val="none" w:sz="0" w:space="0" w:color="auto"/>
        <w:bottom w:val="none" w:sz="0" w:space="0" w:color="auto"/>
        <w:right w:val="none" w:sz="0" w:space="0" w:color="auto"/>
      </w:divBdr>
    </w:div>
    <w:div w:id="757601273">
      <w:bodyDiv w:val="1"/>
      <w:marLeft w:val="0"/>
      <w:marRight w:val="0"/>
      <w:marTop w:val="0"/>
      <w:marBottom w:val="0"/>
      <w:divBdr>
        <w:top w:val="none" w:sz="0" w:space="0" w:color="auto"/>
        <w:left w:val="none" w:sz="0" w:space="0" w:color="auto"/>
        <w:bottom w:val="none" w:sz="0" w:space="0" w:color="auto"/>
        <w:right w:val="none" w:sz="0" w:space="0" w:color="auto"/>
      </w:divBdr>
    </w:div>
    <w:div w:id="809904198">
      <w:bodyDiv w:val="1"/>
      <w:marLeft w:val="0"/>
      <w:marRight w:val="0"/>
      <w:marTop w:val="0"/>
      <w:marBottom w:val="0"/>
      <w:divBdr>
        <w:top w:val="none" w:sz="0" w:space="0" w:color="auto"/>
        <w:left w:val="none" w:sz="0" w:space="0" w:color="auto"/>
        <w:bottom w:val="none" w:sz="0" w:space="0" w:color="auto"/>
        <w:right w:val="none" w:sz="0" w:space="0" w:color="auto"/>
      </w:divBdr>
    </w:div>
    <w:div w:id="911043462">
      <w:bodyDiv w:val="1"/>
      <w:marLeft w:val="0"/>
      <w:marRight w:val="0"/>
      <w:marTop w:val="0"/>
      <w:marBottom w:val="0"/>
      <w:divBdr>
        <w:top w:val="none" w:sz="0" w:space="0" w:color="auto"/>
        <w:left w:val="none" w:sz="0" w:space="0" w:color="auto"/>
        <w:bottom w:val="none" w:sz="0" w:space="0" w:color="auto"/>
        <w:right w:val="none" w:sz="0" w:space="0" w:color="auto"/>
      </w:divBdr>
    </w:div>
    <w:div w:id="959990011">
      <w:bodyDiv w:val="1"/>
      <w:marLeft w:val="0"/>
      <w:marRight w:val="0"/>
      <w:marTop w:val="0"/>
      <w:marBottom w:val="0"/>
      <w:divBdr>
        <w:top w:val="none" w:sz="0" w:space="0" w:color="auto"/>
        <w:left w:val="none" w:sz="0" w:space="0" w:color="auto"/>
        <w:bottom w:val="none" w:sz="0" w:space="0" w:color="auto"/>
        <w:right w:val="none" w:sz="0" w:space="0" w:color="auto"/>
      </w:divBdr>
    </w:div>
    <w:div w:id="987590748">
      <w:bodyDiv w:val="1"/>
      <w:marLeft w:val="0"/>
      <w:marRight w:val="0"/>
      <w:marTop w:val="0"/>
      <w:marBottom w:val="0"/>
      <w:divBdr>
        <w:top w:val="none" w:sz="0" w:space="0" w:color="auto"/>
        <w:left w:val="none" w:sz="0" w:space="0" w:color="auto"/>
        <w:bottom w:val="none" w:sz="0" w:space="0" w:color="auto"/>
        <w:right w:val="none" w:sz="0" w:space="0" w:color="auto"/>
      </w:divBdr>
    </w:div>
    <w:div w:id="1033075806">
      <w:bodyDiv w:val="1"/>
      <w:marLeft w:val="0"/>
      <w:marRight w:val="0"/>
      <w:marTop w:val="0"/>
      <w:marBottom w:val="0"/>
      <w:divBdr>
        <w:top w:val="none" w:sz="0" w:space="0" w:color="auto"/>
        <w:left w:val="none" w:sz="0" w:space="0" w:color="auto"/>
        <w:bottom w:val="none" w:sz="0" w:space="0" w:color="auto"/>
        <w:right w:val="none" w:sz="0" w:space="0" w:color="auto"/>
      </w:divBdr>
    </w:div>
    <w:div w:id="1131899805">
      <w:bodyDiv w:val="1"/>
      <w:marLeft w:val="0"/>
      <w:marRight w:val="0"/>
      <w:marTop w:val="0"/>
      <w:marBottom w:val="0"/>
      <w:divBdr>
        <w:top w:val="none" w:sz="0" w:space="0" w:color="auto"/>
        <w:left w:val="none" w:sz="0" w:space="0" w:color="auto"/>
        <w:bottom w:val="none" w:sz="0" w:space="0" w:color="auto"/>
        <w:right w:val="none" w:sz="0" w:space="0" w:color="auto"/>
      </w:divBdr>
    </w:div>
    <w:div w:id="1143890516">
      <w:bodyDiv w:val="1"/>
      <w:marLeft w:val="0"/>
      <w:marRight w:val="0"/>
      <w:marTop w:val="0"/>
      <w:marBottom w:val="0"/>
      <w:divBdr>
        <w:top w:val="none" w:sz="0" w:space="0" w:color="auto"/>
        <w:left w:val="none" w:sz="0" w:space="0" w:color="auto"/>
        <w:bottom w:val="none" w:sz="0" w:space="0" w:color="auto"/>
        <w:right w:val="none" w:sz="0" w:space="0" w:color="auto"/>
      </w:divBdr>
    </w:div>
    <w:div w:id="1196965455">
      <w:bodyDiv w:val="1"/>
      <w:marLeft w:val="0"/>
      <w:marRight w:val="0"/>
      <w:marTop w:val="0"/>
      <w:marBottom w:val="0"/>
      <w:divBdr>
        <w:top w:val="none" w:sz="0" w:space="0" w:color="auto"/>
        <w:left w:val="none" w:sz="0" w:space="0" w:color="auto"/>
        <w:bottom w:val="none" w:sz="0" w:space="0" w:color="auto"/>
        <w:right w:val="none" w:sz="0" w:space="0" w:color="auto"/>
      </w:divBdr>
    </w:div>
    <w:div w:id="1275407600">
      <w:bodyDiv w:val="1"/>
      <w:marLeft w:val="0"/>
      <w:marRight w:val="0"/>
      <w:marTop w:val="0"/>
      <w:marBottom w:val="0"/>
      <w:divBdr>
        <w:top w:val="none" w:sz="0" w:space="0" w:color="auto"/>
        <w:left w:val="none" w:sz="0" w:space="0" w:color="auto"/>
        <w:bottom w:val="none" w:sz="0" w:space="0" w:color="auto"/>
        <w:right w:val="none" w:sz="0" w:space="0" w:color="auto"/>
      </w:divBdr>
    </w:div>
    <w:div w:id="1278835949">
      <w:bodyDiv w:val="1"/>
      <w:marLeft w:val="0"/>
      <w:marRight w:val="0"/>
      <w:marTop w:val="0"/>
      <w:marBottom w:val="0"/>
      <w:divBdr>
        <w:top w:val="none" w:sz="0" w:space="0" w:color="auto"/>
        <w:left w:val="none" w:sz="0" w:space="0" w:color="auto"/>
        <w:bottom w:val="none" w:sz="0" w:space="0" w:color="auto"/>
        <w:right w:val="none" w:sz="0" w:space="0" w:color="auto"/>
      </w:divBdr>
    </w:div>
    <w:div w:id="1279993513">
      <w:bodyDiv w:val="1"/>
      <w:marLeft w:val="0"/>
      <w:marRight w:val="0"/>
      <w:marTop w:val="0"/>
      <w:marBottom w:val="0"/>
      <w:divBdr>
        <w:top w:val="none" w:sz="0" w:space="0" w:color="auto"/>
        <w:left w:val="none" w:sz="0" w:space="0" w:color="auto"/>
        <w:bottom w:val="none" w:sz="0" w:space="0" w:color="auto"/>
        <w:right w:val="none" w:sz="0" w:space="0" w:color="auto"/>
      </w:divBdr>
    </w:div>
    <w:div w:id="1326395788">
      <w:bodyDiv w:val="1"/>
      <w:marLeft w:val="0"/>
      <w:marRight w:val="0"/>
      <w:marTop w:val="0"/>
      <w:marBottom w:val="0"/>
      <w:divBdr>
        <w:top w:val="none" w:sz="0" w:space="0" w:color="auto"/>
        <w:left w:val="none" w:sz="0" w:space="0" w:color="auto"/>
        <w:bottom w:val="none" w:sz="0" w:space="0" w:color="auto"/>
        <w:right w:val="none" w:sz="0" w:space="0" w:color="auto"/>
      </w:divBdr>
      <w:divsChild>
        <w:div w:id="2110349774">
          <w:marLeft w:val="0"/>
          <w:marRight w:val="0"/>
          <w:marTop w:val="0"/>
          <w:marBottom w:val="0"/>
          <w:divBdr>
            <w:top w:val="none" w:sz="0" w:space="0" w:color="auto"/>
            <w:left w:val="none" w:sz="0" w:space="0" w:color="auto"/>
            <w:bottom w:val="none" w:sz="0" w:space="0" w:color="auto"/>
            <w:right w:val="none" w:sz="0" w:space="0" w:color="auto"/>
          </w:divBdr>
        </w:div>
      </w:divsChild>
    </w:div>
    <w:div w:id="1337657526">
      <w:bodyDiv w:val="1"/>
      <w:marLeft w:val="0"/>
      <w:marRight w:val="0"/>
      <w:marTop w:val="0"/>
      <w:marBottom w:val="0"/>
      <w:divBdr>
        <w:top w:val="none" w:sz="0" w:space="0" w:color="auto"/>
        <w:left w:val="none" w:sz="0" w:space="0" w:color="auto"/>
        <w:bottom w:val="none" w:sz="0" w:space="0" w:color="auto"/>
        <w:right w:val="none" w:sz="0" w:space="0" w:color="auto"/>
      </w:divBdr>
    </w:div>
    <w:div w:id="1347751071">
      <w:bodyDiv w:val="1"/>
      <w:marLeft w:val="0"/>
      <w:marRight w:val="0"/>
      <w:marTop w:val="0"/>
      <w:marBottom w:val="0"/>
      <w:divBdr>
        <w:top w:val="none" w:sz="0" w:space="0" w:color="auto"/>
        <w:left w:val="none" w:sz="0" w:space="0" w:color="auto"/>
        <w:bottom w:val="none" w:sz="0" w:space="0" w:color="auto"/>
        <w:right w:val="none" w:sz="0" w:space="0" w:color="auto"/>
      </w:divBdr>
    </w:div>
    <w:div w:id="1370178294">
      <w:bodyDiv w:val="1"/>
      <w:marLeft w:val="0"/>
      <w:marRight w:val="0"/>
      <w:marTop w:val="0"/>
      <w:marBottom w:val="0"/>
      <w:divBdr>
        <w:top w:val="none" w:sz="0" w:space="0" w:color="auto"/>
        <w:left w:val="none" w:sz="0" w:space="0" w:color="auto"/>
        <w:bottom w:val="none" w:sz="0" w:space="0" w:color="auto"/>
        <w:right w:val="none" w:sz="0" w:space="0" w:color="auto"/>
      </w:divBdr>
    </w:div>
    <w:div w:id="1423910875">
      <w:bodyDiv w:val="1"/>
      <w:marLeft w:val="0"/>
      <w:marRight w:val="0"/>
      <w:marTop w:val="0"/>
      <w:marBottom w:val="0"/>
      <w:divBdr>
        <w:top w:val="none" w:sz="0" w:space="0" w:color="auto"/>
        <w:left w:val="none" w:sz="0" w:space="0" w:color="auto"/>
        <w:bottom w:val="none" w:sz="0" w:space="0" w:color="auto"/>
        <w:right w:val="none" w:sz="0" w:space="0" w:color="auto"/>
      </w:divBdr>
    </w:div>
    <w:div w:id="1477334628">
      <w:bodyDiv w:val="1"/>
      <w:marLeft w:val="0"/>
      <w:marRight w:val="0"/>
      <w:marTop w:val="0"/>
      <w:marBottom w:val="0"/>
      <w:divBdr>
        <w:top w:val="none" w:sz="0" w:space="0" w:color="auto"/>
        <w:left w:val="none" w:sz="0" w:space="0" w:color="auto"/>
        <w:bottom w:val="none" w:sz="0" w:space="0" w:color="auto"/>
        <w:right w:val="none" w:sz="0" w:space="0" w:color="auto"/>
      </w:divBdr>
    </w:div>
    <w:div w:id="1497304564">
      <w:bodyDiv w:val="1"/>
      <w:marLeft w:val="0"/>
      <w:marRight w:val="0"/>
      <w:marTop w:val="0"/>
      <w:marBottom w:val="0"/>
      <w:divBdr>
        <w:top w:val="none" w:sz="0" w:space="0" w:color="auto"/>
        <w:left w:val="none" w:sz="0" w:space="0" w:color="auto"/>
        <w:bottom w:val="none" w:sz="0" w:space="0" w:color="auto"/>
        <w:right w:val="none" w:sz="0" w:space="0" w:color="auto"/>
      </w:divBdr>
    </w:div>
    <w:div w:id="1502694421">
      <w:bodyDiv w:val="1"/>
      <w:marLeft w:val="0"/>
      <w:marRight w:val="0"/>
      <w:marTop w:val="0"/>
      <w:marBottom w:val="0"/>
      <w:divBdr>
        <w:top w:val="none" w:sz="0" w:space="0" w:color="auto"/>
        <w:left w:val="none" w:sz="0" w:space="0" w:color="auto"/>
        <w:bottom w:val="none" w:sz="0" w:space="0" w:color="auto"/>
        <w:right w:val="none" w:sz="0" w:space="0" w:color="auto"/>
      </w:divBdr>
    </w:div>
    <w:div w:id="1517421889">
      <w:bodyDiv w:val="1"/>
      <w:marLeft w:val="0"/>
      <w:marRight w:val="0"/>
      <w:marTop w:val="0"/>
      <w:marBottom w:val="0"/>
      <w:divBdr>
        <w:top w:val="none" w:sz="0" w:space="0" w:color="auto"/>
        <w:left w:val="none" w:sz="0" w:space="0" w:color="auto"/>
        <w:bottom w:val="none" w:sz="0" w:space="0" w:color="auto"/>
        <w:right w:val="none" w:sz="0" w:space="0" w:color="auto"/>
      </w:divBdr>
    </w:div>
    <w:div w:id="1550797489">
      <w:bodyDiv w:val="1"/>
      <w:marLeft w:val="0"/>
      <w:marRight w:val="0"/>
      <w:marTop w:val="0"/>
      <w:marBottom w:val="0"/>
      <w:divBdr>
        <w:top w:val="none" w:sz="0" w:space="0" w:color="auto"/>
        <w:left w:val="none" w:sz="0" w:space="0" w:color="auto"/>
        <w:bottom w:val="none" w:sz="0" w:space="0" w:color="auto"/>
        <w:right w:val="none" w:sz="0" w:space="0" w:color="auto"/>
      </w:divBdr>
    </w:div>
    <w:div w:id="1556506566">
      <w:bodyDiv w:val="1"/>
      <w:marLeft w:val="0"/>
      <w:marRight w:val="0"/>
      <w:marTop w:val="0"/>
      <w:marBottom w:val="0"/>
      <w:divBdr>
        <w:top w:val="none" w:sz="0" w:space="0" w:color="auto"/>
        <w:left w:val="none" w:sz="0" w:space="0" w:color="auto"/>
        <w:bottom w:val="none" w:sz="0" w:space="0" w:color="auto"/>
        <w:right w:val="none" w:sz="0" w:space="0" w:color="auto"/>
      </w:divBdr>
    </w:div>
    <w:div w:id="1580943625">
      <w:bodyDiv w:val="1"/>
      <w:marLeft w:val="0"/>
      <w:marRight w:val="0"/>
      <w:marTop w:val="0"/>
      <w:marBottom w:val="0"/>
      <w:divBdr>
        <w:top w:val="none" w:sz="0" w:space="0" w:color="auto"/>
        <w:left w:val="none" w:sz="0" w:space="0" w:color="auto"/>
        <w:bottom w:val="none" w:sz="0" w:space="0" w:color="auto"/>
        <w:right w:val="none" w:sz="0" w:space="0" w:color="auto"/>
      </w:divBdr>
    </w:div>
    <w:div w:id="1642274295">
      <w:bodyDiv w:val="1"/>
      <w:marLeft w:val="0"/>
      <w:marRight w:val="0"/>
      <w:marTop w:val="0"/>
      <w:marBottom w:val="0"/>
      <w:divBdr>
        <w:top w:val="none" w:sz="0" w:space="0" w:color="auto"/>
        <w:left w:val="none" w:sz="0" w:space="0" w:color="auto"/>
        <w:bottom w:val="none" w:sz="0" w:space="0" w:color="auto"/>
        <w:right w:val="none" w:sz="0" w:space="0" w:color="auto"/>
      </w:divBdr>
    </w:div>
    <w:div w:id="1711373034">
      <w:bodyDiv w:val="1"/>
      <w:marLeft w:val="0"/>
      <w:marRight w:val="0"/>
      <w:marTop w:val="0"/>
      <w:marBottom w:val="0"/>
      <w:divBdr>
        <w:top w:val="none" w:sz="0" w:space="0" w:color="auto"/>
        <w:left w:val="none" w:sz="0" w:space="0" w:color="auto"/>
        <w:bottom w:val="none" w:sz="0" w:space="0" w:color="auto"/>
        <w:right w:val="none" w:sz="0" w:space="0" w:color="auto"/>
      </w:divBdr>
    </w:div>
    <w:div w:id="1712684859">
      <w:bodyDiv w:val="1"/>
      <w:marLeft w:val="0"/>
      <w:marRight w:val="0"/>
      <w:marTop w:val="0"/>
      <w:marBottom w:val="0"/>
      <w:divBdr>
        <w:top w:val="none" w:sz="0" w:space="0" w:color="auto"/>
        <w:left w:val="none" w:sz="0" w:space="0" w:color="auto"/>
        <w:bottom w:val="none" w:sz="0" w:space="0" w:color="auto"/>
        <w:right w:val="none" w:sz="0" w:space="0" w:color="auto"/>
      </w:divBdr>
    </w:div>
    <w:div w:id="1723602829">
      <w:bodyDiv w:val="1"/>
      <w:marLeft w:val="0"/>
      <w:marRight w:val="0"/>
      <w:marTop w:val="0"/>
      <w:marBottom w:val="0"/>
      <w:divBdr>
        <w:top w:val="none" w:sz="0" w:space="0" w:color="auto"/>
        <w:left w:val="none" w:sz="0" w:space="0" w:color="auto"/>
        <w:bottom w:val="none" w:sz="0" w:space="0" w:color="auto"/>
        <w:right w:val="none" w:sz="0" w:space="0" w:color="auto"/>
      </w:divBdr>
    </w:div>
    <w:div w:id="1743605442">
      <w:bodyDiv w:val="1"/>
      <w:marLeft w:val="0"/>
      <w:marRight w:val="0"/>
      <w:marTop w:val="0"/>
      <w:marBottom w:val="0"/>
      <w:divBdr>
        <w:top w:val="none" w:sz="0" w:space="0" w:color="auto"/>
        <w:left w:val="none" w:sz="0" w:space="0" w:color="auto"/>
        <w:bottom w:val="none" w:sz="0" w:space="0" w:color="auto"/>
        <w:right w:val="none" w:sz="0" w:space="0" w:color="auto"/>
      </w:divBdr>
    </w:div>
    <w:div w:id="1746805956">
      <w:bodyDiv w:val="1"/>
      <w:marLeft w:val="0"/>
      <w:marRight w:val="0"/>
      <w:marTop w:val="0"/>
      <w:marBottom w:val="0"/>
      <w:divBdr>
        <w:top w:val="none" w:sz="0" w:space="0" w:color="auto"/>
        <w:left w:val="none" w:sz="0" w:space="0" w:color="auto"/>
        <w:bottom w:val="none" w:sz="0" w:space="0" w:color="auto"/>
        <w:right w:val="none" w:sz="0" w:space="0" w:color="auto"/>
      </w:divBdr>
    </w:div>
    <w:div w:id="1779137559">
      <w:bodyDiv w:val="1"/>
      <w:marLeft w:val="0"/>
      <w:marRight w:val="0"/>
      <w:marTop w:val="0"/>
      <w:marBottom w:val="0"/>
      <w:divBdr>
        <w:top w:val="none" w:sz="0" w:space="0" w:color="auto"/>
        <w:left w:val="none" w:sz="0" w:space="0" w:color="auto"/>
        <w:bottom w:val="none" w:sz="0" w:space="0" w:color="auto"/>
        <w:right w:val="none" w:sz="0" w:space="0" w:color="auto"/>
      </w:divBdr>
    </w:div>
    <w:div w:id="1782719643">
      <w:bodyDiv w:val="1"/>
      <w:marLeft w:val="0"/>
      <w:marRight w:val="0"/>
      <w:marTop w:val="0"/>
      <w:marBottom w:val="0"/>
      <w:divBdr>
        <w:top w:val="none" w:sz="0" w:space="0" w:color="auto"/>
        <w:left w:val="none" w:sz="0" w:space="0" w:color="auto"/>
        <w:bottom w:val="none" w:sz="0" w:space="0" w:color="auto"/>
        <w:right w:val="none" w:sz="0" w:space="0" w:color="auto"/>
      </w:divBdr>
    </w:div>
    <w:div w:id="1803687914">
      <w:bodyDiv w:val="1"/>
      <w:marLeft w:val="0"/>
      <w:marRight w:val="0"/>
      <w:marTop w:val="0"/>
      <w:marBottom w:val="0"/>
      <w:divBdr>
        <w:top w:val="none" w:sz="0" w:space="0" w:color="auto"/>
        <w:left w:val="none" w:sz="0" w:space="0" w:color="auto"/>
        <w:bottom w:val="none" w:sz="0" w:space="0" w:color="auto"/>
        <w:right w:val="none" w:sz="0" w:space="0" w:color="auto"/>
      </w:divBdr>
    </w:div>
    <w:div w:id="1822581855">
      <w:bodyDiv w:val="1"/>
      <w:marLeft w:val="0"/>
      <w:marRight w:val="0"/>
      <w:marTop w:val="0"/>
      <w:marBottom w:val="0"/>
      <w:divBdr>
        <w:top w:val="none" w:sz="0" w:space="0" w:color="auto"/>
        <w:left w:val="none" w:sz="0" w:space="0" w:color="auto"/>
        <w:bottom w:val="none" w:sz="0" w:space="0" w:color="auto"/>
        <w:right w:val="none" w:sz="0" w:space="0" w:color="auto"/>
      </w:divBdr>
    </w:div>
    <w:div w:id="1881817953">
      <w:bodyDiv w:val="1"/>
      <w:marLeft w:val="0"/>
      <w:marRight w:val="0"/>
      <w:marTop w:val="0"/>
      <w:marBottom w:val="0"/>
      <w:divBdr>
        <w:top w:val="none" w:sz="0" w:space="0" w:color="auto"/>
        <w:left w:val="none" w:sz="0" w:space="0" w:color="auto"/>
        <w:bottom w:val="none" w:sz="0" w:space="0" w:color="auto"/>
        <w:right w:val="none" w:sz="0" w:space="0" w:color="auto"/>
      </w:divBdr>
    </w:div>
    <w:div w:id="1915313574">
      <w:bodyDiv w:val="1"/>
      <w:marLeft w:val="0"/>
      <w:marRight w:val="0"/>
      <w:marTop w:val="0"/>
      <w:marBottom w:val="0"/>
      <w:divBdr>
        <w:top w:val="none" w:sz="0" w:space="0" w:color="auto"/>
        <w:left w:val="none" w:sz="0" w:space="0" w:color="auto"/>
        <w:bottom w:val="none" w:sz="0" w:space="0" w:color="auto"/>
        <w:right w:val="none" w:sz="0" w:space="0" w:color="auto"/>
      </w:divBdr>
    </w:div>
    <w:div w:id="1920747320">
      <w:bodyDiv w:val="1"/>
      <w:marLeft w:val="0"/>
      <w:marRight w:val="0"/>
      <w:marTop w:val="0"/>
      <w:marBottom w:val="0"/>
      <w:divBdr>
        <w:top w:val="none" w:sz="0" w:space="0" w:color="auto"/>
        <w:left w:val="none" w:sz="0" w:space="0" w:color="auto"/>
        <w:bottom w:val="none" w:sz="0" w:space="0" w:color="auto"/>
        <w:right w:val="none" w:sz="0" w:space="0" w:color="auto"/>
      </w:divBdr>
    </w:div>
    <w:div w:id="1938713296">
      <w:bodyDiv w:val="1"/>
      <w:marLeft w:val="0"/>
      <w:marRight w:val="0"/>
      <w:marTop w:val="0"/>
      <w:marBottom w:val="0"/>
      <w:divBdr>
        <w:top w:val="none" w:sz="0" w:space="0" w:color="auto"/>
        <w:left w:val="none" w:sz="0" w:space="0" w:color="auto"/>
        <w:bottom w:val="none" w:sz="0" w:space="0" w:color="auto"/>
        <w:right w:val="none" w:sz="0" w:space="0" w:color="auto"/>
      </w:divBdr>
    </w:div>
    <w:div w:id="1940676954">
      <w:bodyDiv w:val="1"/>
      <w:marLeft w:val="0"/>
      <w:marRight w:val="0"/>
      <w:marTop w:val="0"/>
      <w:marBottom w:val="0"/>
      <w:divBdr>
        <w:top w:val="none" w:sz="0" w:space="0" w:color="auto"/>
        <w:left w:val="none" w:sz="0" w:space="0" w:color="auto"/>
        <w:bottom w:val="none" w:sz="0" w:space="0" w:color="auto"/>
        <w:right w:val="none" w:sz="0" w:space="0" w:color="auto"/>
      </w:divBdr>
    </w:div>
    <w:div w:id="1951546499">
      <w:bodyDiv w:val="1"/>
      <w:marLeft w:val="0"/>
      <w:marRight w:val="0"/>
      <w:marTop w:val="0"/>
      <w:marBottom w:val="0"/>
      <w:divBdr>
        <w:top w:val="none" w:sz="0" w:space="0" w:color="auto"/>
        <w:left w:val="none" w:sz="0" w:space="0" w:color="auto"/>
        <w:bottom w:val="none" w:sz="0" w:space="0" w:color="auto"/>
        <w:right w:val="none" w:sz="0" w:space="0" w:color="auto"/>
      </w:divBdr>
    </w:div>
    <w:div w:id="2001613352">
      <w:bodyDiv w:val="1"/>
      <w:marLeft w:val="0"/>
      <w:marRight w:val="0"/>
      <w:marTop w:val="0"/>
      <w:marBottom w:val="0"/>
      <w:divBdr>
        <w:top w:val="none" w:sz="0" w:space="0" w:color="auto"/>
        <w:left w:val="none" w:sz="0" w:space="0" w:color="auto"/>
        <w:bottom w:val="none" w:sz="0" w:space="0" w:color="auto"/>
        <w:right w:val="none" w:sz="0" w:space="0" w:color="auto"/>
      </w:divBdr>
    </w:div>
    <w:div w:id="2034383202">
      <w:bodyDiv w:val="1"/>
      <w:marLeft w:val="0"/>
      <w:marRight w:val="0"/>
      <w:marTop w:val="0"/>
      <w:marBottom w:val="0"/>
      <w:divBdr>
        <w:top w:val="none" w:sz="0" w:space="0" w:color="auto"/>
        <w:left w:val="none" w:sz="0" w:space="0" w:color="auto"/>
        <w:bottom w:val="none" w:sz="0" w:space="0" w:color="auto"/>
        <w:right w:val="none" w:sz="0" w:space="0" w:color="auto"/>
      </w:divBdr>
    </w:div>
    <w:div w:id="2061973500">
      <w:bodyDiv w:val="1"/>
      <w:marLeft w:val="0"/>
      <w:marRight w:val="0"/>
      <w:marTop w:val="0"/>
      <w:marBottom w:val="0"/>
      <w:divBdr>
        <w:top w:val="none" w:sz="0" w:space="0" w:color="auto"/>
        <w:left w:val="none" w:sz="0" w:space="0" w:color="auto"/>
        <w:bottom w:val="none" w:sz="0" w:space="0" w:color="auto"/>
        <w:right w:val="none" w:sz="0" w:space="0" w:color="auto"/>
      </w:divBdr>
    </w:div>
    <w:div w:id="2106606867">
      <w:bodyDiv w:val="1"/>
      <w:marLeft w:val="0"/>
      <w:marRight w:val="0"/>
      <w:marTop w:val="0"/>
      <w:marBottom w:val="0"/>
      <w:divBdr>
        <w:top w:val="none" w:sz="0" w:space="0" w:color="auto"/>
        <w:left w:val="none" w:sz="0" w:space="0" w:color="auto"/>
        <w:bottom w:val="none" w:sz="0" w:space="0" w:color="auto"/>
        <w:right w:val="none" w:sz="0" w:space="0" w:color="auto"/>
      </w:divBdr>
    </w:div>
    <w:div w:id="2116556397">
      <w:bodyDiv w:val="1"/>
      <w:marLeft w:val="0"/>
      <w:marRight w:val="0"/>
      <w:marTop w:val="0"/>
      <w:marBottom w:val="0"/>
      <w:divBdr>
        <w:top w:val="none" w:sz="0" w:space="0" w:color="auto"/>
        <w:left w:val="none" w:sz="0" w:space="0" w:color="auto"/>
        <w:bottom w:val="none" w:sz="0" w:space="0" w:color="auto"/>
        <w:right w:val="none" w:sz="0" w:space="0" w:color="auto"/>
      </w:divBdr>
    </w:div>
    <w:div w:id="2116947725">
      <w:bodyDiv w:val="1"/>
      <w:marLeft w:val="0"/>
      <w:marRight w:val="0"/>
      <w:marTop w:val="0"/>
      <w:marBottom w:val="0"/>
      <w:divBdr>
        <w:top w:val="none" w:sz="0" w:space="0" w:color="auto"/>
        <w:left w:val="none" w:sz="0" w:space="0" w:color="auto"/>
        <w:bottom w:val="none" w:sz="0" w:space="0" w:color="auto"/>
        <w:right w:val="none" w:sz="0" w:space="0" w:color="auto"/>
      </w:divBdr>
    </w:div>
    <w:div w:id="21180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97CF-9D78-46EA-ADBD-DEC7B3D3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19489</Words>
  <Characters>111090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Jennifer Lauren</dc:creator>
  <cp:keywords/>
  <dc:description/>
  <cp:lastModifiedBy>jennifer buchholz</cp:lastModifiedBy>
  <cp:revision>3</cp:revision>
  <dcterms:created xsi:type="dcterms:W3CDTF">2022-04-19T00:27:00Z</dcterms:created>
  <dcterms:modified xsi:type="dcterms:W3CDTF">2022-04-19T00:30:00Z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8cfaa5e1-fa13-3acb-9b7a-277b0cd6ae2c</vt:lpwstr>
  </property>
  <property fmtid="{D5CDD505-2E9C-101B-9397-08002B2CF9AE}" pid="24" name="Mendeley Citation Style_1">
    <vt:lpwstr>http://www.zotero.org/styles/apa</vt:lpwstr>
  </property>
</Properties>
</file>