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23E78" w14:textId="77777777" w:rsidR="00A962AF" w:rsidRDefault="00A962AF" w:rsidP="00A962AF">
      <w:pPr>
        <w:spacing w:line="480" w:lineRule="auto"/>
        <w:contextualSpacing/>
        <w:jc w:val="center"/>
      </w:pPr>
    </w:p>
    <w:p w14:paraId="04EC0384" w14:textId="77777777" w:rsidR="00A962AF" w:rsidRDefault="00A962AF" w:rsidP="00A962AF">
      <w:pPr>
        <w:spacing w:line="480" w:lineRule="auto"/>
        <w:contextualSpacing/>
        <w:jc w:val="center"/>
      </w:pPr>
    </w:p>
    <w:p w14:paraId="23187BF6" w14:textId="77777777" w:rsidR="00A962AF" w:rsidRDefault="00A962AF" w:rsidP="00A962AF">
      <w:pPr>
        <w:spacing w:line="480" w:lineRule="auto"/>
        <w:contextualSpacing/>
        <w:jc w:val="center"/>
      </w:pPr>
    </w:p>
    <w:p w14:paraId="3D961324" w14:textId="77777777" w:rsidR="00A962AF" w:rsidRDefault="00A962AF" w:rsidP="00A962AF">
      <w:pPr>
        <w:spacing w:line="480" w:lineRule="auto"/>
        <w:contextualSpacing/>
        <w:jc w:val="center"/>
      </w:pPr>
    </w:p>
    <w:p w14:paraId="79D4FA8F" w14:textId="77777777" w:rsidR="00A962AF" w:rsidRDefault="00A962AF" w:rsidP="00A962AF">
      <w:pPr>
        <w:spacing w:line="480" w:lineRule="auto"/>
        <w:contextualSpacing/>
        <w:jc w:val="center"/>
      </w:pPr>
    </w:p>
    <w:p w14:paraId="7A5A5073" w14:textId="77777777" w:rsidR="00A962AF" w:rsidRDefault="00A962AF" w:rsidP="00A962AF">
      <w:pPr>
        <w:spacing w:line="480" w:lineRule="auto"/>
        <w:contextualSpacing/>
        <w:jc w:val="center"/>
      </w:pPr>
    </w:p>
    <w:p w14:paraId="60F6E1C6" w14:textId="77777777" w:rsidR="00A962AF" w:rsidRDefault="00A962AF" w:rsidP="00A962AF">
      <w:pPr>
        <w:spacing w:line="480" w:lineRule="auto"/>
        <w:contextualSpacing/>
        <w:jc w:val="center"/>
      </w:pPr>
    </w:p>
    <w:p w14:paraId="28A62737" w14:textId="75CD5305" w:rsidR="00D51FCF" w:rsidRPr="00A962AF" w:rsidRDefault="00D51FCF" w:rsidP="00A962AF">
      <w:pPr>
        <w:spacing w:line="480" w:lineRule="auto"/>
        <w:contextualSpacing/>
        <w:jc w:val="center"/>
      </w:pPr>
      <w:r w:rsidRPr="00A962AF">
        <w:t>Tracking valued and avoidant functions with health behaviors: A randomized controlled trial of the acceptance and commitment therapy matrix mobile app</w:t>
      </w:r>
    </w:p>
    <w:p w14:paraId="276F3B76" w14:textId="77777777" w:rsidR="00166B07" w:rsidRPr="00A962AF" w:rsidRDefault="00166B07" w:rsidP="00166B07">
      <w:pPr>
        <w:spacing w:line="480" w:lineRule="auto"/>
        <w:contextualSpacing/>
        <w:jc w:val="center"/>
      </w:pPr>
      <w:r w:rsidRPr="00A962AF">
        <w:t>Michael E. Levin, Jennifer Krafft, Seth Seifert &amp; Jason Lillis</w:t>
      </w:r>
    </w:p>
    <w:p w14:paraId="4363BF14" w14:textId="64A6349C" w:rsidR="00D51FCF" w:rsidRPr="00A962AF" w:rsidRDefault="00D51FCF" w:rsidP="00A962AF">
      <w:pPr>
        <w:spacing w:line="480" w:lineRule="auto"/>
        <w:contextualSpacing/>
        <w:jc w:val="center"/>
      </w:pPr>
    </w:p>
    <w:p w14:paraId="2188284D" w14:textId="77777777" w:rsidR="00614911" w:rsidRDefault="00614911">
      <w:pPr>
        <w:spacing w:after="160" w:line="259" w:lineRule="auto"/>
      </w:pPr>
      <w:r>
        <w:br w:type="page"/>
      </w:r>
    </w:p>
    <w:p w14:paraId="485BF6B5" w14:textId="65AFBA3A" w:rsidR="00D51FCF" w:rsidRDefault="00D51FCF" w:rsidP="00A962AF">
      <w:pPr>
        <w:spacing w:line="480" w:lineRule="auto"/>
        <w:contextualSpacing/>
        <w:jc w:val="center"/>
      </w:pPr>
      <w:r w:rsidRPr="00A962AF">
        <w:lastRenderedPageBreak/>
        <w:t>Abstract</w:t>
      </w:r>
    </w:p>
    <w:p w14:paraId="19771994" w14:textId="459D2EDA" w:rsidR="00F66C78" w:rsidRDefault="00F66C78" w:rsidP="00F66C78">
      <w:pPr>
        <w:spacing w:line="480" w:lineRule="auto"/>
        <w:ind w:firstLine="720"/>
        <w:contextualSpacing/>
      </w:pPr>
      <w:r>
        <w:t xml:space="preserve">This randomized controlled trial evaluated the </w:t>
      </w:r>
      <w:r w:rsidR="008B36B3">
        <w:t xml:space="preserve">acceptability and </w:t>
      </w:r>
      <w:r>
        <w:t>additive effect</w:t>
      </w:r>
      <w:r w:rsidR="008B36B3">
        <w:t>s</w:t>
      </w:r>
      <w:r>
        <w:t xml:space="preserve"> of self-monitoring avoidant and valued functions of behavior</w:t>
      </w:r>
      <w:r w:rsidR="00E65380">
        <w:t>,</w:t>
      </w:r>
      <w:r>
        <w:t xml:space="preserve"> </w:t>
      </w:r>
      <w:r w:rsidR="008B36B3">
        <w:t xml:space="preserve">in the context of </w:t>
      </w:r>
      <w:r>
        <w:t>self-monitoring</w:t>
      </w:r>
      <w:r w:rsidR="008B36B3">
        <w:t xml:space="preserve"> </w:t>
      </w:r>
      <w:r>
        <w:t xml:space="preserve">physical activity and dietary behavior in a mobile app. </w:t>
      </w:r>
      <w:r w:rsidR="008B36B3">
        <w:t xml:space="preserve">The self-monitoring approach was based on the Acceptance and Commitment Therapy (ACT) Matrix. </w:t>
      </w:r>
      <w:r>
        <w:t xml:space="preserve">A sample of 102 adults interested in improving their diet and physical activity were randomized to a Health Behavior Tracking app (HBT), HBT plus ACT matrix app (HBT+ACT), or waitlist condition. Online self-report assessments were completed at baseline, </w:t>
      </w:r>
      <w:r w:rsidR="006B5BE2">
        <w:t>mid (2 weeks), and post</w:t>
      </w:r>
      <w:r w:rsidR="009A0A62">
        <w:t>-</w:t>
      </w:r>
      <w:r w:rsidR="006B5BE2">
        <w:t>intervention (4 weeks). Participants reported high usability</w:t>
      </w:r>
      <w:r w:rsidR="003A6DD7">
        <w:t xml:space="preserve">, but mixed </w:t>
      </w:r>
      <w:r w:rsidR="006B5BE2">
        <w:t>satisfaction</w:t>
      </w:r>
      <w:r w:rsidR="003A6DD7">
        <w:t xml:space="preserve"> with both apps. About half </w:t>
      </w:r>
      <w:r w:rsidR="00EB53AA">
        <w:t>of</w:t>
      </w:r>
      <w:r w:rsidR="009A0A62">
        <w:t xml:space="preserve"> the</w:t>
      </w:r>
      <w:r w:rsidR="003A6DD7">
        <w:t xml:space="preserve"> </w:t>
      </w:r>
      <w:r w:rsidR="009A0A62">
        <w:t>prompted</w:t>
      </w:r>
      <w:r w:rsidR="003A6DD7">
        <w:t xml:space="preserve"> app check-ins were completed on average, with 14% never using the ACT app</w:t>
      </w:r>
      <w:r w:rsidR="006B5BE2">
        <w:t xml:space="preserve">. Participants in the HBT+ACT app condition </w:t>
      </w:r>
      <w:r w:rsidR="00FB261A">
        <w:t>reported greater</w:t>
      </w:r>
      <w:r w:rsidR="006B5BE2">
        <w:t xml:space="preserve"> self-reported physical activity over time relative to HBT and waitlist</w:t>
      </w:r>
      <w:r w:rsidR="00FB261A">
        <w:t xml:space="preserve">, potentially </w:t>
      </w:r>
      <w:r w:rsidR="009A0A62">
        <w:t>due to</w:t>
      </w:r>
      <w:r w:rsidR="00FB261A">
        <w:t xml:space="preserve"> protecting against a decrease</w:t>
      </w:r>
      <w:r w:rsidR="009A0A62">
        <w:t xml:space="preserve"> over time</w:t>
      </w:r>
      <w:r w:rsidR="00FB261A">
        <w:t xml:space="preserve"> in </w:t>
      </w:r>
      <w:r w:rsidR="00E65380">
        <w:t xml:space="preserve">physical </w:t>
      </w:r>
      <w:r w:rsidR="00FB261A">
        <w:t>activity observed in the other two conditions</w:t>
      </w:r>
      <w:r w:rsidR="006B5BE2">
        <w:t xml:space="preserve">. HBT and HBT+ACT conditions both improved self-reported sedentary behavior relative to waitlist. HBT+ACT improved cognitive restraint with eating more than HBT. Neither the HBT or HBT+ACT app improved other health behavior outcome measures or values processes relative to the waitlist. </w:t>
      </w:r>
      <w:r>
        <w:t xml:space="preserve">Overall, findings suggest some benefits of the ACT Matrix app for </w:t>
      </w:r>
      <w:r w:rsidR="00E65380">
        <w:t>addressing</w:t>
      </w:r>
      <w:r>
        <w:t xml:space="preserve"> physical activity</w:t>
      </w:r>
      <w:r w:rsidR="006B5BE2">
        <w:t xml:space="preserve"> by tracking valued/avoidant functions</w:t>
      </w:r>
      <w:r>
        <w:t>, but mixed findings on</w:t>
      </w:r>
      <w:r w:rsidR="008B36B3">
        <w:t xml:space="preserve"> acceptability,</w:t>
      </w:r>
      <w:r>
        <w:t xml:space="preserve"> outcome</w:t>
      </w:r>
      <w:r w:rsidR="008B36B3">
        <w:t>s,</w:t>
      </w:r>
      <w:r w:rsidR="006B5BE2">
        <w:t xml:space="preserve"> and process</w:t>
      </w:r>
      <w:r w:rsidR="008B36B3">
        <w:t xml:space="preserve">es of change </w:t>
      </w:r>
      <w:r w:rsidR="006B5BE2">
        <w:t>suggests</w:t>
      </w:r>
      <w:r>
        <w:t xml:space="preserve"> </w:t>
      </w:r>
      <w:r w:rsidR="00703250">
        <w:t>impact</w:t>
      </w:r>
      <w:r>
        <w:t xml:space="preserve"> may be relatively limited.</w:t>
      </w:r>
    </w:p>
    <w:p w14:paraId="7AF87800" w14:textId="6AE10281" w:rsidR="00C17EA6" w:rsidRPr="00A962AF" w:rsidRDefault="00C17EA6" w:rsidP="00F66C78">
      <w:pPr>
        <w:spacing w:line="480" w:lineRule="auto"/>
        <w:ind w:firstLine="720"/>
        <w:contextualSpacing/>
      </w:pPr>
      <w:r w:rsidRPr="00EC667B">
        <w:rPr>
          <w:i/>
        </w:rPr>
        <w:t xml:space="preserve">Keywords: </w:t>
      </w:r>
      <w:r w:rsidRPr="00EC667B">
        <w:t xml:space="preserve">Acceptance and Commitment Therapy; </w:t>
      </w:r>
      <w:r>
        <w:t>mHealth</w:t>
      </w:r>
      <w:r w:rsidRPr="00EC667B">
        <w:t xml:space="preserve">; Obesity; </w:t>
      </w:r>
      <w:r>
        <w:t>Exercise; Diet</w:t>
      </w:r>
    </w:p>
    <w:p w14:paraId="33E14254" w14:textId="63BA5213" w:rsidR="00D51FCF" w:rsidRPr="00A962AF" w:rsidRDefault="00D51FCF" w:rsidP="00A962AF">
      <w:pPr>
        <w:spacing w:line="480" w:lineRule="auto"/>
        <w:contextualSpacing/>
        <w:jc w:val="center"/>
      </w:pPr>
    </w:p>
    <w:p w14:paraId="7DEBA0A1" w14:textId="537E38BF" w:rsidR="00D51FCF" w:rsidRPr="00A962AF" w:rsidRDefault="00D51FCF" w:rsidP="00A962AF">
      <w:pPr>
        <w:spacing w:line="480" w:lineRule="auto"/>
        <w:contextualSpacing/>
      </w:pPr>
      <w:r w:rsidRPr="00A962AF">
        <w:br w:type="page"/>
      </w:r>
    </w:p>
    <w:p w14:paraId="3EB943E8" w14:textId="0D8460C0" w:rsidR="00D51FCF" w:rsidRPr="00A10E98" w:rsidRDefault="00D51FCF" w:rsidP="00A10E98">
      <w:pPr>
        <w:spacing w:line="480" w:lineRule="auto"/>
        <w:contextualSpacing/>
        <w:jc w:val="center"/>
      </w:pPr>
      <w:r w:rsidRPr="00A962AF">
        <w:lastRenderedPageBreak/>
        <w:t>Tracking valued and avoidant functions with health behaviors: A randomized controlled trial of the acceptance and commi</w:t>
      </w:r>
      <w:r w:rsidR="00A10E98">
        <w:t>tment therapy matrix mobile app</w:t>
      </w:r>
    </w:p>
    <w:p w14:paraId="4DB413AD" w14:textId="28CF3B08" w:rsidR="0079115D" w:rsidRPr="0079115D" w:rsidRDefault="00843A1A" w:rsidP="00031E07">
      <w:pPr>
        <w:spacing w:line="480" w:lineRule="auto"/>
        <w:contextualSpacing/>
      </w:pPr>
      <w:r w:rsidRPr="00A962AF">
        <w:rPr>
          <w:b/>
        </w:rPr>
        <w:tab/>
      </w:r>
      <w:r w:rsidR="0079115D">
        <w:t>Poor diet and physical inactivity are key predictors of physical heal</w:t>
      </w:r>
      <w:r w:rsidR="00031E07">
        <w:t xml:space="preserve">th problems and early mortality, </w:t>
      </w:r>
      <w:r w:rsidR="0079115D">
        <w:t>while healthier diets and regular exercise are known to have myriad benefits to health and well-being (</w:t>
      </w:r>
      <w:proofErr w:type="spellStart"/>
      <w:r w:rsidR="0079115D" w:rsidRPr="0079115D">
        <w:t>Loef</w:t>
      </w:r>
      <w:proofErr w:type="spellEnd"/>
      <w:r w:rsidR="0079115D" w:rsidRPr="0079115D">
        <w:t xml:space="preserve"> &amp; </w:t>
      </w:r>
      <w:proofErr w:type="spellStart"/>
      <w:r w:rsidR="0079115D" w:rsidRPr="0079115D">
        <w:t>Walach</w:t>
      </w:r>
      <w:proofErr w:type="spellEnd"/>
      <w:r w:rsidR="0079115D" w:rsidRPr="0079115D">
        <w:t xml:space="preserve">, 2012; </w:t>
      </w:r>
      <w:proofErr w:type="spellStart"/>
      <w:r w:rsidR="0079115D" w:rsidRPr="0079115D">
        <w:t>Mozaffarian</w:t>
      </w:r>
      <w:proofErr w:type="spellEnd"/>
      <w:r w:rsidR="0079115D" w:rsidRPr="0079115D">
        <w:t xml:space="preserve"> et al., 2008</w:t>
      </w:r>
      <w:r w:rsidR="00032D33">
        <w:t xml:space="preserve">; Reiner, </w:t>
      </w:r>
      <w:proofErr w:type="spellStart"/>
      <w:r w:rsidR="00032D33">
        <w:t>Niermann</w:t>
      </w:r>
      <w:proofErr w:type="spellEnd"/>
      <w:r w:rsidR="00032D33">
        <w:t xml:space="preserve">, </w:t>
      </w:r>
      <w:proofErr w:type="spellStart"/>
      <w:r w:rsidR="00032D33">
        <w:t>Jekauc</w:t>
      </w:r>
      <w:proofErr w:type="spellEnd"/>
      <w:r w:rsidR="00032D33">
        <w:t xml:space="preserve">, &amp; </w:t>
      </w:r>
      <w:proofErr w:type="spellStart"/>
      <w:r w:rsidR="00032D33">
        <w:t>Woll</w:t>
      </w:r>
      <w:proofErr w:type="spellEnd"/>
      <w:r w:rsidR="00032D33">
        <w:t>, 2013</w:t>
      </w:r>
      <w:r w:rsidR="00031E07">
        <w:t>;</w:t>
      </w:r>
      <w:r w:rsidR="00031E07" w:rsidRPr="0079115D">
        <w:t xml:space="preserve"> Wang, Li, </w:t>
      </w:r>
      <w:proofErr w:type="spellStart"/>
      <w:r w:rsidR="00031E07" w:rsidRPr="0079115D">
        <w:t>Chiuve</w:t>
      </w:r>
      <w:proofErr w:type="spellEnd"/>
      <w:r w:rsidR="00031E07" w:rsidRPr="0079115D">
        <w:t>,</w:t>
      </w:r>
      <w:r w:rsidR="00031E07">
        <w:t xml:space="preserve"> </w:t>
      </w:r>
      <w:r w:rsidR="00031E07" w:rsidRPr="0079115D">
        <w:t>Hu, &amp; Willett, 2015</w:t>
      </w:r>
      <w:r w:rsidR="0079115D">
        <w:t xml:space="preserve">). </w:t>
      </w:r>
      <w:r w:rsidR="000F3AE2">
        <w:t xml:space="preserve">Yet, </w:t>
      </w:r>
      <w:r w:rsidR="000924C2">
        <w:t xml:space="preserve">it is difficult to improve </w:t>
      </w:r>
      <w:r w:rsidR="0079115D">
        <w:t>diet and physical activity (</w:t>
      </w:r>
      <w:r w:rsidR="0079115D" w:rsidRPr="0079115D">
        <w:t xml:space="preserve">Forman &amp; </w:t>
      </w:r>
      <w:proofErr w:type="spellStart"/>
      <w:r w:rsidR="0079115D" w:rsidRPr="0079115D">
        <w:t>Butryn</w:t>
      </w:r>
      <w:proofErr w:type="spellEnd"/>
      <w:r w:rsidR="0079115D" w:rsidRPr="0079115D">
        <w:t>, 2015</w:t>
      </w:r>
      <w:r w:rsidR="0005564F">
        <w:t>; Gatewood</w:t>
      </w:r>
      <w:r w:rsidR="00A24B4B">
        <w:t xml:space="preserve"> et al., 2008;</w:t>
      </w:r>
      <w:r w:rsidR="0005564F">
        <w:t xml:space="preserve"> Salmon</w:t>
      </w:r>
      <w:r w:rsidR="00930091">
        <w:t xml:space="preserve">, Crawford, Owen, Bauman, &amp; </w:t>
      </w:r>
      <w:proofErr w:type="spellStart"/>
      <w:r w:rsidR="00930091">
        <w:t>Sallis</w:t>
      </w:r>
      <w:proofErr w:type="spellEnd"/>
      <w:r w:rsidR="0005564F">
        <w:t>, 2003</w:t>
      </w:r>
      <w:r w:rsidR="0079115D" w:rsidRPr="0079115D">
        <w:t>).</w:t>
      </w:r>
    </w:p>
    <w:p w14:paraId="08AE0A5D" w14:textId="299CB5E3" w:rsidR="00843A1A" w:rsidRPr="00A962AF" w:rsidRDefault="00843A1A" w:rsidP="00A962AF">
      <w:pPr>
        <w:spacing w:line="480" w:lineRule="auto"/>
        <w:contextualSpacing/>
      </w:pPr>
      <w:r w:rsidRPr="00A962AF">
        <w:tab/>
        <w:t>Self</w:t>
      </w:r>
      <w:r w:rsidR="00541544">
        <w:t>-</w:t>
      </w:r>
      <w:r w:rsidRPr="00A962AF">
        <w:t>monitoring</w:t>
      </w:r>
      <w:r w:rsidR="007062C5">
        <w:t xml:space="preserve"> (i.e., observing and recording one’s own behavior in an ongoing, structured format)</w:t>
      </w:r>
      <w:r w:rsidRPr="00A962AF">
        <w:t xml:space="preserve"> </w:t>
      </w:r>
      <w:r w:rsidR="00AD72A7">
        <w:t xml:space="preserve">is an established, evidence-based method for improving diet and physical activity </w:t>
      </w:r>
      <w:r w:rsidR="003803E3" w:rsidRPr="008F0631">
        <w:t>(</w:t>
      </w:r>
      <w:proofErr w:type="spellStart"/>
      <w:r w:rsidR="003803E3" w:rsidRPr="008F0631">
        <w:t>Korotitsch</w:t>
      </w:r>
      <w:proofErr w:type="spellEnd"/>
      <w:r w:rsidR="003803E3" w:rsidRPr="008F0631">
        <w:t xml:space="preserve"> &amp; Nelson-Gray, 1990</w:t>
      </w:r>
      <w:r w:rsidR="003803E3">
        <w:t>;</w:t>
      </w:r>
      <w:r w:rsidR="005B7B44">
        <w:t xml:space="preserve"> </w:t>
      </w:r>
      <w:proofErr w:type="spellStart"/>
      <w:r w:rsidR="005B7B44">
        <w:t>Lieffers</w:t>
      </w:r>
      <w:proofErr w:type="spellEnd"/>
      <w:r w:rsidR="005B7B44">
        <w:t xml:space="preserve"> &amp; </w:t>
      </w:r>
      <w:proofErr w:type="spellStart"/>
      <w:r w:rsidR="005B7B44">
        <w:t>Hanning</w:t>
      </w:r>
      <w:proofErr w:type="spellEnd"/>
      <w:r w:rsidR="005B7B44">
        <w:t xml:space="preserve">, 2012; </w:t>
      </w:r>
      <w:proofErr w:type="spellStart"/>
      <w:r w:rsidR="00C25FAE">
        <w:t>Michie</w:t>
      </w:r>
      <w:proofErr w:type="spellEnd"/>
      <w:r w:rsidR="00930091">
        <w:t>,</w:t>
      </w:r>
      <w:r w:rsidR="00C25FAE">
        <w:t xml:space="preserve"> </w:t>
      </w:r>
      <w:r w:rsidR="00930091" w:rsidRPr="002E5429">
        <w:t>Abraham, Whittington, McAteer, &amp; Gupta</w:t>
      </w:r>
      <w:r w:rsidR="00930091">
        <w:t xml:space="preserve">, </w:t>
      </w:r>
      <w:r w:rsidR="00C25FAE">
        <w:t>2009</w:t>
      </w:r>
      <w:r w:rsidR="00AD72A7">
        <w:t>). The ease and availability of self-monitoring diet and physical activity has been substantially improved thr</w:t>
      </w:r>
      <w:r w:rsidR="000F3AE2">
        <w:t>ough mobile apps, which include features such as automated prompts and tools to reduce barriers to self-monitoring such as response effort, forgetting, and knowing how to enter relevant data (</w:t>
      </w:r>
      <w:r w:rsidR="0076168D">
        <w:t>Payne</w:t>
      </w:r>
      <w:r w:rsidR="00B4438E">
        <w:t xml:space="preserve">, Lister, West, &amp; Bernhardt, 2015; </w:t>
      </w:r>
      <w:r w:rsidR="00727B46">
        <w:t xml:space="preserve">Peng, </w:t>
      </w:r>
      <w:proofErr w:type="spellStart"/>
      <w:r w:rsidR="00727B46">
        <w:t>Kanthawala</w:t>
      </w:r>
      <w:proofErr w:type="spellEnd"/>
      <w:r w:rsidR="00727B46">
        <w:t>, Yuan, &amp; Hussain, 2016</w:t>
      </w:r>
      <w:r w:rsidR="000F3AE2">
        <w:t xml:space="preserve">). </w:t>
      </w:r>
      <w:r w:rsidR="00E62E08">
        <w:t xml:space="preserve">However, </w:t>
      </w:r>
      <w:r w:rsidR="008B2BE5">
        <w:t xml:space="preserve">the efficacy of </w:t>
      </w:r>
      <w:r w:rsidR="00E62E08">
        <w:t xml:space="preserve">self-monitoring mobile apps </w:t>
      </w:r>
      <w:r w:rsidR="008B2BE5">
        <w:t>is still limited, with a notable portion of individuals failing to initiate or sustain healthier diet and physical activity (</w:t>
      </w:r>
      <w:r w:rsidR="008827CA">
        <w:t xml:space="preserve">e.g., Carter, Burley, </w:t>
      </w:r>
      <w:proofErr w:type="spellStart"/>
      <w:r w:rsidR="008827CA">
        <w:t>Nykjaer</w:t>
      </w:r>
      <w:proofErr w:type="spellEnd"/>
      <w:r w:rsidR="008827CA">
        <w:t>, &amp; Cade, 2013).</w:t>
      </w:r>
    </w:p>
    <w:p w14:paraId="5587A965" w14:textId="7A88B9CB" w:rsidR="008B2BE5" w:rsidRDefault="00843A1A" w:rsidP="00A962AF">
      <w:pPr>
        <w:spacing w:line="480" w:lineRule="auto"/>
        <w:contextualSpacing/>
      </w:pPr>
      <w:r w:rsidRPr="00A962AF">
        <w:tab/>
      </w:r>
      <w:r w:rsidR="008B2BE5">
        <w:t xml:space="preserve">One potential avenue for increasing the efficacy of self-monitoring apps is to expand what users monitor. Typically, self-monitoring apps include </w:t>
      </w:r>
      <w:r w:rsidR="000F3AE2">
        <w:t>recording topographical features of behavior such as quantity and type of food consumed and length and intensity of physical activity</w:t>
      </w:r>
      <w:r w:rsidR="008B2BE5">
        <w:t xml:space="preserve">. </w:t>
      </w:r>
      <w:r w:rsidR="000F3AE2">
        <w:t>Monitoring these behaviors</w:t>
      </w:r>
      <w:r w:rsidR="008B2BE5">
        <w:t xml:space="preserve"> is theorized to improve diet and physical activity by</w:t>
      </w:r>
      <w:r w:rsidR="007021EB">
        <w:t xml:space="preserve"> providing baseline information to inform realistic goal-setting, and allowing individuals to </w:t>
      </w:r>
      <w:r w:rsidR="007021EB">
        <w:lastRenderedPageBreak/>
        <w:t>evaluate their progress toward their goals over time, supporting goal-focused behavior (Bandura, 1998)</w:t>
      </w:r>
      <w:r w:rsidR="008B2BE5">
        <w:t xml:space="preserve">. </w:t>
      </w:r>
    </w:p>
    <w:p w14:paraId="7DF914D6" w14:textId="77777777" w:rsidR="0092040D" w:rsidRDefault="008B2BE5" w:rsidP="00050A8C">
      <w:pPr>
        <w:spacing w:line="480" w:lineRule="auto"/>
        <w:ind w:firstLine="720"/>
        <w:contextualSpacing/>
      </w:pPr>
      <w:r>
        <w:t>Recent developments within cognitive behavioral methods highlight an additional aspect of behavior to self-monitor –</w:t>
      </w:r>
      <w:r w:rsidR="00E131F6">
        <w:t xml:space="preserve"> the</w:t>
      </w:r>
      <w:r>
        <w:t xml:space="preserve"> function</w:t>
      </w:r>
      <w:r w:rsidR="00E131F6">
        <w:t xml:space="preserve"> of behavior</w:t>
      </w:r>
      <w:r>
        <w:t xml:space="preserve">. </w:t>
      </w:r>
      <w:r w:rsidR="00E131F6">
        <w:t>Function refers to the antecedents and consequences that influence behavior (i.e., why an action is taken)</w:t>
      </w:r>
      <w:r w:rsidR="0079133E">
        <w:t>. A</w:t>
      </w:r>
      <w:r w:rsidR="00F847E1">
        <w:t xml:space="preserve"> variety of topographically distinct behaviors </w:t>
      </w:r>
      <w:r w:rsidR="0079133E">
        <w:t>can serve</w:t>
      </w:r>
      <w:r w:rsidR="00F847E1">
        <w:t xml:space="preserve"> similar functions</w:t>
      </w:r>
      <w:r w:rsidR="0079133E">
        <w:t xml:space="preserve"> (e.g., eating highly palatable foods, </w:t>
      </w:r>
      <w:r w:rsidR="00515BFE">
        <w:t>watching TV</w:t>
      </w:r>
      <w:r w:rsidR="0079133E">
        <w:t>, restric</w:t>
      </w:r>
      <w:r w:rsidR="00515BFE">
        <w:t>tive dieting, avoiding exercise, and so on,</w:t>
      </w:r>
      <w:r w:rsidR="0079133E">
        <w:t xml:space="preserve"> can all serve to avoid unwanted emotions), and similar behaviors can serve notably distinct functions (e.g., exercising to improve physical fitness or to escape body shame). </w:t>
      </w:r>
      <w:r w:rsidR="00455C82">
        <w:t>M</w:t>
      </w:r>
      <w:r w:rsidR="00050A8C">
        <w:t>onitoring function can</w:t>
      </w:r>
      <w:r w:rsidR="00515BFE">
        <w:t xml:space="preserve"> serve to</w:t>
      </w:r>
      <w:r w:rsidR="00050A8C">
        <w:t xml:space="preserve"> identify</w:t>
      </w:r>
      <w:r w:rsidR="00515BFE">
        <w:t xml:space="preserve"> and modify</w:t>
      </w:r>
      <w:r w:rsidR="00050A8C">
        <w:t xml:space="preserve"> </w:t>
      </w:r>
      <w:r w:rsidR="00515BFE">
        <w:t xml:space="preserve">maladaptive </w:t>
      </w:r>
      <w:r w:rsidR="00050A8C">
        <w:t xml:space="preserve">patterns of </w:t>
      </w:r>
      <w:r w:rsidR="00515BFE">
        <w:t xml:space="preserve">diet and physical activity </w:t>
      </w:r>
      <w:r w:rsidR="00050A8C">
        <w:t xml:space="preserve">that otherwise may </w:t>
      </w:r>
      <w:r w:rsidR="00515BFE">
        <w:t>be missed if only</w:t>
      </w:r>
      <w:r w:rsidR="00050A8C">
        <w:t xml:space="preserve"> tracking topography. </w:t>
      </w:r>
    </w:p>
    <w:p w14:paraId="0BA769F1" w14:textId="1BB9519F" w:rsidR="003D6131" w:rsidRDefault="0092040D" w:rsidP="000354E3">
      <w:pPr>
        <w:spacing w:line="480" w:lineRule="auto"/>
        <w:ind w:firstLine="720"/>
        <w:contextualSpacing/>
      </w:pPr>
      <w:r>
        <w:t>In particular, this study focused on two functiona</w:t>
      </w:r>
      <w:r w:rsidR="00CC53A5">
        <w:t xml:space="preserve">l classes of behavior specified by Acceptance and Commitment Therapy (ACT; Hayes, </w:t>
      </w:r>
      <w:proofErr w:type="spellStart"/>
      <w:r w:rsidR="00CC53A5">
        <w:t>Strosahl</w:t>
      </w:r>
      <w:proofErr w:type="spellEnd"/>
      <w:r w:rsidR="00930091">
        <w:t>,</w:t>
      </w:r>
      <w:r w:rsidR="00CC53A5">
        <w:t xml:space="preserve"> &amp; Wilson, 2011), a modern cognitive behavioral therapy that has been </w:t>
      </w:r>
      <w:r w:rsidR="000354E3">
        <w:t>found effective for</w:t>
      </w:r>
      <w:r w:rsidR="00CC53A5">
        <w:t xml:space="preserve"> improving diet, physical activity, and weight </w:t>
      </w:r>
      <w:r w:rsidR="000354E3">
        <w:t xml:space="preserve">loss outcomes </w:t>
      </w:r>
      <w:r w:rsidR="00CC53A5">
        <w:t xml:space="preserve">in over </w:t>
      </w:r>
      <w:r w:rsidR="005E1712">
        <w:t>20</w:t>
      </w:r>
      <w:r w:rsidR="00CC53A5">
        <w:t xml:space="preserve"> clinical trials to-date (</w:t>
      </w:r>
      <w:r w:rsidR="005E1712">
        <w:t>e.g., Forman et al., 2016; Lillis</w:t>
      </w:r>
      <w:r w:rsidR="00930091">
        <w:t>, Hayes, &amp; Levin</w:t>
      </w:r>
      <w:r w:rsidR="005E1712">
        <w:t xml:space="preserve">, 2011; </w:t>
      </w:r>
      <w:r w:rsidR="000354E3">
        <w:t>Lillis &amp; Kendra, 2014</w:t>
      </w:r>
      <w:r w:rsidR="005E1712">
        <w:t xml:space="preserve">; Moffitt &amp; Mohr, 2015; </w:t>
      </w:r>
      <w:proofErr w:type="spellStart"/>
      <w:r w:rsidR="005E1712">
        <w:t>Niemeier</w:t>
      </w:r>
      <w:proofErr w:type="spellEnd"/>
      <w:r w:rsidR="00930091">
        <w:t xml:space="preserve">, </w:t>
      </w:r>
      <w:proofErr w:type="spellStart"/>
      <w:r w:rsidR="00930091">
        <w:t>Leahey</w:t>
      </w:r>
      <w:proofErr w:type="spellEnd"/>
      <w:r w:rsidR="00930091">
        <w:t>, Reed, Brown, &amp; Wing</w:t>
      </w:r>
      <w:r w:rsidR="005E1712">
        <w:t>, 2012</w:t>
      </w:r>
      <w:r w:rsidR="00CC53A5">
        <w:t>). ACT focuses on decreasing behaviors</w:t>
      </w:r>
      <w:r w:rsidR="00ED0024">
        <w:t xml:space="preserve"> that are excessivel</w:t>
      </w:r>
      <w:r w:rsidR="003D6131">
        <w:t>y and harmfully focused on changing aversive</w:t>
      </w:r>
      <w:r w:rsidR="00CC53A5">
        <w:t xml:space="preserve"> internal states</w:t>
      </w:r>
      <w:r w:rsidR="003D6131">
        <w:t xml:space="preserve"> (i.e. behaviors that function to reduce, escape, or replace unwanted thoughts, feeling, or bodily sensations, also known as experiential avoidance). </w:t>
      </w:r>
      <w:r w:rsidR="00CC53A5">
        <w:t xml:space="preserve"> </w:t>
      </w:r>
      <w:r w:rsidR="003D6131">
        <w:t xml:space="preserve"> A variety of maladaptive behaviors related to diet and exercise serve experientially avoidant functions such as overeating or eating high caloric foods in response to aversive internal states (e.g., emotional eating, binge eating, disinhibited eating), sedentary behavior to avoid aversive internal states (e.g., distracting with TV, avoiding discomfort from exercise), and excessive, </w:t>
      </w:r>
      <w:r w:rsidR="003D6131">
        <w:lastRenderedPageBreak/>
        <w:t xml:space="preserve">ineffective </w:t>
      </w:r>
      <w:r w:rsidR="005803D6">
        <w:t>attempts</w:t>
      </w:r>
      <w:r w:rsidR="003D6131">
        <w:t xml:space="preserve"> to lose weight quickly in an effort to avoid aversive states like shame (e.g., overly restrictive dieting or fasting; Lillis &amp; Kendra, 2014). Research has consistently found experiential avoidance leads to poor diet and physical inactivity (e.g., Lillis et al., 2011; Litwin, </w:t>
      </w:r>
      <w:proofErr w:type="spellStart"/>
      <w:r w:rsidR="003D6131">
        <w:t>Goldbacher</w:t>
      </w:r>
      <w:proofErr w:type="spellEnd"/>
      <w:r w:rsidR="003D6131">
        <w:t xml:space="preserve">, </w:t>
      </w:r>
      <w:proofErr w:type="spellStart"/>
      <w:r w:rsidR="003D6131">
        <w:t>Cardaciotto</w:t>
      </w:r>
      <w:proofErr w:type="spellEnd"/>
      <w:r w:rsidR="003D6131">
        <w:t xml:space="preserve">, &amp; Gambrel, 2017; </w:t>
      </w:r>
      <w:proofErr w:type="spellStart"/>
      <w:r w:rsidR="003D6131">
        <w:t>Palmeira</w:t>
      </w:r>
      <w:proofErr w:type="spellEnd"/>
      <w:r w:rsidR="003D6131">
        <w:t xml:space="preserve">, Cunha, &amp; Pinto-Gouveia, 2018; Ulmer, Stetson, &amp; Salmon, 2010), and that reducing experiential avoidance through ACT leads to improvements in diet and weight loss (e.g., Forman et al., 2016; Lillis et al., 2011; </w:t>
      </w:r>
      <w:proofErr w:type="spellStart"/>
      <w:r w:rsidR="003D6131">
        <w:t>Niemeier</w:t>
      </w:r>
      <w:proofErr w:type="spellEnd"/>
      <w:r w:rsidR="003D6131">
        <w:t xml:space="preserve"> et al., 2012).</w:t>
      </w:r>
    </w:p>
    <w:p w14:paraId="48FC0B14" w14:textId="73615EC1" w:rsidR="000354E3" w:rsidRDefault="00083092" w:rsidP="000354E3">
      <w:pPr>
        <w:spacing w:line="480" w:lineRule="auto"/>
        <w:ind w:firstLine="720"/>
        <w:contextualSpacing/>
      </w:pPr>
      <w:r>
        <w:t xml:space="preserve">In addition to decreasing experiential avoidance, </w:t>
      </w:r>
      <w:r w:rsidR="003D6131">
        <w:t>ACT seeks to promote</w:t>
      </w:r>
      <w:r w:rsidR="00CC53A5">
        <w:t xml:space="preserve"> values-based behaviors, which are</w:t>
      </w:r>
      <w:r w:rsidR="002350C8">
        <w:t xml:space="preserve"> behaviors</w:t>
      </w:r>
      <w:r w:rsidR="00CC53A5">
        <w:t xml:space="preserve"> </w:t>
      </w:r>
      <w:r w:rsidR="00A07E00">
        <w:t xml:space="preserve">under the control of verbally specified reinforcers </w:t>
      </w:r>
      <w:r w:rsidR="00FB261A">
        <w:t>that are</w:t>
      </w:r>
      <w:r w:rsidR="00A07E00">
        <w:t xml:space="preserve"> personally meaningful, </w:t>
      </w:r>
      <w:r w:rsidR="00CC53A5">
        <w:t>intrinsically reinforcing qualities of action.</w:t>
      </w:r>
      <w:r w:rsidR="000354E3">
        <w:t xml:space="preserve"> </w:t>
      </w:r>
      <w:r w:rsidR="0092040D">
        <w:t xml:space="preserve"> </w:t>
      </w:r>
      <w:r w:rsidR="003D6131">
        <w:t>R</w:t>
      </w:r>
      <w:r w:rsidR="000354E3">
        <w:t>esearch has consistently found that intrinsic positive motivators can increase healthy diet and physical activity (</w:t>
      </w:r>
      <w:r w:rsidR="000354E3" w:rsidRPr="00EA76D6">
        <w:t>Teixeira</w:t>
      </w:r>
      <w:r w:rsidR="00930091">
        <w:t xml:space="preserve">, </w:t>
      </w:r>
      <w:proofErr w:type="spellStart"/>
      <w:r w:rsidR="00930091">
        <w:t>Carraca</w:t>
      </w:r>
      <w:proofErr w:type="spellEnd"/>
      <w:r w:rsidR="00930091">
        <w:t xml:space="preserve">, Markland, Silva, &amp; Ryan, </w:t>
      </w:r>
      <w:r w:rsidR="000354E3" w:rsidRPr="00EA76D6">
        <w:t xml:space="preserve">2012; </w:t>
      </w:r>
      <w:proofErr w:type="spellStart"/>
      <w:r w:rsidR="000354E3" w:rsidRPr="00EA76D6">
        <w:t>Vestuyf</w:t>
      </w:r>
      <w:proofErr w:type="spellEnd"/>
      <w:r w:rsidR="000354E3">
        <w:t xml:space="preserve"> et al.</w:t>
      </w:r>
      <w:r w:rsidR="000354E3" w:rsidRPr="00EA76D6">
        <w:t>, 2012</w:t>
      </w:r>
      <w:r w:rsidR="000354E3">
        <w:t>)</w:t>
      </w:r>
      <w:r w:rsidR="005E1712">
        <w:t xml:space="preserve"> and </w:t>
      </w:r>
      <w:r w:rsidR="0061418D">
        <w:t>mediate treatment effects for ACT on weight loss (e.g., Forman et al., 2016).</w:t>
      </w:r>
    </w:p>
    <w:p w14:paraId="0C6C40C7" w14:textId="7672811A" w:rsidR="000533DE" w:rsidRDefault="000533DE" w:rsidP="00B3257E">
      <w:pPr>
        <w:spacing w:line="480" w:lineRule="auto"/>
        <w:ind w:firstLine="720"/>
        <w:contextualSpacing/>
      </w:pPr>
      <w:r>
        <w:t>ACT typically targets experiential avoidance and values-based behaviors through</w:t>
      </w:r>
      <w:r w:rsidR="00C14F23">
        <w:t xml:space="preserve"> in-person interventions teaching acceptance, mindfulness, and values-based skills, but</w:t>
      </w:r>
      <w:r w:rsidR="00B3257E">
        <w:t xml:space="preserve"> this approach is fairly intensive and requires</w:t>
      </w:r>
      <w:r w:rsidR="0094428E">
        <w:t xml:space="preserve"> trained </w:t>
      </w:r>
      <w:r w:rsidR="009A0A7B">
        <w:t>providers</w:t>
      </w:r>
      <w:r w:rsidR="0094428E">
        <w:t>, which may limit reach and integration into other health behavior change efforts. Recently, a lower intensity</w:t>
      </w:r>
      <w:r w:rsidR="00C14F23">
        <w:t>, alternative</w:t>
      </w:r>
      <w:r w:rsidR="0094428E">
        <w:t xml:space="preserve"> ACT</w:t>
      </w:r>
      <w:r w:rsidR="00C14F23">
        <w:t xml:space="preserve"> protocol has been developed called the ACT Matrix</w:t>
      </w:r>
      <w:r w:rsidR="0094428E">
        <w:t xml:space="preserve">, which </w:t>
      </w:r>
      <w:r w:rsidR="00C14F23">
        <w:t>focuses primarily on self-monitoring one’s overt behaviors and internal experiences in relation to experiential avoidance and values</w:t>
      </w:r>
      <w:r w:rsidR="0094428E">
        <w:t xml:space="preserve"> (</w:t>
      </w:r>
      <w:r w:rsidR="003829BD">
        <w:t xml:space="preserve">Polk &amp; </w:t>
      </w:r>
      <w:proofErr w:type="spellStart"/>
      <w:r w:rsidR="003829BD">
        <w:t>Schoendorff</w:t>
      </w:r>
      <w:proofErr w:type="spellEnd"/>
      <w:r w:rsidR="003829BD">
        <w:t>, 2014</w:t>
      </w:r>
      <w:r w:rsidR="0094428E">
        <w:t xml:space="preserve">). </w:t>
      </w:r>
      <w:r w:rsidR="00C14F23">
        <w:t xml:space="preserve">Theoretically, practicing such self-monitoring </w:t>
      </w:r>
      <w:r w:rsidR="00A41591">
        <w:t>leads to decreased experiential avoidance and increased values-based activities by increasing awareness of the function of one’</w:t>
      </w:r>
      <w:r w:rsidR="003803E3">
        <w:t>s behavior,</w:t>
      </w:r>
      <w:r w:rsidR="00A41591">
        <w:t xml:space="preserve"> identifying experientially avoidant behaviors that are ineffective or inconsistent with personal goals, </w:t>
      </w:r>
      <w:r w:rsidR="003803E3">
        <w:t xml:space="preserve">and noticing opportunities </w:t>
      </w:r>
      <w:r w:rsidR="00A41591">
        <w:t xml:space="preserve">and increasing motivation for </w:t>
      </w:r>
      <w:r w:rsidR="00A41591">
        <w:lastRenderedPageBreak/>
        <w:t xml:space="preserve">healthy behaviors connected to </w:t>
      </w:r>
      <w:r w:rsidR="003803E3">
        <w:t>personal</w:t>
      </w:r>
      <w:r w:rsidR="00A41591">
        <w:t xml:space="preserve"> values. </w:t>
      </w:r>
      <w:r w:rsidR="00C14F23">
        <w:t xml:space="preserve">Although the ACT Matrix provides a </w:t>
      </w:r>
      <w:r w:rsidR="0094428E">
        <w:t>potentially simpler and more focused approach that could be integrated into self-monitoring interventions to augment health behavior change</w:t>
      </w:r>
      <w:r w:rsidR="005E1359">
        <w:t xml:space="preserve"> </w:t>
      </w:r>
      <w:r w:rsidR="00C14F23">
        <w:t xml:space="preserve">it has received minimal research to-date. </w:t>
      </w:r>
    </w:p>
    <w:p w14:paraId="0088C697" w14:textId="67A46D78" w:rsidR="00210F38" w:rsidRDefault="003A6DD7" w:rsidP="00210F38">
      <w:pPr>
        <w:spacing w:line="480" w:lineRule="auto"/>
        <w:ind w:firstLine="720"/>
        <w:contextualSpacing/>
      </w:pPr>
      <w:r>
        <w:t>Such a</w:t>
      </w:r>
      <w:r w:rsidR="002B606A">
        <w:t xml:space="preserve"> low intensity </w:t>
      </w:r>
      <w:r>
        <w:t>intervention might best be implemented in a self-guided mobile app format, mirroring the use of mobile apps for delivery of self-monitoring of diet and physical activity</w:t>
      </w:r>
      <w:r w:rsidR="002B606A">
        <w:t xml:space="preserve"> (</w:t>
      </w:r>
      <w:r w:rsidR="002B606A" w:rsidRPr="00D73D74">
        <w:t>Payne</w:t>
      </w:r>
      <w:r w:rsidR="002B606A">
        <w:t xml:space="preserve"> et al., </w:t>
      </w:r>
      <w:r w:rsidR="002B606A" w:rsidRPr="00D73D74">
        <w:t>2015</w:t>
      </w:r>
      <w:r w:rsidR="002B606A">
        <w:t>)</w:t>
      </w:r>
      <w:r>
        <w:t xml:space="preserve">. </w:t>
      </w:r>
      <w:r w:rsidR="00210F38">
        <w:t>Although relatively preliminary, t</w:t>
      </w:r>
      <w:r>
        <w:t>here</w:t>
      </w:r>
      <w:r w:rsidR="002B606A">
        <w:t xml:space="preserve"> i</w:t>
      </w:r>
      <w:r>
        <w:t>s a growing body of research demonstrating the potential efficacy of ACT when delivered through mobile apps</w:t>
      </w:r>
      <w:r w:rsidR="00210F38">
        <w:t xml:space="preserve"> (</w:t>
      </w:r>
      <w:proofErr w:type="spellStart"/>
      <w:r w:rsidR="00210F38">
        <w:t>Linardon</w:t>
      </w:r>
      <w:proofErr w:type="spellEnd"/>
      <w:r w:rsidR="00210F38">
        <w:t xml:space="preserve">, in press; </w:t>
      </w:r>
      <w:proofErr w:type="spellStart"/>
      <w:r w:rsidR="00210F38" w:rsidRPr="00CF57B9">
        <w:rPr>
          <w:rFonts w:eastAsia="Calibri"/>
          <w:spacing w:val="-2"/>
        </w:rPr>
        <w:t>Torous</w:t>
      </w:r>
      <w:proofErr w:type="spellEnd"/>
      <w:r w:rsidR="00210F38" w:rsidRPr="00CF57B9">
        <w:rPr>
          <w:rFonts w:eastAsia="Calibri"/>
          <w:spacing w:val="-2"/>
        </w:rPr>
        <w:t xml:space="preserve">, Levin, Ahern &amp; </w:t>
      </w:r>
      <w:proofErr w:type="spellStart"/>
      <w:r w:rsidR="00210F38" w:rsidRPr="00CF57B9">
        <w:rPr>
          <w:rFonts w:eastAsia="Calibri"/>
          <w:spacing w:val="-2"/>
        </w:rPr>
        <w:t>Oser</w:t>
      </w:r>
      <w:proofErr w:type="spellEnd"/>
      <w:r w:rsidR="00210F38" w:rsidRPr="00CF57B9">
        <w:rPr>
          <w:rFonts w:eastAsia="Calibri"/>
          <w:spacing w:val="-2"/>
        </w:rPr>
        <w:t>,</w:t>
      </w:r>
      <w:r w:rsidR="00210F38">
        <w:rPr>
          <w:rFonts w:eastAsia="Calibri"/>
          <w:spacing w:val="-2"/>
        </w:rPr>
        <w:t xml:space="preserve"> </w:t>
      </w:r>
      <w:r w:rsidR="00210F38" w:rsidRPr="00CF57B9">
        <w:rPr>
          <w:rFonts w:eastAsia="Calibri"/>
          <w:spacing w:val="-2"/>
        </w:rPr>
        <w:t>2017</w:t>
      </w:r>
      <w:r w:rsidR="00210F38">
        <w:t xml:space="preserve">). For example, ACT mobile apps have been found efficacious </w:t>
      </w:r>
      <w:r w:rsidR="007D6307">
        <w:t>for smoking cessation (Bricker et al., 2014)</w:t>
      </w:r>
      <w:r w:rsidR="005A612E">
        <w:t xml:space="preserve">, </w:t>
      </w:r>
      <w:r w:rsidR="00220AD2">
        <w:t>depression and anxiety symptoms (</w:t>
      </w:r>
      <w:r w:rsidR="00094B4B">
        <w:t xml:space="preserve">Levin, </w:t>
      </w:r>
      <w:proofErr w:type="spellStart"/>
      <w:r w:rsidR="00094B4B">
        <w:t>Haeger</w:t>
      </w:r>
      <w:proofErr w:type="spellEnd"/>
      <w:r w:rsidR="00094B4B">
        <w:t xml:space="preserve"> &amp; Cruz, 2019</w:t>
      </w:r>
      <w:r w:rsidR="00220AD2">
        <w:t>)</w:t>
      </w:r>
      <w:r w:rsidR="005A612E">
        <w:t xml:space="preserve">, and </w:t>
      </w:r>
      <w:r w:rsidR="00094B4B">
        <w:t>health behaviors</w:t>
      </w:r>
      <w:r w:rsidR="005A612E">
        <w:t xml:space="preserve"> (</w:t>
      </w:r>
      <w:r w:rsidR="00EB2AA4" w:rsidRPr="00EB2AA4">
        <w:t xml:space="preserve">Levin, Pierce &amp; </w:t>
      </w:r>
      <w:proofErr w:type="spellStart"/>
      <w:r w:rsidR="00EB2AA4" w:rsidRPr="00EB2AA4">
        <w:t>Schoendorff</w:t>
      </w:r>
      <w:proofErr w:type="spellEnd"/>
      <w:r w:rsidR="00EB2AA4">
        <w:t>, 2017</w:t>
      </w:r>
      <w:r w:rsidR="005A612E">
        <w:t>)</w:t>
      </w:r>
      <w:r w:rsidR="005812FD">
        <w:t>.</w:t>
      </w:r>
      <w:r w:rsidR="00EB2AA4" w:rsidRPr="00EB2AA4">
        <w:t xml:space="preserve"> </w:t>
      </w:r>
    </w:p>
    <w:p w14:paraId="1EBE2EE0" w14:textId="528E7A36" w:rsidR="0094428E" w:rsidRDefault="00210F38" w:rsidP="00FC6ECD">
      <w:pPr>
        <w:spacing w:line="480" w:lineRule="auto"/>
        <w:ind w:firstLine="720"/>
        <w:contextualSpacing/>
      </w:pPr>
      <w:r>
        <w:t>Of most relevance to the current study, t</w:t>
      </w:r>
      <w:r w:rsidR="001C4080">
        <w:t xml:space="preserve">he ACT Matrix </w:t>
      </w:r>
      <w:r w:rsidR="00E4537D">
        <w:t>was</w:t>
      </w:r>
      <w:r w:rsidR="008839A5">
        <w:t xml:space="preserve"> evaluated </w:t>
      </w:r>
      <w:r w:rsidR="001C4080">
        <w:t>as a mobile</w:t>
      </w:r>
      <w:r w:rsidR="00E4537D">
        <w:t xml:space="preserve"> app in a </w:t>
      </w:r>
      <w:r w:rsidR="001C4080">
        <w:t>pilot ra</w:t>
      </w:r>
      <w:r w:rsidR="00E4537D">
        <w:t>ndomized controlled trial (RCT) with 23 adults interested in improving their diet and physical activity (</w:t>
      </w:r>
      <w:r w:rsidR="00EB2AA4">
        <w:t>Levin et al., 2017</w:t>
      </w:r>
      <w:r w:rsidR="008839A5">
        <w:t xml:space="preserve">). </w:t>
      </w:r>
      <w:r w:rsidR="00E4537D">
        <w:t>Participants</w:t>
      </w:r>
      <w:r w:rsidR="008839A5">
        <w:t xml:space="preserve"> were randomized to a waitlist condition or to use the ACT Matrix App for </w:t>
      </w:r>
      <w:r w:rsidR="005803D6">
        <w:t xml:space="preserve">two </w:t>
      </w:r>
      <w:r w:rsidR="002B6BE0">
        <w:t>weeks</w:t>
      </w:r>
      <w:r w:rsidR="00E4537D">
        <w:t xml:space="preserve"> after a brief in-person orientation on how to use the app</w:t>
      </w:r>
      <w:r w:rsidR="002B6BE0">
        <w:t xml:space="preserve">. </w:t>
      </w:r>
      <w:r w:rsidR="008839A5">
        <w:t xml:space="preserve">The app </w:t>
      </w:r>
      <w:r w:rsidR="005B5963">
        <w:t>was relatively simple, consisting of</w:t>
      </w:r>
      <w:r w:rsidR="008839A5">
        <w:t xml:space="preserve"> random prompts </w:t>
      </w:r>
      <w:r w:rsidR="002B6BE0">
        <w:t>three</w:t>
      </w:r>
      <w:r w:rsidR="008839A5">
        <w:t xml:space="preserve"> times a day in which users were asked to self-monitor if their current behavior was a toward move (i.e., action moving towards personal values) or away move (i.e., action moving away from aversive internal states).</w:t>
      </w:r>
      <w:r w:rsidR="002B6BE0">
        <w:t xml:space="preserve"> Participants in the ACT Matrix condition who regularly engaged with the app (75%, n = 9) improved more on health behaviors relative to the waitlist (</w:t>
      </w:r>
      <w:r w:rsidR="002B6BE0">
        <w:rPr>
          <w:i/>
        </w:rPr>
        <w:t xml:space="preserve">d </w:t>
      </w:r>
      <w:r w:rsidR="002B6BE0">
        <w:t xml:space="preserve">= 1.04), but </w:t>
      </w:r>
      <w:r w:rsidR="003D46C7">
        <w:t xml:space="preserve">this effect was not found in </w:t>
      </w:r>
      <w:r w:rsidR="002B6BE0">
        <w:t>the full intent-to-treat sample</w:t>
      </w:r>
      <w:r w:rsidR="003D46C7">
        <w:t xml:space="preserve"> (i.e., everyone assigned to use the app)</w:t>
      </w:r>
      <w:r w:rsidR="002B6BE0">
        <w:t xml:space="preserve">. Participants also improved on the frequency of reported toward moves (i.e., valued actions) in the mobile app over time, </w:t>
      </w:r>
      <w:r w:rsidR="0036211C">
        <w:t>although</w:t>
      </w:r>
      <w:r w:rsidR="002B6BE0">
        <w:t xml:space="preserve"> not on self-reported valued behavior at post. </w:t>
      </w:r>
      <w:r w:rsidR="005B5963">
        <w:t xml:space="preserve">These results suggested the potential benefits of tracking the function of behaviors as a means of improving diet and physical activity, </w:t>
      </w:r>
      <w:r w:rsidR="005B5963">
        <w:lastRenderedPageBreak/>
        <w:t>but the initial pilot was limited by the short</w:t>
      </w:r>
      <w:r w:rsidR="0079715D">
        <w:t xml:space="preserve"> two-week</w:t>
      </w:r>
      <w:r w:rsidR="005B5963">
        <w:t xml:space="preserve"> assessment window</w:t>
      </w:r>
      <w:r w:rsidR="005E1359">
        <w:t>, small sample size</w:t>
      </w:r>
      <w:r w:rsidR="005B5963">
        <w:t xml:space="preserve">, </w:t>
      </w:r>
      <w:r w:rsidR="0079715D">
        <w:t xml:space="preserve">and </w:t>
      </w:r>
      <w:r w:rsidR="005B5963">
        <w:t>lack of an active control group</w:t>
      </w:r>
      <w:r w:rsidR="005E1359">
        <w:t>.</w:t>
      </w:r>
    </w:p>
    <w:p w14:paraId="6E4401C4" w14:textId="2F48B388" w:rsidR="0079715D" w:rsidRDefault="00A10E98" w:rsidP="002851BD">
      <w:pPr>
        <w:spacing w:line="480" w:lineRule="auto"/>
        <w:ind w:firstLine="720"/>
        <w:contextualSpacing/>
      </w:pPr>
      <w:r w:rsidRPr="008F0631">
        <w:t>Thus, the pres</w:t>
      </w:r>
      <w:r w:rsidR="005E1359">
        <w:t xml:space="preserve">ent study </w:t>
      </w:r>
      <w:r w:rsidR="0079715D">
        <w:t>sought</w:t>
      </w:r>
      <w:r w:rsidR="005E1359">
        <w:t xml:space="preserve"> to further evaluate the </w:t>
      </w:r>
      <w:r w:rsidR="00963A49">
        <w:t>efficacy</w:t>
      </w:r>
      <w:r w:rsidR="005E1359">
        <w:t xml:space="preserve"> of the ACT Matrix app on diet and physical </w:t>
      </w:r>
      <w:r w:rsidR="0079715D">
        <w:t>activity health behaviors over four weeks with a</w:t>
      </w:r>
      <w:r w:rsidR="005E1359">
        <w:t xml:space="preserve"> sample of 102 </w:t>
      </w:r>
      <w:r w:rsidR="0079715D">
        <w:t>adults</w:t>
      </w:r>
      <w:r w:rsidR="005E1359">
        <w:t xml:space="preserve"> against an active comparison condition. </w:t>
      </w:r>
      <w:r w:rsidR="0079715D">
        <w:t xml:space="preserve">Participants were randomized to a health behavior tracking app focused on daily self-monitoring of diet and physical activity (HBT), the ACT Matrix app which included the same HBT tracking features plus ACT Matrix features focused on </w:t>
      </w:r>
      <w:r w:rsidR="005803D6">
        <w:t xml:space="preserve">monitoring </w:t>
      </w:r>
      <w:r w:rsidR="0079715D">
        <w:t xml:space="preserve">the function of health behaviors (HBT+ACT), or a waitlist condition. The first study prediction was that the revised version of the ACT Matrix app would be highly acceptable to participants as indicated by high rates of program usage and self-reported program satisfaction. The second prediction was that the HBT+ACT condition would produce greater improvements in self-reported diet and physical activity than the HBT or waitlist conditions. The third prediction was that HBT+ACT would produce greater improvements in valued action as the key process of change than the HBT or waitlist conditions. If these predictions were supported it would suggest that tracking the function of health behaviors, in addition to </w:t>
      </w:r>
      <w:r w:rsidR="003A0DF1">
        <w:t xml:space="preserve">the topography of behaviors, through approaches like the ACT Matrix can serve to improve diet and physical activity. </w:t>
      </w:r>
    </w:p>
    <w:p w14:paraId="54290EF5" w14:textId="74EEE441" w:rsidR="000122EF" w:rsidRPr="00A962AF" w:rsidRDefault="00A962AF" w:rsidP="00A962AF">
      <w:pPr>
        <w:spacing w:line="480" w:lineRule="auto"/>
        <w:contextualSpacing/>
        <w:jc w:val="center"/>
        <w:rPr>
          <w:b/>
        </w:rPr>
      </w:pPr>
      <w:r w:rsidRPr="00A962AF">
        <w:rPr>
          <w:b/>
        </w:rPr>
        <w:t>Methods</w:t>
      </w:r>
    </w:p>
    <w:p w14:paraId="3CD96A9B" w14:textId="77777777" w:rsidR="00A962AF" w:rsidRPr="00A962AF" w:rsidRDefault="00A962AF" w:rsidP="00A962AF">
      <w:pPr>
        <w:spacing w:line="480" w:lineRule="auto"/>
        <w:contextualSpacing/>
        <w:rPr>
          <w:b/>
        </w:rPr>
      </w:pPr>
      <w:r w:rsidRPr="00A962AF">
        <w:rPr>
          <w:b/>
        </w:rPr>
        <w:t>Participants</w:t>
      </w:r>
    </w:p>
    <w:p w14:paraId="7BDB982B" w14:textId="3B548E24" w:rsidR="00A962AF" w:rsidRPr="00A962AF" w:rsidRDefault="00A962AF" w:rsidP="00A962AF">
      <w:pPr>
        <w:spacing w:line="480" w:lineRule="auto"/>
        <w:ind w:firstLine="720"/>
        <w:contextualSpacing/>
      </w:pPr>
      <w:r w:rsidRPr="00A962AF">
        <w:t xml:space="preserve">A </w:t>
      </w:r>
      <w:r w:rsidR="00381F2F">
        <w:t xml:space="preserve">final </w:t>
      </w:r>
      <w:r w:rsidRPr="00A962AF">
        <w:t>sample of</w:t>
      </w:r>
      <w:r w:rsidR="007D2E3D">
        <w:t xml:space="preserve"> 102 adults interested in improving their diet and physical activity were </w:t>
      </w:r>
      <w:r w:rsidR="00381F2F">
        <w:t>enrolled in</w:t>
      </w:r>
      <w:r w:rsidRPr="00A962AF">
        <w:t xml:space="preserve"> the study. Eligibility requirements included</w:t>
      </w:r>
      <w:r w:rsidR="007D2E3D">
        <w:t xml:space="preserve"> being 18 years of age or older,</w:t>
      </w:r>
      <w:r w:rsidRPr="00A962AF">
        <w:t xml:space="preserve"> owning a</w:t>
      </w:r>
      <w:r w:rsidR="00C94F1A">
        <w:t>n iOS or Android smartphone</w:t>
      </w:r>
      <w:r w:rsidRPr="00A962AF">
        <w:t xml:space="preserve">, and having an interest in making diet and exercise behavior-related changes in their lives. Recruitment was primarily conducted at a mid-sized university in the Mountain West region of the United States (e.g., flyers, online advertisements). Potential </w:t>
      </w:r>
      <w:r w:rsidRPr="00A962AF">
        <w:lastRenderedPageBreak/>
        <w:t>participants were directed to an online screener for various clinical trial opportunities offered through the laboratory.</w:t>
      </w:r>
    </w:p>
    <w:p w14:paraId="3E50D4DA" w14:textId="7E911DCF" w:rsidR="00CA657C" w:rsidRPr="00A962AF" w:rsidRDefault="00CA657C" w:rsidP="00F4582F">
      <w:pPr>
        <w:spacing w:line="480" w:lineRule="auto"/>
        <w:ind w:firstLine="720"/>
        <w:contextualSpacing/>
      </w:pPr>
      <w:r>
        <w:t xml:space="preserve">The </w:t>
      </w:r>
      <w:r w:rsidR="00F4582F">
        <w:t xml:space="preserve">sample was 75% female with an </w:t>
      </w:r>
      <w:r>
        <w:t xml:space="preserve">average age </w:t>
      </w:r>
      <w:r w:rsidR="00F4582F">
        <w:t>of</w:t>
      </w:r>
      <w:r>
        <w:t xml:space="preserve"> 23.51 (</w:t>
      </w:r>
      <w:r>
        <w:rPr>
          <w:i/>
        </w:rPr>
        <w:t xml:space="preserve">SD </w:t>
      </w:r>
      <w:r>
        <w:t xml:space="preserve">= 8.07, </w:t>
      </w:r>
      <w:r w:rsidR="005803D6">
        <w:t>m</w:t>
      </w:r>
      <w:r>
        <w:t>edian = 21</w:t>
      </w:r>
      <w:r w:rsidR="00F4582F">
        <w:t>, range = 18-57</w:t>
      </w:r>
      <w:r>
        <w:t xml:space="preserve">). The sample was predominantly non-Hispanic White (88%), with 4% Hispanic White, 3% Hispanic non-White, 2% Asian, 2% Black/African American, and 1% multiracial. </w:t>
      </w:r>
      <w:r w:rsidR="00F4582F">
        <w:t>In terms of highest education achieved, 65% completed some college (but not yet received a degree), 12% had a Bachelor’s degree, 10% completed high school or equivalent degree, 8% completed a technical degree, 4% Master’s degree, and 1% doctoral degree. The average self-reported BMI</w:t>
      </w:r>
      <w:r w:rsidR="00C3632C">
        <w:t xml:space="preserve"> at baseline</w:t>
      </w:r>
      <w:r w:rsidR="00F4582F">
        <w:t xml:space="preserve"> was 24.94 (</w:t>
      </w:r>
      <w:r w:rsidR="00F4582F">
        <w:rPr>
          <w:i/>
        </w:rPr>
        <w:t xml:space="preserve">SD </w:t>
      </w:r>
      <w:r w:rsidR="00F4582F">
        <w:t xml:space="preserve">= 4.44, range = 18.07-39.05), with 41% in the overweight or obese category (BMI </w:t>
      </w:r>
      <w:r w:rsidR="00F4582F">
        <w:rPr>
          <w:u w:val="single"/>
        </w:rPr>
        <w:t>&gt;</w:t>
      </w:r>
      <w:r w:rsidR="00F4582F">
        <w:t xml:space="preserve"> 25). </w:t>
      </w:r>
      <w:r w:rsidR="00CB789F">
        <w:t xml:space="preserve">Based on empirically derived cutoff scores on the </w:t>
      </w:r>
      <w:r w:rsidR="00CB789F" w:rsidRPr="00A962AF">
        <w:rPr>
          <w:i/>
        </w:rPr>
        <w:t>International Physical Activity Questionnaire</w:t>
      </w:r>
      <w:r w:rsidR="00CB789F">
        <w:t xml:space="preserve"> (IPAQ; </w:t>
      </w:r>
      <w:r w:rsidR="003A737D" w:rsidRPr="003A737D">
        <w:t>Craig et al., 2003</w:t>
      </w:r>
      <w:r w:rsidR="00CB789F">
        <w:t xml:space="preserve">), participants generally reported being highly physically active, with 69% meeting the “high” physical activity criteria, 30% “moderate,” and only 1% “low.” </w:t>
      </w:r>
    </w:p>
    <w:p w14:paraId="31262FB0" w14:textId="77777777" w:rsidR="00A962AF" w:rsidRPr="00A962AF" w:rsidRDefault="00A962AF" w:rsidP="00A962AF">
      <w:pPr>
        <w:spacing w:line="480" w:lineRule="auto"/>
        <w:contextualSpacing/>
        <w:rPr>
          <w:b/>
        </w:rPr>
      </w:pPr>
      <w:r w:rsidRPr="00A962AF">
        <w:rPr>
          <w:b/>
        </w:rPr>
        <w:t>Procedures</w:t>
      </w:r>
    </w:p>
    <w:p w14:paraId="21004E94" w14:textId="4B50788B" w:rsidR="00A962AF" w:rsidRPr="00A962AF" w:rsidRDefault="00A40926" w:rsidP="00A40926">
      <w:pPr>
        <w:spacing w:line="480" w:lineRule="auto"/>
        <w:ind w:firstLine="720"/>
        <w:contextualSpacing/>
      </w:pPr>
      <w:r>
        <w:t xml:space="preserve">All study procedures were completed online, primarily through the Qualtrics and </w:t>
      </w:r>
      <w:proofErr w:type="spellStart"/>
      <w:r>
        <w:t>LifeData</w:t>
      </w:r>
      <w:proofErr w:type="spellEnd"/>
      <w:r>
        <w:t xml:space="preserve"> research platforms. After a brief online screening</w:t>
      </w:r>
      <w:r w:rsidR="00E11227">
        <w:t xml:space="preserve"> for eligibility criteria (age, owning </w:t>
      </w:r>
      <w:r w:rsidR="00E11227" w:rsidRPr="00A962AF">
        <w:t>a</w:t>
      </w:r>
      <w:r w:rsidR="00E11227">
        <w:t>n iOS or Android smartphone</w:t>
      </w:r>
      <w:r w:rsidR="00E11227" w:rsidRPr="00A962AF">
        <w:t>, interest in making diet and exercise behavior-related changes</w:t>
      </w:r>
      <w:r w:rsidR="00E11227">
        <w:t>)</w:t>
      </w:r>
      <w:r>
        <w:t>, participants were automatically directed to</w:t>
      </w:r>
      <w:r w:rsidR="00C3632C">
        <w:t xml:space="preserve"> online</w:t>
      </w:r>
      <w:r>
        <w:t xml:space="preserve"> informed consent</w:t>
      </w:r>
      <w:r w:rsidR="00E11227">
        <w:t>. An online</w:t>
      </w:r>
      <w:r>
        <w:t xml:space="preserve"> baseline self-report survey </w:t>
      </w:r>
      <w:r w:rsidR="00E11227">
        <w:t>then assessed demographics and all outcome and process measures besides</w:t>
      </w:r>
      <w:r w:rsidR="00C3632C">
        <w:t xml:space="preserve"> </w:t>
      </w:r>
      <w:r w:rsidR="00E11227">
        <w:t>program satisfaction</w:t>
      </w:r>
      <w:r>
        <w:t xml:space="preserve">. Participants were automatically randomized by Qualtrics after completing the baseline survey to one of three conditions: Health Behavior Tracking App (HBT), </w:t>
      </w:r>
      <w:r w:rsidR="0021763E">
        <w:t xml:space="preserve">HBT plus ACT Matrix App (HBT+ACT), </w:t>
      </w:r>
      <w:r>
        <w:t xml:space="preserve">or Waitlist. </w:t>
      </w:r>
      <w:r w:rsidR="004F34F4">
        <w:t>Block randomization</w:t>
      </w:r>
      <w:r w:rsidR="002B369E">
        <w:t xml:space="preserve">, which consisted of </w:t>
      </w:r>
      <w:r w:rsidR="004F34F4">
        <w:t>12 slots with 4 per condition</w:t>
      </w:r>
      <w:r w:rsidR="00C3632C">
        <w:t xml:space="preserve"> that</w:t>
      </w:r>
      <w:r w:rsidR="004F34F4">
        <w:t xml:space="preserve"> reset </w:t>
      </w:r>
      <w:r w:rsidR="002B369E">
        <w:t>each time the</w:t>
      </w:r>
      <w:r w:rsidR="004F34F4">
        <w:t xml:space="preserve"> 12</w:t>
      </w:r>
      <w:r w:rsidR="002B369E">
        <w:t>th</w:t>
      </w:r>
      <w:r w:rsidR="004F34F4">
        <w:t xml:space="preserve"> participant w</w:t>
      </w:r>
      <w:r w:rsidR="002B369E">
        <w:t>as</w:t>
      </w:r>
      <w:r w:rsidR="004F34F4">
        <w:t xml:space="preserve"> randomized</w:t>
      </w:r>
      <w:r w:rsidR="002B369E">
        <w:t>,</w:t>
      </w:r>
      <w:r w:rsidR="004F34F4">
        <w:t xml:space="preserve"> was used to ensure </w:t>
      </w:r>
      <w:r w:rsidR="004F34F4">
        <w:lastRenderedPageBreak/>
        <w:t xml:space="preserve">a relatively equal sample size over time. </w:t>
      </w:r>
      <w:r>
        <w:t>Participants assigned to an app condition (HBT</w:t>
      </w:r>
      <w:r w:rsidR="0021763E">
        <w:t xml:space="preserve"> or HBT+ACT</w:t>
      </w:r>
      <w:r>
        <w:t xml:space="preserve">) were given a self-guided online </w:t>
      </w:r>
      <w:r w:rsidR="00C3632C">
        <w:t>tutorial</w:t>
      </w:r>
      <w:r>
        <w:t xml:space="preserve"> and instructed to use the a</w:t>
      </w:r>
      <w:r w:rsidR="00EA2D9E">
        <w:t xml:space="preserve">pp for the following four weeks. </w:t>
      </w:r>
      <w:r>
        <w:t>Waitlist participants simply waited four weeks</w:t>
      </w:r>
      <w:r w:rsidR="00EA2D9E">
        <w:t>, receiving access to either app after completing the final post assessment</w:t>
      </w:r>
      <w:r>
        <w:t>. Online surveys were administered at mid (2 weeks after baseline) and post (4 weeks after baseline) assessment time points</w:t>
      </w:r>
      <w:r w:rsidR="00E11227">
        <w:t>, which included all outcome and process measures besides program satisfaction, which was only assessed at post</w:t>
      </w:r>
      <w:r>
        <w:t xml:space="preserve">. </w:t>
      </w:r>
      <w:r w:rsidR="001B68A6">
        <w:t>Participants who were college students in relevant psychology courses were given the opportunity to receive course credit through the Sona research platform</w:t>
      </w:r>
      <w:bookmarkStart w:id="0" w:name="_Hlk27429594"/>
      <w:r w:rsidR="001B68A6">
        <w:t xml:space="preserve"> for completing the online assessment portion</w:t>
      </w:r>
      <w:r w:rsidR="005338E2">
        <w:t>s</w:t>
      </w:r>
      <w:r w:rsidR="001B68A6">
        <w:t xml:space="preserve"> of the study</w:t>
      </w:r>
      <w:bookmarkEnd w:id="0"/>
      <w:r w:rsidR="001B68A6">
        <w:t>. No other incentives were provided for research participation.  The study was approved by the authors’ institutional review board.</w:t>
      </w:r>
    </w:p>
    <w:p w14:paraId="23D33CDD" w14:textId="4CC54266" w:rsidR="00A962AF" w:rsidRPr="00A962AF" w:rsidRDefault="00A40926" w:rsidP="00A962AF">
      <w:pPr>
        <w:spacing w:line="480" w:lineRule="auto"/>
        <w:contextualSpacing/>
        <w:rPr>
          <w:b/>
        </w:rPr>
      </w:pPr>
      <w:r>
        <w:rPr>
          <w:b/>
        </w:rPr>
        <w:t>HBT Condition</w:t>
      </w:r>
    </w:p>
    <w:p w14:paraId="521770AE" w14:textId="21A5AE96" w:rsidR="00BC18C1" w:rsidRPr="00F251C7" w:rsidRDefault="00F251C7" w:rsidP="00BC18C1">
      <w:pPr>
        <w:spacing w:line="480" w:lineRule="auto"/>
        <w:ind w:firstLine="720"/>
        <w:contextualSpacing/>
      </w:pPr>
      <w:r>
        <w:t xml:space="preserve">Prior to </w:t>
      </w:r>
      <w:r w:rsidR="00BC18C1">
        <w:t>installing</w:t>
      </w:r>
      <w:r>
        <w:t xml:space="preserve"> the HBT app, participants were directed to complete an online </w:t>
      </w:r>
      <w:r w:rsidR="00C3632C">
        <w:t>tutorial</w:t>
      </w:r>
      <w:r>
        <w:t xml:space="preserve"> delivered through Qualtrics. We have regularly used Qualtrics to provide self-guided behavioral interventions and app tutorials, </w:t>
      </w:r>
      <w:r w:rsidR="003972D2">
        <w:t xml:space="preserve">as it </w:t>
      </w:r>
      <w:r>
        <w:t>offers a wealth of features to provide engaging, interactive content (</w:t>
      </w:r>
      <w:r w:rsidR="00EB2AA4">
        <w:t>e.g., Levin et al., 2017; Levin et al., 2019</w:t>
      </w:r>
      <w:r>
        <w:t xml:space="preserve">). The </w:t>
      </w:r>
      <w:r w:rsidR="00BC18C1">
        <w:t>tutorial was estimated to take 5-10 minutes to complete, covering content including identifying personal health goals for using the app, the benefits of self-monitoring, how to use the app, and defining and clarifying each of the behaviors to be tracked in the app (</w:t>
      </w:r>
      <w:r w:rsidR="00BC18C1" w:rsidRPr="00BC18C1">
        <w:t xml:space="preserve">including what would make a meal healthy or unhealthy, exercise, and sedentary behavior, </w:t>
      </w:r>
      <w:r w:rsidR="003972D2">
        <w:t xml:space="preserve">and </w:t>
      </w:r>
      <w:r w:rsidR="00BC18C1" w:rsidRPr="00BC18C1">
        <w:t>what their hea</w:t>
      </w:r>
      <w:r w:rsidR="003972D2">
        <w:t>l</w:t>
      </w:r>
      <w:r w:rsidR="00BC18C1" w:rsidRPr="00BC18C1">
        <w:t>th goals are to work on each day).</w:t>
      </w:r>
      <w:r w:rsidR="00BD0C13">
        <w:t xml:space="preserve"> After completing the tutorial, participants were provided instructions for how to download the HBT app.</w:t>
      </w:r>
    </w:p>
    <w:p w14:paraId="73BB29C9" w14:textId="63D54941" w:rsidR="00E470E8" w:rsidRDefault="00EA2D9E" w:rsidP="00E470E8">
      <w:pPr>
        <w:spacing w:line="480" w:lineRule="auto"/>
        <w:ind w:firstLine="720"/>
        <w:contextualSpacing/>
      </w:pPr>
      <w:r>
        <w:t xml:space="preserve">The HBT app was developed and delivered through </w:t>
      </w:r>
      <w:r w:rsidR="00A10E98">
        <w:t xml:space="preserve">the </w:t>
      </w:r>
      <w:proofErr w:type="spellStart"/>
      <w:r w:rsidR="00A10E98">
        <w:t>LifeData</w:t>
      </w:r>
      <w:proofErr w:type="spellEnd"/>
      <w:r w:rsidR="00A10E98">
        <w:t xml:space="preserve"> research platform. </w:t>
      </w:r>
      <w:proofErr w:type="spellStart"/>
      <w:r w:rsidR="00A10E98">
        <w:t>LifeData</w:t>
      </w:r>
      <w:proofErr w:type="spellEnd"/>
      <w:r w:rsidR="00A10E98">
        <w:t xml:space="preserve"> provides an effective, easy-to-use platform to develop and deploy prototype native </w:t>
      </w:r>
      <w:r w:rsidR="00A10E98">
        <w:lastRenderedPageBreak/>
        <w:t xml:space="preserve">mobile apps that users can download and access from their mobile phone. </w:t>
      </w:r>
      <w:r w:rsidR="009C4FB9">
        <w:t xml:space="preserve">The </w:t>
      </w:r>
      <w:r w:rsidR="000C0764">
        <w:t xml:space="preserve">HBT </w:t>
      </w:r>
      <w:r w:rsidR="009C4FB9">
        <w:t xml:space="preserve">app </w:t>
      </w:r>
      <w:r w:rsidR="007063CE">
        <w:t xml:space="preserve">consisted of only </w:t>
      </w:r>
      <w:r w:rsidR="009C4FB9">
        <w:t>a</w:t>
      </w:r>
      <w:r w:rsidR="007063CE">
        <w:t xml:space="preserve">n evening </w:t>
      </w:r>
      <w:r w:rsidR="009C4FB9">
        <w:t>check-in</w:t>
      </w:r>
      <w:r w:rsidR="007063CE">
        <w:t xml:space="preserve">, which participants were expected to complete daily. The evening check in was only available when prompted </w:t>
      </w:r>
      <w:r w:rsidR="00F93FF6">
        <w:t>each evening at 9pm</w:t>
      </w:r>
      <w:r w:rsidR="007063CE">
        <w:t xml:space="preserve"> (</w:t>
      </w:r>
      <w:r w:rsidR="00C3632C">
        <w:t>f</w:t>
      </w:r>
      <w:r w:rsidR="007063CE">
        <w:t>or up to 24 hours until completed)</w:t>
      </w:r>
      <w:r w:rsidR="00F93FF6">
        <w:t xml:space="preserve">. </w:t>
      </w:r>
      <w:r w:rsidR="007063CE">
        <w:t>This</w:t>
      </w:r>
      <w:r w:rsidR="000C0764">
        <w:t xml:space="preserve"> </w:t>
      </w:r>
      <w:r w:rsidR="009C4FB9">
        <w:t xml:space="preserve">evening check-in included a total of nine self-monitoring questions. The </w:t>
      </w:r>
      <w:r w:rsidR="000C0764">
        <w:t xml:space="preserve">first four </w:t>
      </w:r>
      <w:r w:rsidR="0003385A">
        <w:t xml:space="preserve">questions asked participants </w:t>
      </w:r>
      <w:r w:rsidR="000C0764">
        <w:t xml:space="preserve">whether each </w:t>
      </w:r>
      <w:r w:rsidR="00F93FF6">
        <w:t>meal for the day (breakfast, lunch, snacks, dinner) was</w:t>
      </w:r>
      <w:r w:rsidR="000C0764">
        <w:t xml:space="preserve"> either healthy or unhealthy </w:t>
      </w:r>
      <w:r w:rsidR="00F93FF6">
        <w:t>as defined by</w:t>
      </w:r>
      <w:r w:rsidR="000C0764">
        <w:t xml:space="preserve"> the user based on</w:t>
      </w:r>
      <w:r w:rsidR="00F93FF6">
        <w:t xml:space="preserve"> features such as portion size, calories, and nutritional value.</w:t>
      </w:r>
      <w:r w:rsidR="000C0764">
        <w:t xml:space="preserve"> </w:t>
      </w:r>
      <w:r w:rsidR="0003385A">
        <w:t>These questions were purposefully broad to minimize the burden of completing daily self-monitoring and maximize flexibility in relation to personalized dietary goals, rather than asking for specific details regarding caloric intake and specific food groups, which require a much higher response effort</w:t>
      </w:r>
      <w:r w:rsidR="000C0764">
        <w:t>.</w:t>
      </w:r>
      <w:r w:rsidR="001974A5">
        <w:t xml:space="preserve"> The next two questions asked participants</w:t>
      </w:r>
      <w:r w:rsidR="00E470E8">
        <w:t xml:space="preserve"> if they engaged in “a planned/structured physical activity for at least 20 minutes or more that made you sweat or breath</w:t>
      </w:r>
      <w:r w:rsidR="003972D2">
        <w:t>e</w:t>
      </w:r>
      <w:r w:rsidR="00E470E8">
        <w:t xml:space="preserve"> harder than normal” with yes or no response options. Participants who said yes were then asked how much time they spent in this physical activity from 20 minutes to “more than 2 hours.”</w:t>
      </w:r>
      <w:r w:rsidR="001974A5">
        <w:t xml:space="preserve"> </w:t>
      </w:r>
      <w:r w:rsidR="00D25754">
        <w:t xml:space="preserve">The </w:t>
      </w:r>
      <w:r w:rsidR="00F93E23">
        <w:t>next</w:t>
      </w:r>
      <w:r w:rsidR="00D25754">
        <w:t xml:space="preserve"> two questions ask participants to monitor their sedentary behavior including the “longest, uninterrupted period of sedentary activity” (from “30 minutes or less” to “more than 3 hours”) and the percentage of their day spent doing sedentary activities (from “a small portion of the day [20% or less]” to “almost all day [over 80%]”).</w:t>
      </w:r>
      <w:r w:rsidR="00F93E23">
        <w:t xml:space="preserve"> The final question asked participants if they met their health goal today with response options including yes, partially, or no. These health goals were initially set during the app </w:t>
      </w:r>
      <w:r w:rsidR="00C3632C">
        <w:t>tutorial</w:t>
      </w:r>
      <w:r w:rsidR="00F93E23">
        <w:t xml:space="preserve">, but participants were instructed to modify their goals as needed throughout the four week period. </w:t>
      </w:r>
    </w:p>
    <w:p w14:paraId="6855826B" w14:textId="76927820" w:rsidR="00EA2D9E" w:rsidRDefault="0003385A" w:rsidP="00F93FF6">
      <w:pPr>
        <w:spacing w:line="480" w:lineRule="auto"/>
        <w:ind w:firstLine="720"/>
        <w:contextualSpacing/>
      </w:pPr>
      <w:r>
        <w:t xml:space="preserve">Participants received templated email contacts from a research assistant at multiple time points throughout the four weeks to continue using the app. This included standard check-in prompts 2 and 7 days after completing the online orientation to continue using the app as well as </w:t>
      </w:r>
      <w:r>
        <w:lastRenderedPageBreak/>
        <w:t xml:space="preserve">prompting up to 3 times every 3-4 days if a user stopped using the app.  Participants were also sent an email summary of their monitoring data at the end of each week to support ongoing monitoring and identifying patterns over time in eating and physical activity data.   </w:t>
      </w:r>
    </w:p>
    <w:p w14:paraId="56E4FEA1" w14:textId="710824CC" w:rsidR="0003385A" w:rsidRDefault="0003385A" w:rsidP="00A962AF">
      <w:pPr>
        <w:spacing w:line="480" w:lineRule="auto"/>
        <w:contextualSpacing/>
        <w:rPr>
          <w:b/>
        </w:rPr>
      </w:pPr>
      <w:r>
        <w:rPr>
          <w:b/>
        </w:rPr>
        <w:t>HBT+ACT Condition</w:t>
      </w:r>
    </w:p>
    <w:p w14:paraId="3B00490E" w14:textId="68CE58DC" w:rsidR="0010132A" w:rsidRDefault="0003385A" w:rsidP="00A962AF">
      <w:pPr>
        <w:spacing w:line="480" w:lineRule="auto"/>
        <w:contextualSpacing/>
      </w:pPr>
      <w:r>
        <w:rPr>
          <w:b/>
        </w:rPr>
        <w:tab/>
      </w:r>
      <w:r>
        <w:t xml:space="preserve">The ACT Matrix app was also delivered in </w:t>
      </w:r>
      <w:proofErr w:type="spellStart"/>
      <w:r>
        <w:t>LifeData</w:t>
      </w:r>
      <w:proofErr w:type="spellEnd"/>
      <w:r>
        <w:t xml:space="preserve"> and included all of the same components as the HBT condition, including an online tutorial, evening check-ins that include self-monitoring of eating and physical activity, and email check-ins and summaries from a research assistant. In addition to the HBT components, the ACT matrix included additional content and components fo</w:t>
      </w:r>
      <w:r w:rsidR="0010132A">
        <w:t>cused on monitoring valued</w:t>
      </w:r>
      <w:r w:rsidR="007D45EA">
        <w:t xml:space="preserve"> functions of behavior (i.e., toward moves: behavior that moves towards personal values) and </w:t>
      </w:r>
      <w:r w:rsidR="0010132A">
        <w:t xml:space="preserve">avoidant functions of behavior </w:t>
      </w:r>
      <w:r w:rsidR="007D45EA">
        <w:t>(i.e., away moves: behavior that moves away from aversive internal experiences)</w:t>
      </w:r>
      <w:r w:rsidR="0010132A">
        <w:t>.</w:t>
      </w:r>
      <w:r w:rsidR="00031E07">
        <w:t xml:space="preserve"> </w:t>
      </w:r>
    </w:p>
    <w:p w14:paraId="6856B27D" w14:textId="624AD8EF" w:rsidR="009C4FB9" w:rsidRDefault="0010132A" w:rsidP="0010132A">
      <w:pPr>
        <w:spacing w:line="480" w:lineRule="auto"/>
        <w:contextualSpacing/>
      </w:pPr>
      <w:r>
        <w:tab/>
        <w:t>Prior to download</w:t>
      </w:r>
      <w:r w:rsidR="00D15BE6">
        <w:t>ing</w:t>
      </w:r>
      <w:r>
        <w:t xml:space="preserve"> the ACT app, participants completed a similar online tutorial as the HBT condition. In addition to what was covered for the HBT app, participants were also oriented to values and avoidant patterns of behavior. This included identifying personal values related to health, behaviors one might take to move towards these values, aversive internal experiences (e.g., thoughts, feelings, sensations), and behaviors one might take to move away from these aversive internal experiences (e.g., avoidance). The tutorial explored these patterns of behavior, how people get stuck in unhelpful away move patterns, and how to notice when one is engaging in a toward versus away move in the moment.</w:t>
      </w:r>
    </w:p>
    <w:p w14:paraId="40D30337" w14:textId="4511AF48" w:rsidR="00AB6F7A" w:rsidRDefault="00AB6F7A" w:rsidP="0010132A">
      <w:pPr>
        <w:spacing w:line="480" w:lineRule="auto"/>
        <w:contextualSpacing/>
      </w:pPr>
      <w:r>
        <w:tab/>
        <w:t xml:space="preserve">The ACT Matrix app included the same evening </w:t>
      </w:r>
      <w:r w:rsidR="00D15BE6">
        <w:t>check-in</w:t>
      </w:r>
      <w:r>
        <w:t xml:space="preserve"> as the HBT app, with additional questions focused on monitoring the function of health behaviors</w:t>
      </w:r>
      <w:r w:rsidR="007063CE">
        <w:t xml:space="preserve"> as part of the check-in</w:t>
      </w:r>
      <w:r>
        <w:t xml:space="preserve">. For each meal, participants were asked to also rate whether their choice was a toward or away move, in addition to whether it was healthy or unhealthy. Similarly, in addition to monitoring </w:t>
      </w:r>
      <w:r>
        <w:lastRenderedPageBreak/>
        <w:t xml:space="preserve">if/how much exercise they engaged in, participants were asked to rate whether their “choices with exercise (or to not exercise)” were more of an away move or a toward move. Finally, the ACT Matrix app included two additional questions at the end regarding “the level of inner obstacles you experienced today in relation to your health behaviors and goals” (sliding scale from 0 “none” to 10 “a lot”) and “how much were you able to move toward who/what is important to you with your health, even in the presence of inner obstacles (sliding scale from 1 “never able to move toward” to 10 “always able to move toward”). </w:t>
      </w:r>
    </w:p>
    <w:p w14:paraId="29DDDCDE" w14:textId="26DA7F1C" w:rsidR="00DE5FF0" w:rsidRDefault="00DE5FF0" w:rsidP="008A73BB">
      <w:pPr>
        <w:spacing w:line="480" w:lineRule="auto"/>
        <w:contextualSpacing/>
      </w:pPr>
      <w:r>
        <w:tab/>
        <w:t xml:space="preserve">The ACT Matrix app also included a </w:t>
      </w:r>
      <w:r w:rsidR="00D15BE6">
        <w:t>check-in</w:t>
      </w:r>
      <w:r>
        <w:t xml:space="preserve"> that users were prompted to complete each morning</w:t>
      </w:r>
      <w:r w:rsidR="007D45EA">
        <w:t xml:space="preserve"> at 9am</w:t>
      </w:r>
      <w:r>
        <w:t xml:space="preserve">. The morning </w:t>
      </w:r>
      <w:r w:rsidR="00D15BE6">
        <w:t>check-in</w:t>
      </w:r>
      <w:r>
        <w:t xml:space="preserve"> </w:t>
      </w:r>
      <w:r w:rsidR="00E0059A">
        <w:t>was designed to increase participants’ awareness and monitoring of the functions of their health behaviors throughout the day</w:t>
      </w:r>
      <w:r w:rsidR="008A73BB">
        <w:t>. Although monitoring the function of behavior after it occurs is a key part of the ACT matrix, ideally participants learn to notice toward and away move</w:t>
      </w:r>
      <w:r w:rsidR="00C32138">
        <w:t xml:space="preserve">s </w:t>
      </w:r>
      <w:r w:rsidR="008A73BB">
        <w:t>when they occur in the moment</w:t>
      </w:r>
      <w:r w:rsidR="00C32138">
        <w:t xml:space="preserve"> (or before they occur)</w:t>
      </w:r>
      <w:r w:rsidR="008A73BB">
        <w:t>, which further supports behavior change. Th</w:t>
      </w:r>
      <w:r w:rsidR="00C32138">
        <w:t>e</w:t>
      </w:r>
      <w:r w:rsidR="008A73BB">
        <w:t xml:space="preserve"> morning </w:t>
      </w:r>
      <w:r w:rsidR="00D15BE6">
        <w:t>check-in</w:t>
      </w:r>
      <w:r w:rsidR="008A73BB">
        <w:t xml:space="preserve"> included questions to identify health-related values, behaviors that would move towards those values, internal barriers that might arise, and potential away moves.</w:t>
      </w:r>
      <w:r w:rsidR="007D45EA">
        <w:t xml:space="preserve"> Of note the morning and evening </w:t>
      </w:r>
      <w:r w:rsidR="00D15BE6">
        <w:t>check-in</w:t>
      </w:r>
      <w:r w:rsidR="007D45EA">
        <w:t>s were not used in our previous ACT Matrix app pilot trial (</w:t>
      </w:r>
      <w:r w:rsidR="00EB2AA4">
        <w:t>Levin et al., 2017</w:t>
      </w:r>
      <w:r w:rsidR="007D45EA">
        <w:t>), but were added based on participant feedback in the pilot that the app could be more tailored to health behavior change efforts</w:t>
      </w:r>
      <w:r w:rsidR="001E6C1E">
        <w:t xml:space="preserve"> as well as </w:t>
      </w:r>
      <w:r w:rsidR="007D45EA">
        <w:t xml:space="preserve">findings from another study that adding additional evening </w:t>
      </w:r>
      <w:r w:rsidR="00D15BE6">
        <w:t>check-in</w:t>
      </w:r>
      <w:r w:rsidR="007D45EA">
        <w:t>s and related tools increased the efficacy of the</w:t>
      </w:r>
      <w:r w:rsidR="001E6C1E">
        <w:t xml:space="preserve"> ACT</w:t>
      </w:r>
      <w:r w:rsidR="007D45EA">
        <w:t xml:space="preserve"> Matrix app for </w:t>
      </w:r>
      <w:bookmarkStart w:id="1" w:name="_GoBack"/>
      <w:r w:rsidR="007D45EA">
        <w:t>well</w:t>
      </w:r>
      <w:bookmarkEnd w:id="1"/>
      <w:r w:rsidR="007D45EA">
        <w:t>-being (</w:t>
      </w:r>
      <w:r w:rsidR="00EB2AA4" w:rsidRPr="0011667F">
        <w:t xml:space="preserve">Krafft, Potts, </w:t>
      </w:r>
      <w:proofErr w:type="spellStart"/>
      <w:r w:rsidR="00EB2AA4" w:rsidRPr="0011667F">
        <w:t>Schoendorff</w:t>
      </w:r>
      <w:proofErr w:type="spellEnd"/>
      <w:r w:rsidR="00EB2AA4" w:rsidRPr="0011667F">
        <w:t xml:space="preserve">, &amp; </w:t>
      </w:r>
      <w:r w:rsidR="00EB2AA4" w:rsidRPr="00EB2AA4">
        <w:t xml:space="preserve">Levin, </w:t>
      </w:r>
      <w:r w:rsidR="00EB2AA4">
        <w:rPr>
          <w:rFonts w:eastAsia="Calibri"/>
          <w:spacing w:val="-2"/>
        </w:rPr>
        <w:t>2019</w:t>
      </w:r>
      <w:r w:rsidR="001E6C1E">
        <w:t>)</w:t>
      </w:r>
      <w:r w:rsidR="007D45EA">
        <w:t xml:space="preserve">. </w:t>
      </w:r>
    </w:p>
    <w:p w14:paraId="4FE19C27" w14:textId="7C9FD5AF" w:rsidR="00AB6F7A" w:rsidRDefault="007D45EA" w:rsidP="00A962AF">
      <w:pPr>
        <w:spacing w:line="480" w:lineRule="auto"/>
        <w:contextualSpacing/>
      </w:pPr>
      <w:r>
        <w:tab/>
        <w:t xml:space="preserve">Finally, participants were prompted randomly three times a day between 10am and 8pm to </w:t>
      </w:r>
      <w:r w:rsidR="00D15BE6">
        <w:t>check in</w:t>
      </w:r>
      <w:r>
        <w:t xml:space="preserve"> on toward and away moves. These </w:t>
      </w:r>
      <w:r w:rsidR="00D15BE6">
        <w:t>check-in</w:t>
      </w:r>
      <w:r>
        <w:t>s mirrored the prompts used in our initial ACT Matrix pilot trial (</w:t>
      </w:r>
      <w:r w:rsidR="00EB2AA4">
        <w:t>Levin et al., 2017</w:t>
      </w:r>
      <w:r>
        <w:t>), in which participants were asked “</w:t>
      </w:r>
      <w:r w:rsidRPr="007D45EA">
        <w:t xml:space="preserve">Right now are you </w:t>
      </w:r>
      <w:r w:rsidRPr="007D45EA">
        <w:lastRenderedPageBreak/>
        <w:t>engaged more in an away move (away from what you don’t want to think and feel) or a toward move (toward who or what is important). If not sure, just guess</w:t>
      </w:r>
      <w:r w:rsidR="003972D2">
        <w:t>,</w:t>
      </w:r>
      <w:r>
        <w:t xml:space="preserve">” </w:t>
      </w:r>
      <w:r w:rsidR="003972D2">
        <w:t>w</w:t>
      </w:r>
      <w:r>
        <w:t>ith response options for “toward” or “away.” Additional questions were added that were not used in the initial ACT Matrix pilot trial given feedback from participants that the previous app was too simple (</w:t>
      </w:r>
      <w:r w:rsidR="00EB2AA4">
        <w:t>Levin et al., 2017</w:t>
      </w:r>
      <w:r>
        <w:t>)</w:t>
      </w:r>
      <w:r w:rsidR="00031E07">
        <w:t>, and positive results in a subsequent trial comparing the simpler matrix app to a version with additional questions/features on general well-being (</w:t>
      </w:r>
      <w:r w:rsidR="00EB2AA4">
        <w:t>Krafft et al., 2019</w:t>
      </w:r>
      <w:r w:rsidR="00031E07">
        <w:t xml:space="preserve">). </w:t>
      </w:r>
      <w:r w:rsidR="005E20AA">
        <w:t xml:space="preserve">Participants were asked to pick a value they are moving towards or to pick an internal barrier they are trying to move away from using a list of examples. Participants were also asked to consider if they had taken any toward moves with their health values since their last </w:t>
      </w:r>
      <w:r w:rsidR="00D15BE6">
        <w:t>check-in</w:t>
      </w:r>
      <w:r w:rsidR="005E20AA">
        <w:t xml:space="preserve">, if they had taken any away moves related to their health, and if they had met their health values goal for the day </w:t>
      </w:r>
      <w:r w:rsidR="00383608">
        <w:t>t</w:t>
      </w:r>
      <w:r w:rsidR="005E20AA">
        <w:t xml:space="preserve">hat they set during the morning </w:t>
      </w:r>
      <w:r w:rsidR="00D15BE6">
        <w:t>check-in</w:t>
      </w:r>
      <w:r w:rsidR="005E20AA">
        <w:t xml:space="preserve">. </w:t>
      </w:r>
    </w:p>
    <w:p w14:paraId="563B8661" w14:textId="58A98D58" w:rsidR="007063CE" w:rsidRPr="0003385A" w:rsidRDefault="007063CE" w:rsidP="00A962AF">
      <w:pPr>
        <w:spacing w:line="480" w:lineRule="auto"/>
        <w:contextualSpacing/>
      </w:pPr>
      <w:r>
        <w:tab/>
        <w:t>The evening and morning check-ins were only available when prompted (</w:t>
      </w:r>
      <w:r w:rsidR="00383608">
        <w:t>f</w:t>
      </w:r>
      <w:r>
        <w:t>or up to 24 hours until completed). The toward and away move check-in was available to be completed at any time in addition to the random</w:t>
      </w:r>
      <w:r w:rsidR="006C7B1B">
        <w:t xml:space="preserve"> daily</w:t>
      </w:r>
      <w:r>
        <w:t xml:space="preserve"> prompts to complete a check-in. </w:t>
      </w:r>
    </w:p>
    <w:p w14:paraId="72A5D8A0" w14:textId="79C9D6B7" w:rsidR="00A962AF" w:rsidRPr="00A962AF" w:rsidRDefault="00547E2E" w:rsidP="00A962AF">
      <w:pPr>
        <w:spacing w:line="480" w:lineRule="auto"/>
        <w:contextualSpacing/>
      </w:pPr>
      <w:r>
        <w:rPr>
          <w:b/>
        </w:rPr>
        <w:t xml:space="preserve">Outcome </w:t>
      </w:r>
      <w:r w:rsidR="00A962AF" w:rsidRPr="00A962AF">
        <w:rPr>
          <w:b/>
        </w:rPr>
        <w:t>Measures</w:t>
      </w:r>
    </w:p>
    <w:p w14:paraId="1FB77F69" w14:textId="5DBEEF1B" w:rsidR="007D2E3D" w:rsidRPr="007D2E3D" w:rsidRDefault="007D2E3D" w:rsidP="00FC6ECD">
      <w:pPr>
        <w:spacing w:line="480" w:lineRule="auto"/>
        <w:ind w:firstLine="720"/>
        <w:contextualSpacing/>
      </w:pPr>
      <w:r w:rsidRPr="00A962AF">
        <w:rPr>
          <w:i/>
        </w:rPr>
        <w:t>International Physical Activity Questionnaire (IPAQ;</w:t>
      </w:r>
      <w:r w:rsidR="00461B0F">
        <w:rPr>
          <w:i/>
        </w:rPr>
        <w:t xml:space="preserve"> Craig et al., 2003</w:t>
      </w:r>
      <w:r w:rsidRPr="00A962AF">
        <w:rPr>
          <w:i/>
        </w:rPr>
        <w:t xml:space="preserve">). </w:t>
      </w:r>
      <w:r w:rsidRPr="00A962AF">
        <w:t>The IPAQ</w:t>
      </w:r>
      <w:r w:rsidR="0072774A">
        <w:t xml:space="preserve"> was used to assess total physical activity and sedentary time. The IPAQ includes a series of questions assessing the </w:t>
      </w:r>
      <w:r w:rsidRPr="00A962AF">
        <w:t xml:space="preserve">frequency and intensity of </w:t>
      </w:r>
      <w:r w:rsidR="00B52ADA">
        <w:t xml:space="preserve">physical activity </w:t>
      </w:r>
      <w:r w:rsidR="0072774A">
        <w:t xml:space="preserve">in life domains including work, household chores, leisure, and </w:t>
      </w:r>
      <w:r w:rsidR="00C91D05">
        <w:t>commuting</w:t>
      </w:r>
      <w:r w:rsidRPr="00A962AF">
        <w:t>.</w:t>
      </w:r>
      <w:r w:rsidR="00336C1C">
        <w:t xml:space="preserve"> Respondents are asked to estimate </w:t>
      </w:r>
      <w:r w:rsidR="00461B0F">
        <w:t xml:space="preserve">how many days during the last week they engaged in physical activity of varying intensity </w:t>
      </w:r>
      <w:r w:rsidR="0072774A">
        <w:t xml:space="preserve">in these domains </w:t>
      </w:r>
      <w:r w:rsidR="00461B0F">
        <w:t xml:space="preserve">(vigorous exercise, moderate exercise, walking) as well as how many minutes they spent on the activity each day. Total physical activity </w:t>
      </w:r>
      <w:r w:rsidR="0072774A">
        <w:t>is</w:t>
      </w:r>
      <w:r w:rsidR="00461B0F">
        <w:t xml:space="preserve"> calculated by weighting </w:t>
      </w:r>
      <w:r w:rsidR="0072774A">
        <w:t xml:space="preserve">the amount of physical activity based on intensity and summing it into a total activity score. In addition to a continuous </w:t>
      </w:r>
      <w:r w:rsidR="0072774A">
        <w:lastRenderedPageBreak/>
        <w:t>score, the IPAQ data can be used to calculate categorical scores for “low,” “moderate,” and “high” physical activity.  Participants are also asked to self-report the amount of sedentary time spent on average over weekdays and weekends, which are summed into a sedentary total score. The IPAQ</w:t>
      </w:r>
      <w:r w:rsidRPr="00A962AF">
        <w:t xml:space="preserve"> has demonstrated good psychometric properties (</w:t>
      </w:r>
      <w:r w:rsidR="00461B0F">
        <w:t>Craig</w:t>
      </w:r>
      <w:r w:rsidR="002E172F">
        <w:t xml:space="preserve"> et al.</w:t>
      </w:r>
      <w:r w:rsidR="00461B0F">
        <w:t>, 2003</w:t>
      </w:r>
      <w:r w:rsidR="0072774A">
        <w:t>) and</w:t>
      </w:r>
      <w:r w:rsidRPr="00A962AF">
        <w:t xml:space="preserve"> acceptable concurrent validity with physical activity logs and the recordings of electronic activity monitors (</w:t>
      </w:r>
      <w:r w:rsidR="00461B0F">
        <w:t xml:space="preserve">Craig et al., 2003; </w:t>
      </w:r>
      <w:proofErr w:type="spellStart"/>
      <w:r w:rsidRPr="00A962AF">
        <w:t>Hagströmer</w:t>
      </w:r>
      <w:proofErr w:type="spellEnd"/>
      <w:r w:rsidRPr="00A962AF">
        <w:t xml:space="preserve">, </w:t>
      </w:r>
      <w:proofErr w:type="spellStart"/>
      <w:r w:rsidRPr="00A962AF">
        <w:t>Oja</w:t>
      </w:r>
      <w:proofErr w:type="spellEnd"/>
      <w:r w:rsidRPr="00A962AF">
        <w:t xml:space="preserve">, &amp; </w:t>
      </w:r>
      <w:proofErr w:type="spellStart"/>
      <w:r w:rsidRPr="00A962AF">
        <w:t>Sjöström</w:t>
      </w:r>
      <w:proofErr w:type="spellEnd"/>
      <w:r w:rsidRPr="00A962AF">
        <w:t>, 2006).</w:t>
      </w:r>
      <w:r w:rsidR="008741B1">
        <w:t xml:space="preserve"> The IPAQ has been criticized </w:t>
      </w:r>
      <w:r w:rsidR="003972D2">
        <w:t>at times</w:t>
      </w:r>
      <w:r w:rsidR="008741B1">
        <w:t xml:space="preserve"> for inconsistency with objective measures (Lee, Macfarlane, Lam, &amp; Stewart, 2011); however, this is an issue common across self-report measures of physical activity (</w:t>
      </w:r>
      <w:proofErr w:type="spellStart"/>
      <w:r w:rsidR="008741B1">
        <w:t>Sallis</w:t>
      </w:r>
      <w:proofErr w:type="spellEnd"/>
      <w:r w:rsidR="008741B1">
        <w:t xml:space="preserve"> &amp; </w:t>
      </w:r>
      <w:proofErr w:type="spellStart"/>
      <w:r w:rsidR="008741B1">
        <w:t>Saelens</w:t>
      </w:r>
      <w:proofErr w:type="spellEnd"/>
      <w:r w:rsidR="008741B1">
        <w:t>, 2000).</w:t>
      </w:r>
      <w:r w:rsidR="009B154C">
        <w:t xml:space="preserve"> </w:t>
      </w:r>
      <w:r w:rsidR="008741B1">
        <w:t>In addition, t</w:t>
      </w:r>
      <w:r w:rsidR="009B154C">
        <w:t>est-retest reliability</w:t>
      </w:r>
      <w:r w:rsidR="008741B1">
        <w:t xml:space="preserve"> of the IPAQ</w:t>
      </w:r>
      <w:r w:rsidR="009B154C">
        <w:t xml:space="preserve"> is acceptable (Craig et al., 2003), which has led even researchers critical of the validity of the IPAQ to note that it may be useful in characterizing whether longitudinal change occurred, if not its magnitude (Lee</w:t>
      </w:r>
      <w:r w:rsidR="008741B1">
        <w:t xml:space="preserve"> et al., </w:t>
      </w:r>
      <w:r w:rsidR="009B154C">
        <w:t>2011).</w:t>
      </w:r>
    </w:p>
    <w:p w14:paraId="5F745481" w14:textId="0F9F960B" w:rsidR="00A962AF" w:rsidRPr="00A962AF" w:rsidRDefault="00A962AF" w:rsidP="00A962AF">
      <w:pPr>
        <w:spacing w:line="480" w:lineRule="auto"/>
        <w:ind w:firstLine="720"/>
        <w:contextualSpacing/>
      </w:pPr>
      <w:r w:rsidRPr="00A962AF">
        <w:rPr>
          <w:i/>
        </w:rPr>
        <w:t>Weight Control Strategies Scale (WCSS; Pinto</w:t>
      </w:r>
      <w:r w:rsidR="00DB02D8">
        <w:rPr>
          <w:i/>
        </w:rPr>
        <w:t>, Fava, Raynor, LaRose, &amp; Wing</w:t>
      </w:r>
      <w:r w:rsidRPr="00A962AF">
        <w:rPr>
          <w:i/>
        </w:rPr>
        <w:t>, 2013)</w:t>
      </w:r>
      <w:r w:rsidRPr="00A962AF">
        <w:t xml:space="preserve">. The 30-item WCSS was used to assess key </w:t>
      </w:r>
      <w:r w:rsidR="00547E2E">
        <w:t xml:space="preserve">health </w:t>
      </w:r>
      <w:r w:rsidRPr="00A962AF">
        <w:t>behaviors related to weight management</w:t>
      </w:r>
      <w:r w:rsidR="00547E2E">
        <w:t xml:space="preserve"> including </w:t>
      </w:r>
      <w:r w:rsidRPr="00A962AF">
        <w:t>dietary choices, self-monitoring strategies, physical activity</w:t>
      </w:r>
      <w:r w:rsidR="0090283C">
        <w:t>,</w:t>
      </w:r>
      <w:r w:rsidRPr="00A962AF">
        <w:t xml:space="preserve"> and psychological coping. Items </w:t>
      </w:r>
      <w:r w:rsidR="0090283C">
        <w:t>a</w:t>
      </w:r>
      <w:r w:rsidRPr="00A962AF">
        <w:t xml:space="preserve">re rated on 5-point scales ranging from </w:t>
      </w:r>
      <w:r w:rsidR="00547E2E">
        <w:t>“</w:t>
      </w:r>
      <w:r w:rsidRPr="00A962AF">
        <w:t>Never</w:t>
      </w:r>
      <w:r w:rsidR="00547E2E">
        <w:t>”</w:t>
      </w:r>
      <w:r w:rsidRPr="00A962AF">
        <w:t xml:space="preserve"> to </w:t>
      </w:r>
      <w:r w:rsidR="00547E2E">
        <w:t>“</w:t>
      </w:r>
      <w:r w:rsidRPr="00A962AF">
        <w:t>Always</w:t>
      </w:r>
      <w:r w:rsidR="00BF597C">
        <w:t>.</w:t>
      </w:r>
      <w:r w:rsidR="00547E2E">
        <w:t>”</w:t>
      </w:r>
      <w:r w:rsidRPr="00A962AF">
        <w:t xml:space="preserve"> </w:t>
      </w:r>
      <w:r w:rsidR="004B7D9E">
        <w:t xml:space="preserve">A total score can be calculated by summing all </w:t>
      </w:r>
      <w:r w:rsidR="00BF597C">
        <w:t xml:space="preserve">individual items, with higher scores indicating </w:t>
      </w:r>
      <w:r w:rsidR="004B7D9E">
        <w:t xml:space="preserve">overall </w:t>
      </w:r>
      <w:r w:rsidR="00BF597C">
        <w:t>healthier behaviors</w:t>
      </w:r>
      <w:r w:rsidR="004B7D9E">
        <w:t xml:space="preserve"> for managing weight</w:t>
      </w:r>
      <w:r w:rsidR="00BF597C">
        <w:t xml:space="preserve"> (e.g., healthier dietary choices, greater physical activity, more adaptive coping strategies to manage weight, greater self-monitoring of weight-related behaviors). </w:t>
      </w:r>
      <w:r w:rsidRPr="00A962AF">
        <w:t>The WCSS has been found to be a reliable and valid measure and to be sensitive to the impact of treatments for weight loss (Pinto et al., 2013)</w:t>
      </w:r>
      <w:r w:rsidR="00547E2E">
        <w:t xml:space="preserve">. </w:t>
      </w:r>
      <w:r w:rsidR="00BF597C">
        <w:t xml:space="preserve">For example, </w:t>
      </w:r>
      <w:r w:rsidR="004B7D9E">
        <w:t xml:space="preserve">the </w:t>
      </w:r>
      <w:r w:rsidR="00BF597C">
        <w:t xml:space="preserve">WCSS dietary choices </w:t>
      </w:r>
      <w:r w:rsidR="004B7D9E">
        <w:t xml:space="preserve">subscale </w:t>
      </w:r>
      <w:r w:rsidR="00BF597C">
        <w:t xml:space="preserve">improved following behavioral weight loss treatment and predicted both weight loss and total daily caloric consumption (Pinto et al., 2013). </w:t>
      </w:r>
      <w:r w:rsidR="00547E2E">
        <w:t xml:space="preserve">The WCSS was also found to </w:t>
      </w:r>
      <w:r w:rsidR="00547E2E">
        <w:lastRenderedPageBreak/>
        <w:t>improve in a prior evaluation of the ACT Matrix app (</w:t>
      </w:r>
      <w:r w:rsidR="00EB2AA4">
        <w:t>Levin et al., 2017</w:t>
      </w:r>
      <w:r w:rsidR="00547E2E">
        <w:t>)</w:t>
      </w:r>
      <w:r w:rsidRPr="00A962AF">
        <w:t>.</w:t>
      </w:r>
      <w:r w:rsidR="002266A6">
        <w:t xml:space="preserve"> Internal consistency was good for the WCSS in this sample (</w:t>
      </w:r>
      <w:r w:rsidR="002266A6">
        <w:sym w:font="Symbol" w:char="F061"/>
      </w:r>
      <w:r w:rsidR="002266A6">
        <w:t xml:space="preserve"> = 0.90).</w:t>
      </w:r>
    </w:p>
    <w:p w14:paraId="10695879" w14:textId="3FDD91DF" w:rsidR="00B02C8F" w:rsidRDefault="00B02C8F" w:rsidP="00A962AF">
      <w:pPr>
        <w:spacing w:line="480" w:lineRule="auto"/>
        <w:ind w:firstLine="720"/>
        <w:contextualSpacing/>
        <w:rPr>
          <w:i/>
        </w:rPr>
      </w:pPr>
      <w:r>
        <w:rPr>
          <w:i/>
        </w:rPr>
        <w:t>Three Factor Eating Questionnaire</w:t>
      </w:r>
      <w:r w:rsidR="000E7539">
        <w:rPr>
          <w:i/>
        </w:rPr>
        <w:t>-</w:t>
      </w:r>
      <w:r>
        <w:rPr>
          <w:i/>
        </w:rPr>
        <w:t xml:space="preserve">Revised (TFEQ; </w:t>
      </w:r>
      <w:r w:rsidR="003E7E8A">
        <w:rPr>
          <w:i/>
        </w:rPr>
        <w:t>Karlsson</w:t>
      </w:r>
      <w:r w:rsidR="00DB02D8">
        <w:rPr>
          <w:i/>
        </w:rPr>
        <w:t xml:space="preserve">, Persson, </w:t>
      </w:r>
      <w:proofErr w:type="spellStart"/>
      <w:r w:rsidR="00DB02D8">
        <w:rPr>
          <w:i/>
        </w:rPr>
        <w:t>Sjöström</w:t>
      </w:r>
      <w:proofErr w:type="spellEnd"/>
      <w:r w:rsidR="00DB02D8">
        <w:rPr>
          <w:i/>
        </w:rPr>
        <w:t>, &amp; Sullivan</w:t>
      </w:r>
      <w:r w:rsidR="003E7E8A">
        <w:rPr>
          <w:i/>
        </w:rPr>
        <w:t>, 2000</w:t>
      </w:r>
      <w:r>
        <w:rPr>
          <w:i/>
        </w:rPr>
        <w:t>)</w:t>
      </w:r>
      <w:r>
        <w:t xml:space="preserve">. The TFEQ is an 18-item measure of three types of eating </w:t>
      </w:r>
      <w:r w:rsidR="000E7539">
        <w:t>patterns</w:t>
      </w:r>
      <w:r>
        <w:t>: cognitive restraint (i.e., control over eating), uncontrolled eating (i.e., difficulty regulating eating)</w:t>
      </w:r>
      <w:r w:rsidR="000E7539">
        <w:t>,</w:t>
      </w:r>
      <w:r>
        <w:t xml:space="preserve"> and emotional eating (i.e., overeating when experiencing negative mood). Most items are rated on a 4-point scale from “Definitely true” to “Definitely false,” but response options vary by item. The TFEQ</w:t>
      </w:r>
      <w:r w:rsidR="003E7E8A">
        <w:t xml:space="preserve"> subscales</w:t>
      </w:r>
      <w:r>
        <w:t xml:space="preserve"> </w:t>
      </w:r>
      <w:r w:rsidR="003E7E8A">
        <w:t>have</w:t>
      </w:r>
      <w:r>
        <w:t xml:space="preserve"> demonstrated adequate internal consistency </w:t>
      </w:r>
      <w:r w:rsidR="003E7E8A">
        <w:t>and convergent validity with reported food intake in a general population (</w:t>
      </w:r>
      <w:r w:rsidR="003E7E8A" w:rsidRPr="00D73D74">
        <w:t>de Lauzon et al., 2004</w:t>
      </w:r>
      <w:r w:rsidR="003E7E8A">
        <w:t xml:space="preserve">). In the present study, reliability was </w:t>
      </w:r>
      <w:r w:rsidR="007D277B">
        <w:t>acceptable for cognitive restraint (</w:t>
      </w:r>
      <w:r w:rsidR="007D277B">
        <w:sym w:font="Symbol" w:char="F061"/>
      </w:r>
      <w:r w:rsidR="007D277B">
        <w:t xml:space="preserve"> = 0.77), good</w:t>
      </w:r>
      <w:r w:rsidR="006B60FD">
        <w:t xml:space="preserve"> for uncontrolled eating (</w:t>
      </w:r>
      <w:r w:rsidR="006B60FD">
        <w:sym w:font="Symbol" w:char="F061"/>
      </w:r>
      <w:r w:rsidR="006B60FD">
        <w:t xml:space="preserve"> = 0.</w:t>
      </w:r>
      <w:r w:rsidR="007D277B">
        <w:t>87</w:t>
      </w:r>
      <w:r w:rsidR="006B60FD">
        <w:t xml:space="preserve">), and </w:t>
      </w:r>
      <w:r w:rsidR="007D277B">
        <w:t>good for emotional eating (</w:t>
      </w:r>
      <w:r w:rsidR="007D277B">
        <w:sym w:font="Symbol" w:char="F061"/>
      </w:r>
      <w:r w:rsidR="007D277B">
        <w:t xml:space="preserve"> = 0.85).</w:t>
      </w:r>
    </w:p>
    <w:p w14:paraId="25A2D06F" w14:textId="38DD8E2C" w:rsidR="00A962AF" w:rsidRDefault="00A962AF" w:rsidP="00A962AF">
      <w:pPr>
        <w:spacing w:line="480" w:lineRule="auto"/>
        <w:ind w:firstLine="720"/>
        <w:contextualSpacing/>
      </w:pPr>
      <w:r w:rsidRPr="00A962AF">
        <w:rPr>
          <w:i/>
        </w:rPr>
        <w:t xml:space="preserve">General Health Questionnaire (GHQ; Goldberg, 1972). </w:t>
      </w:r>
      <w:r w:rsidRPr="00A962AF">
        <w:t xml:space="preserve">The 12-item GHQ </w:t>
      </w:r>
      <w:r w:rsidR="00547E2E">
        <w:t>was used to assess</w:t>
      </w:r>
      <w:r w:rsidRPr="00A962AF">
        <w:t xml:space="preserve"> general psychological distress </w:t>
      </w:r>
      <w:r w:rsidR="00547E2E">
        <w:t>as a secondary outcome</w:t>
      </w:r>
      <w:r w:rsidRPr="00A962AF">
        <w:t>.</w:t>
      </w:r>
      <w:r w:rsidR="00547E2E">
        <w:t xml:space="preserve"> Although the focus of the </w:t>
      </w:r>
      <w:r w:rsidR="000E7539">
        <w:t xml:space="preserve">ACT Matrix </w:t>
      </w:r>
      <w:r w:rsidR="00547E2E">
        <w:t>app was on improving health behaviors, it teaches skills that are more broadly applicable to improving well-being and quality of life. GHQ i</w:t>
      </w:r>
      <w:r w:rsidRPr="00A962AF">
        <w:t xml:space="preserve">tems were rated on a 4-point scale with </w:t>
      </w:r>
      <w:r w:rsidR="000E7539">
        <w:t>lower</w:t>
      </w:r>
      <w:r w:rsidRPr="00A962AF">
        <w:t xml:space="preserve"> scores indicating less distress. The GHQ has been found to have adequate reliability and validity in past studies (Banks, 1980). </w:t>
      </w:r>
      <w:r w:rsidR="00EE2AC3">
        <w:t>Internal consistency was good in the present sample (</w:t>
      </w:r>
      <w:r w:rsidR="00EE2AC3">
        <w:sym w:font="Symbol" w:char="F061"/>
      </w:r>
      <w:r w:rsidR="00EE2AC3">
        <w:t xml:space="preserve"> = 0.88)</w:t>
      </w:r>
    </w:p>
    <w:p w14:paraId="45440E19" w14:textId="2F982C14" w:rsidR="00547E2E" w:rsidRPr="00547E2E" w:rsidRDefault="00547E2E" w:rsidP="00547E2E">
      <w:pPr>
        <w:spacing w:line="480" w:lineRule="auto"/>
        <w:contextualSpacing/>
        <w:rPr>
          <w:b/>
        </w:rPr>
      </w:pPr>
      <w:r>
        <w:rPr>
          <w:b/>
        </w:rPr>
        <w:t>Process Measures</w:t>
      </w:r>
    </w:p>
    <w:p w14:paraId="40DC4F60" w14:textId="17B77B4C" w:rsidR="00A962AF" w:rsidRDefault="00A962AF" w:rsidP="00A962AF">
      <w:pPr>
        <w:spacing w:line="480" w:lineRule="auto"/>
        <w:ind w:firstLine="720"/>
        <w:contextualSpacing/>
        <w:rPr>
          <w:iCs/>
        </w:rPr>
      </w:pPr>
      <w:r w:rsidRPr="00A962AF">
        <w:rPr>
          <w:i/>
          <w:iCs/>
        </w:rPr>
        <w:t>Valued Living Questionnaire (VLQ; Wilson</w:t>
      </w:r>
      <w:r w:rsidR="00DB02D8">
        <w:rPr>
          <w:i/>
          <w:iCs/>
        </w:rPr>
        <w:t>, Sandoz, Kitchens, &amp; Roberts</w:t>
      </w:r>
      <w:r w:rsidRPr="00A962AF">
        <w:rPr>
          <w:i/>
          <w:iCs/>
        </w:rPr>
        <w:t>., 2010)</w:t>
      </w:r>
      <w:r w:rsidRPr="00A962AF">
        <w:rPr>
          <w:iCs/>
        </w:rPr>
        <w:t>. The 20-item VLQ was used to examine values-consistent action in key life domains</w:t>
      </w:r>
      <w:r w:rsidR="00547E2E">
        <w:rPr>
          <w:iCs/>
        </w:rPr>
        <w:t>, a process predicted to improve through the ACT Matrix app</w:t>
      </w:r>
      <w:r w:rsidRPr="00A962AF">
        <w:rPr>
          <w:iCs/>
        </w:rPr>
        <w:t xml:space="preserve">. This measure asks participants to rate how important each of 10 life domains has been over the past week (from 1 “not at all important” to 10 “extremely important”) and then how consistent one’s actions have been in each of these </w:t>
      </w:r>
      <w:r w:rsidRPr="00A962AF">
        <w:rPr>
          <w:iCs/>
        </w:rPr>
        <w:lastRenderedPageBreak/>
        <w:t>domains over the past week (from 1 “not at all consistent” to 10 “extremely consistent”).</w:t>
      </w:r>
      <w:r w:rsidR="00C367BF">
        <w:rPr>
          <w:iCs/>
        </w:rPr>
        <w:t xml:space="preserve"> A total score is calculated by multiplying importance by consistency, indicating to what extent individuals are behaving consistently with domains they identify as important.</w:t>
      </w:r>
      <w:r w:rsidRPr="00A962AF">
        <w:rPr>
          <w:iCs/>
        </w:rPr>
        <w:t xml:space="preserve"> The VLQ has been found to be a reliable and valid measure in past research</w:t>
      </w:r>
      <w:r w:rsidR="00C367BF">
        <w:rPr>
          <w:iCs/>
        </w:rPr>
        <w:t xml:space="preserve"> </w:t>
      </w:r>
      <w:r w:rsidRPr="00A962AF">
        <w:rPr>
          <w:iCs/>
        </w:rPr>
        <w:t>(Wilson et al., 2010).</w:t>
      </w:r>
      <w:r w:rsidR="00C367BF">
        <w:rPr>
          <w:iCs/>
        </w:rPr>
        <w:t xml:space="preserve"> </w:t>
      </w:r>
      <w:r w:rsidR="00682C29">
        <w:rPr>
          <w:iCs/>
        </w:rPr>
        <w:t xml:space="preserve">Reliability was adequate for </w:t>
      </w:r>
      <w:r w:rsidR="00DD5C87">
        <w:rPr>
          <w:iCs/>
        </w:rPr>
        <w:t>both importance (</w:t>
      </w:r>
      <w:r w:rsidR="00DD5C87">
        <w:sym w:font="Symbol" w:char="F061"/>
      </w:r>
      <w:r w:rsidR="00DD5C87">
        <w:t xml:space="preserve"> = 0.77) and consistency (</w:t>
      </w:r>
      <w:r w:rsidR="00DD5C87">
        <w:sym w:font="Symbol" w:char="F061"/>
      </w:r>
      <w:r w:rsidR="00DD5C87">
        <w:t xml:space="preserve"> = 0.71) in the </w:t>
      </w:r>
      <w:r w:rsidR="00E77363">
        <w:t>current study</w:t>
      </w:r>
      <w:r w:rsidR="00DD5C87">
        <w:t>.</w:t>
      </w:r>
    </w:p>
    <w:p w14:paraId="27AD6DA3" w14:textId="7F441B47" w:rsidR="00547E2E" w:rsidRPr="00547E2E" w:rsidRDefault="00547E2E" w:rsidP="00547E2E">
      <w:pPr>
        <w:spacing w:line="480" w:lineRule="auto"/>
        <w:ind w:firstLine="720"/>
        <w:contextualSpacing/>
      </w:pPr>
      <w:r w:rsidRPr="00A962AF">
        <w:rPr>
          <w:i/>
        </w:rPr>
        <w:t>Committed Action Questionnaire (CAQ; McCracken</w:t>
      </w:r>
      <w:r w:rsidR="00DB02D8">
        <w:rPr>
          <w:i/>
        </w:rPr>
        <w:t>, Chilcot, &amp; Norton</w:t>
      </w:r>
      <w:r w:rsidRPr="00A962AF">
        <w:rPr>
          <w:i/>
        </w:rPr>
        <w:t>., 2014)</w:t>
      </w:r>
      <w:r w:rsidRPr="00A962AF">
        <w:t xml:space="preserve">. The 8-item CAQ </w:t>
      </w:r>
      <w:r>
        <w:t>was</w:t>
      </w:r>
      <w:r w:rsidRPr="00A962AF">
        <w:t xml:space="preserve"> used to examine committed action</w:t>
      </w:r>
      <w:r>
        <w:t xml:space="preserve"> (i.e., persisting in actions related to personal values), another key psychological process predicted to improve from the ACT Matrix app.</w:t>
      </w:r>
      <w:r w:rsidRPr="00A962AF">
        <w:t xml:space="preserve"> Each item is rated on a 7-point scale from 0 “never true” to 6 “always true.” </w:t>
      </w:r>
      <w:r>
        <w:t>T</w:t>
      </w:r>
      <w:r w:rsidRPr="00A962AF">
        <w:t>he CAQ has been found to be reliable and valid in preliminary research (McCracken et al., 2014)</w:t>
      </w:r>
      <w:r w:rsidR="0077489C">
        <w:t>, and had good internal consistency in this study (</w:t>
      </w:r>
      <w:r w:rsidR="0077489C">
        <w:sym w:font="Symbol" w:char="F061"/>
      </w:r>
      <w:r w:rsidR="0077489C">
        <w:t xml:space="preserve"> = 0.88).</w:t>
      </w:r>
      <w:r w:rsidRPr="00A962AF">
        <w:t xml:space="preserve"> </w:t>
      </w:r>
    </w:p>
    <w:p w14:paraId="71E46D0D" w14:textId="2212114C" w:rsidR="008D43D7" w:rsidRDefault="007D2E3D" w:rsidP="00A962AF">
      <w:pPr>
        <w:spacing w:line="480" w:lineRule="auto"/>
        <w:ind w:firstLine="720"/>
        <w:contextualSpacing/>
      </w:pPr>
      <w:r>
        <w:rPr>
          <w:i/>
        </w:rPr>
        <w:t>System Usability Scale</w:t>
      </w:r>
      <w:r w:rsidR="008D43D7">
        <w:rPr>
          <w:i/>
        </w:rPr>
        <w:t xml:space="preserve"> (SUS; </w:t>
      </w:r>
      <w:r w:rsidR="00FA6EB2">
        <w:rPr>
          <w:i/>
        </w:rPr>
        <w:t>Brooke, 1996</w:t>
      </w:r>
      <w:r w:rsidR="008D43D7">
        <w:rPr>
          <w:i/>
        </w:rPr>
        <w:t>)</w:t>
      </w:r>
      <w:r w:rsidR="00A962AF" w:rsidRPr="00A962AF">
        <w:rPr>
          <w:i/>
        </w:rPr>
        <w:t xml:space="preserve">. </w:t>
      </w:r>
      <w:r w:rsidR="00C64E97">
        <w:t xml:space="preserve">The SUS is a 10-item scale that measures </w:t>
      </w:r>
      <w:r w:rsidR="00A81327">
        <w:t>usability, a key facet of program acceptability and satisfaction with regards to how easy</w:t>
      </w:r>
      <w:r w:rsidR="009D7116">
        <w:t xml:space="preserve"> and enjoyable</w:t>
      </w:r>
      <w:r w:rsidR="00A81327">
        <w:t xml:space="preserve"> a program is to use</w:t>
      </w:r>
      <w:r w:rsidR="00C64E97">
        <w:t xml:space="preserve">. </w:t>
      </w:r>
      <w:r w:rsidR="00A81327">
        <w:t xml:space="preserve">The SUS was administered only to participants assigned to one of the active conditions at the </w:t>
      </w:r>
      <w:r w:rsidR="00E77363">
        <w:t>post-intervention</w:t>
      </w:r>
      <w:r w:rsidR="00A81327">
        <w:t xml:space="preserve"> time point. </w:t>
      </w:r>
      <w:r w:rsidR="00C64E97">
        <w:t xml:space="preserve">Each item is rated from 1 “Strongly disagree” to 5 “Strongly agree.” </w:t>
      </w:r>
      <w:r w:rsidR="00A81327">
        <w:t xml:space="preserve">The SUS </w:t>
      </w:r>
      <w:r w:rsidR="009D7116">
        <w:t xml:space="preserve">has empirically derived benchmarks for “Excellent” and “Good” usability (Bangor, </w:t>
      </w:r>
      <w:proofErr w:type="spellStart"/>
      <w:r w:rsidR="009D7116">
        <w:t>Kortum</w:t>
      </w:r>
      <w:proofErr w:type="spellEnd"/>
      <w:r w:rsidR="009D7116">
        <w:t xml:space="preserve"> &amp; Miller, 2008). A review of SUS research in 206 studies found</w:t>
      </w:r>
      <w:r w:rsidR="008E3882">
        <w:t xml:space="preserve"> strong</w:t>
      </w:r>
      <w:r w:rsidR="009D7116">
        <w:t xml:space="preserve"> support for the factor structure and reliability of this measure (Bangor et al., 2008). The SUS</w:t>
      </w:r>
      <w:r w:rsidR="00C64E97">
        <w:t xml:space="preserve"> has been</w:t>
      </w:r>
      <w:r w:rsidR="00E77363">
        <w:t xml:space="preserve"> widely</w:t>
      </w:r>
      <w:r w:rsidR="00C64E97">
        <w:t xml:space="preserve"> used to evaluate the usability of </w:t>
      </w:r>
      <w:r w:rsidR="008E3882">
        <w:t xml:space="preserve">behavioral health </w:t>
      </w:r>
      <w:r w:rsidR="00C64E97">
        <w:t>apps</w:t>
      </w:r>
      <w:r w:rsidR="009D7116">
        <w:t>, including previous pilot trials of the ACT matrix app (</w:t>
      </w:r>
      <w:r w:rsidR="00EB2AA4">
        <w:t xml:space="preserve">Krafft et al., 2019; </w:t>
      </w:r>
      <w:r w:rsidR="00EB2AA4">
        <w:t>Levin et al., 2017</w:t>
      </w:r>
      <w:r w:rsidR="009D7116">
        <w:t>), thus allowing for comparisons across studies</w:t>
      </w:r>
      <w:r w:rsidR="00C64E97">
        <w:t xml:space="preserve">. </w:t>
      </w:r>
      <w:r w:rsidR="00864CC5">
        <w:t xml:space="preserve">Internal consistency was good for </w:t>
      </w:r>
      <w:r w:rsidR="00EC222D">
        <w:t xml:space="preserve">the SUS </w:t>
      </w:r>
      <w:r w:rsidR="009D7116">
        <w:t xml:space="preserve">in the current study </w:t>
      </w:r>
      <w:r w:rsidR="00EC222D">
        <w:t>(</w:t>
      </w:r>
      <w:r w:rsidR="00EC222D">
        <w:sym w:font="Symbol" w:char="F061"/>
      </w:r>
      <w:r w:rsidR="00EC222D">
        <w:t xml:space="preserve"> = 0.87).</w:t>
      </w:r>
    </w:p>
    <w:p w14:paraId="15699053" w14:textId="69C0AA10" w:rsidR="004822F9" w:rsidRPr="00FC6ECD" w:rsidRDefault="008E3882" w:rsidP="00A962AF">
      <w:pPr>
        <w:spacing w:line="480" w:lineRule="auto"/>
        <w:ind w:firstLine="720"/>
        <w:contextualSpacing/>
      </w:pPr>
      <w:r>
        <w:rPr>
          <w:i/>
        </w:rPr>
        <w:lastRenderedPageBreak/>
        <w:t xml:space="preserve">Individual </w:t>
      </w:r>
      <w:r w:rsidR="004822F9">
        <w:rPr>
          <w:i/>
        </w:rPr>
        <w:t xml:space="preserve">Satisfaction Items. </w:t>
      </w:r>
      <w:r>
        <w:t>In addition to the SUS, a series of individual program satisfaction items were provided at post</w:t>
      </w:r>
      <w:r w:rsidR="00210E0D">
        <w:t>-intervention</w:t>
      </w:r>
      <w:r>
        <w:t xml:space="preserve"> for participants assigned to one of the active conditions. These items were adapted from previous studies evaluating ACT mobile apps, including the ACT matrix app (</w:t>
      </w:r>
      <w:r w:rsidR="00EB2AA4">
        <w:t xml:space="preserve">Krafft et al., 2019; </w:t>
      </w:r>
      <w:r w:rsidR="00EB2AA4">
        <w:t>Levin et al., 2017</w:t>
      </w:r>
      <w:r>
        <w:t xml:space="preserve">). </w:t>
      </w:r>
      <w:r w:rsidR="00D86C46">
        <w:t xml:space="preserve">Items assessed domains of program satisfaction including </w:t>
      </w:r>
      <w:r w:rsidR="00F8622C" w:rsidRPr="00F8622C">
        <w:t>overall satisfaction, perceived helpfulness, desire to use the app in the future</w:t>
      </w:r>
      <w:r w:rsidR="00F8622C">
        <w:t>, and usability</w:t>
      </w:r>
      <w:r w:rsidR="00D86C46">
        <w:t>. Each item was rated on a 6-point forced choice scale</w:t>
      </w:r>
      <w:r w:rsidR="00F8622C">
        <w:t xml:space="preserve"> (</w:t>
      </w:r>
      <w:r w:rsidR="00210E0D">
        <w:t xml:space="preserve">1 </w:t>
      </w:r>
      <w:r w:rsidR="00F8622C">
        <w:rPr>
          <w:i/>
        </w:rPr>
        <w:t>strongly disagree,</w:t>
      </w:r>
      <w:r w:rsidR="00210E0D">
        <w:t xml:space="preserve"> 2</w:t>
      </w:r>
      <w:r w:rsidR="00F8622C">
        <w:rPr>
          <w:i/>
        </w:rPr>
        <w:t xml:space="preserve"> disagree, </w:t>
      </w:r>
      <w:r w:rsidR="00210E0D">
        <w:t xml:space="preserve">3 </w:t>
      </w:r>
      <w:r w:rsidR="00F8622C">
        <w:rPr>
          <w:i/>
        </w:rPr>
        <w:t xml:space="preserve">slightly disagree, </w:t>
      </w:r>
      <w:r w:rsidR="00210E0D">
        <w:t xml:space="preserve">4 </w:t>
      </w:r>
      <w:r w:rsidR="00F8622C">
        <w:rPr>
          <w:i/>
        </w:rPr>
        <w:t xml:space="preserve">slightly agree, </w:t>
      </w:r>
      <w:r w:rsidR="00210E0D">
        <w:t xml:space="preserve">5 </w:t>
      </w:r>
      <w:r w:rsidR="00F8622C">
        <w:rPr>
          <w:i/>
        </w:rPr>
        <w:t xml:space="preserve">agree, </w:t>
      </w:r>
      <w:r w:rsidR="00210E0D">
        <w:t xml:space="preserve">6 </w:t>
      </w:r>
      <w:r w:rsidR="00F8622C">
        <w:rPr>
          <w:i/>
        </w:rPr>
        <w:t>strongly agree</w:t>
      </w:r>
      <w:r w:rsidR="00F8622C">
        <w:t>). A</w:t>
      </w:r>
      <w:r w:rsidR="00D86C46">
        <w:t xml:space="preserve"> 4 (</w:t>
      </w:r>
      <w:r w:rsidR="00D86C46">
        <w:rPr>
          <w:i/>
        </w:rPr>
        <w:t>slightly agree</w:t>
      </w:r>
      <w:r w:rsidR="00D86C46">
        <w:t xml:space="preserve">) or higher </w:t>
      </w:r>
      <w:r w:rsidR="00F8622C">
        <w:t>provided</w:t>
      </w:r>
      <w:r w:rsidR="00D86C46">
        <w:t xml:space="preserve"> a </w:t>
      </w:r>
      <w:r w:rsidR="00F8622C">
        <w:t xml:space="preserve">benchmark for indicating a </w:t>
      </w:r>
      <w:r w:rsidR="00D86C46">
        <w:t>positive response</w:t>
      </w:r>
      <w:r w:rsidR="00F8622C">
        <w:t xml:space="preserve">, which </w:t>
      </w:r>
      <w:r w:rsidR="008D44A2">
        <w:t xml:space="preserve">although not empirically validated directly, </w:t>
      </w:r>
      <w:r w:rsidR="00F8622C">
        <w:t xml:space="preserve">has been used </w:t>
      </w:r>
      <w:r w:rsidR="008D44A2">
        <w:t xml:space="preserve">due its face validity </w:t>
      </w:r>
      <w:r w:rsidR="00F8622C">
        <w:t>to determine program satisfaction in prior studies (</w:t>
      </w:r>
      <w:r w:rsidR="00EB2AA4">
        <w:t xml:space="preserve">e.g., Krafft et al., 2019; </w:t>
      </w:r>
      <w:r w:rsidR="00EB2AA4">
        <w:t>Levin et al., 2017</w:t>
      </w:r>
      <w:r w:rsidR="00F8622C">
        <w:rPr>
          <w:i/>
        </w:rPr>
        <w:t>)</w:t>
      </w:r>
      <w:r w:rsidR="00F8622C">
        <w:t xml:space="preserve">. </w:t>
      </w:r>
    </w:p>
    <w:p w14:paraId="7ADA5E87" w14:textId="7ADF7539" w:rsidR="00A962AF" w:rsidRPr="00A962AF" w:rsidRDefault="00364665" w:rsidP="00A962AF">
      <w:pPr>
        <w:spacing w:line="480" w:lineRule="auto"/>
        <w:contextualSpacing/>
      </w:pPr>
      <w:r>
        <w:rPr>
          <w:b/>
        </w:rPr>
        <w:t>Analytic Plan</w:t>
      </w:r>
    </w:p>
    <w:p w14:paraId="46C40F32" w14:textId="231B05A2" w:rsidR="00046AF8" w:rsidRDefault="00FE29B5" w:rsidP="00A962AF">
      <w:pPr>
        <w:spacing w:line="480" w:lineRule="auto"/>
        <w:ind w:firstLine="720"/>
        <w:contextualSpacing/>
      </w:pPr>
      <w:bookmarkStart w:id="2" w:name="_Hlk27428316"/>
      <w:r>
        <w:t xml:space="preserve">Recruitment was conducted for one year (February 2017 to March 2018), with the aim of recruiting at least 60 and </w:t>
      </w:r>
      <w:r w:rsidR="00046AF8">
        <w:t xml:space="preserve">up to 120 participants. Although an a prior power analysis was not used to </w:t>
      </w:r>
      <w:r w:rsidR="00640A34">
        <w:t>select</w:t>
      </w:r>
      <w:r w:rsidR="00046AF8">
        <w:t xml:space="preserve"> the </w:t>
      </w:r>
      <w:r w:rsidR="00640A34">
        <w:t>achieved</w:t>
      </w:r>
      <w:r w:rsidR="00046AF8">
        <w:t xml:space="preserve"> sample, a post hoc power analysis indicated the final sample of 70 participants who completed the post-</w:t>
      </w:r>
      <w:r w:rsidR="00BA15EC">
        <w:t>intervention</w:t>
      </w:r>
      <w:r w:rsidR="00046AF8">
        <w:t xml:space="preserve"> assessment provided adequate power (.80) to detect a small effect size (</w:t>
      </w:r>
      <w:r w:rsidR="00046AF8">
        <w:rPr>
          <w:i/>
        </w:rPr>
        <w:t xml:space="preserve">d </w:t>
      </w:r>
      <w:r w:rsidR="00046AF8">
        <w:t xml:space="preserve">= .34) at </w:t>
      </w:r>
      <w:r w:rsidR="00046AF8">
        <w:rPr>
          <w:i/>
        </w:rPr>
        <w:t xml:space="preserve">p &lt; </w:t>
      </w:r>
      <w:r w:rsidR="00046AF8">
        <w:t>.05 for a time by condition test with three time points and three conditions</w:t>
      </w:r>
      <w:r>
        <w:t xml:space="preserve">. </w:t>
      </w:r>
    </w:p>
    <w:bookmarkEnd w:id="2"/>
    <w:p w14:paraId="789A2B67" w14:textId="74A0CCC2" w:rsidR="00364665" w:rsidRDefault="00364665" w:rsidP="00A962AF">
      <w:pPr>
        <w:spacing w:line="480" w:lineRule="auto"/>
        <w:ind w:firstLine="720"/>
        <w:contextualSpacing/>
      </w:pPr>
      <w:r>
        <w:t xml:space="preserve">Descriptive statistics were examined to determine rates of program usage and self-reported acceptability/satisfaction with the mobile apps. Independent sample </w:t>
      </w:r>
      <w:r>
        <w:rPr>
          <w:i/>
        </w:rPr>
        <w:t>t-</w:t>
      </w:r>
      <w:r>
        <w:t xml:space="preserve">tests compared program usage and satisfaction ratings between the HBT and HBT+ACT conditions. </w:t>
      </w:r>
    </w:p>
    <w:p w14:paraId="1C22B735" w14:textId="389A9CFB" w:rsidR="00364665" w:rsidRDefault="00A962AF" w:rsidP="00A962AF">
      <w:pPr>
        <w:spacing w:line="480" w:lineRule="auto"/>
        <w:ind w:firstLine="720"/>
        <w:contextualSpacing/>
      </w:pPr>
      <w:r w:rsidRPr="00A962AF">
        <w:t xml:space="preserve">Mixed model repeated measure (MMRM) analyses </w:t>
      </w:r>
      <w:r w:rsidR="00364665">
        <w:t xml:space="preserve">tested for differences between conditions over time on each outcome and process measure. Analyses were conducted with the full intent-to-treat sample that completed the baseline assessment and were assigned to study </w:t>
      </w:r>
      <w:r w:rsidR="00364665">
        <w:lastRenderedPageBreak/>
        <w:t>condition, with MMRM able to model available data even if mid and/or post assessments were missing for some participants. Each model included effects for time (baseline, mid, post) and condition (HBT, HBT+ACT, Waitlist) and time by condition interactions. Significant time by condition interactions were further examined with post hoc tests for within condition improvements and between condition differences at specific time points.</w:t>
      </w:r>
      <w:r w:rsidR="00B233E1">
        <w:t xml:space="preserve"> If no significant post hoc tests were found </w:t>
      </w:r>
      <w:r w:rsidR="00D92469">
        <w:t>when examining</w:t>
      </w:r>
      <w:r w:rsidR="00B233E1">
        <w:t xml:space="preserve"> a significant time by condition test, then trending (</w:t>
      </w:r>
      <w:r w:rsidR="00B233E1">
        <w:rPr>
          <w:i/>
        </w:rPr>
        <w:t xml:space="preserve">p </w:t>
      </w:r>
      <w:r w:rsidR="00B233E1">
        <w:t>&lt; .10) post hoc effects were interpreted.</w:t>
      </w:r>
      <w:r w:rsidR="00364665">
        <w:t xml:space="preserve"> If any significant differences were found between conditions at baseline, these variables were planned for inclusion as covariates in MMRM analyses. </w:t>
      </w:r>
    </w:p>
    <w:p w14:paraId="5EE4DF74" w14:textId="3C14D895" w:rsidR="00B803C1" w:rsidRDefault="003B00C8" w:rsidP="00A962AF">
      <w:pPr>
        <w:spacing w:line="480" w:lineRule="auto"/>
        <w:ind w:firstLine="720"/>
        <w:contextualSpacing/>
      </w:pPr>
      <w:r>
        <w:t>In addition, a generalized linear mixed-effects model</w:t>
      </w:r>
      <w:r w:rsidR="000A1F80">
        <w:t xml:space="preserve"> (GLMM)</w:t>
      </w:r>
      <w:r>
        <w:t xml:space="preserve"> with a logit link was run to test the hypothesis that the rate of toward moves would increase over time within the HBT+ACT condition</w:t>
      </w:r>
      <w:r w:rsidR="00FA6EB2">
        <w:t xml:space="preserve"> based on user-entered data in the app</w:t>
      </w:r>
      <w:r>
        <w:t>. Random intercepts were modeled at the participant level, to account for multiple observations nested within participants.</w:t>
      </w:r>
      <w:r w:rsidR="00C138F0">
        <w:t xml:space="preserve"> Parameters were estimated with the Laplace approximation of maximum likelihood, which uses all available data</w:t>
      </w:r>
      <w:r w:rsidR="00091177">
        <w:t>.</w:t>
      </w:r>
      <w:r>
        <w:t xml:space="preserve"> This approach allows for appropriate modeling of binomial data (i.e., participants either moved toward or away).</w:t>
      </w:r>
    </w:p>
    <w:p w14:paraId="7B8F8842" w14:textId="43E91BF0" w:rsidR="000122EF" w:rsidRPr="00A962AF" w:rsidRDefault="000122EF" w:rsidP="00A962AF">
      <w:pPr>
        <w:spacing w:line="480" w:lineRule="auto"/>
        <w:contextualSpacing/>
        <w:jc w:val="center"/>
        <w:rPr>
          <w:b/>
        </w:rPr>
      </w:pPr>
      <w:r w:rsidRPr="00A962AF">
        <w:rPr>
          <w:b/>
        </w:rPr>
        <w:t>Results</w:t>
      </w:r>
    </w:p>
    <w:p w14:paraId="7D2AEE15" w14:textId="093B3051" w:rsidR="00101C2F" w:rsidRPr="00A962AF" w:rsidRDefault="00101C2F" w:rsidP="00A962AF">
      <w:pPr>
        <w:spacing w:line="480" w:lineRule="auto"/>
        <w:contextualSpacing/>
        <w:rPr>
          <w:b/>
        </w:rPr>
      </w:pPr>
      <w:r w:rsidRPr="00A962AF">
        <w:rPr>
          <w:b/>
        </w:rPr>
        <w:t>Preliminary analyses</w:t>
      </w:r>
    </w:p>
    <w:p w14:paraId="38E17D7E" w14:textId="707FB0E0" w:rsidR="001F3BFA" w:rsidRPr="00A962AF" w:rsidRDefault="009634DB" w:rsidP="00A962AF">
      <w:pPr>
        <w:spacing w:line="480" w:lineRule="auto"/>
        <w:contextualSpacing/>
      </w:pPr>
      <w:r w:rsidRPr="00A962AF">
        <w:tab/>
      </w:r>
      <w:r w:rsidR="001F3BFA" w:rsidRPr="00A962AF">
        <w:t>The distribution of each outcome and process variable was checked</w:t>
      </w:r>
      <w:r w:rsidR="00FB6315">
        <w:t xml:space="preserve"> relative to a normal distribution. The</w:t>
      </w:r>
      <w:r w:rsidR="001F3BFA" w:rsidRPr="00A962AF">
        <w:t xml:space="preserve"> IPAQ physical activity, IPAQ sitting time, and GHQ mental health </w:t>
      </w:r>
      <w:r w:rsidR="00FB6315">
        <w:t xml:space="preserve">variables were </w:t>
      </w:r>
      <w:r w:rsidR="001F3BFA" w:rsidRPr="00A962AF">
        <w:t xml:space="preserve">each significantly skewed. A logarithmic transformation was </w:t>
      </w:r>
      <w:r w:rsidR="00FB6315">
        <w:t>employed</w:t>
      </w:r>
      <w:r w:rsidR="001F3BFA" w:rsidRPr="00A962AF">
        <w:t xml:space="preserve"> for IPAQ sitting time and a square root transformation for IPAQ physical activity and GHQ mental health to approximate a normal distribution. </w:t>
      </w:r>
    </w:p>
    <w:p w14:paraId="5484475D" w14:textId="372BEC07" w:rsidR="009634DB" w:rsidRPr="00A962AF" w:rsidRDefault="009634DB" w:rsidP="00A962AF">
      <w:pPr>
        <w:spacing w:line="480" w:lineRule="auto"/>
        <w:ind w:firstLine="720"/>
        <w:contextualSpacing/>
      </w:pPr>
      <w:r w:rsidRPr="00A962AF">
        <w:lastRenderedPageBreak/>
        <w:t>Overall,</w:t>
      </w:r>
      <w:r w:rsidR="00FB6315">
        <w:t xml:space="preserve"> 75% of the sample completed mid and/or post assessments (</w:t>
      </w:r>
      <w:r w:rsidR="001F3BFA" w:rsidRPr="00A962AF">
        <w:t>62% of the sample completed the mid assessment and 69% completed post</w:t>
      </w:r>
      <w:r w:rsidR="00FB6315">
        <w:t>)</w:t>
      </w:r>
      <w:r w:rsidR="001F3BFA" w:rsidRPr="00A962AF">
        <w:t xml:space="preserve">. There were no significant differences in missing data rates between conditions (see Figure 1 participant flow diagram for missing data rates per condition). </w:t>
      </w:r>
    </w:p>
    <w:p w14:paraId="7FAB90F5" w14:textId="7535ED89" w:rsidR="00D51FCF" w:rsidRPr="00CB1846" w:rsidRDefault="00D51FCF" w:rsidP="00A962AF">
      <w:pPr>
        <w:spacing w:line="480" w:lineRule="auto"/>
        <w:ind w:firstLine="720"/>
        <w:contextualSpacing/>
      </w:pPr>
      <w:r w:rsidRPr="00A962AF">
        <w:t xml:space="preserve">Baseline differences between conditions were examined through a series of ANOVA and chi square analyses. </w:t>
      </w:r>
      <w:r w:rsidR="00D54D52">
        <w:t xml:space="preserve">There were significant differences </w:t>
      </w:r>
      <w:r w:rsidR="00CB1846">
        <w:t xml:space="preserve">between conditions at baseline on CAQ committed action, </w:t>
      </w:r>
      <w:r w:rsidR="00CB1846">
        <w:rPr>
          <w:i/>
        </w:rPr>
        <w:t>F</w:t>
      </w:r>
      <w:r w:rsidR="00CB1846">
        <w:t xml:space="preserve">(2,99) = 3.96, </w:t>
      </w:r>
      <w:r w:rsidR="00CB1846">
        <w:rPr>
          <w:i/>
        </w:rPr>
        <w:t xml:space="preserve">p </w:t>
      </w:r>
      <w:r w:rsidR="007C0946">
        <w:t>=</w:t>
      </w:r>
      <w:r w:rsidR="00CB1846">
        <w:t xml:space="preserve"> .0</w:t>
      </w:r>
      <w:r w:rsidR="007C0946">
        <w:t>22</w:t>
      </w:r>
      <w:r w:rsidR="00CB1846">
        <w:t xml:space="preserve">, and BMI, </w:t>
      </w:r>
      <w:r w:rsidR="00CB1846">
        <w:rPr>
          <w:i/>
        </w:rPr>
        <w:t>F</w:t>
      </w:r>
      <w:r w:rsidR="00CB1846">
        <w:t xml:space="preserve">(2,99) = 4.64, </w:t>
      </w:r>
      <w:r w:rsidR="00CB1846">
        <w:rPr>
          <w:i/>
        </w:rPr>
        <w:t xml:space="preserve">p </w:t>
      </w:r>
      <w:r w:rsidR="007C0946">
        <w:t>=</w:t>
      </w:r>
      <w:r w:rsidR="00CB1846">
        <w:t xml:space="preserve"> .0</w:t>
      </w:r>
      <w:r w:rsidR="007C0946">
        <w:t>12</w:t>
      </w:r>
      <w:r w:rsidR="00CB1846">
        <w:t xml:space="preserve">. </w:t>
      </w:r>
      <w:r w:rsidR="00DE2157">
        <w:t>At baseline, p</w:t>
      </w:r>
      <w:r w:rsidR="00CB1846">
        <w:t>articipants</w:t>
      </w:r>
      <w:r w:rsidR="00DE2157">
        <w:t xml:space="preserve"> in the </w:t>
      </w:r>
      <w:r w:rsidR="00A40926">
        <w:t>HBT</w:t>
      </w:r>
      <w:r w:rsidR="00DE2157">
        <w:t xml:space="preserve"> condition reported </w:t>
      </w:r>
      <w:r w:rsidR="00CB1846">
        <w:t>higher committed action than those in the waitlist (</w:t>
      </w:r>
      <w:proofErr w:type="spellStart"/>
      <w:r w:rsidR="00CB1846">
        <w:rPr>
          <w:i/>
        </w:rPr>
        <w:t>Mdiff</w:t>
      </w:r>
      <w:proofErr w:type="spellEnd"/>
      <w:r w:rsidR="00CB1846">
        <w:rPr>
          <w:i/>
        </w:rPr>
        <w:t xml:space="preserve"> </w:t>
      </w:r>
      <w:r w:rsidR="00CB1846">
        <w:t xml:space="preserve">= 3.52, </w:t>
      </w:r>
      <w:r w:rsidR="00CB1846">
        <w:rPr>
          <w:i/>
        </w:rPr>
        <w:t xml:space="preserve">p </w:t>
      </w:r>
      <w:r w:rsidR="007C0946">
        <w:t>=</w:t>
      </w:r>
      <w:r w:rsidR="00CB1846">
        <w:t xml:space="preserve"> .0</w:t>
      </w:r>
      <w:r w:rsidR="007C0946">
        <w:t>44</w:t>
      </w:r>
      <w:r w:rsidR="00CB1846">
        <w:t xml:space="preserve">) or </w:t>
      </w:r>
      <w:r w:rsidR="00E470E8">
        <w:t>HBT+ACT</w:t>
      </w:r>
      <w:r w:rsidR="00CB1846">
        <w:t xml:space="preserve"> conditions (</w:t>
      </w:r>
      <w:proofErr w:type="spellStart"/>
      <w:r w:rsidR="00CB1846">
        <w:rPr>
          <w:i/>
        </w:rPr>
        <w:t>Mdiff</w:t>
      </w:r>
      <w:proofErr w:type="spellEnd"/>
      <w:r w:rsidR="00CB1846">
        <w:rPr>
          <w:i/>
        </w:rPr>
        <w:t xml:space="preserve"> </w:t>
      </w:r>
      <w:r w:rsidR="00CB1846">
        <w:t xml:space="preserve">= 4.64, </w:t>
      </w:r>
      <w:r w:rsidR="00CB1846">
        <w:rPr>
          <w:i/>
        </w:rPr>
        <w:t xml:space="preserve">p </w:t>
      </w:r>
      <w:r w:rsidR="007C0946">
        <w:t>=</w:t>
      </w:r>
      <w:r w:rsidR="00CB1846">
        <w:t xml:space="preserve"> .0</w:t>
      </w:r>
      <w:r w:rsidR="007C0946">
        <w:t>08</w:t>
      </w:r>
      <w:r w:rsidR="00CB1846">
        <w:t>)</w:t>
      </w:r>
      <w:r w:rsidR="00FD056C">
        <w:t xml:space="preserve">. At baseline participants in the HBT condition also reported </w:t>
      </w:r>
      <w:r w:rsidR="00CB1846">
        <w:t>lower BMI than those in the waitlist (</w:t>
      </w:r>
      <w:proofErr w:type="spellStart"/>
      <w:r w:rsidR="00CB1846">
        <w:rPr>
          <w:i/>
        </w:rPr>
        <w:t>Mdiff</w:t>
      </w:r>
      <w:proofErr w:type="spellEnd"/>
      <w:r w:rsidR="00CB1846">
        <w:rPr>
          <w:i/>
        </w:rPr>
        <w:t xml:space="preserve"> </w:t>
      </w:r>
      <w:r w:rsidR="00CB1846">
        <w:t>=</w:t>
      </w:r>
      <w:r w:rsidR="00DE2157">
        <w:t xml:space="preserve"> -3.18</w:t>
      </w:r>
      <w:r w:rsidR="00CB1846">
        <w:t xml:space="preserve">, </w:t>
      </w:r>
      <w:r w:rsidR="00CB1846">
        <w:rPr>
          <w:i/>
        </w:rPr>
        <w:t xml:space="preserve">p </w:t>
      </w:r>
      <w:r w:rsidR="007C0946">
        <w:t>=</w:t>
      </w:r>
      <w:r w:rsidR="00CB1846">
        <w:t xml:space="preserve"> .0</w:t>
      </w:r>
      <w:r w:rsidR="007C0946">
        <w:t>03</w:t>
      </w:r>
      <w:r w:rsidR="00CB1846">
        <w:t>)</w:t>
      </w:r>
      <w:r w:rsidR="007C0946">
        <w:t>, but not</w:t>
      </w:r>
      <w:r w:rsidR="00CB1846">
        <w:t xml:space="preserve"> </w:t>
      </w:r>
      <w:r w:rsidR="00E470E8">
        <w:t>HBT+ACT</w:t>
      </w:r>
      <w:r w:rsidR="00CB1846">
        <w:t xml:space="preserve"> conditions (</w:t>
      </w:r>
      <w:proofErr w:type="spellStart"/>
      <w:r w:rsidR="00CB1846">
        <w:rPr>
          <w:i/>
        </w:rPr>
        <w:t>Mdiff</w:t>
      </w:r>
      <w:proofErr w:type="spellEnd"/>
      <w:r w:rsidR="00CB1846">
        <w:rPr>
          <w:i/>
        </w:rPr>
        <w:t xml:space="preserve"> </w:t>
      </w:r>
      <w:r w:rsidR="00CB1846">
        <w:t>=</w:t>
      </w:r>
      <w:r w:rsidR="00DE2157">
        <w:t xml:space="preserve"> -1.88</w:t>
      </w:r>
      <w:r w:rsidR="00CB1846">
        <w:t xml:space="preserve">, </w:t>
      </w:r>
      <w:r w:rsidR="00CB1846">
        <w:rPr>
          <w:i/>
        </w:rPr>
        <w:t xml:space="preserve">p </w:t>
      </w:r>
      <w:r w:rsidR="007C0946">
        <w:t>=</w:t>
      </w:r>
      <w:r w:rsidR="00CB1846">
        <w:t xml:space="preserve"> .</w:t>
      </w:r>
      <w:r w:rsidR="007C0946">
        <w:t>075</w:t>
      </w:r>
      <w:r w:rsidR="00CB1846">
        <w:t xml:space="preserve">). </w:t>
      </w:r>
      <w:r w:rsidR="00DE2157">
        <w:t xml:space="preserve">Baseline BMI and CAQ variables were thus included as covariates in analyses comparing between group effects over time. </w:t>
      </w:r>
      <w:r w:rsidR="00917976">
        <w:t xml:space="preserve">There were no other differences between conditions at baseline on outcome or demographic variables. </w:t>
      </w:r>
    </w:p>
    <w:p w14:paraId="1CA974F1" w14:textId="2ABB4F7B" w:rsidR="00613251" w:rsidRPr="00A962AF" w:rsidRDefault="00101C2F" w:rsidP="00A962AF">
      <w:pPr>
        <w:spacing w:line="480" w:lineRule="auto"/>
        <w:contextualSpacing/>
        <w:rPr>
          <w:b/>
        </w:rPr>
      </w:pPr>
      <w:r w:rsidRPr="00A962AF">
        <w:rPr>
          <w:b/>
        </w:rPr>
        <w:t>Program Usage</w:t>
      </w:r>
      <w:r w:rsidR="00903853" w:rsidRPr="00A962AF">
        <w:rPr>
          <w:b/>
        </w:rPr>
        <w:t xml:space="preserve"> </w:t>
      </w:r>
    </w:p>
    <w:p w14:paraId="5B911293" w14:textId="5D1BC5D5" w:rsidR="00C10CBC" w:rsidRDefault="00351466" w:rsidP="00AE31C7">
      <w:pPr>
        <w:spacing w:line="480" w:lineRule="auto"/>
        <w:contextualSpacing/>
      </w:pPr>
      <w:r w:rsidRPr="00A962AF">
        <w:tab/>
      </w:r>
      <w:r w:rsidR="004C637B">
        <w:t xml:space="preserve">The online tutorial that participants were required to complete in order to use their assigned app was completed by 97% in the HBT+ACT condition and 85% in the HBT condition. </w:t>
      </w:r>
      <w:r w:rsidR="007F1E18" w:rsidRPr="00A962AF">
        <w:t xml:space="preserve">Overall, 86% </w:t>
      </w:r>
      <w:r w:rsidR="00FE35EB" w:rsidRPr="00A962AF">
        <w:t xml:space="preserve">used the </w:t>
      </w:r>
      <w:r w:rsidR="00E470E8">
        <w:t>HBT+ACT</w:t>
      </w:r>
      <w:r w:rsidR="00FE35EB" w:rsidRPr="00A962AF">
        <w:t xml:space="preserve"> app at least once and 76%</w:t>
      </w:r>
      <w:r w:rsidR="00592895" w:rsidRPr="00A962AF">
        <w:t xml:space="preserve"> used the </w:t>
      </w:r>
      <w:r w:rsidR="00A40926">
        <w:t>HBT</w:t>
      </w:r>
      <w:r w:rsidR="00592895" w:rsidRPr="00A962AF">
        <w:t xml:space="preserve"> app at least once</w:t>
      </w:r>
      <w:r w:rsidR="00FE35EB" w:rsidRPr="00A962AF">
        <w:t>.</w:t>
      </w:r>
      <w:r w:rsidR="00AE31C7">
        <w:t xml:space="preserve"> </w:t>
      </w:r>
      <w:r w:rsidRPr="00A962AF">
        <w:t xml:space="preserve">Out of 28 evening diaries, on average participants in the </w:t>
      </w:r>
      <w:r w:rsidR="00E470E8">
        <w:t>HBT+ACT</w:t>
      </w:r>
      <w:r w:rsidRPr="00A962AF">
        <w:t xml:space="preserve"> condition completed 16.71 (</w:t>
      </w:r>
      <w:r w:rsidRPr="00A962AF">
        <w:rPr>
          <w:i/>
        </w:rPr>
        <w:t xml:space="preserve">SD </w:t>
      </w:r>
      <w:r w:rsidRPr="00A962AF">
        <w:t>= 10.12</w:t>
      </w:r>
      <w:r w:rsidR="00592895" w:rsidRPr="00A962AF">
        <w:t>, 69% completing 14 or more</w:t>
      </w:r>
      <w:r w:rsidRPr="00A962AF">
        <w:t>)</w:t>
      </w:r>
      <w:r w:rsidR="00592895" w:rsidRPr="00A962AF">
        <w:t>. Participants i</w:t>
      </w:r>
      <w:r w:rsidRPr="00A962AF">
        <w:t xml:space="preserve">n the </w:t>
      </w:r>
      <w:r w:rsidR="00A40926">
        <w:t>HBT</w:t>
      </w:r>
      <w:r w:rsidRPr="00A962AF">
        <w:t xml:space="preserve"> condition completed 15.46</w:t>
      </w:r>
      <w:r w:rsidR="00592895" w:rsidRPr="00A962AF">
        <w:t xml:space="preserve"> evening diaries</w:t>
      </w:r>
      <w:r w:rsidRPr="00A962AF">
        <w:t xml:space="preserve"> (</w:t>
      </w:r>
      <w:r w:rsidRPr="00A962AF">
        <w:rPr>
          <w:i/>
        </w:rPr>
        <w:t xml:space="preserve">SD </w:t>
      </w:r>
      <w:r w:rsidRPr="00A962AF">
        <w:t>= 11.66</w:t>
      </w:r>
      <w:r w:rsidR="00592895" w:rsidRPr="00A962AF">
        <w:t>, 58% completing 14 or more</w:t>
      </w:r>
      <w:r w:rsidRPr="00A962AF">
        <w:t>)</w:t>
      </w:r>
      <w:r w:rsidR="00592895" w:rsidRPr="00A962AF">
        <w:t>. There were</w:t>
      </w:r>
      <w:r w:rsidRPr="00A962AF">
        <w:t xml:space="preserve"> no difference</w:t>
      </w:r>
      <w:r w:rsidR="00592895" w:rsidRPr="00A962AF">
        <w:t>s</w:t>
      </w:r>
      <w:r w:rsidRPr="00A962AF">
        <w:t xml:space="preserve"> between conditions </w:t>
      </w:r>
      <w:r w:rsidR="00592895" w:rsidRPr="00A962AF">
        <w:t xml:space="preserve">on program usage </w:t>
      </w:r>
      <w:r w:rsidRPr="00A962AF">
        <w:t>(</w:t>
      </w:r>
      <w:r w:rsidRPr="00A962AF">
        <w:rPr>
          <w:i/>
        </w:rPr>
        <w:t xml:space="preserve">p </w:t>
      </w:r>
      <w:r w:rsidRPr="00A962AF">
        <w:t>&gt; .</w:t>
      </w:r>
      <w:r w:rsidR="004C637B">
        <w:t>05</w:t>
      </w:r>
      <w:r w:rsidRPr="00A962AF">
        <w:t>).</w:t>
      </w:r>
      <w:r w:rsidR="00592895" w:rsidRPr="00A962AF">
        <w:t xml:space="preserve"> </w:t>
      </w:r>
      <w:r w:rsidR="00FE35EB" w:rsidRPr="00A962AF">
        <w:t xml:space="preserve">Participants in the </w:t>
      </w:r>
      <w:r w:rsidR="00E470E8">
        <w:t>HBT+ACT</w:t>
      </w:r>
      <w:r w:rsidR="00FE35EB" w:rsidRPr="00A962AF">
        <w:t xml:space="preserve"> condition completed </w:t>
      </w:r>
      <w:r w:rsidR="00FE35EB" w:rsidRPr="00A962AF">
        <w:lastRenderedPageBreak/>
        <w:t>almost half of the 56 random values prompts (</w:t>
      </w:r>
      <w:r w:rsidR="00FE35EB" w:rsidRPr="00A962AF">
        <w:rPr>
          <w:i/>
        </w:rPr>
        <w:t xml:space="preserve">M </w:t>
      </w:r>
      <w:r w:rsidR="00FE35EB" w:rsidRPr="00A962AF">
        <w:t xml:space="preserve">= 26.11, </w:t>
      </w:r>
      <w:r w:rsidR="00FE35EB" w:rsidRPr="00A962AF">
        <w:rPr>
          <w:i/>
        </w:rPr>
        <w:t xml:space="preserve">SD </w:t>
      </w:r>
      <w:r w:rsidR="00FE35EB" w:rsidRPr="00A962AF">
        <w:t>= 18.29)</w:t>
      </w:r>
      <w:r w:rsidR="009634DB" w:rsidRPr="00A962AF">
        <w:t xml:space="preserve">, which were not provided in the </w:t>
      </w:r>
      <w:r w:rsidR="00A40926">
        <w:t>HBT</w:t>
      </w:r>
      <w:r w:rsidR="009634DB" w:rsidRPr="00A962AF">
        <w:t xml:space="preserve"> condition</w:t>
      </w:r>
      <w:r w:rsidR="00FE35EB" w:rsidRPr="00A962AF">
        <w:t xml:space="preserve">. </w:t>
      </w:r>
    </w:p>
    <w:p w14:paraId="712A8232" w14:textId="21CB987B" w:rsidR="00AE31C7" w:rsidRPr="00A962AF" w:rsidRDefault="00AE31C7" w:rsidP="00FC6ECD">
      <w:pPr>
        <w:spacing w:line="480" w:lineRule="auto"/>
        <w:contextualSpacing/>
      </w:pPr>
      <w:r>
        <w:tab/>
        <w:t xml:space="preserve">These usage rates are </w:t>
      </w:r>
      <w:r w:rsidR="004B5F53">
        <w:t>comparable to those found in past mobile app studies. A</w:t>
      </w:r>
      <w:r>
        <w:t xml:space="preserve"> review of 57</w:t>
      </w:r>
      <w:r w:rsidR="004B5F53">
        <w:t xml:space="preserve"> mobile app</w:t>
      </w:r>
      <w:r>
        <w:t xml:space="preserve"> studies </w:t>
      </w:r>
      <w:r w:rsidR="004B5F53">
        <w:t>found</w:t>
      </w:r>
      <w:r>
        <w:t xml:space="preserve"> 0%-58% of participants did not download</w:t>
      </w:r>
      <w:r w:rsidR="004C79DC">
        <w:t xml:space="preserve"> or </w:t>
      </w:r>
      <w:r>
        <w:t xml:space="preserve">ever use the </w:t>
      </w:r>
      <w:r w:rsidR="004640F1">
        <w:t xml:space="preserve">assigned </w:t>
      </w:r>
      <w:r>
        <w:t>app, with an average of 21%</w:t>
      </w:r>
      <w:r w:rsidR="004B5F53">
        <w:t xml:space="preserve"> never using the app for those</w:t>
      </w:r>
      <w:r>
        <w:t xml:space="preserve"> targeting general mental health (</w:t>
      </w:r>
      <w:proofErr w:type="spellStart"/>
      <w:r>
        <w:t>Linardon</w:t>
      </w:r>
      <w:proofErr w:type="spellEnd"/>
      <w:r>
        <w:t xml:space="preserve"> &amp; Fuller-</w:t>
      </w:r>
      <w:proofErr w:type="spellStart"/>
      <w:r>
        <w:t>Tyszkiewicz</w:t>
      </w:r>
      <w:proofErr w:type="spellEnd"/>
      <w:r>
        <w:t xml:space="preserve">, in press). </w:t>
      </w:r>
      <w:r w:rsidR="00F013FF">
        <w:t>The</w:t>
      </w:r>
      <w:r w:rsidR="004C461F">
        <w:t xml:space="preserve"> number of completed check-ins were also similar to those found in prior ACT matrix app studies, which have ranged from 13 to 18 app interactions a week (</w:t>
      </w:r>
      <w:r w:rsidR="00EB2AA4">
        <w:t xml:space="preserve">Krafft et al., 2019; </w:t>
      </w:r>
      <w:r w:rsidR="00EB2AA4">
        <w:t>Levin et al., 2017</w:t>
      </w:r>
      <w:r w:rsidR="004C461F">
        <w:t>).</w:t>
      </w:r>
    </w:p>
    <w:p w14:paraId="2BF7F913" w14:textId="58FBC5DE" w:rsidR="00101C2F" w:rsidRPr="00A962AF" w:rsidRDefault="00101C2F" w:rsidP="00A962AF">
      <w:pPr>
        <w:spacing w:line="480" w:lineRule="auto"/>
        <w:contextualSpacing/>
        <w:rPr>
          <w:b/>
        </w:rPr>
      </w:pPr>
      <w:r w:rsidRPr="00A962AF">
        <w:rPr>
          <w:b/>
        </w:rPr>
        <w:t>Program satisfaction</w:t>
      </w:r>
      <w:r w:rsidR="00C10CBC" w:rsidRPr="00A962AF">
        <w:rPr>
          <w:b/>
        </w:rPr>
        <w:t xml:space="preserve"> </w:t>
      </w:r>
    </w:p>
    <w:p w14:paraId="632E26A2" w14:textId="5549DF83" w:rsidR="00351466" w:rsidRPr="00A962AF" w:rsidRDefault="00351466" w:rsidP="00A962AF">
      <w:pPr>
        <w:spacing w:line="480" w:lineRule="auto"/>
        <w:contextualSpacing/>
      </w:pPr>
      <w:r w:rsidRPr="00A962AF">
        <w:tab/>
        <w:t xml:space="preserve">SUS ratings </w:t>
      </w:r>
      <w:r w:rsidR="00A62CF0">
        <w:t xml:space="preserve">were equivalent </w:t>
      </w:r>
      <w:r w:rsidRPr="00A962AF">
        <w:t>for</w:t>
      </w:r>
      <w:r w:rsidR="00CB46E8">
        <w:t xml:space="preserve"> the </w:t>
      </w:r>
      <w:r w:rsidR="00A40926">
        <w:t>HBT</w:t>
      </w:r>
      <w:r w:rsidR="00CB46E8">
        <w:t xml:space="preserve"> app </w:t>
      </w:r>
      <w:r w:rsidR="00A62CF0">
        <w:t>and</w:t>
      </w:r>
      <w:r w:rsidR="00CB46E8">
        <w:t xml:space="preserve"> </w:t>
      </w:r>
      <w:r w:rsidR="00E470E8">
        <w:t>HBT+ACT</w:t>
      </w:r>
      <w:r w:rsidR="00CB46E8">
        <w:t xml:space="preserve"> app, </w:t>
      </w:r>
      <w:r w:rsidRPr="00A962AF">
        <w:rPr>
          <w:i/>
        </w:rPr>
        <w:t>t</w:t>
      </w:r>
      <w:r w:rsidR="00AD732E">
        <w:t>(</w:t>
      </w:r>
      <w:r w:rsidRPr="00A962AF">
        <w:t>43</w:t>
      </w:r>
      <w:r w:rsidR="00AD732E">
        <w:t>)</w:t>
      </w:r>
      <w:r w:rsidRPr="00A962AF">
        <w:rPr>
          <w:i/>
        </w:rPr>
        <w:t xml:space="preserve"> </w:t>
      </w:r>
      <w:r w:rsidRPr="00A962AF">
        <w:t xml:space="preserve">= 1.78, </w:t>
      </w:r>
      <w:r w:rsidRPr="00A962AF">
        <w:rPr>
          <w:i/>
        </w:rPr>
        <w:t xml:space="preserve">p </w:t>
      </w:r>
      <w:r w:rsidRPr="00A962AF">
        <w:t>= .08</w:t>
      </w:r>
      <w:r w:rsidR="007C0946">
        <w:t>3</w:t>
      </w:r>
      <w:r w:rsidRPr="00A962AF">
        <w:t xml:space="preserve">; </w:t>
      </w:r>
      <w:r w:rsidR="00A40926">
        <w:t>HBT</w:t>
      </w:r>
      <w:r w:rsidRPr="00A962AF">
        <w:t xml:space="preserve"> </w:t>
      </w:r>
      <w:r w:rsidRPr="00A962AF">
        <w:rPr>
          <w:i/>
        </w:rPr>
        <w:t xml:space="preserve">M </w:t>
      </w:r>
      <w:r w:rsidRPr="00A962AF">
        <w:t xml:space="preserve">= 82.95, </w:t>
      </w:r>
      <w:r w:rsidRPr="00A962AF">
        <w:rPr>
          <w:i/>
        </w:rPr>
        <w:t xml:space="preserve">SD </w:t>
      </w:r>
      <w:r w:rsidRPr="00A962AF">
        <w:t xml:space="preserve">= 13.23, </w:t>
      </w:r>
      <w:r w:rsidR="00E470E8">
        <w:t>HBT+ACT</w:t>
      </w:r>
      <w:r w:rsidRPr="00A962AF">
        <w:t xml:space="preserve"> </w:t>
      </w:r>
      <w:r w:rsidRPr="00A962AF">
        <w:rPr>
          <w:i/>
        </w:rPr>
        <w:t xml:space="preserve">M </w:t>
      </w:r>
      <w:r w:rsidRPr="00A962AF">
        <w:t xml:space="preserve">= 76.17, </w:t>
      </w:r>
      <w:r w:rsidRPr="00A962AF">
        <w:rPr>
          <w:i/>
        </w:rPr>
        <w:t xml:space="preserve">SD </w:t>
      </w:r>
      <w:r w:rsidR="00CB46E8">
        <w:t>= 12.38</w:t>
      </w:r>
      <w:r w:rsidRPr="00A962AF">
        <w:t>. These scores are in the “good” to “excellent” range based on empirically derived cutoff scores for the SUS (Bangor</w:t>
      </w:r>
      <w:r w:rsidR="00DB02D8">
        <w:t xml:space="preserve"> et al.</w:t>
      </w:r>
      <w:r w:rsidRPr="00A962AF">
        <w:t>, 2008), and within 1 SD of the SUS score for our original ACT matrix app study (</w:t>
      </w:r>
      <w:r w:rsidRPr="00A962AF">
        <w:rPr>
          <w:i/>
        </w:rPr>
        <w:t xml:space="preserve">M </w:t>
      </w:r>
      <w:r w:rsidRPr="00A962AF">
        <w:t xml:space="preserve">= 82.50, </w:t>
      </w:r>
      <w:r w:rsidRPr="00A962AF">
        <w:rPr>
          <w:i/>
        </w:rPr>
        <w:t xml:space="preserve">SD </w:t>
      </w:r>
      <w:r w:rsidRPr="00A962AF">
        <w:t xml:space="preserve">= 10.25; </w:t>
      </w:r>
      <w:r w:rsidR="00EB2AA4">
        <w:t>Levin et al., 2017</w:t>
      </w:r>
      <w:r w:rsidRPr="00A962AF">
        <w:t xml:space="preserve">).  </w:t>
      </w:r>
    </w:p>
    <w:p w14:paraId="5FA87E81" w14:textId="5D1305B5" w:rsidR="0010402E" w:rsidRDefault="00394546" w:rsidP="00A962AF">
      <w:pPr>
        <w:spacing w:line="480" w:lineRule="auto"/>
        <w:contextualSpacing/>
      </w:pPr>
      <w:r w:rsidRPr="00A962AF">
        <w:tab/>
      </w:r>
      <w:r w:rsidR="00CB46E8">
        <w:t>Most satisfaction ratings were on the borderline between slight satisfaction (4 = “slightly agree”) and slight dissatisfaction</w:t>
      </w:r>
      <w:r w:rsidRPr="00A962AF">
        <w:t xml:space="preserve"> </w:t>
      </w:r>
      <w:r w:rsidR="00CB46E8">
        <w:t xml:space="preserve">(3 = “slightly disagree”): </w:t>
      </w:r>
      <w:r w:rsidR="00605B2B">
        <w:t>“Overall, I was satisfied with the app”</w:t>
      </w:r>
      <w:r w:rsidRPr="00A962AF">
        <w:t xml:space="preserve"> (</w:t>
      </w:r>
      <w:r w:rsidR="00E470E8">
        <w:t>HBT+ACT</w:t>
      </w:r>
      <w:r w:rsidRPr="00A962AF">
        <w:t xml:space="preserve"> </w:t>
      </w:r>
      <w:r w:rsidRPr="00A962AF">
        <w:rPr>
          <w:i/>
        </w:rPr>
        <w:t xml:space="preserve">M </w:t>
      </w:r>
      <w:r w:rsidRPr="00A962AF">
        <w:t xml:space="preserve">= 4.08, </w:t>
      </w:r>
      <w:r w:rsidRPr="00A962AF">
        <w:rPr>
          <w:i/>
        </w:rPr>
        <w:t xml:space="preserve">SD </w:t>
      </w:r>
      <w:r w:rsidRPr="00A962AF">
        <w:t xml:space="preserve">= 1.21; </w:t>
      </w:r>
      <w:r w:rsidR="00A40926">
        <w:t>HBT</w:t>
      </w:r>
      <w:r w:rsidRPr="00A962AF">
        <w:t xml:space="preserve"> </w:t>
      </w:r>
      <w:r w:rsidRPr="00A962AF">
        <w:rPr>
          <w:i/>
        </w:rPr>
        <w:t xml:space="preserve">M </w:t>
      </w:r>
      <w:r w:rsidRPr="00A962AF">
        <w:t xml:space="preserve">= 4.33, </w:t>
      </w:r>
      <w:r w:rsidRPr="00A962AF">
        <w:rPr>
          <w:i/>
        </w:rPr>
        <w:t xml:space="preserve">SD </w:t>
      </w:r>
      <w:r w:rsidRPr="00A962AF">
        <w:t xml:space="preserve">= 1.39), </w:t>
      </w:r>
      <w:r w:rsidR="002827DC">
        <w:t>“</w:t>
      </w:r>
      <w:r w:rsidR="002827DC" w:rsidRPr="002827DC">
        <w:t>The app helped me with my diet and/or exercise goals</w:t>
      </w:r>
      <w:r w:rsidR="002827DC">
        <w:t>”</w:t>
      </w:r>
      <w:r w:rsidRPr="00A962AF">
        <w:t xml:space="preserve"> (</w:t>
      </w:r>
      <w:r w:rsidR="00E470E8">
        <w:t>HBT+ACT</w:t>
      </w:r>
      <w:r w:rsidRPr="00A962AF">
        <w:t xml:space="preserve"> </w:t>
      </w:r>
      <w:r w:rsidRPr="00A962AF">
        <w:rPr>
          <w:i/>
        </w:rPr>
        <w:t xml:space="preserve">M </w:t>
      </w:r>
      <w:r w:rsidRPr="00A962AF">
        <w:t xml:space="preserve">= 3.42, </w:t>
      </w:r>
      <w:r w:rsidRPr="00A962AF">
        <w:rPr>
          <w:i/>
        </w:rPr>
        <w:t xml:space="preserve">SD </w:t>
      </w:r>
      <w:r w:rsidRPr="00A962AF">
        <w:t xml:space="preserve">= .88; </w:t>
      </w:r>
      <w:r w:rsidR="00A40926">
        <w:t>HBT</w:t>
      </w:r>
      <w:r w:rsidRPr="00A962AF">
        <w:t xml:space="preserve"> </w:t>
      </w:r>
      <w:r w:rsidRPr="00A962AF">
        <w:rPr>
          <w:i/>
        </w:rPr>
        <w:t xml:space="preserve">M </w:t>
      </w:r>
      <w:r w:rsidRPr="00A962AF">
        <w:t xml:space="preserve">= 3.90, </w:t>
      </w:r>
      <w:r w:rsidRPr="00A962AF">
        <w:rPr>
          <w:i/>
        </w:rPr>
        <w:t xml:space="preserve">SD </w:t>
      </w:r>
      <w:r w:rsidR="00CB46E8">
        <w:t>= 1.64)</w:t>
      </w:r>
      <w:r w:rsidRPr="00A962AF">
        <w:t xml:space="preserve">, and </w:t>
      </w:r>
      <w:r w:rsidR="002827DC">
        <w:t>“</w:t>
      </w:r>
      <w:r w:rsidR="002827DC" w:rsidRPr="002827DC">
        <w:t>I would use the app again in the future</w:t>
      </w:r>
      <w:r w:rsidR="002827DC">
        <w:t>”</w:t>
      </w:r>
      <w:r w:rsidRPr="00A962AF">
        <w:t xml:space="preserve"> (</w:t>
      </w:r>
      <w:r w:rsidR="00E470E8">
        <w:t>HBT+ACT</w:t>
      </w:r>
      <w:r w:rsidRPr="00A962AF">
        <w:t xml:space="preserve"> </w:t>
      </w:r>
      <w:r w:rsidRPr="00A962AF">
        <w:rPr>
          <w:i/>
        </w:rPr>
        <w:t xml:space="preserve">M </w:t>
      </w:r>
      <w:r w:rsidRPr="00A962AF">
        <w:t xml:space="preserve">= 3.08, </w:t>
      </w:r>
      <w:r w:rsidRPr="00A962AF">
        <w:rPr>
          <w:i/>
        </w:rPr>
        <w:t xml:space="preserve">SD </w:t>
      </w:r>
      <w:r w:rsidRPr="00A962AF">
        <w:t xml:space="preserve">= 1.41; </w:t>
      </w:r>
      <w:r w:rsidR="00A40926">
        <w:t>HBT</w:t>
      </w:r>
      <w:r w:rsidRPr="00A962AF">
        <w:t xml:space="preserve"> </w:t>
      </w:r>
      <w:r w:rsidRPr="00A962AF">
        <w:rPr>
          <w:i/>
        </w:rPr>
        <w:t xml:space="preserve">M </w:t>
      </w:r>
      <w:r w:rsidRPr="00A962AF">
        <w:t xml:space="preserve">= 3.24, </w:t>
      </w:r>
      <w:r w:rsidRPr="00A962AF">
        <w:rPr>
          <w:i/>
        </w:rPr>
        <w:t xml:space="preserve">SD </w:t>
      </w:r>
      <w:r w:rsidRPr="00A962AF">
        <w:t>= 1.48). However,</w:t>
      </w:r>
      <w:r w:rsidR="00CB46E8">
        <w:t xml:space="preserve"> consistent with higher SUS usability ratings,</w:t>
      </w:r>
      <w:r w:rsidRPr="00A962AF">
        <w:t xml:space="preserve"> both apps were rated highly on ease of use </w:t>
      </w:r>
      <w:r w:rsidR="002827DC">
        <w:t xml:space="preserve">(“The app was easy to use;” </w:t>
      </w:r>
      <w:r w:rsidR="00E470E8">
        <w:t>HBT+ACT</w:t>
      </w:r>
      <w:r w:rsidRPr="00A962AF">
        <w:t xml:space="preserve"> </w:t>
      </w:r>
      <w:r w:rsidRPr="00A962AF">
        <w:rPr>
          <w:i/>
        </w:rPr>
        <w:t xml:space="preserve">M </w:t>
      </w:r>
      <w:r w:rsidRPr="00A962AF">
        <w:t xml:space="preserve">= 5.08, </w:t>
      </w:r>
      <w:r w:rsidRPr="00A962AF">
        <w:rPr>
          <w:i/>
        </w:rPr>
        <w:t xml:space="preserve">SD </w:t>
      </w:r>
      <w:r w:rsidRPr="00A962AF">
        <w:t xml:space="preserve">= 1.10; </w:t>
      </w:r>
      <w:r w:rsidR="00A40926">
        <w:t>HBT</w:t>
      </w:r>
      <w:r w:rsidRPr="00A962AF">
        <w:t xml:space="preserve"> </w:t>
      </w:r>
      <w:r w:rsidRPr="00A962AF">
        <w:rPr>
          <w:i/>
        </w:rPr>
        <w:t xml:space="preserve">M </w:t>
      </w:r>
      <w:r w:rsidRPr="00A962AF">
        <w:t xml:space="preserve">= 5.29, </w:t>
      </w:r>
      <w:r w:rsidRPr="00A962AF">
        <w:rPr>
          <w:i/>
        </w:rPr>
        <w:t xml:space="preserve">SD </w:t>
      </w:r>
      <w:r w:rsidRPr="00A962AF">
        <w:t xml:space="preserve">= 1.10). </w:t>
      </w:r>
      <w:r w:rsidR="00CB46E8">
        <w:t>Almost all satisfaction ratings were equivalent between conditions. P</w:t>
      </w:r>
      <w:r w:rsidR="00871C64" w:rsidRPr="00A962AF">
        <w:t xml:space="preserve">articipants in </w:t>
      </w:r>
      <w:r w:rsidR="00CB46E8">
        <w:t xml:space="preserve">the </w:t>
      </w:r>
      <w:r w:rsidR="00A40926">
        <w:t>HBT</w:t>
      </w:r>
      <w:r w:rsidR="00CB46E8">
        <w:t xml:space="preserve"> condition more strongly</w:t>
      </w:r>
      <w:r w:rsidR="00871C64" w:rsidRPr="00A962AF">
        <w:t xml:space="preserve"> disagreed</w:t>
      </w:r>
      <w:r w:rsidR="00CB46E8">
        <w:t xml:space="preserve"> with the statement</w:t>
      </w:r>
      <w:r w:rsidR="00871C64" w:rsidRPr="00A962AF">
        <w:t xml:space="preserve"> </w:t>
      </w:r>
      <w:r w:rsidR="002827DC">
        <w:t>“</w:t>
      </w:r>
      <w:r w:rsidR="002827DC" w:rsidRPr="002827DC">
        <w:t xml:space="preserve">I wouldn't have been able to use the app </w:t>
      </w:r>
      <w:r w:rsidR="002827DC" w:rsidRPr="002827DC">
        <w:lastRenderedPageBreak/>
        <w:t>without the orientation I completed on the website</w:t>
      </w:r>
      <w:r w:rsidR="002827DC">
        <w:t xml:space="preserve">” </w:t>
      </w:r>
      <w:r w:rsidR="00871C64" w:rsidRPr="00A962AF">
        <w:t xml:space="preserve">(i.e., </w:t>
      </w:r>
      <w:r w:rsidR="00CB46E8">
        <w:t>they thought</w:t>
      </w:r>
      <w:r w:rsidR="00871C64" w:rsidRPr="00A962AF">
        <w:t xml:space="preserve"> the onli</w:t>
      </w:r>
      <w:r w:rsidR="00CB46E8">
        <w:t xml:space="preserve">ne </w:t>
      </w:r>
      <w:r w:rsidR="0095747B">
        <w:t>tutorial</w:t>
      </w:r>
      <w:r w:rsidR="00CB46E8">
        <w:t xml:space="preserve"> was not necessary),</w:t>
      </w:r>
      <w:r w:rsidR="00CF4EEC">
        <w:t xml:space="preserve"> </w:t>
      </w:r>
      <w:r w:rsidR="00871C64" w:rsidRPr="00A962AF">
        <w:rPr>
          <w:i/>
        </w:rPr>
        <w:t>t</w:t>
      </w:r>
      <w:r w:rsidR="00CF4EEC">
        <w:t>(43)</w:t>
      </w:r>
      <w:r w:rsidR="00871C64" w:rsidRPr="00A962AF">
        <w:rPr>
          <w:i/>
        </w:rPr>
        <w:t xml:space="preserve"> </w:t>
      </w:r>
      <w:r w:rsidR="00871C64" w:rsidRPr="00A962AF">
        <w:t xml:space="preserve">= 2.06, </w:t>
      </w:r>
      <w:r w:rsidR="00871C64" w:rsidRPr="00A962AF">
        <w:rPr>
          <w:i/>
        </w:rPr>
        <w:t xml:space="preserve">p </w:t>
      </w:r>
      <w:r w:rsidR="007C0946">
        <w:t>=</w:t>
      </w:r>
      <w:r w:rsidR="00CB46E8">
        <w:t xml:space="preserve"> .0</w:t>
      </w:r>
      <w:r w:rsidR="007C0946">
        <w:t>4</w:t>
      </w:r>
      <w:r w:rsidR="00871C64" w:rsidRPr="00A962AF">
        <w:t xml:space="preserve">5; </w:t>
      </w:r>
      <w:r w:rsidR="00E470E8">
        <w:t>HBT+ACT</w:t>
      </w:r>
      <w:r w:rsidR="00871C64" w:rsidRPr="00A962AF">
        <w:t xml:space="preserve"> </w:t>
      </w:r>
      <w:r w:rsidR="00871C64" w:rsidRPr="00A962AF">
        <w:rPr>
          <w:i/>
        </w:rPr>
        <w:t xml:space="preserve">M </w:t>
      </w:r>
      <w:r w:rsidR="00871C64" w:rsidRPr="00A962AF">
        <w:t xml:space="preserve">= 3.25, </w:t>
      </w:r>
      <w:r w:rsidR="00871C64" w:rsidRPr="00A962AF">
        <w:rPr>
          <w:i/>
        </w:rPr>
        <w:t xml:space="preserve">SD </w:t>
      </w:r>
      <w:r w:rsidR="00871C64" w:rsidRPr="00A962AF">
        <w:t xml:space="preserve">= 1.45; </w:t>
      </w:r>
      <w:r w:rsidR="00A40926">
        <w:t>HBT</w:t>
      </w:r>
      <w:r w:rsidR="00871C64" w:rsidRPr="00A962AF">
        <w:t xml:space="preserve"> </w:t>
      </w:r>
      <w:r w:rsidR="00871C64" w:rsidRPr="00A962AF">
        <w:rPr>
          <w:i/>
        </w:rPr>
        <w:t xml:space="preserve">M </w:t>
      </w:r>
      <w:r w:rsidR="00871C64" w:rsidRPr="00A962AF">
        <w:t xml:space="preserve">= 2.33, </w:t>
      </w:r>
      <w:r w:rsidR="00871C64" w:rsidRPr="00A962AF">
        <w:rPr>
          <w:i/>
        </w:rPr>
        <w:t xml:space="preserve">SD </w:t>
      </w:r>
      <w:r w:rsidR="00CB46E8">
        <w:t>= 1.53</w:t>
      </w:r>
      <w:r w:rsidR="00871C64" w:rsidRPr="00A962AF">
        <w:t xml:space="preserve">. </w:t>
      </w:r>
    </w:p>
    <w:p w14:paraId="58D1FC3D" w14:textId="223AF605" w:rsidR="00860999" w:rsidRPr="00FC6ECD" w:rsidRDefault="0010402E" w:rsidP="0010402E">
      <w:pPr>
        <w:spacing w:line="480" w:lineRule="auto"/>
        <w:ind w:firstLine="720"/>
        <w:contextualSpacing/>
      </w:pPr>
      <w:r>
        <w:t xml:space="preserve">Satisfaction ratings were within </w:t>
      </w:r>
      <w:r w:rsidR="00860999">
        <w:t xml:space="preserve">1 </w:t>
      </w:r>
      <w:r w:rsidR="00860999">
        <w:rPr>
          <w:i/>
        </w:rPr>
        <w:t xml:space="preserve">SD </w:t>
      </w:r>
      <w:r w:rsidR="00860999">
        <w:t>of ratings given on similar items in the initial ACT matrix app pilot (</w:t>
      </w:r>
      <w:r w:rsidR="00EB2AA4">
        <w:t>Levin et al., 2017</w:t>
      </w:r>
      <w:r w:rsidR="00860999">
        <w:t xml:space="preserve">) </w:t>
      </w:r>
      <w:r w:rsidR="00860999" w:rsidRPr="00FC6ECD">
        <w:t>for</w:t>
      </w:r>
      <w:r w:rsidR="00860999">
        <w:t xml:space="preserve"> overall satisfaction (</w:t>
      </w:r>
      <w:r w:rsidR="00860999">
        <w:rPr>
          <w:i/>
        </w:rPr>
        <w:t xml:space="preserve">M </w:t>
      </w:r>
      <w:r w:rsidR="00860999">
        <w:t>= 4.18), perceived helpfulness (</w:t>
      </w:r>
      <w:r w:rsidR="00860999">
        <w:rPr>
          <w:i/>
        </w:rPr>
        <w:t xml:space="preserve">M </w:t>
      </w:r>
      <w:r w:rsidR="00860999">
        <w:t>= 3.55), and desire to use the app in the future (</w:t>
      </w:r>
      <w:r w:rsidR="00860999">
        <w:rPr>
          <w:i/>
        </w:rPr>
        <w:t xml:space="preserve">M </w:t>
      </w:r>
      <w:r w:rsidR="00860999">
        <w:t>= 3.82). However, these ratings are lower than those found on similar items with other ACT mobile apps (</w:t>
      </w:r>
      <w:r w:rsidR="00EB2AA4">
        <w:t>e.g., Levin et al., 2019</w:t>
      </w:r>
      <w:r w:rsidR="00860999">
        <w:t>) for overall satisfaction (</w:t>
      </w:r>
      <w:r w:rsidR="00860999">
        <w:rPr>
          <w:i/>
        </w:rPr>
        <w:t xml:space="preserve">M </w:t>
      </w:r>
      <w:r w:rsidR="00860999">
        <w:t>= 5.23), helpfulness (</w:t>
      </w:r>
      <w:r w:rsidR="00860999">
        <w:rPr>
          <w:i/>
        </w:rPr>
        <w:t xml:space="preserve">M </w:t>
      </w:r>
      <w:r w:rsidR="00860999">
        <w:t>= 5.23), and desire to use the app (</w:t>
      </w:r>
      <w:r w:rsidR="00860999">
        <w:rPr>
          <w:i/>
        </w:rPr>
        <w:t xml:space="preserve">M </w:t>
      </w:r>
      <w:r w:rsidR="00860999">
        <w:t>= 5.15).</w:t>
      </w:r>
    </w:p>
    <w:p w14:paraId="631B183B" w14:textId="454648AB" w:rsidR="00101C2F" w:rsidRPr="00A962AF" w:rsidRDefault="005C032C" w:rsidP="00A962AF">
      <w:pPr>
        <w:spacing w:line="480" w:lineRule="auto"/>
        <w:contextualSpacing/>
        <w:rPr>
          <w:b/>
        </w:rPr>
      </w:pPr>
      <w:r w:rsidRPr="00A962AF">
        <w:rPr>
          <w:b/>
        </w:rPr>
        <w:t>MMRM</w:t>
      </w:r>
      <w:r w:rsidR="00101C2F" w:rsidRPr="00A962AF">
        <w:rPr>
          <w:b/>
        </w:rPr>
        <w:t xml:space="preserve"> outcome and process analyses</w:t>
      </w:r>
    </w:p>
    <w:p w14:paraId="1F92E3E4" w14:textId="0279FEF9" w:rsidR="00CF4EEC" w:rsidRDefault="003E6918" w:rsidP="00CF4EEC">
      <w:pPr>
        <w:spacing w:line="480" w:lineRule="auto"/>
        <w:ind w:firstLine="720"/>
        <w:contextualSpacing/>
      </w:pPr>
      <w:r w:rsidRPr="00A962AF">
        <w:t>A series of MMRM analyses tested for time by condition effects between the three conditions (</w:t>
      </w:r>
      <w:r w:rsidR="00E470E8">
        <w:t>HBT+ACT</w:t>
      </w:r>
      <w:r w:rsidRPr="00A962AF">
        <w:t xml:space="preserve">, </w:t>
      </w:r>
      <w:r w:rsidR="00A40926">
        <w:t>HBT</w:t>
      </w:r>
      <w:r w:rsidRPr="00A962AF">
        <w:t>, Waitlist) and time points (pre, mid, post), while controlling for baseline CAQ committed action and BMI as covariates</w:t>
      </w:r>
      <w:r w:rsidR="00D042E0" w:rsidRPr="00A962AF">
        <w:t xml:space="preserve"> (see Table</w:t>
      </w:r>
      <w:r w:rsidR="00CF4EEC">
        <w:t xml:space="preserve"> 1</w:t>
      </w:r>
      <w:r w:rsidR="00C72D74" w:rsidRPr="00A962AF">
        <w:t xml:space="preserve"> </w:t>
      </w:r>
      <w:r w:rsidR="00D042E0" w:rsidRPr="00A962AF">
        <w:t>for descriptive statistics by condition and time point</w:t>
      </w:r>
      <w:r w:rsidR="00C72D74" w:rsidRPr="00A962AF">
        <w:t>)</w:t>
      </w:r>
      <w:r w:rsidRPr="00A962AF">
        <w:t xml:space="preserve">. </w:t>
      </w:r>
    </w:p>
    <w:p w14:paraId="651ADC75" w14:textId="46375627" w:rsidR="00CF4EEC" w:rsidRPr="00A962AF" w:rsidRDefault="00CF4EEC" w:rsidP="00CF4EEC">
      <w:pPr>
        <w:spacing w:line="480" w:lineRule="auto"/>
        <w:ind w:firstLine="720"/>
        <w:contextualSpacing/>
      </w:pPr>
      <w:r>
        <w:t>A s</w:t>
      </w:r>
      <w:r w:rsidR="00C72D74" w:rsidRPr="00A962AF">
        <w:t>ignifican</w:t>
      </w:r>
      <w:r>
        <w:t>t time by condition interaction was</w:t>
      </w:r>
      <w:r w:rsidR="00C72D74" w:rsidRPr="00A962AF">
        <w:t xml:space="preserve"> found for IPAQ physical activity</w:t>
      </w:r>
      <w:r>
        <w:t xml:space="preserve">, </w:t>
      </w:r>
      <w:r w:rsidR="00F2622A" w:rsidRPr="00A962AF">
        <w:rPr>
          <w:i/>
        </w:rPr>
        <w:t>F</w:t>
      </w:r>
      <w:r>
        <w:t>(</w:t>
      </w:r>
      <w:r w:rsidR="00F2622A" w:rsidRPr="00A962AF">
        <w:t>4,67.29</w:t>
      </w:r>
      <w:r>
        <w:t>)</w:t>
      </w:r>
      <w:r w:rsidR="00F2622A" w:rsidRPr="00A962AF">
        <w:t xml:space="preserve"> = 2.81, </w:t>
      </w:r>
      <w:r w:rsidR="00F2622A" w:rsidRPr="00A962AF">
        <w:rPr>
          <w:i/>
        </w:rPr>
        <w:t xml:space="preserve">p </w:t>
      </w:r>
      <w:r>
        <w:t xml:space="preserve">&lt; .05, which appeared due to participants in the </w:t>
      </w:r>
      <w:r w:rsidR="002350C8">
        <w:t>HBT+</w:t>
      </w:r>
      <w:r>
        <w:t xml:space="preserve">ACT condition reporting greater physical activity over time than </w:t>
      </w:r>
      <w:r w:rsidR="00A40926">
        <w:t>HBT</w:t>
      </w:r>
      <w:r>
        <w:t xml:space="preserve"> or Waitlist. </w:t>
      </w:r>
      <w:r w:rsidR="001729EC">
        <w:t>There were no significant post hoc comparisons within or between conditions. However, there were</w:t>
      </w:r>
      <w:r w:rsidRPr="00A962AF">
        <w:t xml:space="preserve"> trends for the </w:t>
      </w:r>
      <w:r w:rsidR="00E470E8">
        <w:t>HBT+ACT</w:t>
      </w:r>
      <w:r w:rsidRPr="00A962AF">
        <w:t xml:space="preserve"> condition </w:t>
      </w:r>
      <w:r>
        <w:t>having</w:t>
      </w:r>
      <w:r w:rsidRPr="00A962AF">
        <w:t xml:space="preserve"> greater IPAQ physical activ</w:t>
      </w:r>
      <w:r>
        <w:t xml:space="preserve">ity at post than the </w:t>
      </w:r>
      <w:r w:rsidR="00A40926">
        <w:t>HBT</w:t>
      </w:r>
      <w:r>
        <w:t xml:space="preserve">, </w:t>
      </w:r>
      <w:r w:rsidRPr="00A962AF">
        <w:rPr>
          <w:i/>
        </w:rPr>
        <w:t>t</w:t>
      </w:r>
      <w:r>
        <w:t>(59.93)</w:t>
      </w:r>
      <w:r w:rsidRPr="00A962AF">
        <w:rPr>
          <w:i/>
        </w:rPr>
        <w:t xml:space="preserve"> </w:t>
      </w:r>
      <w:r w:rsidRPr="00A962AF">
        <w:t xml:space="preserve">= 1.74, </w:t>
      </w:r>
      <w:r w:rsidRPr="00A962AF">
        <w:rPr>
          <w:i/>
        </w:rPr>
        <w:t xml:space="preserve">p </w:t>
      </w:r>
      <w:r w:rsidRPr="00A962AF">
        <w:t xml:space="preserve">= .088, </w:t>
      </w:r>
      <w:r w:rsidRPr="00A962AF">
        <w:rPr>
          <w:i/>
        </w:rPr>
        <w:t xml:space="preserve">d </w:t>
      </w:r>
      <w:r w:rsidRPr="00A962AF">
        <w:t>= .52</w:t>
      </w:r>
      <w:r>
        <w:t xml:space="preserve">, or Waitlist conditions, </w:t>
      </w:r>
      <w:r w:rsidRPr="00A962AF">
        <w:rPr>
          <w:i/>
        </w:rPr>
        <w:t>t</w:t>
      </w:r>
      <w:r>
        <w:t>(54.24)</w:t>
      </w:r>
      <w:r w:rsidRPr="00A962AF">
        <w:t xml:space="preserve"> = 1.68, </w:t>
      </w:r>
      <w:r w:rsidRPr="00A962AF">
        <w:rPr>
          <w:i/>
        </w:rPr>
        <w:t xml:space="preserve">p </w:t>
      </w:r>
      <w:r w:rsidRPr="00A962AF">
        <w:t xml:space="preserve">= .098, </w:t>
      </w:r>
      <w:r w:rsidRPr="00A962AF">
        <w:rPr>
          <w:i/>
        </w:rPr>
        <w:t xml:space="preserve">d </w:t>
      </w:r>
      <w:r w:rsidRPr="00A962AF">
        <w:t xml:space="preserve">= .49, with no difference between </w:t>
      </w:r>
      <w:r w:rsidR="00A40926">
        <w:t>HBT</w:t>
      </w:r>
      <w:r w:rsidRPr="00A962AF">
        <w:t xml:space="preserve"> and Waitlist at post. </w:t>
      </w:r>
      <w:r w:rsidR="001F2CA8">
        <w:t xml:space="preserve">Similarly, there was a </w:t>
      </w:r>
      <w:r w:rsidRPr="00A962AF">
        <w:t>pre to post trend for decreasing physical activity</w:t>
      </w:r>
      <w:r>
        <w:t xml:space="preserve"> in the </w:t>
      </w:r>
      <w:r w:rsidR="00A40926">
        <w:t>HBT</w:t>
      </w:r>
      <w:r>
        <w:t xml:space="preserve"> condition over time, </w:t>
      </w:r>
      <w:r w:rsidRPr="00A962AF">
        <w:rPr>
          <w:i/>
        </w:rPr>
        <w:t>t</w:t>
      </w:r>
      <w:r>
        <w:t>(70.23)</w:t>
      </w:r>
      <w:r w:rsidRPr="00A962AF">
        <w:t xml:space="preserve"> = -1.81, </w:t>
      </w:r>
      <w:r w:rsidRPr="00A962AF">
        <w:rPr>
          <w:i/>
        </w:rPr>
        <w:t xml:space="preserve">p </w:t>
      </w:r>
      <w:r w:rsidRPr="00A962AF">
        <w:t xml:space="preserve">= .075, </w:t>
      </w:r>
      <w:r w:rsidRPr="00A962AF">
        <w:rPr>
          <w:i/>
        </w:rPr>
        <w:t xml:space="preserve">d </w:t>
      </w:r>
      <w:r w:rsidRPr="00A962AF">
        <w:t>= -</w:t>
      </w:r>
      <w:r>
        <w:t>.38</w:t>
      </w:r>
      <w:r w:rsidRPr="00A962AF">
        <w:t>.</w:t>
      </w:r>
    </w:p>
    <w:p w14:paraId="30247DB5" w14:textId="7C0DA193" w:rsidR="00CF4EEC" w:rsidRPr="00A962AF" w:rsidRDefault="00CF4EEC" w:rsidP="00CF4EEC">
      <w:pPr>
        <w:spacing w:line="480" w:lineRule="auto"/>
        <w:ind w:firstLine="720"/>
        <w:contextualSpacing/>
      </w:pPr>
      <w:r>
        <w:t>A s</w:t>
      </w:r>
      <w:r w:rsidRPr="00A962AF">
        <w:t>ignifican</w:t>
      </w:r>
      <w:r>
        <w:t>t time by condition interaction was</w:t>
      </w:r>
      <w:r w:rsidRPr="00A962AF">
        <w:t xml:space="preserve"> </w:t>
      </w:r>
      <w:r>
        <w:t xml:space="preserve">also found for </w:t>
      </w:r>
      <w:r w:rsidR="00C72D74" w:rsidRPr="00A962AF">
        <w:t>IPAQ s</w:t>
      </w:r>
      <w:r w:rsidR="00DB1EFA">
        <w:t>edentary</w:t>
      </w:r>
      <w:r w:rsidR="00C72D74" w:rsidRPr="00A962AF">
        <w:t xml:space="preserve"> time</w:t>
      </w:r>
      <w:r>
        <w:t xml:space="preserve">, </w:t>
      </w:r>
      <w:r w:rsidR="00F2622A" w:rsidRPr="00A962AF">
        <w:rPr>
          <w:i/>
        </w:rPr>
        <w:t>F</w:t>
      </w:r>
      <w:r>
        <w:t>(4,66.08)</w:t>
      </w:r>
      <w:r w:rsidR="00F2622A" w:rsidRPr="00A962AF">
        <w:t xml:space="preserve"> = 2.56, </w:t>
      </w:r>
      <w:r w:rsidR="00F2622A" w:rsidRPr="00A962AF">
        <w:rPr>
          <w:i/>
        </w:rPr>
        <w:t xml:space="preserve">p </w:t>
      </w:r>
      <w:r w:rsidR="00AC0576">
        <w:t>=</w:t>
      </w:r>
      <w:r>
        <w:t xml:space="preserve"> .0</w:t>
      </w:r>
      <w:r w:rsidR="00AC0576">
        <w:t>46</w:t>
      </w:r>
      <w:r>
        <w:t xml:space="preserve">, which appeared due to participants in both the </w:t>
      </w:r>
      <w:r w:rsidR="00E470E8">
        <w:t>HBT+ACT</w:t>
      </w:r>
      <w:r>
        <w:t xml:space="preserve"> and </w:t>
      </w:r>
      <w:r w:rsidR="00A40926">
        <w:t>HBT</w:t>
      </w:r>
      <w:r>
        <w:t xml:space="preserve"> condition reporting lower </w:t>
      </w:r>
      <w:r w:rsidR="00DB1EFA">
        <w:t>sedentary</w:t>
      </w:r>
      <w:r>
        <w:t xml:space="preserve"> time than waitlist over time.</w:t>
      </w:r>
      <w:r w:rsidRPr="00CF4EEC">
        <w:t xml:space="preserve"> </w:t>
      </w:r>
      <w:r w:rsidRPr="00A962AF">
        <w:t xml:space="preserve">IPAQ </w:t>
      </w:r>
      <w:r w:rsidR="00DB1EFA">
        <w:t>sedentary</w:t>
      </w:r>
      <w:r w:rsidRPr="00A962AF">
        <w:t xml:space="preserve"> time was </w:t>
      </w:r>
      <w:r w:rsidRPr="00A962AF">
        <w:lastRenderedPageBreak/>
        <w:t>significantly higher (i.e., worse) at post in the waitlist cond</w:t>
      </w:r>
      <w:r>
        <w:t xml:space="preserve">ition relative to both the </w:t>
      </w:r>
      <w:r w:rsidR="00E470E8">
        <w:t>HBT+ACT</w:t>
      </w:r>
      <w:r>
        <w:t xml:space="preserve">, </w:t>
      </w:r>
      <w:r w:rsidRPr="00A962AF">
        <w:rPr>
          <w:i/>
        </w:rPr>
        <w:t>t</w:t>
      </w:r>
      <w:r>
        <w:t>(53.41)</w:t>
      </w:r>
      <w:r w:rsidRPr="00A962AF">
        <w:t xml:space="preserve"> = 2.45, </w:t>
      </w:r>
      <w:r w:rsidRPr="00A962AF">
        <w:rPr>
          <w:i/>
        </w:rPr>
        <w:t xml:space="preserve">p </w:t>
      </w:r>
      <w:r w:rsidR="00AC0576">
        <w:t>=</w:t>
      </w:r>
      <w:r w:rsidRPr="00A962AF">
        <w:t xml:space="preserve"> .0</w:t>
      </w:r>
      <w:r w:rsidR="00AC0576">
        <w:t>18</w:t>
      </w:r>
      <w:r w:rsidRPr="00A962AF">
        <w:t xml:space="preserve">, </w:t>
      </w:r>
      <w:r w:rsidRPr="00A962AF">
        <w:rPr>
          <w:i/>
        </w:rPr>
        <w:t xml:space="preserve">d </w:t>
      </w:r>
      <w:r>
        <w:t xml:space="preserve">= .73, and </w:t>
      </w:r>
      <w:r w:rsidR="00A40926">
        <w:t>HBT</w:t>
      </w:r>
      <w:r>
        <w:t xml:space="preserve"> conditions, </w:t>
      </w:r>
      <w:r w:rsidRPr="00A962AF">
        <w:rPr>
          <w:i/>
        </w:rPr>
        <w:t>t</w:t>
      </w:r>
      <w:r>
        <w:t>(60.01)</w:t>
      </w:r>
      <w:r w:rsidRPr="00A962AF">
        <w:t xml:space="preserve"> = 2.47, </w:t>
      </w:r>
      <w:r w:rsidRPr="00A962AF">
        <w:rPr>
          <w:i/>
        </w:rPr>
        <w:t xml:space="preserve">p </w:t>
      </w:r>
      <w:r w:rsidR="00AC0576">
        <w:t>=</w:t>
      </w:r>
      <w:r w:rsidRPr="00A962AF">
        <w:t xml:space="preserve"> .0</w:t>
      </w:r>
      <w:r w:rsidR="00AC0576">
        <w:t>17</w:t>
      </w:r>
      <w:r w:rsidRPr="00A962AF">
        <w:t xml:space="preserve">, </w:t>
      </w:r>
      <w:r w:rsidRPr="00A962AF">
        <w:rPr>
          <w:i/>
        </w:rPr>
        <w:t xml:space="preserve">d </w:t>
      </w:r>
      <w:r>
        <w:t>= .78</w:t>
      </w:r>
      <w:r w:rsidRPr="00A962AF">
        <w:t xml:space="preserve">. The </w:t>
      </w:r>
      <w:r w:rsidR="00E470E8">
        <w:t>HBT+ACT</w:t>
      </w:r>
      <w:r w:rsidRPr="00A962AF">
        <w:t xml:space="preserve"> and </w:t>
      </w:r>
      <w:r w:rsidR="00A40926">
        <w:t>HBT</w:t>
      </w:r>
      <w:r w:rsidRPr="00A962AF">
        <w:t xml:space="preserve"> conditions were equivalent on sitting time at post. There were significant pre to post decreases on </w:t>
      </w:r>
      <w:r w:rsidR="00DB1EFA">
        <w:t>sedentary</w:t>
      </w:r>
      <w:r>
        <w:t xml:space="preserve"> time within both the </w:t>
      </w:r>
      <w:r w:rsidR="00E470E8">
        <w:t>HBT+ACT</w:t>
      </w:r>
      <w:r>
        <w:t xml:space="preserve">, </w:t>
      </w:r>
      <w:r w:rsidRPr="00A962AF">
        <w:rPr>
          <w:i/>
        </w:rPr>
        <w:t>t</w:t>
      </w:r>
      <w:r>
        <w:t>(74.71)</w:t>
      </w:r>
      <w:r w:rsidRPr="00A962AF">
        <w:t xml:space="preserve"> = 4.30, </w:t>
      </w:r>
      <w:r w:rsidRPr="00A962AF">
        <w:rPr>
          <w:i/>
        </w:rPr>
        <w:t xml:space="preserve">p </w:t>
      </w:r>
      <w:r w:rsidRPr="00A962AF">
        <w:t xml:space="preserve">&lt; .001, </w:t>
      </w:r>
      <w:r w:rsidRPr="00A962AF">
        <w:rPr>
          <w:i/>
        </w:rPr>
        <w:t xml:space="preserve">d </w:t>
      </w:r>
      <w:r>
        <w:t xml:space="preserve">= .84, and </w:t>
      </w:r>
      <w:r w:rsidR="00A40926">
        <w:t>HBT</w:t>
      </w:r>
      <w:r>
        <w:t xml:space="preserve"> conditions, </w:t>
      </w:r>
      <w:r w:rsidRPr="00A962AF">
        <w:rPr>
          <w:i/>
        </w:rPr>
        <w:t>t</w:t>
      </w:r>
      <w:r>
        <w:t>(74.13)</w:t>
      </w:r>
      <w:r w:rsidRPr="00A962AF">
        <w:t xml:space="preserve"> = 4.41, </w:t>
      </w:r>
      <w:r w:rsidRPr="00A962AF">
        <w:rPr>
          <w:i/>
        </w:rPr>
        <w:t xml:space="preserve">p </w:t>
      </w:r>
      <w:r w:rsidRPr="00A962AF">
        <w:t xml:space="preserve">&lt; .001, </w:t>
      </w:r>
      <w:r w:rsidRPr="00A962AF">
        <w:rPr>
          <w:i/>
        </w:rPr>
        <w:t xml:space="preserve">d </w:t>
      </w:r>
      <w:r>
        <w:t>= .93</w:t>
      </w:r>
      <w:r w:rsidRPr="00A962AF">
        <w:t xml:space="preserve">, but not the waitlist condition. </w:t>
      </w:r>
    </w:p>
    <w:p w14:paraId="61644B6A" w14:textId="37FC5115" w:rsidR="00CF4EEC" w:rsidRDefault="00CF4EEC" w:rsidP="00CF4EEC">
      <w:pPr>
        <w:spacing w:line="480" w:lineRule="auto"/>
        <w:ind w:firstLine="720"/>
        <w:contextualSpacing/>
      </w:pPr>
      <w:r>
        <w:t xml:space="preserve">A final significant time by condition effect was found for </w:t>
      </w:r>
      <w:r w:rsidR="00C72D74" w:rsidRPr="00A962AF">
        <w:t>TFEQ cognitive restraint</w:t>
      </w:r>
      <w:r>
        <w:t xml:space="preserve">, </w:t>
      </w:r>
      <w:r w:rsidR="00F2622A" w:rsidRPr="00A962AF">
        <w:rPr>
          <w:i/>
        </w:rPr>
        <w:t>F</w:t>
      </w:r>
      <w:r>
        <w:t>(4,70.47)</w:t>
      </w:r>
      <w:r w:rsidR="00F2622A" w:rsidRPr="00A962AF">
        <w:t xml:space="preserve"> = 2.52, </w:t>
      </w:r>
      <w:r w:rsidR="00F2622A" w:rsidRPr="00A962AF">
        <w:rPr>
          <w:i/>
        </w:rPr>
        <w:t xml:space="preserve">p </w:t>
      </w:r>
      <w:r w:rsidR="00AC0576">
        <w:t>=</w:t>
      </w:r>
      <w:r w:rsidR="00F2622A" w:rsidRPr="00A962AF">
        <w:t xml:space="preserve"> .0</w:t>
      </w:r>
      <w:r w:rsidR="00AC0576">
        <w:t>49</w:t>
      </w:r>
      <w:r>
        <w:t xml:space="preserve">, which appeared due to cognitive restraint with eating failing to improve in the </w:t>
      </w:r>
      <w:r w:rsidR="00A40926">
        <w:t>HBT</w:t>
      </w:r>
      <w:r>
        <w:t xml:space="preserve"> condition</w:t>
      </w:r>
      <w:r w:rsidR="00C72D74" w:rsidRPr="00A962AF">
        <w:t xml:space="preserve">. </w:t>
      </w:r>
      <w:r w:rsidRPr="00A962AF">
        <w:t xml:space="preserve">TFEQ cognitive restraint significantly improved from pre to post in both </w:t>
      </w:r>
      <w:r>
        <w:t xml:space="preserve">the </w:t>
      </w:r>
      <w:r w:rsidR="00E470E8">
        <w:t>HBT+ACT</w:t>
      </w:r>
      <w:r>
        <w:t xml:space="preserve">, </w:t>
      </w:r>
      <w:r w:rsidRPr="00A962AF">
        <w:rPr>
          <w:i/>
        </w:rPr>
        <w:t>t</w:t>
      </w:r>
      <w:r>
        <w:t>(</w:t>
      </w:r>
      <w:r w:rsidR="00DC4AD0">
        <w:t>7</w:t>
      </w:r>
      <w:r w:rsidR="00E32D22">
        <w:t>5.62</w:t>
      </w:r>
      <w:r>
        <w:t>)</w:t>
      </w:r>
      <w:r w:rsidRPr="00A962AF">
        <w:t xml:space="preserve"> = 3.36, </w:t>
      </w:r>
      <w:r w:rsidRPr="00A962AF">
        <w:rPr>
          <w:i/>
        </w:rPr>
        <w:t xml:space="preserve">p </w:t>
      </w:r>
      <w:r w:rsidR="00AC0576">
        <w:t>=</w:t>
      </w:r>
      <w:r w:rsidRPr="00A962AF">
        <w:t xml:space="preserve"> .0</w:t>
      </w:r>
      <w:r w:rsidR="00AC0576">
        <w:t>0</w:t>
      </w:r>
      <w:r w:rsidRPr="00A962AF">
        <w:t xml:space="preserve">1, </w:t>
      </w:r>
      <w:r w:rsidRPr="00A962AF">
        <w:rPr>
          <w:i/>
        </w:rPr>
        <w:t xml:space="preserve">d </w:t>
      </w:r>
      <w:r>
        <w:t xml:space="preserve">= .66, and waitlist conditions, </w:t>
      </w:r>
      <w:r w:rsidRPr="00A962AF">
        <w:rPr>
          <w:i/>
        </w:rPr>
        <w:t>t</w:t>
      </w:r>
      <w:r>
        <w:t>(75.66)</w:t>
      </w:r>
      <w:r w:rsidRPr="00A962AF">
        <w:t xml:space="preserve"> = 2.49, </w:t>
      </w:r>
      <w:r w:rsidRPr="00A962AF">
        <w:rPr>
          <w:i/>
        </w:rPr>
        <w:t xml:space="preserve">p </w:t>
      </w:r>
      <w:r w:rsidR="00AC0576">
        <w:t>=</w:t>
      </w:r>
      <w:r w:rsidRPr="00A962AF">
        <w:t xml:space="preserve"> .0</w:t>
      </w:r>
      <w:r w:rsidR="00AC0576">
        <w:t>1</w:t>
      </w:r>
      <w:r w:rsidRPr="00A962AF">
        <w:t xml:space="preserve">5, </w:t>
      </w:r>
      <w:r w:rsidRPr="00A962AF">
        <w:rPr>
          <w:i/>
        </w:rPr>
        <w:t xml:space="preserve">d </w:t>
      </w:r>
      <w:r>
        <w:t>= .48</w:t>
      </w:r>
      <w:r w:rsidRPr="00A962AF">
        <w:t xml:space="preserve">, but not the </w:t>
      </w:r>
      <w:r w:rsidR="00A40926">
        <w:t>HBT</w:t>
      </w:r>
      <w:r w:rsidRPr="00A962AF">
        <w:t xml:space="preserve"> condition. There were no differences between conditions at post. </w:t>
      </w:r>
    </w:p>
    <w:p w14:paraId="74631DD9" w14:textId="22964353" w:rsidR="003F08E8" w:rsidRDefault="00C72D74" w:rsidP="00CF4EEC">
      <w:pPr>
        <w:spacing w:line="480" w:lineRule="auto"/>
        <w:ind w:firstLine="720"/>
        <w:contextualSpacing/>
      </w:pPr>
      <w:r w:rsidRPr="00A962AF">
        <w:t>No time by condition effects were found for other outcome measures</w:t>
      </w:r>
      <w:r w:rsidR="00F2622A" w:rsidRPr="00A962AF">
        <w:t xml:space="preserve"> including WCCS weight control behaviors, TFEQ unrestrained and emotional eating, and GHQ mental health (</w:t>
      </w:r>
      <w:r w:rsidR="00F2622A" w:rsidRPr="00A962AF">
        <w:rPr>
          <w:i/>
        </w:rPr>
        <w:t xml:space="preserve">p </w:t>
      </w:r>
      <w:r w:rsidR="00F2622A" w:rsidRPr="00A962AF">
        <w:t xml:space="preserve">&gt; .10). </w:t>
      </w:r>
      <w:r w:rsidRPr="00A962AF">
        <w:t xml:space="preserve"> </w:t>
      </w:r>
      <w:r w:rsidR="005C032C" w:rsidRPr="00A962AF">
        <w:t>Similarly, no time by condition effects were found for the VLQ or CAQ valued action process measures (</w:t>
      </w:r>
      <w:r w:rsidR="005C032C" w:rsidRPr="00A962AF">
        <w:rPr>
          <w:i/>
        </w:rPr>
        <w:t xml:space="preserve">p </w:t>
      </w:r>
      <w:r w:rsidR="005C032C" w:rsidRPr="00A962AF">
        <w:t>&gt; .10).</w:t>
      </w:r>
      <w:r w:rsidR="00D44448">
        <w:t xml:space="preserve"> </w:t>
      </w:r>
    </w:p>
    <w:p w14:paraId="79A187E3" w14:textId="3A4705DE" w:rsidR="00D44448" w:rsidRPr="00D44448" w:rsidRDefault="00D44448" w:rsidP="00CF4EEC">
      <w:pPr>
        <w:spacing w:line="480" w:lineRule="auto"/>
        <w:ind w:firstLine="720"/>
        <w:contextualSpacing/>
      </w:pPr>
      <w:r>
        <w:t>Based on previous findings that ACT Matrix app effects were stronger among participants who maintained active use of the app (</w:t>
      </w:r>
      <w:r w:rsidR="00EB2AA4">
        <w:t>Levin et al., 2017</w:t>
      </w:r>
      <w:r>
        <w:t xml:space="preserve">), </w:t>
      </w:r>
      <w:r w:rsidR="00CA18AF">
        <w:t xml:space="preserve">post hoc </w:t>
      </w:r>
      <w:r>
        <w:t xml:space="preserve">analyses </w:t>
      </w:r>
      <w:r w:rsidR="00CA18AF">
        <w:t>repeated MMRM tests</w:t>
      </w:r>
      <w:r>
        <w:t xml:space="preserve"> with the subsample of participants who completed the evening check-in on at least half of the 28 day intervention period in the HBT (</w:t>
      </w:r>
      <w:r>
        <w:rPr>
          <w:i/>
        </w:rPr>
        <w:t xml:space="preserve">n </w:t>
      </w:r>
      <w:r>
        <w:t>= 19) and HBT+ACT conditions (</w:t>
      </w:r>
      <w:r>
        <w:rPr>
          <w:i/>
        </w:rPr>
        <w:t xml:space="preserve">n </w:t>
      </w:r>
      <w:r>
        <w:t xml:space="preserve">= 24). Results were nearly identical as with the full intent-to-treat sample, with time by condition effects only found for IPAQ physical activity, IPAQ sedentary time, and TFEQ cognitive restraint. </w:t>
      </w:r>
    </w:p>
    <w:p w14:paraId="5B5FB5D5" w14:textId="3F247EF4" w:rsidR="00571240" w:rsidRDefault="00FA6EB2" w:rsidP="003F08E8">
      <w:pPr>
        <w:spacing w:line="480" w:lineRule="auto"/>
        <w:contextualSpacing/>
      </w:pPr>
      <w:r>
        <w:rPr>
          <w:b/>
        </w:rPr>
        <w:t>GLMM testing increases in valued action in HBT+ACT app data</w:t>
      </w:r>
    </w:p>
    <w:p w14:paraId="60B38829" w14:textId="62851DF2" w:rsidR="00DE7243" w:rsidRPr="00022FF4" w:rsidRDefault="000A1F80" w:rsidP="003F08E8">
      <w:pPr>
        <w:spacing w:line="480" w:lineRule="auto"/>
        <w:contextualSpacing/>
      </w:pPr>
      <w:r>
        <w:rPr>
          <w:b/>
        </w:rPr>
        <w:lastRenderedPageBreak/>
        <w:tab/>
      </w:r>
      <w:r>
        <w:t xml:space="preserve">GLMM was used to test the hypothesis that the rate of engaging in toward moves relative to away moves would increase </w:t>
      </w:r>
      <w:r w:rsidR="000156AD">
        <w:t xml:space="preserve">with further exposure to the app (operationalized as the number of </w:t>
      </w:r>
      <w:r w:rsidR="009E7C45">
        <w:t>days since first downloading the app</w:t>
      </w:r>
      <w:r w:rsidR="000156AD">
        <w:t xml:space="preserve">) </w:t>
      </w:r>
      <w:r>
        <w:t xml:space="preserve">among those in the </w:t>
      </w:r>
      <w:r w:rsidR="000156AD">
        <w:t xml:space="preserve">HBT+ACT condition. The sample </w:t>
      </w:r>
      <w:r w:rsidR="009E7C45">
        <w:t xml:space="preserve">for this model </w:t>
      </w:r>
      <w:r w:rsidR="000156AD">
        <w:t xml:space="preserve">was limited to those who were assigned to the HBT+ACT condition and </w:t>
      </w:r>
      <w:r w:rsidR="002E4EC9">
        <w:t xml:space="preserve">completed at least one toward/away check-in </w:t>
      </w:r>
      <w:r w:rsidR="000156AD">
        <w:t>(</w:t>
      </w:r>
      <w:r w:rsidR="000156AD">
        <w:rPr>
          <w:i/>
        </w:rPr>
        <w:t>n</w:t>
      </w:r>
      <w:r w:rsidR="000156AD">
        <w:t xml:space="preserve"> = 29). </w:t>
      </w:r>
      <w:r w:rsidR="009E7C45">
        <w:t>Days since downloading the app</w:t>
      </w:r>
      <w:r w:rsidR="00515829">
        <w:t xml:space="preserve"> </w:t>
      </w:r>
      <w:r w:rsidR="009E7C45">
        <w:t>significantly predicted the probability of</w:t>
      </w:r>
      <w:r w:rsidR="00515829">
        <w:t xml:space="preserve"> engaging in a toward move (</w:t>
      </w:r>
      <w:r w:rsidR="00515829">
        <w:rPr>
          <w:i/>
        </w:rPr>
        <w:t>b</w:t>
      </w:r>
      <w:r w:rsidR="00515829">
        <w:t xml:space="preserve"> = 0.0</w:t>
      </w:r>
      <w:r w:rsidR="009E7C45">
        <w:t>5</w:t>
      </w:r>
      <w:r w:rsidR="00515829">
        <w:t>,  odds ratio = 1.0</w:t>
      </w:r>
      <w:r w:rsidR="009E7C45">
        <w:t>5</w:t>
      </w:r>
      <w:r w:rsidR="00515829">
        <w:t xml:space="preserve">, </w:t>
      </w:r>
      <w:r w:rsidR="00515829">
        <w:rPr>
          <w:i/>
        </w:rPr>
        <w:t>p</w:t>
      </w:r>
      <w:r w:rsidR="00515829">
        <w:t xml:space="preserve"> &lt; 0.001). This means that for each </w:t>
      </w:r>
      <w:r w:rsidR="009E7C45">
        <w:t>day</w:t>
      </w:r>
      <w:r w:rsidR="00515829">
        <w:t>, the probability of engaging in a toward move</w:t>
      </w:r>
      <w:r w:rsidR="00372B8A">
        <w:t xml:space="preserve"> relative to an away move</w:t>
      </w:r>
      <w:r w:rsidR="00515829">
        <w:t xml:space="preserve"> increased by </w:t>
      </w:r>
      <w:r w:rsidR="00372B8A">
        <w:t>5</w:t>
      </w:r>
      <w:r w:rsidR="00515829">
        <w:t xml:space="preserve"> percent. </w:t>
      </w:r>
    </w:p>
    <w:p w14:paraId="142E638F" w14:textId="17020072" w:rsidR="00571240" w:rsidRPr="00A962AF" w:rsidRDefault="00571240" w:rsidP="00A962AF">
      <w:pPr>
        <w:spacing w:line="480" w:lineRule="auto"/>
        <w:contextualSpacing/>
        <w:jc w:val="center"/>
        <w:rPr>
          <w:b/>
        </w:rPr>
      </w:pPr>
      <w:r w:rsidRPr="00A962AF">
        <w:rPr>
          <w:b/>
        </w:rPr>
        <w:t>Discussion</w:t>
      </w:r>
    </w:p>
    <w:p w14:paraId="24F442FC" w14:textId="1C61C842" w:rsidR="003611E4" w:rsidRDefault="00571240" w:rsidP="00D82A50">
      <w:pPr>
        <w:spacing w:line="480" w:lineRule="auto"/>
        <w:contextualSpacing/>
      </w:pPr>
      <w:r w:rsidRPr="00A962AF">
        <w:tab/>
      </w:r>
      <w:r w:rsidR="00963A49">
        <w:t>This study sought to evaluate the</w:t>
      </w:r>
      <w:r w:rsidR="008B36B3">
        <w:t xml:space="preserve"> acceptability and</w:t>
      </w:r>
      <w:r w:rsidR="00963A49">
        <w:t xml:space="preserve"> </w:t>
      </w:r>
      <w:r w:rsidR="008B36B3">
        <w:t xml:space="preserve">efficacy </w:t>
      </w:r>
      <w:r w:rsidR="00963A49">
        <w:t xml:space="preserve">of self-monitoring </w:t>
      </w:r>
      <w:r w:rsidR="00517A93">
        <w:t xml:space="preserve">avoidant and valued </w:t>
      </w:r>
      <w:r w:rsidR="00963A49">
        <w:t>function</w:t>
      </w:r>
      <w:r w:rsidR="00517A93">
        <w:t>s</w:t>
      </w:r>
      <w:r w:rsidR="00963A49">
        <w:t xml:space="preserve"> of behavior</w:t>
      </w:r>
      <w:r w:rsidR="00517A93">
        <w:t>s</w:t>
      </w:r>
      <w:r w:rsidR="00963A49">
        <w:t xml:space="preserve"> using the ACT Matrix app relative to monitoring only the topography of </w:t>
      </w:r>
      <w:r w:rsidR="00517A93">
        <w:t xml:space="preserve">health </w:t>
      </w:r>
      <w:r w:rsidR="00963A49">
        <w:t>behavior</w:t>
      </w:r>
      <w:r w:rsidR="00517A93">
        <w:t>s</w:t>
      </w:r>
      <w:r w:rsidR="00963A49">
        <w:t xml:space="preserve"> with a simple tracking app. </w:t>
      </w:r>
      <w:r w:rsidR="00517A93">
        <w:t xml:space="preserve">This newest version of the ACT Matrix app </w:t>
      </w:r>
      <w:r w:rsidR="001D7DC2">
        <w:t>received high usability ratings, but somewhat low ratings on other satisfaction variable</w:t>
      </w:r>
      <w:r w:rsidR="007F411B">
        <w:t>s</w:t>
      </w:r>
      <w:r w:rsidR="001D7DC2">
        <w:t xml:space="preserve">, suggesting </w:t>
      </w:r>
      <w:r w:rsidR="003113A0">
        <w:t>the app was</w:t>
      </w:r>
      <w:r w:rsidR="001D7DC2">
        <w:t xml:space="preserve"> easy to use, but had modest perceived helpfulness. </w:t>
      </w:r>
      <w:r w:rsidR="003113A0">
        <w:t>P</w:t>
      </w:r>
      <w:r w:rsidR="001D7DC2">
        <w:t>rogram usage was</w:t>
      </w:r>
      <w:r w:rsidR="003113A0">
        <w:t xml:space="preserve"> also</w:t>
      </w:r>
      <w:r w:rsidR="001D7DC2">
        <w:t xml:space="preserve"> mixed</w:t>
      </w:r>
      <w:r w:rsidR="003113A0">
        <w:t>,</w:t>
      </w:r>
      <w:r w:rsidR="001D7DC2">
        <w:t xml:space="preserve"> with half of </w:t>
      </w:r>
      <w:r w:rsidR="007F411B">
        <w:t>the prompted</w:t>
      </w:r>
      <w:r w:rsidR="001D7DC2">
        <w:t xml:space="preserve"> check-ins being completed on average, and 14% never using the ACT app.</w:t>
      </w:r>
      <w:r w:rsidR="00517A93">
        <w:t xml:space="preserve"> </w:t>
      </w:r>
      <w:r w:rsidR="00FB261A">
        <w:t>Participants in t</w:t>
      </w:r>
      <w:r w:rsidR="003611E4">
        <w:t xml:space="preserve">he ACT Matrix </w:t>
      </w:r>
      <w:r w:rsidR="00FB261A">
        <w:t>condition reported</w:t>
      </w:r>
      <w:r w:rsidR="003611E4">
        <w:t xml:space="preserve"> higher physical activity </w:t>
      </w:r>
      <w:r w:rsidR="00FB261A">
        <w:t>at post</w:t>
      </w:r>
      <w:r w:rsidR="003611E4">
        <w:t xml:space="preserve"> relative to the HBT and waitlist conditions</w:t>
      </w:r>
      <w:r w:rsidR="00FB261A">
        <w:t>, potentially due to the ACT Matrix app protecting against a decrease in physical activity over time observed in the other conditions</w:t>
      </w:r>
      <w:r w:rsidR="003611E4">
        <w:t xml:space="preserve">. Yet, results were generally mixed on other health behavior outcomes and values processes with mostly null results relative to one or both of the other study conditions. Overall, findings suggest some benefits of the ACT Matrix app for physical activity, but with mixed findings on </w:t>
      </w:r>
      <w:r w:rsidR="008B36B3">
        <w:t xml:space="preserve">acceptability, </w:t>
      </w:r>
      <w:r w:rsidR="003611E4">
        <w:t>outcome</w:t>
      </w:r>
      <w:r w:rsidR="008B36B3">
        <w:t>s,</w:t>
      </w:r>
      <w:r w:rsidR="003611E4">
        <w:t xml:space="preserve"> and process</w:t>
      </w:r>
      <w:r w:rsidR="008B36B3">
        <w:t xml:space="preserve">es of change </w:t>
      </w:r>
      <w:r w:rsidR="003611E4">
        <w:t>suggesting results are preliminary and may be relatively limited.</w:t>
      </w:r>
    </w:p>
    <w:p w14:paraId="01C5CF6D" w14:textId="2C9AF8EC" w:rsidR="00C44419" w:rsidRDefault="00DB1EFA" w:rsidP="00D82A50">
      <w:pPr>
        <w:spacing w:line="480" w:lineRule="auto"/>
        <w:contextualSpacing/>
      </w:pPr>
      <w:r>
        <w:lastRenderedPageBreak/>
        <w:tab/>
        <w:t xml:space="preserve">Some of the results suggest the potential added benefits of self-monitoring the avoidant and valued functions of health behaviors. Most notably, </w:t>
      </w:r>
      <w:r w:rsidR="002350C8">
        <w:t xml:space="preserve">participants assigned to </w:t>
      </w:r>
      <w:r>
        <w:t xml:space="preserve">the ACT Matrix app </w:t>
      </w:r>
      <w:r w:rsidR="002350C8">
        <w:t>reported higher</w:t>
      </w:r>
      <w:r>
        <w:t xml:space="preserve"> physical activity over time </w:t>
      </w:r>
      <w:r w:rsidR="002350C8">
        <w:t>relative to</w:t>
      </w:r>
      <w:r>
        <w:t xml:space="preserve"> the other two conditions. </w:t>
      </w:r>
      <w:r w:rsidR="002350C8">
        <w:t xml:space="preserve">There was a non-significant trend for physical activity decreasing in the HBT condition over time, suggesting potentially that the ACT Matrix app protected against </w:t>
      </w:r>
      <w:r w:rsidR="00DE4791">
        <w:t>this decline in health behavior change success that can naturally occur following the initiation of a program as motivation dwindles and ineffective change efforts are employed</w:t>
      </w:r>
      <w:r w:rsidR="002350C8">
        <w:t xml:space="preserve">. </w:t>
      </w:r>
      <w:r>
        <w:t xml:space="preserve">The ACT Matrix app also improved cognitive restraint with eating relative to the HBT app and sedentary time relative to waitlist. </w:t>
      </w:r>
    </w:p>
    <w:p w14:paraId="6D00C06B" w14:textId="0867144C" w:rsidR="00751F21" w:rsidRDefault="00435E79" w:rsidP="00DE4791">
      <w:pPr>
        <w:spacing w:line="480" w:lineRule="auto"/>
        <w:ind w:firstLine="720"/>
        <w:contextualSpacing/>
      </w:pPr>
      <w:r>
        <w:t xml:space="preserve">The ACT Matrix </w:t>
      </w:r>
      <w:r w:rsidR="00692519">
        <w:t xml:space="preserve">has been hypothesized to </w:t>
      </w:r>
      <w:r w:rsidR="007F411B">
        <w:t>increase</w:t>
      </w:r>
      <w:r w:rsidR="00692519">
        <w:t xml:space="preserve"> psychological flexibility and valued living</w:t>
      </w:r>
      <w:r>
        <w:t xml:space="preserve"> </w:t>
      </w:r>
      <w:r w:rsidR="00692519">
        <w:t xml:space="preserve">through several </w:t>
      </w:r>
      <w:r w:rsidR="004F4C1C">
        <w:t>procedures</w:t>
      </w:r>
      <w:r w:rsidR="00692519">
        <w:t xml:space="preserve"> (Polk &amp; </w:t>
      </w:r>
      <w:proofErr w:type="spellStart"/>
      <w:r w:rsidR="00692519">
        <w:t>Schoendorff</w:t>
      </w:r>
      <w:proofErr w:type="spellEnd"/>
      <w:r w:rsidR="00692519">
        <w:t xml:space="preserve">, 2014). The main </w:t>
      </w:r>
      <w:r w:rsidR="004F4C1C">
        <w:t>procedure</w:t>
      </w:r>
      <w:r w:rsidR="00692519">
        <w:t xml:space="preserve"> that was tested as a potential predictor of change in this study is noticing and labeling the function of one’s observable behavior as either avoidance of unwanted internal experiences, or approach toward personal values. Valued behavior is expected to increase as individuals engage in this discrimination task more over time, </w:t>
      </w:r>
      <w:r w:rsidR="007F411B">
        <w:t>due to noticing</w:t>
      </w:r>
      <w:r w:rsidR="004F4C1C">
        <w:t xml:space="preserve"> the function of their behavior (whether it is “about” avoidance or values), notic</w:t>
      </w:r>
      <w:r w:rsidR="007F411B">
        <w:t>ing</w:t>
      </w:r>
      <w:r w:rsidR="004F4C1C">
        <w:t xml:space="preserve"> when avoidant behavior is ineffective or inconsistent with values, and draw</w:t>
      </w:r>
      <w:r w:rsidR="007F411B">
        <w:t>ing</w:t>
      </w:r>
      <w:r w:rsidR="004F4C1C">
        <w:t xml:space="preserve"> more connections between personal values and behavior (making engaging in valued behavior more reinforcing; Polk &amp; </w:t>
      </w:r>
      <w:proofErr w:type="spellStart"/>
      <w:r w:rsidR="004F4C1C">
        <w:t>Schoendorff</w:t>
      </w:r>
      <w:proofErr w:type="spellEnd"/>
      <w:r w:rsidR="004F4C1C">
        <w:t>, 2014).</w:t>
      </w:r>
      <w:r w:rsidR="00964747">
        <w:t xml:space="preserve"> </w:t>
      </w:r>
    </w:p>
    <w:p w14:paraId="418CC8DF" w14:textId="38BA210F" w:rsidR="0040499A" w:rsidRDefault="00273C51" w:rsidP="00D82A50">
      <w:pPr>
        <w:spacing w:line="480" w:lineRule="auto"/>
        <w:contextualSpacing/>
      </w:pPr>
      <w:r>
        <w:tab/>
      </w:r>
      <w:r w:rsidR="00C22457">
        <w:t xml:space="preserve">From this theoretical perspective, it is interesting that positive results were found for the ACT </w:t>
      </w:r>
      <w:r w:rsidR="00DE4791">
        <w:t xml:space="preserve">Matrix </w:t>
      </w:r>
      <w:r w:rsidR="00C22457">
        <w:t>app in the area</w:t>
      </w:r>
      <w:r w:rsidR="00963930">
        <w:t>s</w:t>
      </w:r>
      <w:r w:rsidR="00C22457">
        <w:t xml:space="preserve"> of physical activity</w:t>
      </w:r>
      <w:r w:rsidR="00963930">
        <w:t xml:space="preserve"> and eating-related cognitive restraint</w:t>
      </w:r>
      <w:r w:rsidR="00C22457">
        <w:t xml:space="preserve">. </w:t>
      </w:r>
      <w:r w:rsidR="00CC4496">
        <w:t xml:space="preserve">It is possible that </w:t>
      </w:r>
      <w:r w:rsidR="00887919">
        <w:t>this is related to the function of these behaviors initially. For example, physical activity</w:t>
      </w:r>
      <w:r w:rsidR="0040499A">
        <w:t xml:space="preserve"> </w:t>
      </w:r>
      <w:r w:rsidR="00887919">
        <w:t>may be</w:t>
      </w:r>
      <w:r w:rsidR="0040499A">
        <w:t xml:space="preserve"> largely regulated by avoidance</w:t>
      </w:r>
      <w:r w:rsidR="007F411B">
        <w:t xml:space="preserve"> prior to intervention</w:t>
      </w:r>
      <w:r w:rsidR="0040499A">
        <w:t xml:space="preserve"> (e.g., exercising in an attempt to reduce body dissatisfaction), </w:t>
      </w:r>
      <w:r w:rsidR="00887919">
        <w:t>but relevant to personal values</w:t>
      </w:r>
      <w:r w:rsidR="007F411B">
        <w:t xml:space="preserve"> if clarified</w:t>
      </w:r>
      <w:r w:rsidR="00887919">
        <w:t>, such that it is particularly well-situated to change through this type of discrimination task</w:t>
      </w:r>
      <w:r w:rsidR="0040499A">
        <w:t>.</w:t>
      </w:r>
      <w:r w:rsidR="00887919">
        <w:t xml:space="preserve"> That is, participants </w:t>
      </w:r>
      <w:r w:rsidR="00887919">
        <w:lastRenderedPageBreak/>
        <w:t xml:space="preserve">may have exercised at baseline as an away move, but increasingly noticed that exercising serves as a toward move, making exercise more rewarding and ultimately more frequent and consistent. </w:t>
      </w:r>
      <w:r w:rsidR="0040499A">
        <w:t xml:space="preserve"> </w:t>
      </w:r>
      <w:r w:rsidR="00DE4791">
        <w:t xml:space="preserve">This would be consistent with the trending decline in physical activity observed in the HBT condition. It may be that participants were motivated and engaged in increasing physical activity at baseline, but as a form of experiential avoidance, which led to a decrease in activity over time due to the maladaptive effects of this class of behaviors. </w:t>
      </w:r>
      <w:r w:rsidR="00BD668A">
        <w:t xml:space="preserve">Consistent with this, the majority of the sample reported high physical activity at baseline, with all but one of the participants engaging in at least moderate physical activity. </w:t>
      </w:r>
      <w:r w:rsidR="00DE4791">
        <w:t xml:space="preserve">In part, the ACT Matrix app may function to harness the efforts and motivation of individuals initiating physical activity change, while shifting the function from avoidance to values-based behaviors that are sustainable over time.  </w:t>
      </w:r>
      <w:r w:rsidR="0040499A">
        <w:t xml:space="preserve">If future studies replicate these results, it would be worthwhile to further examine potential moderators of treatment effects such as degree of avoidance </w:t>
      </w:r>
      <w:r w:rsidR="00887919">
        <w:t xml:space="preserve">and values clarity </w:t>
      </w:r>
      <w:r w:rsidR="0040499A">
        <w:t>at baseline in different life domains.</w:t>
      </w:r>
      <w:r w:rsidR="00BD668A">
        <w:t xml:space="preserve"> Future research would also benefit from testing the matrix app with sedentary samples that are not physically active. </w:t>
      </w:r>
    </w:p>
    <w:p w14:paraId="09F1980B" w14:textId="07E6F52F" w:rsidR="00D9202E" w:rsidRDefault="0040499A" w:rsidP="00D82A50">
      <w:pPr>
        <w:spacing w:line="480" w:lineRule="auto"/>
        <w:contextualSpacing/>
      </w:pPr>
      <w:r>
        <w:tab/>
        <w:t>These results suggest</w:t>
      </w:r>
      <w:r w:rsidR="00CC4496">
        <w:t xml:space="preserve"> that </w:t>
      </w:r>
      <w:r w:rsidR="000B16F2">
        <w:t>incorporating this type of discrimination activity, or more broadly increasing awareness of avoidance and values</w:t>
      </w:r>
      <w:r w:rsidR="00CC4496">
        <w:t xml:space="preserve"> may be particularly beneficial for interventions</w:t>
      </w:r>
      <w:r w:rsidR="00963930">
        <w:t xml:space="preserve"> targeting physical activity</w:t>
      </w:r>
      <w:r w:rsidR="00887919">
        <w:t>,</w:t>
      </w:r>
      <w:r w:rsidR="00963930">
        <w:t xml:space="preserve"> and </w:t>
      </w:r>
      <w:r w:rsidR="00887919">
        <w:t xml:space="preserve">possibly sedentary behavior and </w:t>
      </w:r>
      <w:r w:rsidR="000B16F2">
        <w:t>intentional regulation of eating</w:t>
      </w:r>
      <w:r w:rsidR="00CC4496">
        <w:t>.</w:t>
      </w:r>
      <w:r w:rsidR="000B16F2">
        <w:t xml:space="preserve"> </w:t>
      </w:r>
      <w:r w:rsidR="00887919">
        <w:t>This awareness</w:t>
      </w:r>
      <w:r>
        <w:t xml:space="preserve"> could be targeted through self-help resources (e.g., mindfulness apps) or by treatment providers teaching clients to regularly practice this type of discrimination.</w:t>
      </w:r>
    </w:p>
    <w:p w14:paraId="56A36748" w14:textId="3B27E9DB" w:rsidR="008D3175" w:rsidRDefault="00E06003" w:rsidP="008D3175">
      <w:pPr>
        <w:spacing w:line="480" w:lineRule="auto"/>
        <w:contextualSpacing/>
      </w:pPr>
      <w:r>
        <w:tab/>
        <w:t xml:space="preserve">Although there were some positive results, other results suggest that the ACT Matrix app, as well as the more basic health behavior tracking app, had limited effects. This included a lack of </w:t>
      </w:r>
      <w:r w:rsidR="008D3175">
        <w:t xml:space="preserve">improvements on the WCCS health behavior measure, which was found to improve in the </w:t>
      </w:r>
      <w:r w:rsidR="008D3175">
        <w:lastRenderedPageBreak/>
        <w:t xml:space="preserve">initial pilot trial of the ACT Matrix app </w:t>
      </w:r>
      <w:r w:rsidR="007F411B">
        <w:t>(</w:t>
      </w:r>
      <w:r w:rsidR="00EB2AA4">
        <w:t>Levin et al., 2017</w:t>
      </w:r>
      <w:r w:rsidR="007F411B">
        <w:t xml:space="preserve">) </w:t>
      </w:r>
      <w:r w:rsidR="008D3175" w:rsidRPr="007F411B">
        <w:t>and</w:t>
      </w:r>
      <w:r w:rsidR="008D3175">
        <w:t xml:space="preserve"> would be expected to improve from self-monitoring diet/exercise, as well as measures of emotional eating, uncontrolled eating, general psychological distress, and valued action that were expected to improve from the ACT Matrix app</w:t>
      </w:r>
      <w:r>
        <w:t xml:space="preserve">. </w:t>
      </w:r>
      <w:r w:rsidR="008D3175">
        <w:t>The lack of improvements in several measures of diet/physical activity with the basic health behavior tracking app was surprising given previous research indicating the positive effects of self-monitoring (</w:t>
      </w:r>
      <w:proofErr w:type="spellStart"/>
      <w:r w:rsidR="00E36A40" w:rsidRPr="008F0631">
        <w:t>Korotitsch</w:t>
      </w:r>
      <w:proofErr w:type="spellEnd"/>
      <w:r w:rsidR="00E36A40" w:rsidRPr="008F0631">
        <w:t xml:space="preserve"> &amp; Nelson-Gray, 1990</w:t>
      </w:r>
      <w:r w:rsidR="00E36A40">
        <w:t xml:space="preserve">; </w:t>
      </w:r>
      <w:proofErr w:type="spellStart"/>
      <w:r w:rsidR="00E36A40">
        <w:t>Lieffers</w:t>
      </w:r>
      <w:proofErr w:type="spellEnd"/>
      <w:r w:rsidR="00E36A40">
        <w:t xml:space="preserve"> &amp; </w:t>
      </w:r>
      <w:proofErr w:type="spellStart"/>
      <w:r w:rsidR="00E36A40">
        <w:t>Hanning</w:t>
      </w:r>
      <w:proofErr w:type="spellEnd"/>
      <w:r w:rsidR="00E36A40">
        <w:t xml:space="preserve">, 2012; </w:t>
      </w:r>
      <w:proofErr w:type="spellStart"/>
      <w:r w:rsidR="00E36A40">
        <w:t>Michie</w:t>
      </w:r>
      <w:proofErr w:type="spellEnd"/>
      <w:r w:rsidR="00E36A40">
        <w:t xml:space="preserve"> et al., 2009</w:t>
      </w:r>
      <w:r w:rsidR="008D3175">
        <w:t>). This may indicate methodological issues such as decreased power due to the heterogeneous, non-clinical sample or weaknesses with the global self-report assessment methods used.</w:t>
      </w:r>
      <w:r w:rsidR="008606BF">
        <w:t xml:space="preserve"> T</w:t>
      </w:r>
      <w:r w:rsidR="008D3175">
        <w:t xml:space="preserve">hese null results may also be due to the simplified self-monitoring approach used, which aimed to reduce response effort by tracking broad categories (e.g., healthy versus unhealthy meals), rather than the more time intensive, detailed tracking methods typically used. </w:t>
      </w:r>
      <w:r w:rsidR="000B47FC">
        <w:t xml:space="preserve">People are notably inaccurate in self-reporting their dietary intake (Archer, </w:t>
      </w:r>
      <w:proofErr w:type="spellStart"/>
      <w:r w:rsidR="000B47FC">
        <w:t>Pavela</w:t>
      </w:r>
      <w:proofErr w:type="spellEnd"/>
      <w:r w:rsidR="000B47FC">
        <w:t xml:space="preserve"> &amp; </w:t>
      </w:r>
      <w:proofErr w:type="spellStart"/>
      <w:r w:rsidR="000B47FC">
        <w:t>Lavie</w:t>
      </w:r>
      <w:proofErr w:type="spellEnd"/>
      <w:r w:rsidR="000B47FC">
        <w:t>, 2015)</w:t>
      </w:r>
      <w:r w:rsidR="0063486E">
        <w:t xml:space="preserve"> and physical activity (Lee et al., 2011; </w:t>
      </w:r>
      <w:proofErr w:type="spellStart"/>
      <w:r w:rsidR="0063486E">
        <w:t>Sallis</w:t>
      </w:r>
      <w:proofErr w:type="spellEnd"/>
      <w:r w:rsidR="0063486E">
        <w:t xml:space="preserve"> &amp; </w:t>
      </w:r>
      <w:proofErr w:type="spellStart"/>
      <w:r w:rsidR="0063486E">
        <w:t>Saelens</w:t>
      </w:r>
      <w:proofErr w:type="spellEnd"/>
      <w:r w:rsidR="0063486E">
        <w:t>, 2000)</w:t>
      </w:r>
      <w:r w:rsidR="000B47FC">
        <w:t>, which may have been exacerbated with the simple tracking approach used that excluded more detailed caloric</w:t>
      </w:r>
      <w:r w:rsidR="00C21871">
        <w:t xml:space="preserve"> or activity</w:t>
      </w:r>
      <w:r w:rsidR="000B47FC">
        <w:t xml:space="preserve"> tracking. </w:t>
      </w:r>
      <w:r w:rsidR="008D3175">
        <w:t xml:space="preserve">These results suggest that self-monitoring diet and physical activity using this simplified, broad method may have limited efficacy. </w:t>
      </w:r>
    </w:p>
    <w:p w14:paraId="1A01E852" w14:textId="5664FFB1" w:rsidR="00EB39CB" w:rsidRDefault="00EB39CB" w:rsidP="008D3175">
      <w:pPr>
        <w:spacing w:line="480" w:lineRule="auto"/>
        <w:contextualSpacing/>
      </w:pPr>
      <w:r>
        <w:tab/>
        <w:t>Similarly, the revisions to the ACT Matrix app for the current study may have reduced its efficacy. For example, the initial pilot study included an in-person orientation, which was replaced with a self-guided online orientation to improve experimental control and generalizability (i.e., testing effects of an online intervention without in-person contact). The lack of an in-person orientation may have reduced efficacy, which is broadly consistent with existing literature indicating greater efficacy with online behavioral technologies when including personal contact (</w:t>
      </w:r>
      <w:r w:rsidR="00653D86">
        <w:t xml:space="preserve">e.g., </w:t>
      </w:r>
      <w:proofErr w:type="spellStart"/>
      <w:r w:rsidR="00653D86">
        <w:t>Spek</w:t>
      </w:r>
      <w:proofErr w:type="spellEnd"/>
      <w:r w:rsidR="00653D86">
        <w:t xml:space="preserve"> et al., 2007</w:t>
      </w:r>
      <w:r>
        <w:t>). The ACT Matrix app included the same random prompts to self-</w:t>
      </w:r>
      <w:r>
        <w:lastRenderedPageBreak/>
        <w:t>monitor the avoidant/valued functions throughout the day as the original pilot study (</w:t>
      </w:r>
      <w:r w:rsidR="00EB2AA4">
        <w:t>Levin et al., 2017</w:t>
      </w:r>
      <w:r>
        <w:t xml:space="preserve">). However, the revised app included additional evening and morning </w:t>
      </w:r>
      <w:r w:rsidR="00D15BE6">
        <w:t>check-in</w:t>
      </w:r>
      <w:r>
        <w:t>s to further enhance awareness and monitoring of these functions in relation to health behaviors based on previous findings that participants desired and may obtain greater results from such additional features (</w:t>
      </w:r>
      <w:r w:rsidR="00EB2AA4">
        <w:t xml:space="preserve">Krafft et al., 2019; </w:t>
      </w:r>
      <w:r w:rsidR="00EB2AA4">
        <w:t>Levin et al., 2017</w:t>
      </w:r>
      <w:r>
        <w:t xml:space="preserve">). The current study results suggest these additions did not lead to substantially improved outcomes and may have even reduced effects given previous pilot findings. It is particularly noteworthy that the ACT Matrix app did not lead to improvements in valued action relative to the waitlist given this is the primary target and process of change that would be expected to improve from tracking behaviors in relation to personal values. </w:t>
      </w:r>
      <w:r w:rsidR="002C54CB">
        <w:t>Th</w:t>
      </w:r>
      <w:r w:rsidR="00DE4791">
        <w:t>at said, th</w:t>
      </w:r>
      <w:r w:rsidR="002C54CB">
        <w:t>ere was significant improvement in the ACT app condition on the rate of toward moves during daily life over time, suggesting that individuals may perceive overall values consistency differently from the moment-by-moment categorization of toward and away moves.</w:t>
      </w:r>
    </w:p>
    <w:p w14:paraId="3AC7165B" w14:textId="03C5ABC4" w:rsidR="00245032" w:rsidRPr="00EB39CB" w:rsidRDefault="00245032" w:rsidP="008D3175">
      <w:pPr>
        <w:spacing w:line="480" w:lineRule="auto"/>
        <w:contextualSpacing/>
      </w:pPr>
      <w:r>
        <w:tab/>
      </w:r>
      <w:r w:rsidR="00BE3F04">
        <w:t>T</w:t>
      </w:r>
      <w:r>
        <w:t xml:space="preserve">he ACT matrix app </w:t>
      </w:r>
      <w:r w:rsidR="00BE3F04">
        <w:t>had</w:t>
      </w:r>
      <w:r>
        <w:t xml:space="preserve"> mixed </w:t>
      </w:r>
      <w:r w:rsidR="00BE3F04">
        <w:t xml:space="preserve">support for acceptability </w:t>
      </w:r>
      <w:r>
        <w:t>in the current study</w:t>
      </w:r>
      <w:r w:rsidR="008606BF">
        <w:t xml:space="preserve">, which may have also contributed to </w:t>
      </w:r>
      <w:r w:rsidR="00784C99">
        <w:t>the lack of effects on key outcomes and processes of change. The current version of the ACT matrix app appeared to have similar engagement rates to other mobile app studies (</w:t>
      </w:r>
      <w:r w:rsidR="00EB2AA4">
        <w:t xml:space="preserve">Krafft et al., 2019; </w:t>
      </w:r>
      <w:r w:rsidR="00EB2AA4">
        <w:t>Levin et al., 2017</w:t>
      </w:r>
      <w:r w:rsidR="00EB2AA4">
        <w:t xml:space="preserve">; </w:t>
      </w:r>
      <w:proofErr w:type="spellStart"/>
      <w:r w:rsidR="00841227">
        <w:t>Linardon</w:t>
      </w:r>
      <w:proofErr w:type="spellEnd"/>
      <w:r w:rsidR="00841227">
        <w:t xml:space="preserve"> &amp; Fuller-</w:t>
      </w:r>
      <w:proofErr w:type="spellStart"/>
      <w:r w:rsidR="00841227">
        <w:t>Tyszkiewicz</w:t>
      </w:r>
      <w:proofErr w:type="spellEnd"/>
      <w:r w:rsidR="00784C99">
        <w:t>)</w:t>
      </w:r>
      <w:r w:rsidR="000F6FB2">
        <w:t>, but these rates were far from ideal with a portion of users never using the app at all and users adhering to only about half of the prompted check-ins</w:t>
      </w:r>
      <w:r w:rsidR="00784C99">
        <w:t xml:space="preserve">. </w:t>
      </w:r>
      <w:r w:rsidR="000F6FB2">
        <w:t>It is not clear what an adequate “dosage” is for the ACT matrix app to have its intended effects, or for other mobile apps more broadly, and thus it is not clear what benchmark to use to define acceptable engagement. Yet, these findings at least suggest users generally did not adhere to the full set of prompted check-ins they were expected to complete. Although</w:t>
      </w:r>
      <w:r w:rsidR="00841227">
        <w:t xml:space="preserve"> satisfaction ratings were equivalent to prior evaluations of </w:t>
      </w:r>
      <w:r w:rsidR="00841227">
        <w:lastRenderedPageBreak/>
        <w:t>the matrix app</w:t>
      </w:r>
      <w:r w:rsidR="000F6FB2">
        <w:t xml:space="preserve"> (</w:t>
      </w:r>
      <w:r w:rsidR="00EB2AA4">
        <w:t xml:space="preserve">Krafft et al., 2019; </w:t>
      </w:r>
      <w:r w:rsidR="00EB2AA4">
        <w:t>Levin et al., 2017</w:t>
      </w:r>
      <w:r w:rsidR="000F6FB2">
        <w:t>)</w:t>
      </w:r>
      <w:r w:rsidR="00841227">
        <w:t>, they were lower than other ACT mobile app ratings (</w:t>
      </w:r>
      <w:r w:rsidR="00EB2AA4">
        <w:t>Levin et al., 201</w:t>
      </w:r>
      <w:r w:rsidR="00EB2AA4">
        <w:t>9</w:t>
      </w:r>
      <w:r w:rsidR="00841227">
        <w:t>) and tended to fall below the face valid benchmark of 4 (</w:t>
      </w:r>
      <w:r w:rsidR="00841227">
        <w:rPr>
          <w:i/>
        </w:rPr>
        <w:t>slightly agree</w:t>
      </w:r>
      <w:r w:rsidR="00841227">
        <w:t xml:space="preserve">). Thus, it seems that revisions made to the current app (e.g., contextualizing toward and away more in relation to diet and physical activity, adding more exercises such as a morning and evening check-in, adding email summaries) did not improve </w:t>
      </w:r>
      <w:r w:rsidR="000F6FB2">
        <w:t>its acceptability to participants</w:t>
      </w:r>
      <w:r>
        <w:t xml:space="preserve">. </w:t>
      </w:r>
      <w:r w:rsidR="00841227">
        <w:t>It may be that participants still desired a more complex</w:t>
      </w:r>
      <w:r w:rsidR="00322F7F">
        <w:t>, sophisticated</w:t>
      </w:r>
      <w:r w:rsidR="00841227">
        <w:t xml:space="preserve"> app, particularly in terms of providing direct skills training rather than simply self-monitoring avoidant and valued functions. In other words, participants may desire, and benefit from, interventions that help them learn how to be less avoidant and take more valued actions, rather than interventions that only raise awareness of these patterns. </w:t>
      </w:r>
      <w:r w:rsidR="000F6FB2">
        <w:t xml:space="preserve">This may have contributed to the modest engagement rates and the lack of effects on several outcome and process measures. </w:t>
      </w:r>
    </w:p>
    <w:p w14:paraId="3E2C66A7" w14:textId="4CC4CCBD" w:rsidR="00D82A50" w:rsidRDefault="00D82A50" w:rsidP="00B3227C">
      <w:pPr>
        <w:spacing w:line="480" w:lineRule="auto"/>
        <w:ind w:firstLine="720"/>
      </w:pPr>
      <w:r>
        <w:t xml:space="preserve">There </w:t>
      </w:r>
      <w:r w:rsidR="001F10FC">
        <w:t xml:space="preserve">are </w:t>
      </w:r>
      <w:r>
        <w:t xml:space="preserve">some notable limitations with the current study. The study had minimal inclusion criteria in order to mirror the broad range of users who might seek to use a mobile app to improve diet/exercise. </w:t>
      </w:r>
      <w:r w:rsidR="00C01D0E">
        <w:t>This led to a heterogeneous sample without clearly identified problems with diet or physical activity.</w:t>
      </w:r>
      <w:r w:rsidR="00245032">
        <w:t xml:space="preserve"> Participants likely varied widely in their goals for modifying diet and physical activity, but no validated measures were used to characterize differences and types of goals</w:t>
      </w:r>
      <w:r w:rsidR="004D5897">
        <w:t xml:space="preserve"> for using the app and changing health behaviors</w:t>
      </w:r>
      <w:r w:rsidR="00245032">
        <w:t xml:space="preserve">. </w:t>
      </w:r>
      <w:r w:rsidR="00C01D0E">
        <w:t xml:space="preserve"> </w:t>
      </w:r>
      <w:r w:rsidR="00245032">
        <w:t>Furthermore</w:t>
      </w:r>
      <w:r w:rsidR="00C01D0E">
        <w:t>, the majority of the sample reported high physical activity at baseline. T</w:t>
      </w:r>
      <w:r w:rsidR="00540C72">
        <w:t xml:space="preserve">he increased variability and </w:t>
      </w:r>
      <w:r w:rsidR="00C01D0E">
        <w:t xml:space="preserve">potential ceiling effects on </w:t>
      </w:r>
      <w:r w:rsidR="00540C72">
        <w:t xml:space="preserve">diet and physical activity outcomes due to a lack of inclusion criteria </w:t>
      </w:r>
      <w:r>
        <w:t>might have reduced sensitivity to detecting treatment effects</w:t>
      </w:r>
      <w:r w:rsidR="00540C72">
        <w:t xml:space="preserve"> or generalizability to clinical samples</w:t>
      </w:r>
      <w:r>
        <w:t>. In addition, the sample was predominantly younger, White</w:t>
      </w:r>
      <w:r w:rsidR="00540C72">
        <w:t>, and</w:t>
      </w:r>
      <w:r>
        <w:t xml:space="preserve"> female</w:t>
      </w:r>
      <w:r w:rsidR="00540C72">
        <w:t>, which may have further reduced generalizability to more diverse populations</w:t>
      </w:r>
      <w:r>
        <w:t xml:space="preserve">. </w:t>
      </w:r>
    </w:p>
    <w:p w14:paraId="34509A8E" w14:textId="5A93F894" w:rsidR="00CC2B7C" w:rsidRDefault="00540C72" w:rsidP="00540C72">
      <w:pPr>
        <w:spacing w:line="480" w:lineRule="auto"/>
        <w:ind w:firstLine="720"/>
      </w:pPr>
      <w:r>
        <w:lastRenderedPageBreak/>
        <w:t xml:space="preserve">The study relied on global self-report measures of physical activity and dietary behaviors, which have limited validity relative to more objective, interview, or diary-based assessment methods. Although the study included a longer assessment window </w:t>
      </w:r>
      <w:r w:rsidR="006F1D5F">
        <w:t>relative to the initial pilot trial (</w:t>
      </w:r>
      <w:r w:rsidR="00EB2AA4">
        <w:t>Levin et al., 2017</w:t>
      </w:r>
      <w:r w:rsidR="006F1D5F">
        <w:t>)</w:t>
      </w:r>
      <w:r w:rsidR="00D76CE5">
        <w:t>,</w:t>
      </w:r>
      <w:r>
        <w:t xml:space="preserve"> four weeks was still relatively short </w:t>
      </w:r>
      <w:r w:rsidR="00D76CE5">
        <w:t>for assessing changes in diet and physical activity. This short time frame was used to focus on the immediate, initial effects of a mobile app, hypothetically when individuals are most actively motivated and engaged in using the app to make behavior changes. This also appeared particularly relevant given the simplicity of the self-monitoring apps being tested, which may not have been adequately sophisticated for more long term use. However, this short time frame may have reduced sensitivity to detecting the full effects of the self-monitoring app. Furthermore, the study</w:t>
      </w:r>
      <w:r>
        <w:t xml:space="preserve"> did not include an assessment of long-term follow up effects to determine if improvements </w:t>
      </w:r>
      <w:r w:rsidR="00D76CE5">
        <w:t>we</w:t>
      </w:r>
      <w:r>
        <w:t>re maintained over time</w:t>
      </w:r>
      <w:r w:rsidR="00D76CE5">
        <w:t>, which is particularly relevant to health behaviors such as diet and physical activity</w:t>
      </w:r>
      <w:r>
        <w:t xml:space="preserve">. </w:t>
      </w:r>
    </w:p>
    <w:p w14:paraId="3AB537B6" w14:textId="0B0E4379" w:rsidR="006D754B" w:rsidRDefault="006D754B" w:rsidP="00D76CE5">
      <w:pPr>
        <w:spacing w:line="480" w:lineRule="auto"/>
        <w:ind w:firstLine="720"/>
      </w:pPr>
      <w:r>
        <w:t xml:space="preserve">The two active conditions were not balanced on the amount of check-ins and app exercises, which introduced an alternate explanation for any differences found between conditions. </w:t>
      </w:r>
      <w:r w:rsidR="00D76CE5">
        <w:t xml:space="preserve">The comparison app might have been just as effective as HBT+ACT on physical activity and cognitive restraint if it had included a morning check-in and random prompts throughout the day. There were also failures of randomization on variables including committed action and BMI between conditions. Although these were addressed by including these variables as covariates, this might have been addressed proactively through stratified randomization on key variables. </w:t>
      </w:r>
    </w:p>
    <w:p w14:paraId="136D54F4" w14:textId="7C8B3DCA" w:rsidR="00540C72" w:rsidRPr="00540C72" w:rsidRDefault="00540C72" w:rsidP="00540C72">
      <w:pPr>
        <w:spacing w:line="480" w:lineRule="auto"/>
        <w:ind w:firstLine="720"/>
      </w:pPr>
      <w:r>
        <w:t>Overall, this study adds to a growing literature on the</w:t>
      </w:r>
      <w:r w:rsidR="00DC5335">
        <w:t xml:space="preserve"> potential</w:t>
      </w:r>
      <w:r>
        <w:t xml:space="preserve"> benefits of ACT for improving diet and physical activity and ACT apps more specifically. The results were mixed, but provided some indication that tracking avoidant and valued functions of behavior through the </w:t>
      </w:r>
      <w:r>
        <w:lastRenderedPageBreak/>
        <w:t xml:space="preserve">ACT Matrix app can improve health behaviors, particularly physical activity. Future self-monitoring apps may benefit from including tools to track the function of behavior in addition to topography. </w:t>
      </w:r>
    </w:p>
    <w:p w14:paraId="6FBBD6AF" w14:textId="4F8CC2DD" w:rsidR="001F0907" w:rsidRDefault="001F0907">
      <w:r>
        <w:br w:type="page"/>
      </w:r>
    </w:p>
    <w:p w14:paraId="061729E7" w14:textId="4B765161" w:rsidR="003829BD" w:rsidRPr="004D3010" w:rsidRDefault="003829BD" w:rsidP="00D73D74">
      <w:pPr>
        <w:pStyle w:val="CommentText"/>
        <w:spacing w:after="0" w:line="480" w:lineRule="auto"/>
        <w:contextualSpacing/>
        <w:jc w:val="center"/>
        <w:rPr>
          <w:rFonts w:ascii="Times New Roman" w:hAnsi="Times New Roman" w:cs="Times New Roman"/>
          <w:b/>
          <w:sz w:val="24"/>
          <w:szCs w:val="24"/>
        </w:rPr>
      </w:pPr>
      <w:r w:rsidRPr="002E5429">
        <w:rPr>
          <w:rFonts w:ascii="Times New Roman" w:hAnsi="Times New Roman" w:cs="Times New Roman"/>
          <w:b/>
          <w:sz w:val="24"/>
          <w:szCs w:val="24"/>
        </w:rPr>
        <w:lastRenderedPageBreak/>
        <w:t>References</w:t>
      </w:r>
    </w:p>
    <w:p w14:paraId="2CDA102E" w14:textId="001C12DB" w:rsidR="0063486E" w:rsidRDefault="0063486E" w:rsidP="00D73D74">
      <w:pPr>
        <w:pStyle w:val="NormalWeb"/>
        <w:spacing w:before="0" w:beforeAutospacing="0" w:after="0" w:afterAutospacing="0" w:line="480" w:lineRule="auto"/>
        <w:ind w:left="720" w:hanging="720"/>
        <w:contextualSpacing/>
      </w:pPr>
      <w:r>
        <w:t xml:space="preserve">Archer, E., </w:t>
      </w:r>
      <w:proofErr w:type="spellStart"/>
      <w:r>
        <w:t>Pavela</w:t>
      </w:r>
      <w:proofErr w:type="spellEnd"/>
      <w:r>
        <w:t xml:space="preserve">, G. &amp; </w:t>
      </w:r>
      <w:proofErr w:type="spellStart"/>
      <w:r>
        <w:t>Lavie</w:t>
      </w:r>
      <w:proofErr w:type="spellEnd"/>
      <w:r>
        <w:t xml:space="preserve">, C.J. (2015). The inadmissibility of What We Eat in America and NHANES dietary data in nutrition and obesity research and the scientific formulation of national dietary guidelines. </w:t>
      </w:r>
      <w:r w:rsidRPr="00FC6ECD">
        <w:rPr>
          <w:i/>
        </w:rPr>
        <w:t>Mayo Clin Proc, 90</w:t>
      </w:r>
      <w:r>
        <w:t>, 911-926.</w:t>
      </w:r>
    </w:p>
    <w:p w14:paraId="37710725" w14:textId="0313E237" w:rsidR="00DE356A" w:rsidRPr="002E5429" w:rsidRDefault="007021EB" w:rsidP="00D73D74">
      <w:pPr>
        <w:pStyle w:val="NormalWeb"/>
        <w:spacing w:before="0" w:beforeAutospacing="0" w:after="0" w:afterAutospacing="0" w:line="480" w:lineRule="auto"/>
        <w:ind w:left="720" w:hanging="720"/>
        <w:contextualSpacing/>
      </w:pPr>
      <w:r w:rsidRPr="004D3010">
        <w:t xml:space="preserve">Bandura, A. (1998). Health promotion from the perspective of social cognitive theory. </w:t>
      </w:r>
      <w:r w:rsidRPr="004D3010">
        <w:rPr>
          <w:i/>
          <w:iCs/>
        </w:rPr>
        <w:t>Psychology and Health</w:t>
      </w:r>
      <w:r w:rsidRPr="006B4437">
        <w:t xml:space="preserve">, </w:t>
      </w:r>
      <w:r w:rsidRPr="002E5429">
        <w:rPr>
          <w:i/>
          <w:iCs/>
        </w:rPr>
        <w:t>13</w:t>
      </w:r>
      <w:r w:rsidRPr="002E5429">
        <w:t>, 623–649. http://doi.org/10.1080/08870449808407422</w:t>
      </w:r>
    </w:p>
    <w:p w14:paraId="34EED3ED" w14:textId="062BE27F" w:rsidR="00DE356A" w:rsidRPr="002E5429" w:rsidRDefault="00DE356A" w:rsidP="00D73D74">
      <w:pPr>
        <w:pStyle w:val="NormalWeb"/>
        <w:spacing w:before="0" w:beforeAutospacing="0" w:after="0" w:afterAutospacing="0" w:line="480" w:lineRule="auto"/>
        <w:ind w:left="720" w:hanging="720"/>
        <w:contextualSpacing/>
      </w:pPr>
      <w:r w:rsidRPr="002E5429">
        <w:t xml:space="preserve">Bangor, A., </w:t>
      </w:r>
      <w:proofErr w:type="spellStart"/>
      <w:r w:rsidRPr="002E5429">
        <w:t>Kortum</w:t>
      </w:r>
      <w:proofErr w:type="spellEnd"/>
      <w:r w:rsidRPr="002E5429">
        <w:t xml:space="preserve">, P. T., &amp; Miller, J. T. (2008). An empirical evaluation of the System Usability Scale. </w:t>
      </w:r>
      <w:r w:rsidRPr="002E5429">
        <w:rPr>
          <w:i/>
          <w:iCs/>
        </w:rPr>
        <w:t>International Journal of Human-Computer Interaction</w:t>
      </w:r>
      <w:r w:rsidRPr="002E5429">
        <w:t xml:space="preserve">, </w:t>
      </w:r>
      <w:r w:rsidRPr="002E5429">
        <w:rPr>
          <w:i/>
          <w:iCs/>
        </w:rPr>
        <w:t>24</w:t>
      </w:r>
      <w:r w:rsidRPr="002E5429">
        <w:t>, 574–594.</w:t>
      </w:r>
    </w:p>
    <w:p w14:paraId="10714337" w14:textId="362E9864" w:rsidR="00A86768" w:rsidRPr="002E5429" w:rsidRDefault="00A86768" w:rsidP="00D73D74">
      <w:pPr>
        <w:tabs>
          <w:tab w:val="left" w:pos="748"/>
        </w:tabs>
        <w:spacing w:line="480" w:lineRule="auto"/>
        <w:ind w:left="720" w:hanging="720"/>
        <w:jc w:val="both"/>
      </w:pPr>
      <w:r w:rsidRPr="002E5429">
        <w:t>Banks, M.</w:t>
      </w:r>
      <w:r w:rsidR="00DB02D8">
        <w:t xml:space="preserve"> </w:t>
      </w:r>
      <w:r w:rsidRPr="002E5429">
        <w:t xml:space="preserve">H. (1980). The use of the general health questionnaire as an indicator of mental health in occupational studies. </w:t>
      </w:r>
      <w:r w:rsidRPr="004D3010">
        <w:rPr>
          <w:i/>
        </w:rPr>
        <w:t>Journal of Occupational Psychology, 53</w:t>
      </w:r>
      <w:r w:rsidRPr="002E5429">
        <w:t xml:space="preserve">, 187-194. </w:t>
      </w:r>
    </w:p>
    <w:p w14:paraId="0F551D2A" w14:textId="7B1EFB59" w:rsidR="00BF5858" w:rsidRDefault="00A86768" w:rsidP="00D73D74">
      <w:pPr>
        <w:spacing w:line="480" w:lineRule="auto"/>
        <w:ind w:left="720" w:hanging="720"/>
      </w:pPr>
      <w:r w:rsidRPr="002E5429">
        <w:t>Booth, M.</w:t>
      </w:r>
      <w:r w:rsidR="00DB02D8">
        <w:t xml:space="preserve"> </w:t>
      </w:r>
      <w:r w:rsidRPr="002E5429">
        <w:t>L. (2000).  Assessment of physical activity: An international perspective.</w:t>
      </w:r>
      <w:r w:rsidRPr="004D3010">
        <w:rPr>
          <w:i/>
        </w:rPr>
        <w:t xml:space="preserve"> Research Quarterly for Exercise and Sport, 71,</w:t>
      </w:r>
      <w:r w:rsidRPr="002E5429">
        <w:t xml:space="preserve"> s114-120.  </w:t>
      </w:r>
    </w:p>
    <w:p w14:paraId="6E9D7379" w14:textId="1A69CB0D" w:rsidR="00094B4B" w:rsidRDefault="00094B4B" w:rsidP="00D73D74">
      <w:pPr>
        <w:spacing w:line="480" w:lineRule="auto"/>
        <w:ind w:left="720" w:hanging="720"/>
      </w:pPr>
      <w:r w:rsidRPr="00094B4B">
        <w:t xml:space="preserve">Bricker, J.B., Mull, K., Kientz, J.A., Vilardaga, R.M., Mercer, L.D., </w:t>
      </w:r>
      <w:proofErr w:type="spellStart"/>
      <w:r w:rsidRPr="00094B4B">
        <w:t>Akioka</w:t>
      </w:r>
      <w:proofErr w:type="spellEnd"/>
      <w:r w:rsidRPr="00094B4B">
        <w:t xml:space="preserve">, K. &amp; Heffner, J.L. (2014). Randomized controlled pilot trial of a smartphone app for smoking cessation using acceptance and commitment therapy. </w:t>
      </w:r>
      <w:r w:rsidRPr="00FC6ECD">
        <w:rPr>
          <w:i/>
        </w:rPr>
        <w:t>Drug and Alcohol Dependence, 143</w:t>
      </w:r>
      <w:r w:rsidRPr="00094B4B">
        <w:t>, 87-94.</w:t>
      </w:r>
    </w:p>
    <w:p w14:paraId="0CBB043E" w14:textId="29558494" w:rsidR="00FA6EB2" w:rsidRPr="00FA6EB2" w:rsidRDefault="00FA6EB2" w:rsidP="00FA6EB2">
      <w:pPr>
        <w:tabs>
          <w:tab w:val="left" w:pos="720"/>
        </w:tabs>
        <w:spacing w:line="480" w:lineRule="auto"/>
        <w:ind w:left="720" w:hanging="720"/>
        <w:contextualSpacing/>
      </w:pPr>
      <w:r w:rsidRPr="00E82A86">
        <w:t xml:space="preserve">Brooke, J. (1996). SUS: a </w:t>
      </w:r>
      <w:r>
        <w:t>“</w:t>
      </w:r>
      <w:r w:rsidRPr="00E82A86">
        <w:t>quick and dirty‟ usability scale. In P.W.</w:t>
      </w:r>
      <w:r>
        <w:t xml:space="preserve"> </w:t>
      </w:r>
      <w:r w:rsidRPr="00E82A86">
        <w:t xml:space="preserve">Jordan, B. Thomas, B.A. </w:t>
      </w:r>
      <w:proofErr w:type="spellStart"/>
      <w:r w:rsidRPr="00E82A86">
        <w:t>Weerdmeester</w:t>
      </w:r>
      <w:proofErr w:type="spellEnd"/>
      <w:r w:rsidRPr="00E82A86">
        <w:t xml:space="preserve">, and I.L. McClelland (Eds.) </w:t>
      </w:r>
      <w:r w:rsidRPr="007856CC">
        <w:rPr>
          <w:i/>
        </w:rPr>
        <w:t>Usability Evaluation in Industry</w:t>
      </w:r>
      <w:r w:rsidRPr="00E82A86">
        <w:t xml:space="preserve"> (189-194). London: Taylor and Francis.</w:t>
      </w:r>
    </w:p>
    <w:p w14:paraId="391B8189" w14:textId="77777777" w:rsidR="00314701" w:rsidRPr="002E5429" w:rsidRDefault="00BF5858" w:rsidP="00D73D74">
      <w:pPr>
        <w:spacing w:line="480" w:lineRule="auto"/>
        <w:ind w:left="720" w:hanging="720"/>
      </w:pPr>
      <w:r w:rsidRPr="002E5429">
        <w:t xml:space="preserve">Carter, M. C., Burley, V. J., </w:t>
      </w:r>
      <w:proofErr w:type="spellStart"/>
      <w:r w:rsidRPr="002E5429">
        <w:t>Nykjaer</w:t>
      </w:r>
      <w:proofErr w:type="spellEnd"/>
      <w:r w:rsidRPr="002E5429">
        <w:t xml:space="preserve">, C., &amp; Cade, J. E. (2013). Adherence to a smartphone application for weight loss compared to website and paper diary: pilot randomized controlled trial. </w:t>
      </w:r>
      <w:r w:rsidRPr="004D3010">
        <w:rPr>
          <w:i/>
          <w:iCs/>
        </w:rPr>
        <w:t>Journal of Medical Internet Research</w:t>
      </w:r>
      <w:r w:rsidRPr="002E5429">
        <w:t xml:space="preserve">, </w:t>
      </w:r>
      <w:r w:rsidRPr="004D3010">
        <w:rPr>
          <w:i/>
          <w:iCs/>
        </w:rPr>
        <w:t>15</w:t>
      </w:r>
      <w:r w:rsidRPr="002E5429">
        <w:t>, e32. http://doi.org/10.2196/jmir.2283</w:t>
      </w:r>
    </w:p>
    <w:p w14:paraId="25515F6C" w14:textId="77777777" w:rsidR="00DE356A" w:rsidRPr="00D73D74" w:rsidRDefault="00314701" w:rsidP="00D73D74">
      <w:pPr>
        <w:spacing w:line="480" w:lineRule="auto"/>
        <w:ind w:left="720" w:hanging="720"/>
        <w:rPr>
          <w:color w:val="222222"/>
          <w:shd w:val="clear" w:color="auto" w:fill="FFFFFF"/>
        </w:rPr>
      </w:pPr>
      <w:r w:rsidRPr="00D73D74">
        <w:rPr>
          <w:color w:val="222222"/>
          <w:shd w:val="clear" w:color="auto" w:fill="FFFFFF"/>
        </w:rPr>
        <w:lastRenderedPageBreak/>
        <w:t xml:space="preserve">Craig, C. L., Marshall, A. L., </w:t>
      </w:r>
      <w:proofErr w:type="spellStart"/>
      <w:r w:rsidRPr="00D73D74">
        <w:rPr>
          <w:color w:val="222222"/>
          <w:shd w:val="clear" w:color="auto" w:fill="FFFFFF"/>
        </w:rPr>
        <w:t>Sjöström</w:t>
      </w:r>
      <w:proofErr w:type="spellEnd"/>
      <w:r w:rsidRPr="00D73D74">
        <w:rPr>
          <w:color w:val="222222"/>
          <w:shd w:val="clear" w:color="auto" w:fill="FFFFFF"/>
        </w:rPr>
        <w:t xml:space="preserve">, M., Bauman, A. E., Booth, M. L., Ainsworth, B. E., ... &amp; </w:t>
      </w:r>
      <w:proofErr w:type="spellStart"/>
      <w:r w:rsidRPr="00D73D74">
        <w:rPr>
          <w:color w:val="222222"/>
          <w:shd w:val="clear" w:color="auto" w:fill="FFFFFF"/>
        </w:rPr>
        <w:t>Oja</w:t>
      </w:r>
      <w:proofErr w:type="spellEnd"/>
      <w:r w:rsidRPr="00D73D74">
        <w:rPr>
          <w:color w:val="222222"/>
          <w:shd w:val="clear" w:color="auto" w:fill="FFFFFF"/>
        </w:rPr>
        <w:t>, P. (2003). International physical activity questionnaire: 12-country reliability and validity. </w:t>
      </w:r>
      <w:r w:rsidRPr="00D73D74">
        <w:rPr>
          <w:i/>
          <w:iCs/>
          <w:color w:val="222222"/>
          <w:shd w:val="clear" w:color="auto" w:fill="FFFFFF"/>
        </w:rPr>
        <w:t>Medicine &amp; Science in Sports &amp; Exercise</w:t>
      </w:r>
      <w:r w:rsidRPr="00D73D74">
        <w:rPr>
          <w:color w:val="222222"/>
          <w:shd w:val="clear" w:color="auto" w:fill="FFFFFF"/>
        </w:rPr>
        <w:t>, </w:t>
      </w:r>
      <w:r w:rsidRPr="00D73D74">
        <w:rPr>
          <w:i/>
          <w:iCs/>
          <w:color w:val="222222"/>
          <w:shd w:val="clear" w:color="auto" w:fill="FFFFFF"/>
        </w:rPr>
        <w:t>35</w:t>
      </w:r>
      <w:r w:rsidRPr="00D73D74">
        <w:rPr>
          <w:color w:val="222222"/>
          <w:shd w:val="clear" w:color="auto" w:fill="FFFFFF"/>
        </w:rPr>
        <w:t>, 1381-1395.</w:t>
      </w:r>
    </w:p>
    <w:p w14:paraId="06295A4E" w14:textId="040271C4" w:rsidR="00DE356A" w:rsidRDefault="00DE356A">
      <w:pPr>
        <w:spacing w:line="480" w:lineRule="auto"/>
        <w:ind w:left="720" w:hanging="720"/>
      </w:pPr>
      <w:r w:rsidRPr="002E5429">
        <w:t xml:space="preserve">de Lauzon, B., </w:t>
      </w:r>
      <w:proofErr w:type="spellStart"/>
      <w:r w:rsidRPr="002E5429">
        <w:t>Romon</w:t>
      </w:r>
      <w:proofErr w:type="spellEnd"/>
      <w:r w:rsidRPr="004D3010">
        <w:t xml:space="preserve">, M., Deschamps, V., </w:t>
      </w:r>
      <w:proofErr w:type="spellStart"/>
      <w:r w:rsidRPr="004D3010">
        <w:t>Lafay</w:t>
      </w:r>
      <w:proofErr w:type="spellEnd"/>
      <w:r w:rsidRPr="004D3010">
        <w:t xml:space="preserve">, L., </w:t>
      </w:r>
      <w:proofErr w:type="spellStart"/>
      <w:r w:rsidRPr="004D3010">
        <w:t>Borys</w:t>
      </w:r>
      <w:proofErr w:type="spellEnd"/>
      <w:r w:rsidRPr="004D3010">
        <w:t xml:space="preserve">, J.-M., Karlsson, J., … </w:t>
      </w:r>
      <w:proofErr w:type="spellStart"/>
      <w:r w:rsidRPr="004D3010">
        <w:t>Fleurbaix</w:t>
      </w:r>
      <w:proofErr w:type="spellEnd"/>
      <w:r w:rsidRPr="004D3010">
        <w:t xml:space="preserve"> </w:t>
      </w:r>
      <w:proofErr w:type="spellStart"/>
      <w:r w:rsidRPr="004D3010">
        <w:t>Laventie</w:t>
      </w:r>
      <w:proofErr w:type="spellEnd"/>
      <w:r w:rsidRPr="004D3010">
        <w:t xml:space="preserve"> Ville </w:t>
      </w:r>
      <w:proofErr w:type="spellStart"/>
      <w:r w:rsidRPr="004D3010">
        <w:t>Sante</w:t>
      </w:r>
      <w:proofErr w:type="spellEnd"/>
      <w:r w:rsidRPr="004D3010">
        <w:t xml:space="preserve"> (FLVS) Study Group. (2004). The Three-Factor Eating Questionnaire-R18 is able to distinguish among different eating patterns in a general population. </w:t>
      </w:r>
      <w:r w:rsidRPr="004D3010">
        <w:rPr>
          <w:i/>
          <w:iCs/>
        </w:rPr>
        <w:t>The Journal o</w:t>
      </w:r>
      <w:r w:rsidRPr="006B4437">
        <w:rPr>
          <w:i/>
          <w:iCs/>
        </w:rPr>
        <w:t>f Nutrition</w:t>
      </w:r>
      <w:r w:rsidRPr="002E5429">
        <w:t xml:space="preserve">, </w:t>
      </w:r>
      <w:r w:rsidRPr="004D3010">
        <w:rPr>
          <w:i/>
          <w:iCs/>
        </w:rPr>
        <w:t>134</w:t>
      </w:r>
      <w:r w:rsidRPr="002E5429">
        <w:t>, 2372–2380. https://doi.org/10.1093/jn/134.9.2372</w:t>
      </w:r>
    </w:p>
    <w:p w14:paraId="6CD31530" w14:textId="4B0D748C" w:rsidR="00930091" w:rsidRPr="00D73D74" w:rsidRDefault="00930091" w:rsidP="00D73D74">
      <w:pPr>
        <w:spacing w:line="480" w:lineRule="auto"/>
        <w:ind w:left="720" w:hanging="720"/>
        <w:rPr>
          <w:color w:val="222222"/>
          <w:shd w:val="clear" w:color="auto" w:fill="FFFFFF"/>
        </w:rPr>
      </w:pPr>
      <w:r w:rsidRPr="00930091">
        <w:rPr>
          <w:color w:val="222222"/>
          <w:shd w:val="clear" w:color="auto" w:fill="FFFFFF"/>
        </w:rPr>
        <w:t xml:space="preserve">Forman, E. M., &amp; </w:t>
      </w:r>
      <w:proofErr w:type="spellStart"/>
      <w:r w:rsidRPr="00930091">
        <w:rPr>
          <w:color w:val="222222"/>
          <w:shd w:val="clear" w:color="auto" w:fill="FFFFFF"/>
        </w:rPr>
        <w:t>Butryn</w:t>
      </w:r>
      <w:proofErr w:type="spellEnd"/>
      <w:r w:rsidRPr="00930091">
        <w:rPr>
          <w:color w:val="222222"/>
          <w:shd w:val="clear" w:color="auto" w:fill="FFFFFF"/>
        </w:rPr>
        <w:t>, M. L. (2015). A new look at the science of weight control: how acceptance and commitment strategies can address the challenge of self-regulation. </w:t>
      </w:r>
      <w:r w:rsidRPr="00930091">
        <w:rPr>
          <w:i/>
          <w:iCs/>
          <w:color w:val="222222"/>
          <w:shd w:val="clear" w:color="auto" w:fill="FFFFFF"/>
        </w:rPr>
        <w:t>Appetite</w:t>
      </w:r>
      <w:r w:rsidRPr="00930091">
        <w:rPr>
          <w:color w:val="222222"/>
          <w:shd w:val="clear" w:color="auto" w:fill="FFFFFF"/>
        </w:rPr>
        <w:t>, </w:t>
      </w:r>
      <w:r w:rsidRPr="00930091">
        <w:rPr>
          <w:i/>
          <w:iCs/>
          <w:color w:val="222222"/>
          <w:shd w:val="clear" w:color="auto" w:fill="FFFFFF"/>
        </w:rPr>
        <w:t>84</w:t>
      </w:r>
      <w:r w:rsidRPr="00930091">
        <w:rPr>
          <w:color w:val="222222"/>
          <w:shd w:val="clear" w:color="auto" w:fill="FFFFFF"/>
        </w:rPr>
        <w:t>, 171-180.</w:t>
      </w:r>
    </w:p>
    <w:p w14:paraId="61809D54" w14:textId="2DA9FF5A" w:rsidR="00A24B4B" w:rsidRPr="006B4437" w:rsidRDefault="008E557F"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t>Forman, E.</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M., </w:t>
      </w:r>
      <w:proofErr w:type="spellStart"/>
      <w:r w:rsidRPr="002E5429">
        <w:rPr>
          <w:rFonts w:ascii="Times New Roman" w:hAnsi="Times New Roman" w:cs="Times New Roman"/>
          <w:sz w:val="24"/>
          <w:szCs w:val="24"/>
        </w:rPr>
        <w:t>Butryn</w:t>
      </w:r>
      <w:proofErr w:type="spellEnd"/>
      <w:r w:rsidRPr="002E5429">
        <w:rPr>
          <w:rFonts w:ascii="Times New Roman" w:hAnsi="Times New Roman" w:cs="Times New Roman"/>
          <w:sz w:val="24"/>
          <w:szCs w:val="24"/>
        </w:rPr>
        <w:t>, M.</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L., </w:t>
      </w:r>
      <w:proofErr w:type="spellStart"/>
      <w:r w:rsidRPr="002E5429">
        <w:rPr>
          <w:rFonts w:ascii="Times New Roman" w:hAnsi="Times New Roman" w:cs="Times New Roman"/>
          <w:sz w:val="24"/>
          <w:szCs w:val="24"/>
        </w:rPr>
        <w:t>Manasse</w:t>
      </w:r>
      <w:proofErr w:type="spellEnd"/>
      <w:r w:rsidRPr="002E5429">
        <w:rPr>
          <w:rFonts w:ascii="Times New Roman" w:hAnsi="Times New Roman" w:cs="Times New Roman"/>
          <w:sz w:val="24"/>
          <w:szCs w:val="24"/>
        </w:rPr>
        <w:t>, S.</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M., Crosby, R.</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D., Goldstein, S.</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P., Wyckoff, E.</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P. &amp; Thomas, J.</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G. (2016). Acceptance-based versus standard behavioral treatment for obesity: Results fr</w:t>
      </w:r>
      <w:r w:rsidRPr="004D3010">
        <w:rPr>
          <w:rFonts w:ascii="Times New Roman" w:hAnsi="Times New Roman" w:cs="Times New Roman"/>
          <w:sz w:val="24"/>
          <w:szCs w:val="24"/>
        </w:rPr>
        <w:t xml:space="preserve">om the mind your health randomized controlled trial. </w:t>
      </w:r>
      <w:r w:rsidRPr="004D3010">
        <w:rPr>
          <w:rFonts w:ascii="Times New Roman" w:hAnsi="Times New Roman" w:cs="Times New Roman"/>
          <w:i/>
          <w:sz w:val="24"/>
          <w:szCs w:val="24"/>
        </w:rPr>
        <w:t>Obesity, 24</w:t>
      </w:r>
      <w:r w:rsidRPr="004D3010">
        <w:rPr>
          <w:rFonts w:ascii="Times New Roman" w:hAnsi="Times New Roman" w:cs="Times New Roman"/>
          <w:sz w:val="24"/>
          <w:szCs w:val="24"/>
        </w:rPr>
        <w:t>, 2050-2056.</w:t>
      </w:r>
    </w:p>
    <w:p w14:paraId="23BEE4A4" w14:textId="1E2079A8" w:rsidR="00A24B4B" w:rsidRPr="002E5429" w:rsidRDefault="00A24B4B"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t xml:space="preserve">Gatewood, J. G., Litchfield, R. E., Ryan, S. J., Myers </w:t>
      </w:r>
      <w:proofErr w:type="spellStart"/>
      <w:r w:rsidRPr="00D73D74">
        <w:rPr>
          <w:rFonts w:ascii="Times New Roman" w:hAnsi="Times New Roman" w:cs="Times New Roman"/>
          <w:sz w:val="24"/>
          <w:szCs w:val="24"/>
        </w:rPr>
        <w:t>Geadelmann</w:t>
      </w:r>
      <w:proofErr w:type="spellEnd"/>
      <w:r w:rsidRPr="00D73D74">
        <w:rPr>
          <w:rFonts w:ascii="Times New Roman" w:hAnsi="Times New Roman" w:cs="Times New Roman"/>
          <w:sz w:val="24"/>
          <w:szCs w:val="24"/>
        </w:rPr>
        <w:t xml:space="preserve">, J. D., </w:t>
      </w:r>
      <w:proofErr w:type="spellStart"/>
      <w:r w:rsidRPr="00D73D74">
        <w:rPr>
          <w:rFonts w:ascii="Times New Roman" w:hAnsi="Times New Roman" w:cs="Times New Roman"/>
          <w:sz w:val="24"/>
          <w:szCs w:val="24"/>
        </w:rPr>
        <w:t>Pendergast</w:t>
      </w:r>
      <w:proofErr w:type="spellEnd"/>
      <w:r w:rsidRPr="00D73D74">
        <w:rPr>
          <w:rFonts w:ascii="Times New Roman" w:hAnsi="Times New Roman" w:cs="Times New Roman"/>
          <w:sz w:val="24"/>
          <w:szCs w:val="24"/>
        </w:rPr>
        <w:t xml:space="preserve">, J. F., &amp; </w:t>
      </w:r>
      <w:proofErr w:type="spellStart"/>
      <w:r w:rsidRPr="00D73D74">
        <w:rPr>
          <w:rFonts w:ascii="Times New Roman" w:hAnsi="Times New Roman" w:cs="Times New Roman"/>
          <w:sz w:val="24"/>
          <w:szCs w:val="24"/>
        </w:rPr>
        <w:t>Ullom</w:t>
      </w:r>
      <w:proofErr w:type="spellEnd"/>
      <w:r w:rsidRPr="00D73D74">
        <w:rPr>
          <w:rFonts w:ascii="Times New Roman" w:hAnsi="Times New Roman" w:cs="Times New Roman"/>
          <w:sz w:val="24"/>
          <w:szCs w:val="24"/>
        </w:rPr>
        <w:t xml:space="preserve">, K. K. (2008). Perceived barriers to community-based health promotion program participation. </w:t>
      </w:r>
      <w:r w:rsidRPr="00D73D74">
        <w:rPr>
          <w:rFonts w:ascii="Times New Roman" w:hAnsi="Times New Roman" w:cs="Times New Roman"/>
          <w:i/>
          <w:iCs/>
          <w:sz w:val="24"/>
          <w:szCs w:val="24"/>
        </w:rPr>
        <w:t>American Journal of Health Behavior</w:t>
      </w:r>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32</w:t>
      </w:r>
      <w:r w:rsidRPr="00D73D74">
        <w:rPr>
          <w:rFonts w:ascii="Times New Roman" w:hAnsi="Times New Roman" w:cs="Times New Roman"/>
          <w:sz w:val="24"/>
          <w:szCs w:val="24"/>
        </w:rPr>
        <w:t>, 260–271.</w:t>
      </w:r>
    </w:p>
    <w:p w14:paraId="59BA1409" w14:textId="33B3440C" w:rsidR="00A86768" w:rsidRDefault="00A86768">
      <w:pPr>
        <w:tabs>
          <w:tab w:val="left" w:pos="748"/>
        </w:tabs>
        <w:spacing w:line="480" w:lineRule="auto"/>
        <w:ind w:left="720" w:hanging="720"/>
        <w:jc w:val="both"/>
      </w:pPr>
      <w:r w:rsidRPr="004D3010">
        <w:t>Goldberg, D.</w:t>
      </w:r>
      <w:r w:rsidR="00DB02D8">
        <w:t xml:space="preserve"> </w:t>
      </w:r>
      <w:r w:rsidRPr="004D3010">
        <w:t>P. (1972). The detection of psychiatric illness by questionnaire. London, UK: Oxford University Press.</w:t>
      </w:r>
    </w:p>
    <w:p w14:paraId="65718529" w14:textId="5D12946B" w:rsidR="00930091" w:rsidRPr="004D3010" w:rsidRDefault="00930091" w:rsidP="00D73D74">
      <w:pPr>
        <w:tabs>
          <w:tab w:val="left" w:pos="748"/>
        </w:tabs>
        <w:spacing w:line="480" w:lineRule="auto"/>
        <w:ind w:left="720" w:hanging="720"/>
        <w:jc w:val="both"/>
      </w:pPr>
      <w:proofErr w:type="spellStart"/>
      <w:r w:rsidRPr="00930091">
        <w:t>Hagströmer</w:t>
      </w:r>
      <w:proofErr w:type="spellEnd"/>
      <w:r w:rsidRPr="00930091">
        <w:t xml:space="preserve">, M., </w:t>
      </w:r>
      <w:proofErr w:type="spellStart"/>
      <w:r w:rsidRPr="00930091">
        <w:t>Oja</w:t>
      </w:r>
      <w:proofErr w:type="spellEnd"/>
      <w:r w:rsidRPr="00930091">
        <w:t xml:space="preserve">, P., &amp; </w:t>
      </w:r>
      <w:proofErr w:type="spellStart"/>
      <w:r w:rsidRPr="00930091">
        <w:t>Sjöström</w:t>
      </w:r>
      <w:proofErr w:type="spellEnd"/>
      <w:r w:rsidRPr="00930091">
        <w:t xml:space="preserve">, M. (2006). The International Physical Activity Questionnaire (IPAQ): </w:t>
      </w:r>
      <w:r>
        <w:t>A</w:t>
      </w:r>
      <w:r w:rsidRPr="00930091">
        <w:t xml:space="preserve"> study of concurrent and construct validity. </w:t>
      </w:r>
      <w:r w:rsidRPr="00930091">
        <w:rPr>
          <w:i/>
          <w:iCs/>
        </w:rPr>
        <w:t xml:space="preserve">Public </w:t>
      </w:r>
      <w:r>
        <w:rPr>
          <w:i/>
          <w:iCs/>
        </w:rPr>
        <w:t>H</w:t>
      </w:r>
      <w:r w:rsidRPr="00930091">
        <w:rPr>
          <w:i/>
          <w:iCs/>
        </w:rPr>
        <w:t xml:space="preserve">ealth </w:t>
      </w:r>
      <w:r>
        <w:rPr>
          <w:i/>
          <w:iCs/>
        </w:rPr>
        <w:t>N</w:t>
      </w:r>
      <w:r w:rsidRPr="00930091">
        <w:rPr>
          <w:i/>
          <w:iCs/>
        </w:rPr>
        <w:t>utrition</w:t>
      </w:r>
      <w:r w:rsidRPr="00930091">
        <w:t>, </w:t>
      </w:r>
      <w:r w:rsidRPr="00930091">
        <w:rPr>
          <w:i/>
          <w:iCs/>
        </w:rPr>
        <w:t>9</w:t>
      </w:r>
      <w:r w:rsidRPr="00930091">
        <w:t>, 755-762.</w:t>
      </w:r>
    </w:p>
    <w:p w14:paraId="5F74FA8D" w14:textId="77777777" w:rsidR="00DE356A" w:rsidRPr="002E5429" w:rsidRDefault="003829BD" w:rsidP="00D73D74">
      <w:pPr>
        <w:pStyle w:val="CommentText"/>
        <w:spacing w:after="0" w:line="480" w:lineRule="auto"/>
        <w:ind w:left="720" w:hanging="720"/>
        <w:contextualSpacing/>
        <w:rPr>
          <w:rFonts w:ascii="Times New Roman" w:hAnsi="Times New Roman" w:cs="Times New Roman"/>
          <w:sz w:val="24"/>
          <w:szCs w:val="24"/>
        </w:rPr>
      </w:pPr>
      <w:r w:rsidRPr="004D3010">
        <w:rPr>
          <w:rFonts w:ascii="Times New Roman" w:hAnsi="Times New Roman" w:cs="Times New Roman"/>
          <w:sz w:val="24"/>
          <w:szCs w:val="24"/>
        </w:rPr>
        <w:lastRenderedPageBreak/>
        <w:t>H</w:t>
      </w:r>
      <w:r w:rsidRPr="006B4437">
        <w:rPr>
          <w:rFonts w:ascii="Times New Roman" w:hAnsi="Times New Roman" w:cs="Times New Roman"/>
          <w:sz w:val="24"/>
          <w:szCs w:val="24"/>
        </w:rPr>
        <w:t xml:space="preserve">ayes, S. C., </w:t>
      </w:r>
      <w:proofErr w:type="spellStart"/>
      <w:r w:rsidRPr="006B4437">
        <w:rPr>
          <w:rFonts w:ascii="Times New Roman" w:hAnsi="Times New Roman" w:cs="Times New Roman"/>
          <w:sz w:val="24"/>
          <w:szCs w:val="24"/>
        </w:rPr>
        <w:t>Strosahl</w:t>
      </w:r>
      <w:proofErr w:type="spellEnd"/>
      <w:r w:rsidRPr="006B4437">
        <w:rPr>
          <w:rFonts w:ascii="Times New Roman" w:hAnsi="Times New Roman" w:cs="Times New Roman"/>
          <w:sz w:val="24"/>
          <w:szCs w:val="24"/>
        </w:rPr>
        <w:t xml:space="preserve">, K. D., &amp; Wilson, K. G. (2011). </w:t>
      </w:r>
      <w:r w:rsidRPr="006B4437">
        <w:rPr>
          <w:rFonts w:ascii="Times New Roman" w:hAnsi="Times New Roman" w:cs="Times New Roman"/>
          <w:i/>
          <w:sz w:val="24"/>
          <w:szCs w:val="24"/>
        </w:rPr>
        <w:t>Acceptance and Commitment Therapy: The process and practice of mindful change</w:t>
      </w:r>
      <w:r w:rsidRPr="002E5429">
        <w:rPr>
          <w:rFonts w:ascii="Times New Roman" w:hAnsi="Times New Roman" w:cs="Times New Roman"/>
          <w:sz w:val="24"/>
          <w:szCs w:val="24"/>
        </w:rPr>
        <w:t>. New York: The Guilford Press.</w:t>
      </w:r>
    </w:p>
    <w:p w14:paraId="369BFB22" w14:textId="25BCD861" w:rsidR="00DE356A" w:rsidRPr="002E5429" w:rsidRDefault="00DE356A"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t xml:space="preserve">Karlsson, J., Persson, L.-O., </w:t>
      </w:r>
      <w:proofErr w:type="spellStart"/>
      <w:r w:rsidRPr="00D73D74">
        <w:rPr>
          <w:rFonts w:ascii="Times New Roman" w:hAnsi="Times New Roman" w:cs="Times New Roman"/>
          <w:sz w:val="24"/>
          <w:szCs w:val="24"/>
        </w:rPr>
        <w:t>Sjöström</w:t>
      </w:r>
      <w:proofErr w:type="spellEnd"/>
      <w:r w:rsidRPr="00D73D74">
        <w:rPr>
          <w:rFonts w:ascii="Times New Roman" w:hAnsi="Times New Roman" w:cs="Times New Roman"/>
          <w:sz w:val="24"/>
          <w:szCs w:val="24"/>
        </w:rPr>
        <w:t xml:space="preserve">, L., &amp; Sullivan, M. (2000). Psychometric properties and factor structure of the Three-Factor Eating Questionnaire (TFEQ) in obese men and women. Results from the Swedish Obese Subjects (SOS) study. </w:t>
      </w:r>
      <w:r w:rsidRPr="00D73D74">
        <w:rPr>
          <w:rFonts w:ascii="Times New Roman" w:hAnsi="Times New Roman" w:cs="Times New Roman"/>
          <w:i/>
          <w:iCs/>
          <w:sz w:val="24"/>
          <w:szCs w:val="24"/>
        </w:rPr>
        <w:t>International Journal of Obesity</w:t>
      </w:r>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24</w:t>
      </w:r>
      <w:r w:rsidRPr="00D73D74">
        <w:rPr>
          <w:rFonts w:ascii="Times New Roman" w:hAnsi="Times New Roman" w:cs="Times New Roman"/>
          <w:sz w:val="24"/>
          <w:szCs w:val="24"/>
        </w:rPr>
        <w:t>, 1715–1725. https://doi.org/10.1038/sj.ijo.0801442</w:t>
      </w:r>
    </w:p>
    <w:p w14:paraId="2BD3B37D" w14:textId="03D82097" w:rsidR="00DE356A" w:rsidRPr="006B4437" w:rsidRDefault="00A86768" w:rsidP="00D73D74">
      <w:pPr>
        <w:spacing w:line="480" w:lineRule="auto"/>
        <w:ind w:left="720" w:hanging="720"/>
      </w:pPr>
      <w:proofErr w:type="spellStart"/>
      <w:r w:rsidRPr="004D3010">
        <w:t>Korotitsch</w:t>
      </w:r>
      <w:proofErr w:type="spellEnd"/>
      <w:r w:rsidRPr="004D3010">
        <w:t>, W.</w:t>
      </w:r>
      <w:r w:rsidR="00DB02D8">
        <w:t xml:space="preserve"> </w:t>
      </w:r>
      <w:r w:rsidRPr="004D3010">
        <w:t>J. &amp; Nelson-Gray, R.</w:t>
      </w:r>
      <w:r w:rsidR="00DB02D8">
        <w:t xml:space="preserve"> </w:t>
      </w:r>
      <w:r w:rsidRPr="004D3010">
        <w:t xml:space="preserve">O. (1990). An overview of self-monitoring research in assessment and treatment. </w:t>
      </w:r>
      <w:r w:rsidRPr="004D3010">
        <w:rPr>
          <w:i/>
        </w:rPr>
        <w:t>Psychological Assessment, 11</w:t>
      </w:r>
      <w:r w:rsidRPr="004D3010">
        <w:t>, 415-425.</w:t>
      </w:r>
    </w:p>
    <w:p w14:paraId="09D54187" w14:textId="73999308" w:rsidR="00DE356A" w:rsidRPr="002E5429" w:rsidRDefault="00DE356A" w:rsidP="00D73D74">
      <w:pPr>
        <w:spacing w:line="480" w:lineRule="auto"/>
        <w:ind w:left="720" w:hanging="720"/>
      </w:pPr>
      <w:r w:rsidRPr="002E5429">
        <w:t xml:space="preserve">Krafft, J., Potts, S., </w:t>
      </w:r>
      <w:proofErr w:type="spellStart"/>
      <w:r w:rsidRPr="002E5429">
        <w:t>Schoendorff</w:t>
      </w:r>
      <w:proofErr w:type="spellEnd"/>
      <w:r w:rsidRPr="002E5429">
        <w:t xml:space="preserve">, B., &amp; Levin, M. E. (2017). A randomized controlled trial of multiple versions of an acceptance and commitment therapy matrix app for well-being. </w:t>
      </w:r>
      <w:r w:rsidRPr="004D3010">
        <w:rPr>
          <w:i/>
          <w:iCs/>
        </w:rPr>
        <w:t>Behavior Modification</w:t>
      </w:r>
      <w:r w:rsidRPr="002E5429">
        <w:t xml:space="preserve">, </w:t>
      </w:r>
      <w:r w:rsidRPr="004D3010">
        <w:rPr>
          <w:i/>
          <w:iCs/>
        </w:rPr>
        <w:t>43</w:t>
      </w:r>
      <w:r w:rsidRPr="002E5429">
        <w:t>, 246–272. https://doi.org/10.1177/0145445517748561</w:t>
      </w:r>
    </w:p>
    <w:p w14:paraId="02E8D7EA" w14:textId="2DB28BFA" w:rsidR="00EB2AA4" w:rsidRDefault="002E172F" w:rsidP="00EB2AA4">
      <w:pPr>
        <w:spacing w:line="480" w:lineRule="auto"/>
        <w:ind w:left="720" w:hanging="720"/>
      </w:pPr>
      <w:r w:rsidRPr="00D73D74">
        <w:rPr>
          <w:color w:val="222222"/>
          <w:shd w:val="clear" w:color="auto" w:fill="FFFFFF"/>
        </w:rPr>
        <w:t>Lee, P. H., Macfarlane, D. J., Lam, T. H., &amp; Stewart, S. M. (2011). Validity of the international physical activity questionnaire short form (IPAQ-SF): A systematic review. </w:t>
      </w:r>
      <w:r w:rsidRPr="00D73D74">
        <w:rPr>
          <w:i/>
          <w:iCs/>
          <w:color w:val="222222"/>
          <w:shd w:val="clear" w:color="auto" w:fill="FFFFFF"/>
        </w:rPr>
        <w:t>International Journal of Behavioral Nutrition and Physical Activity</w:t>
      </w:r>
      <w:r w:rsidRPr="00D73D74">
        <w:rPr>
          <w:color w:val="222222"/>
          <w:shd w:val="clear" w:color="auto" w:fill="FFFFFF"/>
        </w:rPr>
        <w:t>, </w:t>
      </w:r>
      <w:r w:rsidRPr="00D73D74">
        <w:rPr>
          <w:i/>
          <w:iCs/>
          <w:color w:val="222222"/>
          <w:shd w:val="clear" w:color="auto" w:fill="FFFFFF"/>
        </w:rPr>
        <w:t>8</w:t>
      </w:r>
      <w:r w:rsidRPr="00D73D74">
        <w:rPr>
          <w:color w:val="222222"/>
          <w:shd w:val="clear" w:color="auto" w:fill="FFFFFF"/>
        </w:rPr>
        <w:t>, 115-12</w:t>
      </w:r>
      <w:r w:rsidR="009A674D" w:rsidRPr="00D73D74">
        <w:rPr>
          <w:color w:val="222222"/>
          <w:shd w:val="clear" w:color="auto" w:fill="FFFFFF"/>
        </w:rPr>
        <w:t>6</w:t>
      </w:r>
      <w:r w:rsidRPr="00D73D74">
        <w:rPr>
          <w:color w:val="222222"/>
          <w:shd w:val="clear" w:color="auto" w:fill="FFFFFF"/>
        </w:rPr>
        <w:t>.</w:t>
      </w:r>
    </w:p>
    <w:p w14:paraId="683F4F9A" w14:textId="7C47223B" w:rsidR="00094B4B" w:rsidRDefault="00094B4B" w:rsidP="00D73D74">
      <w:pPr>
        <w:spacing w:line="480" w:lineRule="auto"/>
        <w:ind w:left="720" w:hanging="720"/>
      </w:pPr>
      <w:r w:rsidRPr="00094B4B">
        <w:t xml:space="preserve">Levin, M.E., </w:t>
      </w:r>
      <w:proofErr w:type="spellStart"/>
      <w:r w:rsidRPr="00094B4B">
        <w:t>Haeger</w:t>
      </w:r>
      <w:proofErr w:type="spellEnd"/>
      <w:r w:rsidRPr="00094B4B">
        <w:t xml:space="preserve">, J. &amp; Cruz, R.A. (2019). Tailoring acceptance and commitment therapy skill coaching in-the-moment through smartphones: Results from a randomized controlled trial. </w:t>
      </w:r>
      <w:r w:rsidRPr="00FC6ECD">
        <w:rPr>
          <w:i/>
        </w:rPr>
        <w:t>Mindfulness, 10</w:t>
      </w:r>
      <w:r w:rsidRPr="00094B4B">
        <w:t>, 689-699.</w:t>
      </w:r>
    </w:p>
    <w:p w14:paraId="2687853D" w14:textId="77777777" w:rsidR="00EB2AA4" w:rsidRDefault="00EB2AA4" w:rsidP="00EB2AA4">
      <w:pPr>
        <w:spacing w:line="480" w:lineRule="auto"/>
        <w:ind w:left="720" w:hanging="720"/>
        <w:rPr>
          <w:color w:val="222222"/>
          <w:shd w:val="clear" w:color="auto" w:fill="FFFFFF"/>
        </w:rPr>
      </w:pPr>
      <w:r w:rsidRPr="00EB2AA4">
        <w:t xml:space="preserve">Levin, M.E., Pierce, B. &amp; </w:t>
      </w:r>
      <w:proofErr w:type="spellStart"/>
      <w:r w:rsidRPr="00EB2AA4">
        <w:t>Schoendorff</w:t>
      </w:r>
      <w:proofErr w:type="spellEnd"/>
      <w:r w:rsidRPr="00EB2AA4">
        <w:t xml:space="preserve">, B. (2017). The acceptance and commitment therapy matrix mobile app: A pilot randomized trial on health behaviors. </w:t>
      </w:r>
      <w:r w:rsidRPr="00EB2AA4">
        <w:rPr>
          <w:i/>
        </w:rPr>
        <w:t>Journal of Contextual Behavioral Science, 6</w:t>
      </w:r>
      <w:r w:rsidRPr="00EB2AA4">
        <w:t>, 268-275.</w:t>
      </w:r>
    </w:p>
    <w:p w14:paraId="0B78C19F" w14:textId="096E1F07" w:rsidR="00C25FAE" w:rsidRPr="002E5429" w:rsidRDefault="00C25FAE" w:rsidP="00D73D74">
      <w:pPr>
        <w:spacing w:line="480" w:lineRule="auto"/>
        <w:ind w:left="720" w:hanging="720"/>
      </w:pPr>
      <w:proofErr w:type="spellStart"/>
      <w:r w:rsidRPr="004D3010">
        <w:t>Lieffers</w:t>
      </w:r>
      <w:proofErr w:type="spellEnd"/>
      <w:r w:rsidRPr="004D3010">
        <w:t xml:space="preserve">, J. R. L., &amp; </w:t>
      </w:r>
      <w:proofErr w:type="spellStart"/>
      <w:r w:rsidRPr="004D3010">
        <w:t>Hanning</w:t>
      </w:r>
      <w:proofErr w:type="spellEnd"/>
      <w:r w:rsidRPr="004D3010">
        <w:t xml:space="preserve">, R. M. (2012). Dietary assessment and self-monitoring: With nutrition applications for mobile devices. </w:t>
      </w:r>
      <w:r w:rsidRPr="004D3010">
        <w:rPr>
          <w:i/>
          <w:iCs/>
        </w:rPr>
        <w:t>Canadian Journal of Dietetic Practice and Research</w:t>
      </w:r>
      <w:r w:rsidRPr="004D3010">
        <w:t xml:space="preserve">, </w:t>
      </w:r>
      <w:r w:rsidRPr="006B4437">
        <w:rPr>
          <w:i/>
          <w:iCs/>
        </w:rPr>
        <w:t>73</w:t>
      </w:r>
      <w:r w:rsidRPr="006B4437">
        <w:t>, 253–260. http://doi.org/10.3148/73.3.2012.e253</w:t>
      </w:r>
    </w:p>
    <w:p w14:paraId="03BE7174" w14:textId="280BE5D2" w:rsidR="003829BD" w:rsidRPr="002E5429" w:rsidRDefault="00EA66AE"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lastRenderedPageBreak/>
        <w:t>Lillis, J., Hayes, S.</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C. &amp; Levin, M.</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E. (2011). Binge eating and weight control: The role of experiential avoidance. </w:t>
      </w:r>
      <w:r w:rsidRPr="002E5429">
        <w:rPr>
          <w:rFonts w:ascii="Times New Roman" w:hAnsi="Times New Roman" w:cs="Times New Roman"/>
          <w:i/>
          <w:sz w:val="24"/>
          <w:szCs w:val="24"/>
        </w:rPr>
        <w:t>Behavior Modification, 35</w:t>
      </w:r>
      <w:r w:rsidRPr="002E5429">
        <w:rPr>
          <w:rFonts w:ascii="Times New Roman" w:hAnsi="Times New Roman" w:cs="Times New Roman"/>
          <w:sz w:val="24"/>
          <w:szCs w:val="24"/>
        </w:rPr>
        <w:t>, 252-264.</w:t>
      </w:r>
    </w:p>
    <w:p w14:paraId="006012FA" w14:textId="0308CA4F" w:rsidR="003829BD" w:rsidRDefault="00380A7F"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t>Lillis, J. &amp; Kendra, K.</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E. (2014). Acceptance and commitment therapy for weight control: Model, evidence, and future directions. </w:t>
      </w:r>
      <w:r w:rsidRPr="002E5429">
        <w:rPr>
          <w:rFonts w:ascii="Times New Roman" w:hAnsi="Times New Roman" w:cs="Times New Roman"/>
          <w:i/>
          <w:sz w:val="24"/>
          <w:szCs w:val="24"/>
        </w:rPr>
        <w:t>Journal of Contextual Behavioral Science, 3</w:t>
      </w:r>
      <w:r w:rsidRPr="002E5429">
        <w:rPr>
          <w:rFonts w:ascii="Times New Roman" w:hAnsi="Times New Roman" w:cs="Times New Roman"/>
          <w:sz w:val="24"/>
          <w:szCs w:val="24"/>
        </w:rPr>
        <w:t>, 1-7.</w:t>
      </w:r>
    </w:p>
    <w:p w14:paraId="0345E583" w14:textId="22F17EE5" w:rsidR="00210F38" w:rsidRDefault="00210F38" w:rsidP="00D73D74">
      <w:pPr>
        <w:pStyle w:val="CommentText"/>
        <w:spacing w:after="0" w:line="480" w:lineRule="auto"/>
        <w:ind w:left="720" w:hanging="720"/>
        <w:contextualSpacing/>
        <w:rPr>
          <w:rFonts w:ascii="Times New Roman" w:hAnsi="Times New Roman" w:cs="Times New Roman"/>
          <w:sz w:val="24"/>
          <w:szCs w:val="24"/>
        </w:rPr>
      </w:pPr>
      <w:proofErr w:type="spellStart"/>
      <w:r w:rsidRPr="007C064C">
        <w:rPr>
          <w:rFonts w:ascii="Times New Roman" w:hAnsi="Times New Roman" w:cs="Times New Roman"/>
          <w:sz w:val="24"/>
          <w:szCs w:val="24"/>
        </w:rPr>
        <w:t>Linardon</w:t>
      </w:r>
      <w:proofErr w:type="spellEnd"/>
      <w:r>
        <w:rPr>
          <w:rFonts w:ascii="Times New Roman" w:hAnsi="Times New Roman" w:cs="Times New Roman"/>
          <w:sz w:val="24"/>
          <w:szCs w:val="24"/>
        </w:rPr>
        <w:t xml:space="preserve">, J. (in press). </w:t>
      </w:r>
      <w:r w:rsidRPr="007C064C">
        <w:rPr>
          <w:rFonts w:ascii="Times New Roman" w:hAnsi="Times New Roman" w:cs="Times New Roman"/>
          <w:sz w:val="24"/>
          <w:szCs w:val="24"/>
        </w:rPr>
        <w:t xml:space="preserve">Can </w:t>
      </w:r>
      <w:r>
        <w:rPr>
          <w:rFonts w:ascii="Times New Roman" w:hAnsi="Times New Roman" w:cs="Times New Roman"/>
          <w:sz w:val="24"/>
          <w:szCs w:val="24"/>
        </w:rPr>
        <w:t>a</w:t>
      </w:r>
      <w:r w:rsidRPr="007C064C">
        <w:rPr>
          <w:rFonts w:ascii="Times New Roman" w:hAnsi="Times New Roman" w:cs="Times New Roman"/>
          <w:sz w:val="24"/>
          <w:szCs w:val="24"/>
        </w:rPr>
        <w:t xml:space="preserve">cceptance, </w:t>
      </w:r>
      <w:r>
        <w:rPr>
          <w:rFonts w:ascii="Times New Roman" w:hAnsi="Times New Roman" w:cs="Times New Roman"/>
          <w:sz w:val="24"/>
          <w:szCs w:val="24"/>
        </w:rPr>
        <w:t>m</w:t>
      </w:r>
      <w:r w:rsidRPr="007C064C">
        <w:rPr>
          <w:rFonts w:ascii="Times New Roman" w:hAnsi="Times New Roman" w:cs="Times New Roman"/>
          <w:sz w:val="24"/>
          <w:szCs w:val="24"/>
        </w:rPr>
        <w:t xml:space="preserve">indfulness, and </w:t>
      </w:r>
      <w:r>
        <w:rPr>
          <w:rFonts w:ascii="Times New Roman" w:hAnsi="Times New Roman" w:cs="Times New Roman"/>
          <w:sz w:val="24"/>
          <w:szCs w:val="24"/>
        </w:rPr>
        <w:t>s</w:t>
      </w:r>
      <w:r w:rsidRPr="007C064C">
        <w:rPr>
          <w:rFonts w:ascii="Times New Roman" w:hAnsi="Times New Roman" w:cs="Times New Roman"/>
          <w:sz w:val="24"/>
          <w:szCs w:val="24"/>
        </w:rPr>
        <w:t>elf-</w:t>
      </w:r>
      <w:r>
        <w:rPr>
          <w:rFonts w:ascii="Times New Roman" w:hAnsi="Times New Roman" w:cs="Times New Roman"/>
          <w:sz w:val="24"/>
          <w:szCs w:val="24"/>
        </w:rPr>
        <w:t>c</w:t>
      </w:r>
      <w:r w:rsidRPr="007C064C">
        <w:rPr>
          <w:rFonts w:ascii="Times New Roman" w:hAnsi="Times New Roman" w:cs="Times New Roman"/>
          <w:sz w:val="24"/>
          <w:szCs w:val="24"/>
        </w:rPr>
        <w:t xml:space="preserve">ompassion be learnt by </w:t>
      </w:r>
      <w:r>
        <w:rPr>
          <w:rFonts w:ascii="Times New Roman" w:hAnsi="Times New Roman" w:cs="Times New Roman"/>
          <w:sz w:val="24"/>
          <w:szCs w:val="24"/>
        </w:rPr>
        <w:t>smartphone a</w:t>
      </w:r>
      <w:r w:rsidRPr="007C064C">
        <w:rPr>
          <w:rFonts w:ascii="Times New Roman" w:hAnsi="Times New Roman" w:cs="Times New Roman"/>
          <w:sz w:val="24"/>
          <w:szCs w:val="24"/>
        </w:rPr>
        <w:t xml:space="preserve">pps? A </w:t>
      </w:r>
      <w:r>
        <w:rPr>
          <w:rFonts w:ascii="Times New Roman" w:hAnsi="Times New Roman" w:cs="Times New Roman"/>
          <w:sz w:val="24"/>
          <w:szCs w:val="24"/>
        </w:rPr>
        <w:t>s</w:t>
      </w:r>
      <w:r w:rsidRPr="007C064C">
        <w:rPr>
          <w:rFonts w:ascii="Times New Roman" w:hAnsi="Times New Roman" w:cs="Times New Roman"/>
          <w:sz w:val="24"/>
          <w:szCs w:val="24"/>
        </w:rPr>
        <w:t xml:space="preserve">ystematic and </w:t>
      </w:r>
      <w:r>
        <w:rPr>
          <w:rFonts w:ascii="Times New Roman" w:hAnsi="Times New Roman" w:cs="Times New Roman"/>
          <w:sz w:val="24"/>
          <w:szCs w:val="24"/>
        </w:rPr>
        <w:t>m</w:t>
      </w:r>
      <w:r w:rsidRPr="007C064C">
        <w:rPr>
          <w:rFonts w:ascii="Times New Roman" w:hAnsi="Times New Roman" w:cs="Times New Roman"/>
          <w:sz w:val="24"/>
          <w:szCs w:val="24"/>
        </w:rPr>
        <w:t>eta-</w:t>
      </w:r>
      <w:r>
        <w:rPr>
          <w:rFonts w:ascii="Times New Roman" w:hAnsi="Times New Roman" w:cs="Times New Roman"/>
          <w:sz w:val="24"/>
          <w:szCs w:val="24"/>
        </w:rPr>
        <w:t>a</w:t>
      </w:r>
      <w:r w:rsidRPr="007C064C">
        <w:rPr>
          <w:rFonts w:ascii="Times New Roman" w:hAnsi="Times New Roman" w:cs="Times New Roman"/>
          <w:sz w:val="24"/>
          <w:szCs w:val="24"/>
        </w:rPr>
        <w:t xml:space="preserve">nalytic </w:t>
      </w:r>
      <w:r>
        <w:rPr>
          <w:rFonts w:ascii="Times New Roman" w:hAnsi="Times New Roman" w:cs="Times New Roman"/>
          <w:sz w:val="24"/>
          <w:szCs w:val="24"/>
        </w:rPr>
        <w:t>r</w:t>
      </w:r>
      <w:r w:rsidRPr="007C064C">
        <w:rPr>
          <w:rFonts w:ascii="Times New Roman" w:hAnsi="Times New Roman" w:cs="Times New Roman"/>
          <w:sz w:val="24"/>
          <w:szCs w:val="24"/>
        </w:rPr>
        <w:t xml:space="preserve">eview of </w:t>
      </w:r>
      <w:r>
        <w:rPr>
          <w:rFonts w:ascii="Times New Roman" w:hAnsi="Times New Roman" w:cs="Times New Roman"/>
          <w:sz w:val="24"/>
          <w:szCs w:val="24"/>
        </w:rPr>
        <w:t>r</w:t>
      </w:r>
      <w:r w:rsidRPr="007C064C">
        <w:rPr>
          <w:rFonts w:ascii="Times New Roman" w:hAnsi="Times New Roman" w:cs="Times New Roman"/>
          <w:sz w:val="24"/>
          <w:szCs w:val="24"/>
        </w:rPr>
        <w:t xml:space="preserve">andomized </w:t>
      </w:r>
      <w:r>
        <w:rPr>
          <w:rFonts w:ascii="Times New Roman" w:hAnsi="Times New Roman" w:cs="Times New Roman"/>
          <w:sz w:val="24"/>
          <w:szCs w:val="24"/>
        </w:rPr>
        <w:t>c</w:t>
      </w:r>
      <w:r w:rsidRPr="007C064C">
        <w:rPr>
          <w:rFonts w:ascii="Times New Roman" w:hAnsi="Times New Roman" w:cs="Times New Roman"/>
          <w:sz w:val="24"/>
          <w:szCs w:val="24"/>
        </w:rPr>
        <w:t xml:space="preserve">ontrolled </w:t>
      </w:r>
      <w:r>
        <w:rPr>
          <w:rFonts w:ascii="Times New Roman" w:hAnsi="Times New Roman" w:cs="Times New Roman"/>
          <w:sz w:val="24"/>
          <w:szCs w:val="24"/>
        </w:rPr>
        <w:t>t</w:t>
      </w:r>
      <w:r w:rsidRPr="007C064C">
        <w:rPr>
          <w:rFonts w:ascii="Times New Roman" w:hAnsi="Times New Roman" w:cs="Times New Roman"/>
          <w:sz w:val="24"/>
          <w:szCs w:val="24"/>
        </w:rPr>
        <w:t>rials</w:t>
      </w:r>
      <w:r>
        <w:rPr>
          <w:rFonts w:ascii="Times New Roman" w:hAnsi="Times New Roman" w:cs="Times New Roman"/>
          <w:sz w:val="24"/>
          <w:szCs w:val="24"/>
        </w:rPr>
        <w:t xml:space="preserve">. </w:t>
      </w:r>
      <w:r>
        <w:rPr>
          <w:rFonts w:ascii="Times New Roman" w:hAnsi="Times New Roman" w:cs="Times New Roman"/>
          <w:i/>
          <w:sz w:val="24"/>
          <w:szCs w:val="24"/>
        </w:rPr>
        <w:t>Behavior Therapy</w:t>
      </w:r>
      <w:r>
        <w:rPr>
          <w:rFonts w:ascii="Times New Roman" w:hAnsi="Times New Roman" w:cs="Times New Roman"/>
          <w:sz w:val="24"/>
          <w:szCs w:val="24"/>
        </w:rPr>
        <w:t>.</w:t>
      </w:r>
    </w:p>
    <w:p w14:paraId="259DCFC4" w14:textId="32384B00" w:rsidR="004640F1" w:rsidRPr="00FC6ECD" w:rsidRDefault="004640F1" w:rsidP="00D73D74">
      <w:pPr>
        <w:pStyle w:val="CommentText"/>
        <w:spacing w:after="0" w:line="480" w:lineRule="auto"/>
        <w:ind w:left="720" w:hanging="720"/>
        <w:contextualSpacing/>
        <w:rPr>
          <w:rFonts w:ascii="Times New Roman" w:hAnsi="Times New Roman" w:cs="Times New Roman"/>
          <w:sz w:val="24"/>
          <w:szCs w:val="24"/>
        </w:rPr>
      </w:pPr>
      <w:proofErr w:type="spellStart"/>
      <w:r w:rsidRPr="00FC6ECD">
        <w:rPr>
          <w:rFonts w:ascii="Times New Roman" w:hAnsi="Times New Roman" w:cs="Times New Roman"/>
          <w:sz w:val="24"/>
          <w:szCs w:val="24"/>
        </w:rPr>
        <w:t>Linardon</w:t>
      </w:r>
      <w:proofErr w:type="spellEnd"/>
      <w:r w:rsidRPr="00FC6ECD">
        <w:rPr>
          <w:rFonts w:ascii="Times New Roman" w:hAnsi="Times New Roman" w:cs="Times New Roman"/>
          <w:sz w:val="24"/>
          <w:szCs w:val="24"/>
        </w:rPr>
        <w:t>, J., &amp; Fuller-</w:t>
      </w:r>
      <w:proofErr w:type="spellStart"/>
      <w:r w:rsidRPr="00FC6ECD">
        <w:rPr>
          <w:rFonts w:ascii="Times New Roman" w:hAnsi="Times New Roman" w:cs="Times New Roman"/>
          <w:sz w:val="24"/>
          <w:szCs w:val="24"/>
        </w:rPr>
        <w:t>Tyszkiewicz</w:t>
      </w:r>
      <w:proofErr w:type="spellEnd"/>
      <w:r w:rsidRPr="00FC6ECD">
        <w:rPr>
          <w:rFonts w:ascii="Times New Roman" w:hAnsi="Times New Roman" w:cs="Times New Roman"/>
          <w:sz w:val="24"/>
          <w:szCs w:val="24"/>
        </w:rPr>
        <w:t xml:space="preserve">, M. (In Press). Attrition and adherence in smartphone-delivered interventions for mental health problems: A systematic and meta-analytic review. </w:t>
      </w:r>
      <w:r w:rsidRPr="00FC6ECD">
        <w:rPr>
          <w:rStyle w:val="Emphasis"/>
          <w:rFonts w:ascii="Times New Roman" w:hAnsi="Times New Roman" w:cs="Times New Roman"/>
          <w:sz w:val="24"/>
          <w:szCs w:val="24"/>
        </w:rPr>
        <w:t>Journal of Consulting and Clinical Psychology.</w:t>
      </w:r>
    </w:p>
    <w:p w14:paraId="4B8D2BC4" w14:textId="5732A130" w:rsidR="003829BD" w:rsidRPr="002E5429" w:rsidRDefault="001F0907"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t xml:space="preserve">Litwin, R., </w:t>
      </w:r>
      <w:proofErr w:type="spellStart"/>
      <w:r w:rsidRPr="002E5429">
        <w:rPr>
          <w:rFonts w:ascii="Times New Roman" w:hAnsi="Times New Roman" w:cs="Times New Roman"/>
          <w:sz w:val="24"/>
          <w:szCs w:val="24"/>
        </w:rPr>
        <w:t>Goldbacher</w:t>
      </w:r>
      <w:proofErr w:type="spellEnd"/>
      <w:r w:rsidRPr="002E5429">
        <w:rPr>
          <w:rFonts w:ascii="Times New Roman" w:hAnsi="Times New Roman" w:cs="Times New Roman"/>
          <w:sz w:val="24"/>
          <w:szCs w:val="24"/>
        </w:rPr>
        <w:t>, E.</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M., </w:t>
      </w:r>
      <w:proofErr w:type="spellStart"/>
      <w:r w:rsidRPr="002E5429">
        <w:rPr>
          <w:rFonts w:ascii="Times New Roman" w:hAnsi="Times New Roman" w:cs="Times New Roman"/>
          <w:sz w:val="24"/>
          <w:szCs w:val="24"/>
        </w:rPr>
        <w:t>Cardaciotto</w:t>
      </w:r>
      <w:proofErr w:type="spellEnd"/>
      <w:r w:rsidRPr="002E5429">
        <w:rPr>
          <w:rFonts w:ascii="Times New Roman" w:hAnsi="Times New Roman" w:cs="Times New Roman"/>
          <w:sz w:val="24"/>
          <w:szCs w:val="24"/>
        </w:rPr>
        <w:t>, L. &amp; Gambrel, L.</w:t>
      </w:r>
      <w:r w:rsidR="00DB02D8">
        <w:rPr>
          <w:rFonts w:ascii="Times New Roman" w:hAnsi="Times New Roman" w:cs="Times New Roman"/>
          <w:sz w:val="24"/>
          <w:szCs w:val="24"/>
        </w:rPr>
        <w:t xml:space="preserve"> </w:t>
      </w:r>
      <w:r w:rsidRPr="002E5429">
        <w:rPr>
          <w:rFonts w:ascii="Times New Roman" w:hAnsi="Times New Roman" w:cs="Times New Roman"/>
          <w:sz w:val="24"/>
          <w:szCs w:val="24"/>
        </w:rPr>
        <w:t xml:space="preserve">E. (2017). Negative emotions and emotional eating: The mediating role of experiential avoidance. </w:t>
      </w:r>
      <w:r w:rsidRPr="002E5429">
        <w:rPr>
          <w:rFonts w:ascii="Times New Roman" w:hAnsi="Times New Roman" w:cs="Times New Roman"/>
          <w:i/>
          <w:sz w:val="24"/>
          <w:szCs w:val="24"/>
        </w:rPr>
        <w:t>Eating and Weight Disorders, 22</w:t>
      </w:r>
      <w:r w:rsidRPr="002E5429">
        <w:rPr>
          <w:rFonts w:ascii="Times New Roman" w:hAnsi="Times New Roman" w:cs="Times New Roman"/>
          <w:sz w:val="24"/>
          <w:szCs w:val="24"/>
        </w:rPr>
        <w:t>, 97-104.</w:t>
      </w:r>
    </w:p>
    <w:p w14:paraId="1F50DA07" w14:textId="5158F204" w:rsidR="003829BD" w:rsidRPr="002E5429" w:rsidRDefault="003829BD" w:rsidP="00D73D74">
      <w:pPr>
        <w:pStyle w:val="CommentText"/>
        <w:spacing w:after="0" w:line="480" w:lineRule="auto"/>
        <w:ind w:left="720" w:hanging="720"/>
        <w:contextualSpacing/>
        <w:rPr>
          <w:rFonts w:ascii="Times New Roman" w:hAnsi="Times New Roman" w:cs="Times New Roman"/>
          <w:sz w:val="24"/>
          <w:szCs w:val="24"/>
        </w:rPr>
      </w:pPr>
      <w:proofErr w:type="spellStart"/>
      <w:r w:rsidRPr="002E5429">
        <w:rPr>
          <w:rFonts w:ascii="Times New Roman" w:hAnsi="Times New Roman" w:cs="Times New Roman"/>
          <w:sz w:val="24"/>
          <w:szCs w:val="24"/>
        </w:rPr>
        <w:t>Loef</w:t>
      </w:r>
      <w:proofErr w:type="spellEnd"/>
      <w:r w:rsidRPr="002E5429">
        <w:rPr>
          <w:rFonts w:ascii="Times New Roman" w:hAnsi="Times New Roman" w:cs="Times New Roman"/>
          <w:sz w:val="24"/>
          <w:szCs w:val="24"/>
        </w:rPr>
        <w:t xml:space="preserve">, M., &amp; </w:t>
      </w:r>
      <w:proofErr w:type="spellStart"/>
      <w:r w:rsidRPr="002E5429">
        <w:rPr>
          <w:rFonts w:ascii="Times New Roman" w:hAnsi="Times New Roman" w:cs="Times New Roman"/>
          <w:sz w:val="24"/>
          <w:szCs w:val="24"/>
        </w:rPr>
        <w:t>Walach</w:t>
      </w:r>
      <w:proofErr w:type="spellEnd"/>
      <w:r w:rsidRPr="002E5429">
        <w:rPr>
          <w:rFonts w:ascii="Times New Roman" w:hAnsi="Times New Roman" w:cs="Times New Roman"/>
          <w:sz w:val="24"/>
          <w:szCs w:val="24"/>
        </w:rPr>
        <w:t xml:space="preserve">, H. (2012). The combined effects of healthy lifestyle behaviors on </w:t>
      </w:r>
      <w:proofErr w:type="spellStart"/>
      <w:r w:rsidRPr="002E5429">
        <w:rPr>
          <w:rFonts w:ascii="Times New Roman" w:hAnsi="Times New Roman" w:cs="Times New Roman"/>
          <w:sz w:val="24"/>
          <w:szCs w:val="24"/>
        </w:rPr>
        <w:t>all cause</w:t>
      </w:r>
      <w:proofErr w:type="spellEnd"/>
      <w:r w:rsidRPr="002E5429">
        <w:rPr>
          <w:rFonts w:ascii="Times New Roman" w:hAnsi="Times New Roman" w:cs="Times New Roman"/>
          <w:sz w:val="24"/>
          <w:szCs w:val="24"/>
        </w:rPr>
        <w:t xml:space="preserve"> mortality: a systematic review and meta-analysis. </w:t>
      </w:r>
      <w:proofErr w:type="spellStart"/>
      <w:r w:rsidRPr="002E5429">
        <w:rPr>
          <w:rFonts w:ascii="Times New Roman" w:hAnsi="Times New Roman" w:cs="Times New Roman"/>
          <w:i/>
          <w:sz w:val="24"/>
          <w:szCs w:val="24"/>
        </w:rPr>
        <w:t>Prev</w:t>
      </w:r>
      <w:proofErr w:type="spellEnd"/>
      <w:r w:rsidRPr="002E5429">
        <w:rPr>
          <w:rFonts w:ascii="Times New Roman" w:hAnsi="Times New Roman" w:cs="Times New Roman"/>
          <w:i/>
          <w:sz w:val="24"/>
          <w:szCs w:val="24"/>
        </w:rPr>
        <w:t xml:space="preserve"> Med, 55</w:t>
      </w:r>
      <w:r w:rsidRPr="002E5429">
        <w:rPr>
          <w:rFonts w:ascii="Times New Roman" w:hAnsi="Times New Roman" w:cs="Times New Roman"/>
          <w:sz w:val="24"/>
          <w:szCs w:val="24"/>
        </w:rPr>
        <w:t>, 163-170.</w:t>
      </w:r>
    </w:p>
    <w:p w14:paraId="2AF662A0" w14:textId="4C5E8282" w:rsidR="00C25FAE" w:rsidRPr="002E5429" w:rsidRDefault="00A86768" w:rsidP="00D73D74">
      <w:pPr>
        <w:spacing w:line="480" w:lineRule="auto"/>
        <w:ind w:left="720" w:hanging="720"/>
      </w:pPr>
      <w:r w:rsidRPr="002E5429">
        <w:t>McCracken, L.</w:t>
      </w:r>
      <w:r w:rsidR="00DB02D8">
        <w:t xml:space="preserve"> </w:t>
      </w:r>
      <w:r w:rsidRPr="002E5429">
        <w:t xml:space="preserve">M., Chilcot, J. &amp; Norton, S. (2014). Further development in the assessment of psychological flexibility: A shortened committed action questionnaire (CAQ-8). </w:t>
      </w:r>
      <w:r w:rsidRPr="004D3010">
        <w:rPr>
          <w:i/>
        </w:rPr>
        <w:t>European Journal of Pain, 19</w:t>
      </w:r>
      <w:r w:rsidRPr="002E5429">
        <w:t>, 677-685.</w:t>
      </w:r>
    </w:p>
    <w:p w14:paraId="51DC8658" w14:textId="49325995" w:rsidR="00C25FAE" w:rsidRPr="002E5429" w:rsidRDefault="00C25FAE" w:rsidP="00D73D74">
      <w:pPr>
        <w:spacing w:line="480" w:lineRule="auto"/>
        <w:ind w:left="720" w:hanging="720"/>
      </w:pPr>
      <w:proofErr w:type="spellStart"/>
      <w:r w:rsidRPr="002E5429">
        <w:t>Michie</w:t>
      </w:r>
      <w:proofErr w:type="spellEnd"/>
      <w:r w:rsidRPr="002E5429">
        <w:t xml:space="preserve">, S., Abraham, C., Whittington, C., McAteer, J., &amp; Gupta, S. (2009). Effective techniques in healthy eating and physical activity interventions: A meta-regression. </w:t>
      </w:r>
      <w:r w:rsidRPr="004D3010">
        <w:rPr>
          <w:i/>
          <w:iCs/>
        </w:rPr>
        <w:t>Health Psychology</w:t>
      </w:r>
      <w:r w:rsidRPr="002E5429">
        <w:t xml:space="preserve">, </w:t>
      </w:r>
      <w:r w:rsidRPr="004D3010">
        <w:rPr>
          <w:i/>
          <w:iCs/>
        </w:rPr>
        <w:t>28</w:t>
      </w:r>
      <w:r w:rsidRPr="002E5429">
        <w:t>, 690–701. http://doi.org/10.1037/a0016136</w:t>
      </w:r>
    </w:p>
    <w:p w14:paraId="2BBDF93D" w14:textId="77777777" w:rsidR="003829BD" w:rsidRPr="002E5429" w:rsidRDefault="005E1712"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lastRenderedPageBreak/>
        <w:t xml:space="preserve">Moffitt, R., &amp; Mohr, P. (2015). The efficacy of a self-managed acceptance and commitment therapy intervention DVD for physical activity initiation. </w:t>
      </w:r>
      <w:r w:rsidRPr="002E5429">
        <w:rPr>
          <w:rFonts w:ascii="Times New Roman" w:hAnsi="Times New Roman" w:cs="Times New Roman"/>
          <w:i/>
          <w:sz w:val="24"/>
          <w:szCs w:val="24"/>
        </w:rPr>
        <w:t>British Journal of Health Psychology, 20</w:t>
      </w:r>
      <w:r w:rsidRPr="002E5429">
        <w:rPr>
          <w:rFonts w:ascii="Times New Roman" w:hAnsi="Times New Roman" w:cs="Times New Roman"/>
          <w:sz w:val="24"/>
          <w:szCs w:val="24"/>
        </w:rPr>
        <w:t>, 115-129.</w:t>
      </w:r>
    </w:p>
    <w:p w14:paraId="7A607203" w14:textId="77777777" w:rsidR="003829BD" w:rsidRPr="002E5429" w:rsidRDefault="003829BD" w:rsidP="00D73D74">
      <w:pPr>
        <w:pStyle w:val="CommentText"/>
        <w:spacing w:after="0" w:line="480" w:lineRule="auto"/>
        <w:ind w:left="720" w:hanging="720"/>
        <w:contextualSpacing/>
        <w:rPr>
          <w:rFonts w:ascii="Times New Roman" w:hAnsi="Times New Roman" w:cs="Times New Roman"/>
          <w:sz w:val="24"/>
          <w:szCs w:val="24"/>
        </w:rPr>
      </w:pPr>
      <w:proofErr w:type="spellStart"/>
      <w:r w:rsidRPr="002E5429">
        <w:rPr>
          <w:rFonts w:ascii="Times New Roman" w:hAnsi="Times New Roman" w:cs="Times New Roman"/>
          <w:sz w:val="24"/>
          <w:szCs w:val="24"/>
        </w:rPr>
        <w:t>Mozaffarian</w:t>
      </w:r>
      <w:proofErr w:type="spellEnd"/>
      <w:r w:rsidRPr="002E5429">
        <w:rPr>
          <w:rFonts w:ascii="Times New Roman" w:hAnsi="Times New Roman" w:cs="Times New Roman"/>
          <w:sz w:val="24"/>
          <w:szCs w:val="24"/>
        </w:rPr>
        <w:t xml:space="preserve">, D., Wilson, P. W., &amp; </w:t>
      </w:r>
      <w:proofErr w:type="spellStart"/>
      <w:r w:rsidRPr="002E5429">
        <w:rPr>
          <w:rFonts w:ascii="Times New Roman" w:hAnsi="Times New Roman" w:cs="Times New Roman"/>
          <w:sz w:val="24"/>
          <w:szCs w:val="24"/>
        </w:rPr>
        <w:t>Kannel</w:t>
      </w:r>
      <w:proofErr w:type="spellEnd"/>
      <w:r w:rsidRPr="002E5429">
        <w:rPr>
          <w:rFonts w:ascii="Times New Roman" w:hAnsi="Times New Roman" w:cs="Times New Roman"/>
          <w:sz w:val="24"/>
          <w:szCs w:val="24"/>
        </w:rPr>
        <w:t xml:space="preserve">, W. B. (2008). Beyond established and novel risk factors: lifestyle risk factors for cardiovascular disease. </w:t>
      </w:r>
      <w:r w:rsidRPr="002E5429">
        <w:rPr>
          <w:rFonts w:ascii="Times New Roman" w:hAnsi="Times New Roman" w:cs="Times New Roman"/>
          <w:i/>
          <w:sz w:val="24"/>
          <w:szCs w:val="24"/>
        </w:rPr>
        <w:t>Circulation, 117</w:t>
      </w:r>
      <w:r w:rsidRPr="002E5429">
        <w:rPr>
          <w:rFonts w:ascii="Times New Roman" w:hAnsi="Times New Roman" w:cs="Times New Roman"/>
          <w:sz w:val="24"/>
          <w:szCs w:val="24"/>
        </w:rPr>
        <w:t>, 3031-3038.</w:t>
      </w:r>
    </w:p>
    <w:p w14:paraId="156E92BF" w14:textId="651E90AA" w:rsidR="003829BD" w:rsidRPr="002E5429" w:rsidRDefault="00EA66AE" w:rsidP="00D73D74">
      <w:pPr>
        <w:pStyle w:val="CommentText"/>
        <w:spacing w:after="0" w:line="480" w:lineRule="auto"/>
        <w:ind w:left="720" w:hanging="720"/>
        <w:contextualSpacing/>
        <w:rPr>
          <w:rFonts w:ascii="Times New Roman" w:hAnsi="Times New Roman" w:cs="Times New Roman"/>
          <w:sz w:val="24"/>
          <w:szCs w:val="24"/>
        </w:rPr>
      </w:pPr>
      <w:proofErr w:type="spellStart"/>
      <w:r w:rsidRPr="002E5429">
        <w:rPr>
          <w:rFonts w:ascii="Times New Roman" w:hAnsi="Times New Roman" w:cs="Times New Roman"/>
          <w:sz w:val="24"/>
          <w:szCs w:val="24"/>
        </w:rPr>
        <w:t>Niemeier</w:t>
      </w:r>
      <w:proofErr w:type="spellEnd"/>
      <w:r w:rsidRPr="002E5429">
        <w:rPr>
          <w:rFonts w:ascii="Times New Roman" w:hAnsi="Times New Roman" w:cs="Times New Roman"/>
          <w:sz w:val="24"/>
          <w:szCs w:val="24"/>
        </w:rPr>
        <w:t>, H.</w:t>
      </w:r>
      <w:r w:rsidR="00931527">
        <w:rPr>
          <w:rFonts w:ascii="Times New Roman" w:hAnsi="Times New Roman" w:cs="Times New Roman"/>
          <w:sz w:val="24"/>
          <w:szCs w:val="24"/>
        </w:rPr>
        <w:t xml:space="preserve"> </w:t>
      </w:r>
      <w:r w:rsidRPr="002E5429">
        <w:rPr>
          <w:rFonts w:ascii="Times New Roman" w:hAnsi="Times New Roman" w:cs="Times New Roman"/>
          <w:sz w:val="24"/>
          <w:szCs w:val="24"/>
        </w:rPr>
        <w:t xml:space="preserve">M., </w:t>
      </w:r>
      <w:proofErr w:type="spellStart"/>
      <w:r w:rsidRPr="002E5429">
        <w:rPr>
          <w:rFonts w:ascii="Times New Roman" w:hAnsi="Times New Roman" w:cs="Times New Roman"/>
          <w:sz w:val="24"/>
          <w:szCs w:val="24"/>
        </w:rPr>
        <w:t>Leahey</w:t>
      </w:r>
      <w:proofErr w:type="spellEnd"/>
      <w:r w:rsidRPr="002E5429">
        <w:rPr>
          <w:rFonts w:ascii="Times New Roman" w:hAnsi="Times New Roman" w:cs="Times New Roman"/>
          <w:sz w:val="24"/>
          <w:szCs w:val="24"/>
        </w:rPr>
        <w:t>, T., Reed, K.</w:t>
      </w:r>
      <w:r w:rsidR="00931527">
        <w:rPr>
          <w:rFonts w:ascii="Times New Roman" w:hAnsi="Times New Roman" w:cs="Times New Roman"/>
          <w:sz w:val="24"/>
          <w:szCs w:val="24"/>
        </w:rPr>
        <w:t xml:space="preserve"> </w:t>
      </w:r>
      <w:r w:rsidRPr="002E5429">
        <w:rPr>
          <w:rFonts w:ascii="Times New Roman" w:hAnsi="Times New Roman" w:cs="Times New Roman"/>
          <w:sz w:val="24"/>
          <w:szCs w:val="24"/>
        </w:rPr>
        <w:t>P., Brown, R.</w:t>
      </w:r>
      <w:r w:rsidR="00931527">
        <w:rPr>
          <w:rFonts w:ascii="Times New Roman" w:hAnsi="Times New Roman" w:cs="Times New Roman"/>
          <w:sz w:val="24"/>
          <w:szCs w:val="24"/>
        </w:rPr>
        <w:t xml:space="preserve"> </w:t>
      </w:r>
      <w:r w:rsidRPr="002E5429">
        <w:rPr>
          <w:rFonts w:ascii="Times New Roman" w:hAnsi="Times New Roman" w:cs="Times New Roman"/>
          <w:sz w:val="24"/>
          <w:szCs w:val="24"/>
        </w:rPr>
        <w:t>A. &amp; Wing, R.</w:t>
      </w:r>
      <w:r w:rsidR="00931527">
        <w:rPr>
          <w:rFonts w:ascii="Times New Roman" w:hAnsi="Times New Roman" w:cs="Times New Roman"/>
          <w:sz w:val="24"/>
          <w:szCs w:val="24"/>
        </w:rPr>
        <w:t xml:space="preserve"> </w:t>
      </w:r>
      <w:r w:rsidRPr="002E5429">
        <w:rPr>
          <w:rFonts w:ascii="Times New Roman" w:hAnsi="Times New Roman" w:cs="Times New Roman"/>
          <w:sz w:val="24"/>
          <w:szCs w:val="24"/>
        </w:rPr>
        <w:t xml:space="preserve">R. (2012). An acceptance-based behavioral intervention for weight loss: A pilot study. </w:t>
      </w:r>
      <w:r w:rsidRPr="002E5429">
        <w:rPr>
          <w:rFonts w:ascii="Times New Roman" w:hAnsi="Times New Roman" w:cs="Times New Roman"/>
          <w:i/>
          <w:sz w:val="24"/>
          <w:szCs w:val="24"/>
        </w:rPr>
        <w:t>Behavior Therapy, 43</w:t>
      </w:r>
      <w:r w:rsidRPr="002E5429">
        <w:rPr>
          <w:rFonts w:ascii="Times New Roman" w:hAnsi="Times New Roman" w:cs="Times New Roman"/>
          <w:sz w:val="24"/>
          <w:szCs w:val="24"/>
        </w:rPr>
        <w:t>, 427-435</w:t>
      </w:r>
    </w:p>
    <w:p w14:paraId="111AA190" w14:textId="60A0C251" w:rsidR="00B4438E" w:rsidRPr="002E5429" w:rsidRDefault="001F0907" w:rsidP="00D73D74">
      <w:pPr>
        <w:pStyle w:val="CommentText"/>
        <w:spacing w:after="0" w:line="480" w:lineRule="auto"/>
        <w:ind w:left="720" w:hanging="720"/>
        <w:contextualSpacing/>
        <w:rPr>
          <w:rFonts w:ascii="Times New Roman" w:hAnsi="Times New Roman" w:cs="Times New Roman"/>
          <w:sz w:val="24"/>
          <w:szCs w:val="24"/>
        </w:rPr>
      </w:pPr>
      <w:proofErr w:type="spellStart"/>
      <w:r w:rsidRPr="002E5429">
        <w:rPr>
          <w:rFonts w:ascii="Times New Roman" w:hAnsi="Times New Roman" w:cs="Times New Roman"/>
          <w:sz w:val="24"/>
          <w:szCs w:val="24"/>
        </w:rPr>
        <w:t>Palmeira</w:t>
      </w:r>
      <w:proofErr w:type="spellEnd"/>
      <w:r w:rsidRPr="002E5429">
        <w:rPr>
          <w:rFonts w:ascii="Times New Roman" w:hAnsi="Times New Roman" w:cs="Times New Roman"/>
          <w:sz w:val="24"/>
          <w:szCs w:val="24"/>
        </w:rPr>
        <w:t>, L., Cunha, M.</w:t>
      </w:r>
      <w:r w:rsidR="00931527">
        <w:rPr>
          <w:rFonts w:ascii="Times New Roman" w:hAnsi="Times New Roman" w:cs="Times New Roman"/>
          <w:sz w:val="24"/>
          <w:szCs w:val="24"/>
        </w:rPr>
        <w:t>,</w:t>
      </w:r>
      <w:r w:rsidRPr="002E5429">
        <w:rPr>
          <w:rFonts w:ascii="Times New Roman" w:hAnsi="Times New Roman" w:cs="Times New Roman"/>
          <w:sz w:val="24"/>
          <w:szCs w:val="24"/>
        </w:rPr>
        <w:t xml:space="preserve"> &amp; Pinto-Gouveia, J. (2018). The weight of weight self-stigma in unhealthy eating </w:t>
      </w:r>
      <w:proofErr w:type="spellStart"/>
      <w:r w:rsidRPr="002E5429">
        <w:rPr>
          <w:rFonts w:ascii="Times New Roman" w:hAnsi="Times New Roman" w:cs="Times New Roman"/>
          <w:sz w:val="24"/>
          <w:szCs w:val="24"/>
        </w:rPr>
        <w:t>behaviours</w:t>
      </w:r>
      <w:proofErr w:type="spellEnd"/>
      <w:r w:rsidRPr="002E5429">
        <w:rPr>
          <w:rFonts w:ascii="Times New Roman" w:hAnsi="Times New Roman" w:cs="Times New Roman"/>
          <w:sz w:val="24"/>
          <w:szCs w:val="24"/>
        </w:rPr>
        <w:t xml:space="preserve">: The mediator role of weight-related experiential avoidance. </w:t>
      </w:r>
      <w:r w:rsidRPr="002E5429">
        <w:rPr>
          <w:rFonts w:ascii="Times New Roman" w:hAnsi="Times New Roman" w:cs="Times New Roman"/>
          <w:i/>
          <w:sz w:val="24"/>
          <w:szCs w:val="24"/>
        </w:rPr>
        <w:t>Eating and Weight Disorders, 23</w:t>
      </w:r>
      <w:r w:rsidRPr="002E5429">
        <w:rPr>
          <w:rFonts w:ascii="Times New Roman" w:hAnsi="Times New Roman" w:cs="Times New Roman"/>
          <w:sz w:val="24"/>
          <w:szCs w:val="24"/>
        </w:rPr>
        <w:t>, 785-796.</w:t>
      </w:r>
    </w:p>
    <w:p w14:paraId="6B6A4C20" w14:textId="77777777" w:rsidR="00727B46" w:rsidRPr="002E5429" w:rsidRDefault="00B4438E"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t xml:space="preserve">Payne, H. E., Lister, C., West, J. H., &amp; Bernhardt, J. M. (2015). Behavioral functionality of mobile apps in health interventions: A systematic review of the literature. </w:t>
      </w:r>
      <w:r w:rsidRPr="00D73D74">
        <w:rPr>
          <w:rFonts w:ascii="Times New Roman" w:hAnsi="Times New Roman" w:cs="Times New Roman"/>
          <w:i/>
          <w:iCs/>
          <w:sz w:val="24"/>
          <w:szCs w:val="24"/>
        </w:rPr>
        <w:t xml:space="preserve">JMIR MHealth and </w:t>
      </w:r>
      <w:proofErr w:type="spellStart"/>
      <w:r w:rsidRPr="00D73D74">
        <w:rPr>
          <w:rFonts w:ascii="Times New Roman" w:hAnsi="Times New Roman" w:cs="Times New Roman"/>
          <w:i/>
          <w:iCs/>
          <w:sz w:val="24"/>
          <w:szCs w:val="24"/>
        </w:rPr>
        <w:t>UHealth</w:t>
      </w:r>
      <w:proofErr w:type="spellEnd"/>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3</w:t>
      </w:r>
      <w:r w:rsidRPr="00D73D74">
        <w:rPr>
          <w:rFonts w:ascii="Times New Roman" w:hAnsi="Times New Roman" w:cs="Times New Roman"/>
          <w:sz w:val="24"/>
          <w:szCs w:val="24"/>
        </w:rPr>
        <w:t xml:space="preserve">, e20. </w:t>
      </w:r>
      <w:hyperlink r:id="rId8" w:history="1">
        <w:r w:rsidR="00727B46" w:rsidRPr="00D73D74">
          <w:rPr>
            <w:rStyle w:val="Hyperlink"/>
            <w:rFonts w:ascii="Times New Roman" w:hAnsi="Times New Roman" w:cs="Times New Roman"/>
            <w:sz w:val="24"/>
            <w:szCs w:val="24"/>
          </w:rPr>
          <w:t>http://doi.org/10.2196/mhealth.3335</w:t>
        </w:r>
      </w:hyperlink>
    </w:p>
    <w:p w14:paraId="4D92E40D" w14:textId="67F748A8" w:rsidR="00727B46" w:rsidRPr="002E5429" w:rsidRDefault="00727B46"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t xml:space="preserve">Peng, W., </w:t>
      </w:r>
      <w:proofErr w:type="spellStart"/>
      <w:r w:rsidRPr="00D73D74">
        <w:rPr>
          <w:rFonts w:ascii="Times New Roman" w:hAnsi="Times New Roman" w:cs="Times New Roman"/>
          <w:sz w:val="24"/>
          <w:szCs w:val="24"/>
        </w:rPr>
        <w:t>Kanthawala</w:t>
      </w:r>
      <w:proofErr w:type="spellEnd"/>
      <w:r w:rsidRPr="00D73D74">
        <w:rPr>
          <w:rFonts w:ascii="Times New Roman" w:hAnsi="Times New Roman" w:cs="Times New Roman"/>
          <w:sz w:val="24"/>
          <w:szCs w:val="24"/>
        </w:rPr>
        <w:t xml:space="preserve">, S., Yuan, S., &amp; Hussain, S. A. (2016). A qualitative study of user perceptions of mobile health apps. </w:t>
      </w:r>
      <w:r w:rsidRPr="00D73D74">
        <w:rPr>
          <w:rFonts w:ascii="Times New Roman" w:hAnsi="Times New Roman" w:cs="Times New Roman"/>
          <w:i/>
          <w:iCs/>
          <w:sz w:val="24"/>
          <w:szCs w:val="24"/>
        </w:rPr>
        <w:t>BMC Public Health</w:t>
      </w:r>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16</w:t>
      </w:r>
      <w:r w:rsidRPr="00D73D74">
        <w:rPr>
          <w:rFonts w:ascii="Times New Roman" w:hAnsi="Times New Roman" w:cs="Times New Roman"/>
          <w:sz w:val="24"/>
          <w:szCs w:val="24"/>
        </w:rPr>
        <w:t>, 1–11. http://doi.org/10.1186/s12889-016-3808-0</w:t>
      </w:r>
    </w:p>
    <w:p w14:paraId="0F0B9B6B" w14:textId="77777777" w:rsidR="003829BD" w:rsidRPr="002E5429" w:rsidRDefault="003829BD" w:rsidP="00D73D74">
      <w:pPr>
        <w:pStyle w:val="CommentText"/>
        <w:spacing w:after="0" w:line="480" w:lineRule="auto"/>
        <w:ind w:left="720" w:hanging="720"/>
        <w:contextualSpacing/>
        <w:rPr>
          <w:rFonts w:ascii="Times New Roman" w:hAnsi="Times New Roman" w:cs="Times New Roman"/>
          <w:sz w:val="24"/>
          <w:szCs w:val="24"/>
        </w:rPr>
      </w:pPr>
      <w:r w:rsidRPr="004D3010">
        <w:rPr>
          <w:rFonts w:ascii="Times New Roman" w:hAnsi="Times New Roman" w:cs="Times New Roman"/>
          <w:sz w:val="24"/>
          <w:szCs w:val="24"/>
        </w:rPr>
        <w:t xml:space="preserve">Polk, K. L., &amp; </w:t>
      </w:r>
      <w:proofErr w:type="spellStart"/>
      <w:r w:rsidRPr="004D3010">
        <w:rPr>
          <w:rFonts w:ascii="Times New Roman" w:hAnsi="Times New Roman" w:cs="Times New Roman"/>
          <w:sz w:val="24"/>
          <w:szCs w:val="24"/>
        </w:rPr>
        <w:t>Schoendorff</w:t>
      </w:r>
      <w:proofErr w:type="spellEnd"/>
      <w:r w:rsidRPr="004D3010">
        <w:rPr>
          <w:rFonts w:ascii="Times New Roman" w:hAnsi="Times New Roman" w:cs="Times New Roman"/>
          <w:sz w:val="24"/>
          <w:szCs w:val="24"/>
        </w:rPr>
        <w:t xml:space="preserve">, B. (2014). </w:t>
      </w:r>
      <w:r w:rsidRPr="006B4437">
        <w:rPr>
          <w:rFonts w:ascii="Times New Roman" w:hAnsi="Times New Roman" w:cs="Times New Roman"/>
          <w:i/>
          <w:sz w:val="24"/>
          <w:szCs w:val="24"/>
        </w:rPr>
        <w:t>The act matrix: A new approach to building psychological flexibility across settings and populations</w:t>
      </w:r>
      <w:r w:rsidRPr="006B4437">
        <w:rPr>
          <w:rFonts w:ascii="Times New Roman" w:hAnsi="Times New Roman" w:cs="Times New Roman"/>
          <w:sz w:val="24"/>
          <w:szCs w:val="24"/>
        </w:rPr>
        <w:t>. Context Press.</w:t>
      </w:r>
    </w:p>
    <w:p w14:paraId="7BC557E5" w14:textId="77777777" w:rsidR="00F0786F" w:rsidRPr="002E5429" w:rsidRDefault="003829BD" w:rsidP="00D73D74">
      <w:pPr>
        <w:pStyle w:val="CommentText"/>
        <w:spacing w:after="0" w:line="480" w:lineRule="auto"/>
        <w:ind w:left="720" w:hanging="720"/>
        <w:contextualSpacing/>
        <w:rPr>
          <w:rFonts w:ascii="Times New Roman" w:hAnsi="Times New Roman" w:cs="Times New Roman"/>
          <w:sz w:val="24"/>
          <w:szCs w:val="24"/>
        </w:rPr>
      </w:pPr>
      <w:r w:rsidRPr="002E5429">
        <w:rPr>
          <w:rFonts w:ascii="Times New Roman" w:hAnsi="Times New Roman" w:cs="Times New Roman"/>
          <w:sz w:val="24"/>
          <w:szCs w:val="24"/>
        </w:rPr>
        <w:t xml:space="preserve">Pinto, A. M., Fava, J. L., Raynor, H. A., LaRose, J. G., &amp; Wing, R. R. (2013). Development and validation of the weight control strategies scale. </w:t>
      </w:r>
      <w:r w:rsidRPr="002E5429">
        <w:rPr>
          <w:rFonts w:ascii="Times New Roman" w:hAnsi="Times New Roman" w:cs="Times New Roman"/>
          <w:i/>
          <w:sz w:val="24"/>
          <w:szCs w:val="24"/>
        </w:rPr>
        <w:t>Obesity, 21</w:t>
      </w:r>
      <w:r w:rsidRPr="002E5429">
        <w:rPr>
          <w:rFonts w:ascii="Times New Roman" w:hAnsi="Times New Roman" w:cs="Times New Roman"/>
          <w:sz w:val="24"/>
          <w:szCs w:val="24"/>
        </w:rPr>
        <w:t>, 2429-2436.</w:t>
      </w:r>
    </w:p>
    <w:p w14:paraId="17D0CE85" w14:textId="77777777" w:rsidR="00A86EFB" w:rsidRPr="002E5429" w:rsidRDefault="00F0786F"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lastRenderedPageBreak/>
        <w:t xml:space="preserve">Reiner, M., </w:t>
      </w:r>
      <w:proofErr w:type="spellStart"/>
      <w:r w:rsidRPr="00D73D74">
        <w:rPr>
          <w:rFonts w:ascii="Times New Roman" w:hAnsi="Times New Roman" w:cs="Times New Roman"/>
          <w:sz w:val="24"/>
          <w:szCs w:val="24"/>
        </w:rPr>
        <w:t>Niermann</w:t>
      </w:r>
      <w:proofErr w:type="spellEnd"/>
      <w:r w:rsidRPr="00D73D74">
        <w:rPr>
          <w:rFonts w:ascii="Times New Roman" w:hAnsi="Times New Roman" w:cs="Times New Roman"/>
          <w:sz w:val="24"/>
          <w:szCs w:val="24"/>
        </w:rPr>
        <w:t xml:space="preserve">, C., </w:t>
      </w:r>
      <w:proofErr w:type="spellStart"/>
      <w:r w:rsidRPr="00D73D74">
        <w:rPr>
          <w:rFonts w:ascii="Times New Roman" w:hAnsi="Times New Roman" w:cs="Times New Roman"/>
          <w:sz w:val="24"/>
          <w:szCs w:val="24"/>
        </w:rPr>
        <w:t>Jekauc</w:t>
      </w:r>
      <w:proofErr w:type="spellEnd"/>
      <w:r w:rsidRPr="00D73D74">
        <w:rPr>
          <w:rFonts w:ascii="Times New Roman" w:hAnsi="Times New Roman" w:cs="Times New Roman"/>
          <w:sz w:val="24"/>
          <w:szCs w:val="24"/>
        </w:rPr>
        <w:t xml:space="preserve">, D., &amp; </w:t>
      </w:r>
      <w:proofErr w:type="spellStart"/>
      <w:r w:rsidRPr="00D73D74">
        <w:rPr>
          <w:rFonts w:ascii="Times New Roman" w:hAnsi="Times New Roman" w:cs="Times New Roman"/>
          <w:sz w:val="24"/>
          <w:szCs w:val="24"/>
        </w:rPr>
        <w:t>Woll</w:t>
      </w:r>
      <w:proofErr w:type="spellEnd"/>
      <w:r w:rsidRPr="00D73D74">
        <w:rPr>
          <w:rFonts w:ascii="Times New Roman" w:hAnsi="Times New Roman" w:cs="Times New Roman"/>
          <w:sz w:val="24"/>
          <w:szCs w:val="24"/>
        </w:rPr>
        <w:t xml:space="preserve">, A. (2013). Long-term health benefits of physical activity: A systematic review of longitudinal studies. </w:t>
      </w:r>
      <w:r w:rsidRPr="00D73D74">
        <w:rPr>
          <w:rFonts w:ascii="Times New Roman" w:hAnsi="Times New Roman" w:cs="Times New Roman"/>
          <w:i/>
          <w:iCs/>
          <w:sz w:val="24"/>
          <w:szCs w:val="24"/>
        </w:rPr>
        <w:t>BMC Public Health</w:t>
      </w:r>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13</w:t>
      </w:r>
      <w:r w:rsidRPr="00D73D74">
        <w:rPr>
          <w:rFonts w:ascii="Times New Roman" w:hAnsi="Times New Roman" w:cs="Times New Roman"/>
          <w:sz w:val="24"/>
          <w:szCs w:val="24"/>
        </w:rPr>
        <w:t xml:space="preserve">, 1–9. </w:t>
      </w:r>
      <w:hyperlink r:id="rId9" w:history="1">
        <w:r w:rsidR="00A24B4B" w:rsidRPr="00D73D74">
          <w:rPr>
            <w:rStyle w:val="Hyperlink"/>
            <w:rFonts w:ascii="Times New Roman" w:hAnsi="Times New Roman" w:cs="Times New Roman"/>
            <w:sz w:val="24"/>
            <w:szCs w:val="24"/>
          </w:rPr>
          <w:t>http://doi.org/10.1186/1471-2458-13-813</w:t>
        </w:r>
      </w:hyperlink>
    </w:p>
    <w:p w14:paraId="334EC14F" w14:textId="4F10EC4D" w:rsidR="00A86EFB" w:rsidRPr="002E5429" w:rsidRDefault="00A86EFB" w:rsidP="00D73D74">
      <w:pPr>
        <w:pStyle w:val="CommentText"/>
        <w:spacing w:after="0" w:line="480" w:lineRule="auto"/>
        <w:ind w:left="720" w:hanging="720"/>
        <w:contextualSpacing/>
        <w:rPr>
          <w:rFonts w:ascii="Times New Roman" w:hAnsi="Times New Roman" w:cs="Times New Roman"/>
          <w:sz w:val="24"/>
          <w:szCs w:val="24"/>
        </w:rPr>
      </w:pPr>
      <w:proofErr w:type="spellStart"/>
      <w:r w:rsidRPr="00D73D74">
        <w:rPr>
          <w:rFonts w:ascii="Times New Roman" w:hAnsi="Times New Roman" w:cs="Times New Roman"/>
          <w:color w:val="222222"/>
          <w:sz w:val="24"/>
          <w:szCs w:val="24"/>
          <w:shd w:val="clear" w:color="auto" w:fill="FFFFFF"/>
        </w:rPr>
        <w:t>Sallis</w:t>
      </w:r>
      <w:proofErr w:type="spellEnd"/>
      <w:r w:rsidRPr="00D73D74">
        <w:rPr>
          <w:rFonts w:ascii="Times New Roman" w:hAnsi="Times New Roman" w:cs="Times New Roman"/>
          <w:color w:val="222222"/>
          <w:sz w:val="24"/>
          <w:szCs w:val="24"/>
          <w:shd w:val="clear" w:color="auto" w:fill="FFFFFF"/>
        </w:rPr>
        <w:t xml:space="preserve">, J. F., &amp; </w:t>
      </w:r>
      <w:proofErr w:type="spellStart"/>
      <w:r w:rsidRPr="00D73D74">
        <w:rPr>
          <w:rFonts w:ascii="Times New Roman" w:hAnsi="Times New Roman" w:cs="Times New Roman"/>
          <w:color w:val="222222"/>
          <w:sz w:val="24"/>
          <w:szCs w:val="24"/>
          <w:shd w:val="clear" w:color="auto" w:fill="FFFFFF"/>
        </w:rPr>
        <w:t>Saelens</w:t>
      </w:r>
      <w:proofErr w:type="spellEnd"/>
      <w:r w:rsidRPr="00D73D74">
        <w:rPr>
          <w:rFonts w:ascii="Times New Roman" w:hAnsi="Times New Roman" w:cs="Times New Roman"/>
          <w:color w:val="222222"/>
          <w:sz w:val="24"/>
          <w:szCs w:val="24"/>
          <w:shd w:val="clear" w:color="auto" w:fill="FFFFFF"/>
        </w:rPr>
        <w:t>, B. E. (2000). Assessment of physical activity by self-report: status, limitations, and future directions. </w:t>
      </w:r>
      <w:r w:rsidRPr="00D73D74">
        <w:rPr>
          <w:rFonts w:ascii="Times New Roman" w:hAnsi="Times New Roman" w:cs="Times New Roman"/>
          <w:i/>
          <w:iCs/>
          <w:color w:val="222222"/>
          <w:sz w:val="24"/>
          <w:szCs w:val="24"/>
          <w:shd w:val="clear" w:color="auto" w:fill="FFFFFF"/>
        </w:rPr>
        <w:t>Research Quarterly for Exercise and Sport</w:t>
      </w:r>
      <w:r w:rsidRPr="00D73D74">
        <w:rPr>
          <w:rFonts w:ascii="Times New Roman" w:hAnsi="Times New Roman" w:cs="Times New Roman"/>
          <w:color w:val="222222"/>
          <w:sz w:val="24"/>
          <w:szCs w:val="24"/>
          <w:shd w:val="clear" w:color="auto" w:fill="FFFFFF"/>
        </w:rPr>
        <w:t>, </w:t>
      </w:r>
      <w:r w:rsidRPr="00D73D74">
        <w:rPr>
          <w:rFonts w:ascii="Times New Roman" w:hAnsi="Times New Roman" w:cs="Times New Roman"/>
          <w:i/>
          <w:iCs/>
          <w:color w:val="222222"/>
          <w:sz w:val="24"/>
          <w:szCs w:val="24"/>
          <w:shd w:val="clear" w:color="auto" w:fill="FFFFFF"/>
        </w:rPr>
        <w:t>71</w:t>
      </w:r>
      <w:r w:rsidRPr="00D73D74">
        <w:rPr>
          <w:rFonts w:ascii="Times New Roman" w:hAnsi="Times New Roman" w:cs="Times New Roman"/>
          <w:color w:val="222222"/>
          <w:sz w:val="24"/>
          <w:szCs w:val="24"/>
          <w:shd w:val="clear" w:color="auto" w:fill="FFFFFF"/>
        </w:rPr>
        <w:t>, 1-14.</w:t>
      </w:r>
    </w:p>
    <w:p w14:paraId="01EAABE4" w14:textId="1099962D" w:rsidR="00A24B4B" w:rsidRDefault="00A24B4B" w:rsidP="00D73D74">
      <w:pPr>
        <w:pStyle w:val="CommentText"/>
        <w:spacing w:after="0" w:line="480" w:lineRule="auto"/>
        <w:ind w:left="720" w:hanging="720"/>
        <w:contextualSpacing/>
        <w:rPr>
          <w:rFonts w:ascii="Times New Roman" w:hAnsi="Times New Roman" w:cs="Times New Roman"/>
          <w:sz w:val="24"/>
          <w:szCs w:val="24"/>
        </w:rPr>
      </w:pPr>
      <w:r w:rsidRPr="00D73D74">
        <w:rPr>
          <w:rFonts w:ascii="Times New Roman" w:hAnsi="Times New Roman" w:cs="Times New Roman"/>
          <w:sz w:val="24"/>
          <w:szCs w:val="24"/>
        </w:rPr>
        <w:t xml:space="preserve">Salmon, J., Crawford, D., Owen, N., Bauman, A., &amp; </w:t>
      </w:r>
      <w:proofErr w:type="spellStart"/>
      <w:r w:rsidRPr="00D73D74">
        <w:rPr>
          <w:rFonts w:ascii="Times New Roman" w:hAnsi="Times New Roman" w:cs="Times New Roman"/>
          <w:sz w:val="24"/>
          <w:szCs w:val="24"/>
        </w:rPr>
        <w:t>Sallis</w:t>
      </w:r>
      <w:proofErr w:type="spellEnd"/>
      <w:r w:rsidRPr="00D73D74">
        <w:rPr>
          <w:rFonts w:ascii="Times New Roman" w:hAnsi="Times New Roman" w:cs="Times New Roman"/>
          <w:sz w:val="24"/>
          <w:szCs w:val="24"/>
        </w:rPr>
        <w:t xml:space="preserve">, J. F. (2003). Physical activity and sedentary behavior: A population-based study of barriers, enjoyment, and preference. </w:t>
      </w:r>
      <w:r w:rsidRPr="00D73D74">
        <w:rPr>
          <w:rFonts w:ascii="Times New Roman" w:hAnsi="Times New Roman" w:cs="Times New Roman"/>
          <w:i/>
          <w:iCs/>
          <w:sz w:val="24"/>
          <w:szCs w:val="24"/>
        </w:rPr>
        <w:t>Health Psychology</w:t>
      </w:r>
      <w:r w:rsidRPr="00D73D74">
        <w:rPr>
          <w:rFonts w:ascii="Times New Roman" w:hAnsi="Times New Roman" w:cs="Times New Roman"/>
          <w:sz w:val="24"/>
          <w:szCs w:val="24"/>
        </w:rPr>
        <w:t xml:space="preserve">, </w:t>
      </w:r>
      <w:r w:rsidRPr="00D73D74">
        <w:rPr>
          <w:rFonts w:ascii="Times New Roman" w:hAnsi="Times New Roman" w:cs="Times New Roman"/>
          <w:i/>
          <w:iCs/>
          <w:sz w:val="24"/>
          <w:szCs w:val="24"/>
        </w:rPr>
        <w:t>22</w:t>
      </w:r>
      <w:r w:rsidRPr="00D73D74">
        <w:rPr>
          <w:rFonts w:ascii="Times New Roman" w:hAnsi="Times New Roman" w:cs="Times New Roman"/>
          <w:sz w:val="24"/>
          <w:szCs w:val="24"/>
        </w:rPr>
        <w:t>(2), 178–188. http://doi.org/10.1037/0278-6133.22.2.178</w:t>
      </w:r>
    </w:p>
    <w:p w14:paraId="6F22F823" w14:textId="2370BAA2" w:rsidR="00653D86" w:rsidRPr="002E5429" w:rsidRDefault="00653D86" w:rsidP="00D73D74">
      <w:pPr>
        <w:pStyle w:val="CommentText"/>
        <w:spacing w:after="0" w:line="480" w:lineRule="auto"/>
        <w:ind w:left="720" w:hanging="720"/>
        <w:contextualSpacing/>
        <w:rPr>
          <w:rFonts w:ascii="Times New Roman" w:hAnsi="Times New Roman" w:cs="Times New Roman"/>
          <w:sz w:val="24"/>
          <w:szCs w:val="24"/>
        </w:rPr>
      </w:pPr>
      <w:proofErr w:type="spellStart"/>
      <w:r w:rsidRPr="00653D86">
        <w:rPr>
          <w:rFonts w:ascii="Times New Roman" w:hAnsi="Times New Roman" w:cs="Times New Roman"/>
          <w:sz w:val="24"/>
          <w:szCs w:val="24"/>
        </w:rPr>
        <w:t>Spek</w:t>
      </w:r>
      <w:proofErr w:type="spellEnd"/>
      <w:r w:rsidRPr="00653D86">
        <w:rPr>
          <w:rFonts w:ascii="Times New Roman" w:hAnsi="Times New Roman" w:cs="Times New Roman"/>
          <w:sz w:val="24"/>
          <w:szCs w:val="24"/>
        </w:rPr>
        <w:t xml:space="preserve">, V., </w:t>
      </w:r>
      <w:proofErr w:type="spellStart"/>
      <w:r w:rsidRPr="00653D86">
        <w:rPr>
          <w:rFonts w:ascii="Times New Roman" w:hAnsi="Times New Roman" w:cs="Times New Roman"/>
          <w:sz w:val="24"/>
          <w:szCs w:val="24"/>
        </w:rPr>
        <w:t>Cuijpers</w:t>
      </w:r>
      <w:proofErr w:type="spellEnd"/>
      <w:r w:rsidRPr="00653D86">
        <w:rPr>
          <w:rFonts w:ascii="Times New Roman" w:hAnsi="Times New Roman" w:cs="Times New Roman"/>
          <w:sz w:val="24"/>
          <w:szCs w:val="24"/>
        </w:rPr>
        <w:t xml:space="preserve">, P. I. M., </w:t>
      </w:r>
      <w:proofErr w:type="spellStart"/>
      <w:r w:rsidRPr="00653D86">
        <w:rPr>
          <w:rFonts w:ascii="Times New Roman" w:hAnsi="Times New Roman" w:cs="Times New Roman"/>
          <w:sz w:val="24"/>
          <w:szCs w:val="24"/>
        </w:rPr>
        <w:t>Nyklíček</w:t>
      </w:r>
      <w:proofErr w:type="spellEnd"/>
      <w:r w:rsidRPr="00653D86">
        <w:rPr>
          <w:rFonts w:ascii="Times New Roman" w:hAnsi="Times New Roman" w:cs="Times New Roman"/>
          <w:sz w:val="24"/>
          <w:szCs w:val="24"/>
        </w:rPr>
        <w:t xml:space="preserve">, I., Riper, H., </w:t>
      </w:r>
      <w:proofErr w:type="spellStart"/>
      <w:r w:rsidRPr="00653D86">
        <w:rPr>
          <w:rFonts w:ascii="Times New Roman" w:hAnsi="Times New Roman" w:cs="Times New Roman"/>
          <w:sz w:val="24"/>
          <w:szCs w:val="24"/>
        </w:rPr>
        <w:t>Keyzer</w:t>
      </w:r>
      <w:proofErr w:type="spellEnd"/>
      <w:r w:rsidRPr="00653D86">
        <w:rPr>
          <w:rFonts w:ascii="Times New Roman" w:hAnsi="Times New Roman" w:cs="Times New Roman"/>
          <w:sz w:val="24"/>
          <w:szCs w:val="24"/>
        </w:rPr>
        <w:t xml:space="preserve">, J., &amp; Pop, V. (2007). Internet-based cognitive </w:t>
      </w:r>
      <w:proofErr w:type="spellStart"/>
      <w:r w:rsidRPr="00653D86">
        <w:rPr>
          <w:rFonts w:ascii="Times New Roman" w:hAnsi="Times New Roman" w:cs="Times New Roman"/>
          <w:sz w:val="24"/>
          <w:szCs w:val="24"/>
        </w:rPr>
        <w:t>behaviour</w:t>
      </w:r>
      <w:proofErr w:type="spellEnd"/>
      <w:r w:rsidRPr="00653D86">
        <w:rPr>
          <w:rFonts w:ascii="Times New Roman" w:hAnsi="Times New Roman" w:cs="Times New Roman"/>
          <w:sz w:val="24"/>
          <w:szCs w:val="24"/>
        </w:rPr>
        <w:t xml:space="preserve"> therapy for symptoms of depression and anxiety: </w:t>
      </w:r>
      <w:r>
        <w:rPr>
          <w:rFonts w:ascii="Times New Roman" w:hAnsi="Times New Roman" w:cs="Times New Roman"/>
          <w:sz w:val="24"/>
          <w:szCs w:val="24"/>
        </w:rPr>
        <w:t>A</w:t>
      </w:r>
      <w:r w:rsidRPr="00653D86">
        <w:rPr>
          <w:rFonts w:ascii="Times New Roman" w:hAnsi="Times New Roman" w:cs="Times New Roman"/>
          <w:sz w:val="24"/>
          <w:szCs w:val="24"/>
        </w:rPr>
        <w:t xml:space="preserve"> meta-analysis. </w:t>
      </w:r>
      <w:r w:rsidRPr="00C94F1A">
        <w:rPr>
          <w:rFonts w:ascii="Times New Roman" w:hAnsi="Times New Roman" w:cs="Times New Roman"/>
          <w:i/>
          <w:sz w:val="24"/>
          <w:szCs w:val="24"/>
        </w:rPr>
        <w:t>Psychological Medicine</w:t>
      </w:r>
      <w:r w:rsidRPr="00653D86">
        <w:rPr>
          <w:rFonts w:ascii="Times New Roman" w:hAnsi="Times New Roman" w:cs="Times New Roman"/>
          <w:sz w:val="24"/>
          <w:szCs w:val="24"/>
        </w:rPr>
        <w:t xml:space="preserve">, </w:t>
      </w:r>
      <w:r w:rsidRPr="00C94F1A">
        <w:rPr>
          <w:rFonts w:ascii="Times New Roman" w:hAnsi="Times New Roman" w:cs="Times New Roman"/>
          <w:i/>
          <w:sz w:val="24"/>
          <w:szCs w:val="24"/>
        </w:rPr>
        <w:t>37</w:t>
      </w:r>
      <w:r w:rsidRPr="00653D86">
        <w:rPr>
          <w:rFonts w:ascii="Times New Roman" w:hAnsi="Times New Roman" w:cs="Times New Roman"/>
          <w:sz w:val="24"/>
          <w:szCs w:val="24"/>
        </w:rPr>
        <w:t>, 319-328.</w:t>
      </w:r>
    </w:p>
    <w:p w14:paraId="538AFE43" w14:textId="12ACF731" w:rsidR="000354E3" w:rsidRDefault="000354E3" w:rsidP="00D73D74">
      <w:pPr>
        <w:spacing w:line="480" w:lineRule="auto"/>
        <w:ind w:left="720" w:hanging="720"/>
        <w:rPr>
          <w:noProof/>
        </w:rPr>
      </w:pPr>
      <w:r w:rsidRPr="004D3010">
        <w:rPr>
          <w:noProof/>
        </w:rPr>
        <w:t>Teixeira, P.</w:t>
      </w:r>
      <w:r w:rsidR="00931527">
        <w:rPr>
          <w:noProof/>
        </w:rPr>
        <w:t xml:space="preserve"> </w:t>
      </w:r>
      <w:r w:rsidRPr="004D3010">
        <w:rPr>
          <w:noProof/>
        </w:rPr>
        <w:t>J., Carraca, E.</w:t>
      </w:r>
      <w:r w:rsidR="00931527">
        <w:rPr>
          <w:noProof/>
        </w:rPr>
        <w:t xml:space="preserve"> </w:t>
      </w:r>
      <w:r w:rsidRPr="004D3010">
        <w:rPr>
          <w:noProof/>
        </w:rPr>
        <w:t>V., Markland, D., Silva, M.</w:t>
      </w:r>
      <w:r w:rsidR="00931527">
        <w:rPr>
          <w:noProof/>
        </w:rPr>
        <w:t xml:space="preserve"> </w:t>
      </w:r>
      <w:r w:rsidRPr="004D3010">
        <w:rPr>
          <w:noProof/>
        </w:rPr>
        <w:t>N., &amp; Ryan, R.</w:t>
      </w:r>
      <w:r w:rsidR="00931527">
        <w:rPr>
          <w:noProof/>
        </w:rPr>
        <w:t xml:space="preserve"> </w:t>
      </w:r>
      <w:r w:rsidRPr="004D3010">
        <w:rPr>
          <w:noProof/>
        </w:rPr>
        <w:t>M.</w:t>
      </w:r>
      <w:r w:rsidR="00931527">
        <w:rPr>
          <w:noProof/>
        </w:rPr>
        <w:t xml:space="preserve"> </w:t>
      </w:r>
      <w:r w:rsidRPr="004D3010">
        <w:rPr>
          <w:noProof/>
        </w:rPr>
        <w:t xml:space="preserve">(2012). Exercise, physical activity, and self-determination theory: A systematic review. </w:t>
      </w:r>
      <w:r w:rsidRPr="006B4437">
        <w:rPr>
          <w:i/>
          <w:noProof/>
        </w:rPr>
        <w:t>International Journal of Behavioral Nutrition and Physical Activity, 9</w:t>
      </w:r>
      <w:r w:rsidRPr="006B4437">
        <w:rPr>
          <w:noProof/>
        </w:rPr>
        <w:t>, 78-108.</w:t>
      </w:r>
    </w:p>
    <w:p w14:paraId="1093C4EE" w14:textId="04433398" w:rsidR="00210F38" w:rsidRPr="00FC6ECD" w:rsidRDefault="00210F38" w:rsidP="00FC6ECD">
      <w:pPr>
        <w:pStyle w:val="CommentText"/>
        <w:spacing w:after="0" w:line="480" w:lineRule="auto"/>
        <w:ind w:left="720" w:hanging="720"/>
        <w:contextualSpacing/>
        <w:rPr>
          <w:rFonts w:ascii="Times New Roman" w:eastAsia="Calibri" w:hAnsi="Times New Roman" w:cs="Times New Roman"/>
          <w:i/>
          <w:spacing w:val="-2"/>
          <w:sz w:val="24"/>
          <w:szCs w:val="24"/>
        </w:rPr>
      </w:pPr>
      <w:proofErr w:type="spellStart"/>
      <w:r w:rsidRPr="00CF57B9">
        <w:rPr>
          <w:rFonts w:ascii="Times New Roman" w:eastAsia="Calibri" w:hAnsi="Times New Roman" w:cs="Times New Roman"/>
          <w:spacing w:val="-2"/>
          <w:sz w:val="24"/>
          <w:szCs w:val="24"/>
        </w:rPr>
        <w:t>Torous</w:t>
      </w:r>
      <w:proofErr w:type="spellEnd"/>
      <w:r w:rsidRPr="00CF57B9">
        <w:rPr>
          <w:rFonts w:ascii="Times New Roman" w:eastAsia="Calibri" w:hAnsi="Times New Roman" w:cs="Times New Roman"/>
          <w:spacing w:val="-2"/>
          <w:sz w:val="24"/>
          <w:szCs w:val="24"/>
        </w:rPr>
        <w:t xml:space="preserve">, J. B., Levin, M. E., Ahern, D., &amp; </w:t>
      </w:r>
      <w:proofErr w:type="spellStart"/>
      <w:r w:rsidRPr="00CF57B9">
        <w:rPr>
          <w:rFonts w:ascii="Times New Roman" w:eastAsia="Calibri" w:hAnsi="Times New Roman" w:cs="Times New Roman"/>
          <w:spacing w:val="-2"/>
          <w:sz w:val="24"/>
          <w:szCs w:val="24"/>
        </w:rPr>
        <w:t>Oser</w:t>
      </w:r>
      <w:proofErr w:type="spellEnd"/>
      <w:r w:rsidRPr="00CF57B9">
        <w:rPr>
          <w:rFonts w:ascii="Times New Roman" w:eastAsia="Calibri" w:hAnsi="Times New Roman" w:cs="Times New Roman"/>
          <w:spacing w:val="-2"/>
          <w:sz w:val="24"/>
          <w:szCs w:val="24"/>
        </w:rPr>
        <w:t>, M. (2017). Cognitive behavioral mobile applications: Research literature, marketplace data, and evaluation guidelines</w:t>
      </w:r>
      <w:r w:rsidRPr="00CF57B9">
        <w:rPr>
          <w:rFonts w:ascii="Times New Roman" w:eastAsia="Calibri" w:hAnsi="Times New Roman" w:cs="Times New Roman"/>
          <w:i/>
          <w:spacing w:val="-2"/>
          <w:sz w:val="24"/>
          <w:szCs w:val="24"/>
        </w:rPr>
        <w:t>. Cognitive and Behavioral Practice, 24</w:t>
      </w:r>
      <w:r w:rsidRPr="00CF57B9">
        <w:rPr>
          <w:rFonts w:ascii="Times New Roman" w:eastAsia="Calibri" w:hAnsi="Times New Roman" w:cs="Times New Roman"/>
          <w:spacing w:val="-2"/>
          <w:sz w:val="24"/>
          <w:szCs w:val="24"/>
        </w:rPr>
        <w:t>, 215-225</w:t>
      </w:r>
      <w:r w:rsidRPr="00CF57B9">
        <w:rPr>
          <w:rFonts w:ascii="Times New Roman" w:eastAsia="Calibri" w:hAnsi="Times New Roman" w:cs="Times New Roman"/>
          <w:i/>
          <w:spacing w:val="-2"/>
          <w:sz w:val="24"/>
          <w:szCs w:val="24"/>
        </w:rPr>
        <w:t>.</w:t>
      </w:r>
    </w:p>
    <w:p w14:paraId="47BB736A" w14:textId="3655777F" w:rsidR="003829BD" w:rsidRPr="002E5429" w:rsidRDefault="001F0907" w:rsidP="00D73D74">
      <w:pPr>
        <w:spacing w:line="480" w:lineRule="auto"/>
        <w:ind w:left="720" w:hanging="720"/>
      </w:pPr>
      <w:r w:rsidRPr="002E5429">
        <w:t>Ulmer, C.</w:t>
      </w:r>
      <w:r w:rsidR="00931527">
        <w:t xml:space="preserve"> </w:t>
      </w:r>
      <w:r w:rsidRPr="002E5429">
        <w:t>S., Stetson, B.</w:t>
      </w:r>
      <w:r w:rsidR="00931527">
        <w:t xml:space="preserve"> </w:t>
      </w:r>
      <w:r w:rsidRPr="002E5429">
        <w:t>A. &amp; Salmon, P.</w:t>
      </w:r>
      <w:r w:rsidR="00931527">
        <w:t xml:space="preserve"> </w:t>
      </w:r>
      <w:r w:rsidRPr="002E5429">
        <w:t xml:space="preserve">G. (2010). Mindfulness and acceptance are associated with exercise maintenance in YMCA exercisers. </w:t>
      </w:r>
      <w:proofErr w:type="spellStart"/>
      <w:r w:rsidRPr="004D3010">
        <w:rPr>
          <w:i/>
        </w:rPr>
        <w:t>Behaviour</w:t>
      </w:r>
      <w:proofErr w:type="spellEnd"/>
      <w:r w:rsidRPr="004D3010">
        <w:rPr>
          <w:i/>
        </w:rPr>
        <w:t xml:space="preserve"> Research and Therapy, 48</w:t>
      </w:r>
      <w:r w:rsidRPr="002E5429">
        <w:t>, 805-809.</w:t>
      </w:r>
    </w:p>
    <w:p w14:paraId="2BD61530" w14:textId="07D60F1E" w:rsidR="003829BD" w:rsidRPr="002E5429" w:rsidRDefault="000354E3" w:rsidP="00D73D74">
      <w:pPr>
        <w:spacing w:line="480" w:lineRule="auto"/>
        <w:ind w:left="720" w:hanging="720"/>
      </w:pPr>
      <w:proofErr w:type="spellStart"/>
      <w:r w:rsidRPr="002E5429">
        <w:t>Vestuyf</w:t>
      </w:r>
      <w:proofErr w:type="spellEnd"/>
      <w:r w:rsidRPr="002E5429">
        <w:t xml:space="preserve">, J., Patrick, H., </w:t>
      </w:r>
      <w:proofErr w:type="spellStart"/>
      <w:r w:rsidRPr="002E5429">
        <w:t>Vansteenkitse</w:t>
      </w:r>
      <w:proofErr w:type="spellEnd"/>
      <w:r w:rsidRPr="002E5429">
        <w:t>, M.</w:t>
      </w:r>
      <w:r w:rsidR="00931527">
        <w:t>,</w:t>
      </w:r>
      <w:r w:rsidRPr="002E5429">
        <w:t xml:space="preserve"> &amp; Teixeira, P.J. (2012). Motivational dynamics of eating regulation: a self-determination theory perspective. </w:t>
      </w:r>
      <w:r w:rsidRPr="004D3010">
        <w:rPr>
          <w:i/>
        </w:rPr>
        <w:t>International Journal of Behavioral Nutrition and Physical Activity</w:t>
      </w:r>
      <w:r w:rsidRPr="002E5429">
        <w:t>, 9.</w:t>
      </w:r>
    </w:p>
    <w:p w14:paraId="59138A69" w14:textId="2DD7EF82" w:rsidR="003829BD" w:rsidRPr="002E5429" w:rsidRDefault="003829BD" w:rsidP="00D73D74">
      <w:pPr>
        <w:spacing w:line="480" w:lineRule="auto"/>
        <w:ind w:left="720" w:hanging="720"/>
      </w:pPr>
      <w:r w:rsidRPr="002E5429">
        <w:lastRenderedPageBreak/>
        <w:t xml:space="preserve">Wang, D. D., Li, Y., </w:t>
      </w:r>
      <w:proofErr w:type="spellStart"/>
      <w:r w:rsidRPr="002E5429">
        <w:t>Chiuve</w:t>
      </w:r>
      <w:proofErr w:type="spellEnd"/>
      <w:r w:rsidRPr="002E5429">
        <w:t xml:space="preserve">, S. E., Hu, F. B., &amp; Willett, W. C. (2015). Improvements In US Diet Helped Reduce Disease Burden And Lower Premature Deaths, 1999-2012; Overall Diet Remains Poor. Health </w:t>
      </w:r>
      <w:proofErr w:type="spellStart"/>
      <w:r w:rsidRPr="002E5429">
        <w:t>Aff</w:t>
      </w:r>
      <w:proofErr w:type="spellEnd"/>
      <w:r w:rsidRPr="002E5429">
        <w:t xml:space="preserve"> (Millwood), 34(11), 1916-1922.</w:t>
      </w:r>
    </w:p>
    <w:p w14:paraId="500C0FB7" w14:textId="5FF95963" w:rsidR="00A86768" w:rsidRPr="004D3010" w:rsidRDefault="00A86768" w:rsidP="00D73D74">
      <w:pPr>
        <w:spacing w:line="480" w:lineRule="auto"/>
        <w:ind w:left="720" w:hanging="720"/>
        <w:rPr>
          <w:iCs/>
        </w:rPr>
      </w:pPr>
      <w:r w:rsidRPr="002E5429">
        <w:t>Wilson, K.</w:t>
      </w:r>
      <w:r w:rsidR="00931527">
        <w:t xml:space="preserve"> </w:t>
      </w:r>
      <w:r w:rsidRPr="002E5429">
        <w:t>G., Sandoz, E.</w:t>
      </w:r>
      <w:r w:rsidR="00931527">
        <w:t xml:space="preserve"> </w:t>
      </w:r>
      <w:r w:rsidRPr="002E5429">
        <w:t xml:space="preserve">K., Kitchens, J. &amp; Roberts, M. (2010). The valued living questionnaire: Defining and measuring valued action within a behavioral framework. </w:t>
      </w:r>
      <w:r w:rsidRPr="004D3010">
        <w:rPr>
          <w:i/>
        </w:rPr>
        <w:t>The Psychological Record, 60</w:t>
      </w:r>
      <w:r w:rsidRPr="002E5429">
        <w:t>, 249-272</w:t>
      </w:r>
    </w:p>
    <w:p w14:paraId="5DB1C638" w14:textId="77777777" w:rsidR="003829BD" w:rsidRDefault="003829BD" w:rsidP="003829BD">
      <w:pPr>
        <w:pStyle w:val="CommentText"/>
      </w:pPr>
    </w:p>
    <w:p w14:paraId="7B5AC303" w14:textId="63F8439F" w:rsidR="00C72D74" w:rsidRDefault="00C72D74" w:rsidP="00A962AF">
      <w:pPr>
        <w:contextualSpacing/>
      </w:pPr>
    </w:p>
    <w:p w14:paraId="46471C94" w14:textId="3120303C" w:rsidR="00C72D74" w:rsidRDefault="00C72D74" w:rsidP="00A962AF">
      <w:pPr>
        <w:contextualSpacing/>
      </w:pPr>
    </w:p>
    <w:p w14:paraId="3AE738CD" w14:textId="537AE37E" w:rsidR="00C72D74" w:rsidRDefault="00C72D74" w:rsidP="00A962AF">
      <w:pPr>
        <w:contextualSpacing/>
      </w:pPr>
    </w:p>
    <w:p w14:paraId="2C763C81" w14:textId="4EFBF1A3" w:rsidR="00C72D74" w:rsidRDefault="00C72D74" w:rsidP="00A962AF">
      <w:pPr>
        <w:contextualSpacing/>
      </w:pPr>
      <w:r>
        <w:br w:type="page"/>
      </w:r>
    </w:p>
    <w:p w14:paraId="24088439" w14:textId="77777777" w:rsidR="00C72D74" w:rsidRDefault="00C72D74" w:rsidP="00A962AF">
      <w:pPr>
        <w:contextualSpacing/>
        <w:sectPr w:rsidR="00C72D74">
          <w:headerReference w:type="default" r:id="rId10"/>
          <w:pgSz w:w="12240" w:h="15840"/>
          <w:pgMar w:top="1440" w:right="1440" w:bottom="1440" w:left="1440" w:header="720" w:footer="720" w:gutter="0"/>
          <w:cols w:space="720"/>
          <w:docGrid w:linePitch="360"/>
        </w:sectPr>
      </w:pPr>
    </w:p>
    <w:p w14:paraId="52C73B6E" w14:textId="7B48CA2C" w:rsidR="00C72D74" w:rsidRDefault="00C72D74" w:rsidP="00A962AF">
      <w:pPr>
        <w:contextualSpacing/>
      </w:pPr>
      <w:r w:rsidRPr="004A241D">
        <w:lastRenderedPageBreak/>
        <w:t xml:space="preserve">Table </w:t>
      </w:r>
      <w:r w:rsidR="00CF4EEC">
        <w:t>1</w:t>
      </w:r>
      <w:r w:rsidRPr="004A241D">
        <w:t xml:space="preserve">. </w:t>
      </w:r>
      <w:r w:rsidR="00870A14">
        <w:t>Estimated descriptive statistics by condition and time</w:t>
      </w:r>
      <w:r w:rsidR="00CF4EEC">
        <w:t xml:space="preserve"> </w:t>
      </w:r>
      <w:r w:rsidR="00870A14">
        <w:t>point based on MMRM analyses.</w:t>
      </w:r>
    </w:p>
    <w:p w14:paraId="3280FB76" w14:textId="77777777" w:rsidR="000864C6" w:rsidRPr="004A241D" w:rsidRDefault="000864C6" w:rsidP="00A962AF">
      <w:pPr>
        <w:contextualSpacing/>
      </w:pPr>
    </w:p>
    <w:tbl>
      <w:tblPr>
        <w:tblStyle w:val="TableGrid"/>
        <w:tblW w:w="12600" w:type="dxa"/>
        <w:tblLayout w:type="fixed"/>
        <w:tblLook w:val="04A0" w:firstRow="1" w:lastRow="0" w:firstColumn="1" w:lastColumn="0" w:noHBand="0" w:noVBand="1"/>
      </w:tblPr>
      <w:tblGrid>
        <w:gridCol w:w="1440"/>
        <w:gridCol w:w="1170"/>
        <w:gridCol w:w="1170"/>
        <w:gridCol w:w="1440"/>
        <w:gridCol w:w="1260"/>
        <w:gridCol w:w="1170"/>
        <w:gridCol w:w="1170"/>
        <w:gridCol w:w="1170"/>
        <w:gridCol w:w="1170"/>
        <w:gridCol w:w="1440"/>
      </w:tblGrid>
      <w:tr w:rsidR="00B71106" w:rsidRPr="004A241D" w14:paraId="6B21316A" w14:textId="77777777" w:rsidTr="00FC6ECD">
        <w:tc>
          <w:tcPr>
            <w:tcW w:w="1440" w:type="dxa"/>
            <w:tcBorders>
              <w:top w:val="nil"/>
              <w:left w:val="nil"/>
              <w:bottom w:val="nil"/>
              <w:right w:val="nil"/>
            </w:tcBorders>
          </w:tcPr>
          <w:p w14:paraId="063786F6" w14:textId="77777777" w:rsidR="004A241D" w:rsidRPr="004A241D" w:rsidRDefault="004A241D" w:rsidP="00A962AF">
            <w:pPr>
              <w:contextualSpacing/>
            </w:pPr>
          </w:p>
        </w:tc>
        <w:tc>
          <w:tcPr>
            <w:tcW w:w="3780" w:type="dxa"/>
            <w:gridSpan w:val="3"/>
            <w:tcBorders>
              <w:top w:val="nil"/>
              <w:left w:val="nil"/>
              <w:bottom w:val="nil"/>
              <w:right w:val="nil"/>
            </w:tcBorders>
          </w:tcPr>
          <w:p w14:paraId="56D2F15A" w14:textId="37CBE34C" w:rsidR="004A241D" w:rsidRPr="004A241D" w:rsidRDefault="00E470E8" w:rsidP="00E470E8">
            <w:pPr>
              <w:contextualSpacing/>
              <w:jc w:val="center"/>
              <w:rPr>
                <w:u w:val="single"/>
              </w:rPr>
            </w:pPr>
            <w:r>
              <w:rPr>
                <w:u w:val="single"/>
              </w:rPr>
              <w:t>HBT+ACT</w:t>
            </w:r>
            <w:r w:rsidR="004A241D" w:rsidRPr="004A241D">
              <w:rPr>
                <w:u w:val="single"/>
              </w:rPr>
              <w:t xml:space="preserve"> App</w:t>
            </w:r>
          </w:p>
        </w:tc>
        <w:tc>
          <w:tcPr>
            <w:tcW w:w="3600" w:type="dxa"/>
            <w:gridSpan w:val="3"/>
            <w:tcBorders>
              <w:top w:val="nil"/>
              <w:left w:val="nil"/>
              <w:bottom w:val="nil"/>
              <w:right w:val="nil"/>
            </w:tcBorders>
          </w:tcPr>
          <w:p w14:paraId="34CA93D9" w14:textId="1BF1952D" w:rsidR="004A241D" w:rsidRPr="004A241D" w:rsidRDefault="00A40926" w:rsidP="00A962AF">
            <w:pPr>
              <w:contextualSpacing/>
              <w:jc w:val="center"/>
            </w:pPr>
            <w:r>
              <w:rPr>
                <w:u w:val="single"/>
              </w:rPr>
              <w:t>HBT</w:t>
            </w:r>
            <w:r w:rsidR="004A241D" w:rsidRPr="004A241D">
              <w:rPr>
                <w:u w:val="single"/>
              </w:rPr>
              <w:t xml:space="preserve"> App</w:t>
            </w:r>
          </w:p>
        </w:tc>
        <w:tc>
          <w:tcPr>
            <w:tcW w:w="3780" w:type="dxa"/>
            <w:gridSpan w:val="3"/>
            <w:tcBorders>
              <w:top w:val="nil"/>
              <w:left w:val="nil"/>
              <w:bottom w:val="nil"/>
              <w:right w:val="nil"/>
            </w:tcBorders>
          </w:tcPr>
          <w:p w14:paraId="3D7C7855" w14:textId="6292F7DC" w:rsidR="004A241D" w:rsidRPr="004A241D" w:rsidRDefault="004A241D" w:rsidP="00A962AF">
            <w:pPr>
              <w:contextualSpacing/>
              <w:jc w:val="center"/>
            </w:pPr>
            <w:r w:rsidRPr="004A241D">
              <w:rPr>
                <w:u w:val="single"/>
              </w:rPr>
              <w:t>Waitlist</w:t>
            </w:r>
          </w:p>
        </w:tc>
      </w:tr>
      <w:tr w:rsidR="000E298F" w:rsidRPr="004A241D" w14:paraId="292793A6" w14:textId="77777777" w:rsidTr="00FC6ECD">
        <w:tc>
          <w:tcPr>
            <w:tcW w:w="1440" w:type="dxa"/>
            <w:tcBorders>
              <w:top w:val="nil"/>
              <w:left w:val="nil"/>
              <w:bottom w:val="single" w:sz="4" w:space="0" w:color="auto"/>
              <w:right w:val="nil"/>
            </w:tcBorders>
          </w:tcPr>
          <w:p w14:paraId="20EB0BE5" w14:textId="77777777" w:rsidR="004A241D" w:rsidRPr="004A241D" w:rsidRDefault="004A241D" w:rsidP="00A962AF">
            <w:pPr>
              <w:contextualSpacing/>
            </w:pPr>
          </w:p>
        </w:tc>
        <w:tc>
          <w:tcPr>
            <w:tcW w:w="1170" w:type="dxa"/>
            <w:tcBorders>
              <w:top w:val="nil"/>
              <w:left w:val="nil"/>
              <w:bottom w:val="single" w:sz="4" w:space="0" w:color="auto"/>
              <w:right w:val="nil"/>
            </w:tcBorders>
          </w:tcPr>
          <w:p w14:paraId="515F13E5" w14:textId="77777777" w:rsidR="00DC5335" w:rsidRDefault="004A241D" w:rsidP="00A962AF">
            <w:pPr>
              <w:contextualSpacing/>
            </w:pPr>
            <w:r w:rsidRPr="004A241D">
              <w:t>Pre</w:t>
            </w:r>
          </w:p>
          <w:p w14:paraId="74341379" w14:textId="462E7A29" w:rsidR="004A241D" w:rsidRPr="004A241D" w:rsidRDefault="004A241D" w:rsidP="00A962AF">
            <w:pPr>
              <w:contextualSpacing/>
            </w:pPr>
            <w:r w:rsidRPr="004A241D">
              <w:rPr>
                <w:i/>
              </w:rPr>
              <w:t>M</w:t>
            </w:r>
            <w:r w:rsidRPr="004A241D">
              <w:t>(</w:t>
            </w:r>
            <w:r w:rsidRPr="004A241D">
              <w:rPr>
                <w:i/>
              </w:rPr>
              <w:t>SE</w:t>
            </w:r>
            <w:r w:rsidRPr="004A241D">
              <w:t>)</w:t>
            </w:r>
          </w:p>
        </w:tc>
        <w:tc>
          <w:tcPr>
            <w:tcW w:w="1170" w:type="dxa"/>
            <w:tcBorders>
              <w:top w:val="nil"/>
              <w:left w:val="nil"/>
              <w:bottom w:val="single" w:sz="4" w:space="0" w:color="auto"/>
              <w:right w:val="nil"/>
            </w:tcBorders>
          </w:tcPr>
          <w:p w14:paraId="6C021723" w14:textId="77777777" w:rsidR="000E298F" w:rsidRDefault="004A241D" w:rsidP="00A962AF">
            <w:pPr>
              <w:contextualSpacing/>
            </w:pPr>
            <w:r w:rsidRPr="004A241D">
              <w:t xml:space="preserve">Mid </w:t>
            </w:r>
          </w:p>
          <w:p w14:paraId="0CDC0D82" w14:textId="58C0802D" w:rsidR="004A241D" w:rsidRPr="004A241D" w:rsidRDefault="004A241D" w:rsidP="00A962AF">
            <w:pPr>
              <w:contextualSpacing/>
            </w:pPr>
            <w:r w:rsidRPr="004A241D">
              <w:rPr>
                <w:i/>
              </w:rPr>
              <w:t>M</w:t>
            </w:r>
            <w:r w:rsidRPr="004A241D">
              <w:t>(</w:t>
            </w:r>
            <w:r w:rsidRPr="004A241D">
              <w:rPr>
                <w:i/>
              </w:rPr>
              <w:t>SE</w:t>
            </w:r>
            <w:r w:rsidRPr="004A241D">
              <w:t>)</w:t>
            </w:r>
          </w:p>
        </w:tc>
        <w:tc>
          <w:tcPr>
            <w:tcW w:w="1440" w:type="dxa"/>
            <w:tcBorders>
              <w:top w:val="nil"/>
              <w:left w:val="nil"/>
              <w:bottom w:val="single" w:sz="4" w:space="0" w:color="auto"/>
              <w:right w:val="nil"/>
            </w:tcBorders>
          </w:tcPr>
          <w:p w14:paraId="234B3018" w14:textId="77777777" w:rsidR="000E298F" w:rsidRDefault="004A241D" w:rsidP="00A962AF">
            <w:pPr>
              <w:contextualSpacing/>
            </w:pPr>
            <w:r w:rsidRPr="004A241D">
              <w:t xml:space="preserve">Post </w:t>
            </w:r>
          </w:p>
          <w:p w14:paraId="70FEF423" w14:textId="273E7CEC" w:rsidR="004A241D" w:rsidRPr="004A241D" w:rsidRDefault="004A241D" w:rsidP="00A962AF">
            <w:pPr>
              <w:contextualSpacing/>
            </w:pPr>
            <w:r w:rsidRPr="004A241D">
              <w:rPr>
                <w:i/>
              </w:rPr>
              <w:t>M</w:t>
            </w:r>
            <w:r w:rsidRPr="004A241D">
              <w:t>(</w:t>
            </w:r>
            <w:r w:rsidRPr="004A241D">
              <w:rPr>
                <w:i/>
              </w:rPr>
              <w:t>SE</w:t>
            </w:r>
            <w:r w:rsidRPr="004A241D">
              <w:t>)</w:t>
            </w:r>
          </w:p>
        </w:tc>
        <w:tc>
          <w:tcPr>
            <w:tcW w:w="1260" w:type="dxa"/>
            <w:tcBorders>
              <w:top w:val="nil"/>
              <w:left w:val="nil"/>
              <w:bottom w:val="single" w:sz="4" w:space="0" w:color="auto"/>
              <w:right w:val="nil"/>
            </w:tcBorders>
          </w:tcPr>
          <w:p w14:paraId="0E7283EB" w14:textId="77777777" w:rsidR="00DC5335" w:rsidRDefault="004A241D" w:rsidP="00A962AF">
            <w:pPr>
              <w:contextualSpacing/>
            </w:pPr>
            <w:r w:rsidRPr="004A241D">
              <w:t xml:space="preserve">Pre </w:t>
            </w:r>
          </w:p>
          <w:p w14:paraId="7FE8E097" w14:textId="68B8A3D8" w:rsidR="004A241D" w:rsidRPr="004A241D" w:rsidRDefault="004A241D" w:rsidP="00A962AF">
            <w:pPr>
              <w:contextualSpacing/>
            </w:pPr>
            <w:r w:rsidRPr="004A241D">
              <w:rPr>
                <w:i/>
              </w:rPr>
              <w:t>M</w:t>
            </w:r>
            <w:r w:rsidRPr="004A241D">
              <w:t>(</w:t>
            </w:r>
            <w:r w:rsidRPr="004A241D">
              <w:rPr>
                <w:i/>
              </w:rPr>
              <w:t>SE</w:t>
            </w:r>
            <w:r w:rsidRPr="004A241D">
              <w:t>)</w:t>
            </w:r>
          </w:p>
        </w:tc>
        <w:tc>
          <w:tcPr>
            <w:tcW w:w="1170" w:type="dxa"/>
            <w:tcBorders>
              <w:top w:val="nil"/>
              <w:left w:val="nil"/>
              <w:bottom w:val="single" w:sz="4" w:space="0" w:color="auto"/>
              <w:right w:val="nil"/>
            </w:tcBorders>
          </w:tcPr>
          <w:p w14:paraId="23FD070E" w14:textId="4A37BC5A" w:rsidR="004A241D" w:rsidRPr="004A241D" w:rsidRDefault="004A241D" w:rsidP="00A962AF">
            <w:pPr>
              <w:contextualSpacing/>
            </w:pPr>
            <w:r w:rsidRPr="004A241D">
              <w:t xml:space="preserve">Mid </w:t>
            </w:r>
            <w:r w:rsidRPr="004A241D">
              <w:rPr>
                <w:i/>
              </w:rPr>
              <w:t>M</w:t>
            </w:r>
            <w:r w:rsidRPr="004A241D">
              <w:t>(</w:t>
            </w:r>
            <w:r w:rsidRPr="004A241D">
              <w:rPr>
                <w:i/>
              </w:rPr>
              <w:t>SE</w:t>
            </w:r>
            <w:r w:rsidRPr="004A241D">
              <w:t>)</w:t>
            </w:r>
          </w:p>
        </w:tc>
        <w:tc>
          <w:tcPr>
            <w:tcW w:w="1170" w:type="dxa"/>
            <w:tcBorders>
              <w:top w:val="nil"/>
              <w:left w:val="nil"/>
              <w:bottom w:val="single" w:sz="4" w:space="0" w:color="auto"/>
              <w:right w:val="nil"/>
            </w:tcBorders>
          </w:tcPr>
          <w:p w14:paraId="3D0463DA" w14:textId="582B665B" w:rsidR="004A241D" w:rsidRPr="004A241D" w:rsidRDefault="004A241D" w:rsidP="00A962AF">
            <w:pPr>
              <w:contextualSpacing/>
            </w:pPr>
            <w:r w:rsidRPr="004A241D">
              <w:t xml:space="preserve">Post </w:t>
            </w:r>
            <w:r w:rsidRPr="004A241D">
              <w:rPr>
                <w:i/>
              </w:rPr>
              <w:t>M</w:t>
            </w:r>
            <w:r w:rsidRPr="004A241D">
              <w:t>(</w:t>
            </w:r>
            <w:r w:rsidRPr="004A241D">
              <w:rPr>
                <w:i/>
              </w:rPr>
              <w:t>SE</w:t>
            </w:r>
            <w:r w:rsidRPr="004A241D">
              <w:t>)</w:t>
            </w:r>
          </w:p>
        </w:tc>
        <w:tc>
          <w:tcPr>
            <w:tcW w:w="1170" w:type="dxa"/>
            <w:tcBorders>
              <w:top w:val="nil"/>
              <w:left w:val="nil"/>
              <w:bottom w:val="single" w:sz="4" w:space="0" w:color="auto"/>
              <w:right w:val="nil"/>
            </w:tcBorders>
          </w:tcPr>
          <w:p w14:paraId="4CF83A43" w14:textId="77777777" w:rsidR="00DC5335" w:rsidRDefault="004A241D" w:rsidP="00A962AF">
            <w:pPr>
              <w:contextualSpacing/>
            </w:pPr>
            <w:r w:rsidRPr="004A241D">
              <w:t xml:space="preserve">Pre </w:t>
            </w:r>
          </w:p>
          <w:p w14:paraId="6C776BC6" w14:textId="7233EC2C" w:rsidR="004A241D" w:rsidRPr="004A241D" w:rsidRDefault="004A241D" w:rsidP="00A962AF">
            <w:pPr>
              <w:contextualSpacing/>
            </w:pPr>
            <w:r w:rsidRPr="004A241D">
              <w:rPr>
                <w:i/>
              </w:rPr>
              <w:t>M</w:t>
            </w:r>
            <w:r w:rsidRPr="004A241D">
              <w:t>(</w:t>
            </w:r>
            <w:r w:rsidRPr="004A241D">
              <w:rPr>
                <w:i/>
              </w:rPr>
              <w:t>SE</w:t>
            </w:r>
            <w:r w:rsidRPr="004A241D">
              <w:t>)</w:t>
            </w:r>
          </w:p>
        </w:tc>
        <w:tc>
          <w:tcPr>
            <w:tcW w:w="1170" w:type="dxa"/>
            <w:tcBorders>
              <w:top w:val="nil"/>
              <w:left w:val="nil"/>
              <w:bottom w:val="single" w:sz="4" w:space="0" w:color="auto"/>
              <w:right w:val="nil"/>
            </w:tcBorders>
          </w:tcPr>
          <w:p w14:paraId="3C6E7301" w14:textId="52659E3C" w:rsidR="004A241D" w:rsidRPr="004A241D" w:rsidRDefault="004A241D" w:rsidP="00A962AF">
            <w:pPr>
              <w:contextualSpacing/>
            </w:pPr>
            <w:r w:rsidRPr="004A241D">
              <w:t xml:space="preserve">Mid </w:t>
            </w:r>
            <w:r w:rsidRPr="004A241D">
              <w:rPr>
                <w:i/>
              </w:rPr>
              <w:t>M</w:t>
            </w:r>
            <w:r w:rsidRPr="004A241D">
              <w:t>(</w:t>
            </w:r>
            <w:r w:rsidRPr="004A241D">
              <w:rPr>
                <w:i/>
              </w:rPr>
              <w:t>SE</w:t>
            </w:r>
            <w:r w:rsidRPr="004A241D">
              <w:t>)</w:t>
            </w:r>
          </w:p>
        </w:tc>
        <w:tc>
          <w:tcPr>
            <w:tcW w:w="1440" w:type="dxa"/>
            <w:tcBorders>
              <w:top w:val="nil"/>
              <w:left w:val="nil"/>
              <w:bottom w:val="single" w:sz="4" w:space="0" w:color="auto"/>
              <w:right w:val="nil"/>
            </w:tcBorders>
          </w:tcPr>
          <w:p w14:paraId="32DB2BBC" w14:textId="77777777" w:rsidR="000E298F" w:rsidRDefault="004A241D" w:rsidP="00A962AF">
            <w:pPr>
              <w:contextualSpacing/>
            </w:pPr>
            <w:r w:rsidRPr="004A241D">
              <w:t xml:space="preserve">Post </w:t>
            </w:r>
          </w:p>
          <w:p w14:paraId="743ED2BD" w14:textId="637C4E78" w:rsidR="004A241D" w:rsidRPr="004A241D" w:rsidRDefault="004A241D" w:rsidP="00A962AF">
            <w:pPr>
              <w:contextualSpacing/>
            </w:pPr>
            <w:r w:rsidRPr="004A241D">
              <w:rPr>
                <w:i/>
              </w:rPr>
              <w:t>M</w:t>
            </w:r>
            <w:r w:rsidRPr="004A241D">
              <w:t>(</w:t>
            </w:r>
            <w:r w:rsidRPr="004A241D">
              <w:rPr>
                <w:i/>
              </w:rPr>
              <w:t>SE</w:t>
            </w:r>
            <w:r w:rsidRPr="004A241D">
              <w:t>)</w:t>
            </w:r>
          </w:p>
        </w:tc>
      </w:tr>
      <w:tr w:rsidR="00672370" w:rsidRPr="004A241D" w14:paraId="4D9AF0B6" w14:textId="77777777" w:rsidTr="00FC6ECD">
        <w:tc>
          <w:tcPr>
            <w:tcW w:w="12600" w:type="dxa"/>
            <w:gridSpan w:val="10"/>
            <w:tcBorders>
              <w:top w:val="single" w:sz="4" w:space="0" w:color="auto"/>
              <w:left w:val="nil"/>
              <w:bottom w:val="nil"/>
              <w:right w:val="nil"/>
            </w:tcBorders>
          </w:tcPr>
          <w:p w14:paraId="6BAC5738" w14:textId="41337E5C" w:rsidR="00672370" w:rsidRPr="00672370" w:rsidRDefault="00672370" w:rsidP="00A962AF">
            <w:pPr>
              <w:contextualSpacing/>
              <w:rPr>
                <w:i/>
              </w:rPr>
            </w:pPr>
            <w:r>
              <w:rPr>
                <w:i/>
              </w:rPr>
              <w:t>Outcome Measures</w:t>
            </w:r>
          </w:p>
        </w:tc>
      </w:tr>
      <w:tr w:rsidR="000E298F" w:rsidRPr="004A241D" w14:paraId="1AFA0FDE" w14:textId="77777777" w:rsidTr="00FC6ECD">
        <w:tc>
          <w:tcPr>
            <w:tcW w:w="1440" w:type="dxa"/>
            <w:tcBorders>
              <w:top w:val="nil"/>
              <w:left w:val="nil"/>
              <w:bottom w:val="nil"/>
              <w:right w:val="nil"/>
            </w:tcBorders>
          </w:tcPr>
          <w:p w14:paraId="6E580BDD" w14:textId="41CAF38F" w:rsidR="004A241D" w:rsidRPr="004A241D" w:rsidRDefault="004A241D" w:rsidP="00A962AF">
            <w:pPr>
              <w:contextualSpacing/>
            </w:pPr>
            <w:r w:rsidRPr="004A241D">
              <w:t>IPAQ-Total</w:t>
            </w:r>
          </w:p>
        </w:tc>
        <w:tc>
          <w:tcPr>
            <w:tcW w:w="1170" w:type="dxa"/>
            <w:tcBorders>
              <w:top w:val="nil"/>
              <w:left w:val="nil"/>
              <w:bottom w:val="nil"/>
              <w:right w:val="nil"/>
            </w:tcBorders>
          </w:tcPr>
          <w:p w14:paraId="1B553D66" w14:textId="5B91DE9A" w:rsidR="004A241D" w:rsidRDefault="008754A9" w:rsidP="00A962AF">
            <w:pPr>
              <w:contextualSpacing/>
            </w:pPr>
            <w:r>
              <w:t>6919.71</w:t>
            </w:r>
          </w:p>
          <w:p w14:paraId="42CBFED8" w14:textId="28BCDB2C" w:rsidR="000E298F" w:rsidRPr="004A241D" w:rsidRDefault="000E298F" w:rsidP="00A962AF">
            <w:pPr>
              <w:contextualSpacing/>
            </w:pPr>
            <w:r>
              <w:t>(1587.67)</w:t>
            </w:r>
          </w:p>
        </w:tc>
        <w:tc>
          <w:tcPr>
            <w:tcW w:w="1170" w:type="dxa"/>
            <w:tcBorders>
              <w:top w:val="nil"/>
              <w:left w:val="nil"/>
              <w:bottom w:val="nil"/>
              <w:right w:val="nil"/>
            </w:tcBorders>
          </w:tcPr>
          <w:p w14:paraId="32CD3005" w14:textId="06159549" w:rsidR="004A241D" w:rsidRDefault="000E298F" w:rsidP="00A962AF">
            <w:pPr>
              <w:contextualSpacing/>
            </w:pPr>
            <w:r>
              <w:t>6313.12</w:t>
            </w:r>
          </w:p>
          <w:p w14:paraId="26FC6B21" w14:textId="43ACD6FD" w:rsidR="000E298F" w:rsidRPr="004A241D" w:rsidRDefault="000E298F" w:rsidP="00A962AF">
            <w:pPr>
              <w:contextualSpacing/>
            </w:pPr>
            <w:r>
              <w:t>(1321.64)</w:t>
            </w:r>
          </w:p>
        </w:tc>
        <w:tc>
          <w:tcPr>
            <w:tcW w:w="1440" w:type="dxa"/>
            <w:tcBorders>
              <w:top w:val="nil"/>
              <w:left w:val="nil"/>
              <w:bottom w:val="nil"/>
              <w:right w:val="nil"/>
            </w:tcBorders>
          </w:tcPr>
          <w:p w14:paraId="77DE83D4" w14:textId="050CD51C" w:rsidR="004A241D" w:rsidRDefault="000E298F" w:rsidP="00A962AF">
            <w:pPr>
              <w:contextualSpacing/>
            </w:pPr>
            <w:r>
              <w:t>8314.64</w:t>
            </w:r>
          </w:p>
          <w:p w14:paraId="3CA68F7B" w14:textId="49F5034D" w:rsidR="000E298F" w:rsidRPr="004A241D" w:rsidRDefault="000E298F" w:rsidP="00A962AF">
            <w:pPr>
              <w:contextualSpacing/>
            </w:pPr>
            <w:r>
              <w:t>(1550.40)</w:t>
            </w:r>
          </w:p>
        </w:tc>
        <w:tc>
          <w:tcPr>
            <w:tcW w:w="1260" w:type="dxa"/>
            <w:tcBorders>
              <w:top w:val="nil"/>
              <w:left w:val="nil"/>
              <w:bottom w:val="nil"/>
              <w:right w:val="nil"/>
            </w:tcBorders>
          </w:tcPr>
          <w:p w14:paraId="0B30E436" w14:textId="58584081" w:rsidR="004A241D" w:rsidRDefault="000E298F" w:rsidP="00A962AF">
            <w:pPr>
              <w:contextualSpacing/>
            </w:pPr>
            <w:r>
              <w:t>6796.40</w:t>
            </w:r>
          </w:p>
          <w:p w14:paraId="5CDB27E4" w14:textId="201FFE25" w:rsidR="000E298F" w:rsidRPr="004A241D" w:rsidRDefault="000E298F" w:rsidP="00A962AF">
            <w:pPr>
              <w:contextualSpacing/>
            </w:pPr>
            <w:r>
              <w:t>(1581.00)</w:t>
            </w:r>
          </w:p>
        </w:tc>
        <w:tc>
          <w:tcPr>
            <w:tcW w:w="1170" w:type="dxa"/>
            <w:tcBorders>
              <w:top w:val="nil"/>
              <w:left w:val="nil"/>
              <w:bottom w:val="nil"/>
              <w:right w:val="nil"/>
            </w:tcBorders>
          </w:tcPr>
          <w:p w14:paraId="49A542B3" w14:textId="4CAF6A95" w:rsidR="004A241D" w:rsidRDefault="000E298F" w:rsidP="00A962AF">
            <w:pPr>
              <w:contextualSpacing/>
            </w:pPr>
            <w:r>
              <w:t>6311.40</w:t>
            </w:r>
          </w:p>
          <w:p w14:paraId="5E96373C" w14:textId="19B85D3A" w:rsidR="000E298F" w:rsidRPr="004A241D" w:rsidRDefault="000E298F" w:rsidP="00A962AF">
            <w:pPr>
              <w:contextualSpacing/>
            </w:pPr>
            <w:r>
              <w:t>(1374.28)</w:t>
            </w:r>
          </w:p>
        </w:tc>
        <w:tc>
          <w:tcPr>
            <w:tcW w:w="1170" w:type="dxa"/>
            <w:tcBorders>
              <w:top w:val="nil"/>
              <w:left w:val="nil"/>
              <w:bottom w:val="nil"/>
              <w:right w:val="nil"/>
            </w:tcBorders>
          </w:tcPr>
          <w:p w14:paraId="05DDDA24" w14:textId="0098A82E" w:rsidR="004A241D" w:rsidRDefault="000E298F" w:rsidP="00A962AF">
            <w:pPr>
              <w:contextualSpacing/>
            </w:pPr>
            <w:r>
              <w:t>5122.90</w:t>
            </w:r>
          </w:p>
          <w:p w14:paraId="43D1D7BB" w14:textId="5F2D572E" w:rsidR="000E298F" w:rsidRPr="004A241D" w:rsidRDefault="000E298F" w:rsidP="00A962AF">
            <w:pPr>
              <w:contextualSpacing/>
            </w:pPr>
            <w:r>
              <w:t>(1577.38)</w:t>
            </w:r>
          </w:p>
        </w:tc>
        <w:tc>
          <w:tcPr>
            <w:tcW w:w="1170" w:type="dxa"/>
            <w:tcBorders>
              <w:top w:val="nil"/>
              <w:left w:val="nil"/>
              <w:bottom w:val="nil"/>
              <w:right w:val="nil"/>
            </w:tcBorders>
          </w:tcPr>
          <w:p w14:paraId="6DAE5831" w14:textId="7B789C36" w:rsidR="004A241D" w:rsidRDefault="000E298F" w:rsidP="00A962AF">
            <w:pPr>
              <w:contextualSpacing/>
            </w:pPr>
            <w:r>
              <w:t>6279.08</w:t>
            </w:r>
          </w:p>
          <w:p w14:paraId="644E0017" w14:textId="2FE8C8E9" w:rsidR="000E298F" w:rsidRPr="004A241D" w:rsidRDefault="000E298F" w:rsidP="00A962AF">
            <w:pPr>
              <w:contextualSpacing/>
            </w:pPr>
            <w:r>
              <w:t>(1494.04)</w:t>
            </w:r>
          </w:p>
        </w:tc>
        <w:tc>
          <w:tcPr>
            <w:tcW w:w="1170" w:type="dxa"/>
            <w:tcBorders>
              <w:top w:val="nil"/>
              <w:left w:val="nil"/>
              <w:bottom w:val="nil"/>
              <w:right w:val="nil"/>
            </w:tcBorders>
          </w:tcPr>
          <w:p w14:paraId="00B1F1F4" w14:textId="5D0DC9F7" w:rsidR="004A241D" w:rsidRDefault="000E298F" w:rsidP="00A962AF">
            <w:pPr>
              <w:contextualSpacing/>
            </w:pPr>
            <w:r>
              <w:t>3384.69</w:t>
            </w:r>
          </w:p>
          <w:p w14:paraId="1F66666C" w14:textId="0C630B27" w:rsidR="000E298F" w:rsidRPr="004A241D" w:rsidRDefault="000E298F" w:rsidP="00A962AF">
            <w:pPr>
              <w:contextualSpacing/>
            </w:pPr>
            <w:r>
              <w:t>(1172.27)</w:t>
            </w:r>
          </w:p>
        </w:tc>
        <w:tc>
          <w:tcPr>
            <w:tcW w:w="1440" w:type="dxa"/>
            <w:tcBorders>
              <w:top w:val="nil"/>
              <w:left w:val="nil"/>
              <w:bottom w:val="nil"/>
              <w:right w:val="nil"/>
            </w:tcBorders>
          </w:tcPr>
          <w:p w14:paraId="5E9A9BAA" w14:textId="7509E1F8" w:rsidR="004A241D" w:rsidRDefault="000E298F" w:rsidP="00A962AF">
            <w:pPr>
              <w:contextualSpacing/>
            </w:pPr>
            <w:r>
              <w:t>5508.97</w:t>
            </w:r>
          </w:p>
          <w:p w14:paraId="3673FE93" w14:textId="3E83A426" w:rsidR="000E298F" w:rsidRPr="004A241D" w:rsidRDefault="000E298F" w:rsidP="00A962AF">
            <w:pPr>
              <w:contextualSpacing/>
            </w:pPr>
            <w:r>
              <w:t>(1449.02)</w:t>
            </w:r>
          </w:p>
        </w:tc>
      </w:tr>
      <w:tr w:rsidR="000E298F" w:rsidRPr="004A241D" w14:paraId="2330DE11" w14:textId="77777777" w:rsidTr="00FC6ECD">
        <w:tc>
          <w:tcPr>
            <w:tcW w:w="1440" w:type="dxa"/>
            <w:tcBorders>
              <w:top w:val="nil"/>
              <w:left w:val="nil"/>
              <w:bottom w:val="nil"/>
              <w:right w:val="nil"/>
            </w:tcBorders>
          </w:tcPr>
          <w:p w14:paraId="063F6F8C" w14:textId="71925A9B" w:rsidR="009A52D0" w:rsidRPr="004A241D" w:rsidRDefault="00DC5335" w:rsidP="00A962AF">
            <w:pPr>
              <w:contextualSpacing/>
            </w:pPr>
            <w:r>
              <w:t>IPAQ-Sed</w:t>
            </w:r>
          </w:p>
        </w:tc>
        <w:tc>
          <w:tcPr>
            <w:tcW w:w="1170" w:type="dxa"/>
            <w:tcBorders>
              <w:top w:val="nil"/>
              <w:left w:val="nil"/>
              <w:bottom w:val="nil"/>
              <w:right w:val="nil"/>
            </w:tcBorders>
          </w:tcPr>
          <w:p w14:paraId="7E414700" w14:textId="172ECDC0" w:rsidR="00DC5335" w:rsidRDefault="00B71106" w:rsidP="00A962AF">
            <w:pPr>
              <w:contextualSpacing/>
            </w:pPr>
            <w:r>
              <w:t>2778.71</w:t>
            </w:r>
            <w:r w:rsidR="006D7A53">
              <w:t xml:space="preserve"> </w:t>
            </w:r>
          </w:p>
          <w:p w14:paraId="4AA714AB" w14:textId="7997EC87" w:rsidR="004A241D" w:rsidRPr="004A241D" w:rsidRDefault="006D7A53" w:rsidP="00A962AF">
            <w:pPr>
              <w:contextualSpacing/>
            </w:pPr>
            <w:r>
              <w:t>(</w:t>
            </w:r>
            <w:r w:rsidR="00B71106">
              <w:t>336.43</w:t>
            </w:r>
            <w:r>
              <w:t>)</w:t>
            </w:r>
          </w:p>
        </w:tc>
        <w:tc>
          <w:tcPr>
            <w:tcW w:w="1170" w:type="dxa"/>
            <w:tcBorders>
              <w:top w:val="nil"/>
              <w:left w:val="nil"/>
              <w:bottom w:val="nil"/>
              <w:right w:val="nil"/>
            </w:tcBorders>
          </w:tcPr>
          <w:p w14:paraId="7AFC2C1C" w14:textId="5459F692" w:rsidR="00DC5335" w:rsidRDefault="00B71106" w:rsidP="00A962AF">
            <w:pPr>
              <w:contextualSpacing/>
            </w:pPr>
            <w:r>
              <w:t>2135.98</w:t>
            </w:r>
          </w:p>
          <w:p w14:paraId="06D0B08D" w14:textId="1A551EE0" w:rsidR="004A241D" w:rsidRPr="004A241D" w:rsidRDefault="006D7A53" w:rsidP="00A962AF">
            <w:pPr>
              <w:contextualSpacing/>
            </w:pPr>
            <w:r>
              <w:t>(</w:t>
            </w:r>
            <w:r w:rsidR="00B71106">
              <w:t>279.78</w:t>
            </w:r>
            <w:r>
              <w:t>)</w:t>
            </w:r>
          </w:p>
        </w:tc>
        <w:tc>
          <w:tcPr>
            <w:tcW w:w="1440" w:type="dxa"/>
            <w:tcBorders>
              <w:top w:val="nil"/>
              <w:left w:val="nil"/>
              <w:bottom w:val="nil"/>
              <w:right w:val="nil"/>
            </w:tcBorders>
          </w:tcPr>
          <w:p w14:paraId="6C1BE68D" w14:textId="4E8E3710" w:rsidR="00DC5335" w:rsidRDefault="00B71106" w:rsidP="00A962AF">
            <w:pPr>
              <w:contextualSpacing/>
            </w:pPr>
            <w:r>
              <w:t>1793.79</w:t>
            </w:r>
          </w:p>
          <w:p w14:paraId="0F11CF31" w14:textId="40E349CA" w:rsidR="004A241D" w:rsidRPr="004A241D" w:rsidRDefault="006D7A53" w:rsidP="00A962AF">
            <w:pPr>
              <w:contextualSpacing/>
            </w:pPr>
            <w:r>
              <w:t>(</w:t>
            </w:r>
            <w:r w:rsidR="00B71106">
              <w:t>291.02</w:t>
            </w:r>
            <w:r>
              <w:t>)</w:t>
            </w:r>
          </w:p>
        </w:tc>
        <w:tc>
          <w:tcPr>
            <w:tcW w:w="1260" w:type="dxa"/>
            <w:tcBorders>
              <w:top w:val="nil"/>
              <w:left w:val="nil"/>
              <w:bottom w:val="nil"/>
              <w:right w:val="nil"/>
            </w:tcBorders>
          </w:tcPr>
          <w:p w14:paraId="53C76684" w14:textId="6A929037" w:rsidR="00DC5335" w:rsidRDefault="00B71106" w:rsidP="00A962AF">
            <w:pPr>
              <w:contextualSpacing/>
            </w:pPr>
            <w:r>
              <w:t>2894.36</w:t>
            </w:r>
          </w:p>
          <w:p w14:paraId="39464698" w14:textId="13B372E9" w:rsidR="004A241D" w:rsidRPr="004A241D" w:rsidRDefault="006D7A53" w:rsidP="00A962AF">
            <w:pPr>
              <w:contextualSpacing/>
            </w:pPr>
            <w:r>
              <w:t>(</w:t>
            </w:r>
            <w:r w:rsidR="00B71106">
              <w:t>337.18</w:t>
            </w:r>
            <w:r>
              <w:t>)</w:t>
            </w:r>
          </w:p>
        </w:tc>
        <w:tc>
          <w:tcPr>
            <w:tcW w:w="1170" w:type="dxa"/>
            <w:tcBorders>
              <w:top w:val="nil"/>
              <w:left w:val="nil"/>
              <w:bottom w:val="nil"/>
              <w:right w:val="nil"/>
            </w:tcBorders>
          </w:tcPr>
          <w:p w14:paraId="2A37F8DB" w14:textId="664C21D2" w:rsidR="00DC5335" w:rsidRDefault="00B71106" w:rsidP="00A962AF">
            <w:pPr>
              <w:contextualSpacing/>
            </w:pPr>
            <w:r>
              <w:t>1973.94</w:t>
            </w:r>
          </w:p>
          <w:p w14:paraId="580F0D1C" w14:textId="11BA5294" w:rsidR="004A241D" w:rsidRPr="004A241D" w:rsidRDefault="006D7A53" w:rsidP="00A962AF">
            <w:pPr>
              <w:contextualSpacing/>
            </w:pPr>
            <w:r>
              <w:t>(</w:t>
            </w:r>
            <w:r w:rsidR="00B71106">
              <w:t>307.03</w:t>
            </w:r>
            <w:r>
              <w:t>)</w:t>
            </w:r>
          </w:p>
        </w:tc>
        <w:tc>
          <w:tcPr>
            <w:tcW w:w="1170" w:type="dxa"/>
            <w:tcBorders>
              <w:top w:val="nil"/>
              <w:left w:val="nil"/>
              <w:bottom w:val="nil"/>
              <w:right w:val="nil"/>
            </w:tcBorders>
          </w:tcPr>
          <w:p w14:paraId="69F680B5" w14:textId="33FEB0B6" w:rsidR="00DC5335" w:rsidRDefault="00B71106" w:rsidP="00A962AF">
            <w:pPr>
              <w:contextualSpacing/>
            </w:pPr>
            <w:r>
              <w:t>1928.65</w:t>
            </w:r>
          </w:p>
          <w:p w14:paraId="5476C77C" w14:textId="4CCE11C1" w:rsidR="004A241D" w:rsidRPr="004A241D" w:rsidRDefault="006D7A53" w:rsidP="00A962AF">
            <w:pPr>
              <w:contextualSpacing/>
            </w:pPr>
            <w:r>
              <w:t>(</w:t>
            </w:r>
            <w:r w:rsidR="00B71106">
              <w:t>302.45</w:t>
            </w:r>
            <w:r>
              <w:t>)</w:t>
            </w:r>
          </w:p>
        </w:tc>
        <w:tc>
          <w:tcPr>
            <w:tcW w:w="1170" w:type="dxa"/>
            <w:tcBorders>
              <w:top w:val="nil"/>
              <w:left w:val="nil"/>
              <w:bottom w:val="nil"/>
              <w:right w:val="nil"/>
            </w:tcBorders>
          </w:tcPr>
          <w:p w14:paraId="357B7B65" w14:textId="4CCBE29D" w:rsidR="00DC5335" w:rsidRDefault="00B71106" w:rsidP="00A962AF">
            <w:pPr>
              <w:contextualSpacing/>
            </w:pPr>
            <w:r>
              <w:t>2836.99</w:t>
            </w:r>
          </w:p>
          <w:p w14:paraId="6BCFB17E" w14:textId="44C17840" w:rsidR="004A241D" w:rsidRPr="004A241D" w:rsidRDefault="006D7A53" w:rsidP="00A962AF">
            <w:pPr>
              <w:contextualSpacing/>
            </w:pPr>
            <w:r>
              <w:t>(</w:t>
            </w:r>
            <w:r w:rsidR="00B71106">
              <w:t>319.03</w:t>
            </w:r>
            <w:r>
              <w:t>)</w:t>
            </w:r>
          </w:p>
        </w:tc>
        <w:tc>
          <w:tcPr>
            <w:tcW w:w="1170" w:type="dxa"/>
            <w:tcBorders>
              <w:top w:val="nil"/>
              <w:left w:val="nil"/>
              <w:bottom w:val="nil"/>
              <w:right w:val="nil"/>
            </w:tcBorders>
          </w:tcPr>
          <w:p w14:paraId="6701C94C" w14:textId="4D2F1993" w:rsidR="00DC5335" w:rsidRDefault="00B71106" w:rsidP="00A962AF">
            <w:pPr>
              <w:contextualSpacing/>
            </w:pPr>
            <w:r>
              <w:t>2538.49</w:t>
            </w:r>
          </w:p>
          <w:p w14:paraId="19D919A0" w14:textId="22F4EC94" w:rsidR="004A241D" w:rsidRPr="004A241D" w:rsidRDefault="006D7A53" w:rsidP="00A962AF">
            <w:pPr>
              <w:contextualSpacing/>
            </w:pPr>
            <w:r>
              <w:t>(</w:t>
            </w:r>
            <w:r w:rsidR="00B71106">
              <w:t>248.45</w:t>
            </w:r>
            <w:r>
              <w:t>)</w:t>
            </w:r>
          </w:p>
        </w:tc>
        <w:tc>
          <w:tcPr>
            <w:tcW w:w="1440" w:type="dxa"/>
            <w:tcBorders>
              <w:top w:val="nil"/>
              <w:left w:val="nil"/>
              <w:bottom w:val="nil"/>
              <w:right w:val="nil"/>
            </w:tcBorders>
          </w:tcPr>
          <w:p w14:paraId="354E03A5" w14:textId="2924AAE1" w:rsidR="00DC5335" w:rsidRDefault="00B71106" w:rsidP="00A962AF">
            <w:pPr>
              <w:contextualSpacing/>
            </w:pPr>
            <w:r>
              <w:t>2651.30</w:t>
            </w:r>
          </w:p>
          <w:p w14:paraId="38B8C380" w14:textId="7EBC4DA8" w:rsidR="004A241D" w:rsidRPr="004A241D" w:rsidRDefault="006D7A53" w:rsidP="00A962AF">
            <w:pPr>
              <w:contextualSpacing/>
            </w:pPr>
            <w:r>
              <w:t>(</w:t>
            </w:r>
            <w:r w:rsidR="00B71106">
              <w:t>264.74</w:t>
            </w:r>
            <w:r>
              <w:t>)</w:t>
            </w:r>
          </w:p>
        </w:tc>
      </w:tr>
      <w:tr w:rsidR="000E298F" w:rsidRPr="004A241D" w14:paraId="484C2CD8" w14:textId="77777777" w:rsidTr="00FC6ECD">
        <w:tc>
          <w:tcPr>
            <w:tcW w:w="1440" w:type="dxa"/>
            <w:tcBorders>
              <w:top w:val="nil"/>
              <w:left w:val="nil"/>
              <w:bottom w:val="nil"/>
              <w:right w:val="nil"/>
            </w:tcBorders>
          </w:tcPr>
          <w:p w14:paraId="24C4007A" w14:textId="3533CDBC" w:rsidR="004A241D" w:rsidRPr="004A241D" w:rsidRDefault="004A241D" w:rsidP="00A962AF">
            <w:pPr>
              <w:contextualSpacing/>
            </w:pPr>
            <w:r w:rsidRPr="004A241D">
              <w:t>WCCS</w:t>
            </w:r>
          </w:p>
        </w:tc>
        <w:tc>
          <w:tcPr>
            <w:tcW w:w="1170" w:type="dxa"/>
            <w:tcBorders>
              <w:top w:val="nil"/>
              <w:left w:val="nil"/>
              <w:bottom w:val="nil"/>
              <w:right w:val="nil"/>
            </w:tcBorders>
          </w:tcPr>
          <w:p w14:paraId="73689090" w14:textId="77777777" w:rsidR="00B71106" w:rsidRDefault="00B628C1" w:rsidP="00A962AF">
            <w:pPr>
              <w:contextualSpacing/>
            </w:pPr>
            <w:r>
              <w:t xml:space="preserve">68.63 </w:t>
            </w:r>
          </w:p>
          <w:p w14:paraId="0E531B0B" w14:textId="258827B8" w:rsidR="004A241D" w:rsidRPr="004A241D" w:rsidRDefault="00B628C1" w:rsidP="00A962AF">
            <w:pPr>
              <w:contextualSpacing/>
            </w:pPr>
            <w:r>
              <w:t>(3.61)</w:t>
            </w:r>
          </w:p>
        </w:tc>
        <w:tc>
          <w:tcPr>
            <w:tcW w:w="1170" w:type="dxa"/>
            <w:tcBorders>
              <w:top w:val="nil"/>
              <w:left w:val="nil"/>
              <w:bottom w:val="nil"/>
              <w:right w:val="nil"/>
            </w:tcBorders>
          </w:tcPr>
          <w:p w14:paraId="66F996B8" w14:textId="77777777" w:rsidR="000E298F" w:rsidRDefault="00B628C1" w:rsidP="00A962AF">
            <w:pPr>
              <w:contextualSpacing/>
            </w:pPr>
            <w:r>
              <w:t xml:space="preserve">82.97 </w:t>
            </w:r>
          </w:p>
          <w:p w14:paraId="25413CDB" w14:textId="1680D1B4" w:rsidR="004A241D" w:rsidRPr="004A241D" w:rsidRDefault="00B628C1" w:rsidP="00A962AF">
            <w:pPr>
              <w:contextualSpacing/>
            </w:pPr>
            <w:r>
              <w:t>(3.83)</w:t>
            </w:r>
          </w:p>
        </w:tc>
        <w:tc>
          <w:tcPr>
            <w:tcW w:w="1440" w:type="dxa"/>
            <w:tcBorders>
              <w:top w:val="nil"/>
              <w:left w:val="nil"/>
              <w:bottom w:val="nil"/>
              <w:right w:val="nil"/>
            </w:tcBorders>
          </w:tcPr>
          <w:p w14:paraId="461C0F08" w14:textId="77777777" w:rsidR="000E298F" w:rsidRDefault="00B628C1" w:rsidP="00A962AF">
            <w:pPr>
              <w:contextualSpacing/>
            </w:pPr>
            <w:r>
              <w:t xml:space="preserve">80.55 </w:t>
            </w:r>
          </w:p>
          <w:p w14:paraId="52C85874" w14:textId="578C8D78" w:rsidR="004A241D" w:rsidRPr="004A241D" w:rsidRDefault="00B628C1" w:rsidP="00A962AF">
            <w:pPr>
              <w:contextualSpacing/>
            </w:pPr>
            <w:r>
              <w:t>(4.10)</w:t>
            </w:r>
          </w:p>
        </w:tc>
        <w:tc>
          <w:tcPr>
            <w:tcW w:w="1260" w:type="dxa"/>
            <w:tcBorders>
              <w:top w:val="nil"/>
              <w:left w:val="nil"/>
              <w:bottom w:val="nil"/>
              <w:right w:val="nil"/>
            </w:tcBorders>
          </w:tcPr>
          <w:p w14:paraId="6AF62B23" w14:textId="1044854B" w:rsidR="004A241D" w:rsidRPr="004A241D" w:rsidRDefault="00B628C1" w:rsidP="00A962AF">
            <w:pPr>
              <w:contextualSpacing/>
            </w:pPr>
            <w:r>
              <w:t>69.78 (3.56)</w:t>
            </w:r>
          </w:p>
        </w:tc>
        <w:tc>
          <w:tcPr>
            <w:tcW w:w="1170" w:type="dxa"/>
            <w:tcBorders>
              <w:top w:val="nil"/>
              <w:left w:val="nil"/>
              <w:bottom w:val="nil"/>
              <w:right w:val="nil"/>
            </w:tcBorders>
          </w:tcPr>
          <w:p w14:paraId="00E1C51F" w14:textId="05A52596" w:rsidR="004A241D" w:rsidRPr="004A241D" w:rsidRDefault="00B628C1" w:rsidP="00A962AF">
            <w:pPr>
              <w:contextualSpacing/>
            </w:pPr>
            <w:r>
              <w:t>80.44 (4.19)</w:t>
            </w:r>
          </w:p>
        </w:tc>
        <w:tc>
          <w:tcPr>
            <w:tcW w:w="1170" w:type="dxa"/>
            <w:tcBorders>
              <w:top w:val="nil"/>
              <w:left w:val="nil"/>
              <w:bottom w:val="nil"/>
              <w:right w:val="nil"/>
            </w:tcBorders>
          </w:tcPr>
          <w:p w14:paraId="7053DCD9" w14:textId="0A8716E8" w:rsidR="004A241D" w:rsidRPr="004A241D" w:rsidRDefault="00B628C1" w:rsidP="00A962AF">
            <w:pPr>
              <w:contextualSpacing/>
            </w:pPr>
            <w:r>
              <w:t>83.39 (4.22)</w:t>
            </w:r>
          </w:p>
        </w:tc>
        <w:tc>
          <w:tcPr>
            <w:tcW w:w="1170" w:type="dxa"/>
            <w:tcBorders>
              <w:top w:val="nil"/>
              <w:left w:val="nil"/>
              <w:bottom w:val="nil"/>
              <w:right w:val="nil"/>
            </w:tcBorders>
          </w:tcPr>
          <w:p w14:paraId="5C4C5F93" w14:textId="27AC25C1" w:rsidR="004A241D" w:rsidRPr="004A241D" w:rsidRDefault="00B628C1" w:rsidP="00A962AF">
            <w:pPr>
              <w:contextualSpacing/>
            </w:pPr>
            <w:r>
              <w:t>67.13 (3.30)</w:t>
            </w:r>
          </w:p>
        </w:tc>
        <w:tc>
          <w:tcPr>
            <w:tcW w:w="1170" w:type="dxa"/>
            <w:tcBorders>
              <w:top w:val="nil"/>
              <w:left w:val="nil"/>
              <w:bottom w:val="nil"/>
              <w:right w:val="nil"/>
            </w:tcBorders>
          </w:tcPr>
          <w:p w14:paraId="78FB819C" w14:textId="5B511CAE" w:rsidR="004A241D" w:rsidRPr="004A241D" w:rsidRDefault="00B628C1" w:rsidP="00A962AF">
            <w:pPr>
              <w:contextualSpacing/>
            </w:pPr>
            <w:r>
              <w:t>73.55 (3.43)</w:t>
            </w:r>
          </w:p>
        </w:tc>
        <w:tc>
          <w:tcPr>
            <w:tcW w:w="1440" w:type="dxa"/>
            <w:tcBorders>
              <w:top w:val="nil"/>
              <w:left w:val="nil"/>
              <w:bottom w:val="nil"/>
              <w:right w:val="nil"/>
            </w:tcBorders>
          </w:tcPr>
          <w:p w14:paraId="5EE54196" w14:textId="77777777" w:rsidR="000E298F" w:rsidRDefault="00B628C1" w:rsidP="00A962AF">
            <w:pPr>
              <w:contextualSpacing/>
            </w:pPr>
            <w:r>
              <w:t xml:space="preserve">74.04 </w:t>
            </w:r>
          </w:p>
          <w:p w14:paraId="63A83D7F" w14:textId="1D29927B" w:rsidR="004A241D" w:rsidRPr="004A241D" w:rsidRDefault="00B628C1" w:rsidP="00A962AF">
            <w:pPr>
              <w:contextualSpacing/>
            </w:pPr>
            <w:r>
              <w:t>(3.81)</w:t>
            </w:r>
          </w:p>
        </w:tc>
      </w:tr>
      <w:tr w:rsidR="000E298F" w:rsidRPr="004A241D" w14:paraId="0BA1EAE4" w14:textId="77777777" w:rsidTr="00FC6ECD">
        <w:tc>
          <w:tcPr>
            <w:tcW w:w="1440" w:type="dxa"/>
            <w:tcBorders>
              <w:top w:val="nil"/>
              <w:left w:val="nil"/>
              <w:bottom w:val="nil"/>
              <w:right w:val="nil"/>
            </w:tcBorders>
          </w:tcPr>
          <w:p w14:paraId="1F6EF601" w14:textId="77777777" w:rsidR="004A241D" w:rsidRDefault="004A241D" w:rsidP="00A962AF">
            <w:pPr>
              <w:contextualSpacing/>
            </w:pPr>
            <w:r w:rsidRPr="004A241D">
              <w:t>TFEQ-CR</w:t>
            </w:r>
          </w:p>
          <w:p w14:paraId="2D61300A" w14:textId="478DA13A" w:rsidR="009A52D0" w:rsidRPr="004A241D" w:rsidRDefault="009A52D0" w:rsidP="00A962AF">
            <w:pPr>
              <w:contextualSpacing/>
            </w:pPr>
          </w:p>
        </w:tc>
        <w:tc>
          <w:tcPr>
            <w:tcW w:w="1170" w:type="dxa"/>
            <w:tcBorders>
              <w:top w:val="nil"/>
              <w:left w:val="nil"/>
              <w:bottom w:val="nil"/>
              <w:right w:val="nil"/>
            </w:tcBorders>
          </w:tcPr>
          <w:p w14:paraId="23B5FE46" w14:textId="77777777" w:rsidR="00B71106" w:rsidRDefault="00B628C1" w:rsidP="00A962AF">
            <w:pPr>
              <w:contextualSpacing/>
            </w:pPr>
            <w:r>
              <w:t xml:space="preserve">14.08 </w:t>
            </w:r>
          </w:p>
          <w:p w14:paraId="047CB3BF" w14:textId="78A9C34B" w:rsidR="004A241D" w:rsidRPr="004A241D" w:rsidRDefault="00B628C1" w:rsidP="00A962AF">
            <w:pPr>
              <w:contextualSpacing/>
            </w:pPr>
            <w:r>
              <w:t>(.76)</w:t>
            </w:r>
          </w:p>
        </w:tc>
        <w:tc>
          <w:tcPr>
            <w:tcW w:w="1170" w:type="dxa"/>
            <w:tcBorders>
              <w:top w:val="nil"/>
              <w:left w:val="nil"/>
              <w:bottom w:val="nil"/>
              <w:right w:val="nil"/>
            </w:tcBorders>
          </w:tcPr>
          <w:p w14:paraId="7BE76F67" w14:textId="77777777" w:rsidR="00B71106" w:rsidRDefault="00B628C1" w:rsidP="00A962AF">
            <w:pPr>
              <w:contextualSpacing/>
            </w:pPr>
            <w:r>
              <w:t xml:space="preserve">15.02 </w:t>
            </w:r>
          </w:p>
          <w:p w14:paraId="3F085E22" w14:textId="11155EED" w:rsidR="004A241D" w:rsidRPr="004A241D" w:rsidRDefault="00B628C1" w:rsidP="00A962AF">
            <w:pPr>
              <w:contextualSpacing/>
            </w:pPr>
            <w:r>
              <w:t>(.69)</w:t>
            </w:r>
          </w:p>
        </w:tc>
        <w:tc>
          <w:tcPr>
            <w:tcW w:w="1440" w:type="dxa"/>
            <w:tcBorders>
              <w:top w:val="nil"/>
              <w:left w:val="nil"/>
              <w:bottom w:val="nil"/>
              <w:right w:val="nil"/>
            </w:tcBorders>
          </w:tcPr>
          <w:p w14:paraId="41591207" w14:textId="77777777" w:rsidR="00B71106" w:rsidRDefault="00B628C1" w:rsidP="00A962AF">
            <w:pPr>
              <w:contextualSpacing/>
            </w:pPr>
            <w:r>
              <w:t xml:space="preserve">15.77 </w:t>
            </w:r>
          </w:p>
          <w:p w14:paraId="3F101D96" w14:textId="5D52822E" w:rsidR="004A241D" w:rsidRPr="004A241D" w:rsidRDefault="00B628C1" w:rsidP="00A962AF">
            <w:pPr>
              <w:contextualSpacing/>
            </w:pPr>
            <w:r>
              <w:t>(.75)</w:t>
            </w:r>
          </w:p>
        </w:tc>
        <w:tc>
          <w:tcPr>
            <w:tcW w:w="1260" w:type="dxa"/>
            <w:tcBorders>
              <w:top w:val="nil"/>
              <w:left w:val="nil"/>
              <w:bottom w:val="nil"/>
              <w:right w:val="nil"/>
            </w:tcBorders>
          </w:tcPr>
          <w:p w14:paraId="4C5702A1" w14:textId="77777777" w:rsidR="00DC5335" w:rsidRDefault="00B628C1" w:rsidP="00A962AF">
            <w:pPr>
              <w:contextualSpacing/>
            </w:pPr>
            <w:r>
              <w:t xml:space="preserve">14.00 </w:t>
            </w:r>
          </w:p>
          <w:p w14:paraId="684BD829" w14:textId="16BC2EAB" w:rsidR="004A241D" w:rsidRPr="004A241D" w:rsidRDefault="00B628C1" w:rsidP="00A962AF">
            <w:pPr>
              <w:contextualSpacing/>
            </w:pPr>
            <w:r>
              <w:t>(.75)</w:t>
            </w:r>
          </w:p>
        </w:tc>
        <w:tc>
          <w:tcPr>
            <w:tcW w:w="1170" w:type="dxa"/>
            <w:tcBorders>
              <w:top w:val="nil"/>
              <w:left w:val="nil"/>
              <w:bottom w:val="nil"/>
              <w:right w:val="nil"/>
            </w:tcBorders>
          </w:tcPr>
          <w:p w14:paraId="6C8DCE0B" w14:textId="77777777" w:rsidR="00DC5335" w:rsidRDefault="00B628C1" w:rsidP="00A962AF">
            <w:pPr>
              <w:contextualSpacing/>
            </w:pPr>
            <w:r>
              <w:t xml:space="preserve">14.02 </w:t>
            </w:r>
          </w:p>
          <w:p w14:paraId="40B08079" w14:textId="342E3AAD" w:rsidR="004A241D" w:rsidRPr="004A241D" w:rsidRDefault="00B628C1" w:rsidP="00A962AF">
            <w:pPr>
              <w:contextualSpacing/>
            </w:pPr>
            <w:r>
              <w:t>(.72)</w:t>
            </w:r>
          </w:p>
        </w:tc>
        <w:tc>
          <w:tcPr>
            <w:tcW w:w="1170" w:type="dxa"/>
            <w:tcBorders>
              <w:top w:val="nil"/>
              <w:left w:val="nil"/>
              <w:bottom w:val="nil"/>
              <w:right w:val="nil"/>
            </w:tcBorders>
          </w:tcPr>
          <w:p w14:paraId="1888B5A3" w14:textId="77777777" w:rsidR="00DC5335" w:rsidRDefault="00B628C1" w:rsidP="00A962AF">
            <w:pPr>
              <w:contextualSpacing/>
            </w:pPr>
            <w:r>
              <w:t xml:space="preserve">14.35 </w:t>
            </w:r>
          </w:p>
          <w:p w14:paraId="4E3D8B28" w14:textId="0709A843" w:rsidR="004A241D" w:rsidRPr="004A241D" w:rsidRDefault="00B628C1" w:rsidP="00A962AF">
            <w:pPr>
              <w:contextualSpacing/>
            </w:pPr>
            <w:r>
              <w:t>(.76)</w:t>
            </w:r>
          </w:p>
        </w:tc>
        <w:tc>
          <w:tcPr>
            <w:tcW w:w="1170" w:type="dxa"/>
            <w:tcBorders>
              <w:top w:val="nil"/>
              <w:left w:val="nil"/>
              <w:bottom w:val="nil"/>
              <w:right w:val="nil"/>
            </w:tcBorders>
          </w:tcPr>
          <w:p w14:paraId="18A21FF2" w14:textId="77777777" w:rsidR="00DC5335" w:rsidRDefault="00B628C1" w:rsidP="00A962AF">
            <w:pPr>
              <w:contextualSpacing/>
            </w:pPr>
            <w:r>
              <w:t xml:space="preserve">13.83 </w:t>
            </w:r>
          </w:p>
          <w:p w14:paraId="2A105845" w14:textId="5171DFC3" w:rsidR="004A241D" w:rsidRPr="004A241D" w:rsidRDefault="00B628C1" w:rsidP="00A962AF">
            <w:pPr>
              <w:contextualSpacing/>
            </w:pPr>
            <w:r>
              <w:t>(.70)</w:t>
            </w:r>
          </w:p>
        </w:tc>
        <w:tc>
          <w:tcPr>
            <w:tcW w:w="1170" w:type="dxa"/>
            <w:tcBorders>
              <w:top w:val="nil"/>
              <w:left w:val="nil"/>
              <w:bottom w:val="nil"/>
              <w:right w:val="nil"/>
            </w:tcBorders>
          </w:tcPr>
          <w:p w14:paraId="21AD293B" w14:textId="77777777" w:rsidR="00DC5335" w:rsidRDefault="00B628C1" w:rsidP="00A962AF">
            <w:pPr>
              <w:contextualSpacing/>
            </w:pPr>
            <w:r>
              <w:t xml:space="preserve">15.61 </w:t>
            </w:r>
          </w:p>
          <w:p w14:paraId="501727A2" w14:textId="1AB15F99" w:rsidR="004A241D" w:rsidRPr="004A241D" w:rsidRDefault="00B628C1" w:rsidP="00A962AF">
            <w:pPr>
              <w:contextualSpacing/>
            </w:pPr>
            <w:r>
              <w:t>(.75)</w:t>
            </w:r>
          </w:p>
        </w:tc>
        <w:tc>
          <w:tcPr>
            <w:tcW w:w="1440" w:type="dxa"/>
            <w:tcBorders>
              <w:top w:val="nil"/>
              <w:left w:val="nil"/>
              <w:bottom w:val="nil"/>
              <w:right w:val="nil"/>
            </w:tcBorders>
          </w:tcPr>
          <w:p w14:paraId="688FD12B" w14:textId="77777777" w:rsidR="00DC5335" w:rsidRDefault="00B628C1" w:rsidP="00A962AF">
            <w:pPr>
              <w:contextualSpacing/>
            </w:pPr>
            <w:r>
              <w:t xml:space="preserve">15.06 </w:t>
            </w:r>
          </w:p>
          <w:p w14:paraId="23584027" w14:textId="31461491" w:rsidR="004A241D" w:rsidRPr="004A241D" w:rsidRDefault="00B628C1" w:rsidP="00A962AF">
            <w:pPr>
              <w:contextualSpacing/>
            </w:pPr>
            <w:r>
              <w:t>(.68)</w:t>
            </w:r>
          </w:p>
        </w:tc>
      </w:tr>
      <w:tr w:rsidR="000E298F" w:rsidRPr="004A241D" w14:paraId="2EE3E680" w14:textId="77777777" w:rsidTr="00FC6ECD">
        <w:tc>
          <w:tcPr>
            <w:tcW w:w="1440" w:type="dxa"/>
            <w:tcBorders>
              <w:top w:val="nil"/>
              <w:left w:val="nil"/>
              <w:bottom w:val="nil"/>
              <w:right w:val="nil"/>
            </w:tcBorders>
          </w:tcPr>
          <w:p w14:paraId="5DBCF4AF" w14:textId="49F393B1" w:rsidR="004A241D" w:rsidRPr="004A241D" w:rsidRDefault="004A241D" w:rsidP="00A962AF">
            <w:pPr>
              <w:contextualSpacing/>
            </w:pPr>
            <w:r w:rsidRPr="004A241D">
              <w:t>TFEQ-</w:t>
            </w:r>
            <w:r w:rsidR="00B628C1">
              <w:t>U</w:t>
            </w:r>
            <w:r w:rsidRPr="004A241D">
              <w:t>E</w:t>
            </w:r>
          </w:p>
        </w:tc>
        <w:tc>
          <w:tcPr>
            <w:tcW w:w="1170" w:type="dxa"/>
            <w:tcBorders>
              <w:top w:val="nil"/>
              <w:left w:val="nil"/>
              <w:bottom w:val="nil"/>
              <w:right w:val="nil"/>
            </w:tcBorders>
          </w:tcPr>
          <w:p w14:paraId="4C48F267" w14:textId="77777777" w:rsidR="00B71106" w:rsidRDefault="00B628C1" w:rsidP="00A962AF">
            <w:pPr>
              <w:contextualSpacing/>
            </w:pPr>
            <w:r>
              <w:t xml:space="preserve">22.20 </w:t>
            </w:r>
          </w:p>
          <w:p w14:paraId="3503BED5" w14:textId="17E877CF" w:rsidR="004A241D" w:rsidRPr="004A241D" w:rsidRDefault="00B628C1" w:rsidP="00A962AF">
            <w:pPr>
              <w:contextualSpacing/>
            </w:pPr>
            <w:r>
              <w:t>(1.28)</w:t>
            </w:r>
          </w:p>
        </w:tc>
        <w:tc>
          <w:tcPr>
            <w:tcW w:w="1170" w:type="dxa"/>
            <w:tcBorders>
              <w:top w:val="nil"/>
              <w:left w:val="nil"/>
              <w:bottom w:val="nil"/>
              <w:right w:val="nil"/>
            </w:tcBorders>
          </w:tcPr>
          <w:p w14:paraId="017BE2C6" w14:textId="77777777" w:rsidR="000E298F" w:rsidRDefault="00B628C1" w:rsidP="00A962AF">
            <w:pPr>
              <w:contextualSpacing/>
            </w:pPr>
            <w:r>
              <w:t xml:space="preserve">21.04 </w:t>
            </w:r>
          </w:p>
          <w:p w14:paraId="6BBCC260" w14:textId="1017F0C1" w:rsidR="004A241D" w:rsidRPr="004A241D" w:rsidRDefault="00B628C1" w:rsidP="00A962AF">
            <w:pPr>
              <w:contextualSpacing/>
            </w:pPr>
            <w:r>
              <w:t>(1.33)</w:t>
            </w:r>
          </w:p>
        </w:tc>
        <w:tc>
          <w:tcPr>
            <w:tcW w:w="1440" w:type="dxa"/>
            <w:tcBorders>
              <w:top w:val="nil"/>
              <w:left w:val="nil"/>
              <w:bottom w:val="nil"/>
              <w:right w:val="nil"/>
            </w:tcBorders>
          </w:tcPr>
          <w:p w14:paraId="7A882426" w14:textId="77777777" w:rsidR="000E298F" w:rsidRDefault="00B628C1" w:rsidP="00A962AF">
            <w:pPr>
              <w:contextualSpacing/>
            </w:pPr>
            <w:r>
              <w:t xml:space="preserve">20.38 </w:t>
            </w:r>
          </w:p>
          <w:p w14:paraId="4379C447" w14:textId="3D7988F6" w:rsidR="004A241D" w:rsidRPr="004A241D" w:rsidRDefault="00B628C1" w:rsidP="00A962AF">
            <w:pPr>
              <w:contextualSpacing/>
            </w:pPr>
            <w:r>
              <w:t>(1.37)</w:t>
            </w:r>
          </w:p>
        </w:tc>
        <w:tc>
          <w:tcPr>
            <w:tcW w:w="1260" w:type="dxa"/>
            <w:tcBorders>
              <w:top w:val="nil"/>
              <w:left w:val="nil"/>
              <w:bottom w:val="nil"/>
              <w:right w:val="nil"/>
            </w:tcBorders>
          </w:tcPr>
          <w:p w14:paraId="316BA4BF" w14:textId="059564A8" w:rsidR="004A241D" w:rsidRPr="004A241D" w:rsidRDefault="00B628C1" w:rsidP="00A962AF">
            <w:pPr>
              <w:contextualSpacing/>
            </w:pPr>
            <w:r>
              <w:t>22.26 (1.26)</w:t>
            </w:r>
          </w:p>
        </w:tc>
        <w:tc>
          <w:tcPr>
            <w:tcW w:w="1170" w:type="dxa"/>
            <w:tcBorders>
              <w:top w:val="nil"/>
              <w:left w:val="nil"/>
              <w:bottom w:val="nil"/>
              <w:right w:val="nil"/>
            </w:tcBorders>
          </w:tcPr>
          <w:p w14:paraId="099BFBC5" w14:textId="2074D5EA" w:rsidR="004A241D" w:rsidRPr="004A241D" w:rsidRDefault="00B628C1" w:rsidP="00A962AF">
            <w:pPr>
              <w:contextualSpacing/>
            </w:pPr>
            <w:r>
              <w:t>21.51 (1.39)</w:t>
            </w:r>
          </w:p>
        </w:tc>
        <w:tc>
          <w:tcPr>
            <w:tcW w:w="1170" w:type="dxa"/>
            <w:tcBorders>
              <w:top w:val="nil"/>
              <w:left w:val="nil"/>
              <w:bottom w:val="nil"/>
              <w:right w:val="nil"/>
            </w:tcBorders>
          </w:tcPr>
          <w:p w14:paraId="401679E0" w14:textId="71712A8B" w:rsidR="004A241D" w:rsidRPr="004A241D" w:rsidRDefault="00B628C1" w:rsidP="00A962AF">
            <w:pPr>
              <w:contextualSpacing/>
            </w:pPr>
            <w:r>
              <w:t>20.94 (1.37)</w:t>
            </w:r>
          </w:p>
        </w:tc>
        <w:tc>
          <w:tcPr>
            <w:tcW w:w="1170" w:type="dxa"/>
            <w:tcBorders>
              <w:top w:val="nil"/>
              <w:left w:val="nil"/>
              <w:bottom w:val="nil"/>
              <w:right w:val="nil"/>
            </w:tcBorders>
          </w:tcPr>
          <w:p w14:paraId="394E60E4" w14:textId="0EFA7675" w:rsidR="004A241D" w:rsidRPr="004A241D" w:rsidRDefault="00B628C1" w:rsidP="00A962AF">
            <w:pPr>
              <w:contextualSpacing/>
            </w:pPr>
            <w:r>
              <w:t>19.99 (1.16)</w:t>
            </w:r>
          </w:p>
        </w:tc>
        <w:tc>
          <w:tcPr>
            <w:tcW w:w="1170" w:type="dxa"/>
            <w:tcBorders>
              <w:top w:val="nil"/>
              <w:left w:val="nil"/>
              <w:bottom w:val="nil"/>
              <w:right w:val="nil"/>
            </w:tcBorders>
          </w:tcPr>
          <w:p w14:paraId="0EE7CE7E" w14:textId="2B9FB3B4" w:rsidR="004A241D" w:rsidRPr="004A241D" w:rsidRDefault="00B628C1" w:rsidP="00A962AF">
            <w:pPr>
              <w:contextualSpacing/>
            </w:pPr>
            <w:r>
              <w:t>20.10 (1.19)</w:t>
            </w:r>
          </w:p>
        </w:tc>
        <w:tc>
          <w:tcPr>
            <w:tcW w:w="1440" w:type="dxa"/>
            <w:tcBorders>
              <w:top w:val="nil"/>
              <w:left w:val="nil"/>
              <w:bottom w:val="nil"/>
              <w:right w:val="nil"/>
            </w:tcBorders>
          </w:tcPr>
          <w:p w14:paraId="7B9FCACB" w14:textId="77777777" w:rsidR="000E298F" w:rsidRDefault="00B628C1" w:rsidP="00A962AF">
            <w:pPr>
              <w:contextualSpacing/>
            </w:pPr>
            <w:r>
              <w:t xml:space="preserve">19.13 </w:t>
            </w:r>
          </w:p>
          <w:p w14:paraId="6DE96C12" w14:textId="1C120D95" w:rsidR="004A241D" w:rsidRPr="004A241D" w:rsidRDefault="00B628C1" w:rsidP="00A962AF">
            <w:pPr>
              <w:contextualSpacing/>
            </w:pPr>
            <w:r>
              <w:t>(1.25)</w:t>
            </w:r>
          </w:p>
        </w:tc>
      </w:tr>
      <w:tr w:rsidR="000E298F" w:rsidRPr="004A241D" w14:paraId="665376EB" w14:textId="77777777" w:rsidTr="00FC6ECD">
        <w:tc>
          <w:tcPr>
            <w:tcW w:w="1440" w:type="dxa"/>
            <w:tcBorders>
              <w:top w:val="nil"/>
              <w:left w:val="nil"/>
              <w:bottom w:val="nil"/>
              <w:right w:val="nil"/>
            </w:tcBorders>
          </w:tcPr>
          <w:p w14:paraId="77815527" w14:textId="77777777" w:rsidR="004A241D" w:rsidRDefault="00DF4100" w:rsidP="00A962AF">
            <w:pPr>
              <w:contextualSpacing/>
            </w:pPr>
            <w:r>
              <w:t>TFEQ-EE</w:t>
            </w:r>
          </w:p>
          <w:p w14:paraId="780E8EFE" w14:textId="63315B1D" w:rsidR="009A52D0" w:rsidRPr="004A241D" w:rsidRDefault="009A52D0" w:rsidP="00A962AF">
            <w:pPr>
              <w:contextualSpacing/>
            </w:pPr>
          </w:p>
        </w:tc>
        <w:tc>
          <w:tcPr>
            <w:tcW w:w="1170" w:type="dxa"/>
            <w:tcBorders>
              <w:top w:val="nil"/>
              <w:left w:val="nil"/>
              <w:bottom w:val="nil"/>
              <w:right w:val="nil"/>
            </w:tcBorders>
          </w:tcPr>
          <w:p w14:paraId="1F12826B" w14:textId="77777777" w:rsidR="00DC5335" w:rsidRDefault="00DF4100" w:rsidP="00A962AF">
            <w:pPr>
              <w:contextualSpacing/>
            </w:pPr>
            <w:r>
              <w:t xml:space="preserve">7.81 </w:t>
            </w:r>
          </w:p>
          <w:p w14:paraId="6190A5F3" w14:textId="704EEE22" w:rsidR="004A241D" w:rsidRPr="004A241D" w:rsidRDefault="00DF4100" w:rsidP="00A962AF">
            <w:pPr>
              <w:contextualSpacing/>
            </w:pPr>
            <w:r>
              <w:t>(.54)</w:t>
            </w:r>
          </w:p>
        </w:tc>
        <w:tc>
          <w:tcPr>
            <w:tcW w:w="1170" w:type="dxa"/>
            <w:tcBorders>
              <w:top w:val="nil"/>
              <w:left w:val="nil"/>
              <w:bottom w:val="nil"/>
              <w:right w:val="nil"/>
            </w:tcBorders>
          </w:tcPr>
          <w:p w14:paraId="28E0B907" w14:textId="77777777" w:rsidR="00DC5335" w:rsidRDefault="00DF4100" w:rsidP="00A962AF">
            <w:pPr>
              <w:contextualSpacing/>
            </w:pPr>
            <w:r>
              <w:t xml:space="preserve">7.21 </w:t>
            </w:r>
          </w:p>
          <w:p w14:paraId="053B48E7" w14:textId="6D888199" w:rsidR="004A241D" w:rsidRPr="004A241D" w:rsidRDefault="00DF4100" w:rsidP="00A962AF">
            <w:pPr>
              <w:contextualSpacing/>
            </w:pPr>
            <w:r>
              <w:t>(.58)</w:t>
            </w:r>
          </w:p>
        </w:tc>
        <w:tc>
          <w:tcPr>
            <w:tcW w:w="1440" w:type="dxa"/>
            <w:tcBorders>
              <w:top w:val="nil"/>
              <w:left w:val="nil"/>
              <w:bottom w:val="nil"/>
              <w:right w:val="nil"/>
            </w:tcBorders>
          </w:tcPr>
          <w:p w14:paraId="47EC2594" w14:textId="77777777" w:rsidR="00DC5335" w:rsidRDefault="00DF4100" w:rsidP="00A962AF">
            <w:pPr>
              <w:contextualSpacing/>
            </w:pPr>
            <w:r>
              <w:t xml:space="preserve">7.14 </w:t>
            </w:r>
          </w:p>
          <w:p w14:paraId="4E686F6D" w14:textId="28C5D0E8" w:rsidR="004A241D" w:rsidRPr="004A241D" w:rsidRDefault="00DF4100" w:rsidP="00A962AF">
            <w:pPr>
              <w:contextualSpacing/>
            </w:pPr>
            <w:r>
              <w:t>(.56)</w:t>
            </w:r>
          </w:p>
        </w:tc>
        <w:tc>
          <w:tcPr>
            <w:tcW w:w="1260" w:type="dxa"/>
            <w:tcBorders>
              <w:top w:val="nil"/>
              <w:left w:val="nil"/>
              <w:bottom w:val="nil"/>
              <w:right w:val="nil"/>
            </w:tcBorders>
          </w:tcPr>
          <w:p w14:paraId="61E60690" w14:textId="77777777" w:rsidR="00DC5335" w:rsidRDefault="00DF4100" w:rsidP="00A962AF">
            <w:pPr>
              <w:contextualSpacing/>
            </w:pPr>
            <w:r>
              <w:t xml:space="preserve">7.70 </w:t>
            </w:r>
          </w:p>
          <w:p w14:paraId="17879A91" w14:textId="3B73BB52" w:rsidR="004A241D" w:rsidRPr="004A241D" w:rsidRDefault="00DF4100" w:rsidP="00A962AF">
            <w:pPr>
              <w:contextualSpacing/>
            </w:pPr>
            <w:r>
              <w:t>(.53)</w:t>
            </w:r>
          </w:p>
        </w:tc>
        <w:tc>
          <w:tcPr>
            <w:tcW w:w="1170" w:type="dxa"/>
            <w:tcBorders>
              <w:top w:val="nil"/>
              <w:left w:val="nil"/>
              <w:bottom w:val="nil"/>
              <w:right w:val="nil"/>
            </w:tcBorders>
          </w:tcPr>
          <w:p w14:paraId="6295C187" w14:textId="77777777" w:rsidR="00DC5335" w:rsidRDefault="00DF4100" w:rsidP="00A962AF">
            <w:pPr>
              <w:contextualSpacing/>
            </w:pPr>
            <w:r>
              <w:t xml:space="preserve">6.87 </w:t>
            </w:r>
          </w:p>
          <w:p w14:paraId="48416AB7" w14:textId="5B9AF429" w:rsidR="004A241D" w:rsidRPr="004A241D" w:rsidRDefault="00DF4100" w:rsidP="00A962AF">
            <w:pPr>
              <w:contextualSpacing/>
            </w:pPr>
            <w:r>
              <w:t>(.60)</w:t>
            </w:r>
          </w:p>
        </w:tc>
        <w:tc>
          <w:tcPr>
            <w:tcW w:w="1170" w:type="dxa"/>
            <w:tcBorders>
              <w:top w:val="nil"/>
              <w:left w:val="nil"/>
              <w:bottom w:val="nil"/>
              <w:right w:val="nil"/>
            </w:tcBorders>
          </w:tcPr>
          <w:p w14:paraId="17E91B42" w14:textId="77777777" w:rsidR="00DC5335" w:rsidRDefault="00DF4100" w:rsidP="00A962AF">
            <w:pPr>
              <w:contextualSpacing/>
            </w:pPr>
            <w:r>
              <w:t xml:space="preserve">7.23 </w:t>
            </w:r>
          </w:p>
          <w:p w14:paraId="10A7D79C" w14:textId="74205851" w:rsidR="004A241D" w:rsidRPr="004A241D" w:rsidRDefault="00DF4100" w:rsidP="00A962AF">
            <w:pPr>
              <w:contextualSpacing/>
            </w:pPr>
            <w:r>
              <w:t>(.56)</w:t>
            </w:r>
          </w:p>
        </w:tc>
        <w:tc>
          <w:tcPr>
            <w:tcW w:w="1170" w:type="dxa"/>
            <w:tcBorders>
              <w:top w:val="nil"/>
              <w:left w:val="nil"/>
              <w:bottom w:val="nil"/>
              <w:right w:val="nil"/>
            </w:tcBorders>
          </w:tcPr>
          <w:p w14:paraId="64033004" w14:textId="77777777" w:rsidR="00DC5335" w:rsidRDefault="00DF4100" w:rsidP="00A962AF">
            <w:pPr>
              <w:contextualSpacing/>
            </w:pPr>
            <w:r>
              <w:t xml:space="preserve">7.29 </w:t>
            </w:r>
          </w:p>
          <w:p w14:paraId="12072915" w14:textId="02F3F4CE" w:rsidR="004A241D" w:rsidRPr="004A241D" w:rsidRDefault="00DF4100" w:rsidP="00A962AF">
            <w:pPr>
              <w:contextualSpacing/>
            </w:pPr>
            <w:r>
              <w:t>(.49)</w:t>
            </w:r>
          </w:p>
        </w:tc>
        <w:tc>
          <w:tcPr>
            <w:tcW w:w="1170" w:type="dxa"/>
            <w:tcBorders>
              <w:top w:val="nil"/>
              <w:left w:val="nil"/>
              <w:bottom w:val="nil"/>
              <w:right w:val="nil"/>
            </w:tcBorders>
          </w:tcPr>
          <w:p w14:paraId="2D9D0789" w14:textId="77777777" w:rsidR="00DC5335" w:rsidRDefault="00DF4100" w:rsidP="00A962AF">
            <w:pPr>
              <w:contextualSpacing/>
            </w:pPr>
            <w:r>
              <w:t xml:space="preserve">6.93 </w:t>
            </w:r>
          </w:p>
          <w:p w14:paraId="37BFC0F4" w14:textId="77FC8591" w:rsidR="004A241D" w:rsidRPr="004A241D" w:rsidRDefault="00DF4100" w:rsidP="00A962AF">
            <w:pPr>
              <w:contextualSpacing/>
            </w:pPr>
            <w:r>
              <w:t>(.52)</w:t>
            </w:r>
          </w:p>
        </w:tc>
        <w:tc>
          <w:tcPr>
            <w:tcW w:w="1440" w:type="dxa"/>
            <w:tcBorders>
              <w:top w:val="nil"/>
              <w:left w:val="nil"/>
              <w:bottom w:val="nil"/>
              <w:right w:val="nil"/>
            </w:tcBorders>
          </w:tcPr>
          <w:p w14:paraId="484F107A" w14:textId="77777777" w:rsidR="00DC5335" w:rsidRDefault="00DF4100" w:rsidP="00A962AF">
            <w:pPr>
              <w:contextualSpacing/>
            </w:pPr>
            <w:r>
              <w:t xml:space="preserve">7.19 </w:t>
            </w:r>
          </w:p>
          <w:p w14:paraId="525A1E91" w14:textId="0642B60F" w:rsidR="004A241D" w:rsidRPr="004A241D" w:rsidRDefault="00DF4100" w:rsidP="00A962AF">
            <w:pPr>
              <w:contextualSpacing/>
            </w:pPr>
            <w:r>
              <w:t>(.50)</w:t>
            </w:r>
          </w:p>
        </w:tc>
      </w:tr>
      <w:tr w:rsidR="000E298F" w:rsidRPr="004A241D" w14:paraId="33045B04" w14:textId="77777777" w:rsidTr="00FC6ECD">
        <w:tc>
          <w:tcPr>
            <w:tcW w:w="1440" w:type="dxa"/>
            <w:tcBorders>
              <w:top w:val="nil"/>
              <w:left w:val="nil"/>
              <w:bottom w:val="nil"/>
              <w:right w:val="nil"/>
            </w:tcBorders>
          </w:tcPr>
          <w:p w14:paraId="2B05F1D6" w14:textId="4B29E798" w:rsidR="004A241D" w:rsidRPr="004A241D" w:rsidRDefault="00672370" w:rsidP="00A962AF">
            <w:pPr>
              <w:contextualSpacing/>
            </w:pPr>
            <w:r>
              <w:t>GHQ</w:t>
            </w:r>
          </w:p>
        </w:tc>
        <w:tc>
          <w:tcPr>
            <w:tcW w:w="1170" w:type="dxa"/>
            <w:tcBorders>
              <w:top w:val="nil"/>
              <w:left w:val="nil"/>
              <w:bottom w:val="nil"/>
              <w:right w:val="nil"/>
            </w:tcBorders>
          </w:tcPr>
          <w:p w14:paraId="0278AB94" w14:textId="18FC10A8" w:rsidR="00DC5335" w:rsidRDefault="00B71106" w:rsidP="00A962AF">
            <w:pPr>
              <w:contextualSpacing/>
            </w:pPr>
            <w:r>
              <w:t>27.39</w:t>
            </w:r>
          </w:p>
          <w:p w14:paraId="1E1B57C4" w14:textId="1917C2CB" w:rsidR="004A241D" w:rsidRPr="004A241D" w:rsidRDefault="0052542A" w:rsidP="00A962AF">
            <w:pPr>
              <w:contextualSpacing/>
            </w:pPr>
            <w:r>
              <w:t>(</w:t>
            </w:r>
            <w:r w:rsidR="00B71106">
              <w:t>1.15</w:t>
            </w:r>
            <w:r>
              <w:t>)</w:t>
            </w:r>
          </w:p>
        </w:tc>
        <w:tc>
          <w:tcPr>
            <w:tcW w:w="1170" w:type="dxa"/>
            <w:tcBorders>
              <w:top w:val="nil"/>
              <w:left w:val="nil"/>
              <w:bottom w:val="nil"/>
              <w:right w:val="nil"/>
            </w:tcBorders>
          </w:tcPr>
          <w:p w14:paraId="16EC6277" w14:textId="3F989D58" w:rsidR="00DC5335" w:rsidRDefault="00B71106" w:rsidP="00A962AF">
            <w:pPr>
              <w:contextualSpacing/>
            </w:pPr>
            <w:r>
              <w:t>22.75</w:t>
            </w:r>
          </w:p>
          <w:p w14:paraId="1A02B673" w14:textId="5CD90A44" w:rsidR="004A241D" w:rsidRPr="004A241D" w:rsidRDefault="0052542A" w:rsidP="00A962AF">
            <w:pPr>
              <w:contextualSpacing/>
            </w:pPr>
            <w:r>
              <w:t>(</w:t>
            </w:r>
            <w:r w:rsidR="00B71106">
              <w:t>1.24</w:t>
            </w:r>
            <w:r>
              <w:t>)</w:t>
            </w:r>
          </w:p>
        </w:tc>
        <w:tc>
          <w:tcPr>
            <w:tcW w:w="1440" w:type="dxa"/>
            <w:tcBorders>
              <w:top w:val="nil"/>
              <w:left w:val="nil"/>
              <w:bottom w:val="nil"/>
              <w:right w:val="nil"/>
            </w:tcBorders>
          </w:tcPr>
          <w:p w14:paraId="160EED86" w14:textId="0D6BAF9E" w:rsidR="00DC5335" w:rsidRDefault="00B71106" w:rsidP="00A962AF">
            <w:pPr>
              <w:contextualSpacing/>
            </w:pPr>
            <w:r>
              <w:t>22.74</w:t>
            </w:r>
            <w:r w:rsidR="0052542A">
              <w:t xml:space="preserve"> </w:t>
            </w:r>
          </w:p>
          <w:p w14:paraId="751E0EC0" w14:textId="773CFCDD" w:rsidR="004A241D" w:rsidRPr="004A241D" w:rsidRDefault="0052542A" w:rsidP="00A962AF">
            <w:pPr>
              <w:contextualSpacing/>
            </w:pPr>
            <w:r>
              <w:t>(</w:t>
            </w:r>
            <w:r w:rsidR="00B71106">
              <w:t>1.14</w:t>
            </w:r>
            <w:r>
              <w:t>)</w:t>
            </w:r>
          </w:p>
        </w:tc>
        <w:tc>
          <w:tcPr>
            <w:tcW w:w="1260" w:type="dxa"/>
            <w:tcBorders>
              <w:top w:val="nil"/>
              <w:left w:val="nil"/>
              <w:bottom w:val="nil"/>
              <w:right w:val="nil"/>
            </w:tcBorders>
          </w:tcPr>
          <w:p w14:paraId="17E26CF2" w14:textId="79BD9A86" w:rsidR="00DC5335" w:rsidRDefault="00B71106" w:rsidP="00A962AF">
            <w:pPr>
              <w:contextualSpacing/>
            </w:pPr>
            <w:r>
              <w:t>27.50</w:t>
            </w:r>
          </w:p>
          <w:p w14:paraId="1D28C5B3" w14:textId="79DE0AC6" w:rsidR="004A241D" w:rsidRPr="004A241D" w:rsidRDefault="0052542A" w:rsidP="00A962AF">
            <w:pPr>
              <w:contextualSpacing/>
            </w:pPr>
            <w:r>
              <w:t>(</w:t>
            </w:r>
            <w:r w:rsidR="00C0148A">
              <w:t>1.14</w:t>
            </w:r>
            <w:r>
              <w:t>)</w:t>
            </w:r>
          </w:p>
        </w:tc>
        <w:tc>
          <w:tcPr>
            <w:tcW w:w="1170" w:type="dxa"/>
            <w:tcBorders>
              <w:top w:val="nil"/>
              <w:left w:val="nil"/>
              <w:bottom w:val="nil"/>
              <w:right w:val="nil"/>
            </w:tcBorders>
          </w:tcPr>
          <w:p w14:paraId="46E6EF39" w14:textId="5650571F" w:rsidR="00DC5335" w:rsidRDefault="00C0148A" w:rsidP="00A962AF">
            <w:pPr>
              <w:contextualSpacing/>
            </w:pPr>
            <w:r>
              <w:t>23.93</w:t>
            </w:r>
          </w:p>
          <w:p w14:paraId="403537DF" w14:textId="632B3094" w:rsidR="004A241D" w:rsidRPr="004A241D" w:rsidRDefault="0052542A" w:rsidP="00A962AF">
            <w:pPr>
              <w:contextualSpacing/>
            </w:pPr>
            <w:r>
              <w:t>(</w:t>
            </w:r>
            <w:r w:rsidR="00C0148A">
              <w:t>1.44</w:t>
            </w:r>
            <w:r>
              <w:t>)</w:t>
            </w:r>
          </w:p>
        </w:tc>
        <w:tc>
          <w:tcPr>
            <w:tcW w:w="1170" w:type="dxa"/>
            <w:tcBorders>
              <w:top w:val="nil"/>
              <w:left w:val="nil"/>
              <w:bottom w:val="nil"/>
              <w:right w:val="nil"/>
            </w:tcBorders>
          </w:tcPr>
          <w:p w14:paraId="45909BC1" w14:textId="0AF38253" w:rsidR="00DC5335" w:rsidRDefault="00C0148A" w:rsidP="00A962AF">
            <w:pPr>
              <w:contextualSpacing/>
            </w:pPr>
            <w:r>
              <w:t>24.74</w:t>
            </w:r>
          </w:p>
          <w:p w14:paraId="54AD49AA" w14:textId="3ADB547D" w:rsidR="004A241D" w:rsidRPr="004A241D" w:rsidRDefault="0052542A" w:rsidP="00A962AF">
            <w:pPr>
              <w:contextualSpacing/>
            </w:pPr>
            <w:r>
              <w:t>(</w:t>
            </w:r>
            <w:r w:rsidR="00C0148A">
              <w:t>1.18</w:t>
            </w:r>
            <w:r>
              <w:t>)</w:t>
            </w:r>
          </w:p>
        </w:tc>
        <w:tc>
          <w:tcPr>
            <w:tcW w:w="1170" w:type="dxa"/>
            <w:tcBorders>
              <w:top w:val="nil"/>
              <w:left w:val="nil"/>
              <w:bottom w:val="nil"/>
              <w:right w:val="nil"/>
            </w:tcBorders>
          </w:tcPr>
          <w:p w14:paraId="5E7AE67F" w14:textId="0B450AF1" w:rsidR="00DC5335" w:rsidRDefault="00C0148A" w:rsidP="00A962AF">
            <w:pPr>
              <w:contextualSpacing/>
            </w:pPr>
            <w:r>
              <w:t>26.33</w:t>
            </w:r>
          </w:p>
          <w:p w14:paraId="16EFEEEE" w14:textId="72C1769F" w:rsidR="004A241D" w:rsidRPr="004A241D" w:rsidRDefault="0052542A" w:rsidP="00A962AF">
            <w:pPr>
              <w:contextualSpacing/>
            </w:pPr>
            <w:r>
              <w:t>(</w:t>
            </w:r>
            <w:r w:rsidR="00C0148A">
              <w:t>1.07</w:t>
            </w:r>
            <w:r>
              <w:t>)</w:t>
            </w:r>
          </w:p>
        </w:tc>
        <w:tc>
          <w:tcPr>
            <w:tcW w:w="1170" w:type="dxa"/>
            <w:tcBorders>
              <w:top w:val="nil"/>
              <w:left w:val="nil"/>
              <w:bottom w:val="nil"/>
              <w:right w:val="nil"/>
            </w:tcBorders>
          </w:tcPr>
          <w:p w14:paraId="1089CFB3" w14:textId="02F09F03" w:rsidR="00DC5335" w:rsidRDefault="00C0148A" w:rsidP="00A962AF">
            <w:pPr>
              <w:contextualSpacing/>
            </w:pPr>
            <w:r>
              <w:t>25.04</w:t>
            </w:r>
          </w:p>
          <w:p w14:paraId="0DADD0B8" w14:textId="6410E345" w:rsidR="004A241D" w:rsidRPr="004A241D" w:rsidRDefault="0052542A" w:rsidP="00A962AF">
            <w:pPr>
              <w:contextualSpacing/>
            </w:pPr>
            <w:r>
              <w:t>(</w:t>
            </w:r>
            <w:r w:rsidR="00C0148A">
              <w:t>1.11</w:t>
            </w:r>
            <w:r>
              <w:t>)</w:t>
            </w:r>
          </w:p>
        </w:tc>
        <w:tc>
          <w:tcPr>
            <w:tcW w:w="1440" w:type="dxa"/>
            <w:tcBorders>
              <w:top w:val="nil"/>
              <w:left w:val="nil"/>
              <w:bottom w:val="nil"/>
              <w:right w:val="nil"/>
            </w:tcBorders>
          </w:tcPr>
          <w:p w14:paraId="3F63C85F" w14:textId="76EBBC36" w:rsidR="00DC5335" w:rsidRDefault="00C0148A" w:rsidP="00A962AF">
            <w:pPr>
              <w:contextualSpacing/>
            </w:pPr>
            <w:r>
              <w:t>24.70</w:t>
            </w:r>
          </w:p>
          <w:p w14:paraId="602CD56B" w14:textId="4CA054E9" w:rsidR="004A241D" w:rsidRPr="004A241D" w:rsidRDefault="0052542A" w:rsidP="00A962AF">
            <w:pPr>
              <w:contextualSpacing/>
            </w:pPr>
            <w:r>
              <w:t>(</w:t>
            </w:r>
            <w:r w:rsidR="00C0148A">
              <w:t>1.05</w:t>
            </w:r>
            <w:r>
              <w:t>)</w:t>
            </w:r>
          </w:p>
        </w:tc>
      </w:tr>
      <w:tr w:rsidR="00672370" w:rsidRPr="004A241D" w14:paraId="2EBB1B5A" w14:textId="77777777" w:rsidTr="00FC6ECD">
        <w:tc>
          <w:tcPr>
            <w:tcW w:w="12600" w:type="dxa"/>
            <w:gridSpan w:val="10"/>
            <w:tcBorders>
              <w:top w:val="nil"/>
              <w:left w:val="nil"/>
              <w:bottom w:val="nil"/>
              <w:right w:val="nil"/>
            </w:tcBorders>
          </w:tcPr>
          <w:p w14:paraId="0DEF41C7" w14:textId="3A555719" w:rsidR="00672370" w:rsidRPr="00672370" w:rsidRDefault="00672370" w:rsidP="00A962AF">
            <w:pPr>
              <w:contextualSpacing/>
              <w:rPr>
                <w:i/>
              </w:rPr>
            </w:pPr>
            <w:r>
              <w:rPr>
                <w:i/>
              </w:rPr>
              <w:t>Process Measures</w:t>
            </w:r>
          </w:p>
        </w:tc>
      </w:tr>
      <w:tr w:rsidR="000E298F" w:rsidRPr="004A241D" w14:paraId="05B05E1C" w14:textId="77777777" w:rsidTr="00FC6ECD">
        <w:tc>
          <w:tcPr>
            <w:tcW w:w="1440" w:type="dxa"/>
            <w:tcBorders>
              <w:top w:val="nil"/>
              <w:left w:val="nil"/>
              <w:bottom w:val="nil"/>
              <w:right w:val="nil"/>
            </w:tcBorders>
          </w:tcPr>
          <w:p w14:paraId="51AF1780" w14:textId="5DECBB0F" w:rsidR="00672370" w:rsidRDefault="0052542A" w:rsidP="00A962AF">
            <w:pPr>
              <w:contextualSpacing/>
            </w:pPr>
            <w:r>
              <w:t>VLQ</w:t>
            </w:r>
          </w:p>
        </w:tc>
        <w:tc>
          <w:tcPr>
            <w:tcW w:w="1170" w:type="dxa"/>
            <w:tcBorders>
              <w:top w:val="nil"/>
              <w:left w:val="nil"/>
              <w:bottom w:val="nil"/>
              <w:right w:val="nil"/>
            </w:tcBorders>
          </w:tcPr>
          <w:p w14:paraId="45255EEB" w14:textId="4C74029A" w:rsidR="00672370" w:rsidRPr="004A241D" w:rsidRDefault="0052542A" w:rsidP="00A962AF">
            <w:pPr>
              <w:contextualSpacing/>
            </w:pPr>
            <w:r>
              <w:t>5281.07 (367.80)</w:t>
            </w:r>
          </w:p>
        </w:tc>
        <w:tc>
          <w:tcPr>
            <w:tcW w:w="1170" w:type="dxa"/>
            <w:tcBorders>
              <w:top w:val="nil"/>
              <w:left w:val="nil"/>
              <w:bottom w:val="nil"/>
              <w:right w:val="nil"/>
            </w:tcBorders>
          </w:tcPr>
          <w:p w14:paraId="45B739E8" w14:textId="63D22C08" w:rsidR="00672370" w:rsidRPr="004A241D" w:rsidRDefault="0052542A" w:rsidP="00A962AF">
            <w:pPr>
              <w:contextualSpacing/>
            </w:pPr>
            <w:r>
              <w:t>5175.20 (414.33)</w:t>
            </w:r>
          </w:p>
        </w:tc>
        <w:tc>
          <w:tcPr>
            <w:tcW w:w="1440" w:type="dxa"/>
            <w:tcBorders>
              <w:top w:val="nil"/>
              <w:left w:val="nil"/>
              <w:bottom w:val="nil"/>
              <w:right w:val="nil"/>
            </w:tcBorders>
          </w:tcPr>
          <w:p w14:paraId="21355FA3" w14:textId="75E335A4" w:rsidR="00672370" w:rsidRPr="004A241D" w:rsidRDefault="0052542A" w:rsidP="00A962AF">
            <w:pPr>
              <w:contextualSpacing/>
            </w:pPr>
            <w:r>
              <w:t>5706.09 (421.00)</w:t>
            </w:r>
          </w:p>
        </w:tc>
        <w:tc>
          <w:tcPr>
            <w:tcW w:w="1260" w:type="dxa"/>
            <w:tcBorders>
              <w:top w:val="nil"/>
              <w:left w:val="nil"/>
              <w:bottom w:val="nil"/>
              <w:right w:val="nil"/>
            </w:tcBorders>
          </w:tcPr>
          <w:p w14:paraId="17A2A857" w14:textId="5A0B581B" w:rsidR="00672370" w:rsidRPr="004A241D" w:rsidRDefault="0052542A" w:rsidP="00A962AF">
            <w:pPr>
              <w:contextualSpacing/>
            </w:pPr>
            <w:r>
              <w:t>5129.45 (360.19)</w:t>
            </w:r>
          </w:p>
        </w:tc>
        <w:tc>
          <w:tcPr>
            <w:tcW w:w="1170" w:type="dxa"/>
            <w:tcBorders>
              <w:top w:val="nil"/>
              <w:left w:val="nil"/>
              <w:bottom w:val="nil"/>
              <w:right w:val="nil"/>
            </w:tcBorders>
          </w:tcPr>
          <w:p w14:paraId="5620C6F4" w14:textId="18CBB7FC" w:rsidR="00672370" w:rsidRPr="004A241D" w:rsidRDefault="0052542A" w:rsidP="00A962AF">
            <w:pPr>
              <w:contextualSpacing/>
            </w:pPr>
            <w:r>
              <w:t>5406.11 (435.20)</w:t>
            </w:r>
          </w:p>
        </w:tc>
        <w:tc>
          <w:tcPr>
            <w:tcW w:w="1170" w:type="dxa"/>
            <w:tcBorders>
              <w:top w:val="nil"/>
              <w:left w:val="nil"/>
              <w:bottom w:val="nil"/>
              <w:right w:val="nil"/>
            </w:tcBorders>
          </w:tcPr>
          <w:p w14:paraId="427D6511" w14:textId="168094F2" w:rsidR="00672370" w:rsidRPr="004A241D" w:rsidRDefault="0052542A" w:rsidP="00A962AF">
            <w:pPr>
              <w:contextualSpacing/>
            </w:pPr>
            <w:r>
              <w:t>5138.03 (433.65)</w:t>
            </w:r>
          </w:p>
        </w:tc>
        <w:tc>
          <w:tcPr>
            <w:tcW w:w="1170" w:type="dxa"/>
            <w:tcBorders>
              <w:top w:val="nil"/>
              <w:left w:val="nil"/>
              <w:bottom w:val="nil"/>
              <w:right w:val="nil"/>
            </w:tcBorders>
          </w:tcPr>
          <w:p w14:paraId="5F9B22A1" w14:textId="34AFCF11" w:rsidR="00672370" w:rsidRPr="004A241D" w:rsidRDefault="0052542A" w:rsidP="00A962AF">
            <w:pPr>
              <w:contextualSpacing/>
            </w:pPr>
            <w:r>
              <w:t>5603.29 (331.13)</w:t>
            </w:r>
          </w:p>
        </w:tc>
        <w:tc>
          <w:tcPr>
            <w:tcW w:w="1170" w:type="dxa"/>
            <w:tcBorders>
              <w:top w:val="nil"/>
              <w:left w:val="nil"/>
              <w:bottom w:val="nil"/>
              <w:right w:val="nil"/>
            </w:tcBorders>
          </w:tcPr>
          <w:p w14:paraId="5D8C5214" w14:textId="67A5F85F" w:rsidR="00672370" w:rsidRPr="004A241D" w:rsidRDefault="0052542A" w:rsidP="00A962AF">
            <w:pPr>
              <w:contextualSpacing/>
            </w:pPr>
            <w:r>
              <w:t>5480.46 (377.77)</w:t>
            </w:r>
          </w:p>
        </w:tc>
        <w:tc>
          <w:tcPr>
            <w:tcW w:w="1440" w:type="dxa"/>
            <w:tcBorders>
              <w:top w:val="nil"/>
              <w:left w:val="nil"/>
              <w:bottom w:val="nil"/>
              <w:right w:val="nil"/>
            </w:tcBorders>
          </w:tcPr>
          <w:p w14:paraId="6B35B011" w14:textId="58507F35" w:rsidR="00672370" w:rsidRPr="004A241D" w:rsidRDefault="0052542A" w:rsidP="00A962AF">
            <w:pPr>
              <w:contextualSpacing/>
            </w:pPr>
            <w:r>
              <w:t>5747.06 (38.83)</w:t>
            </w:r>
          </w:p>
        </w:tc>
      </w:tr>
      <w:tr w:rsidR="000E298F" w:rsidRPr="004A241D" w14:paraId="1E6DF55A" w14:textId="77777777" w:rsidTr="00FC6ECD">
        <w:tc>
          <w:tcPr>
            <w:tcW w:w="1440" w:type="dxa"/>
            <w:tcBorders>
              <w:top w:val="nil"/>
              <w:left w:val="nil"/>
              <w:bottom w:val="single" w:sz="4" w:space="0" w:color="auto"/>
              <w:right w:val="nil"/>
            </w:tcBorders>
          </w:tcPr>
          <w:p w14:paraId="5A171B3B" w14:textId="3355D9B7" w:rsidR="00672370" w:rsidRDefault="0052542A" w:rsidP="00A962AF">
            <w:pPr>
              <w:contextualSpacing/>
            </w:pPr>
            <w:r>
              <w:t>CAQ</w:t>
            </w:r>
          </w:p>
        </w:tc>
        <w:tc>
          <w:tcPr>
            <w:tcW w:w="1170" w:type="dxa"/>
            <w:tcBorders>
              <w:top w:val="nil"/>
              <w:left w:val="nil"/>
              <w:bottom w:val="single" w:sz="4" w:space="0" w:color="auto"/>
              <w:right w:val="nil"/>
            </w:tcBorders>
          </w:tcPr>
          <w:p w14:paraId="1BB60B68" w14:textId="77777777" w:rsidR="00B71106" w:rsidRDefault="0052542A" w:rsidP="00A962AF">
            <w:pPr>
              <w:contextualSpacing/>
            </w:pPr>
            <w:r>
              <w:t xml:space="preserve">34.08 </w:t>
            </w:r>
          </w:p>
          <w:p w14:paraId="437C9614" w14:textId="4DA706A0" w:rsidR="00672370" w:rsidRPr="004A241D" w:rsidRDefault="0052542A" w:rsidP="00A962AF">
            <w:pPr>
              <w:contextualSpacing/>
            </w:pPr>
            <w:r>
              <w:t>(1.21)</w:t>
            </w:r>
          </w:p>
        </w:tc>
        <w:tc>
          <w:tcPr>
            <w:tcW w:w="1170" w:type="dxa"/>
            <w:tcBorders>
              <w:top w:val="nil"/>
              <w:left w:val="nil"/>
              <w:bottom w:val="single" w:sz="4" w:space="0" w:color="auto"/>
              <w:right w:val="nil"/>
            </w:tcBorders>
          </w:tcPr>
          <w:p w14:paraId="035FE973" w14:textId="77777777" w:rsidR="000E298F" w:rsidRDefault="0052542A" w:rsidP="00A962AF">
            <w:pPr>
              <w:contextualSpacing/>
            </w:pPr>
            <w:r>
              <w:t xml:space="preserve">35.70 </w:t>
            </w:r>
          </w:p>
          <w:p w14:paraId="1D964978" w14:textId="08B7846C" w:rsidR="00672370" w:rsidRPr="004A241D" w:rsidRDefault="0052542A" w:rsidP="00A962AF">
            <w:pPr>
              <w:contextualSpacing/>
            </w:pPr>
            <w:r>
              <w:t>(1.23)</w:t>
            </w:r>
          </w:p>
        </w:tc>
        <w:tc>
          <w:tcPr>
            <w:tcW w:w="1440" w:type="dxa"/>
            <w:tcBorders>
              <w:top w:val="nil"/>
              <w:left w:val="nil"/>
              <w:bottom w:val="single" w:sz="4" w:space="0" w:color="auto"/>
              <w:right w:val="nil"/>
            </w:tcBorders>
          </w:tcPr>
          <w:p w14:paraId="49717B45" w14:textId="77777777" w:rsidR="000E298F" w:rsidRDefault="0052542A" w:rsidP="00A962AF">
            <w:pPr>
              <w:contextualSpacing/>
            </w:pPr>
            <w:r>
              <w:t xml:space="preserve">36.47 </w:t>
            </w:r>
          </w:p>
          <w:p w14:paraId="298D5005" w14:textId="53DFBD64" w:rsidR="00672370" w:rsidRPr="004A241D" w:rsidRDefault="0052542A" w:rsidP="00A962AF">
            <w:pPr>
              <w:contextualSpacing/>
            </w:pPr>
            <w:r>
              <w:t>(1.34)</w:t>
            </w:r>
          </w:p>
        </w:tc>
        <w:tc>
          <w:tcPr>
            <w:tcW w:w="1260" w:type="dxa"/>
            <w:tcBorders>
              <w:top w:val="nil"/>
              <w:left w:val="nil"/>
              <w:bottom w:val="single" w:sz="4" w:space="0" w:color="auto"/>
              <w:right w:val="nil"/>
            </w:tcBorders>
          </w:tcPr>
          <w:p w14:paraId="2D4397F9" w14:textId="5B00C5D9" w:rsidR="00672370" w:rsidRPr="004A241D" w:rsidRDefault="0052542A" w:rsidP="00A962AF">
            <w:pPr>
              <w:contextualSpacing/>
            </w:pPr>
            <w:r>
              <w:t>38.70 (1.26)</w:t>
            </w:r>
          </w:p>
        </w:tc>
        <w:tc>
          <w:tcPr>
            <w:tcW w:w="1170" w:type="dxa"/>
            <w:tcBorders>
              <w:top w:val="nil"/>
              <w:left w:val="nil"/>
              <w:bottom w:val="single" w:sz="4" w:space="0" w:color="auto"/>
              <w:right w:val="nil"/>
            </w:tcBorders>
          </w:tcPr>
          <w:p w14:paraId="152A023A" w14:textId="7A7515D6" w:rsidR="00672370" w:rsidRPr="004A241D" w:rsidRDefault="0052542A" w:rsidP="00A962AF">
            <w:pPr>
              <w:contextualSpacing/>
            </w:pPr>
            <w:r>
              <w:t>39.04 (1.41)</w:t>
            </w:r>
          </w:p>
        </w:tc>
        <w:tc>
          <w:tcPr>
            <w:tcW w:w="1170" w:type="dxa"/>
            <w:tcBorders>
              <w:top w:val="nil"/>
              <w:left w:val="nil"/>
              <w:bottom w:val="single" w:sz="4" w:space="0" w:color="auto"/>
              <w:right w:val="nil"/>
            </w:tcBorders>
          </w:tcPr>
          <w:p w14:paraId="07A42B96" w14:textId="7D34C849" w:rsidR="00672370" w:rsidRPr="004A241D" w:rsidRDefault="0052542A" w:rsidP="00A962AF">
            <w:pPr>
              <w:contextualSpacing/>
            </w:pPr>
            <w:r>
              <w:t>39.61 (1.44)</w:t>
            </w:r>
          </w:p>
        </w:tc>
        <w:tc>
          <w:tcPr>
            <w:tcW w:w="1170" w:type="dxa"/>
            <w:tcBorders>
              <w:top w:val="nil"/>
              <w:left w:val="nil"/>
              <w:bottom w:val="single" w:sz="4" w:space="0" w:color="auto"/>
              <w:right w:val="nil"/>
            </w:tcBorders>
          </w:tcPr>
          <w:p w14:paraId="4028DC07" w14:textId="6C998EA5" w:rsidR="00672370" w:rsidRPr="004A241D" w:rsidRDefault="0052542A" w:rsidP="00A962AF">
            <w:pPr>
              <w:contextualSpacing/>
            </w:pPr>
            <w:r>
              <w:t>35.25 (1.22)</w:t>
            </w:r>
          </w:p>
        </w:tc>
        <w:tc>
          <w:tcPr>
            <w:tcW w:w="1170" w:type="dxa"/>
            <w:tcBorders>
              <w:top w:val="nil"/>
              <w:left w:val="nil"/>
              <w:bottom w:val="single" w:sz="4" w:space="0" w:color="auto"/>
              <w:right w:val="nil"/>
            </w:tcBorders>
          </w:tcPr>
          <w:p w14:paraId="7A8DDDC5" w14:textId="6E8FC067" w:rsidR="00672370" w:rsidRPr="004A241D" w:rsidRDefault="0052542A" w:rsidP="00A962AF">
            <w:pPr>
              <w:contextualSpacing/>
            </w:pPr>
            <w:r>
              <w:t>35.98 (1.21)</w:t>
            </w:r>
          </w:p>
        </w:tc>
        <w:tc>
          <w:tcPr>
            <w:tcW w:w="1440" w:type="dxa"/>
            <w:tcBorders>
              <w:top w:val="nil"/>
              <w:left w:val="nil"/>
              <w:bottom w:val="single" w:sz="4" w:space="0" w:color="auto"/>
              <w:right w:val="nil"/>
            </w:tcBorders>
          </w:tcPr>
          <w:p w14:paraId="278276DB" w14:textId="77777777" w:rsidR="000E298F" w:rsidRDefault="0052542A" w:rsidP="00A962AF">
            <w:pPr>
              <w:contextualSpacing/>
            </w:pPr>
            <w:r>
              <w:t xml:space="preserve">35.28 </w:t>
            </w:r>
          </w:p>
          <w:p w14:paraId="2F81B79E" w14:textId="3C33BA65" w:rsidR="00672370" w:rsidRPr="004A241D" w:rsidRDefault="0052542A" w:rsidP="00A962AF">
            <w:pPr>
              <w:contextualSpacing/>
            </w:pPr>
            <w:r>
              <w:t>(1.32)</w:t>
            </w:r>
          </w:p>
        </w:tc>
      </w:tr>
    </w:tbl>
    <w:p w14:paraId="3271CCB6" w14:textId="27E2665F" w:rsidR="001F3BFA" w:rsidRDefault="00C01DCA" w:rsidP="00A962AF">
      <w:pPr>
        <w:contextualSpacing/>
        <w:rPr>
          <w:sz w:val="20"/>
          <w:szCs w:val="20"/>
        </w:rPr>
      </w:pPr>
      <w:r>
        <w:rPr>
          <w:sz w:val="20"/>
          <w:szCs w:val="20"/>
        </w:rPr>
        <w:t xml:space="preserve">Descriptive statistics estimated in MMRM with the full ITT sample and controlling for baseline differences on the CAQ and BMI. </w:t>
      </w:r>
      <w:r w:rsidR="0052542A" w:rsidRPr="00C01DCA">
        <w:rPr>
          <w:sz w:val="20"/>
          <w:szCs w:val="20"/>
        </w:rPr>
        <w:t>CAQ analysis only included BMI as a covariate.</w:t>
      </w:r>
      <w:r w:rsidR="00BF597C">
        <w:rPr>
          <w:sz w:val="20"/>
          <w:szCs w:val="20"/>
        </w:rPr>
        <w:t xml:space="preserve"> Raw scores are provided in this table for variables that were transformed for MMRM analyses (IPAQ-Total, IPAQ-Sed, GHQ).</w:t>
      </w:r>
      <w:r w:rsidR="00637CC8">
        <w:rPr>
          <w:sz w:val="20"/>
          <w:szCs w:val="20"/>
        </w:rPr>
        <w:t xml:space="preserve"> IPAQ-Total = </w:t>
      </w:r>
      <w:r w:rsidR="008478D2" w:rsidRPr="008478D2">
        <w:rPr>
          <w:sz w:val="20"/>
          <w:szCs w:val="20"/>
        </w:rPr>
        <w:t>International Physical Activity Questionnaire</w:t>
      </w:r>
      <w:r w:rsidR="008478D2">
        <w:rPr>
          <w:sz w:val="20"/>
          <w:szCs w:val="20"/>
        </w:rPr>
        <w:t xml:space="preserve"> Total score</w:t>
      </w:r>
      <w:r w:rsidR="00DC5335">
        <w:rPr>
          <w:sz w:val="20"/>
          <w:szCs w:val="20"/>
        </w:rPr>
        <w:t>; IPAQ-Sed</w:t>
      </w:r>
      <w:r w:rsidR="00637CC8">
        <w:rPr>
          <w:sz w:val="20"/>
          <w:szCs w:val="20"/>
        </w:rPr>
        <w:t xml:space="preserve"> = </w:t>
      </w:r>
      <w:r w:rsidR="008478D2">
        <w:rPr>
          <w:sz w:val="20"/>
          <w:szCs w:val="20"/>
        </w:rPr>
        <w:t>IPAQ Sedentary Time</w:t>
      </w:r>
      <w:r w:rsidR="00637CC8">
        <w:rPr>
          <w:sz w:val="20"/>
          <w:szCs w:val="20"/>
        </w:rPr>
        <w:t xml:space="preserve">; WCCS = </w:t>
      </w:r>
      <w:r w:rsidR="008478D2" w:rsidRPr="008478D2">
        <w:rPr>
          <w:sz w:val="20"/>
          <w:szCs w:val="20"/>
        </w:rPr>
        <w:t>Weight Control Strategies Scale</w:t>
      </w:r>
      <w:r w:rsidR="00637CC8" w:rsidRPr="008478D2">
        <w:rPr>
          <w:sz w:val="20"/>
          <w:szCs w:val="20"/>
        </w:rPr>
        <w:t>;</w:t>
      </w:r>
      <w:r w:rsidR="00637CC8">
        <w:rPr>
          <w:sz w:val="20"/>
          <w:szCs w:val="20"/>
        </w:rPr>
        <w:t xml:space="preserve"> TFEQ-CR = </w:t>
      </w:r>
      <w:r w:rsidR="008478D2" w:rsidRPr="008478D2">
        <w:rPr>
          <w:sz w:val="20"/>
          <w:szCs w:val="20"/>
        </w:rPr>
        <w:t>Three-Factor Eating Questionnaire-Cognitive Restraint</w:t>
      </w:r>
      <w:r w:rsidR="00637CC8">
        <w:rPr>
          <w:sz w:val="20"/>
          <w:szCs w:val="20"/>
        </w:rPr>
        <w:t xml:space="preserve">; TFEQ-UE = </w:t>
      </w:r>
      <w:r w:rsidR="008478D2">
        <w:rPr>
          <w:sz w:val="20"/>
          <w:szCs w:val="20"/>
        </w:rPr>
        <w:t>TFEQ Uncontrolled Eating</w:t>
      </w:r>
      <w:r w:rsidR="00637CC8">
        <w:rPr>
          <w:sz w:val="20"/>
          <w:szCs w:val="20"/>
        </w:rPr>
        <w:t>; TFEQ-EE</w:t>
      </w:r>
      <w:r w:rsidR="008478D2">
        <w:rPr>
          <w:sz w:val="20"/>
          <w:szCs w:val="20"/>
        </w:rPr>
        <w:t xml:space="preserve"> = TFEQ Emotional Eating; GHQ = General Health Questionnaire; VLQ = Valued Living Questionnaire; CAQ = Committed Action Questionnaire.</w:t>
      </w:r>
    </w:p>
    <w:p w14:paraId="1CFFA62B" w14:textId="77777777" w:rsidR="001F3BFA" w:rsidRDefault="001F3BFA" w:rsidP="00A962AF">
      <w:pPr>
        <w:contextualSpacing/>
        <w:rPr>
          <w:sz w:val="20"/>
          <w:szCs w:val="20"/>
        </w:rPr>
      </w:pPr>
      <w:r>
        <w:rPr>
          <w:sz w:val="20"/>
          <w:szCs w:val="20"/>
        </w:rPr>
        <w:br w:type="page"/>
      </w:r>
    </w:p>
    <w:p w14:paraId="68C124A8" w14:textId="77777777" w:rsidR="009A5ADF" w:rsidRDefault="009A5ADF" w:rsidP="00A962AF">
      <w:pPr>
        <w:pStyle w:val="ListParagraph"/>
        <w:numPr>
          <w:ilvl w:val="0"/>
          <w:numId w:val="1"/>
        </w:numPr>
        <w:spacing w:after="0"/>
        <w:rPr>
          <w:rFonts w:ascii="Times New Roman" w:hAnsi="Times New Roman" w:cs="Times New Roman"/>
          <w:sz w:val="24"/>
          <w:szCs w:val="24"/>
        </w:rPr>
        <w:sectPr w:rsidR="009A5ADF" w:rsidSect="00C72D74">
          <w:pgSz w:w="15840" w:h="12240" w:orient="landscape"/>
          <w:pgMar w:top="1440" w:right="1440" w:bottom="1440" w:left="1440" w:header="720" w:footer="720" w:gutter="0"/>
          <w:cols w:space="720"/>
          <w:docGrid w:linePitch="360"/>
        </w:sectPr>
      </w:pPr>
    </w:p>
    <w:p w14:paraId="2062E83B" w14:textId="77777777" w:rsidR="009A5ADF" w:rsidRDefault="009A5ADF" w:rsidP="009A5ADF">
      <w:pPr>
        <w:pStyle w:val="Default"/>
        <w:spacing w:line="480" w:lineRule="auto"/>
        <w:contextualSpacing/>
        <w:jc w:val="center"/>
        <w:outlineLvl w:val="0"/>
      </w:pPr>
      <w:r>
        <w:lastRenderedPageBreak/>
        <w:t>Figure caption</w:t>
      </w:r>
    </w:p>
    <w:p w14:paraId="0D73E798" w14:textId="77777777" w:rsidR="009A5ADF" w:rsidRDefault="009A5ADF" w:rsidP="009A5ADF">
      <w:pPr>
        <w:pStyle w:val="Default"/>
        <w:spacing w:line="480" w:lineRule="auto"/>
        <w:contextualSpacing/>
        <w:outlineLvl w:val="0"/>
        <w:rPr>
          <w:i/>
          <w:iCs/>
        </w:rPr>
      </w:pPr>
      <w:r>
        <w:rPr>
          <w:i/>
          <w:iCs/>
        </w:rPr>
        <w:t>Figure 1. P</w:t>
      </w:r>
      <w:r w:rsidRPr="00327DA0">
        <w:rPr>
          <w:i/>
          <w:iCs/>
        </w:rPr>
        <w:t xml:space="preserve">articipant flow </w:t>
      </w:r>
      <w:r>
        <w:rPr>
          <w:i/>
          <w:iCs/>
        </w:rPr>
        <w:t>diagram.</w:t>
      </w:r>
    </w:p>
    <w:p w14:paraId="6687DA1D" w14:textId="77777777" w:rsidR="009A5ADF" w:rsidRDefault="009A5ADF" w:rsidP="009A5ADF">
      <w:pPr>
        <w:contextualSpacing/>
        <w:rPr>
          <w:sz w:val="20"/>
          <w:szCs w:val="20"/>
        </w:rPr>
      </w:pPr>
      <w:r>
        <w:rPr>
          <w:sz w:val="20"/>
          <w:szCs w:val="20"/>
        </w:rPr>
        <w:br w:type="page"/>
      </w:r>
    </w:p>
    <w:p w14:paraId="04C76FC4" w14:textId="37060DAC" w:rsidR="009A5ADF" w:rsidRPr="00005434" w:rsidRDefault="009A5ADF" w:rsidP="009A5ADF">
      <w:pPr>
        <w:contextualSpacing/>
        <w:jc w:val="center"/>
        <w:rPr>
          <w:sz w:val="20"/>
          <w:szCs w:val="20"/>
        </w:rPr>
      </w:pPr>
      <w:r w:rsidRPr="00493C0A">
        <w:rPr>
          <w:b/>
          <w:noProof/>
          <w:sz w:val="28"/>
          <w:szCs w:val="28"/>
          <w:lang w:eastAsia="en-US"/>
        </w:rPr>
        <w:lastRenderedPageBreak/>
        <mc:AlternateContent>
          <mc:Choice Requires="wps">
            <w:drawing>
              <wp:anchor distT="0" distB="0" distL="114300" distR="114300" simplePos="0" relativeHeight="251667456" behindDoc="0" locked="0" layoutInCell="1" allowOverlap="1" wp14:anchorId="2EDAD012" wp14:editId="1B6D1749">
                <wp:simplePos x="0" y="0"/>
                <wp:positionH relativeFrom="column">
                  <wp:posOffset>2400300</wp:posOffset>
                </wp:positionH>
                <wp:positionV relativeFrom="paragraph">
                  <wp:posOffset>2157094</wp:posOffset>
                </wp:positionV>
                <wp:extent cx="1611630" cy="676275"/>
                <wp:effectExtent l="0" t="0" r="2667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676275"/>
                        </a:xfrm>
                        <a:prstGeom prst="rect">
                          <a:avLst/>
                        </a:prstGeom>
                        <a:solidFill>
                          <a:srgbClr val="FFFFFF"/>
                        </a:solidFill>
                        <a:ln w="9525">
                          <a:solidFill>
                            <a:srgbClr val="000000"/>
                          </a:solidFill>
                          <a:miter lim="800000"/>
                          <a:headEnd/>
                          <a:tailEnd/>
                        </a:ln>
                      </wps:spPr>
                      <wps:txbx>
                        <w:txbxContent>
                          <w:p w14:paraId="02A23E72" w14:textId="064D2585" w:rsidR="008606BF" w:rsidRPr="00172316" w:rsidRDefault="008606BF" w:rsidP="009A5ADF">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 xml:space="preserve">andomized (n= </w:t>
                            </w:r>
                            <w:r>
                              <w:rPr>
                                <w:rFonts w:ascii="Arial" w:hAnsi="Arial" w:cs="Arial"/>
                                <w:sz w:val="20"/>
                                <w:szCs w:val="20"/>
                                <w:lang w:val="en-CA"/>
                              </w:rPr>
                              <w:t>102</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AD012" id="Rectangle 23" o:spid="_x0000_s1026" style="position:absolute;left:0;text-align:left;margin-left:189pt;margin-top:169.85pt;width:126.9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">
                <v:textbox inset=",7.2pt,,7.2pt">
                  <w:txbxContent>
                    <w:p w14:paraId="02A23E72" w14:textId="064D2585" w:rsidR="008606BF" w:rsidRPr="00172316" w:rsidRDefault="008606BF" w:rsidP="009A5ADF">
                      <w:pPr>
                        <w:widowControl w:val="0"/>
                        <w:jc w:val="center"/>
                        <w:rPr>
                          <w:rFonts w:ascii="Arial" w:hAnsi="Arial" w:cs="Arial"/>
                          <w:sz w:val="20"/>
                          <w:szCs w:val="20"/>
                        </w:rPr>
                      </w:pPr>
                      <w:r>
                        <w:rPr>
                          <w:rFonts w:ascii="Arial" w:hAnsi="Arial" w:cs="Arial"/>
                          <w:sz w:val="20"/>
                          <w:szCs w:val="20"/>
                          <w:lang w:val="en-CA"/>
                        </w:rPr>
                        <w:t>Completed baseline assessment and r</w:t>
                      </w:r>
                      <w:r w:rsidRPr="00172316">
                        <w:rPr>
                          <w:rFonts w:ascii="Arial" w:hAnsi="Arial" w:cs="Arial"/>
                          <w:sz w:val="20"/>
                          <w:szCs w:val="20"/>
                          <w:lang w:val="en-CA"/>
                        </w:rPr>
                        <w:t xml:space="preserve">andomized (n= </w:t>
                      </w:r>
                      <w:r>
                        <w:rPr>
                          <w:rFonts w:ascii="Arial" w:hAnsi="Arial" w:cs="Arial"/>
                          <w:sz w:val="20"/>
                          <w:szCs w:val="20"/>
                          <w:lang w:val="en-CA"/>
                        </w:rPr>
                        <w:t>102</w:t>
                      </w:r>
                      <w:r w:rsidRPr="00172316">
                        <w:rPr>
                          <w:rFonts w:ascii="Arial" w:hAnsi="Arial" w:cs="Arial"/>
                          <w:sz w:val="20"/>
                          <w:szCs w:val="20"/>
                          <w:lang w:val="en-CA"/>
                        </w:rPr>
                        <w:t>)</w:t>
                      </w:r>
                    </w:p>
                  </w:txbxContent>
                </v:textbox>
              </v:rect>
            </w:pict>
          </mc:Fallback>
        </mc:AlternateContent>
      </w:r>
      <w:r w:rsidRPr="00493C0A">
        <w:rPr>
          <w:b/>
          <w:noProof/>
          <w:sz w:val="28"/>
          <w:szCs w:val="28"/>
          <w:lang w:eastAsia="en-US"/>
        </w:rPr>
        <mc:AlternateContent>
          <mc:Choice Requires="wps">
            <w:drawing>
              <wp:anchor distT="36576" distB="36576" distL="36576" distR="36576" simplePos="0" relativeHeight="251668480" behindDoc="0" locked="0" layoutInCell="1" allowOverlap="1" wp14:anchorId="43230FB4" wp14:editId="331E5178">
                <wp:simplePos x="0" y="0"/>
                <wp:positionH relativeFrom="column">
                  <wp:posOffset>3172460</wp:posOffset>
                </wp:positionH>
                <wp:positionV relativeFrom="paragraph">
                  <wp:posOffset>1742440</wp:posOffset>
                </wp:positionV>
                <wp:extent cx="656590" cy="635"/>
                <wp:effectExtent l="10160" t="57150" r="190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5D4821" id="_x0000_t32" coordsize="21600,21600" o:spt="32" o:oned="t" path="m,l21600,21600e" filled="f">
                <v:path arrowok="t" fillok="f" o:connecttype="none"/>
                <o:lock v:ext="edit" shapetype="t"/>
              </v:shapetype>
              <v:shape id="Straight Arrow Connector 24" o:spid="_x0000_s1026" type="#_x0000_t32" style="position:absolute;margin-left:249.8pt;margin-top:137.2pt;width:51.7pt;height:.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">
                <v:stroke endarrow="block"/>
                <v:shadow color="#ccc"/>
              </v:shape>
            </w:pict>
          </mc:Fallback>
        </mc:AlternateContent>
      </w:r>
      <w:r w:rsidRPr="00493C0A">
        <w:rPr>
          <w:b/>
          <w:noProof/>
          <w:sz w:val="28"/>
          <w:szCs w:val="28"/>
          <w:lang w:eastAsia="en-US"/>
        </w:rPr>
        <mc:AlternateContent>
          <mc:Choice Requires="wps">
            <w:drawing>
              <wp:anchor distT="0" distB="0" distL="114300" distR="114300" simplePos="0" relativeHeight="251660288" behindDoc="0" locked="0" layoutInCell="1" allowOverlap="1" wp14:anchorId="2D2843B5" wp14:editId="7CBA4BCB">
                <wp:simplePos x="0" y="0"/>
                <wp:positionH relativeFrom="column">
                  <wp:posOffset>3829050</wp:posOffset>
                </wp:positionH>
                <wp:positionV relativeFrom="paragraph">
                  <wp:posOffset>1461770</wp:posOffset>
                </wp:positionV>
                <wp:extent cx="2457450" cy="523875"/>
                <wp:effectExtent l="0" t="0" r="19050"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23875"/>
                        </a:xfrm>
                        <a:prstGeom prst="rect">
                          <a:avLst/>
                        </a:prstGeom>
                        <a:solidFill>
                          <a:srgbClr val="FFFFFF"/>
                        </a:solidFill>
                        <a:ln w="9525">
                          <a:solidFill>
                            <a:srgbClr val="000000"/>
                          </a:solidFill>
                          <a:miter lim="800000"/>
                          <a:headEnd/>
                          <a:tailEnd/>
                        </a:ln>
                      </wps:spPr>
                      <wps:txbx>
                        <w:txbxContent>
                          <w:p w14:paraId="79415060" w14:textId="6DBBD73B" w:rsidR="008606BF" w:rsidRPr="00172316" w:rsidRDefault="008606BF" w:rsidP="009A5ADF">
                            <w:pPr>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8</w:t>
                            </w:r>
                            <w:r w:rsidRPr="00172316">
                              <w:rPr>
                                <w:rFonts w:ascii="Arial" w:hAnsi="Arial" w:cs="Arial"/>
                                <w:sz w:val="20"/>
                                <w:szCs w:val="20"/>
                                <w:lang w:val="en-CA"/>
                              </w:rPr>
                              <w:t>)</w:t>
                            </w:r>
                          </w:p>
                          <w:p w14:paraId="59B55C26" w14:textId="77777777" w:rsidR="008606BF" w:rsidRPr="00172316" w:rsidRDefault="008606BF" w:rsidP="009A5ADF">
                            <w:pPr>
                              <w:ind w:left="360" w:hanging="360"/>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43B5" id="Rectangle 25" o:spid="_x0000_s1027" style="position:absolute;left:0;text-align:left;margin-left:301.5pt;margin-top:115.1pt;width:193.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">
                <v:textbox inset=",7.2pt,,7.2pt">
                  <w:txbxContent>
                    <w:p w14:paraId="79415060" w14:textId="6DBBD73B" w:rsidR="008606BF" w:rsidRPr="00172316" w:rsidRDefault="008606BF" w:rsidP="009A5ADF">
                      <w:pPr>
                        <w:ind w:left="360" w:hanging="360"/>
                        <w:rPr>
                          <w:rFonts w:ascii="Arial" w:hAnsi="Arial" w:cs="Arial"/>
                          <w:sz w:val="20"/>
                          <w:szCs w:val="20"/>
                          <w:lang w:val="en-CA"/>
                        </w:rPr>
                      </w:pPr>
                      <w:r>
                        <w:rPr>
                          <w:rFonts w:ascii="Arial" w:hAnsi="Arial" w:cs="Arial"/>
                          <w:sz w:val="20"/>
                          <w:szCs w:val="20"/>
                          <w:lang w:val="en-CA"/>
                        </w:rPr>
                        <w:t>Declined participation - did not complete baseline assessment</w:t>
                      </w:r>
                      <w:r w:rsidRPr="00172316">
                        <w:rPr>
                          <w:rFonts w:ascii="Arial" w:hAnsi="Arial" w:cs="Arial"/>
                          <w:sz w:val="20"/>
                          <w:szCs w:val="20"/>
                          <w:lang w:val="en-CA"/>
                        </w:rPr>
                        <w:t xml:space="preserve"> (n= </w:t>
                      </w:r>
                      <w:r>
                        <w:rPr>
                          <w:rFonts w:ascii="Arial" w:hAnsi="Arial" w:cs="Arial"/>
                          <w:sz w:val="20"/>
                          <w:szCs w:val="20"/>
                          <w:lang w:val="en-CA"/>
                        </w:rPr>
                        <w:t>8</w:t>
                      </w:r>
                      <w:r w:rsidRPr="00172316">
                        <w:rPr>
                          <w:rFonts w:ascii="Arial" w:hAnsi="Arial" w:cs="Arial"/>
                          <w:sz w:val="20"/>
                          <w:szCs w:val="20"/>
                          <w:lang w:val="en-CA"/>
                        </w:rPr>
                        <w:t>)</w:t>
                      </w:r>
                    </w:p>
                    <w:p w14:paraId="59B55C26" w14:textId="77777777" w:rsidR="008606BF" w:rsidRPr="00172316" w:rsidRDefault="008606BF" w:rsidP="009A5ADF">
                      <w:pPr>
                        <w:ind w:left="360" w:hanging="360"/>
                        <w:rPr>
                          <w:rFonts w:ascii="Arial" w:hAnsi="Arial" w:cs="Arial"/>
                          <w:sz w:val="20"/>
                          <w:szCs w:val="20"/>
                        </w:rPr>
                      </w:pPr>
                    </w:p>
                  </w:txbxContent>
                </v:textbox>
              </v:rect>
            </w:pict>
          </mc:Fallback>
        </mc:AlternateContent>
      </w:r>
      <w:r w:rsidRPr="00493C0A">
        <w:rPr>
          <w:b/>
          <w:noProof/>
          <w:sz w:val="28"/>
          <w:szCs w:val="28"/>
          <w:lang w:eastAsia="en-US"/>
        </w:rPr>
        <mc:AlternateContent>
          <mc:Choice Requires="wps">
            <w:drawing>
              <wp:anchor distT="0" distB="0" distL="114300" distR="114300" simplePos="0" relativeHeight="251659264" behindDoc="0" locked="0" layoutInCell="1" allowOverlap="1" wp14:anchorId="11FAB12C" wp14:editId="596B935D">
                <wp:simplePos x="0" y="0"/>
                <wp:positionH relativeFrom="column">
                  <wp:posOffset>2171700</wp:posOffset>
                </wp:positionH>
                <wp:positionV relativeFrom="paragraph">
                  <wp:posOffset>671195</wp:posOffset>
                </wp:positionV>
                <wp:extent cx="2000250" cy="673735"/>
                <wp:effectExtent l="0" t="0" r="19050"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73735"/>
                        </a:xfrm>
                        <a:prstGeom prst="rect">
                          <a:avLst/>
                        </a:prstGeom>
                        <a:solidFill>
                          <a:srgbClr val="FFFFFF"/>
                        </a:solidFill>
                        <a:ln w="9525">
                          <a:solidFill>
                            <a:srgbClr val="000000"/>
                          </a:solidFill>
                          <a:miter lim="800000"/>
                          <a:headEnd/>
                          <a:tailEnd/>
                        </a:ln>
                      </wps:spPr>
                      <wps:txbx>
                        <w:txbxContent>
                          <w:p w14:paraId="2B05F8E8" w14:textId="3C54B133" w:rsidR="008606BF" w:rsidRPr="00172316" w:rsidRDefault="008606BF" w:rsidP="009A5ADF">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(n= </w:t>
                            </w:r>
                            <w:r>
                              <w:rPr>
                                <w:rFonts w:ascii="Arial" w:hAnsi="Arial" w:cs="Arial"/>
                                <w:sz w:val="20"/>
                                <w:szCs w:val="20"/>
                                <w:lang w:val="en-CA"/>
                              </w:rPr>
                              <w:t>110</w:t>
                            </w:r>
                            <w:r w:rsidRPr="00172316">
                              <w:rPr>
                                <w:rFonts w:ascii="Arial" w:hAnsi="Arial" w:cs="Arial"/>
                                <w:sz w:val="20"/>
                                <w:szCs w:val="20"/>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AB12C" id="Rectangle 26" o:spid="_x0000_s1028" style="position:absolute;left:0;text-align:left;margin-left:171pt;margin-top:52.85pt;width:157.5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">
                <v:textbox inset=",7.2pt,,7.2pt">
                  <w:txbxContent>
                    <w:p w14:paraId="2B05F8E8" w14:textId="3C54B133" w:rsidR="008606BF" w:rsidRPr="00172316" w:rsidRDefault="008606BF" w:rsidP="009A5ADF">
                      <w:pPr>
                        <w:jc w:val="center"/>
                        <w:rPr>
                          <w:rFonts w:ascii="Arial" w:hAnsi="Arial" w:cs="Arial"/>
                          <w:sz w:val="20"/>
                          <w:szCs w:val="20"/>
                        </w:rPr>
                      </w:pPr>
                      <w:r w:rsidRPr="00172316">
                        <w:rPr>
                          <w:rFonts w:ascii="Arial" w:hAnsi="Arial" w:cs="Arial"/>
                          <w:sz w:val="20"/>
                          <w:szCs w:val="20"/>
                          <w:lang w:val="en-CA"/>
                        </w:rPr>
                        <w:t>Assessed for eligibility</w:t>
                      </w:r>
                      <w:r>
                        <w:rPr>
                          <w:rFonts w:ascii="Arial" w:hAnsi="Arial" w:cs="Arial"/>
                          <w:sz w:val="20"/>
                          <w:szCs w:val="20"/>
                          <w:lang w:val="en-CA"/>
                        </w:rPr>
                        <w:t xml:space="preserve"> and completed informed consent</w:t>
                      </w:r>
                      <w:r w:rsidRPr="00172316">
                        <w:rPr>
                          <w:rFonts w:ascii="Arial" w:hAnsi="Arial" w:cs="Arial"/>
                          <w:sz w:val="20"/>
                          <w:szCs w:val="20"/>
                          <w:lang w:val="en-CA"/>
                        </w:rPr>
                        <w:t xml:space="preserve"> (n= </w:t>
                      </w:r>
                      <w:r>
                        <w:rPr>
                          <w:rFonts w:ascii="Arial" w:hAnsi="Arial" w:cs="Arial"/>
                          <w:sz w:val="20"/>
                          <w:szCs w:val="20"/>
                          <w:lang w:val="en-CA"/>
                        </w:rPr>
                        <w:t>110</w:t>
                      </w:r>
                      <w:r w:rsidRPr="00172316">
                        <w:rPr>
                          <w:rFonts w:ascii="Arial" w:hAnsi="Arial" w:cs="Arial"/>
                          <w:sz w:val="20"/>
                          <w:szCs w:val="20"/>
                          <w:lang w:val="en-CA"/>
                        </w:rPr>
                        <w:t>)</w:t>
                      </w:r>
                    </w:p>
                  </w:txbxContent>
                </v:textbox>
              </v:rect>
            </w:pict>
          </mc:Fallback>
        </mc:AlternateContent>
      </w:r>
      <w:r w:rsidRPr="00493C0A">
        <w:rPr>
          <w:b/>
          <w:noProof/>
          <w:sz w:val="28"/>
          <w:szCs w:val="28"/>
          <w:lang w:eastAsia="en-US"/>
        </w:rPr>
        <mc:AlternateContent>
          <mc:Choice Requires="wps">
            <w:drawing>
              <wp:anchor distT="36576" distB="36576" distL="36576" distR="36576" simplePos="0" relativeHeight="251664384" behindDoc="0" locked="0" layoutInCell="1" allowOverlap="1" wp14:anchorId="0F014156" wp14:editId="3E343EF5">
                <wp:simplePos x="0" y="0"/>
                <wp:positionH relativeFrom="column">
                  <wp:posOffset>1052195</wp:posOffset>
                </wp:positionH>
                <wp:positionV relativeFrom="paragraph">
                  <wp:posOffset>3080385</wp:posOffset>
                </wp:positionV>
                <wp:extent cx="2331720" cy="400050"/>
                <wp:effectExtent l="61595" t="13970" r="6985" b="14605"/>
                <wp:wrapNone/>
                <wp:docPr id="37" name="Elb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F7AA89" id="_x0000_t33" coordsize="21600,21600" o:spt="33" o:oned="t" path="m,l21600,r,21600e" filled="f">
                <v:stroke joinstyle="miter"/>
                <v:path arrowok="t" fillok="f" o:connecttype="none"/>
                <o:lock v:ext="edit" shapetype="t"/>
              </v:shapetype>
              <v:shape id="Elbow Connector 37" o:spid="_x0000_s1026" type="#_x0000_t33" style="position:absolute;margin-left:82.85pt;margin-top:242.55pt;width:183.6pt;height:31.5pt;rotation:180;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">
                <v:stroke endarrow="block"/>
                <v:shadow color="#ccc"/>
              </v:shape>
            </w:pict>
          </mc:Fallback>
        </mc:AlternateContent>
      </w:r>
      <w:r w:rsidRPr="00493C0A">
        <w:rPr>
          <w:b/>
          <w:noProof/>
          <w:sz w:val="28"/>
          <w:szCs w:val="28"/>
          <w:lang w:eastAsia="en-US"/>
        </w:rPr>
        <mc:AlternateContent>
          <mc:Choice Requires="wps">
            <w:drawing>
              <wp:anchor distT="36576" distB="36576" distL="36576" distR="36576" simplePos="0" relativeHeight="251666432" behindDoc="0" locked="0" layoutInCell="1" allowOverlap="1" wp14:anchorId="7560181D" wp14:editId="028A0BF2">
                <wp:simplePos x="0" y="0"/>
                <wp:positionH relativeFrom="column">
                  <wp:posOffset>3171825</wp:posOffset>
                </wp:positionH>
                <wp:positionV relativeFrom="paragraph">
                  <wp:posOffset>1349375</wp:posOffset>
                </wp:positionV>
                <wp:extent cx="635" cy="1732915"/>
                <wp:effectExtent l="57150" t="6985" r="56515" b="222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462360" id="Straight Arrow Connector 42" o:spid="_x0000_s1026" type="#_x0000_t32" style="position:absolute;margin-left:249.75pt;margin-top:106.25pt;width:.05pt;height:136.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">
                <v:stroke endarrow="block"/>
                <v:shadow color="#ccc"/>
              </v:shape>
            </w:pict>
          </mc:Fallback>
        </mc:AlternateContent>
      </w:r>
      <w:r w:rsidR="00022FF4" w:rsidRPr="00493C0A">
        <w:rPr>
          <w:b/>
          <w:noProof/>
          <w:sz w:val="28"/>
          <w:szCs w:val="28"/>
          <w:lang w:eastAsia="en-US"/>
        </w:rPr>
        <mc:AlternateContent>
          <mc:Choice Requires="wps">
            <w:drawing>
              <wp:anchor distT="36576" distB="36576" distL="36576" distR="36576" simplePos="0" relativeHeight="251665408" behindDoc="0" locked="0" layoutInCell="1" allowOverlap="1" wp14:anchorId="04F8FCB0" wp14:editId="40D76B65">
                <wp:simplePos x="0" y="0"/>
                <wp:positionH relativeFrom="column">
                  <wp:posOffset>2689225</wp:posOffset>
                </wp:positionH>
                <wp:positionV relativeFrom="paragraph">
                  <wp:posOffset>3080385</wp:posOffset>
                </wp:positionV>
                <wp:extent cx="2331720" cy="400050"/>
                <wp:effectExtent l="12700" t="13970" r="55880" b="14605"/>
                <wp:wrapNone/>
                <wp:docPr id="43" name="Elb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C9FE5C" id="_x0000_t33" coordsize="21600,21600" o:spt="33" o:oned="t" path="m,l21600,r,21600e" filled="f">
                <v:stroke joinstyle="miter"/>
                <v:path arrowok="t" fillok="f" o:connecttype="none"/>
                <o:lock v:ext="edit" shapetype="t"/>
              </v:shapetype>
              <v:shape id="Elbow Connector 43" o:spid="_x0000_s1026" type="#_x0000_t33" style="position:absolute;margin-left:211.75pt;margin-top:242.55pt;width:183.6pt;height:3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">
                <v:stroke endarrow="block"/>
                <v:shadow color="#ccc"/>
              </v:shape>
            </w:pict>
          </mc:Fallback>
        </mc:AlternateContent>
      </w:r>
    </w:p>
    <w:p w14:paraId="721774E3" w14:textId="77777777" w:rsidR="009A5ADF" w:rsidRDefault="009A5ADF" w:rsidP="009A5ADF">
      <w:pPr>
        <w:contextualSpacing/>
        <w:rPr>
          <w:sz w:val="20"/>
          <w:szCs w:val="20"/>
        </w:rPr>
      </w:pPr>
    </w:p>
    <w:p w14:paraId="08EC1BA2" w14:textId="77777777" w:rsidR="009A5ADF" w:rsidRDefault="009A5ADF" w:rsidP="009A5ADF">
      <w:pPr>
        <w:contextualSpacing/>
        <w:rPr>
          <w:sz w:val="20"/>
          <w:szCs w:val="20"/>
        </w:rPr>
      </w:pPr>
    </w:p>
    <w:p w14:paraId="64ECD05E" w14:textId="77777777" w:rsidR="009A5ADF" w:rsidRDefault="009A5ADF" w:rsidP="009A5ADF">
      <w:pPr>
        <w:contextualSpacing/>
        <w:rPr>
          <w:sz w:val="20"/>
          <w:szCs w:val="20"/>
        </w:rPr>
      </w:pPr>
    </w:p>
    <w:p w14:paraId="6C02A107" w14:textId="77777777" w:rsidR="009A5ADF" w:rsidRDefault="009A5ADF" w:rsidP="009A5ADF">
      <w:pPr>
        <w:contextualSpacing/>
        <w:rPr>
          <w:sz w:val="20"/>
          <w:szCs w:val="20"/>
        </w:rPr>
      </w:pPr>
    </w:p>
    <w:p w14:paraId="3BE8858D" w14:textId="77777777" w:rsidR="009A5ADF" w:rsidRDefault="009A5ADF" w:rsidP="009A5ADF">
      <w:pPr>
        <w:contextualSpacing/>
        <w:rPr>
          <w:sz w:val="20"/>
          <w:szCs w:val="20"/>
        </w:rPr>
      </w:pPr>
    </w:p>
    <w:p w14:paraId="62583D60" w14:textId="77777777" w:rsidR="009A5ADF" w:rsidRDefault="009A5ADF" w:rsidP="009A5ADF">
      <w:pPr>
        <w:contextualSpacing/>
        <w:rPr>
          <w:sz w:val="20"/>
          <w:szCs w:val="20"/>
        </w:rPr>
      </w:pPr>
    </w:p>
    <w:p w14:paraId="6E376CD4" w14:textId="77777777" w:rsidR="009A5ADF" w:rsidRDefault="009A5ADF" w:rsidP="009A5ADF">
      <w:pPr>
        <w:contextualSpacing/>
        <w:rPr>
          <w:sz w:val="20"/>
          <w:szCs w:val="20"/>
        </w:rPr>
      </w:pPr>
    </w:p>
    <w:p w14:paraId="5F5702DD" w14:textId="77777777" w:rsidR="009A5ADF" w:rsidRDefault="009A5ADF" w:rsidP="009A5ADF">
      <w:pPr>
        <w:contextualSpacing/>
        <w:rPr>
          <w:sz w:val="20"/>
          <w:szCs w:val="20"/>
        </w:rPr>
      </w:pPr>
    </w:p>
    <w:p w14:paraId="2815D03F" w14:textId="77777777" w:rsidR="009A5ADF" w:rsidRDefault="009A5ADF" w:rsidP="009A5ADF">
      <w:pPr>
        <w:contextualSpacing/>
        <w:rPr>
          <w:sz w:val="20"/>
          <w:szCs w:val="20"/>
        </w:rPr>
      </w:pPr>
    </w:p>
    <w:p w14:paraId="67E2D34E" w14:textId="77777777" w:rsidR="009A5ADF" w:rsidRDefault="009A5ADF" w:rsidP="009A5ADF">
      <w:pPr>
        <w:contextualSpacing/>
        <w:rPr>
          <w:sz w:val="20"/>
          <w:szCs w:val="20"/>
        </w:rPr>
      </w:pPr>
    </w:p>
    <w:p w14:paraId="03D1500D" w14:textId="77777777" w:rsidR="009A5ADF" w:rsidRDefault="009A5ADF" w:rsidP="009A5ADF">
      <w:pPr>
        <w:contextualSpacing/>
        <w:rPr>
          <w:sz w:val="20"/>
          <w:szCs w:val="20"/>
        </w:rPr>
      </w:pPr>
    </w:p>
    <w:p w14:paraId="0FF8A7BE" w14:textId="77777777" w:rsidR="009A5ADF" w:rsidRDefault="009A5ADF" w:rsidP="009A5ADF">
      <w:pPr>
        <w:contextualSpacing/>
        <w:rPr>
          <w:sz w:val="20"/>
          <w:szCs w:val="20"/>
        </w:rPr>
      </w:pPr>
    </w:p>
    <w:p w14:paraId="5147CD29" w14:textId="77777777" w:rsidR="009A5ADF" w:rsidRDefault="009A5ADF" w:rsidP="009A5ADF">
      <w:pPr>
        <w:contextualSpacing/>
        <w:rPr>
          <w:sz w:val="20"/>
          <w:szCs w:val="20"/>
        </w:rPr>
      </w:pPr>
    </w:p>
    <w:p w14:paraId="4A966D05" w14:textId="77777777" w:rsidR="009A5ADF" w:rsidRDefault="009A5ADF" w:rsidP="009A5ADF">
      <w:pPr>
        <w:contextualSpacing/>
        <w:rPr>
          <w:sz w:val="20"/>
          <w:szCs w:val="20"/>
        </w:rPr>
      </w:pPr>
    </w:p>
    <w:p w14:paraId="07E12B77" w14:textId="77777777" w:rsidR="009A5ADF" w:rsidRDefault="009A5ADF" w:rsidP="009A5ADF">
      <w:pPr>
        <w:contextualSpacing/>
        <w:rPr>
          <w:sz w:val="20"/>
          <w:szCs w:val="20"/>
        </w:rPr>
      </w:pPr>
    </w:p>
    <w:p w14:paraId="644D351E" w14:textId="77777777" w:rsidR="009A5ADF" w:rsidRDefault="009A5ADF" w:rsidP="009A5ADF">
      <w:pPr>
        <w:contextualSpacing/>
        <w:rPr>
          <w:sz w:val="20"/>
          <w:szCs w:val="20"/>
        </w:rPr>
      </w:pPr>
    </w:p>
    <w:p w14:paraId="00FBA548" w14:textId="77777777" w:rsidR="009A5ADF" w:rsidRDefault="009A5ADF" w:rsidP="009A5ADF">
      <w:pPr>
        <w:contextualSpacing/>
        <w:rPr>
          <w:sz w:val="20"/>
          <w:szCs w:val="20"/>
        </w:rPr>
      </w:pPr>
    </w:p>
    <w:p w14:paraId="5100656A" w14:textId="77777777" w:rsidR="009A5ADF" w:rsidRDefault="009A5ADF" w:rsidP="009A5ADF">
      <w:pPr>
        <w:contextualSpacing/>
        <w:rPr>
          <w:sz w:val="20"/>
          <w:szCs w:val="20"/>
        </w:rPr>
      </w:pPr>
    </w:p>
    <w:p w14:paraId="42D72DAA" w14:textId="77777777" w:rsidR="00022FF4" w:rsidRDefault="00022FF4" w:rsidP="009A5ADF">
      <w:pPr>
        <w:contextualSpacing/>
        <w:rPr>
          <w:sz w:val="20"/>
          <w:szCs w:val="20"/>
        </w:rPr>
      </w:pPr>
    </w:p>
    <w:p w14:paraId="173F7E6F" w14:textId="17061919" w:rsidR="009A5ADF" w:rsidRDefault="009A5ADF" w:rsidP="009A5ADF">
      <w:pPr>
        <w:contextualSpacing/>
        <w:rPr>
          <w:sz w:val="20"/>
          <w:szCs w:val="20"/>
        </w:rPr>
      </w:pPr>
    </w:p>
    <w:p w14:paraId="1D5F568F" w14:textId="2E82DCB5" w:rsidR="00022FF4" w:rsidRDefault="00022FF4" w:rsidP="009A5ADF">
      <w:pPr>
        <w:contextualSpacing/>
        <w:rPr>
          <w:sz w:val="20"/>
          <w:szCs w:val="20"/>
        </w:rPr>
      </w:pPr>
      <w:r w:rsidRPr="00493C0A">
        <w:rPr>
          <w:b/>
          <w:noProof/>
          <w:sz w:val="28"/>
          <w:szCs w:val="28"/>
          <w:lang w:eastAsia="en-US"/>
        </w:rPr>
        <mc:AlternateContent>
          <mc:Choice Requires="wps">
            <w:drawing>
              <wp:anchor distT="36576" distB="36576" distL="36576" distR="36576" simplePos="0" relativeHeight="251670528" behindDoc="0" locked="0" layoutInCell="1" allowOverlap="1" wp14:anchorId="02ECAB34" wp14:editId="4FF4D7D1">
                <wp:simplePos x="0" y="0"/>
                <wp:positionH relativeFrom="column">
                  <wp:posOffset>3013075</wp:posOffset>
                </wp:positionH>
                <wp:positionV relativeFrom="paragraph">
                  <wp:posOffset>20651</wp:posOffset>
                </wp:positionV>
                <wp:extent cx="73025" cy="410634"/>
                <wp:effectExtent l="76200" t="0" r="22225" b="66040"/>
                <wp:wrapNone/>
                <wp:docPr id="47" name="Elb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3025" cy="410634"/>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DD2812" id="_x0000_t33" coordsize="21600,21600" o:spt="33" o:oned="t" path="m,l21600,r,21600e" filled="f">
                <v:stroke joinstyle="miter"/>
                <v:path arrowok="t" fillok="f" o:connecttype="none"/>
                <o:lock v:ext="edit" shapetype="t"/>
              </v:shapetype>
              <v:shape id="Elbow Connector 47" o:spid="_x0000_s1026" type="#_x0000_t33" style="position:absolute;margin-left:237.25pt;margin-top:1.65pt;width:5.75pt;height:32.35pt;rotation:18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">
                <v:stroke endarrow="block"/>
                <v:shadow color="#ccc"/>
              </v:shape>
            </w:pict>
          </mc:Fallback>
        </mc:AlternateContent>
      </w:r>
    </w:p>
    <w:p w14:paraId="79E22EFA" w14:textId="153BB45C" w:rsidR="009A5ADF" w:rsidRDefault="009A5ADF" w:rsidP="009A5ADF">
      <w:pPr>
        <w:contextualSpacing/>
        <w:rPr>
          <w:sz w:val="20"/>
          <w:szCs w:val="20"/>
        </w:rPr>
      </w:pPr>
    </w:p>
    <w:p w14:paraId="75313809" w14:textId="6C379363" w:rsidR="009A5ADF" w:rsidRDefault="00022FF4" w:rsidP="009A5ADF">
      <w:pPr>
        <w:contextualSpacing/>
        <w:rPr>
          <w:sz w:val="20"/>
          <w:szCs w:val="20"/>
        </w:rPr>
      </w:pPr>
      <w:r w:rsidRPr="00493C0A">
        <w:rPr>
          <w:b/>
          <w:noProof/>
          <w:sz w:val="28"/>
          <w:szCs w:val="28"/>
          <w:lang w:eastAsia="en-US"/>
        </w:rPr>
        <mc:AlternateContent>
          <mc:Choice Requires="wps">
            <w:drawing>
              <wp:anchor distT="0" distB="0" distL="114300" distR="114300" simplePos="0" relativeHeight="251662336" behindDoc="0" locked="0" layoutInCell="1" allowOverlap="1" wp14:anchorId="16A57896" wp14:editId="48F8CD36">
                <wp:simplePos x="0" y="0"/>
                <wp:positionH relativeFrom="column">
                  <wp:posOffset>-389255</wp:posOffset>
                </wp:positionH>
                <wp:positionV relativeFrom="paragraph">
                  <wp:posOffset>123825</wp:posOffset>
                </wp:positionV>
                <wp:extent cx="2152650" cy="484505"/>
                <wp:effectExtent l="0" t="0" r="1905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84505"/>
                        </a:xfrm>
                        <a:prstGeom prst="rect">
                          <a:avLst/>
                        </a:prstGeom>
                        <a:solidFill>
                          <a:srgbClr val="FFFFFF"/>
                        </a:solidFill>
                        <a:ln w="9525">
                          <a:solidFill>
                            <a:srgbClr val="000000"/>
                          </a:solidFill>
                          <a:miter lim="800000"/>
                          <a:headEnd/>
                          <a:tailEnd/>
                        </a:ln>
                      </wps:spPr>
                      <wps:txbx>
                        <w:txbxContent>
                          <w:p w14:paraId="424F2F51" w14:textId="69571603" w:rsidR="008606BF" w:rsidRPr="000B6F47" w:rsidRDefault="008606BF" w:rsidP="004B3B13">
                            <w:pPr>
                              <w:rPr>
                                <w:rFonts w:cs="Calibri"/>
                                <w:lang w:val="en-CA"/>
                              </w:rPr>
                            </w:pPr>
                            <w:r>
                              <w:rPr>
                                <w:rFonts w:ascii="Arial" w:hAnsi="Arial" w:cs="Arial"/>
                                <w:sz w:val="20"/>
                                <w:szCs w:val="20"/>
                                <w:lang w:val="en-CA"/>
                              </w:rPr>
                              <w:t>HBT app condition (n= 3</w:t>
                            </w:r>
                            <w:r w:rsidRPr="00906337">
                              <w:rPr>
                                <w:rFonts w:ascii="Arial" w:hAnsi="Arial" w:cs="Arial"/>
                                <w:sz w:val="20"/>
                                <w:szCs w:val="20"/>
                                <w:lang w:val="en-CA"/>
                              </w:rPr>
                              <w:t>3)</w:t>
                            </w:r>
                          </w:p>
                          <w:p w14:paraId="3F0818D7" w14:textId="582C5CC6" w:rsidR="008606BF" w:rsidRPr="000B6F47" w:rsidRDefault="008606BF" w:rsidP="009A5ADF">
                            <w:pPr>
                              <w:ind w:left="360" w:hanging="360"/>
                              <w:rPr>
                                <w:rFonts w:cs="Calibri"/>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57896" id="Rectangle 39" o:spid="_x0000_s1029" style="position:absolute;margin-left:-30.65pt;margin-top:9.75pt;width:169.5pt;height:3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">
                <v:textbox inset=",7.2pt,,7.2pt">
                  <w:txbxContent>
                    <w:p w14:paraId="424F2F51" w14:textId="69571603" w:rsidR="008606BF" w:rsidRPr="000B6F47" w:rsidRDefault="008606BF" w:rsidP="004B3B13">
                      <w:pPr>
                        <w:rPr>
                          <w:rFonts w:cs="Calibri"/>
                          <w:lang w:val="en-CA"/>
                        </w:rPr>
                      </w:pPr>
                      <w:r>
                        <w:rPr>
                          <w:rFonts w:ascii="Arial" w:hAnsi="Arial" w:cs="Arial"/>
                          <w:sz w:val="20"/>
                          <w:szCs w:val="20"/>
                          <w:lang w:val="en-CA"/>
                        </w:rPr>
                        <w:t>HBT app condition (n= 3</w:t>
                      </w:r>
                      <w:r w:rsidRPr="00906337">
                        <w:rPr>
                          <w:rFonts w:ascii="Arial" w:hAnsi="Arial" w:cs="Arial"/>
                          <w:sz w:val="20"/>
                          <w:szCs w:val="20"/>
                          <w:lang w:val="en-CA"/>
                        </w:rPr>
                        <w:t>3)</w:t>
                      </w:r>
                    </w:p>
                    <w:p w14:paraId="3F0818D7" w14:textId="582C5CC6" w:rsidR="008606BF" w:rsidRPr="000B6F47" w:rsidRDefault="008606BF" w:rsidP="009A5ADF">
                      <w:pPr>
                        <w:ind w:left="360" w:hanging="360"/>
                        <w:rPr>
                          <w:rFonts w:cs="Calibri"/>
                          <w:lang w:val="en-CA"/>
                        </w:rPr>
                      </w:pPr>
                    </w:p>
                  </w:txbxContent>
                </v:textbox>
              </v:rect>
            </w:pict>
          </mc:Fallback>
        </mc:AlternateContent>
      </w:r>
      <w:r w:rsidRPr="00493C0A">
        <w:rPr>
          <w:b/>
          <w:noProof/>
          <w:sz w:val="28"/>
          <w:szCs w:val="28"/>
          <w:lang w:eastAsia="en-US"/>
        </w:rPr>
        <mc:AlternateContent>
          <mc:Choice Requires="wps">
            <w:drawing>
              <wp:anchor distT="0" distB="0" distL="114300" distR="114300" simplePos="0" relativeHeight="251669504" behindDoc="0" locked="0" layoutInCell="1" allowOverlap="1" wp14:anchorId="259F2CE5" wp14:editId="3581A08B">
                <wp:simplePos x="0" y="0"/>
                <wp:positionH relativeFrom="margin">
                  <wp:posOffset>1955800</wp:posOffset>
                </wp:positionH>
                <wp:positionV relativeFrom="paragraph">
                  <wp:posOffset>112395</wp:posOffset>
                </wp:positionV>
                <wp:extent cx="2143125" cy="484505"/>
                <wp:effectExtent l="0" t="0" r="28575"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84505"/>
                        </a:xfrm>
                        <a:prstGeom prst="rect">
                          <a:avLst/>
                        </a:prstGeom>
                        <a:solidFill>
                          <a:srgbClr val="FFFFFF"/>
                        </a:solidFill>
                        <a:ln w="9525">
                          <a:solidFill>
                            <a:srgbClr val="000000"/>
                          </a:solidFill>
                          <a:miter lim="800000"/>
                          <a:headEnd/>
                          <a:tailEnd/>
                        </a:ln>
                      </wps:spPr>
                      <wps:txbx>
                        <w:txbxContent>
                          <w:p w14:paraId="37A22BE3" w14:textId="6509A7A7" w:rsidR="008606BF" w:rsidRPr="004B3B13" w:rsidRDefault="008606BF" w:rsidP="004B3B13">
                            <w:pPr>
                              <w:rPr>
                                <w:rFonts w:ascii="Arial" w:hAnsi="Arial" w:cs="Arial"/>
                                <w:sz w:val="20"/>
                                <w:szCs w:val="20"/>
                                <w:lang w:val="en-CA"/>
                              </w:rPr>
                            </w:pPr>
                            <w:r>
                              <w:rPr>
                                <w:rFonts w:ascii="Arial" w:hAnsi="Arial" w:cs="Arial"/>
                                <w:sz w:val="20"/>
                                <w:szCs w:val="20"/>
                                <w:lang w:val="en-CA"/>
                              </w:rPr>
                              <w:t>HBT+ACT app condition</w:t>
                            </w:r>
                            <w:r w:rsidRPr="00172316">
                              <w:rPr>
                                <w:rFonts w:ascii="Arial" w:hAnsi="Arial" w:cs="Arial"/>
                                <w:sz w:val="20"/>
                                <w:szCs w:val="20"/>
                                <w:lang w:val="en-CA"/>
                              </w:rPr>
                              <w:t xml:space="preserve"> (n= </w:t>
                            </w:r>
                            <w:r>
                              <w:rPr>
                                <w:rFonts w:ascii="Arial" w:hAnsi="Arial" w:cs="Arial"/>
                                <w:sz w:val="20"/>
                                <w:szCs w:val="20"/>
                                <w:lang w:val="en-CA"/>
                              </w:rPr>
                              <w:t>35</w:t>
                            </w:r>
                            <w:r w:rsidRPr="00172316">
                              <w:rPr>
                                <w:rFonts w:ascii="Arial" w:hAnsi="Arial" w:cs="Arial"/>
                                <w:sz w:val="20"/>
                                <w:szCs w:val="20"/>
                                <w:lang w:val="en-CA"/>
                              </w:rPr>
                              <w:t>)</w:t>
                            </w:r>
                          </w:p>
                          <w:p w14:paraId="637A6387" w14:textId="77777777" w:rsidR="008606BF" w:rsidRDefault="008606BF" w:rsidP="009A5ADF">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F2CE5" id="Rectangle 44" o:spid="_x0000_s1030" style="position:absolute;margin-left:154pt;margin-top:8.85pt;width:168.75pt;height:38.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">
                <v:textbox inset=",7.2pt,,7.2pt">
                  <w:txbxContent>
                    <w:p w14:paraId="37A22BE3" w14:textId="6509A7A7" w:rsidR="008606BF" w:rsidRPr="004B3B13" w:rsidRDefault="008606BF" w:rsidP="004B3B13">
                      <w:pPr>
                        <w:rPr>
                          <w:rFonts w:ascii="Arial" w:hAnsi="Arial" w:cs="Arial"/>
                          <w:sz w:val="20"/>
                          <w:szCs w:val="20"/>
                          <w:lang w:val="en-CA"/>
                        </w:rPr>
                      </w:pPr>
                      <w:r>
                        <w:rPr>
                          <w:rFonts w:ascii="Arial" w:hAnsi="Arial" w:cs="Arial"/>
                          <w:sz w:val="20"/>
                          <w:szCs w:val="20"/>
                          <w:lang w:val="en-CA"/>
                        </w:rPr>
                        <w:t>HBT+ACT app condition</w:t>
                      </w:r>
                      <w:r w:rsidRPr="00172316">
                        <w:rPr>
                          <w:rFonts w:ascii="Arial" w:hAnsi="Arial" w:cs="Arial"/>
                          <w:sz w:val="20"/>
                          <w:szCs w:val="20"/>
                          <w:lang w:val="en-CA"/>
                        </w:rPr>
                        <w:t xml:space="preserve"> (n= </w:t>
                      </w:r>
                      <w:r>
                        <w:rPr>
                          <w:rFonts w:ascii="Arial" w:hAnsi="Arial" w:cs="Arial"/>
                          <w:sz w:val="20"/>
                          <w:szCs w:val="20"/>
                          <w:lang w:val="en-CA"/>
                        </w:rPr>
                        <w:t>35</w:t>
                      </w:r>
                      <w:r w:rsidRPr="00172316">
                        <w:rPr>
                          <w:rFonts w:ascii="Arial" w:hAnsi="Arial" w:cs="Arial"/>
                          <w:sz w:val="20"/>
                          <w:szCs w:val="20"/>
                          <w:lang w:val="en-CA"/>
                        </w:rPr>
                        <w:t>)</w:t>
                      </w:r>
                    </w:p>
                    <w:p w14:paraId="637A6387" w14:textId="77777777" w:rsidR="008606BF" w:rsidRDefault="008606BF" w:rsidP="009A5ADF">
                      <w:pPr>
                        <w:ind w:left="360" w:hanging="360"/>
                        <w:rPr>
                          <w:rFonts w:cs="Calibri"/>
                        </w:rPr>
                      </w:pPr>
                    </w:p>
                  </w:txbxContent>
                </v:textbox>
                <w10:wrap anchorx="margin"/>
              </v:rect>
            </w:pict>
          </mc:Fallback>
        </mc:AlternateContent>
      </w:r>
      <w:r w:rsidRPr="00493C0A">
        <w:rPr>
          <w:b/>
          <w:noProof/>
          <w:sz w:val="28"/>
          <w:szCs w:val="28"/>
          <w:lang w:eastAsia="en-US"/>
        </w:rPr>
        <mc:AlternateContent>
          <mc:Choice Requires="wps">
            <w:drawing>
              <wp:anchor distT="0" distB="0" distL="114300" distR="114300" simplePos="0" relativeHeight="251663360" behindDoc="0" locked="0" layoutInCell="1" allowOverlap="1" wp14:anchorId="295B6A92" wp14:editId="0AE60605">
                <wp:simplePos x="0" y="0"/>
                <wp:positionH relativeFrom="column">
                  <wp:posOffset>4245610</wp:posOffset>
                </wp:positionH>
                <wp:positionV relativeFrom="paragraph">
                  <wp:posOffset>112395</wp:posOffset>
                </wp:positionV>
                <wp:extent cx="2152650" cy="484505"/>
                <wp:effectExtent l="0" t="0" r="1905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84505"/>
                        </a:xfrm>
                        <a:prstGeom prst="rect">
                          <a:avLst/>
                        </a:prstGeom>
                        <a:solidFill>
                          <a:srgbClr val="FFFFFF"/>
                        </a:solidFill>
                        <a:ln w="9525">
                          <a:solidFill>
                            <a:srgbClr val="000000"/>
                          </a:solidFill>
                          <a:miter lim="800000"/>
                          <a:headEnd/>
                          <a:tailEnd/>
                        </a:ln>
                      </wps:spPr>
                      <wps:txbx>
                        <w:txbxContent>
                          <w:p w14:paraId="4CA6E2A3" w14:textId="14A30F88" w:rsidR="008606BF" w:rsidRPr="000B6F47" w:rsidRDefault="008606BF" w:rsidP="004B3B13">
                            <w:pPr>
                              <w:rPr>
                                <w:rFonts w:cs="Calibri"/>
                                <w:lang w:val="en-CA"/>
                              </w:rPr>
                            </w:pPr>
                            <w:r>
                              <w:rPr>
                                <w:rFonts w:ascii="Arial" w:hAnsi="Arial" w:cs="Arial"/>
                                <w:sz w:val="20"/>
                                <w:szCs w:val="20"/>
                                <w:lang w:val="en-CA"/>
                              </w:rPr>
                              <w:t>Waitlist condition (n= 34</w:t>
                            </w:r>
                            <w:r w:rsidRPr="00172316">
                              <w:rPr>
                                <w:rFonts w:ascii="Arial" w:hAnsi="Arial" w:cs="Arial"/>
                                <w:sz w:val="20"/>
                                <w:szCs w:val="20"/>
                                <w:lang w:val="en-CA"/>
                              </w:rPr>
                              <w:t>)</w:t>
                            </w:r>
                          </w:p>
                          <w:p w14:paraId="3951572A" w14:textId="77777777" w:rsidR="008606BF" w:rsidRPr="0090069E" w:rsidRDefault="008606BF" w:rsidP="009A5ADF">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B6A92" id="Rectangle 41" o:spid="_x0000_s1031" style="position:absolute;margin-left:334.3pt;margin-top:8.85pt;width:169.5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">
                <v:textbox inset=",7.2pt,,7.2pt">
                  <w:txbxContent>
                    <w:p w14:paraId="4CA6E2A3" w14:textId="14A30F88" w:rsidR="008606BF" w:rsidRPr="000B6F47" w:rsidRDefault="008606BF" w:rsidP="004B3B13">
                      <w:pPr>
                        <w:rPr>
                          <w:rFonts w:cs="Calibri"/>
                          <w:lang w:val="en-CA"/>
                        </w:rPr>
                      </w:pPr>
                      <w:r>
                        <w:rPr>
                          <w:rFonts w:ascii="Arial" w:hAnsi="Arial" w:cs="Arial"/>
                          <w:sz w:val="20"/>
                          <w:szCs w:val="20"/>
                          <w:lang w:val="en-CA"/>
                        </w:rPr>
                        <w:t>Waitlist condition (n= 34</w:t>
                      </w:r>
                      <w:r w:rsidRPr="00172316">
                        <w:rPr>
                          <w:rFonts w:ascii="Arial" w:hAnsi="Arial" w:cs="Arial"/>
                          <w:sz w:val="20"/>
                          <w:szCs w:val="20"/>
                          <w:lang w:val="en-CA"/>
                        </w:rPr>
                        <w:t>)</w:t>
                      </w:r>
                    </w:p>
                    <w:p w14:paraId="3951572A" w14:textId="77777777" w:rsidR="008606BF" w:rsidRPr="0090069E" w:rsidRDefault="008606BF" w:rsidP="009A5ADF">
                      <w:pPr>
                        <w:ind w:left="360" w:hanging="360"/>
                        <w:rPr>
                          <w:rFonts w:cs="Calibri"/>
                        </w:rPr>
                      </w:pPr>
                    </w:p>
                  </w:txbxContent>
                </v:textbox>
              </v:rect>
            </w:pict>
          </mc:Fallback>
        </mc:AlternateContent>
      </w:r>
    </w:p>
    <w:p w14:paraId="62439021" w14:textId="4911BD45" w:rsidR="00022FF4" w:rsidRDefault="00022FF4" w:rsidP="009A5ADF">
      <w:pPr>
        <w:contextualSpacing/>
        <w:rPr>
          <w:sz w:val="20"/>
          <w:szCs w:val="20"/>
        </w:rPr>
      </w:pPr>
      <w:r>
        <w:rPr>
          <w:sz w:val="20"/>
          <w:szCs w:val="20"/>
        </w:rPr>
        <w:t>\</w:t>
      </w:r>
    </w:p>
    <w:p w14:paraId="2F9CE254" w14:textId="77777777" w:rsidR="009A5ADF" w:rsidRDefault="009A5ADF" w:rsidP="009A5ADF">
      <w:pPr>
        <w:contextualSpacing/>
        <w:rPr>
          <w:sz w:val="20"/>
          <w:szCs w:val="20"/>
        </w:rPr>
      </w:pPr>
    </w:p>
    <w:p w14:paraId="30A38E41" w14:textId="10CD9D9B" w:rsidR="009A5ADF" w:rsidRDefault="009A5ADF" w:rsidP="009A5ADF">
      <w:pPr>
        <w:contextualSpacing/>
        <w:rPr>
          <w:sz w:val="20"/>
          <w:szCs w:val="20"/>
        </w:rPr>
      </w:pPr>
    </w:p>
    <w:p w14:paraId="0D951002" w14:textId="58F19785" w:rsidR="009A5ADF" w:rsidRDefault="00BE1CF3" w:rsidP="009A5ADF">
      <w:pPr>
        <w:contextualSpacing/>
        <w:rPr>
          <w:sz w:val="20"/>
          <w:szCs w:val="20"/>
        </w:rPr>
      </w:pPr>
      <w:r w:rsidRPr="00493C0A">
        <w:rPr>
          <w:b/>
          <w:noProof/>
          <w:sz w:val="28"/>
          <w:szCs w:val="28"/>
          <w:lang w:eastAsia="en-US"/>
        </w:rPr>
        <mc:AlternateContent>
          <mc:Choice Requires="wps">
            <w:drawing>
              <wp:anchor distT="36576" distB="36576" distL="36576" distR="36576" simplePos="0" relativeHeight="251673600" behindDoc="0" locked="0" layoutInCell="1" allowOverlap="1" wp14:anchorId="799DDE5A" wp14:editId="6AFE4B1B">
                <wp:simplePos x="0" y="0"/>
                <wp:positionH relativeFrom="column">
                  <wp:posOffset>1047750</wp:posOffset>
                </wp:positionH>
                <wp:positionV relativeFrom="paragraph">
                  <wp:posOffset>27940</wp:posOffset>
                </wp:positionV>
                <wp:extent cx="552450" cy="276225"/>
                <wp:effectExtent l="76200" t="0" r="19050" b="47625"/>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261D74" id="_x0000_t33" coordsize="21600,21600" o:spt="33" o:oned="t" path="m,l21600,r,21600e" filled="f">
                <v:stroke joinstyle="miter"/>
                <v:path arrowok="t" fillok="f" o:connecttype="none"/>
                <o:lock v:ext="edit" shapetype="t"/>
              </v:shapetype>
              <v:shape id="Elbow Connector 50" o:spid="_x0000_s1026" type="#_x0000_t33" style="position:absolute;margin-left:82.5pt;margin-top:2.2pt;width:43.5pt;height:21.75pt;rotation:180;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">
                <v:stroke endarrow="block"/>
                <v:shadow color="#ccc"/>
              </v:shape>
            </w:pict>
          </mc:Fallback>
        </mc:AlternateContent>
      </w:r>
      <w:r w:rsidR="00CB76B7" w:rsidRPr="00493C0A">
        <w:rPr>
          <w:b/>
          <w:noProof/>
          <w:sz w:val="28"/>
          <w:szCs w:val="28"/>
          <w:lang w:eastAsia="en-US"/>
        </w:rPr>
        <mc:AlternateContent>
          <mc:Choice Requires="wps">
            <w:drawing>
              <wp:anchor distT="36576" distB="36576" distL="36576" distR="36576" simplePos="0" relativeHeight="251675648" behindDoc="0" locked="0" layoutInCell="1" allowOverlap="1" wp14:anchorId="57B2CD02" wp14:editId="474EC16D">
                <wp:simplePos x="0" y="0"/>
                <wp:positionH relativeFrom="column">
                  <wp:posOffset>5042779</wp:posOffset>
                </wp:positionH>
                <wp:positionV relativeFrom="paragraph">
                  <wp:posOffset>13649</wp:posOffset>
                </wp:positionV>
                <wp:extent cx="523548" cy="1136306"/>
                <wp:effectExtent l="76200" t="0" r="10160" b="64135"/>
                <wp:wrapNone/>
                <wp:docPr id="52" name="Elb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23548" cy="1136306"/>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657D44" id="Elbow Connector 52" o:spid="_x0000_s1026" type="#_x0000_t33" style="position:absolute;margin-left:397.05pt;margin-top:1.05pt;width:41.2pt;height:89.45pt;rotation:180;flip:y;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">
                <v:stroke endarrow="block"/>
                <v:shadow color="#ccc"/>
              </v:shape>
            </w:pict>
          </mc:Fallback>
        </mc:AlternateContent>
      </w:r>
      <w:r w:rsidR="00022FF4" w:rsidRPr="00493C0A">
        <w:rPr>
          <w:b/>
          <w:noProof/>
          <w:sz w:val="28"/>
          <w:szCs w:val="28"/>
          <w:lang w:eastAsia="en-US"/>
        </w:rPr>
        <mc:AlternateContent>
          <mc:Choice Requires="wps">
            <w:drawing>
              <wp:anchor distT="36576" distB="36576" distL="36576" distR="36576" simplePos="0" relativeHeight="251674624" behindDoc="0" locked="0" layoutInCell="1" allowOverlap="1" wp14:anchorId="325D6E72" wp14:editId="26D8B71C">
                <wp:simplePos x="0" y="0"/>
                <wp:positionH relativeFrom="column">
                  <wp:posOffset>2999740</wp:posOffset>
                </wp:positionH>
                <wp:positionV relativeFrom="paragraph">
                  <wp:posOffset>13335</wp:posOffset>
                </wp:positionV>
                <wp:extent cx="552450" cy="276225"/>
                <wp:effectExtent l="76200" t="0" r="19050" b="47625"/>
                <wp:wrapNone/>
                <wp:docPr id="51" name="Elb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2033E4" id="Elbow Connector 51" o:spid="_x0000_s1026" type="#_x0000_t33" style="position:absolute;margin-left:236.2pt;margin-top:1.05pt;width:43.5pt;height:21.75pt;rotation:180;flip:y;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">
                <v:stroke endarrow="block"/>
                <v:shadow color="#ccc"/>
              </v:shape>
            </w:pict>
          </mc:Fallback>
        </mc:AlternateContent>
      </w:r>
    </w:p>
    <w:p w14:paraId="2A93DFA4" w14:textId="5F29C972" w:rsidR="009A5ADF" w:rsidRDefault="009A5ADF" w:rsidP="009A5ADF">
      <w:pPr>
        <w:contextualSpacing/>
        <w:rPr>
          <w:sz w:val="20"/>
          <w:szCs w:val="20"/>
        </w:rPr>
      </w:pPr>
    </w:p>
    <w:p w14:paraId="05F751ED" w14:textId="12C98566" w:rsidR="009A5ADF" w:rsidRDefault="004C637B" w:rsidP="009A5ADF">
      <w:pPr>
        <w:contextualSpacing/>
        <w:rPr>
          <w:sz w:val="20"/>
          <w:szCs w:val="20"/>
        </w:rPr>
      </w:pPr>
      <w:r w:rsidRPr="004C637B">
        <w:rPr>
          <w:noProof/>
          <w:sz w:val="20"/>
          <w:szCs w:val="20"/>
          <w:lang w:eastAsia="en-US"/>
        </w:rPr>
        <mc:AlternateContent>
          <mc:Choice Requires="wps">
            <w:drawing>
              <wp:anchor distT="0" distB="0" distL="114300" distR="114300" simplePos="0" relativeHeight="251687936" behindDoc="0" locked="0" layoutInCell="1" allowOverlap="1" wp14:anchorId="180DF1A4" wp14:editId="11ED16C0">
                <wp:simplePos x="0" y="0"/>
                <wp:positionH relativeFrom="margin">
                  <wp:posOffset>1917065</wp:posOffset>
                </wp:positionH>
                <wp:positionV relativeFrom="paragraph">
                  <wp:posOffset>11430</wp:posOffset>
                </wp:positionV>
                <wp:extent cx="2152650" cy="5715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0DEA4663" w14:textId="61F4E65F" w:rsidR="008606BF" w:rsidRDefault="008606BF" w:rsidP="004C637B">
                            <w:pPr>
                              <w:rPr>
                                <w:rFonts w:ascii="Arial" w:hAnsi="Arial" w:cs="Arial"/>
                                <w:sz w:val="20"/>
                                <w:szCs w:val="20"/>
                                <w:lang w:val="en-CA"/>
                              </w:rPr>
                            </w:pPr>
                            <w:r>
                              <w:rPr>
                                <w:rFonts w:ascii="Arial" w:hAnsi="Arial" w:cs="Arial"/>
                                <w:sz w:val="20"/>
                                <w:szCs w:val="20"/>
                                <w:lang w:val="en-CA"/>
                              </w:rPr>
                              <w:t>Completed tutorial (n = 34, 97%)</w:t>
                            </w:r>
                          </w:p>
                          <w:p w14:paraId="6F9B0D51" w14:textId="7363E1C7" w:rsidR="008606BF" w:rsidRPr="00AF2D69" w:rsidRDefault="008606BF" w:rsidP="004C637B">
                            <w:pPr>
                              <w:rPr>
                                <w:rFonts w:ascii="Arial" w:hAnsi="Arial" w:cs="Arial"/>
                                <w:sz w:val="20"/>
                                <w:szCs w:val="20"/>
                                <w:lang w:val="en-CA"/>
                              </w:rPr>
                            </w:pPr>
                            <w:r>
                              <w:rPr>
                                <w:rFonts w:ascii="Arial" w:hAnsi="Arial" w:cs="Arial"/>
                                <w:sz w:val="20"/>
                                <w:szCs w:val="20"/>
                                <w:lang w:val="en-CA"/>
                              </w:rPr>
                              <w:t xml:space="preserve">App used </w:t>
                            </w:r>
                            <w:r w:rsidRPr="00D25172">
                              <w:rPr>
                                <w:rFonts w:ascii="Arial" w:hAnsi="Arial" w:cs="Arial"/>
                                <w:sz w:val="20"/>
                                <w:szCs w:val="20"/>
                                <w:u w:val="single"/>
                                <w:lang w:val="en-CA"/>
                              </w:rPr>
                              <w:t>&gt;</w:t>
                            </w:r>
                            <w:r>
                              <w:rPr>
                                <w:rFonts w:ascii="Arial" w:hAnsi="Arial" w:cs="Arial"/>
                                <w:sz w:val="20"/>
                                <w:szCs w:val="20"/>
                                <w:lang w:val="en-CA"/>
                              </w:rPr>
                              <w:t xml:space="preserve"> 1 (n = 30, 86%)</w:t>
                            </w:r>
                          </w:p>
                          <w:p w14:paraId="4941393A" w14:textId="1966C8C3" w:rsidR="008606BF" w:rsidRPr="004B3B13" w:rsidRDefault="008606BF" w:rsidP="004C637B">
                            <w:pPr>
                              <w:rPr>
                                <w:rFonts w:ascii="Arial" w:hAnsi="Arial" w:cs="Arial"/>
                                <w:sz w:val="20"/>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F1A4" id="Rectangle 14" o:spid="_x0000_s1032" style="position:absolute;margin-left:150.95pt;margin-top:.9pt;width:169.5pt;height: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">
                <v:textbox inset=",7.2pt,,7.2pt">
                  <w:txbxContent>
                    <w:p w14:paraId="0DEA4663" w14:textId="61F4E65F" w:rsidR="008606BF" w:rsidRDefault="008606BF" w:rsidP="004C637B">
                      <w:pPr>
                        <w:rPr>
                          <w:rFonts w:ascii="Arial" w:hAnsi="Arial" w:cs="Arial"/>
                          <w:sz w:val="20"/>
                          <w:szCs w:val="20"/>
                          <w:lang w:val="en-CA"/>
                        </w:rPr>
                      </w:pPr>
                      <w:r>
                        <w:rPr>
                          <w:rFonts w:ascii="Arial" w:hAnsi="Arial" w:cs="Arial"/>
                          <w:sz w:val="20"/>
                          <w:szCs w:val="20"/>
                          <w:lang w:val="en-CA"/>
                        </w:rPr>
                        <w:t>Completed tutorial (n = 34, 97%)</w:t>
                      </w:r>
                    </w:p>
                    <w:p w14:paraId="6F9B0D51" w14:textId="7363E1C7" w:rsidR="008606BF" w:rsidRPr="00AF2D69" w:rsidRDefault="008606BF" w:rsidP="004C637B">
                      <w:pPr>
                        <w:rPr>
                          <w:rFonts w:ascii="Arial" w:hAnsi="Arial" w:cs="Arial"/>
                          <w:sz w:val="20"/>
                          <w:szCs w:val="20"/>
                          <w:lang w:val="en-CA"/>
                        </w:rPr>
                      </w:pPr>
                      <w:r>
                        <w:rPr>
                          <w:rFonts w:ascii="Arial" w:hAnsi="Arial" w:cs="Arial"/>
                          <w:sz w:val="20"/>
                          <w:szCs w:val="20"/>
                          <w:lang w:val="en-CA"/>
                        </w:rPr>
                        <w:t xml:space="preserve">App used </w:t>
                      </w:r>
                      <w:r w:rsidRPr="00D25172">
                        <w:rPr>
                          <w:rFonts w:ascii="Arial" w:hAnsi="Arial" w:cs="Arial"/>
                          <w:sz w:val="20"/>
                          <w:szCs w:val="20"/>
                          <w:u w:val="single"/>
                          <w:lang w:val="en-CA"/>
                        </w:rPr>
                        <w:t>&gt;</w:t>
                      </w:r>
                      <w:r>
                        <w:rPr>
                          <w:rFonts w:ascii="Arial" w:hAnsi="Arial" w:cs="Arial"/>
                          <w:sz w:val="20"/>
                          <w:szCs w:val="20"/>
                          <w:lang w:val="en-CA"/>
                        </w:rPr>
                        <w:t xml:space="preserve"> 1 (n = 30, 86%)</w:t>
                      </w:r>
                    </w:p>
                    <w:p w14:paraId="4941393A" w14:textId="1966C8C3" w:rsidR="008606BF" w:rsidRPr="004B3B13" w:rsidRDefault="008606BF" w:rsidP="004C637B">
                      <w:pPr>
                        <w:rPr>
                          <w:rFonts w:ascii="Arial" w:hAnsi="Arial" w:cs="Arial"/>
                          <w:sz w:val="20"/>
                          <w:szCs w:val="20"/>
                          <w:lang w:val="en-CA"/>
                        </w:rPr>
                      </w:pPr>
                    </w:p>
                  </w:txbxContent>
                </v:textbox>
                <w10:wrap anchorx="margin"/>
              </v:rect>
            </w:pict>
          </mc:Fallback>
        </mc:AlternateContent>
      </w:r>
      <w:r w:rsidRPr="004C637B">
        <w:rPr>
          <w:noProof/>
          <w:sz w:val="20"/>
          <w:szCs w:val="20"/>
          <w:lang w:eastAsia="en-US"/>
        </w:rPr>
        <mc:AlternateContent>
          <mc:Choice Requires="wps">
            <w:drawing>
              <wp:anchor distT="0" distB="0" distL="114300" distR="114300" simplePos="0" relativeHeight="251686912" behindDoc="0" locked="0" layoutInCell="1" allowOverlap="1" wp14:anchorId="0E0ADBC1" wp14:editId="4F8E8550">
                <wp:simplePos x="0" y="0"/>
                <wp:positionH relativeFrom="column">
                  <wp:posOffset>-426085</wp:posOffset>
                </wp:positionH>
                <wp:positionV relativeFrom="paragraph">
                  <wp:posOffset>20955</wp:posOffset>
                </wp:positionV>
                <wp:extent cx="2152650" cy="56197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647074E4" w14:textId="70005C80" w:rsidR="008606BF" w:rsidRDefault="008606BF" w:rsidP="004C637B">
                            <w:pPr>
                              <w:rPr>
                                <w:rFonts w:ascii="Arial" w:hAnsi="Arial" w:cs="Arial"/>
                                <w:sz w:val="20"/>
                                <w:szCs w:val="20"/>
                                <w:lang w:val="en-CA"/>
                              </w:rPr>
                            </w:pPr>
                            <w:r>
                              <w:rPr>
                                <w:rFonts w:ascii="Arial" w:hAnsi="Arial" w:cs="Arial"/>
                                <w:sz w:val="20"/>
                                <w:szCs w:val="20"/>
                                <w:lang w:val="en-CA"/>
                              </w:rPr>
                              <w:t>Completed tutorial (n = 28, 86%)</w:t>
                            </w:r>
                          </w:p>
                          <w:p w14:paraId="3199CC33" w14:textId="04587AB4" w:rsidR="008606BF" w:rsidRPr="00AF2D69" w:rsidRDefault="008606BF" w:rsidP="004C637B">
                            <w:pPr>
                              <w:rPr>
                                <w:rFonts w:ascii="Arial" w:hAnsi="Arial" w:cs="Arial"/>
                                <w:sz w:val="20"/>
                                <w:szCs w:val="20"/>
                                <w:lang w:val="en-CA"/>
                              </w:rPr>
                            </w:pPr>
                            <w:r>
                              <w:rPr>
                                <w:rFonts w:ascii="Arial" w:hAnsi="Arial" w:cs="Arial"/>
                                <w:sz w:val="20"/>
                                <w:szCs w:val="20"/>
                                <w:lang w:val="en-CA"/>
                              </w:rPr>
                              <w:t xml:space="preserve">App used </w:t>
                            </w:r>
                            <w:r w:rsidRPr="00FC6ECD">
                              <w:rPr>
                                <w:rFonts w:ascii="Arial" w:hAnsi="Arial" w:cs="Arial"/>
                                <w:sz w:val="20"/>
                                <w:szCs w:val="20"/>
                                <w:u w:val="single"/>
                                <w:lang w:val="en-CA"/>
                              </w:rPr>
                              <w:t>&gt;</w:t>
                            </w:r>
                            <w:r>
                              <w:rPr>
                                <w:rFonts w:ascii="Arial" w:hAnsi="Arial" w:cs="Arial"/>
                                <w:sz w:val="20"/>
                                <w:szCs w:val="20"/>
                                <w:lang w:val="en-CA"/>
                              </w:rPr>
                              <w:t xml:space="preserve"> 1 (n = 25, 76%)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DBC1" id="Rectangle 13" o:spid="_x0000_s1033" style="position:absolute;margin-left:-33.55pt;margin-top:1.65pt;width:169.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">
                <v:textbox inset=",7.2pt,,7.2pt">
                  <w:txbxContent>
                    <w:p w14:paraId="647074E4" w14:textId="70005C80" w:rsidR="008606BF" w:rsidRDefault="008606BF" w:rsidP="004C637B">
                      <w:pPr>
                        <w:rPr>
                          <w:rFonts w:ascii="Arial" w:hAnsi="Arial" w:cs="Arial"/>
                          <w:sz w:val="20"/>
                          <w:szCs w:val="20"/>
                          <w:lang w:val="en-CA"/>
                        </w:rPr>
                      </w:pPr>
                      <w:r>
                        <w:rPr>
                          <w:rFonts w:ascii="Arial" w:hAnsi="Arial" w:cs="Arial"/>
                          <w:sz w:val="20"/>
                          <w:szCs w:val="20"/>
                          <w:lang w:val="en-CA"/>
                        </w:rPr>
                        <w:t>Completed tutorial (n = 28, 86%)</w:t>
                      </w:r>
                    </w:p>
                    <w:p w14:paraId="3199CC33" w14:textId="04587AB4" w:rsidR="008606BF" w:rsidRPr="00AF2D69" w:rsidRDefault="008606BF" w:rsidP="004C637B">
                      <w:pPr>
                        <w:rPr>
                          <w:rFonts w:ascii="Arial" w:hAnsi="Arial" w:cs="Arial"/>
                          <w:sz w:val="20"/>
                          <w:szCs w:val="20"/>
                          <w:lang w:val="en-CA"/>
                        </w:rPr>
                      </w:pPr>
                      <w:r>
                        <w:rPr>
                          <w:rFonts w:ascii="Arial" w:hAnsi="Arial" w:cs="Arial"/>
                          <w:sz w:val="20"/>
                          <w:szCs w:val="20"/>
                          <w:lang w:val="en-CA"/>
                        </w:rPr>
                        <w:t xml:space="preserve">App used </w:t>
                      </w:r>
                      <w:r w:rsidRPr="00FC6ECD">
                        <w:rPr>
                          <w:rFonts w:ascii="Arial" w:hAnsi="Arial" w:cs="Arial"/>
                          <w:sz w:val="20"/>
                          <w:szCs w:val="20"/>
                          <w:u w:val="single"/>
                          <w:lang w:val="en-CA"/>
                        </w:rPr>
                        <w:t>&gt;</w:t>
                      </w:r>
                      <w:r>
                        <w:rPr>
                          <w:rFonts w:ascii="Arial" w:hAnsi="Arial" w:cs="Arial"/>
                          <w:sz w:val="20"/>
                          <w:szCs w:val="20"/>
                          <w:lang w:val="en-CA"/>
                        </w:rPr>
                        <w:t xml:space="preserve"> 1 (n = 25, 76%)</w:t>
                      </w:r>
                    </w:p>
                  </w:txbxContent>
                </v:textbox>
              </v:rect>
            </w:pict>
          </mc:Fallback>
        </mc:AlternateContent>
      </w:r>
    </w:p>
    <w:p w14:paraId="7C0E9F2D" w14:textId="14863E05" w:rsidR="009A5ADF" w:rsidRDefault="009A5ADF" w:rsidP="009A5ADF">
      <w:pPr>
        <w:contextualSpacing/>
        <w:rPr>
          <w:sz w:val="20"/>
          <w:szCs w:val="20"/>
        </w:rPr>
      </w:pPr>
    </w:p>
    <w:p w14:paraId="57FD7662" w14:textId="1704E1C7" w:rsidR="009A5ADF" w:rsidRDefault="009A5ADF" w:rsidP="009A5ADF">
      <w:pPr>
        <w:contextualSpacing/>
        <w:rPr>
          <w:sz w:val="20"/>
          <w:szCs w:val="20"/>
        </w:rPr>
      </w:pPr>
    </w:p>
    <w:p w14:paraId="31B38351" w14:textId="64BF1748" w:rsidR="009A5ADF" w:rsidRDefault="004C637B" w:rsidP="009A5ADF">
      <w:pPr>
        <w:contextualSpacing/>
        <w:rPr>
          <w:sz w:val="20"/>
          <w:szCs w:val="20"/>
        </w:rPr>
      </w:pPr>
      <w:r w:rsidRPr="004C637B">
        <w:rPr>
          <w:noProof/>
          <w:sz w:val="20"/>
          <w:szCs w:val="20"/>
          <w:lang w:eastAsia="en-US"/>
        </w:rPr>
        <mc:AlternateContent>
          <mc:Choice Requires="wps">
            <w:drawing>
              <wp:anchor distT="36576" distB="36576" distL="36576" distR="36576" simplePos="0" relativeHeight="251691008" behindDoc="0" locked="0" layoutInCell="1" allowOverlap="1" wp14:anchorId="6D8C282E" wp14:editId="75FA5964">
                <wp:simplePos x="0" y="0"/>
                <wp:positionH relativeFrom="column">
                  <wp:posOffset>2991648</wp:posOffset>
                </wp:positionH>
                <wp:positionV relativeFrom="paragraph">
                  <wp:posOffset>142875</wp:posOffset>
                </wp:positionV>
                <wp:extent cx="552450" cy="276225"/>
                <wp:effectExtent l="76200" t="0" r="19050" b="47625"/>
                <wp:wrapNone/>
                <wp:docPr id="17"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E07377" id="Elbow Connector 6" o:spid="_x0000_s1026" type="#_x0000_t33" style="position:absolute;margin-left:235.55pt;margin-top:11.25pt;width:43.5pt;height:21.75pt;rotation:180;flip:y;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">
                <v:stroke endarrow="block"/>
                <v:shadow color="#ccc"/>
              </v:shape>
            </w:pict>
          </mc:Fallback>
        </mc:AlternateContent>
      </w:r>
      <w:r w:rsidRPr="004C637B">
        <w:rPr>
          <w:noProof/>
          <w:sz w:val="20"/>
          <w:szCs w:val="20"/>
          <w:lang w:eastAsia="en-US"/>
        </w:rPr>
        <mc:AlternateContent>
          <mc:Choice Requires="wps">
            <w:drawing>
              <wp:anchor distT="36576" distB="36576" distL="36576" distR="36576" simplePos="0" relativeHeight="251689984" behindDoc="0" locked="0" layoutInCell="1" allowOverlap="1" wp14:anchorId="6A6D3D3C" wp14:editId="1254101D">
                <wp:simplePos x="0" y="0"/>
                <wp:positionH relativeFrom="column">
                  <wp:posOffset>1022350</wp:posOffset>
                </wp:positionH>
                <wp:positionV relativeFrom="paragraph">
                  <wp:posOffset>144145</wp:posOffset>
                </wp:positionV>
                <wp:extent cx="552450" cy="276225"/>
                <wp:effectExtent l="76200" t="0" r="19050" b="47625"/>
                <wp:wrapNone/>
                <wp:docPr id="16"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425925" id="Elbow Connector 2" o:spid="_x0000_s1026" type="#_x0000_t33" style="position:absolute;margin-left:80.5pt;margin-top:11.35pt;width:43.5pt;height:21.75pt;rotation:180;flip:y;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">
                <v:stroke endarrow="block"/>
                <v:shadow color="#ccc"/>
              </v:shape>
            </w:pict>
          </mc:Fallback>
        </mc:AlternateContent>
      </w:r>
    </w:p>
    <w:p w14:paraId="4EC17B9D" w14:textId="0DBB47D3" w:rsidR="009A5ADF" w:rsidRDefault="009A5ADF" w:rsidP="009A5ADF">
      <w:pPr>
        <w:contextualSpacing/>
        <w:rPr>
          <w:sz w:val="20"/>
          <w:szCs w:val="20"/>
        </w:rPr>
      </w:pPr>
    </w:p>
    <w:p w14:paraId="6FB010EC" w14:textId="18D7F4EE" w:rsidR="009A5ADF" w:rsidRDefault="00CB76B7" w:rsidP="009A5ADF">
      <w:pPr>
        <w:contextualSpacing/>
        <w:rPr>
          <w:sz w:val="20"/>
          <w:szCs w:val="20"/>
        </w:rPr>
      </w:pPr>
      <w:r w:rsidRPr="004B3B13">
        <w:rPr>
          <w:noProof/>
          <w:sz w:val="20"/>
          <w:szCs w:val="20"/>
          <w:lang w:eastAsia="en-US"/>
        </w:rPr>
        <mc:AlternateContent>
          <mc:Choice Requires="wps">
            <w:drawing>
              <wp:anchor distT="36576" distB="36576" distL="36576" distR="36576" simplePos="0" relativeHeight="251684864" behindDoc="0" locked="0" layoutInCell="1" allowOverlap="1" wp14:anchorId="57D74777" wp14:editId="2D503EC9">
                <wp:simplePos x="0" y="0"/>
                <wp:positionH relativeFrom="column">
                  <wp:posOffset>5028565</wp:posOffset>
                </wp:positionH>
                <wp:positionV relativeFrom="paragraph">
                  <wp:posOffset>683260</wp:posOffset>
                </wp:positionV>
                <wp:extent cx="552450" cy="276225"/>
                <wp:effectExtent l="76200" t="0" r="19050" b="47625"/>
                <wp:wrapNone/>
                <wp:docPr id="8" name="Elb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973E2" id="Elbow Connector 8" o:spid="_x0000_s1026" type="#_x0000_t33" style="position:absolute;margin-left:395.95pt;margin-top:53.8pt;width:43.5pt;height:21.75pt;rotation:180;flip:y;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">
                <v:stroke endarrow="block"/>
                <v:shadow color="#ccc"/>
              </v:shape>
            </w:pict>
          </mc:Fallback>
        </mc:AlternateContent>
      </w:r>
      <w:r w:rsidRPr="004B3B13">
        <w:rPr>
          <w:noProof/>
          <w:sz w:val="20"/>
          <w:szCs w:val="20"/>
          <w:lang w:eastAsia="en-US"/>
        </w:rPr>
        <mc:AlternateContent>
          <mc:Choice Requires="wps">
            <w:drawing>
              <wp:anchor distT="36576" distB="36576" distL="36576" distR="36576" simplePos="0" relativeHeight="251681792" behindDoc="0" locked="0" layoutInCell="1" allowOverlap="1" wp14:anchorId="0217C5B6" wp14:editId="7A8570FE">
                <wp:simplePos x="0" y="0"/>
                <wp:positionH relativeFrom="column">
                  <wp:posOffset>3009265</wp:posOffset>
                </wp:positionH>
                <wp:positionV relativeFrom="paragraph">
                  <wp:posOffset>699770</wp:posOffset>
                </wp:positionV>
                <wp:extent cx="552450" cy="276225"/>
                <wp:effectExtent l="76200" t="0" r="19050" b="4762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093780" id="Elbow Connector 6" o:spid="_x0000_s1026" type="#_x0000_t33" style="position:absolute;margin-left:236.95pt;margin-top:55.1pt;width:43.5pt;height:21.75pt;rotation:180;flip:y;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">
                <v:stroke endarrow="block"/>
                <v:shadow color="#ccc"/>
              </v:shape>
            </w:pict>
          </mc:Fallback>
        </mc:AlternateContent>
      </w:r>
      <w:r w:rsidRPr="00493C0A">
        <w:rPr>
          <w:b/>
          <w:noProof/>
          <w:sz w:val="28"/>
          <w:szCs w:val="28"/>
          <w:lang w:eastAsia="en-US"/>
        </w:rPr>
        <mc:AlternateContent>
          <mc:Choice Requires="wps">
            <w:drawing>
              <wp:anchor distT="0" distB="0" distL="114300" distR="114300" simplePos="0" relativeHeight="251661312" behindDoc="0" locked="0" layoutInCell="1" allowOverlap="1" wp14:anchorId="0A74ECE5" wp14:editId="27BE94CA">
                <wp:simplePos x="0" y="0"/>
                <wp:positionH relativeFrom="column">
                  <wp:posOffset>-390525</wp:posOffset>
                </wp:positionH>
                <wp:positionV relativeFrom="paragraph">
                  <wp:posOffset>138430</wp:posOffset>
                </wp:positionV>
                <wp:extent cx="2152650" cy="56197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34173ABB" w14:textId="7405F548" w:rsidR="008606BF" w:rsidRPr="00AF2D69" w:rsidRDefault="008606BF" w:rsidP="009A5ADF">
                            <w:pPr>
                              <w:rPr>
                                <w:rFonts w:ascii="Arial" w:hAnsi="Arial" w:cs="Arial"/>
                                <w:sz w:val="20"/>
                                <w:szCs w:val="20"/>
                                <w:lang w:val="en-CA"/>
                              </w:rPr>
                            </w:pPr>
                            <w:r>
                              <w:rPr>
                                <w:rFonts w:ascii="Arial" w:hAnsi="Arial" w:cs="Arial"/>
                                <w:sz w:val="20"/>
                                <w:szCs w:val="20"/>
                                <w:lang w:val="en-CA"/>
                              </w:rPr>
                              <w:t>Completed mid assessment          (n = 15, 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4ECE5" id="Rectangle 35" o:spid="_x0000_s1034" style="position:absolute;margin-left:-30.75pt;margin-top:10.9pt;width:169.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">
                <v:textbox inset=",7.2pt,,7.2pt">
                  <w:txbxContent>
                    <w:p w14:paraId="34173ABB" w14:textId="7405F548" w:rsidR="008606BF" w:rsidRPr="00AF2D69" w:rsidRDefault="008606BF" w:rsidP="009A5ADF">
                      <w:pPr>
                        <w:rPr>
                          <w:rFonts w:ascii="Arial" w:hAnsi="Arial" w:cs="Arial"/>
                          <w:sz w:val="20"/>
                          <w:szCs w:val="20"/>
                          <w:lang w:val="en-CA"/>
                        </w:rPr>
                      </w:pPr>
                      <w:r>
                        <w:rPr>
                          <w:rFonts w:ascii="Arial" w:hAnsi="Arial" w:cs="Arial"/>
                          <w:sz w:val="20"/>
                          <w:szCs w:val="20"/>
                          <w:lang w:val="en-CA"/>
                        </w:rPr>
                        <w:t>Completed mid assessment          (n = 15, 45%)</w:t>
                      </w:r>
                    </w:p>
                  </w:txbxContent>
                </v:textbox>
              </v:rect>
            </w:pict>
          </mc:Fallback>
        </mc:AlternateContent>
      </w:r>
      <w:r w:rsidRPr="00493C0A">
        <w:rPr>
          <w:b/>
          <w:noProof/>
          <w:sz w:val="28"/>
          <w:szCs w:val="28"/>
          <w:lang w:eastAsia="en-US"/>
        </w:rPr>
        <mc:AlternateContent>
          <mc:Choice Requires="wps">
            <w:drawing>
              <wp:anchor distT="0" distB="0" distL="114300" distR="114300" simplePos="0" relativeHeight="251671552" behindDoc="0" locked="0" layoutInCell="1" allowOverlap="1" wp14:anchorId="10E7DCCA" wp14:editId="03158056">
                <wp:simplePos x="0" y="0"/>
                <wp:positionH relativeFrom="margin">
                  <wp:posOffset>1952625</wp:posOffset>
                </wp:positionH>
                <wp:positionV relativeFrom="paragraph">
                  <wp:posOffset>128905</wp:posOffset>
                </wp:positionV>
                <wp:extent cx="2152650" cy="5715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585D9671" w14:textId="7950E385" w:rsidR="008606BF" w:rsidRPr="004B3B13" w:rsidRDefault="008606BF" w:rsidP="009A5ADF">
                            <w:pPr>
                              <w:rPr>
                                <w:rFonts w:ascii="Arial" w:hAnsi="Arial" w:cs="Arial"/>
                                <w:sz w:val="20"/>
                                <w:szCs w:val="20"/>
                                <w:lang w:val="en-CA"/>
                              </w:rPr>
                            </w:pPr>
                            <w:r>
                              <w:rPr>
                                <w:rFonts w:ascii="Arial" w:hAnsi="Arial" w:cs="Arial"/>
                                <w:sz w:val="20"/>
                                <w:szCs w:val="20"/>
                                <w:lang w:val="en-CA"/>
                              </w:rPr>
                              <w:t>Completed mid assessment         (n = 23, 66%)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7DCCA" id="Rectangle 48" o:spid="_x0000_s1035" style="position:absolute;margin-left:153.75pt;margin-top:10.15pt;width:169.5pt;height: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">
                <v:textbox inset=",7.2pt,,7.2pt">
                  <w:txbxContent>
                    <w:p w14:paraId="585D9671" w14:textId="7950E385" w:rsidR="008606BF" w:rsidRPr="004B3B13" w:rsidRDefault="008606BF" w:rsidP="009A5ADF">
                      <w:pPr>
                        <w:rPr>
                          <w:rFonts w:ascii="Arial" w:hAnsi="Arial" w:cs="Arial"/>
                          <w:sz w:val="20"/>
                          <w:szCs w:val="20"/>
                          <w:lang w:val="en-CA"/>
                        </w:rPr>
                      </w:pPr>
                      <w:r>
                        <w:rPr>
                          <w:rFonts w:ascii="Arial" w:hAnsi="Arial" w:cs="Arial"/>
                          <w:sz w:val="20"/>
                          <w:szCs w:val="20"/>
                          <w:lang w:val="en-CA"/>
                        </w:rPr>
                        <w:t>Completed mid assessment         (n = 23, 66%)</w:t>
                      </w:r>
                    </w:p>
                  </w:txbxContent>
                </v:textbox>
                <w10:wrap anchorx="margin"/>
              </v:rect>
            </w:pict>
          </mc:Fallback>
        </mc:AlternateContent>
      </w:r>
      <w:r w:rsidRPr="00493C0A">
        <w:rPr>
          <w:b/>
          <w:noProof/>
          <w:sz w:val="28"/>
          <w:szCs w:val="28"/>
          <w:lang w:eastAsia="en-US"/>
        </w:rPr>
        <mc:AlternateContent>
          <mc:Choice Requires="wps">
            <w:drawing>
              <wp:anchor distT="0" distB="0" distL="114300" distR="114300" simplePos="0" relativeHeight="251672576" behindDoc="0" locked="0" layoutInCell="1" allowOverlap="1" wp14:anchorId="72C0F5B4" wp14:editId="6AE90ACD">
                <wp:simplePos x="0" y="0"/>
                <wp:positionH relativeFrom="column">
                  <wp:posOffset>4248150</wp:posOffset>
                </wp:positionH>
                <wp:positionV relativeFrom="paragraph">
                  <wp:posOffset>129377</wp:posOffset>
                </wp:positionV>
                <wp:extent cx="2152650" cy="55245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52450"/>
                        </a:xfrm>
                        <a:prstGeom prst="rect">
                          <a:avLst/>
                        </a:prstGeom>
                        <a:solidFill>
                          <a:srgbClr val="FFFFFF"/>
                        </a:solidFill>
                        <a:ln w="9525">
                          <a:solidFill>
                            <a:srgbClr val="000000"/>
                          </a:solidFill>
                          <a:miter lim="800000"/>
                          <a:headEnd/>
                          <a:tailEnd/>
                        </a:ln>
                      </wps:spPr>
                      <wps:txbx>
                        <w:txbxContent>
                          <w:p w14:paraId="463F4F9A" w14:textId="2F0E6334" w:rsidR="008606BF" w:rsidRPr="00172316" w:rsidRDefault="008606BF" w:rsidP="009A5ADF">
                            <w:pPr>
                              <w:rPr>
                                <w:rFonts w:ascii="Arial" w:hAnsi="Arial" w:cs="Arial"/>
                                <w:sz w:val="20"/>
                                <w:szCs w:val="20"/>
                              </w:rPr>
                            </w:pPr>
                            <w:r>
                              <w:rPr>
                                <w:rFonts w:ascii="Arial" w:hAnsi="Arial" w:cs="Arial"/>
                                <w:sz w:val="20"/>
                                <w:szCs w:val="20"/>
                                <w:lang w:val="en-CA"/>
                              </w:rPr>
                              <w:t>Completed mid assessment        (n = 25, 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F5B4" id="Rectangle 49" o:spid="_x0000_s1036" style="position:absolute;margin-left:334.5pt;margin-top:10.2pt;width:169.5pt;height: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">
                <v:textbox inset=",7.2pt,,7.2pt">
                  <w:txbxContent>
                    <w:p w14:paraId="463F4F9A" w14:textId="2F0E6334" w:rsidR="008606BF" w:rsidRPr="00172316" w:rsidRDefault="008606BF" w:rsidP="009A5ADF">
                      <w:pPr>
                        <w:rPr>
                          <w:rFonts w:ascii="Arial" w:hAnsi="Arial" w:cs="Arial"/>
                          <w:sz w:val="20"/>
                          <w:szCs w:val="20"/>
                        </w:rPr>
                      </w:pPr>
                      <w:r>
                        <w:rPr>
                          <w:rFonts w:ascii="Arial" w:hAnsi="Arial" w:cs="Arial"/>
                          <w:sz w:val="20"/>
                          <w:szCs w:val="20"/>
                          <w:lang w:val="en-CA"/>
                        </w:rPr>
                        <w:t>Completed mid assessment        (n = 25, 74%)</w:t>
                      </w:r>
                    </w:p>
                  </w:txbxContent>
                </v:textbox>
              </v:rect>
            </w:pict>
          </mc:Fallback>
        </mc:AlternateContent>
      </w:r>
    </w:p>
    <w:p w14:paraId="5086143C" w14:textId="04574A59" w:rsidR="009A5ADF" w:rsidRDefault="009A5ADF" w:rsidP="009A5ADF">
      <w:pPr>
        <w:contextualSpacing/>
        <w:rPr>
          <w:sz w:val="20"/>
          <w:szCs w:val="20"/>
        </w:rPr>
      </w:pPr>
    </w:p>
    <w:p w14:paraId="42C32E38" w14:textId="647F28D7" w:rsidR="009A5ADF" w:rsidRDefault="009A5ADF" w:rsidP="009A5ADF">
      <w:pPr>
        <w:contextualSpacing/>
        <w:rPr>
          <w:sz w:val="20"/>
          <w:szCs w:val="20"/>
        </w:rPr>
      </w:pPr>
    </w:p>
    <w:p w14:paraId="4DBBA957" w14:textId="206C6ABE" w:rsidR="006B60B4" w:rsidRDefault="006B60B4" w:rsidP="004B3B13">
      <w:pPr>
        <w:rPr>
          <w:sz w:val="20"/>
          <w:szCs w:val="20"/>
        </w:rPr>
      </w:pPr>
    </w:p>
    <w:p w14:paraId="78D2325F" w14:textId="2FDC0BD4" w:rsidR="006B60B4" w:rsidRDefault="00BE1CF3" w:rsidP="004B3B13">
      <w:pPr>
        <w:rPr>
          <w:sz w:val="20"/>
          <w:szCs w:val="20"/>
        </w:rPr>
      </w:pPr>
      <w:r w:rsidRPr="004B3B13">
        <w:rPr>
          <w:noProof/>
          <w:sz w:val="20"/>
          <w:szCs w:val="20"/>
          <w:lang w:eastAsia="en-US"/>
        </w:rPr>
        <mc:AlternateContent>
          <mc:Choice Requires="wps">
            <w:drawing>
              <wp:anchor distT="36576" distB="36576" distL="36576" distR="36576" simplePos="0" relativeHeight="251678720" behindDoc="0" locked="0" layoutInCell="1" allowOverlap="1" wp14:anchorId="05A46846" wp14:editId="52454D12">
                <wp:simplePos x="0" y="0"/>
                <wp:positionH relativeFrom="column">
                  <wp:posOffset>1039332</wp:posOffset>
                </wp:positionH>
                <wp:positionV relativeFrom="paragraph">
                  <wp:posOffset>116840</wp:posOffset>
                </wp:positionV>
                <wp:extent cx="552450" cy="276225"/>
                <wp:effectExtent l="76200" t="0" r="19050" b="47625"/>
                <wp:wrapNone/>
                <wp:docPr id="2" name="Elb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52450" cy="27622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CAB9938" id="Elbow Connector 2" o:spid="_x0000_s1026" type="#_x0000_t33" style="position:absolute;margin-left:81.85pt;margin-top:9.2pt;width:43.5pt;height:21.75pt;rotation:180;flip:y;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">
                <v:stroke endarrow="block"/>
                <v:shadow color="#ccc"/>
              </v:shape>
            </w:pict>
          </mc:Fallback>
        </mc:AlternateContent>
      </w:r>
    </w:p>
    <w:p w14:paraId="59B742EA" w14:textId="18DC88D4" w:rsidR="006B60B4" w:rsidRDefault="006B60B4" w:rsidP="004B3B13">
      <w:pPr>
        <w:rPr>
          <w:sz w:val="20"/>
          <w:szCs w:val="20"/>
        </w:rPr>
      </w:pPr>
    </w:p>
    <w:p w14:paraId="156F2DAB" w14:textId="65E4E206" w:rsidR="006B60B4" w:rsidRDefault="00CB76B7" w:rsidP="004B3B13">
      <w:pPr>
        <w:rPr>
          <w:sz w:val="20"/>
          <w:szCs w:val="20"/>
        </w:rPr>
      </w:pPr>
      <w:r w:rsidRPr="004B3B13">
        <w:rPr>
          <w:noProof/>
          <w:sz w:val="20"/>
          <w:szCs w:val="20"/>
          <w:lang w:eastAsia="en-US"/>
        </w:rPr>
        <mc:AlternateContent>
          <mc:Choice Requires="wps">
            <w:drawing>
              <wp:anchor distT="0" distB="0" distL="114300" distR="114300" simplePos="0" relativeHeight="251680768" behindDoc="0" locked="0" layoutInCell="1" allowOverlap="1" wp14:anchorId="5DE7AE03" wp14:editId="03A51C50">
                <wp:simplePos x="0" y="0"/>
                <wp:positionH relativeFrom="margin">
                  <wp:posOffset>1962150</wp:posOffset>
                </wp:positionH>
                <wp:positionV relativeFrom="paragraph">
                  <wp:posOffset>101763</wp:posOffset>
                </wp:positionV>
                <wp:extent cx="2152650" cy="5715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71500"/>
                        </a:xfrm>
                        <a:prstGeom prst="rect">
                          <a:avLst/>
                        </a:prstGeom>
                        <a:solidFill>
                          <a:srgbClr val="FFFFFF"/>
                        </a:solidFill>
                        <a:ln w="9525">
                          <a:solidFill>
                            <a:srgbClr val="000000"/>
                          </a:solidFill>
                          <a:miter lim="800000"/>
                          <a:headEnd/>
                          <a:tailEnd/>
                        </a:ln>
                      </wps:spPr>
                      <wps:txbx>
                        <w:txbxContent>
                          <w:p w14:paraId="63CEC1C9" w14:textId="044883D6" w:rsidR="008606BF" w:rsidRPr="00172316" w:rsidRDefault="008606BF" w:rsidP="004B3B13">
                            <w:pPr>
                              <w:rPr>
                                <w:rFonts w:ascii="Arial" w:hAnsi="Arial" w:cs="Arial"/>
                                <w:sz w:val="20"/>
                                <w:szCs w:val="20"/>
                              </w:rPr>
                            </w:pPr>
                            <w:r>
                              <w:rPr>
                                <w:rFonts w:ascii="Arial" w:hAnsi="Arial" w:cs="Arial"/>
                                <w:sz w:val="20"/>
                                <w:szCs w:val="20"/>
                                <w:lang w:val="en-CA"/>
                              </w:rPr>
                              <w:t>Completed post assessment       (n = 24, 69%)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7AE03" id="Rectangle 5" o:spid="_x0000_s1037" style="position:absolute;margin-left:154.5pt;margin-top:8pt;width:169.5pt;height: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">
                <v:textbox inset=",7.2pt,,7.2pt">
                  <w:txbxContent>
                    <w:p w14:paraId="63CEC1C9" w14:textId="044883D6" w:rsidR="008606BF" w:rsidRPr="00172316" w:rsidRDefault="008606BF" w:rsidP="004B3B13">
                      <w:pPr>
                        <w:rPr>
                          <w:rFonts w:ascii="Arial" w:hAnsi="Arial" w:cs="Arial"/>
                          <w:sz w:val="20"/>
                          <w:szCs w:val="20"/>
                        </w:rPr>
                      </w:pPr>
                      <w:r>
                        <w:rPr>
                          <w:rFonts w:ascii="Arial" w:hAnsi="Arial" w:cs="Arial"/>
                          <w:sz w:val="20"/>
                          <w:szCs w:val="20"/>
                          <w:lang w:val="en-CA"/>
                        </w:rPr>
                        <w:t>Completed post assessment       (n = 24, 69%)</w:t>
                      </w:r>
                    </w:p>
                  </w:txbxContent>
                </v:textbox>
                <w10:wrap anchorx="margin"/>
              </v:rect>
            </w:pict>
          </mc:Fallback>
        </mc:AlternateContent>
      </w:r>
      <w:r w:rsidRPr="004B3B13">
        <w:rPr>
          <w:noProof/>
          <w:sz w:val="20"/>
          <w:szCs w:val="20"/>
          <w:lang w:eastAsia="en-US"/>
        </w:rPr>
        <mc:AlternateContent>
          <mc:Choice Requires="wps">
            <w:drawing>
              <wp:anchor distT="0" distB="0" distL="114300" distR="114300" simplePos="0" relativeHeight="251677696" behindDoc="0" locked="0" layoutInCell="1" allowOverlap="1" wp14:anchorId="55242F18" wp14:editId="019C0C53">
                <wp:simplePos x="0" y="0"/>
                <wp:positionH relativeFrom="column">
                  <wp:posOffset>-389255</wp:posOffset>
                </wp:positionH>
                <wp:positionV relativeFrom="paragraph">
                  <wp:posOffset>106680</wp:posOffset>
                </wp:positionV>
                <wp:extent cx="2152650" cy="561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14:paraId="4E43AE16" w14:textId="1B3179AA" w:rsidR="008606BF" w:rsidRPr="00AF2D69" w:rsidRDefault="008606BF" w:rsidP="004B3B13">
                            <w:pPr>
                              <w:rPr>
                                <w:rFonts w:ascii="Arial" w:hAnsi="Arial" w:cs="Arial"/>
                                <w:sz w:val="20"/>
                                <w:szCs w:val="20"/>
                                <w:lang w:val="en-CA"/>
                              </w:rPr>
                            </w:pPr>
                            <w:r>
                              <w:rPr>
                                <w:rFonts w:ascii="Arial" w:hAnsi="Arial" w:cs="Arial"/>
                                <w:sz w:val="20"/>
                                <w:szCs w:val="20"/>
                                <w:lang w:val="en-CA"/>
                              </w:rPr>
                              <w:t>Completed post assessment          (n = 21, 64%)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42F18" id="Rectangle 1" o:spid="_x0000_s1038" style="position:absolute;margin-left:-30.65pt;margin-top:8.4pt;width:169.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">
                <v:textbox inset=",7.2pt,,7.2pt">
                  <w:txbxContent>
                    <w:p w14:paraId="4E43AE16" w14:textId="1B3179AA" w:rsidR="008606BF" w:rsidRPr="00AF2D69" w:rsidRDefault="008606BF" w:rsidP="004B3B13">
                      <w:pPr>
                        <w:rPr>
                          <w:rFonts w:ascii="Arial" w:hAnsi="Arial" w:cs="Arial"/>
                          <w:sz w:val="20"/>
                          <w:szCs w:val="20"/>
                          <w:lang w:val="en-CA"/>
                        </w:rPr>
                      </w:pPr>
                      <w:r>
                        <w:rPr>
                          <w:rFonts w:ascii="Arial" w:hAnsi="Arial" w:cs="Arial"/>
                          <w:sz w:val="20"/>
                          <w:szCs w:val="20"/>
                          <w:lang w:val="en-CA"/>
                        </w:rPr>
                        <w:t>Completed post assessment          (n = 21, 64%)</w:t>
                      </w:r>
                    </w:p>
                  </w:txbxContent>
                </v:textbox>
              </v:rect>
            </w:pict>
          </mc:Fallback>
        </mc:AlternateContent>
      </w:r>
      <w:r w:rsidRPr="004B3B13">
        <w:rPr>
          <w:noProof/>
          <w:sz w:val="20"/>
          <w:szCs w:val="20"/>
          <w:lang w:eastAsia="en-US"/>
        </w:rPr>
        <mc:AlternateContent>
          <mc:Choice Requires="wps">
            <w:drawing>
              <wp:anchor distT="0" distB="0" distL="114300" distR="114300" simplePos="0" relativeHeight="251683840" behindDoc="0" locked="0" layoutInCell="1" allowOverlap="1" wp14:anchorId="3ACD84E4" wp14:editId="18BFFA51">
                <wp:simplePos x="0" y="0"/>
                <wp:positionH relativeFrom="column">
                  <wp:posOffset>4258945</wp:posOffset>
                </wp:positionH>
                <wp:positionV relativeFrom="paragraph">
                  <wp:posOffset>91440</wp:posOffset>
                </wp:positionV>
                <wp:extent cx="2152650" cy="5524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52450"/>
                        </a:xfrm>
                        <a:prstGeom prst="rect">
                          <a:avLst/>
                        </a:prstGeom>
                        <a:solidFill>
                          <a:srgbClr val="FFFFFF"/>
                        </a:solidFill>
                        <a:ln w="9525">
                          <a:solidFill>
                            <a:srgbClr val="000000"/>
                          </a:solidFill>
                          <a:miter lim="800000"/>
                          <a:headEnd/>
                          <a:tailEnd/>
                        </a:ln>
                      </wps:spPr>
                      <wps:txbx>
                        <w:txbxContent>
                          <w:p w14:paraId="55DFCE70" w14:textId="2398E300" w:rsidR="008606BF" w:rsidRPr="00172316" w:rsidRDefault="008606BF" w:rsidP="004B3B13">
                            <w:pPr>
                              <w:rPr>
                                <w:rFonts w:ascii="Arial" w:hAnsi="Arial" w:cs="Arial"/>
                                <w:sz w:val="20"/>
                                <w:szCs w:val="20"/>
                              </w:rPr>
                            </w:pPr>
                            <w:r>
                              <w:rPr>
                                <w:rFonts w:ascii="Arial" w:hAnsi="Arial" w:cs="Arial"/>
                                <w:sz w:val="20"/>
                                <w:szCs w:val="20"/>
                                <w:lang w:val="en-CA"/>
                              </w:rPr>
                              <w:t>Completed post assessment        (n = 25, 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D84E4" id="Rectangle 7" o:spid="_x0000_s1039" style="position:absolute;margin-left:335.35pt;margin-top:7.2pt;width:169.5pt;height:4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">
                <v:textbox inset=",7.2pt,,7.2pt">
                  <w:txbxContent>
                    <w:p w14:paraId="55DFCE70" w14:textId="2398E300" w:rsidR="008606BF" w:rsidRPr="00172316" w:rsidRDefault="008606BF" w:rsidP="004B3B13">
                      <w:pPr>
                        <w:rPr>
                          <w:rFonts w:ascii="Arial" w:hAnsi="Arial" w:cs="Arial"/>
                          <w:sz w:val="20"/>
                          <w:szCs w:val="20"/>
                        </w:rPr>
                      </w:pPr>
                      <w:r>
                        <w:rPr>
                          <w:rFonts w:ascii="Arial" w:hAnsi="Arial" w:cs="Arial"/>
                          <w:sz w:val="20"/>
                          <w:szCs w:val="20"/>
                          <w:lang w:val="en-CA"/>
                        </w:rPr>
                        <w:t>Completed post assessment        (n = 25, 74%)</w:t>
                      </w:r>
                    </w:p>
                  </w:txbxContent>
                </v:textbox>
              </v:rect>
            </w:pict>
          </mc:Fallback>
        </mc:AlternateContent>
      </w:r>
    </w:p>
    <w:p w14:paraId="2416190F" w14:textId="30DC13E6" w:rsidR="006B60B4" w:rsidRDefault="006B60B4" w:rsidP="004B3B13">
      <w:pPr>
        <w:rPr>
          <w:sz w:val="20"/>
          <w:szCs w:val="20"/>
        </w:rPr>
      </w:pPr>
    </w:p>
    <w:p w14:paraId="75477608" w14:textId="27AF9966" w:rsidR="006B60B4" w:rsidRDefault="006B60B4" w:rsidP="004B3B13">
      <w:pPr>
        <w:rPr>
          <w:sz w:val="20"/>
          <w:szCs w:val="20"/>
        </w:rPr>
      </w:pPr>
    </w:p>
    <w:p w14:paraId="6C726C00" w14:textId="7DE20691" w:rsidR="006B60B4" w:rsidRDefault="006B60B4" w:rsidP="004B3B13">
      <w:pPr>
        <w:rPr>
          <w:sz w:val="20"/>
          <w:szCs w:val="20"/>
        </w:rPr>
      </w:pPr>
    </w:p>
    <w:p w14:paraId="10E1C2BF" w14:textId="77777777" w:rsidR="006B60B4" w:rsidRDefault="006B60B4" w:rsidP="004B3B13">
      <w:pPr>
        <w:rPr>
          <w:sz w:val="20"/>
          <w:szCs w:val="20"/>
        </w:rPr>
      </w:pPr>
    </w:p>
    <w:p w14:paraId="47BE019C" w14:textId="77777777" w:rsidR="006B60B4" w:rsidRDefault="006B60B4" w:rsidP="004B3B13">
      <w:pPr>
        <w:rPr>
          <w:sz w:val="20"/>
          <w:szCs w:val="20"/>
        </w:rPr>
      </w:pPr>
    </w:p>
    <w:p w14:paraId="3415F424" w14:textId="088318AD" w:rsidR="006B60B4" w:rsidRDefault="006B60B4" w:rsidP="004B3B13">
      <w:pPr>
        <w:rPr>
          <w:sz w:val="20"/>
          <w:szCs w:val="20"/>
        </w:rPr>
      </w:pPr>
    </w:p>
    <w:p w14:paraId="484ED21E" w14:textId="77777777" w:rsidR="006B60B4" w:rsidRDefault="006B60B4" w:rsidP="004B3B13">
      <w:pPr>
        <w:rPr>
          <w:sz w:val="20"/>
          <w:szCs w:val="20"/>
        </w:rPr>
      </w:pPr>
    </w:p>
    <w:p w14:paraId="28F73862" w14:textId="77777777" w:rsidR="006B60B4" w:rsidRDefault="006B60B4" w:rsidP="004B3B13">
      <w:pPr>
        <w:rPr>
          <w:sz w:val="20"/>
          <w:szCs w:val="20"/>
        </w:rPr>
      </w:pPr>
    </w:p>
    <w:p w14:paraId="012C7A9F" w14:textId="4478914E" w:rsidR="006B60B4" w:rsidRDefault="006B60B4" w:rsidP="004B3B13">
      <w:pPr>
        <w:rPr>
          <w:sz w:val="20"/>
          <w:szCs w:val="20"/>
        </w:rPr>
      </w:pPr>
    </w:p>
    <w:p w14:paraId="2DBE6FAD" w14:textId="01200AEE" w:rsidR="006B60B4" w:rsidRDefault="006B60B4" w:rsidP="004B3B13">
      <w:pPr>
        <w:rPr>
          <w:sz w:val="20"/>
          <w:szCs w:val="20"/>
        </w:rPr>
      </w:pPr>
    </w:p>
    <w:p w14:paraId="0B8B2886" w14:textId="77777777" w:rsidR="006B60B4" w:rsidRDefault="006B60B4" w:rsidP="004B3B13">
      <w:pPr>
        <w:rPr>
          <w:sz w:val="20"/>
          <w:szCs w:val="20"/>
        </w:rPr>
      </w:pPr>
    </w:p>
    <w:p w14:paraId="7BC84C46" w14:textId="7DCF0F4E" w:rsidR="009A5ADF" w:rsidRPr="00C01DCA" w:rsidRDefault="004B3B13" w:rsidP="004B3B13">
      <w:pPr>
        <w:rPr>
          <w:sz w:val="20"/>
          <w:szCs w:val="20"/>
        </w:rPr>
      </w:pPr>
      <w:r>
        <w:rPr>
          <w:sz w:val="20"/>
          <w:szCs w:val="20"/>
        </w:rPr>
        <w:t>‘</w:t>
      </w:r>
    </w:p>
    <w:sectPr w:rsidR="009A5ADF" w:rsidRPr="00C01DCA" w:rsidSect="009A5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7DF5" w14:textId="77777777" w:rsidR="00083F6D" w:rsidRDefault="00083F6D" w:rsidP="003829BD">
      <w:r>
        <w:separator/>
      </w:r>
    </w:p>
  </w:endnote>
  <w:endnote w:type="continuationSeparator" w:id="0">
    <w:p w14:paraId="439A9DE6" w14:textId="77777777" w:rsidR="00083F6D" w:rsidRDefault="00083F6D" w:rsidP="0038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6C91" w14:textId="77777777" w:rsidR="00083F6D" w:rsidRDefault="00083F6D" w:rsidP="003829BD">
      <w:r>
        <w:separator/>
      </w:r>
    </w:p>
  </w:footnote>
  <w:footnote w:type="continuationSeparator" w:id="0">
    <w:p w14:paraId="692CCC74" w14:textId="77777777" w:rsidR="00083F6D" w:rsidRDefault="00083F6D" w:rsidP="0038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4BA47" w14:textId="327AC43F" w:rsidR="008606BF" w:rsidRDefault="008606BF">
    <w:pPr>
      <w:pStyle w:val="Header"/>
      <w:jc w:val="right"/>
    </w:pPr>
    <w:r>
      <w:t>ACT Matrix App RCT</w:t>
    </w:r>
    <w:r>
      <w:tab/>
    </w:r>
    <w:r>
      <w:tab/>
    </w:r>
    <w:sdt>
      <w:sdtPr>
        <w:id w:val="-127516620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66B07">
          <w:rPr>
            <w:noProof/>
          </w:rPr>
          <w:t>2</w:t>
        </w:r>
        <w:r>
          <w:rPr>
            <w:noProof/>
          </w:rPr>
          <w:fldChar w:fldCharType="end"/>
        </w:r>
      </w:sdtContent>
    </w:sdt>
  </w:p>
  <w:p w14:paraId="75B67584" w14:textId="77777777" w:rsidR="008606BF" w:rsidRDefault="00860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425A"/>
    <w:multiLevelType w:val="hybridMultilevel"/>
    <w:tmpl w:val="511C1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D0108"/>
    <w:multiLevelType w:val="hybridMultilevel"/>
    <w:tmpl w:val="319C8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41B78"/>
    <w:multiLevelType w:val="hybridMultilevel"/>
    <w:tmpl w:val="F53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C7439"/>
    <w:multiLevelType w:val="hybridMultilevel"/>
    <w:tmpl w:val="ACEA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F1B60"/>
    <w:multiLevelType w:val="hybridMultilevel"/>
    <w:tmpl w:val="B74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EFD"/>
    <w:rsid w:val="00007795"/>
    <w:rsid w:val="000122EF"/>
    <w:rsid w:val="000156AD"/>
    <w:rsid w:val="000228DE"/>
    <w:rsid w:val="00022FF4"/>
    <w:rsid w:val="000306D4"/>
    <w:rsid w:val="00031E07"/>
    <w:rsid w:val="00032D33"/>
    <w:rsid w:val="0003385A"/>
    <w:rsid w:val="000354E3"/>
    <w:rsid w:val="0003697E"/>
    <w:rsid w:val="00046AF8"/>
    <w:rsid w:val="00050A8C"/>
    <w:rsid w:val="000533DE"/>
    <w:rsid w:val="0005564F"/>
    <w:rsid w:val="00083092"/>
    <w:rsid w:val="00083F6D"/>
    <w:rsid w:val="00084954"/>
    <w:rsid w:val="000864C6"/>
    <w:rsid w:val="00091177"/>
    <w:rsid w:val="000924C2"/>
    <w:rsid w:val="00094B4B"/>
    <w:rsid w:val="000A1F80"/>
    <w:rsid w:val="000B16F2"/>
    <w:rsid w:val="000B47FC"/>
    <w:rsid w:val="000B7AA8"/>
    <w:rsid w:val="000C0764"/>
    <w:rsid w:val="000E298F"/>
    <w:rsid w:val="000E6FD4"/>
    <w:rsid w:val="000E7539"/>
    <w:rsid w:val="000F3AE2"/>
    <w:rsid w:val="000F6FB2"/>
    <w:rsid w:val="0010132A"/>
    <w:rsid w:val="00101C2F"/>
    <w:rsid w:val="0010402E"/>
    <w:rsid w:val="00112716"/>
    <w:rsid w:val="00130D2A"/>
    <w:rsid w:val="00131AFF"/>
    <w:rsid w:val="00166B07"/>
    <w:rsid w:val="00167C2B"/>
    <w:rsid w:val="001729EC"/>
    <w:rsid w:val="00193FFC"/>
    <w:rsid w:val="001974A5"/>
    <w:rsid w:val="001A719F"/>
    <w:rsid w:val="001B68A6"/>
    <w:rsid w:val="001C05B5"/>
    <w:rsid w:val="001C4080"/>
    <w:rsid w:val="001D7DC2"/>
    <w:rsid w:val="001E274A"/>
    <w:rsid w:val="001E6C1E"/>
    <w:rsid w:val="001E7EFF"/>
    <w:rsid w:val="001F0907"/>
    <w:rsid w:val="001F10FC"/>
    <w:rsid w:val="001F2CA8"/>
    <w:rsid w:val="001F3BFA"/>
    <w:rsid w:val="001F71B5"/>
    <w:rsid w:val="00202488"/>
    <w:rsid w:val="00210E0D"/>
    <w:rsid w:val="00210F38"/>
    <w:rsid w:val="0021439C"/>
    <w:rsid w:val="0021763E"/>
    <w:rsid w:val="00220AD2"/>
    <w:rsid w:val="002266A6"/>
    <w:rsid w:val="00234EA5"/>
    <w:rsid w:val="002350C8"/>
    <w:rsid w:val="00235F48"/>
    <w:rsid w:val="00242634"/>
    <w:rsid w:val="00245032"/>
    <w:rsid w:val="002549E4"/>
    <w:rsid w:val="002613E3"/>
    <w:rsid w:val="002622B6"/>
    <w:rsid w:val="002640FC"/>
    <w:rsid w:val="00273C51"/>
    <w:rsid w:val="002827DC"/>
    <w:rsid w:val="002851BD"/>
    <w:rsid w:val="002A4B5D"/>
    <w:rsid w:val="002B369E"/>
    <w:rsid w:val="002B606A"/>
    <w:rsid w:val="002B6BE0"/>
    <w:rsid w:val="002C54CB"/>
    <w:rsid w:val="002E172F"/>
    <w:rsid w:val="002E4EC9"/>
    <w:rsid w:val="002E5429"/>
    <w:rsid w:val="002E74C0"/>
    <w:rsid w:val="00305D42"/>
    <w:rsid w:val="003113A0"/>
    <w:rsid w:val="00311B30"/>
    <w:rsid w:val="00314701"/>
    <w:rsid w:val="0031482E"/>
    <w:rsid w:val="00322F7F"/>
    <w:rsid w:val="00336C1C"/>
    <w:rsid w:val="0034113E"/>
    <w:rsid w:val="00351466"/>
    <w:rsid w:val="003605C8"/>
    <w:rsid w:val="003611E4"/>
    <w:rsid w:val="0036211C"/>
    <w:rsid w:val="00364665"/>
    <w:rsid w:val="00372B8A"/>
    <w:rsid w:val="00374BF9"/>
    <w:rsid w:val="003803E3"/>
    <w:rsid w:val="00380A7F"/>
    <w:rsid w:val="00381F2F"/>
    <w:rsid w:val="003829BD"/>
    <w:rsid w:val="00383063"/>
    <w:rsid w:val="00383608"/>
    <w:rsid w:val="00386798"/>
    <w:rsid w:val="00394546"/>
    <w:rsid w:val="003972D2"/>
    <w:rsid w:val="003A0DF1"/>
    <w:rsid w:val="003A6DD7"/>
    <w:rsid w:val="003A737D"/>
    <w:rsid w:val="003B00C8"/>
    <w:rsid w:val="003D46C7"/>
    <w:rsid w:val="003D6131"/>
    <w:rsid w:val="003E4B76"/>
    <w:rsid w:val="003E6918"/>
    <w:rsid w:val="003E7E8A"/>
    <w:rsid w:val="003F08E8"/>
    <w:rsid w:val="003F1589"/>
    <w:rsid w:val="003F4976"/>
    <w:rsid w:val="0040499A"/>
    <w:rsid w:val="00435E79"/>
    <w:rsid w:val="00450B20"/>
    <w:rsid w:val="00455C82"/>
    <w:rsid w:val="0046182B"/>
    <w:rsid w:val="00461B0F"/>
    <w:rsid w:val="004640F1"/>
    <w:rsid w:val="00470F91"/>
    <w:rsid w:val="004822F9"/>
    <w:rsid w:val="00491BBC"/>
    <w:rsid w:val="004A1121"/>
    <w:rsid w:val="004A117F"/>
    <w:rsid w:val="004A241D"/>
    <w:rsid w:val="004A3B2A"/>
    <w:rsid w:val="004A6D49"/>
    <w:rsid w:val="004B3B13"/>
    <w:rsid w:val="004B5F53"/>
    <w:rsid w:val="004B7D9E"/>
    <w:rsid w:val="004C461F"/>
    <w:rsid w:val="004C637B"/>
    <w:rsid w:val="004C68EE"/>
    <w:rsid w:val="004C79DC"/>
    <w:rsid w:val="004D3010"/>
    <w:rsid w:val="004D5897"/>
    <w:rsid w:val="004F178E"/>
    <w:rsid w:val="004F34F4"/>
    <w:rsid w:val="004F4C1C"/>
    <w:rsid w:val="004F7A31"/>
    <w:rsid w:val="005048D1"/>
    <w:rsid w:val="00515829"/>
    <w:rsid w:val="00515BFE"/>
    <w:rsid w:val="00517A93"/>
    <w:rsid w:val="00522750"/>
    <w:rsid w:val="0052542A"/>
    <w:rsid w:val="005338E2"/>
    <w:rsid w:val="00540C72"/>
    <w:rsid w:val="00541544"/>
    <w:rsid w:val="00547E2E"/>
    <w:rsid w:val="00553C55"/>
    <w:rsid w:val="00571240"/>
    <w:rsid w:val="005803D6"/>
    <w:rsid w:val="005812FD"/>
    <w:rsid w:val="00592895"/>
    <w:rsid w:val="005A612E"/>
    <w:rsid w:val="005B5963"/>
    <w:rsid w:val="005B7B44"/>
    <w:rsid w:val="005C032C"/>
    <w:rsid w:val="005E1359"/>
    <w:rsid w:val="005E1712"/>
    <w:rsid w:val="005E20AA"/>
    <w:rsid w:val="006021B5"/>
    <w:rsid w:val="00605B2B"/>
    <w:rsid w:val="00613251"/>
    <w:rsid w:val="0061418D"/>
    <w:rsid w:val="00614911"/>
    <w:rsid w:val="00617F4F"/>
    <w:rsid w:val="00627C22"/>
    <w:rsid w:val="00633EBC"/>
    <w:rsid w:val="0063486E"/>
    <w:rsid w:val="00637CC8"/>
    <w:rsid w:val="00640A34"/>
    <w:rsid w:val="00645EE9"/>
    <w:rsid w:val="00653D86"/>
    <w:rsid w:val="00672370"/>
    <w:rsid w:val="0067649D"/>
    <w:rsid w:val="00682C29"/>
    <w:rsid w:val="00683654"/>
    <w:rsid w:val="00683F86"/>
    <w:rsid w:val="00692519"/>
    <w:rsid w:val="00696E77"/>
    <w:rsid w:val="006B2B7A"/>
    <w:rsid w:val="006B4437"/>
    <w:rsid w:val="006B5BE2"/>
    <w:rsid w:val="006B60B4"/>
    <w:rsid w:val="006B60FD"/>
    <w:rsid w:val="006B6669"/>
    <w:rsid w:val="006C0D92"/>
    <w:rsid w:val="006C7B1B"/>
    <w:rsid w:val="006D754B"/>
    <w:rsid w:val="006D7A53"/>
    <w:rsid w:val="006E6EFD"/>
    <w:rsid w:val="006F1D5F"/>
    <w:rsid w:val="00700610"/>
    <w:rsid w:val="007021EB"/>
    <w:rsid w:val="00703250"/>
    <w:rsid w:val="007037CA"/>
    <w:rsid w:val="00705735"/>
    <w:rsid w:val="007062C5"/>
    <w:rsid w:val="007063CE"/>
    <w:rsid w:val="0071117C"/>
    <w:rsid w:val="00726625"/>
    <w:rsid w:val="0072774A"/>
    <w:rsid w:val="00727B46"/>
    <w:rsid w:val="00731F34"/>
    <w:rsid w:val="00751F21"/>
    <w:rsid w:val="00760849"/>
    <w:rsid w:val="0076168D"/>
    <w:rsid w:val="00762D48"/>
    <w:rsid w:val="00773995"/>
    <w:rsid w:val="0077489C"/>
    <w:rsid w:val="00784C99"/>
    <w:rsid w:val="00787B35"/>
    <w:rsid w:val="0079115D"/>
    <w:rsid w:val="0079133E"/>
    <w:rsid w:val="0079715D"/>
    <w:rsid w:val="007A2FB0"/>
    <w:rsid w:val="007B1EDE"/>
    <w:rsid w:val="007B36A9"/>
    <w:rsid w:val="007C0946"/>
    <w:rsid w:val="007C6BB3"/>
    <w:rsid w:val="007D277B"/>
    <w:rsid w:val="007D2E3D"/>
    <w:rsid w:val="007D45EA"/>
    <w:rsid w:val="007D6307"/>
    <w:rsid w:val="007E0D82"/>
    <w:rsid w:val="007E224B"/>
    <w:rsid w:val="007F1849"/>
    <w:rsid w:val="007F1E18"/>
    <w:rsid w:val="007F411B"/>
    <w:rsid w:val="00807C2C"/>
    <w:rsid w:val="0082708D"/>
    <w:rsid w:val="00831744"/>
    <w:rsid w:val="00841227"/>
    <w:rsid w:val="00843A1A"/>
    <w:rsid w:val="008478D2"/>
    <w:rsid w:val="008606BF"/>
    <w:rsid w:val="00860999"/>
    <w:rsid w:val="00864CC5"/>
    <w:rsid w:val="00870A14"/>
    <w:rsid w:val="00871C64"/>
    <w:rsid w:val="008741B1"/>
    <w:rsid w:val="008754A9"/>
    <w:rsid w:val="008827CA"/>
    <w:rsid w:val="008828D2"/>
    <w:rsid w:val="008839A5"/>
    <w:rsid w:val="00887919"/>
    <w:rsid w:val="008A150B"/>
    <w:rsid w:val="008A73BB"/>
    <w:rsid w:val="008B2BE5"/>
    <w:rsid w:val="008B36B3"/>
    <w:rsid w:val="008C7743"/>
    <w:rsid w:val="008D3175"/>
    <w:rsid w:val="008D43D7"/>
    <w:rsid w:val="008D44A2"/>
    <w:rsid w:val="008D50D4"/>
    <w:rsid w:val="008E3882"/>
    <w:rsid w:val="008E5177"/>
    <w:rsid w:val="008E557F"/>
    <w:rsid w:val="0090015B"/>
    <w:rsid w:val="0090283C"/>
    <w:rsid w:val="00903853"/>
    <w:rsid w:val="00904A0D"/>
    <w:rsid w:val="009063F2"/>
    <w:rsid w:val="00917976"/>
    <w:rsid w:val="0092040D"/>
    <w:rsid w:val="0092128C"/>
    <w:rsid w:val="0092130E"/>
    <w:rsid w:val="00930091"/>
    <w:rsid w:val="00931527"/>
    <w:rsid w:val="00937C7C"/>
    <w:rsid w:val="0094428E"/>
    <w:rsid w:val="0095297E"/>
    <w:rsid w:val="0095747B"/>
    <w:rsid w:val="009634DB"/>
    <w:rsid w:val="00963930"/>
    <w:rsid w:val="00963A49"/>
    <w:rsid w:val="00964747"/>
    <w:rsid w:val="00991D46"/>
    <w:rsid w:val="009A0A62"/>
    <w:rsid w:val="009A0A7B"/>
    <w:rsid w:val="009A5134"/>
    <w:rsid w:val="009A52D0"/>
    <w:rsid w:val="009A5ADF"/>
    <w:rsid w:val="009A674D"/>
    <w:rsid w:val="009B154C"/>
    <w:rsid w:val="009C4FB9"/>
    <w:rsid w:val="009D545E"/>
    <w:rsid w:val="009D7116"/>
    <w:rsid w:val="009E7C45"/>
    <w:rsid w:val="009F20F2"/>
    <w:rsid w:val="009F26C5"/>
    <w:rsid w:val="009F6BF0"/>
    <w:rsid w:val="00A017B1"/>
    <w:rsid w:val="00A07E00"/>
    <w:rsid w:val="00A10E98"/>
    <w:rsid w:val="00A24B4B"/>
    <w:rsid w:val="00A25188"/>
    <w:rsid w:val="00A40926"/>
    <w:rsid w:val="00A41591"/>
    <w:rsid w:val="00A61E89"/>
    <w:rsid w:val="00A62CF0"/>
    <w:rsid w:val="00A655F9"/>
    <w:rsid w:val="00A71D60"/>
    <w:rsid w:val="00A81327"/>
    <w:rsid w:val="00A86768"/>
    <w:rsid w:val="00A86EFB"/>
    <w:rsid w:val="00A949B0"/>
    <w:rsid w:val="00A962AF"/>
    <w:rsid w:val="00AB37C4"/>
    <w:rsid w:val="00AB6F7A"/>
    <w:rsid w:val="00AC0576"/>
    <w:rsid w:val="00AC70B9"/>
    <w:rsid w:val="00AD36CC"/>
    <w:rsid w:val="00AD72A7"/>
    <w:rsid w:val="00AD732E"/>
    <w:rsid w:val="00AE31C7"/>
    <w:rsid w:val="00AF0F50"/>
    <w:rsid w:val="00AF386A"/>
    <w:rsid w:val="00B02C8F"/>
    <w:rsid w:val="00B233E1"/>
    <w:rsid w:val="00B30E63"/>
    <w:rsid w:val="00B3100B"/>
    <w:rsid w:val="00B3227C"/>
    <w:rsid w:val="00B3257E"/>
    <w:rsid w:val="00B4438E"/>
    <w:rsid w:val="00B52ADA"/>
    <w:rsid w:val="00B628C1"/>
    <w:rsid w:val="00B6747C"/>
    <w:rsid w:val="00B71106"/>
    <w:rsid w:val="00B73F0B"/>
    <w:rsid w:val="00B74529"/>
    <w:rsid w:val="00B803C1"/>
    <w:rsid w:val="00B90C4D"/>
    <w:rsid w:val="00BA15EC"/>
    <w:rsid w:val="00BA7DF0"/>
    <w:rsid w:val="00BB3414"/>
    <w:rsid w:val="00BC18C1"/>
    <w:rsid w:val="00BC1F8D"/>
    <w:rsid w:val="00BD0C13"/>
    <w:rsid w:val="00BD2E62"/>
    <w:rsid w:val="00BD668A"/>
    <w:rsid w:val="00BD6D70"/>
    <w:rsid w:val="00BE03C2"/>
    <w:rsid w:val="00BE1CF3"/>
    <w:rsid w:val="00BE3F04"/>
    <w:rsid w:val="00BE58BE"/>
    <w:rsid w:val="00BF19AE"/>
    <w:rsid w:val="00BF5858"/>
    <w:rsid w:val="00BF597C"/>
    <w:rsid w:val="00BF6734"/>
    <w:rsid w:val="00C0148A"/>
    <w:rsid w:val="00C01D0E"/>
    <w:rsid w:val="00C01DCA"/>
    <w:rsid w:val="00C04391"/>
    <w:rsid w:val="00C10CBC"/>
    <w:rsid w:val="00C138F0"/>
    <w:rsid w:val="00C14F23"/>
    <w:rsid w:val="00C17EA6"/>
    <w:rsid w:val="00C21871"/>
    <w:rsid w:val="00C21A03"/>
    <w:rsid w:val="00C22457"/>
    <w:rsid w:val="00C25FAE"/>
    <w:rsid w:val="00C32138"/>
    <w:rsid w:val="00C3513A"/>
    <w:rsid w:val="00C3632C"/>
    <w:rsid w:val="00C367BF"/>
    <w:rsid w:val="00C44419"/>
    <w:rsid w:val="00C55FE1"/>
    <w:rsid w:val="00C64E97"/>
    <w:rsid w:val="00C6779E"/>
    <w:rsid w:val="00C701B8"/>
    <w:rsid w:val="00C72D74"/>
    <w:rsid w:val="00C761B4"/>
    <w:rsid w:val="00C854BD"/>
    <w:rsid w:val="00C87282"/>
    <w:rsid w:val="00C91D05"/>
    <w:rsid w:val="00C94F1A"/>
    <w:rsid w:val="00CA18AF"/>
    <w:rsid w:val="00CA657C"/>
    <w:rsid w:val="00CB1846"/>
    <w:rsid w:val="00CB46E8"/>
    <w:rsid w:val="00CB76B7"/>
    <w:rsid w:val="00CB789F"/>
    <w:rsid w:val="00CC2B7C"/>
    <w:rsid w:val="00CC4496"/>
    <w:rsid w:val="00CC53A5"/>
    <w:rsid w:val="00CE36BC"/>
    <w:rsid w:val="00CE59FA"/>
    <w:rsid w:val="00CE5FD8"/>
    <w:rsid w:val="00CF4EEC"/>
    <w:rsid w:val="00D0403C"/>
    <w:rsid w:val="00D042E0"/>
    <w:rsid w:val="00D11095"/>
    <w:rsid w:val="00D12DB7"/>
    <w:rsid w:val="00D15BE6"/>
    <w:rsid w:val="00D25754"/>
    <w:rsid w:val="00D44448"/>
    <w:rsid w:val="00D51FCF"/>
    <w:rsid w:val="00D54D52"/>
    <w:rsid w:val="00D62FA4"/>
    <w:rsid w:val="00D673EC"/>
    <w:rsid w:val="00D73D74"/>
    <w:rsid w:val="00D765BF"/>
    <w:rsid w:val="00D76CE5"/>
    <w:rsid w:val="00D82A50"/>
    <w:rsid w:val="00D86C46"/>
    <w:rsid w:val="00D8798E"/>
    <w:rsid w:val="00D9202E"/>
    <w:rsid w:val="00D92469"/>
    <w:rsid w:val="00DA55F3"/>
    <w:rsid w:val="00DB02D8"/>
    <w:rsid w:val="00DB1EFA"/>
    <w:rsid w:val="00DC4AD0"/>
    <w:rsid w:val="00DC5335"/>
    <w:rsid w:val="00DD5C87"/>
    <w:rsid w:val="00DD6BD6"/>
    <w:rsid w:val="00DE2157"/>
    <w:rsid w:val="00DE2600"/>
    <w:rsid w:val="00DE356A"/>
    <w:rsid w:val="00DE4791"/>
    <w:rsid w:val="00DE50E5"/>
    <w:rsid w:val="00DE5FF0"/>
    <w:rsid w:val="00DE7243"/>
    <w:rsid w:val="00DF36C0"/>
    <w:rsid w:val="00DF4100"/>
    <w:rsid w:val="00DF5299"/>
    <w:rsid w:val="00E0059A"/>
    <w:rsid w:val="00E06003"/>
    <w:rsid w:val="00E11227"/>
    <w:rsid w:val="00E11343"/>
    <w:rsid w:val="00E131F6"/>
    <w:rsid w:val="00E32D22"/>
    <w:rsid w:val="00E360FA"/>
    <w:rsid w:val="00E36A40"/>
    <w:rsid w:val="00E4537D"/>
    <w:rsid w:val="00E470E8"/>
    <w:rsid w:val="00E62E08"/>
    <w:rsid w:val="00E65380"/>
    <w:rsid w:val="00E77363"/>
    <w:rsid w:val="00EA2D9E"/>
    <w:rsid w:val="00EA66AE"/>
    <w:rsid w:val="00EB2AA4"/>
    <w:rsid w:val="00EB39CB"/>
    <w:rsid w:val="00EB53AA"/>
    <w:rsid w:val="00EC222D"/>
    <w:rsid w:val="00ED0024"/>
    <w:rsid w:val="00EE2AC3"/>
    <w:rsid w:val="00EE2AE9"/>
    <w:rsid w:val="00EF5B49"/>
    <w:rsid w:val="00F013FF"/>
    <w:rsid w:val="00F03C6E"/>
    <w:rsid w:val="00F0786F"/>
    <w:rsid w:val="00F11015"/>
    <w:rsid w:val="00F251C7"/>
    <w:rsid w:val="00F2622A"/>
    <w:rsid w:val="00F34944"/>
    <w:rsid w:val="00F4582F"/>
    <w:rsid w:val="00F66C78"/>
    <w:rsid w:val="00F67794"/>
    <w:rsid w:val="00F83D61"/>
    <w:rsid w:val="00F847E1"/>
    <w:rsid w:val="00F8622C"/>
    <w:rsid w:val="00F904E9"/>
    <w:rsid w:val="00F93E23"/>
    <w:rsid w:val="00F93FF6"/>
    <w:rsid w:val="00F97B95"/>
    <w:rsid w:val="00FA6EB2"/>
    <w:rsid w:val="00FB1A8D"/>
    <w:rsid w:val="00FB261A"/>
    <w:rsid w:val="00FB6315"/>
    <w:rsid w:val="00FC5B7A"/>
    <w:rsid w:val="00FC6ECD"/>
    <w:rsid w:val="00FD056C"/>
    <w:rsid w:val="00FE29B5"/>
    <w:rsid w:val="00FE35EB"/>
    <w:rsid w:val="00FF49E5"/>
    <w:rsid w:val="00FF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A9D7"/>
  <w15:chartTrackingRefBased/>
  <w15:docId w15:val="{3AEE6C1B-5170-4499-B08A-07368539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091"/>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BD6"/>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DE2600"/>
    <w:rPr>
      <w:sz w:val="16"/>
      <w:szCs w:val="16"/>
    </w:rPr>
  </w:style>
  <w:style w:type="paragraph" w:styleId="CommentText">
    <w:name w:val="annotation text"/>
    <w:basedOn w:val="Normal"/>
    <w:link w:val="CommentTextChar"/>
    <w:uiPriority w:val="99"/>
    <w:unhideWhenUsed/>
    <w:rsid w:val="00DE260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E2600"/>
    <w:rPr>
      <w:sz w:val="20"/>
      <w:szCs w:val="20"/>
    </w:rPr>
  </w:style>
  <w:style w:type="paragraph" w:styleId="CommentSubject">
    <w:name w:val="annotation subject"/>
    <w:basedOn w:val="CommentText"/>
    <w:next w:val="CommentText"/>
    <w:link w:val="CommentSubjectChar"/>
    <w:uiPriority w:val="99"/>
    <w:semiHidden/>
    <w:unhideWhenUsed/>
    <w:rsid w:val="00DE2600"/>
    <w:rPr>
      <w:b/>
      <w:bCs/>
    </w:rPr>
  </w:style>
  <w:style w:type="character" w:customStyle="1" w:styleId="CommentSubjectChar">
    <w:name w:val="Comment Subject Char"/>
    <w:basedOn w:val="CommentTextChar"/>
    <w:link w:val="CommentSubject"/>
    <w:uiPriority w:val="99"/>
    <w:semiHidden/>
    <w:rsid w:val="00DE2600"/>
    <w:rPr>
      <w:b/>
      <w:bCs/>
      <w:sz w:val="20"/>
      <w:szCs w:val="20"/>
    </w:rPr>
  </w:style>
  <w:style w:type="paragraph" w:styleId="BalloonText">
    <w:name w:val="Balloon Text"/>
    <w:basedOn w:val="Normal"/>
    <w:link w:val="BalloonTextChar"/>
    <w:uiPriority w:val="99"/>
    <w:semiHidden/>
    <w:unhideWhenUsed/>
    <w:rsid w:val="00DE260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E2600"/>
    <w:rPr>
      <w:rFonts w:ascii="Segoe UI" w:hAnsi="Segoe UI" w:cs="Segoe UI"/>
      <w:sz w:val="18"/>
      <w:szCs w:val="18"/>
    </w:rPr>
  </w:style>
  <w:style w:type="table" w:styleId="TableGrid">
    <w:name w:val="Table Grid"/>
    <w:basedOn w:val="TableNormal"/>
    <w:uiPriority w:val="39"/>
    <w:rsid w:val="00C7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9B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829BD"/>
  </w:style>
  <w:style w:type="paragraph" w:styleId="Footer">
    <w:name w:val="footer"/>
    <w:basedOn w:val="Normal"/>
    <w:link w:val="FooterChar"/>
    <w:uiPriority w:val="99"/>
    <w:unhideWhenUsed/>
    <w:rsid w:val="003829B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829BD"/>
  </w:style>
  <w:style w:type="paragraph" w:customStyle="1" w:styleId="Default">
    <w:name w:val="Default"/>
    <w:rsid w:val="009A5A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0786F"/>
    <w:pPr>
      <w:spacing w:before="100" w:beforeAutospacing="1" w:after="100" w:afterAutospacing="1"/>
    </w:pPr>
  </w:style>
  <w:style w:type="character" w:styleId="Hyperlink">
    <w:name w:val="Hyperlink"/>
    <w:basedOn w:val="DefaultParagraphFont"/>
    <w:uiPriority w:val="99"/>
    <w:unhideWhenUsed/>
    <w:rsid w:val="00A24B4B"/>
    <w:rPr>
      <w:color w:val="0563C1" w:themeColor="hyperlink"/>
      <w:u w:val="single"/>
    </w:rPr>
  </w:style>
  <w:style w:type="character" w:customStyle="1" w:styleId="UnresolvedMention1">
    <w:name w:val="Unresolved Mention1"/>
    <w:basedOn w:val="DefaultParagraphFont"/>
    <w:uiPriority w:val="99"/>
    <w:semiHidden/>
    <w:unhideWhenUsed/>
    <w:rsid w:val="00A24B4B"/>
    <w:rPr>
      <w:color w:val="605E5C"/>
      <w:shd w:val="clear" w:color="auto" w:fill="E1DFDD"/>
    </w:rPr>
  </w:style>
  <w:style w:type="character" w:styleId="FollowedHyperlink">
    <w:name w:val="FollowedHyperlink"/>
    <w:basedOn w:val="DefaultParagraphFont"/>
    <w:uiPriority w:val="99"/>
    <w:semiHidden/>
    <w:unhideWhenUsed/>
    <w:rsid w:val="00700610"/>
    <w:rPr>
      <w:color w:val="954F72" w:themeColor="followedHyperlink"/>
      <w:u w:val="single"/>
    </w:rPr>
  </w:style>
  <w:style w:type="paragraph" w:styleId="Revision">
    <w:name w:val="Revision"/>
    <w:hidden/>
    <w:uiPriority w:val="99"/>
    <w:semiHidden/>
    <w:rsid w:val="00703250"/>
    <w:pPr>
      <w:spacing w:after="0" w:line="240" w:lineRule="auto"/>
    </w:pPr>
    <w:rPr>
      <w:rFonts w:ascii="Times New Roman" w:eastAsia="Times New Roman" w:hAnsi="Times New Roman" w:cs="Times New Roman"/>
      <w:sz w:val="24"/>
      <w:szCs w:val="24"/>
      <w:lang w:eastAsia="ja-JP"/>
    </w:rPr>
  </w:style>
  <w:style w:type="character" w:customStyle="1" w:styleId="UnresolvedMention2">
    <w:name w:val="Unresolved Mention2"/>
    <w:basedOn w:val="DefaultParagraphFont"/>
    <w:uiPriority w:val="99"/>
    <w:semiHidden/>
    <w:unhideWhenUsed/>
    <w:rsid w:val="001D7DC2"/>
    <w:rPr>
      <w:color w:val="605E5C"/>
      <w:shd w:val="clear" w:color="auto" w:fill="E1DFDD"/>
    </w:rPr>
  </w:style>
  <w:style w:type="character" w:styleId="Emphasis">
    <w:name w:val="Emphasis"/>
    <w:basedOn w:val="DefaultParagraphFont"/>
    <w:uiPriority w:val="20"/>
    <w:qFormat/>
    <w:rsid w:val="00AE31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052">
      <w:bodyDiv w:val="1"/>
      <w:marLeft w:val="0"/>
      <w:marRight w:val="0"/>
      <w:marTop w:val="0"/>
      <w:marBottom w:val="0"/>
      <w:divBdr>
        <w:top w:val="none" w:sz="0" w:space="0" w:color="auto"/>
        <w:left w:val="none" w:sz="0" w:space="0" w:color="auto"/>
        <w:bottom w:val="none" w:sz="0" w:space="0" w:color="auto"/>
        <w:right w:val="none" w:sz="0" w:space="0" w:color="auto"/>
      </w:divBdr>
      <w:divsChild>
        <w:div w:id="1830176436">
          <w:marLeft w:val="0"/>
          <w:marRight w:val="0"/>
          <w:marTop w:val="0"/>
          <w:marBottom w:val="0"/>
          <w:divBdr>
            <w:top w:val="none" w:sz="0" w:space="0" w:color="auto"/>
            <w:left w:val="none" w:sz="0" w:space="0" w:color="auto"/>
            <w:bottom w:val="none" w:sz="0" w:space="0" w:color="auto"/>
            <w:right w:val="none" w:sz="0" w:space="0" w:color="auto"/>
          </w:divBdr>
          <w:divsChild>
            <w:div w:id="1166168642">
              <w:marLeft w:val="0"/>
              <w:marRight w:val="0"/>
              <w:marTop w:val="0"/>
              <w:marBottom w:val="0"/>
              <w:divBdr>
                <w:top w:val="none" w:sz="0" w:space="0" w:color="auto"/>
                <w:left w:val="none" w:sz="0" w:space="0" w:color="auto"/>
                <w:bottom w:val="none" w:sz="0" w:space="0" w:color="auto"/>
                <w:right w:val="none" w:sz="0" w:space="0" w:color="auto"/>
              </w:divBdr>
              <w:divsChild>
                <w:div w:id="1628924082">
                  <w:marLeft w:val="0"/>
                  <w:marRight w:val="0"/>
                  <w:marTop w:val="0"/>
                  <w:marBottom w:val="0"/>
                  <w:divBdr>
                    <w:top w:val="none" w:sz="0" w:space="0" w:color="auto"/>
                    <w:left w:val="none" w:sz="0" w:space="0" w:color="auto"/>
                    <w:bottom w:val="none" w:sz="0" w:space="0" w:color="auto"/>
                    <w:right w:val="none" w:sz="0" w:space="0" w:color="auto"/>
                  </w:divBdr>
                </w:div>
                <w:div w:id="466242140">
                  <w:marLeft w:val="0"/>
                  <w:marRight w:val="0"/>
                  <w:marTop w:val="0"/>
                  <w:marBottom w:val="0"/>
                  <w:divBdr>
                    <w:top w:val="none" w:sz="0" w:space="0" w:color="auto"/>
                    <w:left w:val="none" w:sz="0" w:space="0" w:color="auto"/>
                    <w:bottom w:val="none" w:sz="0" w:space="0" w:color="auto"/>
                    <w:right w:val="none" w:sz="0" w:space="0" w:color="auto"/>
                  </w:divBdr>
                </w:div>
              </w:divsChild>
            </w:div>
            <w:div w:id="567426602">
              <w:marLeft w:val="0"/>
              <w:marRight w:val="0"/>
              <w:marTop w:val="0"/>
              <w:marBottom w:val="0"/>
              <w:divBdr>
                <w:top w:val="none" w:sz="0" w:space="0" w:color="auto"/>
                <w:left w:val="none" w:sz="0" w:space="0" w:color="auto"/>
                <w:bottom w:val="none" w:sz="0" w:space="0" w:color="auto"/>
                <w:right w:val="none" w:sz="0" w:space="0" w:color="auto"/>
              </w:divBdr>
              <w:divsChild>
                <w:div w:id="1466466102">
                  <w:marLeft w:val="0"/>
                  <w:marRight w:val="0"/>
                  <w:marTop w:val="0"/>
                  <w:marBottom w:val="0"/>
                  <w:divBdr>
                    <w:top w:val="none" w:sz="0" w:space="0" w:color="auto"/>
                    <w:left w:val="none" w:sz="0" w:space="0" w:color="auto"/>
                    <w:bottom w:val="none" w:sz="0" w:space="0" w:color="auto"/>
                    <w:right w:val="none" w:sz="0" w:space="0" w:color="auto"/>
                  </w:divBdr>
                </w:div>
                <w:div w:id="1461411801">
                  <w:marLeft w:val="0"/>
                  <w:marRight w:val="0"/>
                  <w:marTop w:val="0"/>
                  <w:marBottom w:val="0"/>
                  <w:divBdr>
                    <w:top w:val="none" w:sz="0" w:space="0" w:color="auto"/>
                    <w:left w:val="none" w:sz="0" w:space="0" w:color="auto"/>
                    <w:bottom w:val="none" w:sz="0" w:space="0" w:color="auto"/>
                    <w:right w:val="none" w:sz="0" w:space="0" w:color="auto"/>
                  </w:divBdr>
                </w:div>
              </w:divsChild>
            </w:div>
            <w:div w:id="1394085148">
              <w:marLeft w:val="0"/>
              <w:marRight w:val="0"/>
              <w:marTop w:val="0"/>
              <w:marBottom w:val="0"/>
              <w:divBdr>
                <w:top w:val="none" w:sz="0" w:space="0" w:color="auto"/>
                <w:left w:val="none" w:sz="0" w:space="0" w:color="auto"/>
                <w:bottom w:val="none" w:sz="0" w:space="0" w:color="auto"/>
                <w:right w:val="none" w:sz="0" w:space="0" w:color="auto"/>
              </w:divBdr>
              <w:divsChild>
                <w:div w:id="1589849235">
                  <w:marLeft w:val="0"/>
                  <w:marRight w:val="0"/>
                  <w:marTop w:val="0"/>
                  <w:marBottom w:val="0"/>
                  <w:divBdr>
                    <w:top w:val="none" w:sz="0" w:space="0" w:color="auto"/>
                    <w:left w:val="none" w:sz="0" w:space="0" w:color="auto"/>
                    <w:bottom w:val="none" w:sz="0" w:space="0" w:color="auto"/>
                    <w:right w:val="none" w:sz="0" w:space="0" w:color="auto"/>
                  </w:divBdr>
                </w:div>
                <w:div w:id="1630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960">
          <w:marLeft w:val="0"/>
          <w:marRight w:val="0"/>
          <w:marTop w:val="0"/>
          <w:marBottom w:val="0"/>
          <w:divBdr>
            <w:top w:val="none" w:sz="0" w:space="0" w:color="auto"/>
            <w:left w:val="none" w:sz="0" w:space="0" w:color="auto"/>
            <w:bottom w:val="none" w:sz="0" w:space="0" w:color="auto"/>
            <w:right w:val="none" w:sz="0" w:space="0" w:color="auto"/>
          </w:divBdr>
        </w:div>
        <w:div w:id="636103063">
          <w:marLeft w:val="0"/>
          <w:marRight w:val="0"/>
          <w:marTop w:val="0"/>
          <w:marBottom w:val="0"/>
          <w:divBdr>
            <w:top w:val="none" w:sz="0" w:space="0" w:color="auto"/>
            <w:left w:val="none" w:sz="0" w:space="0" w:color="auto"/>
            <w:bottom w:val="none" w:sz="0" w:space="0" w:color="auto"/>
            <w:right w:val="none" w:sz="0" w:space="0" w:color="auto"/>
          </w:divBdr>
        </w:div>
        <w:div w:id="238491823">
          <w:marLeft w:val="0"/>
          <w:marRight w:val="0"/>
          <w:marTop w:val="0"/>
          <w:marBottom w:val="0"/>
          <w:divBdr>
            <w:top w:val="none" w:sz="0" w:space="0" w:color="auto"/>
            <w:left w:val="none" w:sz="0" w:space="0" w:color="auto"/>
            <w:bottom w:val="none" w:sz="0" w:space="0" w:color="auto"/>
            <w:right w:val="none" w:sz="0" w:space="0" w:color="auto"/>
          </w:divBdr>
        </w:div>
        <w:div w:id="1957985425">
          <w:marLeft w:val="0"/>
          <w:marRight w:val="0"/>
          <w:marTop w:val="0"/>
          <w:marBottom w:val="0"/>
          <w:divBdr>
            <w:top w:val="none" w:sz="0" w:space="0" w:color="auto"/>
            <w:left w:val="none" w:sz="0" w:space="0" w:color="auto"/>
            <w:bottom w:val="none" w:sz="0" w:space="0" w:color="auto"/>
            <w:right w:val="none" w:sz="0" w:space="0" w:color="auto"/>
          </w:divBdr>
        </w:div>
        <w:div w:id="1667321184">
          <w:marLeft w:val="0"/>
          <w:marRight w:val="0"/>
          <w:marTop w:val="0"/>
          <w:marBottom w:val="0"/>
          <w:divBdr>
            <w:top w:val="none" w:sz="0" w:space="0" w:color="auto"/>
            <w:left w:val="none" w:sz="0" w:space="0" w:color="auto"/>
            <w:bottom w:val="none" w:sz="0" w:space="0" w:color="auto"/>
            <w:right w:val="none" w:sz="0" w:space="0" w:color="auto"/>
          </w:divBdr>
        </w:div>
        <w:div w:id="17439736">
          <w:marLeft w:val="0"/>
          <w:marRight w:val="0"/>
          <w:marTop w:val="0"/>
          <w:marBottom w:val="0"/>
          <w:divBdr>
            <w:top w:val="none" w:sz="0" w:space="0" w:color="auto"/>
            <w:left w:val="none" w:sz="0" w:space="0" w:color="auto"/>
            <w:bottom w:val="none" w:sz="0" w:space="0" w:color="auto"/>
            <w:right w:val="none" w:sz="0" w:space="0" w:color="auto"/>
          </w:divBdr>
        </w:div>
      </w:divsChild>
    </w:div>
    <w:div w:id="204408587">
      <w:bodyDiv w:val="1"/>
      <w:marLeft w:val="0"/>
      <w:marRight w:val="0"/>
      <w:marTop w:val="0"/>
      <w:marBottom w:val="0"/>
      <w:divBdr>
        <w:top w:val="none" w:sz="0" w:space="0" w:color="auto"/>
        <w:left w:val="none" w:sz="0" w:space="0" w:color="auto"/>
        <w:bottom w:val="none" w:sz="0" w:space="0" w:color="auto"/>
        <w:right w:val="none" w:sz="0" w:space="0" w:color="auto"/>
      </w:divBdr>
    </w:div>
    <w:div w:id="208807268">
      <w:bodyDiv w:val="1"/>
      <w:marLeft w:val="0"/>
      <w:marRight w:val="0"/>
      <w:marTop w:val="0"/>
      <w:marBottom w:val="0"/>
      <w:divBdr>
        <w:top w:val="none" w:sz="0" w:space="0" w:color="auto"/>
        <w:left w:val="none" w:sz="0" w:space="0" w:color="auto"/>
        <w:bottom w:val="none" w:sz="0" w:space="0" w:color="auto"/>
        <w:right w:val="none" w:sz="0" w:space="0" w:color="auto"/>
      </w:divBdr>
    </w:div>
    <w:div w:id="418260078">
      <w:bodyDiv w:val="1"/>
      <w:marLeft w:val="0"/>
      <w:marRight w:val="0"/>
      <w:marTop w:val="0"/>
      <w:marBottom w:val="0"/>
      <w:divBdr>
        <w:top w:val="none" w:sz="0" w:space="0" w:color="auto"/>
        <w:left w:val="none" w:sz="0" w:space="0" w:color="auto"/>
        <w:bottom w:val="none" w:sz="0" w:space="0" w:color="auto"/>
        <w:right w:val="none" w:sz="0" w:space="0" w:color="auto"/>
      </w:divBdr>
    </w:div>
    <w:div w:id="492453821">
      <w:bodyDiv w:val="1"/>
      <w:marLeft w:val="0"/>
      <w:marRight w:val="0"/>
      <w:marTop w:val="0"/>
      <w:marBottom w:val="0"/>
      <w:divBdr>
        <w:top w:val="none" w:sz="0" w:space="0" w:color="auto"/>
        <w:left w:val="none" w:sz="0" w:space="0" w:color="auto"/>
        <w:bottom w:val="none" w:sz="0" w:space="0" w:color="auto"/>
        <w:right w:val="none" w:sz="0" w:space="0" w:color="auto"/>
      </w:divBdr>
    </w:div>
    <w:div w:id="515191492">
      <w:bodyDiv w:val="1"/>
      <w:marLeft w:val="0"/>
      <w:marRight w:val="0"/>
      <w:marTop w:val="0"/>
      <w:marBottom w:val="0"/>
      <w:divBdr>
        <w:top w:val="none" w:sz="0" w:space="0" w:color="auto"/>
        <w:left w:val="none" w:sz="0" w:space="0" w:color="auto"/>
        <w:bottom w:val="none" w:sz="0" w:space="0" w:color="auto"/>
        <w:right w:val="none" w:sz="0" w:space="0" w:color="auto"/>
      </w:divBdr>
    </w:div>
    <w:div w:id="661814479">
      <w:bodyDiv w:val="1"/>
      <w:marLeft w:val="0"/>
      <w:marRight w:val="0"/>
      <w:marTop w:val="0"/>
      <w:marBottom w:val="0"/>
      <w:divBdr>
        <w:top w:val="none" w:sz="0" w:space="0" w:color="auto"/>
        <w:left w:val="none" w:sz="0" w:space="0" w:color="auto"/>
        <w:bottom w:val="none" w:sz="0" w:space="0" w:color="auto"/>
        <w:right w:val="none" w:sz="0" w:space="0" w:color="auto"/>
      </w:divBdr>
    </w:div>
    <w:div w:id="898634413">
      <w:bodyDiv w:val="1"/>
      <w:marLeft w:val="0"/>
      <w:marRight w:val="0"/>
      <w:marTop w:val="0"/>
      <w:marBottom w:val="0"/>
      <w:divBdr>
        <w:top w:val="none" w:sz="0" w:space="0" w:color="auto"/>
        <w:left w:val="none" w:sz="0" w:space="0" w:color="auto"/>
        <w:bottom w:val="none" w:sz="0" w:space="0" w:color="auto"/>
        <w:right w:val="none" w:sz="0" w:space="0" w:color="auto"/>
      </w:divBdr>
    </w:div>
    <w:div w:id="905149185">
      <w:bodyDiv w:val="1"/>
      <w:marLeft w:val="0"/>
      <w:marRight w:val="0"/>
      <w:marTop w:val="0"/>
      <w:marBottom w:val="0"/>
      <w:divBdr>
        <w:top w:val="none" w:sz="0" w:space="0" w:color="auto"/>
        <w:left w:val="none" w:sz="0" w:space="0" w:color="auto"/>
        <w:bottom w:val="none" w:sz="0" w:space="0" w:color="auto"/>
        <w:right w:val="none" w:sz="0" w:space="0" w:color="auto"/>
      </w:divBdr>
    </w:div>
    <w:div w:id="998536166">
      <w:bodyDiv w:val="1"/>
      <w:marLeft w:val="0"/>
      <w:marRight w:val="0"/>
      <w:marTop w:val="0"/>
      <w:marBottom w:val="0"/>
      <w:divBdr>
        <w:top w:val="none" w:sz="0" w:space="0" w:color="auto"/>
        <w:left w:val="none" w:sz="0" w:space="0" w:color="auto"/>
        <w:bottom w:val="none" w:sz="0" w:space="0" w:color="auto"/>
        <w:right w:val="none" w:sz="0" w:space="0" w:color="auto"/>
      </w:divBdr>
    </w:div>
    <w:div w:id="1203439673">
      <w:bodyDiv w:val="1"/>
      <w:marLeft w:val="0"/>
      <w:marRight w:val="0"/>
      <w:marTop w:val="0"/>
      <w:marBottom w:val="0"/>
      <w:divBdr>
        <w:top w:val="none" w:sz="0" w:space="0" w:color="auto"/>
        <w:left w:val="none" w:sz="0" w:space="0" w:color="auto"/>
        <w:bottom w:val="none" w:sz="0" w:space="0" w:color="auto"/>
        <w:right w:val="none" w:sz="0" w:space="0" w:color="auto"/>
      </w:divBdr>
    </w:div>
    <w:div w:id="1279876508">
      <w:bodyDiv w:val="1"/>
      <w:marLeft w:val="0"/>
      <w:marRight w:val="0"/>
      <w:marTop w:val="0"/>
      <w:marBottom w:val="0"/>
      <w:divBdr>
        <w:top w:val="none" w:sz="0" w:space="0" w:color="auto"/>
        <w:left w:val="none" w:sz="0" w:space="0" w:color="auto"/>
        <w:bottom w:val="none" w:sz="0" w:space="0" w:color="auto"/>
        <w:right w:val="none" w:sz="0" w:space="0" w:color="auto"/>
      </w:divBdr>
    </w:div>
    <w:div w:id="1449884828">
      <w:bodyDiv w:val="1"/>
      <w:marLeft w:val="0"/>
      <w:marRight w:val="0"/>
      <w:marTop w:val="0"/>
      <w:marBottom w:val="0"/>
      <w:divBdr>
        <w:top w:val="none" w:sz="0" w:space="0" w:color="auto"/>
        <w:left w:val="none" w:sz="0" w:space="0" w:color="auto"/>
        <w:bottom w:val="none" w:sz="0" w:space="0" w:color="auto"/>
        <w:right w:val="none" w:sz="0" w:space="0" w:color="auto"/>
      </w:divBdr>
    </w:div>
    <w:div w:id="1495028148">
      <w:bodyDiv w:val="1"/>
      <w:marLeft w:val="0"/>
      <w:marRight w:val="0"/>
      <w:marTop w:val="0"/>
      <w:marBottom w:val="0"/>
      <w:divBdr>
        <w:top w:val="none" w:sz="0" w:space="0" w:color="auto"/>
        <w:left w:val="none" w:sz="0" w:space="0" w:color="auto"/>
        <w:bottom w:val="none" w:sz="0" w:space="0" w:color="auto"/>
        <w:right w:val="none" w:sz="0" w:space="0" w:color="auto"/>
      </w:divBdr>
    </w:div>
    <w:div w:id="1572815818">
      <w:bodyDiv w:val="1"/>
      <w:marLeft w:val="0"/>
      <w:marRight w:val="0"/>
      <w:marTop w:val="0"/>
      <w:marBottom w:val="0"/>
      <w:divBdr>
        <w:top w:val="none" w:sz="0" w:space="0" w:color="auto"/>
        <w:left w:val="none" w:sz="0" w:space="0" w:color="auto"/>
        <w:bottom w:val="none" w:sz="0" w:space="0" w:color="auto"/>
        <w:right w:val="none" w:sz="0" w:space="0" w:color="auto"/>
      </w:divBdr>
    </w:div>
    <w:div w:id="1596673465">
      <w:bodyDiv w:val="1"/>
      <w:marLeft w:val="0"/>
      <w:marRight w:val="0"/>
      <w:marTop w:val="0"/>
      <w:marBottom w:val="0"/>
      <w:divBdr>
        <w:top w:val="none" w:sz="0" w:space="0" w:color="auto"/>
        <w:left w:val="none" w:sz="0" w:space="0" w:color="auto"/>
        <w:bottom w:val="none" w:sz="0" w:space="0" w:color="auto"/>
        <w:right w:val="none" w:sz="0" w:space="0" w:color="auto"/>
      </w:divBdr>
    </w:div>
    <w:div w:id="1634217922">
      <w:bodyDiv w:val="1"/>
      <w:marLeft w:val="0"/>
      <w:marRight w:val="0"/>
      <w:marTop w:val="0"/>
      <w:marBottom w:val="0"/>
      <w:divBdr>
        <w:top w:val="none" w:sz="0" w:space="0" w:color="auto"/>
        <w:left w:val="none" w:sz="0" w:space="0" w:color="auto"/>
        <w:bottom w:val="none" w:sz="0" w:space="0" w:color="auto"/>
        <w:right w:val="none" w:sz="0" w:space="0" w:color="auto"/>
      </w:divBdr>
    </w:div>
    <w:div w:id="1743599574">
      <w:bodyDiv w:val="1"/>
      <w:marLeft w:val="0"/>
      <w:marRight w:val="0"/>
      <w:marTop w:val="0"/>
      <w:marBottom w:val="0"/>
      <w:divBdr>
        <w:top w:val="none" w:sz="0" w:space="0" w:color="auto"/>
        <w:left w:val="none" w:sz="0" w:space="0" w:color="auto"/>
        <w:bottom w:val="none" w:sz="0" w:space="0" w:color="auto"/>
        <w:right w:val="none" w:sz="0" w:space="0" w:color="auto"/>
      </w:divBdr>
    </w:div>
    <w:div w:id="1785538463">
      <w:bodyDiv w:val="1"/>
      <w:marLeft w:val="0"/>
      <w:marRight w:val="0"/>
      <w:marTop w:val="0"/>
      <w:marBottom w:val="0"/>
      <w:divBdr>
        <w:top w:val="none" w:sz="0" w:space="0" w:color="auto"/>
        <w:left w:val="none" w:sz="0" w:space="0" w:color="auto"/>
        <w:bottom w:val="none" w:sz="0" w:space="0" w:color="auto"/>
        <w:right w:val="none" w:sz="0" w:space="0" w:color="auto"/>
      </w:divBdr>
    </w:div>
    <w:div w:id="212398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2196/mhealth.33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1186/1471-2458-13-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2D59-A5B2-4D7B-B72F-47190A4C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10222</Words>
  <Characters>58266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68352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Michael Levin</cp:lastModifiedBy>
  <cp:revision>3</cp:revision>
  <dcterms:created xsi:type="dcterms:W3CDTF">2020-02-11T19:49:00Z</dcterms:created>
  <dcterms:modified xsi:type="dcterms:W3CDTF">2020-02-11T23:39:00Z</dcterms:modified>
</cp:coreProperties>
</file>