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7B14" w14:textId="77777777" w:rsidR="00762AAD" w:rsidRDefault="00762AAD">
      <w:pPr>
        <w:rPr>
          <w:rFonts w:ascii="Times New Roman" w:hAnsi="Times New Roman" w:cs="Times New Roman"/>
          <w:sz w:val="24"/>
          <w:szCs w:val="24"/>
        </w:rPr>
      </w:pPr>
    </w:p>
    <w:p w14:paraId="573785ED" w14:textId="77777777" w:rsidR="00762AAD" w:rsidRDefault="00762AAD">
      <w:pPr>
        <w:rPr>
          <w:rFonts w:ascii="Times New Roman" w:hAnsi="Times New Roman" w:cs="Times New Roman"/>
          <w:sz w:val="24"/>
          <w:szCs w:val="24"/>
        </w:rPr>
      </w:pPr>
    </w:p>
    <w:p w14:paraId="0CB45914" w14:textId="7F3A9632" w:rsidR="001A0A26" w:rsidRDefault="001A0A26" w:rsidP="001A0A26">
      <w:pPr>
        <w:rPr>
          <w:rFonts w:ascii="Times New Roman" w:hAnsi="Times New Roman" w:cs="Times New Roman"/>
          <w:sz w:val="24"/>
          <w:szCs w:val="24"/>
        </w:rPr>
      </w:pPr>
      <w:bookmarkStart w:id="0" w:name="_GoBack"/>
      <w:bookmarkEnd w:id="0"/>
    </w:p>
    <w:p w14:paraId="7DCA0723" w14:textId="77777777" w:rsidR="001A0A26" w:rsidRDefault="001A0A26" w:rsidP="001A0A26">
      <w:pPr>
        <w:rPr>
          <w:rFonts w:ascii="Times New Roman" w:hAnsi="Times New Roman" w:cs="Times New Roman"/>
          <w:sz w:val="24"/>
          <w:szCs w:val="24"/>
        </w:rPr>
      </w:pPr>
    </w:p>
    <w:p w14:paraId="4A80D6BB" w14:textId="77777777" w:rsidR="001A0A26" w:rsidRDefault="001A0A26" w:rsidP="001A0A26">
      <w:pPr>
        <w:rPr>
          <w:rFonts w:ascii="Times New Roman" w:hAnsi="Times New Roman" w:cs="Times New Roman"/>
          <w:sz w:val="24"/>
          <w:szCs w:val="24"/>
        </w:rPr>
      </w:pPr>
    </w:p>
    <w:p w14:paraId="4BBA9814" w14:textId="77777777" w:rsidR="001A0A26" w:rsidRDefault="001A0A26" w:rsidP="001A0A26">
      <w:pPr>
        <w:rPr>
          <w:rFonts w:ascii="Times New Roman" w:hAnsi="Times New Roman" w:cs="Times New Roman"/>
          <w:sz w:val="24"/>
          <w:szCs w:val="24"/>
        </w:rPr>
      </w:pPr>
    </w:p>
    <w:p w14:paraId="5069106E" w14:textId="77777777" w:rsidR="001A0A26" w:rsidRDefault="001A0A26" w:rsidP="001A0A26">
      <w:pPr>
        <w:rPr>
          <w:rFonts w:ascii="Times New Roman" w:hAnsi="Times New Roman" w:cs="Times New Roman"/>
          <w:sz w:val="24"/>
          <w:szCs w:val="24"/>
        </w:rPr>
      </w:pPr>
    </w:p>
    <w:p w14:paraId="69A82BA4" w14:textId="77777777" w:rsidR="001A0A26" w:rsidRDefault="001A0A26" w:rsidP="001A0A26">
      <w:pPr>
        <w:rPr>
          <w:rFonts w:ascii="Times New Roman" w:hAnsi="Times New Roman" w:cs="Times New Roman"/>
          <w:sz w:val="24"/>
          <w:szCs w:val="24"/>
        </w:rPr>
      </w:pPr>
    </w:p>
    <w:p w14:paraId="739F310E" w14:textId="77777777" w:rsidR="001A0A26" w:rsidRDefault="001A0A26" w:rsidP="001A0A26">
      <w:pPr>
        <w:rPr>
          <w:rFonts w:ascii="Times New Roman" w:hAnsi="Times New Roman" w:cs="Times New Roman"/>
          <w:sz w:val="24"/>
          <w:szCs w:val="24"/>
        </w:rPr>
      </w:pPr>
    </w:p>
    <w:p w14:paraId="3D29D74E" w14:textId="77777777" w:rsidR="001A0A26" w:rsidRDefault="001A0A26" w:rsidP="001A0A26">
      <w:pPr>
        <w:rPr>
          <w:rFonts w:ascii="Times New Roman" w:hAnsi="Times New Roman" w:cs="Times New Roman"/>
          <w:sz w:val="24"/>
          <w:szCs w:val="24"/>
        </w:rPr>
      </w:pPr>
    </w:p>
    <w:p w14:paraId="09359080" w14:textId="77777777" w:rsidR="001A0A26" w:rsidRDefault="001A0A26" w:rsidP="001A0A26">
      <w:pPr>
        <w:rPr>
          <w:rFonts w:ascii="Times New Roman" w:hAnsi="Times New Roman" w:cs="Times New Roman"/>
          <w:sz w:val="24"/>
          <w:szCs w:val="24"/>
        </w:rPr>
      </w:pPr>
    </w:p>
    <w:p w14:paraId="66F524B6" w14:textId="77777777" w:rsidR="001A0A26" w:rsidRDefault="001A0A26" w:rsidP="001A0A26">
      <w:pPr>
        <w:spacing w:after="0" w:line="480" w:lineRule="auto"/>
        <w:jc w:val="center"/>
        <w:rPr>
          <w:rFonts w:ascii="Times New Roman" w:hAnsi="Times New Roman" w:cs="Times New Roman"/>
          <w:sz w:val="24"/>
          <w:szCs w:val="24"/>
        </w:rPr>
      </w:pPr>
      <w:r w:rsidRPr="007D6929">
        <w:rPr>
          <w:rFonts w:ascii="Times New Roman" w:hAnsi="Times New Roman" w:cs="Times New Roman"/>
          <w:sz w:val="24"/>
          <w:szCs w:val="24"/>
        </w:rPr>
        <w:t xml:space="preserve">Assessing psychological inflexibility in </w:t>
      </w:r>
      <w:r>
        <w:rPr>
          <w:rFonts w:ascii="Times New Roman" w:hAnsi="Times New Roman" w:cs="Times New Roman"/>
          <w:sz w:val="24"/>
          <w:szCs w:val="24"/>
        </w:rPr>
        <w:t>university</w:t>
      </w:r>
      <w:r w:rsidRPr="007D6929">
        <w:rPr>
          <w:rFonts w:ascii="Times New Roman" w:hAnsi="Times New Roman" w:cs="Times New Roman"/>
          <w:sz w:val="24"/>
          <w:szCs w:val="24"/>
        </w:rPr>
        <w:t xml:space="preserve"> students: Development and validation of the acceptance and action questionnaire for </w:t>
      </w:r>
      <w:r>
        <w:rPr>
          <w:rFonts w:ascii="Times New Roman" w:hAnsi="Times New Roman" w:cs="Times New Roman"/>
          <w:sz w:val="24"/>
          <w:szCs w:val="24"/>
        </w:rPr>
        <w:t>university students (AAQ-U</w:t>
      </w:r>
      <w:r w:rsidRPr="007D6929">
        <w:rPr>
          <w:rFonts w:ascii="Times New Roman" w:hAnsi="Times New Roman" w:cs="Times New Roman"/>
          <w:sz w:val="24"/>
          <w:szCs w:val="24"/>
        </w:rPr>
        <w:t>S)</w:t>
      </w:r>
    </w:p>
    <w:p w14:paraId="658E4C62" w14:textId="77777777" w:rsidR="001A0A26" w:rsidRPr="007D6929" w:rsidRDefault="001A0A26" w:rsidP="001A0A26">
      <w:pPr>
        <w:spacing w:after="0" w:line="480" w:lineRule="auto"/>
        <w:jc w:val="center"/>
        <w:rPr>
          <w:rFonts w:ascii="Times New Roman" w:hAnsi="Times New Roman" w:cs="Times New Roman"/>
          <w:sz w:val="24"/>
          <w:szCs w:val="24"/>
        </w:rPr>
      </w:pPr>
      <w:r w:rsidRPr="004F6353">
        <w:rPr>
          <w:rFonts w:ascii="Times New Roman" w:eastAsia="Calibri" w:hAnsi="Times New Roman" w:cs="Times New Roman"/>
          <w:spacing w:val="-2"/>
          <w:sz w:val="24"/>
          <w:szCs w:val="24"/>
        </w:rPr>
        <w:t>Michael E. Levin</w:t>
      </w:r>
      <w:r>
        <w:rPr>
          <w:rFonts w:ascii="Times New Roman" w:eastAsia="Calibri" w:hAnsi="Times New Roman" w:cs="Times New Roman"/>
          <w:spacing w:val="-2"/>
          <w:sz w:val="24"/>
          <w:szCs w:val="24"/>
        </w:rPr>
        <w:t xml:space="preserve"> </w:t>
      </w:r>
      <w:r w:rsidRPr="00A66B45">
        <w:rPr>
          <w:rFonts w:ascii="Times New Roman" w:hAnsi="Times New Roman" w:cs="Times New Roman"/>
          <w:sz w:val="24"/>
          <w:szCs w:val="24"/>
          <w:vertAlign w:val="superscript"/>
        </w:rPr>
        <w:t>a</w:t>
      </w:r>
      <w:r>
        <w:rPr>
          <w:rFonts w:ascii="Times New Roman" w:hAnsi="Times New Roman" w:cs="Times New Roman"/>
          <w:sz w:val="24"/>
          <w:szCs w:val="24"/>
          <w:vertAlign w:val="superscript"/>
        </w:rPr>
        <w:t>*</w:t>
      </w:r>
      <w:r w:rsidRPr="004F6353">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rPr>
        <w:t xml:space="preserve"> Jennifer </w:t>
      </w:r>
      <w:proofErr w:type="spellStart"/>
      <w:r>
        <w:rPr>
          <w:rFonts w:ascii="Times New Roman" w:eastAsia="Calibri" w:hAnsi="Times New Roman" w:cs="Times New Roman"/>
          <w:spacing w:val="-2"/>
          <w:sz w:val="24"/>
          <w:szCs w:val="24"/>
        </w:rPr>
        <w:t>Krafft</w:t>
      </w:r>
      <w:proofErr w:type="spellEnd"/>
      <w:r>
        <w:rPr>
          <w:rFonts w:ascii="Times New Roman" w:eastAsia="Calibri" w:hAnsi="Times New Roman" w:cs="Times New Roman"/>
          <w:spacing w:val="-2"/>
          <w:sz w:val="24"/>
          <w:szCs w:val="24"/>
        </w:rPr>
        <w:t xml:space="preserve"> </w:t>
      </w:r>
      <w:r w:rsidRPr="00CD5778">
        <w:rPr>
          <w:rFonts w:ascii="Times New Roman" w:eastAsia="Calibri" w:hAnsi="Times New Roman" w:cs="Times New Roman"/>
          <w:spacing w:val="-2"/>
          <w:sz w:val="24"/>
          <w:szCs w:val="24"/>
          <w:vertAlign w:val="superscript"/>
        </w:rPr>
        <w:t>a</w:t>
      </w:r>
      <w:r>
        <w:rPr>
          <w:rFonts w:ascii="Times New Roman" w:eastAsia="Calibri" w:hAnsi="Times New Roman" w:cs="Times New Roman"/>
          <w:spacing w:val="-2"/>
          <w:sz w:val="24"/>
          <w:szCs w:val="24"/>
        </w:rPr>
        <w:t xml:space="preserve">, Jacqueline Pistorello </w:t>
      </w:r>
      <w:r w:rsidRPr="00CD5778">
        <w:rPr>
          <w:rFonts w:ascii="Times New Roman" w:eastAsia="Calibri" w:hAnsi="Times New Roman" w:cs="Times New Roman"/>
          <w:spacing w:val="-2"/>
          <w:sz w:val="24"/>
          <w:szCs w:val="24"/>
          <w:vertAlign w:val="superscript"/>
        </w:rPr>
        <w:t>b</w:t>
      </w:r>
      <w:r>
        <w:rPr>
          <w:rFonts w:ascii="Times New Roman" w:eastAsia="Calibri" w:hAnsi="Times New Roman" w:cs="Times New Roman"/>
          <w:spacing w:val="-2"/>
          <w:sz w:val="24"/>
          <w:szCs w:val="24"/>
        </w:rPr>
        <w:t xml:space="preserve">, &amp; John R. Seeley </w:t>
      </w:r>
      <w:r w:rsidRPr="00CD5778">
        <w:rPr>
          <w:rFonts w:ascii="Times New Roman" w:eastAsia="Calibri" w:hAnsi="Times New Roman" w:cs="Times New Roman"/>
          <w:spacing w:val="-2"/>
          <w:sz w:val="24"/>
          <w:szCs w:val="24"/>
          <w:vertAlign w:val="superscript"/>
        </w:rPr>
        <w:t>c</w:t>
      </w:r>
    </w:p>
    <w:p w14:paraId="1F152585" w14:textId="77777777" w:rsidR="001A0A26" w:rsidRDefault="001A0A26" w:rsidP="001A0A26">
      <w:pPr>
        <w:rPr>
          <w:rFonts w:ascii="Times New Roman" w:hAnsi="Times New Roman" w:cs="Times New Roman"/>
          <w:sz w:val="24"/>
          <w:szCs w:val="24"/>
        </w:rPr>
      </w:pPr>
    </w:p>
    <w:p w14:paraId="094D1199" w14:textId="77777777" w:rsidR="001A0A26" w:rsidRDefault="001A0A26" w:rsidP="001A0A26">
      <w:pPr>
        <w:rPr>
          <w:rFonts w:ascii="Times New Roman" w:hAnsi="Times New Roman" w:cs="Times New Roman"/>
          <w:sz w:val="24"/>
          <w:szCs w:val="24"/>
        </w:rPr>
      </w:pPr>
    </w:p>
    <w:p w14:paraId="6CA8C97C" w14:textId="77777777" w:rsidR="001A0A26" w:rsidRDefault="001A0A26" w:rsidP="001A0A26">
      <w:pPr>
        <w:rPr>
          <w:rFonts w:ascii="Times New Roman" w:hAnsi="Times New Roman" w:cs="Times New Roman"/>
          <w:sz w:val="24"/>
          <w:szCs w:val="24"/>
        </w:rPr>
      </w:pPr>
    </w:p>
    <w:p w14:paraId="22468F03" w14:textId="77777777" w:rsidR="001A0A26" w:rsidRDefault="001A0A26" w:rsidP="001A0A26">
      <w:pPr>
        <w:rPr>
          <w:rFonts w:ascii="Times New Roman" w:hAnsi="Times New Roman" w:cs="Times New Roman"/>
          <w:sz w:val="24"/>
          <w:szCs w:val="24"/>
        </w:rPr>
      </w:pPr>
    </w:p>
    <w:p w14:paraId="07E92E66" w14:textId="77777777" w:rsidR="001A0A26" w:rsidRPr="00BD073D" w:rsidRDefault="001A0A26" w:rsidP="001A0A26">
      <w:pPr>
        <w:autoSpaceDE w:val="0"/>
        <w:autoSpaceDN w:val="0"/>
        <w:adjustRightInd w:val="0"/>
        <w:spacing w:after="0" w:line="480" w:lineRule="auto"/>
        <w:rPr>
          <w:rFonts w:ascii="Times New Roman" w:hAnsi="Times New Roman" w:cs="Times New Roman"/>
          <w:sz w:val="24"/>
          <w:szCs w:val="24"/>
          <w:vertAlign w:val="superscript"/>
        </w:rPr>
      </w:pPr>
      <w:r w:rsidRPr="00A66B45">
        <w:rPr>
          <w:rFonts w:ascii="Times New Roman" w:hAnsi="Times New Roman" w:cs="Times New Roman"/>
          <w:sz w:val="24"/>
          <w:szCs w:val="24"/>
          <w:vertAlign w:val="superscript"/>
        </w:rPr>
        <w:t>a</w:t>
      </w:r>
      <w:r w:rsidRPr="00BD073D">
        <w:rPr>
          <w:rFonts w:ascii="Times New Roman" w:hAnsi="Times New Roman" w:cs="Times New Roman"/>
          <w:sz w:val="24"/>
          <w:szCs w:val="24"/>
        </w:rPr>
        <w:t xml:space="preserve"> Utah State University, Department of Psychology</w:t>
      </w:r>
    </w:p>
    <w:p w14:paraId="17A5BD66" w14:textId="77777777" w:rsidR="001A0A26" w:rsidRDefault="001A0A26" w:rsidP="001A0A2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sidRPr="00BD073D">
        <w:rPr>
          <w:rFonts w:ascii="Times New Roman" w:hAnsi="Times New Roman" w:cs="Times New Roman"/>
          <w:sz w:val="24"/>
          <w:szCs w:val="24"/>
        </w:rPr>
        <w:t xml:space="preserve"> </w:t>
      </w:r>
      <w:r w:rsidRPr="001F1199">
        <w:rPr>
          <w:rFonts w:ascii="Times New Roman" w:hAnsi="Times New Roman" w:cs="Times New Roman"/>
          <w:sz w:val="24"/>
          <w:szCs w:val="24"/>
        </w:rPr>
        <w:t>University of Nevada, Reno</w:t>
      </w:r>
      <w:r>
        <w:rPr>
          <w:rFonts w:ascii="Times New Roman" w:hAnsi="Times New Roman" w:cs="Times New Roman"/>
          <w:sz w:val="24"/>
          <w:szCs w:val="24"/>
        </w:rPr>
        <w:t xml:space="preserve"> Counseling Services</w:t>
      </w:r>
    </w:p>
    <w:p w14:paraId="4C5FAA53" w14:textId="77777777" w:rsidR="001A0A26" w:rsidRDefault="001A0A26" w:rsidP="001A0A2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sidRPr="00BD073D">
        <w:rPr>
          <w:rFonts w:ascii="Times New Roman" w:hAnsi="Times New Roman" w:cs="Times New Roman"/>
          <w:sz w:val="24"/>
          <w:szCs w:val="24"/>
        </w:rPr>
        <w:t xml:space="preserve"> </w:t>
      </w:r>
      <w:r w:rsidRPr="001F1199">
        <w:rPr>
          <w:rFonts w:ascii="Times New Roman" w:hAnsi="Times New Roman" w:cs="Times New Roman"/>
          <w:sz w:val="24"/>
          <w:szCs w:val="24"/>
        </w:rPr>
        <w:t>U</w:t>
      </w:r>
      <w:r>
        <w:rPr>
          <w:rFonts w:ascii="Times New Roman" w:hAnsi="Times New Roman" w:cs="Times New Roman"/>
          <w:sz w:val="24"/>
          <w:szCs w:val="24"/>
        </w:rPr>
        <w:t>niversity of Oregon, Department of Special Education and Clinical Sciences</w:t>
      </w:r>
    </w:p>
    <w:p w14:paraId="0D161BCE" w14:textId="77777777" w:rsidR="001A0A26" w:rsidRDefault="001A0A26" w:rsidP="001A0A26">
      <w:pPr>
        <w:autoSpaceDE w:val="0"/>
        <w:autoSpaceDN w:val="0"/>
        <w:adjustRightInd w:val="0"/>
        <w:spacing w:after="0" w:line="480" w:lineRule="auto"/>
        <w:rPr>
          <w:rFonts w:ascii="Times New Roman" w:hAnsi="Times New Roman" w:cs="Times New Roman"/>
          <w:sz w:val="24"/>
          <w:szCs w:val="24"/>
        </w:rPr>
      </w:pPr>
      <w:r w:rsidRPr="00BD073D">
        <w:rPr>
          <w:rFonts w:ascii="Times New Roman" w:hAnsi="Times New Roman" w:cs="Times New Roman"/>
          <w:sz w:val="24"/>
          <w:szCs w:val="24"/>
        </w:rPr>
        <w:t>* Corresponding author. Utah State University, 2810 Old Main Hill, Logan, UT 84322, United States. Phone: +001</w:t>
      </w:r>
      <w:r>
        <w:rPr>
          <w:rFonts w:ascii="Times New Roman" w:hAnsi="Times New Roman" w:cs="Times New Roman"/>
          <w:sz w:val="24"/>
          <w:szCs w:val="24"/>
        </w:rPr>
        <w:t xml:space="preserve"> (541) 531-3892</w:t>
      </w:r>
      <w:r w:rsidRPr="00BD073D">
        <w:rPr>
          <w:rFonts w:ascii="Times New Roman" w:hAnsi="Times New Roman" w:cs="Times New Roman"/>
          <w:sz w:val="24"/>
          <w:szCs w:val="24"/>
        </w:rPr>
        <w:t xml:space="preserve">; Fax: +001 </w:t>
      </w:r>
      <w:r w:rsidRPr="00BD073D">
        <w:rPr>
          <w:rFonts w:ascii="Times New Roman" w:hAnsi="Times New Roman" w:cs="Times New Roman"/>
          <w:noProof/>
          <w:color w:val="000000"/>
          <w:sz w:val="24"/>
          <w:szCs w:val="24"/>
          <w:lang w:val="it-IT"/>
        </w:rPr>
        <w:t>(435) 797-1448</w:t>
      </w:r>
      <w:r w:rsidRPr="00BD073D">
        <w:rPr>
          <w:rFonts w:ascii="Times New Roman" w:hAnsi="Times New Roman" w:cs="Times New Roman"/>
          <w:sz w:val="24"/>
          <w:szCs w:val="24"/>
        </w:rPr>
        <w:t xml:space="preserve">, E-mail address: </w:t>
      </w:r>
      <w:hyperlink r:id="rId8" w:history="1">
        <w:r w:rsidRPr="008E2DC9">
          <w:rPr>
            <w:rStyle w:val="Hyperlink"/>
            <w:rFonts w:ascii="Times New Roman" w:hAnsi="Times New Roman" w:cs="Times New Roman"/>
            <w:sz w:val="24"/>
            <w:szCs w:val="24"/>
          </w:rPr>
          <w:t>Michael.Levin@usu.edu</w:t>
        </w:r>
      </w:hyperlink>
      <w:r w:rsidRPr="008E2DC9">
        <w:rPr>
          <w:rFonts w:ascii="Times New Roman" w:hAnsi="Times New Roman" w:cs="Times New Roman"/>
          <w:sz w:val="24"/>
          <w:szCs w:val="24"/>
        </w:rPr>
        <w:t>.</w:t>
      </w:r>
    </w:p>
    <w:p w14:paraId="00E3CF9D" w14:textId="56E8B087" w:rsidR="007D6929" w:rsidRDefault="007D6929">
      <w:pPr>
        <w:rPr>
          <w:rFonts w:ascii="Times New Roman" w:hAnsi="Times New Roman" w:cs="Times New Roman"/>
          <w:sz w:val="24"/>
          <w:szCs w:val="24"/>
        </w:rPr>
      </w:pPr>
      <w:r>
        <w:rPr>
          <w:rFonts w:ascii="Times New Roman" w:hAnsi="Times New Roman" w:cs="Times New Roman"/>
          <w:sz w:val="24"/>
          <w:szCs w:val="24"/>
        </w:rPr>
        <w:br w:type="page"/>
      </w:r>
    </w:p>
    <w:p w14:paraId="2398EABF" w14:textId="6303F831" w:rsidR="00610E12" w:rsidRPr="00610E12" w:rsidRDefault="00610E12" w:rsidP="00610E12">
      <w:pPr>
        <w:spacing w:after="0" w:line="480" w:lineRule="auto"/>
        <w:jc w:val="center"/>
        <w:rPr>
          <w:rFonts w:ascii="Times New Roman" w:hAnsi="Times New Roman" w:cs="Times New Roman"/>
          <w:sz w:val="24"/>
          <w:szCs w:val="24"/>
        </w:rPr>
      </w:pPr>
      <w:r w:rsidRPr="00610E12">
        <w:rPr>
          <w:rFonts w:ascii="Times New Roman" w:hAnsi="Times New Roman" w:cs="Times New Roman"/>
          <w:sz w:val="24"/>
          <w:szCs w:val="24"/>
        </w:rPr>
        <w:lastRenderedPageBreak/>
        <w:t>Abstract</w:t>
      </w:r>
    </w:p>
    <w:p w14:paraId="322D3880" w14:textId="77777777" w:rsidR="009B201C" w:rsidRDefault="009B201C" w:rsidP="009B201C">
      <w:pPr>
        <w:spacing w:after="0" w:line="480" w:lineRule="auto"/>
        <w:rPr>
          <w:rFonts w:ascii="Times New Roman" w:hAnsi="Times New Roman" w:cs="Times New Roman"/>
          <w:i/>
          <w:sz w:val="24"/>
          <w:szCs w:val="24"/>
        </w:rPr>
      </w:pPr>
      <w:r w:rsidRPr="007D6929">
        <w:rPr>
          <w:rFonts w:ascii="Times New Roman" w:hAnsi="Times New Roman" w:cs="Times New Roman"/>
          <w:sz w:val="24"/>
          <w:szCs w:val="24"/>
        </w:rPr>
        <w:t xml:space="preserve">This study sought to develop and </w:t>
      </w:r>
      <w:r>
        <w:rPr>
          <w:rFonts w:ascii="Times New Roman" w:hAnsi="Times New Roman" w:cs="Times New Roman"/>
          <w:sz w:val="24"/>
          <w:szCs w:val="24"/>
        </w:rPr>
        <w:t>validate</w:t>
      </w:r>
      <w:r w:rsidRPr="007D6929">
        <w:rPr>
          <w:rFonts w:ascii="Times New Roman" w:hAnsi="Times New Roman" w:cs="Times New Roman"/>
          <w:sz w:val="24"/>
          <w:szCs w:val="24"/>
        </w:rPr>
        <w:t xml:space="preserve"> a </w:t>
      </w:r>
      <w:r>
        <w:rPr>
          <w:rFonts w:ascii="Times New Roman" w:hAnsi="Times New Roman" w:cs="Times New Roman"/>
          <w:sz w:val="24"/>
          <w:szCs w:val="24"/>
        </w:rPr>
        <w:t xml:space="preserve">domain-specific </w:t>
      </w:r>
      <w:r w:rsidRPr="007D6929">
        <w:rPr>
          <w:rFonts w:ascii="Times New Roman" w:hAnsi="Times New Roman" w:cs="Times New Roman"/>
          <w:sz w:val="24"/>
          <w:szCs w:val="24"/>
        </w:rPr>
        <w:t xml:space="preserve">measure of psychological inflexibility </w:t>
      </w:r>
      <w:r>
        <w:rPr>
          <w:rFonts w:ascii="Times New Roman" w:hAnsi="Times New Roman" w:cs="Times New Roman"/>
          <w:sz w:val="24"/>
          <w:szCs w:val="24"/>
        </w:rPr>
        <w:t>for</w:t>
      </w:r>
      <w:r w:rsidRPr="007D6929">
        <w:rPr>
          <w:rFonts w:ascii="Times New Roman" w:hAnsi="Times New Roman" w:cs="Times New Roman"/>
          <w:sz w:val="24"/>
          <w:szCs w:val="24"/>
        </w:rPr>
        <w:t xml:space="preserve"> </w:t>
      </w:r>
      <w:r>
        <w:rPr>
          <w:rFonts w:ascii="Times New Roman" w:hAnsi="Times New Roman" w:cs="Times New Roman"/>
          <w:sz w:val="24"/>
          <w:szCs w:val="24"/>
        </w:rPr>
        <w:t>university</w:t>
      </w:r>
      <w:r w:rsidRPr="007D6929">
        <w:rPr>
          <w:rFonts w:ascii="Times New Roman" w:hAnsi="Times New Roman" w:cs="Times New Roman"/>
          <w:sz w:val="24"/>
          <w:szCs w:val="24"/>
        </w:rPr>
        <w:t xml:space="preserve"> students</w:t>
      </w:r>
      <w:r>
        <w:rPr>
          <w:rFonts w:ascii="Times New Roman" w:hAnsi="Times New Roman" w:cs="Times New Roman"/>
          <w:sz w:val="24"/>
          <w:szCs w:val="24"/>
        </w:rPr>
        <w:t>, the acceptance and action questionnaire for university students (AAQ-US)</w:t>
      </w:r>
      <w:r w:rsidRPr="007D6929">
        <w:rPr>
          <w:rFonts w:ascii="Times New Roman" w:hAnsi="Times New Roman" w:cs="Times New Roman"/>
          <w:sz w:val="24"/>
          <w:szCs w:val="24"/>
        </w:rPr>
        <w:t>.</w:t>
      </w:r>
      <w:r>
        <w:rPr>
          <w:rFonts w:ascii="Times New Roman" w:hAnsi="Times New Roman" w:cs="Times New Roman"/>
          <w:sz w:val="24"/>
          <w:szCs w:val="24"/>
        </w:rPr>
        <w:t xml:space="preserve"> Generic versions of the AAQ tend to not be as sensitive to changes in campus-specific functioning —a key outcome of interest in this population. An online survey was conducted with 425 undergraduate students. Psychometric analyses led to the refinement of a 12-item, single factor scale with strong internal consistency. Evidence for convergent validity was found with moderate to large correlations between the AAQ-US and measures of academic outcomes, mental health, and psychological inflexibility. The AAQ-US was a stronger predictor of academic outcomes than the AAQ-II (a general measure of psychological inflexibility) whereas the AAQ-II was more strongly related to mental health outcomes than the AAQ-US. Incremental validity for the AAQ-US was found for predicting both academic and mental health outcomes while controlling for the AAQ-II, though effects were stronger for academic outcomes. Overall, results indicate that the AAQ-US is a reliable and valid measure of psychological inflexibility among university students and may be particularly relevant in the context of academic outcomes.</w:t>
      </w:r>
    </w:p>
    <w:p w14:paraId="3C7272E9" w14:textId="07439E23" w:rsidR="00610E12" w:rsidRPr="00610E12" w:rsidRDefault="00610E12" w:rsidP="00610E12">
      <w:pPr>
        <w:spacing w:after="0" w:line="480" w:lineRule="auto"/>
        <w:ind w:firstLine="720"/>
        <w:rPr>
          <w:rFonts w:ascii="Times New Roman" w:hAnsi="Times New Roman" w:cs="Times New Roman"/>
          <w:sz w:val="24"/>
          <w:szCs w:val="24"/>
        </w:rPr>
      </w:pPr>
      <w:r w:rsidRPr="00610E12">
        <w:rPr>
          <w:rFonts w:ascii="Times New Roman" w:hAnsi="Times New Roman" w:cs="Times New Roman"/>
          <w:i/>
          <w:sz w:val="24"/>
          <w:szCs w:val="24"/>
        </w:rPr>
        <w:t xml:space="preserve">Keywords: </w:t>
      </w:r>
      <w:r>
        <w:rPr>
          <w:rFonts w:ascii="Times New Roman" w:hAnsi="Times New Roman" w:cs="Times New Roman"/>
          <w:sz w:val="24"/>
          <w:szCs w:val="24"/>
        </w:rPr>
        <w:t xml:space="preserve">Psychological flexibility; </w:t>
      </w:r>
      <w:r w:rsidRPr="00610E12">
        <w:rPr>
          <w:rFonts w:ascii="Times New Roman" w:hAnsi="Times New Roman" w:cs="Times New Roman"/>
          <w:sz w:val="24"/>
          <w:szCs w:val="24"/>
        </w:rPr>
        <w:t xml:space="preserve">Acceptance and Commitment Therapy; Mindfulness; </w:t>
      </w:r>
      <w:r w:rsidR="00FD0B05">
        <w:rPr>
          <w:rFonts w:ascii="Times New Roman" w:hAnsi="Times New Roman" w:cs="Times New Roman"/>
          <w:sz w:val="24"/>
          <w:szCs w:val="24"/>
        </w:rPr>
        <w:t xml:space="preserve">Experiential avoidance; </w:t>
      </w:r>
      <w:r w:rsidRPr="00610E12">
        <w:rPr>
          <w:rFonts w:ascii="Times New Roman" w:hAnsi="Times New Roman" w:cs="Times New Roman"/>
          <w:sz w:val="24"/>
          <w:szCs w:val="24"/>
        </w:rPr>
        <w:t>College students</w:t>
      </w:r>
      <w:r>
        <w:rPr>
          <w:rFonts w:ascii="Times New Roman" w:hAnsi="Times New Roman" w:cs="Times New Roman"/>
          <w:sz w:val="24"/>
          <w:szCs w:val="24"/>
        </w:rPr>
        <w:t>.</w:t>
      </w:r>
    </w:p>
    <w:p w14:paraId="2BBB6A95" w14:textId="5B1C42B9" w:rsidR="007D6929" w:rsidRDefault="007D6929">
      <w:pPr>
        <w:rPr>
          <w:rFonts w:ascii="Times New Roman" w:hAnsi="Times New Roman" w:cs="Times New Roman"/>
          <w:sz w:val="24"/>
          <w:szCs w:val="24"/>
        </w:rPr>
      </w:pPr>
      <w:r>
        <w:rPr>
          <w:rFonts w:ascii="Times New Roman" w:hAnsi="Times New Roman" w:cs="Times New Roman"/>
          <w:sz w:val="24"/>
          <w:szCs w:val="24"/>
        </w:rPr>
        <w:br w:type="page"/>
      </w:r>
    </w:p>
    <w:p w14:paraId="48694F20" w14:textId="5A491398" w:rsidR="00EA7604" w:rsidRPr="007D6929" w:rsidRDefault="00EA7604" w:rsidP="007D6929">
      <w:pPr>
        <w:spacing w:after="0" w:line="480" w:lineRule="auto"/>
        <w:jc w:val="center"/>
        <w:rPr>
          <w:rFonts w:ascii="Times New Roman" w:hAnsi="Times New Roman" w:cs="Times New Roman"/>
          <w:sz w:val="24"/>
          <w:szCs w:val="24"/>
        </w:rPr>
      </w:pPr>
      <w:r w:rsidRPr="007D6929">
        <w:rPr>
          <w:rFonts w:ascii="Times New Roman" w:hAnsi="Times New Roman" w:cs="Times New Roman"/>
          <w:sz w:val="24"/>
          <w:szCs w:val="24"/>
        </w:rPr>
        <w:lastRenderedPageBreak/>
        <w:t xml:space="preserve">Assessing psychological inflexibility in </w:t>
      </w:r>
      <w:r w:rsidR="00762AAD">
        <w:rPr>
          <w:rFonts w:ascii="Times New Roman" w:hAnsi="Times New Roman" w:cs="Times New Roman"/>
          <w:sz w:val="24"/>
          <w:szCs w:val="24"/>
        </w:rPr>
        <w:t>university</w:t>
      </w:r>
      <w:r w:rsidRPr="007D6929">
        <w:rPr>
          <w:rFonts w:ascii="Times New Roman" w:hAnsi="Times New Roman" w:cs="Times New Roman"/>
          <w:sz w:val="24"/>
          <w:szCs w:val="24"/>
        </w:rPr>
        <w:t xml:space="preserve"> students: Development and validation of the acceptance and action questionnaire for </w:t>
      </w:r>
      <w:r w:rsidR="00762AAD">
        <w:rPr>
          <w:rFonts w:ascii="Times New Roman" w:hAnsi="Times New Roman" w:cs="Times New Roman"/>
          <w:sz w:val="24"/>
          <w:szCs w:val="24"/>
        </w:rPr>
        <w:t>university students (AAQ-U</w:t>
      </w:r>
      <w:r w:rsidRPr="007D6929">
        <w:rPr>
          <w:rFonts w:ascii="Times New Roman" w:hAnsi="Times New Roman" w:cs="Times New Roman"/>
          <w:sz w:val="24"/>
          <w:szCs w:val="24"/>
        </w:rPr>
        <w:t>S)</w:t>
      </w:r>
    </w:p>
    <w:p w14:paraId="3919734B" w14:textId="43BC3C4D" w:rsidR="00870A0E" w:rsidRPr="007D6929" w:rsidRDefault="000F0E5C"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Mental health problems</w:t>
      </w:r>
      <w:r w:rsidR="002E3A92">
        <w:rPr>
          <w:rFonts w:ascii="Times New Roman" w:hAnsi="Times New Roman" w:cs="Times New Roman"/>
          <w:sz w:val="24"/>
          <w:szCs w:val="24"/>
        </w:rPr>
        <w:t>,</w:t>
      </w:r>
      <w:r w:rsidRPr="007D6929">
        <w:rPr>
          <w:rFonts w:ascii="Times New Roman" w:hAnsi="Times New Roman" w:cs="Times New Roman"/>
          <w:sz w:val="24"/>
          <w:szCs w:val="24"/>
        </w:rPr>
        <w:t xml:space="preserve"> </w:t>
      </w:r>
      <w:r w:rsidR="002E3A92">
        <w:rPr>
          <w:rFonts w:ascii="Times New Roman" w:hAnsi="Times New Roman" w:cs="Times New Roman"/>
          <w:sz w:val="24"/>
          <w:szCs w:val="24"/>
        </w:rPr>
        <w:t xml:space="preserve">including depression, anxiety, eating disorders, and substance abuse, </w:t>
      </w:r>
      <w:r w:rsidRPr="007D6929">
        <w:rPr>
          <w:rFonts w:ascii="Times New Roman" w:hAnsi="Times New Roman" w:cs="Times New Roman"/>
          <w:sz w:val="24"/>
          <w:szCs w:val="24"/>
        </w:rPr>
        <w:t xml:space="preserve">are prevalent among </w:t>
      </w:r>
      <w:r w:rsidR="00FE284D" w:rsidRPr="007D6929">
        <w:rPr>
          <w:rFonts w:ascii="Times New Roman" w:hAnsi="Times New Roman" w:cs="Times New Roman"/>
          <w:sz w:val="24"/>
          <w:szCs w:val="24"/>
        </w:rPr>
        <w:t>university</w:t>
      </w:r>
      <w:r w:rsidRPr="007D6929">
        <w:rPr>
          <w:rFonts w:ascii="Times New Roman" w:hAnsi="Times New Roman" w:cs="Times New Roman"/>
          <w:sz w:val="24"/>
          <w:szCs w:val="24"/>
        </w:rPr>
        <w:t xml:space="preserve"> students</w:t>
      </w:r>
      <w:r w:rsidR="000F69EE" w:rsidRPr="007D6929">
        <w:rPr>
          <w:rFonts w:ascii="Times New Roman" w:hAnsi="Times New Roman" w:cs="Times New Roman"/>
          <w:sz w:val="24"/>
          <w:szCs w:val="24"/>
        </w:rPr>
        <w:t xml:space="preserve"> (e.g., </w:t>
      </w:r>
      <w:r w:rsidR="00FE284D" w:rsidRPr="007D6929">
        <w:rPr>
          <w:rFonts w:ascii="Times New Roman" w:hAnsi="Times New Roman" w:cs="Times New Roman"/>
          <w:sz w:val="24"/>
          <w:szCs w:val="24"/>
        </w:rPr>
        <w:t>Blanco et al., 2008; Lipson et al., 2015)</w:t>
      </w:r>
      <w:r w:rsidRPr="007D6929">
        <w:rPr>
          <w:rFonts w:ascii="Times New Roman" w:hAnsi="Times New Roman" w:cs="Times New Roman"/>
          <w:sz w:val="24"/>
          <w:szCs w:val="24"/>
        </w:rPr>
        <w:t xml:space="preserve">. These </w:t>
      </w:r>
      <w:r w:rsidR="00A04B86" w:rsidRPr="007D6929">
        <w:rPr>
          <w:rFonts w:ascii="Times New Roman" w:hAnsi="Times New Roman" w:cs="Times New Roman"/>
          <w:sz w:val="24"/>
          <w:szCs w:val="24"/>
        </w:rPr>
        <w:t>mental health problems</w:t>
      </w:r>
      <w:r w:rsidR="00B706DF" w:rsidRPr="007D6929">
        <w:rPr>
          <w:rFonts w:ascii="Times New Roman" w:hAnsi="Times New Roman" w:cs="Times New Roman"/>
          <w:sz w:val="24"/>
          <w:szCs w:val="24"/>
        </w:rPr>
        <w:t xml:space="preserve"> have numerous negative effects </w:t>
      </w:r>
      <w:r w:rsidR="00A04B86" w:rsidRPr="007D6929">
        <w:rPr>
          <w:rFonts w:ascii="Times New Roman" w:hAnsi="Times New Roman" w:cs="Times New Roman"/>
          <w:sz w:val="24"/>
          <w:szCs w:val="24"/>
        </w:rPr>
        <w:t xml:space="preserve">on students and their </w:t>
      </w:r>
      <w:r w:rsidR="002E3A92">
        <w:rPr>
          <w:rFonts w:ascii="Times New Roman" w:hAnsi="Times New Roman" w:cs="Times New Roman"/>
          <w:sz w:val="24"/>
          <w:szCs w:val="24"/>
        </w:rPr>
        <w:t>institutions</w:t>
      </w:r>
      <w:r w:rsidR="00A04B86" w:rsidRPr="007D6929">
        <w:rPr>
          <w:rFonts w:ascii="Times New Roman" w:hAnsi="Times New Roman" w:cs="Times New Roman"/>
          <w:sz w:val="24"/>
          <w:szCs w:val="24"/>
        </w:rPr>
        <w:t xml:space="preserve"> </w:t>
      </w:r>
      <w:r w:rsidR="00B706DF" w:rsidRPr="007D6929">
        <w:rPr>
          <w:rFonts w:ascii="Times New Roman" w:hAnsi="Times New Roman" w:cs="Times New Roman"/>
          <w:sz w:val="24"/>
          <w:szCs w:val="24"/>
        </w:rPr>
        <w:t xml:space="preserve">including </w:t>
      </w:r>
      <w:r w:rsidR="00A04B86" w:rsidRPr="007D6929">
        <w:rPr>
          <w:rFonts w:ascii="Times New Roman" w:hAnsi="Times New Roman" w:cs="Times New Roman"/>
          <w:sz w:val="24"/>
          <w:szCs w:val="24"/>
        </w:rPr>
        <w:t xml:space="preserve">challenges with </w:t>
      </w:r>
      <w:r w:rsidR="00B706DF" w:rsidRPr="007D6929">
        <w:rPr>
          <w:rFonts w:ascii="Times New Roman" w:hAnsi="Times New Roman" w:cs="Times New Roman"/>
          <w:sz w:val="24"/>
          <w:szCs w:val="24"/>
        </w:rPr>
        <w:t>retention (Hunt, Eisenberg &amp; Kilbourne, 2010</w:t>
      </w:r>
      <w:r w:rsidR="00A04B86" w:rsidRPr="007D6929">
        <w:rPr>
          <w:rFonts w:ascii="Times New Roman" w:hAnsi="Times New Roman" w:cs="Times New Roman"/>
          <w:sz w:val="24"/>
          <w:szCs w:val="24"/>
        </w:rPr>
        <w:t>)</w:t>
      </w:r>
      <w:r w:rsidR="00B706DF" w:rsidRPr="007D6929">
        <w:rPr>
          <w:rFonts w:ascii="Times New Roman" w:hAnsi="Times New Roman" w:cs="Times New Roman"/>
          <w:sz w:val="24"/>
          <w:szCs w:val="24"/>
        </w:rPr>
        <w:t xml:space="preserve"> and academic functioning (</w:t>
      </w:r>
      <w:r w:rsidR="000157A5">
        <w:rPr>
          <w:rFonts w:ascii="Times New Roman" w:hAnsi="Times New Roman" w:cs="Times New Roman"/>
          <w:sz w:val="24"/>
          <w:szCs w:val="24"/>
        </w:rPr>
        <w:t xml:space="preserve">American College Health Association, 2016; </w:t>
      </w:r>
      <w:r w:rsidR="00B706DF" w:rsidRPr="007D6929">
        <w:rPr>
          <w:rFonts w:ascii="Times New Roman" w:hAnsi="Times New Roman" w:cs="Times New Roman"/>
          <w:sz w:val="24"/>
          <w:szCs w:val="24"/>
        </w:rPr>
        <w:t xml:space="preserve">Eisenberg, </w:t>
      </w:r>
      <w:proofErr w:type="spellStart"/>
      <w:r w:rsidR="00B706DF" w:rsidRPr="007D6929">
        <w:rPr>
          <w:rFonts w:ascii="Times New Roman" w:hAnsi="Times New Roman" w:cs="Times New Roman"/>
          <w:sz w:val="24"/>
          <w:szCs w:val="24"/>
        </w:rPr>
        <w:t>Golberstein</w:t>
      </w:r>
      <w:proofErr w:type="spellEnd"/>
      <w:r w:rsidR="00B706DF" w:rsidRPr="007D6929">
        <w:rPr>
          <w:rFonts w:ascii="Times New Roman" w:hAnsi="Times New Roman" w:cs="Times New Roman"/>
          <w:sz w:val="24"/>
          <w:szCs w:val="24"/>
        </w:rPr>
        <w:t xml:space="preserve"> &amp; Hunt, 2009</w:t>
      </w:r>
      <w:r w:rsidR="00231B59" w:rsidRPr="007D6929">
        <w:rPr>
          <w:rFonts w:ascii="Times New Roman" w:hAnsi="Times New Roman" w:cs="Times New Roman"/>
          <w:sz w:val="24"/>
          <w:szCs w:val="24"/>
        </w:rPr>
        <w:t xml:space="preserve">). These </w:t>
      </w:r>
      <w:r w:rsidR="000D3D2E">
        <w:rPr>
          <w:rFonts w:ascii="Times New Roman" w:hAnsi="Times New Roman" w:cs="Times New Roman"/>
          <w:sz w:val="24"/>
          <w:szCs w:val="24"/>
        </w:rPr>
        <w:t xml:space="preserve">deleterious </w:t>
      </w:r>
      <w:r w:rsidR="00231B59" w:rsidRPr="007D6929">
        <w:rPr>
          <w:rFonts w:ascii="Times New Roman" w:hAnsi="Times New Roman" w:cs="Times New Roman"/>
          <w:sz w:val="24"/>
          <w:szCs w:val="24"/>
        </w:rPr>
        <w:t xml:space="preserve">effects on academic success are particularly important given their impact over time on students’ functioning during and following their time in school, which might further </w:t>
      </w:r>
      <w:r w:rsidR="000D3D2E">
        <w:rPr>
          <w:rFonts w:ascii="Times New Roman" w:hAnsi="Times New Roman" w:cs="Times New Roman"/>
          <w:sz w:val="24"/>
          <w:szCs w:val="24"/>
        </w:rPr>
        <w:t>exacerbate decreased</w:t>
      </w:r>
      <w:r w:rsidR="000D3D2E" w:rsidRPr="007D6929">
        <w:rPr>
          <w:rFonts w:ascii="Times New Roman" w:hAnsi="Times New Roman" w:cs="Times New Roman"/>
          <w:sz w:val="24"/>
          <w:szCs w:val="24"/>
        </w:rPr>
        <w:t xml:space="preserve"> </w:t>
      </w:r>
      <w:r w:rsidR="00231B59" w:rsidRPr="007D6929">
        <w:rPr>
          <w:rFonts w:ascii="Times New Roman" w:hAnsi="Times New Roman" w:cs="Times New Roman"/>
          <w:sz w:val="24"/>
          <w:szCs w:val="24"/>
        </w:rPr>
        <w:t>quality of life and mental health</w:t>
      </w:r>
      <w:r w:rsidR="00063460">
        <w:rPr>
          <w:rFonts w:ascii="Times New Roman" w:hAnsi="Times New Roman" w:cs="Times New Roman"/>
          <w:sz w:val="24"/>
          <w:szCs w:val="24"/>
        </w:rPr>
        <w:t>.</w:t>
      </w:r>
    </w:p>
    <w:p w14:paraId="6D2D6813" w14:textId="225AB3B6" w:rsidR="0014308E" w:rsidRPr="007D6929" w:rsidRDefault="0014308E"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One psychological process that is a promising target for interventions seeking to improve </w:t>
      </w:r>
      <w:r w:rsidR="006949AA">
        <w:rPr>
          <w:rFonts w:ascii="Times New Roman" w:hAnsi="Times New Roman" w:cs="Times New Roman"/>
          <w:sz w:val="24"/>
          <w:szCs w:val="24"/>
        </w:rPr>
        <w:t>university</w:t>
      </w:r>
      <w:r w:rsidRPr="007D6929">
        <w:rPr>
          <w:rFonts w:ascii="Times New Roman" w:hAnsi="Times New Roman" w:cs="Times New Roman"/>
          <w:sz w:val="24"/>
          <w:szCs w:val="24"/>
        </w:rPr>
        <w:t xml:space="preserve"> student mental health and </w:t>
      </w:r>
      <w:r w:rsidR="00A04B86" w:rsidRPr="007D6929">
        <w:rPr>
          <w:rFonts w:ascii="Times New Roman" w:hAnsi="Times New Roman" w:cs="Times New Roman"/>
          <w:sz w:val="24"/>
          <w:szCs w:val="24"/>
        </w:rPr>
        <w:t xml:space="preserve">its impact on </w:t>
      </w:r>
      <w:r w:rsidRPr="007D6929">
        <w:rPr>
          <w:rFonts w:ascii="Times New Roman" w:hAnsi="Times New Roman" w:cs="Times New Roman"/>
          <w:sz w:val="24"/>
          <w:szCs w:val="24"/>
        </w:rPr>
        <w:t xml:space="preserve">academic success is psychological inflexibility. This process can be defined as the tendency to rigidly engage in behaviors based on internal experiences (e.g., avoiding unwanted thoughts and feelings, acting on urges or thoughts) at the expense of more effective or meaningful activities. </w:t>
      </w:r>
      <w:r w:rsidR="00887FC9">
        <w:rPr>
          <w:rFonts w:ascii="Times New Roman" w:hAnsi="Times New Roman" w:cs="Times New Roman"/>
          <w:sz w:val="24"/>
          <w:szCs w:val="24"/>
        </w:rPr>
        <w:t>For example,</w:t>
      </w:r>
      <w:r w:rsidR="00B95863">
        <w:rPr>
          <w:rFonts w:ascii="Times New Roman" w:hAnsi="Times New Roman" w:cs="Times New Roman"/>
          <w:sz w:val="24"/>
          <w:szCs w:val="24"/>
        </w:rPr>
        <w:t xml:space="preserve"> when a student consistently avoids going to class or procrastinates doing homework when experiencing anxiety and worry. </w:t>
      </w:r>
      <w:r w:rsidR="00FC72FA" w:rsidRPr="007D6929">
        <w:rPr>
          <w:rFonts w:ascii="Times New Roman" w:hAnsi="Times New Roman" w:cs="Times New Roman"/>
          <w:sz w:val="24"/>
          <w:szCs w:val="24"/>
        </w:rPr>
        <w:t>A large number of survey studies indicate</w:t>
      </w:r>
      <w:r w:rsidRPr="007D6929">
        <w:rPr>
          <w:rFonts w:ascii="Times New Roman" w:hAnsi="Times New Roman" w:cs="Times New Roman"/>
          <w:sz w:val="24"/>
          <w:szCs w:val="24"/>
        </w:rPr>
        <w:t xml:space="preserve"> that psychological inflexibility contributes to a wide range of mental health problems </w:t>
      </w:r>
      <w:r w:rsidR="00FC72FA" w:rsidRPr="007D6929">
        <w:rPr>
          <w:rFonts w:ascii="Times New Roman" w:hAnsi="Times New Roman" w:cs="Times New Roman"/>
          <w:sz w:val="24"/>
          <w:szCs w:val="24"/>
        </w:rPr>
        <w:t xml:space="preserve">among </w:t>
      </w:r>
      <w:r w:rsidR="006949AA">
        <w:rPr>
          <w:rFonts w:ascii="Times New Roman" w:hAnsi="Times New Roman" w:cs="Times New Roman"/>
          <w:sz w:val="24"/>
          <w:szCs w:val="24"/>
        </w:rPr>
        <w:t>university</w:t>
      </w:r>
      <w:r w:rsidR="00FC72FA" w:rsidRPr="007D6929">
        <w:rPr>
          <w:rFonts w:ascii="Times New Roman" w:hAnsi="Times New Roman" w:cs="Times New Roman"/>
          <w:sz w:val="24"/>
          <w:szCs w:val="24"/>
        </w:rPr>
        <w:t xml:space="preserve"> students</w:t>
      </w:r>
      <w:r w:rsidR="00A04B86" w:rsidRPr="007D6929">
        <w:rPr>
          <w:rFonts w:ascii="Times New Roman" w:hAnsi="Times New Roman" w:cs="Times New Roman"/>
          <w:sz w:val="24"/>
          <w:szCs w:val="24"/>
        </w:rPr>
        <w:t xml:space="preserve"> </w:t>
      </w:r>
      <w:r w:rsidRPr="007D6929">
        <w:rPr>
          <w:rFonts w:ascii="Times New Roman" w:hAnsi="Times New Roman" w:cs="Times New Roman"/>
          <w:sz w:val="24"/>
          <w:szCs w:val="24"/>
        </w:rPr>
        <w:t xml:space="preserve">including </w:t>
      </w:r>
      <w:r w:rsidR="008824C7" w:rsidRPr="007D6929">
        <w:rPr>
          <w:rFonts w:ascii="Times New Roman" w:hAnsi="Times New Roman" w:cs="Times New Roman"/>
          <w:sz w:val="24"/>
          <w:szCs w:val="24"/>
        </w:rPr>
        <w:t>d</w:t>
      </w:r>
      <w:r w:rsidR="00A04B86" w:rsidRPr="007D6929">
        <w:rPr>
          <w:rFonts w:ascii="Times New Roman" w:hAnsi="Times New Roman" w:cs="Times New Roman"/>
          <w:sz w:val="24"/>
          <w:szCs w:val="24"/>
        </w:rPr>
        <w:t>epression, anxiety, substance ab</w:t>
      </w:r>
      <w:r w:rsidR="008824C7" w:rsidRPr="007D6929">
        <w:rPr>
          <w:rFonts w:ascii="Times New Roman" w:hAnsi="Times New Roman" w:cs="Times New Roman"/>
          <w:sz w:val="24"/>
          <w:szCs w:val="24"/>
        </w:rPr>
        <w:t xml:space="preserve">use, </w:t>
      </w:r>
      <w:r w:rsidR="00A04B86" w:rsidRPr="007D6929">
        <w:rPr>
          <w:rFonts w:ascii="Times New Roman" w:hAnsi="Times New Roman" w:cs="Times New Roman"/>
          <w:sz w:val="24"/>
          <w:szCs w:val="24"/>
        </w:rPr>
        <w:t xml:space="preserve">and </w:t>
      </w:r>
      <w:r w:rsidR="008824C7" w:rsidRPr="007D6929">
        <w:rPr>
          <w:rFonts w:ascii="Times New Roman" w:hAnsi="Times New Roman" w:cs="Times New Roman"/>
          <w:sz w:val="24"/>
          <w:szCs w:val="24"/>
        </w:rPr>
        <w:t>eating disorders (e.g., Levin</w:t>
      </w:r>
      <w:r w:rsidR="00041E90">
        <w:rPr>
          <w:rFonts w:ascii="Times New Roman" w:hAnsi="Times New Roman" w:cs="Times New Roman"/>
          <w:sz w:val="24"/>
          <w:szCs w:val="24"/>
        </w:rPr>
        <w:t xml:space="preserve">, </w:t>
      </w:r>
      <w:proofErr w:type="spellStart"/>
      <w:r w:rsidR="00041E90">
        <w:rPr>
          <w:rFonts w:ascii="Times New Roman" w:hAnsi="Times New Roman" w:cs="Times New Roman"/>
          <w:sz w:val="24"/>
          <w:szCs w:val="24"/>
        </w:rPr>
        <w:t>MacLane</w:t>
      </w:r>
      <w:proofErr w:type="spellEnd"/>
      <w:r w:rsidR="00041E90">
        <w:rPr>
          <w:rFonts w:ascii="Times New Roman" w:hAnsi="Times New Roman" w:cs="Times New Roman"/>
          <w:sz w:val="24"/>
          <w:szCs w:val="24"/>
        </w:rPr>
        <w:t>,</w:t>
      </w:r>
      <w:r w:rsidR="008824C7" w:rsidRPr="007D6929">
        <w:rPr>
          <w:rFonts w:ascii="Times New Roman" w:hAnsi="Times New Roman" w:cs="Times New Roman"/>
          <w:sz w:val="24"/>
          <w:szCs w:val="24"/>
        </w:rPr>
        <w:t xml:space="preserve"> et al., 2014</w:t>
      </w:r>
      <w:r w:rsidR="00FC72FA" w:rsidRPr="007D6929">
        <w:rPr>
          <w:rFonts w:ascii="Times New Roman" w:hAnsi="Times New Roman" w:cs="Times New Roman"/>
          <w:sz w:val="24"/>
          <w:szCs w:val="24"/>
        </w:rPr>
        <w:t>; Masuda et al., 2014; Pierce et al., under review</w:t>
      </w:r>
      <w:r w:rsidR="008824C7" w:rsidRPr="007D6929">
        <w:rPr>
          <w:rFonts w:ascii="Times New Roman" w:hAnsi="Times New Roman" w:cs="Times New Roman"/>
          <w:sz w:val="24"/>
          <w:szCs w:val="24"/>
        </w:rPr>
        <w:t xml:space="preserve">). </w:t>
      </w:r>
      <w:r w:rsidR="00FC72FA" w:rsidRPr="007D6929">
        <w:rPr>
          <w:rFonts w:ascii="Times New Roman" w:hAnsi="Times New Roman" w:cs="Times New Roman"/>
          <w:sz w:val="24"/>
          <w:szCs w:val="24"/>
        </w:rPr>
        <w:t>Preliminary research also suggests psychological inflexibility relates to academic variables such as general academic distress (Pierce et al., under review) and procrastination (</w:t>
      </w:r>
      <w:r w:rsidR="00330A61">
        <w:rPr>
          <w:rFonts w:ascii="Times New Roman" w:hAnsi="Times New Roman" w:cs="Times New Roman"/>
          <w:sz w:val="24"/>
          <w:szCs w:val="24"/>
        </w:rPr>
        <w:t xml:space="preserve">Glick, Millstein &amp; </w:t>
      </w:r>
      <w:proofErr w:type="spellStart"/>
      <w:r w:rsidR="00330A61">
        <w:rPr>
          <w:rFonts w:ascii="Times New Roman" w:hAnsi="Times New Roman" w:cs="Times New Roman"/>
          <w:sz w:val="24"/>
          <w:szCs w:val="24"/>
        </w:rPr>
        <w:t>Orsillo</w:t>
      </w:r>
      <w:proofErr w:type="spellEnd"/>
      <w:r w:rsidR="00231B59" w:rsidRPr="007D6929">
        <w:rPr>
          <w:rFonts w:ascii="Times New Roman" w:hAnsi="Times New Roman" w:cs="Times New Roman"/>
          <w:sz w:val="24"/>
          <w:szCs w:val="24"/>
        </w:rPr>
        <w:t>, 2015</w:t>
      </w:r>
      <w:r w:rsidR="00FC72FA" w:rsidRPr="007D6929">
        <w:rPr>
          <w:rFonts w:ascii="Times New Roman" w:hAnsi="Times New Roman" w:cs="Times New Roman"/>
          <w:sz w:val="24"/>
          <w:szCs w:val="24"/>
        </w:rPr>
        <w:t xml:space="preserve">). </w:t>
      </w:r>
    </w:p>
    <w:p w14:paraId="70E9273B" w14:textId="281AA6C9" w:rsidR="00C942CB" w:rsidRPr="007D6929" w:rsidRDefault="00DE42C9"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lastRenderedPageBreak/>
        <w:t xml:space="preserve">Not only does psychological inflexibility predict mental health and academic success variables, but research indicates that treatments designed to target psychological inflexibility </w:t>
      </w:r>
      <w:r w:rsidR="00BC252B">
        <w:rPr>
          <w:rFonts w:ascii="Times New Roman" w:hAnsi="Times New Roman" w:cs="Times New Roman"/>
          <w:sz w:val="24"/>
          <w:szCs w:val="24"/>
        </w:rPr>
        <w:t>might be able to</w:t>
      </w:r>
      <w:r w:rsidR="00BC252B" w:rsidRPr="007D6929">
        <w:rPr>
          <w:rFonts w:ascii="Times New Roman" w:hAnsi="Times New Roman" w:cs="Times New Roman"/>
          <w:sz w:val="24"/>
          <w:szCs w:val="24"/>
        </w:rPr>
        <w:t xml:space="preserve"> </w:t>
      </w:r>
      <w:r w:rsidRPr="007D6929">
        <w:rPr>
          <w:rFonts w:ascii="Times New Roman" w:hAnsi="Times New Roman" w:cs="Times New Roman"/>
          <w:sz w:val="24"/>
          <w:szCs w:val="24"/>
        </w:rPr>
        <w:t xml:space="preserve">improve these student outcomes. Acceptance and commitment therapy (ACT; Hayes, </w:t>
      </w:r>
      <w:proofErr w:type="spellStart"/>
      <w:r w:rsidRPr="007D6929">
        <w:rPr>
          <w:rFonts w:ascii="Times New Roman" w:hAnsi="Times New Roman" w:cs="Times New Roman"/>
          <w:sz w:val="24"/>
          <w:szCs w:val="24"/>
        </w:rPr>
        <w:t>Strosahl</w:t>
      </w:r>
      <w:proofErr w:type="spellEnd"/>
      <w:r w:rsidR="00330A61">
        <w:rPr>
          <w:rFonts w:ascii="Times New Roman" w:hAnsi="Times New Roman" w:cs="Times New Roman"/>
          <w:sz w:val="24"/>
          <w:szCs w:val="24"/>
        </w:rPr>
        <w:t xml:space="preserve"> &amp; Wilson</w:t>
      </w:r>
      <w:r w:rsidRPr="007D6929">
        <w:rPr>
          <w:rFonts w:ascii="Times New Roman" w:hAnsi="Times New Roman" w:cs="Times New Roman"/>
          <w:sz w:val="24"/>
          <w:szCs w:val="24"/>
        </w:rPr>
        <w:t xml:space="preserve">, 2012) is a contextual cognitive behavioral therapy that is specifically designed to reduce psychological inflexibility through a combination of acceptance, mindfulness, and values-based treatment strategies. ACT has been found to be effective among </w:t>
      </w:r>
      <w:r w:rsidR="006949AA">
        <w:rPr>
          <w:rFonts w:ascii="Times New Roman" w:hAnsi="Times New Roman" w:cs="Times New Roman"/>
          <w:sz w:val="24"/>
          <w:szCs w:val="24"/>
        </w:rPr>
        <w:t>university</w:t>
      </w:r>
      <w:r w:rsidRPr="007D6929">
        <w:rPr>
          <w:rFonts w:ascii="Times New Roman" w:hAnsi="Times New Roman" w:cs="Times New Roman"/>
          <w:sz w:val="24"/>
          <w:szCs w:val="24"/>
        </w:rPr>
        <w:t xml:space="preserve"> students in randomized controlled trials</w:t>
      </w:r>
      <w:r w:rsidR="002E3A92">
        <w:rPr>
          <w:rFonts w:ascii="Times New Roman" w:hAnsi="Times New Roman" w:cs="Times New Roman"/>
          <w:sz w:val="24"/>
          <w:szCs w:val="24"/>
        </w:rPr>
        <w:t xml:space="preserve"> (RCTs)</w:t>
      </w:r>
      <w:r w:rsidRPr="007D6929">
        <w:rPr>
          <w:rFonts w:ascii="Times New Roman" w:hAnsi="Times New Roman" w:cs="Times New Roman"/>
          <w:sz w:val="24"/>
          <w:szCs w:val="24"/>
        </w:rPr>
        <w:t xml:space="preserve"> for problems including depression, anxiety, stress, and academic </w:t>
      </w:r>
      <w:r w:rsidR="00C942CB" w:rsidRPr="007D6929">
        <w:rPr>
          <w:rFonts w:ascii="Times New Roman" w:hAnsi="Times New Roman" w:cs="Times New Roman"/>
          <w:sz w:val="24"/>
          <w:szCs w:val="24"/>
        </w:rPr>
        <w:t>functioning</w:t>
      </w:r>
      <w:r w:rsidRPr="007D6929">
        <w:rPr>
          <w:rFonts w:ascii="Times New Roman" w:hAnsi="Times New Roman" w:cs="Times New Roman"/>
          <w:sz w:val="24"/>
          <w:szCs w:val="24"/>
        </w:rPr>
        <w:t xml:space="preserve"> (e.g., </w:t>
      </w:r>
      <w:r w:rsidR="00330A61">
        <w:rPr>
          <w:rFonts w:ascii="Times New Roman" w:hAnsi="Times New Roman" w:cs="Times New Roman"/>
          <w:sz w:val="24"/>
          <w:szCs w:val="24"/>
        </w:rPr>
        <w:t xml:space="preserve">Brown et al., 2011; Glick &amp; </w:t>
      </w:r>
      <w:proofErr w:type="spellStart"/>
      <w:r w:rsidR="00330A61">
        <w:rPr>
          <w:rFonts w:ascii="Times New Roman" w:hAnsi="Times New Roman" w:cs="Times New Roman"/>
          <w:sz w:val="24"/>
          <w:szCs w:val="24"/>
        </w:rPr>
        <w:t>Orsillo</w:t>
      </w:r>
      <w:proofErr w:type="spellEnd"/>
      <w:r w:rsidR="00C942CB" w:rsidRPr="007D6929">
        <w:rPr>
          <w:rFonts w:ascii="Times New Roman" w:hAnsi="Times New Roman" w:cs="Times New Roman"/>
          <w:sz w:val="24"/>
          <w:szCs w:val="24"/>
        </w:rPr>
        <w:t xml:space="preserve">, 2015; </w:t>
      </w:r>
      <w:r w:rsidRPr="007D6929">
        <w:rPr>
          <w:rFonts w:ascii="Times New Roman" w:hAnsi="Times New Roman" w:cs="Times New Roman"/>
          <w:sz w:val="24"/>
          <w:szCs w:val="24"/>
        </w:rPr>
        <w:t>Levin et al., 2017</w:t>
      </w:r>
      <w:r w:rsidR="00C942CB" w:rsidRPr="007D6929">
        <w:rPr>
          <w:rFonts w:ascii="Times New Roman" w:hAnsi="Times New Roman" w:cs="Times New Roman"/>
          <w:sz w:val="24"/>
          <w:szCs w:val="24"/>
        </w:rPr>
        <w:t xml:space="preserve">; </w:t>
      </w:r>
      <w:proofErr w:type="spellStart"/>
      <w:r w:rsidR="00C942CB" w:rsidRPr="007D6929">
        <w:rPr>
          <w:rFonts w:ascii="Times New Roman" w:hAnsi="Times New Roman" w:cs="Times New Roman"/>
          <w:sz w:val="24"/>
          <w:szCs w:val="24"/>
        </w:rPr>
        <w:t>Rasanen</w:t>
      </w:r>
      <w:proofErr w:type="spellEnd"/>
      <w:r w:rsidR="00C942CB" w:rsidRPr="007D6929">
        <w:rPr>
          <w:rFonts w:ascii="Times New Roman" w:hAnsi="Times New Roman" w:cs="Times New Roman"/>
          <w:sz w:val="24"/>
          <w:szCs w:val="24"/>
        </w:rPr>
        <w:t xml:space="preserve"> et al., 2016). Overall, these results suggest that psychological inflexibility is a broadly relevant process to student mental health and associated academic functioning and that treatments like ACT might be widely applied to improve these problems. </w:t>
      </w:r>
    </w:p>
    <w:p w14:paraId="321758E3" w14:textId="0BFC6623" w:rsidR="00DA4E8F" w:rsidRPr="007D6929" w:rsidRDefault="00C06B26"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Although research has indicated the utility of psychological inflexibility as a </w:t>
      </w:r>
      <w:proofErr w:type="spellStart"/>
      <w:r w:rsidRPr="007D6929">
        <w:rPr>
          <w:rFonts w:ascii="Times New Roman" w:hAnsi="Times New Roman" w:cs="Times New Roman"/>
          <w:sz w:val="24"/>
          <w:szCs w:val="24"/>
        </w:rPr>
        <w:t>transdiagnostic</w:t>
      </w:r>
      <w:proofErr w:type="spellEnd"/>
      <w:r w:rsidRPr="007D6929">
        <w:rPr>
          <w:rFonts w:ascii="Times New Roman" w:hAnsi="Times New Roman" w:cs="Times New Roman"/>
          <w:sz w:val="24"/>
          <w:szCs w:val="24"/>
        </w:rPr>
        <w:t xml:space="preserve"> risk factor to target among </w:t>
      </w:r>
      <w:r w:rsidR="006949AA">
        <w:rPr>
          <w:rFonts w:ascii="Times New Roman" w:hAnsi="Times New Roman" w:cs="Times New Roman"/>
          <w:sz w:val="24"/>
          <w:szCs w:val="24"/>
        </w:rPr>
        <w:t>university</w:t>
      </w:r>
      <w:r w:rsidRPr="007D6929">
        <w:rPr>
          <w:rFonts w:ascii="Times New Roman" w:hAnsi="Times New Roman" w:cs="Times New Roman"/>
          <w:sz w:val="24"/>
          <w:szCs w:val="24"/>
        </w:rPr>
        <w:t xml:space="preserve"> students</w:t>
      </w:r>
      <w:r w:rsidR="00BC252B">
        <w:rPr>
          <w:rFonts w:ascii="Times New Roman" w:hAnsi="Times New Roman" w:cs="Times New Roman"/>
          <w:sz w:val="24"/>
          <w:szCs w:val="24"/>
        </w:rPr>
        <w:t>,</w:t>
      </w:r>
      <w:r w:rsidRPr="007D6929">
        <w:rPr>
          <w:rFonts w:ascii="Times New Roman" w:hAnsi="Times New Roman" w:cs="Times New Roman"/>
          <w:sz w:val="24"/>
          <w:szCs w:val="24"/>
        </w:rPr>
        <w:t xml:space="preserve"> there are also some </w:t>
      </w:r>
      <w:r w:rsidR="00DA4E8F" w:rsidRPr="007D6929">
        <w:rPr>
          <w:rFonts w:ascii="Times New Roman" w:hAnsi="Times New Roman" w:cs="Times New Roman"/>
          <w:sz w:val="24"/>
          <w:szCs w:val="24"/>
        </w:rPr>
        <w:t xml:space="preserve">mixed </w:t>
      </w:r>
      <w:r w:rsidRPr="007D6929">
        <w:rPr>
          <w:rFonts w:ascii="Times New Roman" w:hAnsi="Times New Roman" w:cs="Times New Roman"/>
          <w:sz w:val="24"/>
          <w:szCs w:val="24"/>
        </w:rPr>
        <w:t xml:space="preserve">findings </w:t>
      </w:r>
      <w:r w:rsidR="00DA12CE">
        <w:rPr>
          <w:rFonts w:ascii="Times New Roman" w:hAnsi="Times New Roman" w:cs="Times New Roman"/>
          <w:sz w:val="24"/>
          <w:szCs w:val="24"/>
        </w:rPr>
        <w:t>for</w:t>
      </w:r>
      <w:r w:rsidR="00DA4E8F" w:rsidRPr="007D6929">
        <w:rPr>
          <w:rFonts w:ascii="Times New Roman" w:hAnsi="Times New Roman" w:cs="Times New Roman"/>
          <w:sz w:val="24"/>
          <w:szCs w:val="24"/>
        </w:rPr>
        <w:t xml:space="preserve"> psychological inflexibility as a </w:t>
      </w:r>
      <w:r w:rsidR="00063460">
        <w:rPr>
          <w:rFonts w:ascii="Times New Roman" w:hAnsi="Times New Roman" w:cs="Times New Roman"/>
          <w:sz w:val="24"/>
          <w:szCs w:val="24"/>
        </w:rPr>
        <w:t>mechanism</w:t>
      </w:r>
      <w:r w:rsidR="00DA4E8F" w:rsidRPr="007D6929">
        <w:rPr>
          <w:rFonts w:ascii="Times New Roman" w:hAnsi="Times New Roman" w:cs="Times New Roman"/>
          <w:sz w:val="24"/>
          <w:szCs w:val="24"/>
        </w:rPr>
        <w:t xml:space="preserve"> of change. Research on psychological inflexibility to-date has primarily used the Acceptance and Action Questionnaire (AAQ; Hayes et al., 2004), or its newer version, the AAQ-II (Bond et al., 2011). Outside of </w:t>
      </w:r>
      <w:r w:rsidR="006949AA">
        <w:rPr>
          <w:rFonts w:ascii="Times New Roman" w:hAnsi="Times New Roman" w:cs="Times New Roman"/>
          <w:sz w:val="24"/>
          <w:szCs w:val="24"/>
        </w:rPr>
        <w:t>university</w:t>
      </w:r>
      <w:r w:rsidR="00DA4E8F" w:rsidRPr="007D6929">
        <w:rPr>
          <w:rFonts w:ascii="Times New Roman" w:hAnsi="Times New Roman" w:cs="Times New Roman"/>
          <w:sz w:val="24"/>
          <w:szCs w:val="24"/>
        </w:rPr>
        <w:t xml:space="preserve"> student populations, a number of RCTs have found that changes in AAQ scores from ACT predict or statistically mediate the impact of ACT on mental health outcomes (e.g., </w:t>
      </w:r>
      <w:proofErr w:type="spellStart"/>
      <w:r w:rsidRPr="007D6929">
        <w:rPr>
          <w:rFonts w:ascii="Times New Roman" w:hAnsi="Times New Roman" w:cs="Times New Roman"/>
          <w:sz w:val="24"/>
          <w:szCs w:val="24"/>
        </w:rPr>
        <w:t>Fledderus</w:t>
      </w:r>
      <w:proofErr w:type="spellEnd"/>
      <w:r w:rsidRPr="007D6929">
        <w:rPr>
          <w:rFonts w:ascii="Times New Roman" w:hAnsi="Times New Roman" w:cs="Times New Roman"/>
          <w:sz w:val="24"/>
          <w:szCs w:val="24"/>
        </w:rPr>
        <w:t xml:space="preserve"> et al., 2013; Niles et al., 2014; Twohig</w:t>
      </w:r>
      <w:r w:rsidR="005D59ED">
        <w:rPr>
          <w:rFonts w:ascii="Times New Roman" w:hAnsi="Times New Roman" w:cs="Times New Roman"/>
          <w:sz w:val="24"/>
          <w:szCs w:val="24"/>
        </w:rPr>
        <w:t>,</w:t>
      </w:r>
      <w:r w:rsidRPr="007D6929">
        <w:rPr>
          <w:rFonts w:ascii="Times New Roman" w:hAnsi="Times New Roman" w:cs="Times New Roman"/>
          <w:sz w:val="24"/>
          <w:szCs w:val="24"/>
        </w:rPr>
        <w:t xml:space="preserve"> </w:t>
      </w:r>
      <w:r w:rsidR="005D59ED">
        <w:rPr>
          <w:rFonts w:ascii="Times New Roman" w:eastAsia="Calibri" w:hAnsi="Times New Roman" w:cs="Times New Roman"/>
          <w:spacing w:val="-2"/>
          <w:sz w:val="24"/>
          <w:szCs w:val="24"/>
        </w:rPr>
        <w:t>Plumb-</w:t>
      </w:r>
      <w:proofErr w:type="spellStart"/>
      <w:r w:rsidR="005D59ED">
        <w:rPr>
          <w:rFonts w:ascii="Times New Roman" w:eastAsia="Calibri" w:hAnsi="Times New Roman" w:cs="Times New Roman"/>
          <w:spacing w:val="-2"/>
          <w:sz w:val="24"/>
          <w:szCs w:val="24"/>
        </w:rPr>
        <w:t>Vilardaga</w:t>
      </w:r>
      <w:proofErr w:type="spellEnd"/>
      <w:r w:rsidR="005D59ED">
        <w:rPr>
          <w:rFonts w:ascii="Times New Roman" w:eastAsia="Calibri" w:hAnsi="Times New Roman" w:cs="Times New Roman"/>
          <w:spacing w:val="-2"/>
          <w:sz w:val="24"/>
          <w:szCs w:val="24"/>
        </w:rPr>
        <w:t>, &amp; Hayes</w:t>
      </w:r>
      <w:r w:rsidRPr="007D6929">
        <w:rPr>
          <w:rFonts w:ascii="Times New Roman" w:hAnsi="Times New Roman" w:cs="Times New Roman"/>
          <w:sz w:val="24"/>
          <w:szCs w:val="24"/>
        </w:rPr>
        <w:t xml:space="preserve">, 2015; </w:t>
      </w:r>
      <w:proofErr w:type="spellStart"/>
      <w:r w:rsidR="00DA4E8F" w:rsidRPr="007D6929">
        <w:rPr>
          <w:rFonts w:ascii="Times New Roman" w:hAnsi="Times New Roman" w:cs="Times New Roman"/>
          <w:sz w:val="24"/>
          <w:szCs w:val="24"/>
        </w:rPr>
        <w:t>Zarling</w:t>
      </w:r>
      <w:proofErr w:type="spellEnd"/>
      <w:r w:rsidR="00DA4E8F" w:rsidRPr="007D6929">
        <w:rPr>
          <w:rFonts w:ascii="Times New Roman" w:hAnsi="Times New Roman" w:cs="Times New Roman"/>
          <w:sz w:val="24"/>
          <w:szCs w:val="24"/>
        </w:rPr>
        <w:t xml:space="preserve">, Lawrence &amp; </w:t>
      </w:r>
      <w:proofErr w:type="spellStart"/>
      <w:r w:rsidR="00DA4E8F" w:rsidRPr="007D6929">
        <w:rPr>
          <w:rFonts w:ascii="Times New Roman" w:hAnsi="Times New Roman" w:cs="Times New Roman"/>
          <w:sz w:val="24"/>
          <w:szCs w:val="24"/>
        </w:rPr>
        <w:t>Marchman</w:t>
      </w:r>
      <w:proofErr w:type="spellEnd"/>
      <w:r w:rsidR="00DA4E8F" w:rsidRPr="007D6929">
        <w:rPr>
          <w:rFonts w:ascii="Times New Roman" w:hAnsi="Times New Roman" w:cs="Times New Roman"/>
          <w:sz w:val="24"/>
          <w:szCs w:val="24"/>
        </w:rPr>
        <w:t xml:space="preserve">, 2015). However, the AAQ as a measure of psychological inflexibility has been </w:t>
      </w:r>
      <w:r w:rsidR="00BC252B">
        <w:rPr>
          <w:rFonts w:ascii="Times New Roman" w:hAnsi="Times New Roman" w:cs="Times New Roman"/>
          <w:sz w:val="24"/>
          <w:szCs w:val="24"/>
        </w:rPr>
        <w:t xml:space="preserve">inconsistent in </w:t>
      </w:r>
      <w:r w:rsidR="00DA4E8F" w:rsidRPr="007D6929">
        <w:rPr>
          <w:rFonts w:ascii="Times New Roman" w:hAnsi="Times New Roman" w:cs="Times New Roman"/>
          <w:sz w:val="24"/>
          <w:szCs w:val="24"/>
        </w:rPr>
        <w:t>detecting the effect</w:t>
      </w:r>
      <w:r w:rsidRPr="007D6929">
        <w:rPr>
          <w:rFonts w:ascii="Times New Roman" w:hAnsi="Times New Roman" w:cs="Times New Roman"/>
          <w:sz w:val="24"/>
          <w:szCs w:val="24"/>
        </w:rPr>
        <w:t xml:space="preserve">s of ACT among </w:t>
      </w:r>
      <w:r w:rsidR="006949AA">
        <w:rPr>
          <w:rFonts w:ascii="Times New Roman" w:hAnsi="Times New Roman" w:cs="Times New Roman"/>
          <w:sz w:val="24"/>
          <w:szCs w:val="24"/>
        </w:rPr>
        <w:t>university</w:t>
      </w:r>
      <w:r w:rsidR="00EC07C0" w:rsidRPr="007D6929">
        <w:rPr>
          <w:rFonts w:ascii="Times New Roman" w:hAnsi="Times New Roman" w:cs="Times New Roman"/>
          <w:sz w:val="24"/>
          <w:szCs w:val="24"/>
        </w:rPr>
        <w:t xml:space="preserve"> students. </w:t>
      </w:r>
      <w:r w:rsidR="002E3A92">
        <w:rPr>
          <w:rFonts w:ascii="Times New Roman" w:hAnsi="Times New Roman" w:cs="Times New Roman"/>
          <w:sz w:val="24"/>
          <w:szCs w:val="24"/>
        </w:rPr>
        <w:t xml:space="preserve">Several </w:t>
      </w:r>
      <w:r w:rsidR="00EC07C0" w:rsidRPr="007D6929">
        <w:rPr>
          <w:rFonts w:ascii="Times New Roman" w:hAnsi="Times New Roman" w:cs="Times New Roman"/>
          <w:sz w:val="24"/>
          <w:szCs w:val="24"/>
        </w:rPr>
        <w:t xml:space="preserve">RCTs with </w:t>
      </w:r>
      <w:r w:rsidR="006949AA">
        <w:rPr>
          <w:rFonts w:ascii="Times New Roman" w:hAnsi="Times New Roman" w:cs="Times New Roman"/>
          <w:sz w:val="24"/>
          <w:szCs w:val="24"/>
        </w:rPr>
        <w:t>university</w:t>
      </w:r>
      <w:r w:rsidR="00EC07C0" w:rsidRPr="007D6929">
        <w:rPr>
          <w:rFonts w:ascii="Times New Roman" w:hAnsi="Times New Roman" w:cs="Times New Roman"/>
          <w:sz w:val="24"/>
          <w:szCs w:val="24"/>
        </w:rPr>
        <w:t xml:space="preserve"> students have found null results for ACT improving AAQ scores, despite largely positive results in the same trials for problems including depression and anxiety (e.g., </w:t>
      </w:r>
      <w:r w:rsidR="00041E90">
        <w:rPr>
          <w:rFonts w:ascii="Times New Roman" w:hAnsi="Times New Roman" w:cs="Times New Roman"/>
          <w:sz w:val="24"/>
          <w:szCs w:val="24"/>
        </w:rPr>
        <w:t xml:space="preserve">Levin, Pistorello et al., 2014; </w:t>
      </w:r>
      <w:r w:rsidR="00EC07C0" w:rsidRPr="007D6929">
        <w:rPr>
          <w:rFonts w:ascii="Times New Roman" w:hAnsi="Times New Roman" w:cs="Times New Roman"/>
          <w:sz w:val="24"/>
          <w:szCs w:val="24"/>
        </w:rPr>
        <w:lastRenderedPageBreak/>
        <w:t xml:space="preserve">Levin et al., 2017; </w:t>
      </w:r>
      <w:proofErr w:type="spellStart"/>
      <w:r w:rsidR="00EC07C0" w:rsidRPr="007D6929">
        <w:rPr>
          <w:rFonts w:ascii="Times New Roman" w:hAnsi="Times New Roman" w:cs="Times New Roman"/>
          <w:sz w:val="24"/>
          <w:szCs w:val="24"/>
        </w:rPr>
        <w:t>Rasanen</w:t>
      </w:r>
      <w:proofErr w:type="spellEnd"/>
      <w:r w:rsidR="00EC07C0" w:rsidRPr="007D6929">
        <w:rPr>
          <w:rFonts w:ascii="Times New Roman" w:hAnsi="Times New Roman" w:cs="Times New Roman"/>
          <w:sz w:val="24"/>
          <w:szCs w:val="24"/>
        </w:rPr>
        <w:t xml:space="preserve"> et al, 2016), test anxiety (Brown et al., 2011), weight concerns (</w:t>
      </w:r>
      <w:proofErr w:type="spellStart"/>
      <w:r w:rsidR="00EC07C0" w:rsidRPr="007D6929">
        <w:rPr>
          <w:rFonts w:ascii="Times New Roman" w:hAnsi="Times New Roman" w:cs="Times New Roman"/>
          <w:sz w:val="24"/>
          <w:szCs w:val="24"/>
        </w:rPr>
        <w:t>Katterman</w:t>
      </w:r>
      <w:proofErr w:type="spellEnd"/>
      <w:r w:rsidR="00EC07C0" w:rsidRPr="007D6929">
        <w:rPr>
          <w:rFonts w:ascii="Times New Roman" w:hAnsi="Times New Roman" w:cs="Times New Roman"/>
          <w:sz w:val="24"/>
          <w:szCs w:val="24"/>
        </w:rPr>
        <w:t xml:space="preserve"> et al., </w:t>
      </w:r>
      <w:r w:rsidR="00330A61">
        <w:rPr>
          <w:rFonts w:ascii="Times New Roman" w:hAnsi="Times New Roman" w:cs="Times New Roman"/>
          <w:sz w:val="24"/>
          <w:szCs w:val="24"/>
        </w:rPr>
        <w:t>2014</w:t>
      </w:r>
      <w:r w:rsidR="00EC07C0" w:rsidRPr="007D6929">
        <w:rPr>
          <w:rFonts w:ascii="Times New Roman" w:hAnsi="Times New Roman" w:cs="Times New Roman"/>
          <w:sz w:val="24"/>
          <w:szCs w:val="24"/>
        </w:rPr>
        <w:t xml:space="preserve">) and academic functioning (Glick </w:t>
      </w:r>
      <w:r w:rsidR="00330A61">
        <w:rPr>
          <w:rFonts w:ascii="Times New Roman" w:hAnsi="Times New Roman" w:cs="Times New Roman"/>
          <w:sz w:val="24"/>
          <w:szCs w:val="24"/>
        </w:rPr>
        <w:t xml:space="preserve">&amp; </w:t>
      </w:r>
      <w:proofErr w:type="spellStart"/>
      <w:r w:rsidR="00330A61">
        <w:rPr>
          <w:rFonts w:ascii="Times New Roman" w:hAnsi="Times New Roman" w:cs="Times New Roman"/>
          <w:sz w:val="24"/>
          <w:szCs w:val="24"/>
        </w:rPr>
        <w:t>Orsillo</w:t>
      </w:r>
      <w:proofErr w:type="spellEnd"/>
      <w:r w:rsidR="00330A61">
        <w:rPr>
          <w:rFonts w:ascii="Times New Roman" w:hAnsi="Times New Roman" w:cs="Times New Roman"/>
          <w:sz w:val="24"/>
          <w:szCs w:val="24"/>
        </w:rPr>
        <w:t xml:space="preserve">, </w:t>
      </w:r>
      <w:r w:rsidR="00EC07C0" w:rsidRPr="007D6929">
        <w:rPr>
          <w:rFonts w:ascii="Times New Roman" w:hAnsi="Times New Roman" w:cs="Times New Roman"/>
          <w:sz w:val="24"/>
          <w:szCs w:val="24"/>
        </w:rPr>
        <w:t xml:space="preserve">2015). </w:t>
      </w:r>
    </w:p>
    <w:p w14:paraId="59FB8DA2" w14:textId="316D7B3C" w:rsidR="00685FFC" w:rsidRDefault="00C34196" w:rsidP="007D69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w:t>
      </w:r>
      <w:r w:rsidR="00CD2E55" w:rsidRPr="007D6929">
        <w:rPr>
          <w:rFonts w:ascii="Times New Roman" w:hAnsi="Times New Roman" w:cs="Times New Roman"/>
          <w:sz w:val="24"/>
          <w:szCs w:val="24"/>
        </w:rPr>
        <w:t xml:space="preserve">hese studies </w:t>
      </w:r>
      <w:r>
        <w:rPr>
          <w:rFonts w:ascii="Times New Roman" w:hAnsi="Times New Roman" w:cs="Times New Roman"/>
          <w:sz w:val="24"/>
          <w:szCs w:val="24"/>
        </w:rPr>
        <w:t>might</w:t>
      </w:r>
      <w:r w:rsidRPr="007D6929">
        <w:rPr>
          <w:rFonts w:ascii="Times New Roman" w:hAnsi="Times New Roman" w:cs="Times New Roman"/>
          <w:sz w:val="24"/>
          <w:szCs w:val="24"/>
        </w:rPr>
        <w:t xml:space="preserve"> </w:t>
      </w:r>
      <w:r w:rsidR="00063460">
        <w:rPr>
          <w:rFonts w:ascii="Times New Roman" w:hAnsi="Times New Roman" w:cs="Times New Roman"/>
          <w:sz w:val="24"/>
          <w:szCs w:val="24"/>
        </w:rPr>
        <w:t>suggest</w:t>
      </w:r>
      <w:r w:rsidR="00CD2E55" w:rsidRPr="007D6929">
        <w:rPr>
          <w:rFonts w:ascii="Times New Roman" w:hAnsi="Times New Roman" w:cs="Times New Roman"/>
          <w:sz w:val="24"/>
          <w:szCs w:val="24"/>
        </w:rPr>
        <w:t xml:space="preserve"> that ACT</w:t>
      </w:r>
      <w:r w:rsidR="00685FFC">
        <w:rPr>
          <w:rFonts w:ascii="Times New Roman" w:hAnsi="Times New Roman" w:cs="Times New Roman"/>
          <w:sz w:val="24"/>
          <w:szCs w:val="24"/>
        </w:rPr>
        <w:t xml:space="preserve"> does not</w:t>
      </w:r>
      <w:r w:rsidR="00ED2B22">
        <w:rPr>
          <w:rFonts w:ascii="Times New Roman" w:hAnsi="Times New Roman" w:cs="Times New Roman"/>
          <w:sz w:val="24"/>
          <w:szCs w:val="24"/>
        </w:rPr>
        <w:t xml:space="preserve"> reduce psychological inflexibility as a mechanisms of change for improving</w:t>
      </w:r>
      <w:r w:rsidR="00CD2E55" w:rsidRPr="007D6929">
        <w:rPr>
          <w:rFonts w:ascii="Times New Roman" w:hAnsi="Times New Roman" w:cs="Times New Roman"/>
          <w:sz w:val="24"/>
          <w:szCs w:val="24"/>
        </w:rPr>
        <w:t xml:space="preserve"> mental health and academic success among </w:t>
      </w:r>
      <w:r w:rsidR="006949AA">
        <w:rPr>
          <w:rFonts w:ascii="Times New Roman" w:hAnsi="Times New Roman" w:cs="Times New Roman"/>
          <w:sz w:val="24"/>
          <w:szCs w:val="24"/>
        </w:rPr>
        <w:t>university</w:t>
      </w:r>
      <w:r w:rsidR="00CD2E55" w:rsidRPr="007D6929">
        <w:rPr>
          <w:rFonts w:ascii="Times New Roman" w:hAnsi="Times New Roman" w:cs="Times New Roman"/>
          <w:sz w:val="24"/>
          <w:szCs w:val="24"/>
        </w:rPr>
        <w:t xml:space="preserve"> students, </w:t>
      </w:r>
      <w:r>
        <w:rPr>
          <w:rFonts w:ascii="Times New Roman" w:hAnsi="Times New Roman" w:cs="Times New Roman"/>
          <w:sz w:val="24"/>
          <w:szCs w:val="24"/>
        </w:rPr>
        <w:t xml:space="preserve">this is </w:t>
      </w:r>
      <w:r w:rsidR="00685FFC">
        <w:rPr>
          <w:rFonts w:ascii="Times New Roman" w:hAnsi="Times New Roman" w:cs="Times New Roman"/>
          <w:sz w:val="24"/>
          <w:szCs w:val="24"/>
        </w:rPr>
        <w:t>un</w:t>
      </w:r>
      <w:r>
        <w:rPr>
          <w:rFonts w:ascii="Times New Roman" w:hAnsi="Times New Roman" w:cs="Times New Roman"/>
          <w:sz w:val="24"/>
          <w:szCs w:val="24"/>
        </w:rPr>
        <w:t xml:space="preserve">likely as </w:t>
      </w:r>
      <w:r w:rsidR="00CD2E55" w:rsidRPr="007D6929">
        <w:rPr>
          <w:rFonts w:ascii="Times New Roman" w:hAnsi="Times New Roman" w:cs="Times New Roman"/>
          <w:sz w:val="24"/>
          <w:szCs w:val="24"/>
        </w:rPr>
        <w:t xml:space="preserve">psychological inflexibility </w:t>
      </w:r>
      <w:r>
        <w:rPr>
          <w:rFonts w:ascii="Times New Roman" w:hAnsi="Times New Roman" w:cs="Times New Roman"/>
          <w:sz w:val="24"/>
          <w:szCs w:val="24"/>
        </w:rPr>
        <w:t>has been</w:t>
      </w:r>
      <w:r w:rsidRPr="007D6929">
        <w:rPr>
          <w:rFonts w:ascii="Times New Roman" w:hAnsi="Times New Roman" w:cs="Times New Roman"/>
          <w:sz w:val="24"/>
          <w:szCs w:val="24"/>
        </w:rPr>
        <w:t xml:space="preserve"> </w:t>
      </w:r>
      <w:r w:rsidR="00CD2E55" w:rsidRPr="007D6929">
        <w:rPr>
          <w:rFonts w:ascii="Times New Roman" w:hAnsi="Times New Roman" w:cs="Times New Roman"/>
          <w:sz w:val="24"/>
          <w:szCs w:val="24"/>
        </w:rPr>
        <w:t xml:space="preserve">a robust </w:t>
      </w:r>
      <w:r w:rsidR="002C698C">
        <w:rPr>
          <w:rFonts w:ascii="Times New Roman" w:hAnsi="Times New Roman" w:cs="Times New Roman"/>
          <w:sz w:val="24"/>
          <w:szCs w:val="24"/>
        </w:rPr>
        <w:t>mechanism</w:t>
      </w:r>
      <w:r w:rsidR="002C698C" w:rsidRPr="007D6929">
        <w:rPr>
          <w:rFonts w:ascii="Times New Roman" w:hAnsi="Times New Roman" w:cs="Times New Roman"/>
          <w:sz w:val="24"/>
          <w:szCs w:val="24"/>
        </w:rPr>
        <w:t xml:space="preserve"> </w:t>
      </w:r>
      <w:r w:rsidR="00CD2E55" w:rsidRPr="007D6929">
        <w:rPr>
          <w:rFonts w:ascii="Times New Roman" w:hAnsi="Times New Roman" w:cs="Times New Roman"/>
          <w:sz w:val="24"/>
          <w:szCs w:val="24"/>
        </w:rPr>
        <w:t xml:space="preserve">of change </w:t>
      </w:r>
      <w:r>
        <w:rPr>
          <w:rFonts w:ascii="Times New Roman" w:hAnsi="Times New Roman" w:cs="Times New Roman"/>
          <w:sz w:val="24"/>
          <w:szCs w:val="24"/>
        </w:rPr>
        <w:t xml:space="preserve">in countless studies </w:t>
      </w:r>
      <w:r w:rsidR="00CD2E55" w:rsidRPr="007D6929">
        <w:rPr>
          <w:rFonts w:ascii="Times New Roman" w:hAnsi="Times New Roman" w:cs="Times New Roman"/>
          <w:sz w:val="24"/>
          <w:szCs w:val="24"/>
        </w:rPr>
        <w:t>for ACT in other treatment settings and populations</w:t>
      </w:r>
      <w:r>
        <w:rPr>
          <w:rFonts w:ascii="Times New Roman" w:hAnsi="Times New Roman" w:cs="Times New Roman"/>
          <w:sz w:val="24"/>
          <w:szCs w:val="24"/>
        </w:rPr>
        <w:t xml:space="preserve"> (e.g., </w:t>
      </w:r>
      <w:r w:rsidR="005D59ED">
        <w:rPr>
          <w:rFonts w:ascii="Times New Roman" w:hAnsi="Times New Roman" w:cs="Times New Roman"/>
          <w:sz w:val="24"/>
          <w:szCs w:val="24"/>
        </w:rPr>
        <w:t>Twohig et al., 2015)</w:t>
      </w:r>
      <w:r w:rsidR="00CD2E55" w:rsidRPr="007D6929">
        <w:rPr>
          <w:rFonts w:ascii="Times New Roman" w:hAnsi="Times New Roman" w:cs="Times New Roman"/>
          <w:sz w:val="24"/>
          <w:szCs w:val="24"/>
        </w:rPr>
        <w:t xml:space="preserve">. </w:t>
      </w:r>
      <w:r w:rsidR="005D59ED">
        <w:rPr>
          <w:rFonts w:ascii="Times New Roman" w:hAnsi="Times New Roman" w:cs="Times New Roman"/>
          <w:sz w:val="24"/>
          <w:szCs w:val="24"/>
        </w:rPr>
        <w:t xml:space="preserve">A more </w:t>
      </w:r>
      <w:r w:rsidR="00A04E76">
        <w:rPr>
          <w:rFonts w:ascii="Times New Roman" w:hAnsi="Times New Roman" w:cs="Times New Roman"/>
          <w:sz w:val="24"/>
          <w:szCs w:val="24"/>
        </w:rPr>
        <w:t>plausible</w:t>
      </w:r>
      <w:r w:rsidR="005D59ED">
        <w:rPr>
          <w:rFonts w:ascii="Times New Roman" w:hAnsi="Times New Roman" w:cs="Times New Roman"/>
          <w:sz w:val="24"/>
          <w:szCs w:val="24"/>
        </w:rPr>
        <w:t xml:space="preserve"> explanation is that</w:t>
      </w:r>
      <w:r w:rsidR="00914703">
        <w:rPr>
          <w:rFonts w:ascii="Times New Roman" w:hAnsi="Times New Roman" w:cs="Times New Roman"/>
          <w:sz w:val="24"/>
          <w:szCs w:val="24"/>
        </w:rPr>
        <w:t>, as found in other settings,</w:t>
      </w:r>
      <w:r w:rsidR="005D59ED">
        <w:rPr>
          <w:rFonts w:ascii="Times New Roman" w:hAnsi="Times New Roman" w:cs="Times New Roman"/>
          <w:sz w:val="24"/>
          <w:szCs w:val="24"/>
        </w:rPr>
        <w:t xml:space="preserve"> </w:t>
      </w:r>
      <w:r w:rsidR="00CD2E55" w:rsidRPr="007D6929">
        <w:rPr>
          <w:rFonts w:ascii="Times New Roman" w:hAnsi="Times New Roman" w:cs="Times New Roman"/>
          <w:sz w:val="24"/>
          <w:szCs w:val="24"/>
        </w:rPr>
        <w:t>t</w:t>
      </w:r>
      <w:r w:rsidR="00EC07C0" w:rsidRPr="007D6929">
        <w:rPr>
          <w:rFonts w:ascii="Times New Roman" w:hAnsi="Times New Roman" w:cs="Times New Roman"/>
          <w:sz w:val="24"/>
          <w:szCs w:val="24"/>
        </w:rPr>
        <w:t xml:space="preserve">he </w:t>
      </w:r>
      <w:r w:rsidR="002C698C">
        <w:rPr>
          <w:rFonts w:ascii="Times New Roman" w:hAnsi="Times New Roman" w:cs="Times New Roman"/>
          <w:sz w:val="24"/>
          <w:szCs w:val="24"/>
        </w:rPr>
        <w:t xml:space="preserve">generic </w:t>
      </w:r>
      <w:r w:rsidR="00EC07C0" w:rsidRPr="007D6929">
        <w:rPr>
          <w:rFonts w:ascii="Times New Roman" w:hAnsi="Times New Roman" w:cs="Times New Roman"/>
          <w:sz w:val="24"/>
          <w:szCs w:val="24"/>
        </w:rPr>
        <w:t xml:space="preserve">AAQ </w:t>
      </w:r>
      <w:r w:rsidR="00CD2E55" w:rsidRPr="007D6929">
        <w:rPr>
          <w:rFonts w:ascii="Times New Roman" w:hAnsi="Times New Roman" w:cs="Times New Roman"/>
          <w:sz w:val="24"/>
          <w:szCs w:val="24"/>
        </w:rPr>
        <w:t>is not</w:t>
      </w:r>
      <w:r w:rsidR="00EC07C0" w:rsidRPr="007D6929">
        <w:rPr>
          <w:rFonts w:ascii="Times New Roman" w:hAnsi="Times New Roman" w:cs="Times New Roman"/>
          <w:sz w:val="24"/>
          <w:szCs w:val="24"/>
        </w:rPr>
        <w:t xml:space="preserve"> sensitive </w:t>
      </w:r>
      <w:r w:rsidR="002C698C">
        <w:rPr>
          <w:rFonts w:ascii="Times New Roman" w:hAnsi="Times New Roman" w:cs="Times New Roman"/>
          <w:sz w:val="24"/>
          <w:szCs w:val="24"/>
        </w:rPr>
        <w:t xml:space="preserve">enough </w:t>
      </w:r>
      <w:r w:rsidR="00EC07C0" w:rsidRPr="007D6929">
        <w:rPr>
          <w:rFonts w:ascii="Times New Roman" w:hAnsi="Times New Roman" w:cs="Times New Roman"/>
          <w:sz w:val="24"/>
          <w:szCs w:val="24"/>
        </w:rPr>
        <w:t xml:space="preserve">to detect treatment effects from ACT </w:t>
      </w:r>
      <w:r w:rsidR="00EC07C0" w:rsidRPr="00685FFC">
        <w:rPr>
          <w:rFonts w:ascii="Times New Roman" w:hAnsi="Times New Roman" w:cs="Times New Roman"/>
          <w:i/>
          <w:sz w:val="24"/>
          <w:szCs w:val="24"/>
        </w:rPr>
        <w:t xml:space="preserve">among </w:t>
      </w:r>
      <w:r w:rsidR="006949AA" w:rsidRPr="00685FFC">
        <w:rPr>
          <w:rFonts w:ascii="Times New Roman" w:hAnsi="Times New Roman" w:cs="Times New Roman"/>
          <w:i/>
          <w:sz w:val="24"/>
          <w:szCs w:val="24"/>
        </w:rPr>
        <w:t>university</w:t>
      </w:r>
      <w:r w:rsidR="00EC07C0" w:rsidRPr="00685FFC">
        <w:rPr>
          <w:rFonts w:ascii="Times New Roman" w:hAnsi="Times New Roman" w:cs="Times New Roman"/>
          <w:i/>
          <w:sz w:val="24"/>
          <w:szCs w:val="24"/>
        </w:rPr>
        <w:t xml:space="preserve"> students</w:t>
      </w:r>
      <w:r w:rsidR="00EC07C0" w:rsidRPr="007D6929">
        <w:rPr>
          <w:rFonts w:ascii="Times New Roman" w:hAnsi="Times New Roman" w:cs="Times New Roman"/>
          <w:sz w:val="24"/>
          <w:szCs w:val="24"/>
        </w:rPr>
        <w:t>.</w:t>
      </w:r>
      <w:r w:rsidR="00685FFC">
        <w:rPr>
          <w:rFonts w:ascii="Times New Roman" w:hAnsi="Times New Roman" w:cs="Times New Roman"/>
          <w:sz w:val="24"/>
          <w:szCs w:val="24"/>
        </w:rPr>
        <w:t xml:space="preserve"> In other words, findings that ACT fails to reduce psychological inflexibility among university students appears more likely to be due to measurement failure, rather than failure of theorized mechanisms of change.</w:t>
      </w:r>
      <w:r w:rsidR="00EC07C0" w:rsidRPr="007D6929">
        <w:rPr>
          <w:rFonts w:ascii="Times New Roman" w:hAnsi="Times New Roman" w:cs="Times New Roman"/>
          <w:sz w:val="24"/>
          <w:szCs w:val="24"/>
        </w:rPr>
        <w:t xml:space="preserve"> </w:t>
      </w:r>
    </w:p>
    <w:p w14:paraId="117A8EA5" w14:textId="040F4CA2" w:rsidR="00CD2E55" w:rsidRPr="007D6929" w:rsidRDefault="000E2F58" w:rsidP="007D69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fact, r</w:t>
      </w:r>
      <w:r w:rsidR="00EC07C0" w:rsidRPr="007D6929">
        <w:rPr>
          <w:rFonts w:ascii="Times New Roman" w:hAnsi="Times New Roman" w:cs="Times New Roman"/>
          <w:sz w:val="24"/>
          <w:szCs w:val="24"/>
        </w:rPr>
        <w:t xml:space="preserve">esearchers have often developed domain-specific versions of the AAQ when examining unique problem areas or populations </w:t>
      </w:r>
      <w:r w:rsidR="00CD2E55" w:rsidRPr="007D6929">
        <w:rPr>
          <w:rFonts w:ascii="Times New Roman" w:hAnsi="Times New Roman" w:cs="Times New Roman"/>
          <w:sz w:val="24"/>
          <w:szCs w:val="24"/>
        </w:rPr>
        <w:t xml:space="preserve">such as </w:t>
      </w:r>
      <w:r w:rsidR="0085542E" w:rsidRPr="007D6929">
        <w:rPr>
          <w:rFonts w:ascii="Times New Roman" w:hAnsi="Times New Roman" w:cs="Times New Roman"/>
          <w:sz w:val="24"/>
          <w:szCs w:val="24"/>
        </w:rPr>
        <w:t>smoking (</w:t>
      </w:r>
      <w:r w:rsidR="00A27CF8">
        <w:rPr>
          <w:rFonts w:ascii="Times New Roman" w:hAnsi="Times New Roman" w:cs="Times New Roman"/>
          <w:sz w:val="24"/>
          <w:szCs w:val="24"/>
        </w:rPr>
        <w:t xml:space="preserve">Avoidance and Inflexibility Scale; </w:t>
      </w:r>
      <w:r w:rsidR="0085542E" w:rsidRPr="007D6929">
        <w:rPr>
          <w:rFonts w:ascii="Times New Roman" w:hAnsi="Times New Roman" w:cs="Times New Roman"/>
          <w:sz w:val="24"/>
          <w:szCs w:val="24"/>
        </w:rPr>
        <w:t>Gifford et al., 2004), parenting (</w:t>
      </w:r>
      <w:r w:rsidR="00A27CF8">
        <w:rPr>
          <w:rFonts w:ascii="Times New Roman" w:hAnsi="Times New Roman" w:cs="Times New Roman"/>
          <w:sz w:val="24"/>
          <w:szCs w:val="24"/>
        </w:rPr>
        <w:t xml:space="preserve">Parental AAQ; </w:t>
      </w:r>
      <w:r w:rsidR="0085542E" w:rsidRPr="007D6929">
        <w:rPr>
          <w:rFonts w:ascii="Times New Roman" w:hAnsi="Times New Roman" w:cs="Times New Roman"/>
          <w:sz w:val="24"/>
          <w:szCs w:val="24"/>
        </w:rPr>
        <w:t>Green, Field, Fargo &amp; Twohig, 2015), weight (</w:t>
      </w:r>
      <w:r w:rsidR="00A27CF8">
        <w:rPr>
          <w:rFonts w:ascii="Times New Roman" w:hAnsi="Times New Roman" w:cs="Times New Roman"/>
          <w:sz w:val="24"/>
          <w:szCs w:val="24"/>
        </w:rPr>
        <w:t xml:space="preserve">AAQ for Weight-Related Difficulties; </w:t>
      </w:r>
      <w:r w:rsidR="0085542E" w:rsidRPr="007D6929">
        <w:rPr>
          <w:rFonts w:ascii="Times New Roman" w:hAnsi="Times New Roman" w:cs="Times New Roman"/>
          <w:sz w:val="24"/>
          <w:szCs w:val="24"/>
        </w:rPr>
        <w:t xml:space="preserve">Lillis &amp; Hayes, 2009), </w:t>
      </w:r>
      <w:r w:rsidR="00E44F6A" w:rsidRPr="007D6929">
        <w:rPr>
          <w:rFonts w:ascii="Times New Roman" w:hAnsi="Times New Roman" w:cs="Times New Roman"/>
          <w:sz w:val="24"/>
          <w:szCs w:val="24"/>
        </w:rPr>
        <w:t>work settings (</w:t>
      </w:r>
      <w:r w:rsidR="00A27CF8">
        <w:rPr>
          <w:rFonts w:ascii="Times New Roman" w:hAnsi="Times New Roman" w:cs="Times New Roman"/>
          <w:sz w:val="24"/>
          <w:szCs w:val="24"/>
        </w:rPr>
        <w:t xml:space="preserve">Work-Related AAQ; </w:t>
      </w:r>
      <w:r w:rsidR="00E44F6A" w:rsidRPr="007D6929">
        <w:rPr>
          <w:rFonts w:ascii="Times New Roman" w:hAnsi="Times New Roman" w:cs="Times New Roman"/>
          <w:sz w:val="24"/>
          <w:szCs w:val="24"/>
        </w:rPr>
        <w:t xml:space="preserve">Bond et al., 2012), </w:t>
      </w:r>
      <w:r w:rsidR="0085542E" w:rsidRPr="007D6929">
        <w:rPr>
          <w:rFonts w:ascii="Times New Roman" w:hAnsi="Times New Roman" w:cs="Times New Roman"/>
          <w:sz w:val="24"/>
          <w:szCs w:val="24"/>
        </w:rPr>
        <w:t xml:space="preserve">and </w:t>
      </w:r>
      <w:r w:rsidR="00CD2E55" w:rsidRPr="007D6929">
        <w:rPr>
          <w:rFonts w:ascii="Times New Roman" w:hAnsi="Times New Roman" w:cs="Times New Roman"/>
          <w:sz w:val="24"/>
          <w:szCs w:val="24"/>
        </w:rPr>
        <w:t>stigma (</w:t>
      </w:r>
      <w:r w:rsidR="00A27CF8">
        <w:rPr>
          <w:rFonts w:ascii="Times New Roman" w:hAnsi="Times New Roman" w:cs="Times New Roman"/>
          <w:sz w:val="24"/>
          <w:szCs w:val="24"/>
        </w:rPr>
        <w:t xml:space="preserve">AAQ – Stigma; </w:t>
      </w:r>
      <w:r w:rsidR="0085542E" w:rsidRPr="007D6929">
        <w:rPr>
          <w:rFonts w:ascii="Times New Roman" w:hAnsi="Times New Roman" w:cs="Times New Roman"/>
          <w:sz w:val="24"/>
          <w:szCs w:val="24"/>
        </w:rPr>
        <w:t>Levin</w:t>
      </w:r>
      <w:r w:rsidR="00041E90">
        <w:rPr>
          <w:rFonts w:ascii="Times New Roman" w:hAnsi="Times New Roman" w:cs="Times New Roman"/>
          <w:sz w:val="24"/>
          <w:szCs w:val="24"/>
        </w:rPr>
        <w:t>, Lillis,</w:t>
      </w:r>
      <w:r w:rsidR="0085542E" w:rsidRPr="007D6929">
        <w:rPr>
          <w:rFonts w:ascii="Times New Roman" w:hAnsi="Times New Roman" w:cs="Times New Roman"/>
          <w:sz w:val="24"/>
          <w:szCs w:val="24"/>
        </w:rPr>
        <w:t xml:space="preserve"> et al., 2014</w:t>
      </w:r>
      <w:r w:rsidR="00CD2E55" w:rsidRPr="007D6929">
        <w:rPr>
          <w:rFonts w:ascii="Times New Roman" w:hAnsi="Times New Roman" w:cs="Times New Roman"/>
          <w:sz w:val="24"/>
          <w:szCs w:val="24"/>
        </w:rPr>
        <w:t>). These domain-specific versions of the AAQ provide a more face valid assessment of psychological inflexibility as it directly</w:t>
      </w:r>
      <w:r w:rsidR="002E3A92">
        <w:rPr>
          <w:rFonts w:ascii="Times New Roman" w:hAnsi="Times New Roman" w:cs="Times New Roman"/>
          <w:sz w:val="24"/>
          <w:szCs w:val="24"/>
        </w:rPr>
        <w:t xml:space="preserve"> relates to relevant contexts</w:t>
      </w:r>
      <w:r w:rsidR="00CD2E55" w:rsidRPr="007D6929">
        <w:rPr>
          <w:rFonts w:ascii="Times New Roman" w:hAnsi="Times New Roman" w:cs="Times New Roman"/>
          <w:sz w:val="24"/>
          <w:szCs w:val="24"/>
        </w:rPr>
        <w:t xml:space="preserve">. </w:t>
      </w:r>
      <w:r w:rsidR="00953649">
        <w:rPr>
          <w:rFonts w:ascii="Times New Roman" w:hAnsi="Times New Roman" w:cs="Times New Roman"/>
          <w:sz w:val="24"/>
          <w:szCs w:val="24"/>
        </w:rPr>
        <w:t>More importantly, r</w:t>
      </w:r>
      <w:r w:rsidR="00CD2E55" w:rsidRPr="007D6929">
        <w:rPr>
          <w:rFonts w:ascii="Times New Roman" w:hAnsi="Times New Roman" w:cs="Times New Roman"/>
          <w:sz w:val="24"/>
          <w:szCs w:val="24"/>
        </w:rPr>
        <w:t xml:space="preserve">esearch indicates that </w:t>
      </w:r>
      <w:r w:rsidR="00630775" w:rsidRPr="007D6929">
        <w:rPr>
          <w:rFonts w:ascii="Times New Roman" w:hAnsi="Times New Roman" w:cs="Times New Roman"/>
          <w:sz w:val="24"/>
          <w:szCs w:val="24"/>
        </w:rPr>
        <w:t xml:space="preserve">relative to the general AAQ, </w:t>
      </w:r>
      <w:r w:rsidR="00CD2E55" w:rsidRPr="007D6929">
        <w:rPr>
          <w:rFonts w:ascii="Times New Roman" w:hAnsi="Times New Roman" w:cs="Times New Roman"/>
          <w:sz w:val="24"/>
          <w:szCs w:val="24"/>
        </w:rPr>
        <w:t>domain-specific versions of the AAQ are more strongly predictive of relevant outcomes (</w:t>
      </w:r>
      <w:r w:rsidR="00E44F6A" w:rsidRPr="007D6929">
        <w:rPr>
          <w:rFonts w:ascii="Times New Roman" w:hAnsi="Times New Roman" w:cs="Times New Roman"/>
          <w:sz w:val="24"/>
          <w:szCs w:val="24"/>
        </w:rPr>
        <w:t>e.g., Bond et al., 2012; Levin</w:t>
      </w:r>
      <w:r w:rsidR="00041E90">
        <w:rPr>
          <w:rFonts w:ascii="Times New Roman" w:hAnsi="Times New Roman" w:cs="Times New Roman"/>
          <w:sz w:val="24"/>
          <w:szCs w:val="24"/>
        </w:rPr>
        <w:t>, Lillis,</w:t>
      </w:r>
      <w:r w:rsidR="00E44F6A" w:rsidRPr="007D6929">
        <w:rPr>
          <w:rFonts w:ascii="Times New Roman" w:hAnsi="Times New Roman" w:cs="Times New Roman"/>
          <w:sz w:val="24"/>
          <w:szCs w:val="24"/>
        </w:rPr>
        <w:t xml:space="preserve"> et al., 2014</w:t>
      </w:r>
      <w:r w:rsidR="00CD2E55" w:rsidRPr="007D6929">
        <w:rPr>
          <w:rFonts w:ascii="Times New Roman" w:hAnsi="Times New Roman" w:cs="Times New Roman"/>
          <w:sz w:val="24"/>
          <w:szCs w:val="24"/>
        </w:rPr>
        <w:t>) and are more sensitive to detecting the treatment effects from ACT (</w:t>
      </w:r>
      <w:r w:rsidR="009A2757" w:rsidRPr="007D6929">
        <w:rPr>
          <w:rFonts w:ascii="Times New Roman" w:hAnsi="Times New Roman" w:cs="Times New Roman"/>
          <w:sz w:val="24"/>
          <w:szCs w:val="24"/>
        </w:rPr>
        <w:t xml:space="preserve">e.g., </w:t>
      </w:r>
      <w:r w:rsidR="00630775" w:rsidRPr="007D6929">
        <w:rPr>
          <w:rFonts w:ascii="Times New Roman" w:hAnsi="Times New Roman" w:cs="Times New Roman"/>
          <w:sz w:val="24"/>
          <w:szCs w:val="24"/>
        </w:rPr>
        <w:t xml:space="preserve">Gifford et al., 2011; </w:t>
      </w:r>
      <w:r w:rsidR="009A2757" w:rsidRPr="007D6929">
        <w:rPr>
          <w:rFonts w:ascii="Times New Roman" w:hAnsi="Times New Roman" w:cs="Times New Roman"/>
          <w:sz w:val="24"/>
          <w:szCs w:val="24"/>
        </w:rPr>
        <w:t>Lillis &amp; Hayes, 2009</w:t>
      </w:r>
      <w:r w:rsidR="00CD2E55" w:rsidRPr="007D6929">
        <w:rPr>
          <w:rFonts w:ascii="Times New Roman" w:hAnsi="Times New Roman" w:cs="Times New Roman"/>
          <w:sz w:val="24"/>
          <w:szCs w:val="24"/>
        </w:rPr>
        <w:t xml:space="preserve">). In summary, the general AAQ does not appear to be </w:t>
      </w:r>
      <w:r w:rsidR="00676F86">
        <w:rPr>
          <w:rFonts w:ascii="Times New Roman" w:hAnsi="Times New Roman" w:cs="Times New Roman"/>
          <w:sz w:val="24"/>
          <w:szCs w:val="24"/>
        </w:rPr>
        <w:t xml:space="preserve">as </w:t>
      </w:r>
      <w:r w:rsidR="00CD2E55" w:rsidRPr="007D6929">
        <w:rPr>
          <w:rFonts w:ascii="Times New Roman" w:hAnsi="Times New Roman" w:cs="Times New Roman"/>
          <w:sz w:val="24"/>
          <w:szCs w:val="24"/>
        </w:rPr>
        <w:t xml:space="preserve">sensitive to detecting the effects of ACT among </w:t>
      </w:r>
      <w:r w:rsidR="006949AA">
        <w:rPr>
          <w:rFonts w:ascii="Times New Roman" w:hAnsi="Times New Roman" w:cs="Times New Roman"/>
          <w:sz w:val="24"/>
          <w:szCs w:val="24"/>
        </w:rPr>
        <w:t>university</w:t>
      </w:r>
      <w:r w:rsidR="00CD2E55" w:rsidRPr="007D6929">
        <w:rPr>
          <w:rFonts w:ascii="Times New Roman" w:hAnsi="Times New Roman" w:cs="Times New Roman"/>
          <w:sz w:val="24"/>
          <w:szCs w:val="24"/>
        </w:rPr>
        <w:t xml:space="preserve"> students, but a domain-specific version of the AAQ may address this gap in the </w:t>
      </w:r>
      <w:r w:rsidR="00CD2E55" w:rsidRPr="007D6929">
        <w:rPr>
          <w:rFonts w:ascii="Times New Roman" w:hAnsi="Times New Roman" w:cs="Times New Roman"/>
          <w:sz w:val="24"/>
          <w:szCs w:val="24"/>
        </w:rPr>
        <w:lastRenderedPageBreak/>
        <w:t xml:space="preserve">research literature. </w:t>
      </w:r>
      <w:r w:rsidR="00E44F6A" w:rsidRPr="007D6929">
        <w:rPr>
          <w:rFonts w:ascii="Times New Roman" w:hAnsi="Times New Roman" w:cs="Times New Roman"/>
          <w:sz w:val="24"/>
          <w:szCs w:val="24"/>
        </w:rPr>
        <w:t xml:space="preserve">Developing such a measure could </w:t>
      </w:r>
      <w:r w:rsidR="00630775" w:rsidRPr="007D6929">
        <w:rPr>
          <w:rFonts w:ascii="Times New Roman" w:hAnsi="Times New Roman" w:cs="Times New Roman"/>
          <w:sz w:val="24"/>
          <w:szCs w:val="24"/>
        </w:rPr>
        <w:t xml:space="preserve">help guide research seeking to further our understanding of psychological inflexibility as a </w:t>
      </w:r>
      <w:proofErr w:type="spellStart"/>
      <w:r w:rsidR="00630775" w:rsidRPr="007D6929">
        <w:rPr>
          <w:rFonts w:ascii="Times New Roman" w:hAnsi="Times New Roman" w:cs="Times New Roman"/>
          <w:sz w:val="24"/>
          <w:szCs w:val="24"/>
        </w:rPr>
        <w:t>transdiagnostic</w:t>
      </w:r>
      <w:proofErr w:type="spellEnd"/>
      <w:r w:rsidR="00630775" w:rsidRPr="007D6929">
        <w:rPr>
          <w:rFonts w:ascii="Times New Roman" w:hAnsi="Times New Roman" w:cs="Times New Roman"/>
          <w:sz w:val="24"/>
          <w:szCs w:val="24"/>
        </w:rPr>
        <w:t xml:space="preserve"> risk factor and process of change in treatments for </w:t>
      </w:r>
      <w:r w:rsidR="006949AA">
        <w:rPr>
          <w:rFonts w:ascii="Times New Roman" w:hAnsi="Times New Roman" w:cs="Times New Roman"/>
          <w:sz w:val="24"/>
          <w:szCs w:val="24"/>
        </w:rPr>
        <w:t>university</w:t>
      </w:r>
      <w:r w:rsidR="00630775" w:rsidRPr="007D6929">
        <w:rPr>
          <w:rFonts w:ascii="Times New Roman" w:hAnsi="Times New Roman" w:cs="Times New Roman"/>
          <w:sz w:val="24"/>
          <w:szCs w:val="24"/>
        </w:rPr>
        <w:t xml:space="preserve"> students</w:t>
      </w:r>
      <w:r w:rsidR="00E44F6A" w:rsidRPr="007D6929">
        <w:rPr>
          <w:rFonts w:ascii="Times New Roman" w:hAnsi="Times New Roman" w:cs="Times New Roman"/>
          <w:sz w:val="24"/>
          <w:szCs w:val="24"/>
        </w:rPr>
        <w:t xml:space="preserve">. </w:t>
      </w:r>
      <w:r w:rsidR="00231E5E">
        <w:rPr>
          <w:rFonts w:ascii="Times New Roman" w:hAnsi="Times New Roman" w:cs="Times New Roman"/>
          <w:sz w:val="24"/>
          <w:szCs w:val="24"/>
        </w:rPr>
        <w:t xml:space="preserve">Perhaps the most campus-specific </w:t>
      </w:r>
      <w:r w:rsidR="009C6E93">
        <w:rPr>
          <w:rFonts w:ascii="Times New Roman" w:hAnsi="Times New Roman" w:cs="Times New Roman"/>
          <w:sz w:val="24"/>
          <w:szCs w:val="24"/>
        </w:rPr>
        <w:t xml:space="preserve">and outcome </w:t>
      </w:r>
      <w:r w:rsidR="00EF39EA">
        <w:rPr>
          <w:rFonts w:ascii="Times New Roman" w:hAnsi="Times New Roman" w:cs="Times New Roman"/>
          <w:sz w:val="24"/>
          <w:szCs w:val="24"/>
        </w:rPr>
        <w:t>of interest to</w:t>
      </w:r>
      <w:r w:rsidR="009C6E93">
        <w:rPr>
          <w:rFonts w:ascii="Times New Roman" w:hAnsi="Times New Roman" w:cs="Times New Roman"/>
          <w:sz w:val="24"/>
          <w:szCs w:val="24"/>
        </w:rPr>
        <w:t xml:space="preserve"> </w:t>
      </w:r>
      <w:r w:rsidR="00F57193">
        <w:rPr>
          <w:rFonts w:ascii="Times New Roman" w:hAnsi="Times New Roman" w:cs="Times New Roman"/>
          <w:sz w:val="24"/>
          <w:szCs w:val="24"/>
        </w:rPr>
        <w:t>key stakeholders</w:t>
      </w:r>
      <w:r w:rsidR="00231E5E">
        <w:rPr>
          <w:rFonts w:ascii="Times New Roman" w:hAnsi="Times New Roman" w:cs="Times New Roman"/>
          <w:sz w:val="24"/>
          <w:szCs w:val="24"/>
        </w:rPr>
        <w:t xml:space="preserve"> </w:t>
      </w:r>
      <w:r w:rsidR="00EF39EA">
        <w:rPr>
          <w:rFonts w:ascii="Times New Roman" w:hAnsi="Times New Roman" w:cs="Times New Roman"/>
          <w:sz w:val="24"/>
          <w:szCs w:val="24"/>
        </w:rPr>
        <w:t xml:space="preserve">(e.g., university administrators) </w:t>
      </w:r>
      <w:r w:rsidR="00231E5E">
        <w:rPr>
          <w:rFonts w:ascii="Times New Roman" w:hAnsi="Times New Roman" w:cs="Times New Roman"/>
          <w:sz w:val="24"/>
          <w:szCs w:val="24"/>
        </w:rPr>
        <w:t xml:space="preserve">is academic functioning and this is not currently </w:t>
      </w:r>
      <w:r w:rsidR="00EF39EA">
        <w:rPr>
          <w:rFonts w:ascii="Times New Roman" w:hAnsi="Times New Roman" w:cs="Times New Roman"/>
          <w:sz w:val="24"/>
          <w:szCs w:val="24"/>
        </w:rPr>
        <w:t>captured</w:t>
      </w:r>
      <w:r w:rsidR="007C2B7C">
        <w:rPr>
          <w:rFonts w:ascii="Times New Roman" w:hAnsi="Times New Roman" w:cs="Times New Roman"/>
          <w:sz w:val="24"/>
          <w:szCs w:val="24"/>
        </w:rPr>
        <w:t xml:space="preserve"> through</w:t>
      </w:r>
      <w:r w:rsidR="00231E5E">
        <w:rPr>
          <w:rFonts w:ascii="Times New Roman" w:hAnsi="Times New Roman" w:cs="Times New Roman"/>
          <w:sz w:val="24"/>
          <w:szCs w:val="24"/>
        </w:rPr>
        <w:t xml:space="preserve"> the generic AAQ. </w:t>
      </w:r>
      <w:r w:rsidR="00CD2E55" w:rsidRPr="007D6929">
        <w:rPr>
          <w:rFonts w:ascii="Times New Roman" w:hAnsi="Times New Roman" w:cs="Times New Roman"/>
          <w:sz w:val="24"/>
          <w:szCs w:val="24"/>
        </w:rPr>
        <w:t xml:space="preserve">To-date an AAQ specific to </w:t>
      </w:r>
      <w:r w:rsidR="006949AA">
        <w:rPr>
          <w:rFonts w:ascii="Times New Roman" w:hAnsi="Times New Roman" w:cs="Times New Roman"/>
          <w:sz w:val="24"/>
          <w:szCs w:val="24"/>
        </w:rPr>
        <w:t>university</w:t>
      </w:r>
      <w:r w:rsidR="00CD2E55" w:rsidRPr="007D6929">
        <w:rPr>
          <w:rFonts w:ascii="Times New Roman" w:hAnsi="Times New Roman" w:cs="Times New Roman"/>
          <w:sz w:val="24"/>
          <w:szCs w:val="24"/>
        </w:rPr>
        <w:t xml:space="preserve"> contexts</w:t>
      </w:r>
      <w:r w:rsidR="00630775" w:rsidRPr="007D6929">
        <w:rPr>
          <w:rFonts w:ascii="Times New Roman" w:hAnsi="Times New Roman" w:cs="Times New Roman"/>
          <w:sz w:val="24"/>
          <w:szCs w:val="24"/>
        </w:rPr>
        <w:t xml:space="preserve"> has not been developed</w:t>
      </w:r>
      <w:r w:rsidR="00CD2E55" w:rsidRPr="007D6929">
        <w:rPr>
          <w:rFonts w:ascii="Times New Roman" w:hAnsi="Times New Roman" w:cs="Times New Roman"/>
          <w:sz w:val="24"/>
          <w:szCs w:val="24"/>
        </w:rPr>
        <w:t xml:space="preserve">. </w:t>
      </w:r>
    </w:p>
    <w:p w14:paraId="17E84C80" w14:textId="251AE896" w:rsidR="00630775" w:rsidRPr="007D6929" w:rsidRDefault="000F0E5C"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Thus the current study sought to develop and validate a new measure of psychological inflexibility </w:t>
      </w:r>
      <w:r w:rsidR="002E3A92">
        <w:rPr>
          <w:rFonts w:ascii="Times New Roman" w:hAnsi="Times New Roman" w:cs="Times New Roman"/>
          <w:sz w:val="24"/>
          <w:szCs w:val="24"/>
        </w:rPr>
        <w:t>for</w:t>
      </w:r>
      <w:r w:rsidRPr="007D6929">
        <w:rPr>
          <w:rFonts w:ascii="Times New Roman" w:hAnsi="Times New Roman" w:cs="Times New Roman"/>
          <w:sz w:val="24"/>
          <w:szCs w:val="24"/>
        </w:rPr>
        <w:t xml:space="preserve"> </w:t>
      </w:r>
      <w:r w:rsidR="006949AA">
        <w:rPr>
          <w:rFonts w:ascii="Times New Roman" w:hAnsi="Times New Roman" w:cs="Times New Roman"/>
          <w:sz w:val="24"/>
          <w:szCs w:val="24"/>
        </w:rPr>
        <w:t>university</w:t>
      </w:r>
      <w:r w:rsidRPr="007D6929">
        <w:rPr>
          <w:rFonts w:ascii="Times New Roman" w:hAnsi="Times New Roman" w:cs="Times New Roman"/>
          <w:sz w:val="24"/>
          <w:szCs w:val="24"/>
        </w:rPr>
        <w:t xml:space="preserve"> students</w:t>
      </w:r>
      <w:r w:rsidR="002A370A">
        <w:rPr>
          <w:rFonts w:ascii="Times New Roman" w:hAnsi="Times New Roman" w:cs="Times New Roman"/>
          <w:sz w:val="24"/>
          <w:szCs w:val="24"/>
        </w:rPr>
        <w:t xml:space="preserve"> </w:t>
      </w:r>
      <w:r w:rsidR="00630775" w:rsidRPr="007D6929">
        <w:rPr>
          <w:rFonts w:ascii="Times New Roman" w:hAnsi="Times New Roman" w:cs="Times New Roman"/>
          <w:sz w:val="24"/>
          <w:szCs w:val="24"/>
        </w:rPr>
        <w:t>specifically in relation to students’ school-related experiences</w:t>
      </w:r>
      <w:r w:rsidR="002E3A92">
        <w:rPr>
          <w:rFonts w:ascii="Times New Roman" w:hAnsi="Times New Roman" w:cs="Times New Roman"/>
          <w:sz w:val="24"/>
          <w:szCs w:val="24"/>
        </w:rPr>
        <w:t xml:space="preserve"> (e.g., studying, in class)</w:t>
      </w:r>
      <w:r w:rsidR="00630775" w:rsidRPr="007D6929">
        <w:rPr>
          <w:rFonts w:ascii="Times New Roman" w:hAnsi="Times New Roman" w:cs="Times New Roman"/>
          <w:sz w:val="24"/>
          <w:szCs w:val="24"/>
        </w:rPr>
        <w:t xml:space="preserve">. This </w:t>
      </w:r>
      <w:r w:rsidR="002A370A">
        <w:rPr>
          <w:rFonts w:ascii="Times New Roman" w:hAnsi="Times New Roman" w:cs="Times New Roman"/>
          <w:sz w:val="24"/>
          <w:szCs w:val="24"/>
        </w:rPr>
        <w:t xml:space="preserve">focus </w:t>
      </w:r>
      <w:r w:rsidR="00630775" w:rsidRPr="007D6929">
        <w:rPr>
          <w:rFonts w:ascii="Times New Roman" w:hAnsi="Times New Roman" w:cs="Times New Roman"/>
          <w:sz w:val="24"/>
          <w:szCs w:val="24"/>
        </w:rPr>
        <w:t>is consistent with research indicating that mental health problems impact academic success (Eise</w:t>
      </w:r>
      <w:r w:rsidR="00330A61">
        <w:rPr>
          <w:rFonts w:ascii="Times New Roman" w:hAnsi="Times New Roman" w:cs="Times New Roman"/>
          <w:sz w:val="24"/>
          <w:szCs w:val="24"/>
        </w:rPr>
        <w:t>nberg et al., 2009; Hunt et al.</w:t>
      </w:r>
      <w:r w:rsidR="00630775" w:rsidRPr="007D6929">
        <w:rPr>
          <w:rFonts w:ascii="Times New Roman" w:hAnsi="Times New Roman" w:cs="Times New Roman"/>
          <w:sz w:val="24"/>
          <w:szCs w:val="24"/>
        </w:rPr>
        <w:t>, 2010)</w:t>
      </w:r>
      <w:r w:rsidR="002E3A92">
        <w:rPr>
          <w:rFonts w:ascii="Times New Roman" w:hAnsi="Times New Roman" w:cs="Times New Roman"/>
          <w:sz w:val="24"/>
          <w:szCs w:val="24"/>
        </w:rPr>
        <w:t>, that psychological inflexibility relates to academic struggles (Glick et al., 2015; Pierce et al., under review),</w:t>
      </w:r>
      <w:r w:rsidR="00630775" w:rsidRPr="007D6929">
        <w:rPr>
          <w:rFonts w:ascii="Times New Roman" w:hAnsi="Times New Roman" w:cs="Times New Roman"/>
          <w:sz w:val="24"/>
          <w:szCs w:val="24"/>
        </w:rPr>
        <w:t xml:space="preserve"> and that ACT can</w:t>
      </w:r>
      <w:r w:rsidR="008820E9" w:rsidRPr="007D6929">
        <w:rPr>
          <w:rFonts w:ascii="Times New Roman" w:hAnsi="Times New Roman" w:cs="Times New Roman"/>
          <w:sz w:val="24"/>
          <w:szCs w:val="24"/>
        </w:rPr>
        <w:t xml:space="preserve"> </w:t>
      </w:r>
      <w:r w:rsidR="00630775" w:rsidRPr="007D6929">
        <w:rPr>
          <w:rFonts w:ascii="Times New Roman" w:hAnsi="Times New Roman" w:cs="Times New Roman"/>
          <w:sz w:val="24"/>
          <w:szCs w:val="24"/>
        </w:rPr>
        <w:t xml:space="preserve">improve academic functioning among </w:t>
      </w:r>
      <w:r w:rsidR="002E3A92">
        <w:rPr>
          <w:rFonts w:ascii="Times New Roman" w:hAnsi="Times New Roman" w:cs="Times New Roman"/>
          <w:sz w:val="24"/>
          <w:szCs w:val="24"/>
        </w:rPr>
        <w:t xml:space="preserve">university </w:t>
      </w:r>
      <w:r w:rsidR="00630775" w:rsidRPr="007D6929">
        <w:rPr>
          <w:rFonts w:ascii="Times New Roman" w:hAnsi="Times New Roman" w:cs="Times New Roman"/>
          <w:sz w:val="24"/>
          <w:szCs w:val="24"/>
        </w:rPr>
        <w:t xml:space="preserve">students (Glick </w:t>
      </w:r>
      <w:r w:rsidR="00330A61">
        <w:rPr>
          <w:rFonts w:ascii="Times New Roman" w:hAnsi="Times New Roman" w:cs="Times New Roman"/>
          <w:sz w:val="24"/>
          <w:szCs w:val="24"/>
        </w:rPr>
        <w:t xml:space="preserve">&amp; </w:t>
      </w:r>
      <w:proofErr w:type="spellStart"/>
      <w:r w:rsidR="00330A61">
        <w:rPr>
          <w:rFonts w:ascii="Times New Roman" w:hAnsi="Times New Roman" w:cs="Times New Roman"/>
          <w:sz w:val="24"/>
          <w:szCs w:val="24"/>
        </w:rPr>
        <w:t>Orsillo</w:t>
      </w:r>
      <w:proofErr w:type="spellEnd"/>
      <w:r w:rsidR="00330A61">
        <w:rPr>
          <w:rFonts w:ascii="Times New Roman" w:hAnsi="Times New Roman" w:cs="Times New Roman"/>
          <w:sz w:val="24"/>
          <w:szCs w:val="24"/>
        </w:rPr>
        <w:t>, 2015; Sandoz et al., 2017</w:t>
      </w:r>
      <w:r w:rsidR="00630775" w:rsidRPr="007D6929">
        <w:rPr>
          <w:rFonts w:ascii="Times New Roman" w:hAnsi="Times New Roman" w:cs="Times New Roman"/>
          <w:sz w:val="24"/>
          <w:szCs w:val="24"/>
        </w:rPr>
        <w:t xml:space="preserve">). </w:t>
      </w:r>
      <w:r w:rsidR="00AC1B5C" w:rsidRPr="007D6929">
        <w:rPr>
          <w:rFonts w:ascii="Times New Roman" w:hAnsi="Times New Roman" w:cs="Times New Roman"/>
          <w:sz w:val="24"/>
          <w:szCs w:val="24"/>
        </w:rPr>
        <w:t xml:space="preserve">A pool of items </w:t>
      </w:r>
      <w:r w:rsidR="002E3A92" w:rsidRPr="007D6929">
        <w:rPr>
          <w:rFonts w:ascii="Times New Roman" w:hAnsi="Times New Roman" w:cs="Times New Roman"/>
          <w:sz w:val="24"/>
          <w:szCs w:val="24"/>
        </w:rPr>
        <w:t>was</w:t>
      </w:r>
      <w:r w:rsidR="00AC1B5C" w:rsidRPr="007D6929">
        <w:rPr>
          <w:rFonts w:ascii="Times New Roman" w:hAnsi="Times New Roman" w:cs="Times New Roman"/>
          <w:sz w:val="24"/>
          <w:szCs w:val="24"/>
        </w:rPr>
        <w:t xml:space="preserve"> developed and </w:t>
      </w:r>
      <w:r w:rsidR="002E3A92">
        <w:rPr>
          <w:rFonts w:ascii="Times New Roman" w:hAnsi="Times New Roman" w:cs="Times New Roman"/>
          <w:sz w:val="24"/>
          <w:szCs w:val="24"/>
        </w:rPr>
        <w:t>administered</w:t>
      </w:r>
      <w:r w:rsidR="00AC1B5C" w:rsidRPr="007D6929">
        <w:rPr>
          <w:rFonts w:ascii="Times New Roman" w:hAnsi="Times New Roman" w:cs="Times New Roman"/>
          <w:sz w:val="24"/>
          <w:szCs w:val="24"/>
        </w:rPr>
        <w:t xml:space="preserve"> as part of a larger online survey in a sample of 425 undergraduate students who were 18 years of age or older and participating for course credit. </w:t>
      </w:r>
      <w:r w:rsidR="00634B04">
        <w:rPr>
          <w:rFonts w:ascii="Times New Roman" w:hAnsi="Times New Roman" w:cs="Times New Roman"/>
          <w:sz w:val="24"/>
          <w:szCs w:val="24"/>
        </w:rPr>
        <w:t>Psychometric</w:t>
      </w:r>
      <w:r w:rsidR="00AC1B5C" w:rsidRPr="007D6929">
        <w:rPr>
          <w:rFonts w:ascii="Times New Roman" w:hAnsi="Times New Roman" w:cs="Times New Roman"/>
          <w:sz w:val="24"/>
          <w:szCs w:val="24"/>
        </w:rPr>
        <w:t xml:space="preserve"> analyses were conducted to develop a final AAQ for University Students (AAQ-US). Additional analyses examine</w:t>
      </w:r>
      <w:r w:rsidR="002E3A92">
        <w:rPr>
          <w:rFonts w:ascii="Times New Roman" w:hAnsi="Times New Roman" w:cs="Times New Roman"/>
          <w:sz w:val="24"/>
          <w:szCs w:val="24"/>
        </w:rPr>
        <w:t>d</w:t>
      </w:r>
      <w:r w:rsidR="00AC1B5C" w:rsidRPr="007D6929">
        <w:rPr>
          <w:rFonts w:ascii="Times New Roman" w:hAnsi="Times New Roman" w:cs="Times New Roman"/>
          <w:sz w:val="24"/>
          <w:szCs w:val="24"/>
        </w:rPr>
        <w:t xml:space="preserve"> the reliability and validity of the AAQ-US, including how it performs relative to the general AAQ-II. If successful, this study would provide a more sensitive and refined measurement tool to guide research and clinical practice related to psychological inflexibility and its amelioration among </w:t>
      </w:r>
      <w:r w:rsidR="006949AA">
        <w:rPr>
          <w:rFonts w:ascii="Times New Roman" w:hAnsi="Times New Roman" w:cs="Times New Roman"/>
          <w:sz w:val="24"/>
          <w:szCs w:val="24"/>
        </w:rPr>
        <w:t>university</w:t>
      </w:r>
      <w:r w:rsidR="00AC1B5C" w:rsidRPr="007D6929">
        <w:rPr>
          <w:rFonts w:ascii="Times New Roman" w:hAnsi="Times New Roman" w:cs="Times New Roman"/>
          <w:sz w:val="24"/>
          <w:szCs w:val="24"/>
        </w:rPr>
        <w:t xml:space="preserve"> students. </w:t>
      </w:r>
    </w:p>
    <w:p w14:paraId="183E9378" w14:textId="77777777" w:rsidR="00EA7604" w:rsidRPr="007D6929" w:rsidRDefault="00EA7604" w:rsidP="007D6929">
      <w:pPr>
        <w:spacing w:after="0" w:line="480" w:lineRule="auto"/>
        <w:jc w:val="center"/>
        <w:rPr>
          <w:rFonts w:ascii="Times New Roman" w:hAnsi="Times New Roman" w:cs="Times New Roman"/>
          <w:b/>
          <w:sz w:val="24"/>
          <w:szCs w:val="24"/>
        </w:rPr>
      </w:pPr>
      <w:r w:rsidRPr="007D6929">
        <w:rPr>
          <w:rFonts w:ascii="Times New Roman" w:hAnsi="Times New Roman" w:cs="Times New Roman"/>
          <w:b/>
          <w:sz w:val="24"/>
          <w:szCs w:val="24"/>
        </w:rPr>
        <w:t>Methods</w:t>
      </w:r>
    </w:p>
    <w:p w14:paraId="33AC18B1" w14:textId="77777777" w:rsidR="00531CB3" w:rsidRPr="007D6929" w:rsidRDefault="00531CB3" w:rsidP="007D6929">
      <w:pPr>
        <w:spacing w:after="0" w:line="480" w:lineRule="auto"/>
        <w:rPr>
          <w:rFonts w:ascii="Times New Roman" w:hAnsi="Times New Roman" w:cs="Times New Roman"/>
          <w:b/>
          <w:sz w:val="24"/>
          <w:szCs w:val="24"/>
        </w:rPr>
      </w:pPr>
      <w:r w:rsidRPr="007D6929">
        <w:rPr>
          <w:rFonts w:ascii="Times New Roman" w:hAnsi="Times New Roman" w:cs="Times New Roman"/>
          <w:b/>
          <w:sz w:val="24"/>
          <w:szCs w:val="24"/>
        </w:rPr>
        <w:t>Participants</w:t>
      </w:r>
    </w:p>
    <w:p w14:paraId="55B9DF5F" w14:textId="503DF3DB" w:rsidR="006E0DDE" w:rsidRDefault="00F41138" w:rsidP="007D6929">
      <w:pPr>
        <w:spacing w:after="0" w:line="480" w:lineRule="auto"/>
        <w:rPr>
          <w:rFonts w:ascii="Times New Roman" w:hAnsi="Times New Roman" w:cs="Times New Roman"/>
          <w:sz w:val="24"/>
          <w:szCs w:val="24"/>
        </w:rPr>
      </w:pPr>
      <w:r w:rsidRPr="007D6929">
        <w:rPr>
          <w:rFonts w:ascii="Times New Roman" w:hAnsi="Times New Roman" w:cs="Times New Roman"/>
          <w:b/>
          <w:sz w:val="24"/>
          <w:szCs w:val="24"/>
        </w:rPr>
        <w:tab/>
      </w:r>
      <w:r w:rsidR="00C27368" w:rsidRPr="007D6929">
        <w:rPr>
          <w:rFonts w:ascii="Times New Roman" w:hAnsi="Times New Roman" w:cs="Times New Roman"/>
          <w:sz w:val="24"/>
          <w:szCs w:val="24"/>
        </w:rPr>
        <w:t xml:space="preserve">A sample of 425 </w:t>
      </w:r>
      <w:r w:rsidRPr="007D6929">
        <w:rPr>
          <w:rFonts w:ascii="Times New Roman" w:hAnsi="Times New Roman" w:cs="Times New Roman"/>
          <w:sz w:val="24"/>
          <w:szCs w:val="24"/>
        </w:rPr>
        <w:t>undergraduate</w:t>
      </w:r>
      <w:r w:rsidR="00C27368" w:rsidRPr="007D6929">
        <w:rPr>
          <w:rFonts w:ascii="Times New Roman" w:hAnsi="Times New Roman" w:cs="Times New Roman"/>
          <w:sz w:val="24"/>
          <w:szCs w:val="24"/>
        </w:rPr>
        <w:t xml:space="preserve"> university</w:t>
      </w:r>
      <w:r w:rsidRPr="007D6929">
        <w:rPr>
          <w:rFonts w:ascii="Times New Roman" w:hAnsi="Times New Roman" w:cs="Times New Roman"/>
          <w:sz w:val="24"/>
          <w:szCs w:val="24"/>
        </w:rPr>
        <w:t xml:space="preserve"> students</w:t>
      </w:r>
      <w:r w:rsidR="00C27368" w:rsidRPr="007D6929">
        <w:rPr>
          <w:rFonts w:ascii="Times New Roman" w:hAnsi="Times New Roman" w:cs="Times New Roman"/>
          <w:sz w:val="24"/>
          <w:szCs w:val="24"/>
        </w:rPr>
        <w:t xml:space="preserve"> who were</w:t>
      </w:r>
      <w:r w:rsidRPr="007D6929">
        <w:rPr>
          <w:rFonts w:ascii="Times New Roman" w:hAnsi="Times New Roman" w:cs="Times New Roman"/>
          <w:sz w:val="24"/>
          <w:szCs w:val="24"/>
        </w:rPr>
        <w:t xml:space="preserve"> </w:t>
      </w:r>
      <w:r w:rsidR="00BB1723" w:rsidRPr="007D6929">
        <w:rPr>
          <w:rFonts w:ascii="Times New Roman" w:hAnsi="Times New Roman" w:cs="Times New Roman"/>
          <w:sz w:val="24"/>
          <w:szCs w:val="24"/>
        </w:rPr>
        <w:t xml:space="preserve">at least 18 years of age </w:t>
      </w:r>
      <w:r w:rsidRPr="007D6929">
        <w:rPr>
          <w:rFonts w:ascii="Times New Roman" w:hAnsi="Times New Roman" w:cs="Times New Roman"/>
          <w:sz w:val="24"/>
          <w:szCs w:val="24"/>
        </w:rPr>
        <w:t xml:space="preserve">participated in this study. </w:t>
      </w:r>
      <w:r w:rsidR="00117C15">
        <w:rPr>
          <w:rFonts w:ascii="Times New Roman" w:hAnsi="Times New Roman" w:cs="Times New Roman"/>
          <w:sz w:val="24"/>
          <w:szCs w:val="24"/>
        </w:rPr>
        <w:t xml:space="preserve">The study was conducted at a public land-grant university in the </w:t>
      </w:r>
      <w:r w:rsidR="00117C15">
        <w:rPr>
          <w:rFonts w:ascii="Times New Roman" w:hAnsi="Times New Roman" w:cs="Times New Roman"/>
          <w:sz w:val="24"/>
          <w:szCs w:val="24"/>
        </w:rPr>
        <w:lastRenderedPageBreak/>
        <w:t xml:space="preserve">Mountain West region of the United States. The university has a large student body of over 25,000 with a notable portion of students in regional campuses and distance education. </w:t>
      </w:r>
      <w:r w:rsidRPr="007D6929">
        <w:rPr>
          <w:rFonts w:ascii="Times New Roman" w:hAnsi="Times New Roman" w:cs="Times New Roman"/>
          <w:sz w:val="24"/>
          <w:szCs w:val="24"/>
        </w:rPr>
        <w:t xml:space="preserve">Participants were recruited through the </w:t>
      </w:r>
      <w:proofErr w:type="spellStart"/>
      <w:r w:rsidRPr="007D6929">
        <w:rPr>
          <w:rFonts w:ascii="Times New Roman" w:hAnsi="Times New Roman" w:cs="Times New Roman"/>
          <w:sz w:val="24"/>
          <w:szCs w:val="24"/>
        </w:rPr>
        <w:t>S</w:t>
      </w:r>
      <w:r w:rsidR="00532905">
        <w:rPr>
          <w:rFonts w:ascii="Times New Roman" w:hAnsi="Times New Roman" w:cs="Times New Roman"/>
          <w:sz w:val="24"/>
          <w:szCs w:val="24"/>
        </w:rPr>
        <w:t>ona</w:t>
      </w:r>
      <w:proofErr w:type="spellEnd"/>
      <w:r w:rsidRPr="007D6929">
        <w:rPr>
          <w:rFonts w:ascii="Times New Roman" w:hAnsi="Times New Roman" w:cs="Times New Roman"/>
          <w:sz w:val="24"/>
          <w:szCs w:val="24"/>
        </w:rPr>
        <w:t xml:space="preserve"> research participation platform</w:t>
      </w:r>
      <w:r w:rsidR="00117C15">
        <w:rPr>
          <w:rFonts w:ascii="Times New Roman" w:hAnsi="Times New Roman" w:cs="Times New Roman"/>
          <w:sz w:val="24"/>
          <w:szCs w:val="24"/>
        </w:rPr>
        <w:t xml:space="preserve">, a commonly used online system by universities where students in relevant departments (primarily psychology at the current institution) can sign up for studies in exchange for course credit as permitted by their instructors. </w:t>
      </w:r>
      <w:r w:rsidRPr="007D6929">
        <w:rPr>
          <w:rFonts w:ascii="Times New Roman" w:hAnsi="Times New Roman" w:cs="Times New Roman"/>
          <w:sz w:val="24"/>
          <w:szCs w:val="24"/>
        </w:rPr>
        <w:t xml:space="preserve"> </w:t>
      </w:r>
    </w:p>
    <w:p w14:paraId="15CFDD52" w14:textId="165051BC" w:rsidR="006E0DDE" w:rsidRPr="006E0DDE" w:rsidRDefault="006E0DDE" w:rsidP="00C760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terms of demographic information, t</w:t>
      </w:r>
      <w:r w:rsidR="00321B80" w:rsidRPr="007D6929">
        <w:rPr>
          <w:rFonts w:ascii="Times New Roman" w:hAnsi="Times New Roman" w:cs="Times New Roman"/>
          <w:sz w:val="24"/>
          <w:szCs w:val="24"/>
        </w:rPr>
        <w:t xml:space="preserve">he average age was 21.06 (SD=4.57, range: 18 to 52). </w:t>
      </w:r>
      <w:r w:rsidR="00522146" w:rsidRPr="007D6929">
        <w:rPr>
          <w:rFonts w:ascii="Times New Roman" w:hAnsi="Times New Roman" w:cs="Times New Roman"/>
          <w:sz w:val="24"/>
          <w:szCs w:val="24"/>
        </w:rPr>
        <w:t>The sample was 57.4% fem</w:t>
      </w:r>
      <w:r w:rsidR="00522146" w:rsidRPr="006E0DDE">
        <w:rPr>
          <w:rFonts w:ascii="Times New Roman" w:hAnsi="Times New Roman" w:cs="Times New Roman"/>
          <w:sz w:val="24"/>
          <w:szCs w:val="24"/>
        </w:rPr>
        <w:t>ale, 42.4% male, and 0.2% other.</w:t>
      </w:r>
      <w:r w:rsidR="008C4ECB" w:rsidRPr="006E0DDE">
        <w:rPr>
          <w:rFonts w:ascii="Times New Roman" w:hAnsi="Times New Roman" w:cs="Times New Roman"/>
          <w:sz w:val="24"/>
          <w:szCs w:val="24"/>
        </w:rPr>
        <w:t xml:space="preserve"> The sample was homogeneous in ethnicity (3.8% Hispanic/Latino, 96.2% not Hispanic/Latino) and race (</w:t>
      </w:r>
      <w:r w:rsidR="00451834" w:rsidRPr="006E0DDE">
        <w:rPr>
          <w:rFonts w:ascii="Times New Roman" w:hAnsi="Times New Roman" w:cs="Times New Roman"/>
          <w:sz w:val="24"/>
          <w:szCs w:val="24"/>
        </w:rPr>
        <w:t xml:space="preserve">92.7% White, </w:t>
      </w:r>
      <w:r w:rsidR="009F053D" w:rsidRPr="006E0DDE">
        <w:rPr>
          <w:rFonts w:ascii="Times New Roman" w:hAnsi="Times New Roman" w:cs="Times New Roman"/>
          <w:sz w:val="24"/>
          <w:szCs w:val="24"/>
        </w:rPr>
        <w:t>2.6% biracial/multiracial, 1.9% Black, 0.7% American Indian/Alaska Native, 0.7% Asian, 0.2% Native Hawaiian/Pacific Islander, and 1.2% other</w:t>
      </w:r>
      <w:r w:rsidR="00C76077">
        <w:rPr>
          <w:rFonts w:ascii="Times New Roman" w:hAnsi="Times New Roman" w:cs="Times New Roman"/>
          <w:sz w:val="24"/>
          <w:szCs w:val="24"/>
        </w:rPr>
        <w:t>)</w:t>
      </w:r>
      <w:r w:rsidR="009F053D" w:rsidRPr="006E0DDE">
        <w:rPr>
          <w:rFonts w:ascii="Times New Roman" w:hAnsi="Times New Roman" w:cs="Times New Roman"/>
          <w:sz w:val="24"/>
          <w:szCs w:val="24"/>
        </w:rPr>
        <w:t>.</w:t>
      </w:r>
      <w:r w:rsidR="00054F1E" w:rsidRPr="006E0DDE">
        <w:rPr>
          <w:rFonts w:ascii="Times New Roman" w:hAnsi="Times New Roman" w:cs="Times New Roman"/>
          <w:sz w:val="24"/>
          <w:szCs w:val="24"/>
        </w:rPr>
        <w:t xml:space="preserve"> </w:t>
      </w:r>
      <w:r w:rsidRPr="00C76077">
        <w:rPr>
          <w:rFonts w:ascii="Times New Roman" w:hAnsi="Times New Roman" w:cs="Times New Roman"/>
          <w:sz w:val="24"/>
          <w:szCs w:val="24"/>
        </w:rPr>
        <w:t xml:space="preserve">The median gross annual income for students’ primary household was $40,000 - $60,000 with approximately 26% earning less than $20,000 and 18% earning $100,000 or more. In terms of relationship status 58% were single, 27% dating, 14% married, and .5% divorced or widowed. </w:t>
      </w:r>
    </w:p>
    <w:p w14:paraId="641532D5" w14:textId="362DE5C4" w:rsidR="006E0DDE" w:rsidRPr="006E0DDE" w:rsidRDefault="006E0DDE" w:rsidP="00C76077">
      <w:pPr>
        <w:spacing w:after="0" w:line="480" w:lineRule="auto"/>
        <w:ind w:firstLine="720"/>
        <w:rPr>
          <w:rFonts w:ascii="Times New Roman" w:hAnsi="Times New Roman" w:cs="Times New Roman"/>
          <w:sz w:val="24"/>
          <w:szCs w:val="24"/>
        </w:rPr>
      </w:pPr>
      <w:r w:rsidRPr="006E0DDE">
        <w:rPr>
          <w:rFonts w:ascii="Times New Roman" w:hAnsi="Times New Roman" w:cs="Times New Roman"/>
          <w:sz w:val="24"/>
          <w:szCs w:val="24"/>
        </w:rPr>
        <w:t xml:space="preserve">In terms of student demographics, most participants reported being early in their university career (56.9% in the first year, 26.1% in the second, and 16.9% in their third year or later). </w:t>
      </w:r>
      <w:r w:rsidRPr="00C76077">
        <w:rPr>
          <w:rFonts w:ascii="Times New Roman" w:hAnsi="Times New Roman" w:cs="Times New Roman"/>
          <w:sz w:val="24"/>
          <w:szCs w:val="24"/>
        </w:rPr>
        <w:t xml:space="preserve">A total of 87% were students taking classes </w:t>
      </w:r>
      <w:r w:rsidR="00C76077">
        <w:rPr>
          <w:rFonts w:ascii="Times New Roman" w:hAnsi="Times New Roman" w:cs="Times New Roman"/>
          <w:sz w:val="24"/>
          <w:szCs w:val="24"/>
        </w:rPr>
        <w:t xml:space="preserve">primarily </w:t>
      </w:r>
      <w:r w:rsidRPr="00C76077">
        <w:rPr>
          <w:rFonts w:ascii="Times New Roman" w:hAnsi="Times New Roman" w:cs="Times New Roman"/>
          <w:sz w:val="24"/>
          <w:szCs w:val="24"/>
        </w:rPr>
        <w:t>on the main campus, 8% regional campus students</w:t>
      </w:r>
      <w:r w:rsidR="00C76077">
        <w:rPr>
          <w:rFonts w:ascii="Times New Roman" w:hAnsi="Times New Roman" w:cs="Times New Roman"/>
          <w:sz w:val="24"/>
          <w:szCs w:val="24"/>
        </w:rPr>
        <w:t xml:space="preserve"> (on a smaller campus in a different county)</w:t>
      </w:r>
      <w:r w:rsidRPr="00C76077">
        <w:rPr>
          <w:rFonts w:ascii="Times New Roman" w:hAnsi="Times New Roman" w:cs="Times New Roman"/>
          <w:sz w:val="24"/>
          <w:szCs w:val="24"/>
        </w:rPr>
        <w:t xml:space="preserve">, and 5% were students primarily taking classes online. </w:t>
      </w:r>
      <w:r w:rsidRPr="006E0DDE">
        <w:rPr>
          <w:rFonts w:ascii="Times New Roman" w:hAnsi="Times New Roman" w:cs="Times New Roman"/>
          <w:sz w:val="24"/>
          <w:szCs w:val="24"/>
        </w:rPr>
        <w:t>T</w:t>
      </w:r>
      <w:r w:rsidR="00AF2C27" w:rsidRPr="006E0DDE">
        <w:rPr>
          <w:rFonts w:ascii="Times New Roman" w:hAnsi="Times New Roman" w:cs="Times New Roman"/>
          <w:sz w:val="24"/>
          <w:szCs w:val="24"/>
        </w:rPr>
        <w:t xml:space="preserve">he average </w:t>
      </w:r>
      <w:r w:rsidR="002B0BE7" w:rsidRPr="006E0DDE">
        <w:rPr>
          <w:rFonts w:ascii="Times New Roman" w:hAnsi="Times New Roman" w:cs="Times New Roman"/>
          <w:sz w:val="24"/>
          <w:szCs w:val="24"/>
        </w:rPr>
        <w:t xml:space="preserve">self-reported </w:t>
      </w:r>
      <w:r w:rsidR="00532905" w:rsidRPr="006E0DDE">
        <w:rPr>
          <w:rFonts w:ascii="Times New Roman" w:hAnsi="Times New Roman" w:cs="Times New Roman"/>
          <w:sz w:val="24"/>
          <w:szCs w:val="24"/>
        </w:rPr>
        <w:t>grade point average (</w:t>
      </w:r>
      <w:r w:rsidR="00AF2C27" w:rsidRPr="006E0DDE">
        <w:rPr>
          <w:rFonts w:ascii="Times New Roman" w:hAnsi="Times New Roman" w:cs="Times New Roman"/>
          <w:sz w:val="24"/>
          <w:szCs w:val="24"/>
        </w:rPr>
        <w:t>GPA</w:t>
      </w:r>
      <w:r w:rsidR="00532905" w:rsidRPr="006E0DDE">
        <w:rPr>
          <w:rFonts w:ascii="Times New Roman" w:hAnsi="Times New Roman" w:cs="Times New Roman"/>
          <w:sz w:val="24"/>
          <w:szCs w:val="24"/>
        </w:rPr>
        <w:t>)</w:t>
      </w:r>
      <w:r w:rsidR="00AF2C27" w:rsidRPr="006E0DDE">
        <w:rPr>
          <w:rFonts w:ascii="Times New Roman" w:hAnsi="Times New Roman" w:cs="Times New Roman"/>
          <w:sz w:val="24"/>
          <w:szCs w:val="24"/>
        </w:rPr>
        <w:t xml:space="preserve"> among partic</w:t>
      </w:r>
      <w:r w:rsidR="00CE7453" w:rsidRPr="006E0DDE">
        <w:rPr>
          <w:rFonts w:ascii="Times New Roman" w:hAnsi="Times New Roman" w:cs="Times New Roman"/>
          <w:sz w:val="24"/>
          <w:szCs w:val="24"/>
        </w:rPr>
        <w:t>ipants was 3.34 (SD=0.48, range =</w:t>
      </w:r>
      <w:r w:rsidR="00AF2C27" w:rsidRPr="006E0DDE">
        <w:rPr>
          <w:rFonts w:ascii="Times New Roman" w:hAnsi="Times New Roman" w:cs="Times New Roman"/>
          <w:sz w:val="24"/>
          <w:szCs w:val="24"/>
        </w:rPr>
        <w:t xml:space="preserve"> 1.00 to 4.00).</w:t>
      </w:r>
      <w:r w:rsidRPr="006E0DDE">
        <w:rPr>
          <w:rFonts w:ascii="Times New Roman" w:hAnsi="Times New Roman" w:cs="Times New Roman"/>
          <w:sz w:val="24"/>
          <w:szCs w:val="24"/>
        </w:rPr>
        <w:t xml:space="preserve"> </w:t>
      </w:r>
    </w:p>
    <w:p w14:paraId="0BA80C67" w14:textId="308E2C7F" w:rsidR="00233E60" w:rsidRPr="006E0DDE" w:rsidRDefault="006E0DDE" w:rsidP="006E0DDE">
      <w:pPr>
        <w:spacing w:after="0" w:line="480" w:lineRule="auto"/>
        <w:rPr>
          <w:rFonts w:ascii="Times New Roman" w:hAnsi="Times New Roman" w:cs="Times New Roman"/>
          <w:sz w:val="24"/>
          <w:szCs w:val="24"/>
        </w:rPr>
      </w:pPr>
      <w:r w:rsidRPr="006E0DDE">
        <w:rPr>
          <w:rFonts w:ascii="Times New Roman" w:hAnsi="Times New Roman" w:cs="Times New Roman"/>
          <w:sz w:val="24"/>
          <w:szCs w:val="24"/>
        </w:rPr>
        <w:tab/>
        <w:t xml:space="preserve">Rates of mental health concerns were examined using empirical cutoff scores on the </w:t>
      </w:r>
      <w:r w:rsidRPr="00C76077">
        <w:rPr>
          <w:rFonts w:ascii="Times New Roman" w:hAnsi="Times New Roman" w:cs="Times New Roman"/>
          <w:sz w:val="24"/>
          <w:szCs w:val="24"/>
        </w:rPr>
        <w:t>Counseling Center Assessment of Psychological Symptoms (CCAPS-34; CCMH, 2012).</w:t>
      </w:r>
      <w:r w:rsidRPr="006E0DDE">
        <w:rPr>
          <w:rFonts w:ascii="Times New Roman" w:hAnsi="Times New Roman" w:cs="Times New Roman"/>
          <w:sz w:val="24"/>
          <w:szCs w:val="24"/>
        </w:rPr>
        <w:t xml:space="preserve"> Overall, 57% of the sample was elevated on one or more subscale of the CCAPS, indicating </w:t>
      </w:r>
      <w:r w:rsidRPr="006E0DDE">
        <w:rPr>
          <w:rFonts w:ascii="Times New Roman" w:hAnsi="Times New Roman" w:cs="Times New Roman"/>
          <w:sz w:val="24"/>
          <w:szCs w:val="24"/>
        </w:rPr>
        <w:lastRenderedPageBreak/>
        <w:t xml:space="preserve">some mental health concern. More specifically, </w:t>
      </w:r>
      <w:r w:rsidRPr="00C76077">
        <w:rPr>
          <w:rFonts w:ascii="Times New Roman" w:hAnsi="Times New Roman" w:cs="Times New Roman"/>
          <w:sz w:val="24"/>
          <w:szCs w:val="24"/>
        </w:rPr>
        <w:t>22% were depressed, 23% generally anxious, 23% socially anxious, 17% academic</w:t>
      </w:r>
      <w:r w:rsidR="00C76077">
        <w:rPr>
          <w:rFonts w:ascii="Times New Roman" w:hAnsi="Times New Roman" w:cs="Times New Roman"/>
          <w:sz w:val="24"/>
          <w:szCs w:val="24"/>
        </w:rPr>
        <w:t>ally distressed, 33% reported eating concerns, 15% reported</w:t>
      </w:r>
      <w:r w:rsidRPr="00C76077">
        <w:rPr>
          <w:rFonts w:ascii="Times New Roman" w:hAnsi="Times New Roman" w:cs="Times New Roman"/>
          <w:sz w:val="24"/>
          <w:szCs w:val="24"/>
        </w:rPr>
        <w:t xml:space="preserve"> hosti</w:t>
      </w:r>
      <w:r w:rsidR="00C76077">
        <w:rPr>
          <w:rFonts w:ascii="Times New Roman" w:hAnsi="Times New Roman" w:cs="Times New Roman"/>
          <w:sz w:val="24"/>
          <w:szCs w:val="24"/>
        </w:rPr>
        <w:t>lity concerns, and 10% reported</w:t>
      </w:r>
      <w:r w:rsidRPr="00C76077">
        <w:rPr>
          <w:rFonts w:ascii="Times New Roman" w:hAnsi="Times New Roman" w:cs="Times New Roman"/>
          <w:sz w:val="24"/>
          <w:szCs w:val="24"/>
        </w:rPr>
        <w:t xml:space="preserve"> alcohol problems.</w:t>
      </w:r>
    </w:p>
    <w:p w14:paraId="6C3C1DAF" w14:textId="77777777" w:rsidR="00531CB3" w:rsidRPr="007D6929" w:rsidRDefault="00531CB3" w:rsidP="007D6929">
      <w:pPr>
        <w:spacing w:after="0" w:line="480" w:lineRule="auto"/>
        <w:rPr>
          <w:rFonts w:ascii="Times New Roman" w:hAnsi="Times New Roman" w:cs="Times New Roman"/>
          <w:b/>
          <w:sz w:val="24"/>
          <w:szCs w:val="24"/>
        </w:rPr>
      </w:pPr>
      <w:r w:rsidRPr="007D6929">
        <w:rPr>
          <w:rFonts w:ascii="Times New Roman" w:hAnsi="Times New Roman" w:cs="Times New Roman"/>
          <w:b/>
          <w:sz w:val="24"/>
          <w:szCs w:val="24"/>
        </w:rPr>
        <w:t>Procedures</w:t>
      </w:r>
    </w:p>
    <w:p w14:paraId="6C61B3D6" w14:textId="13A81C3E" w:rsidR="00620FD9" w:rsidRPr="007D6929" w:rsidRDefault="00187C33" w:rsidP="007D6929">
      <w:pPr>
        <w:spacing w:after="0" w:line="480" w:lineRule="auto"/>
        <w:rPr>
          <w:rFonts w:ascii="Times New Roman" w:hAnsi="Times New Roman" w:cs="Times New Roman"/>
          <w:sz w:val="24"/>
          <w:szCs w:val="24"/>
        </w:rPr>
      </w:pPr>
      <w:r w:rsidRPr="007D6929">
        <w:rPr>
          <w:rFonts w:ascii="Times New Roman" w:hAnsi="Times New Roman" w:cs="Times New Roman"/>
          <w:b/>
          <w:sz w:val="24"/>
          <w:szCs w:val="24"/>
        </w:rPr>
        <w:tab/>
      </w:r>
      <w:r w:rsidRPr="007D6929">
        <w:rPr>
          <w:rFonts w:ascii="Times New Roman" w:hAnsi="Times New Roman" w:cs="Times New Roman"/>
          <w:sz w:val="24"/>
          <w:szCs w:val="24"/>
        </w:rPr>
        <w:t>After providing informed consent participants were autom</w:t>
      </w:r>
      <w:r w:rsidR="005B31D0" w:rsidRPr="007D6929">
        <w:rPr>
          <w:rFonts w:ascii="Times New Roman" w:hAnsi="Times New Roman" w:cs="Times New Roman"/>
          <w:sz w:val="24"/>
          <w:szCs w:val="24"/>
        </w:rPr>
        <w:t xml:space="preserve">atically directed to complete </w:t>
      </w:r>
      <w:r w:rsidRPr="007D6929">
        <w:rPr>
          <w:rFonts w:ascii="Times New Roman" w:hAnsi="Times New Roman" w:cs="Times New Roman"/>
          <w:sz w:val="24"/>
          <w:szCs w:val="24"/>
        </w:rPr>
        <w:t xml:space="preserve">an online survey hosted on the secure </w:t>
      </w:r>
      <w:proofErr w:type="spellStart"/>
      <w:r w:rsidRPr="007D6929">
        <w:rPr>
          <w:rFonts w:ascii="Times New Roman" w:hAnsi="Times New Roman" w:cs="Times New Roman"/>
          <w:sz w:val="24"/>
          <w:szCs w:val="24"/>
        </w:rPr>
        <w:t>Qualtics</w:t>
      </w:r>
      <w:proofErr w:type="spellEnd"/>
      <w:r w:rsidRPr="007D6929">
        <w:rPr>
          <w:rFonts w:ascii="Times New Roman" w:hAnsi="Times New Roman" w:cs="Times New Roman"/>
          <w:sz w:val="24"/>
          <w:szCs w:val="24"/>
        </w:rPr>
        <w:t xml:space="preserve"> platform. </w:t>
      </w:r>
      <w:r w:rsidR="00015C4C" w:rsidRPr="007D6929">
        <w:rPr>
          <w:rFonts w:ascii="Times New Roman" w:hAnsi="Times New Roman" w:cs="Times New Roman"/>
          <w:sz w:val="24"/>
          <w:szCs w:val="24"/>
        </w:rPr>
        <w:t>Assessments were completed anonymously and partic</w:t>
      </w:r>
      <w:r w:rsidR="008E28B2" w:rsidRPr="007D6929">
        <w:rPr>
          <w:rFonts w:ascii="Times New Roman" w:hAnsi="Times New Roman" w:cs="Times New Roman"/>
          <w:sz w:val="24"/>
          <w:szCs w:val="24"/>
        </w:rPr>
        <w:t xml:space="preserve">ipants were able to skip any question they preferred not to answer. </w:t>
      </w:r>
      <w:r w:rsidR="005B31D0" w:rsidRPr="007D6929">
        <w:rPr>
          <w:rFonts w:ascii="Times New Roman" w:hAnsi="Times New Roman" w:cs="Times New Roman"/>
          <w:sz w:val="24"/>
          <w:szCs w:val="24"/>
        </w:rPr>
        <w:t>All study procedures were approved by the Institutional Review Board of the first author’s university.</w:t>
      </w:r>
      <w:r w:rsidR="00344901" w:rsidRPr="007D6929">
        <w:rPr>
          <w:rFonts w:ascii="Times New Roman" w:hAnsi="Times New Roman" w:cs="Times New Roman"/>
          <w:sz w:val="24"/>
          <w:szCs w:val="24"/>
        </w:rPr>
        <w:t xml:space="preserve"> Participants who reported moderate suicidal and/or violent thoughts were provided with information on mental health resources available.</w:t>
      </w:r>
    </w:p>
    <w:p w14:paraId="594BA52E" w14:textId="0DCB13E9" w:rsidR="00531CB3" w:rsidRPr="007D6929" w:rsidRDefault="00BB1966" w:rsidP="007D6929">
      <w:pPr>
        <w:spacing w:after="0" w:line="480" w:lineRule="auto"/>
        <w:rPr>
          <w:rFonts w:ascii="Times New Roman" w:hAnsi="Times New Roman" w:cs="Times New Roman"/>
          <w:b/>
          <w:sz w:val="24"/>
          <w:szCs w:val="24"/>
        </w:rPr>
      </w:pPr>
      <w:r>
        <w:rPr>
          <w:rFonts w:ascii="Times New Roman" w:hAnsi="Times New Roman" w:cs="Times New Roman"/>
          <w:b/>
          <w:sz w:val="24"/>
          <w:szCs w:val="24"/>
        </w:rPr>
        <w:t>Outcome M</w:t>
      </w:r>
      <w:r w:rsidR="00531CB3" w:rsidRPr="007D6929">
        <w:rPr>
          <w:rFonts w:ascii="Times New Roman" w:hAnsi="Times New Roman" w:cs="Times New Roman"/>
          <w:b/>
          <w:sz w:val="24"/>
          <w:szCs w:val="24"/>
        </w:rPr>
        <w:t>easures</w:t>
      </w:r>
    </w:p>
    <w:p w14:paraId="47998C2B" w14:textId="237F3292" w:rsidR="00E7137C" w:rsidRPr="007D6929" w:rsidRDefault="00E7137C"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b/>
          <w:i/>
          <w:sz w:val="24"/>
          <w:szCs w:val="24"/>
        </w:rPr>
        <w:t>Counseling Center Assessment of Psychological Symptoms (CCAPS-34;</w:t>
      </w:r>
      <w:r w:rsidR="001E24B1" w:rsidRPr="007D6929">
        <w:rPr>
          <w:rFonts w:ascii="Times New Roman" w:hAnsi="Times New Roman" w:cs="Times New Roman"/>
          <w:b/>
          <w:i/>
          <w:sz w:val="24"/>
          <w:szCs w:val="24"/>
        </w:rPr>
        <w:t xml:space="preserve"> </w:t>
      </w:r>
      <w:r w:rsidR="000B5509" w:rsidRPr="00C76077">
        <w:rPr>
          <w:rFonts w:ascii="Times New Roman" w:hAnsi="Times New Roman" w:cs="Times New Roman"/>
          <w:b/>
          <w:i/>
          <w:sz w:val="24"/>
          <w:szCs w:val="24"/>
        </w:rPr>
        <w:t>CCMH, 2012</w:t>
      </w:r>
      <w:r w:rsidRPr="007D6929">
        <w:rPr>
          <w:rFonts w:ascii="Times New Roman" w:hAnsi="Times New Roman" w:cs="Times New Roman"/>
          <w:b/>
          <w:i/>
          <w:sz w:val="24"/>
          <w:szCs w:val="24"/>
        </w:rPr>
        <w:t>).</w:t>
      </w:r>
      <w:r w:rsidRPr="007D6929">
        <w:rPr>
          <w:rFonts w:ascii="Times New Roman" w:hAnsi="Times New Roman" w:cs="Times New Roman"/>
          <w:sz w:val="24"/>
          <w:szCs w:val="24"/>
        </w:rPr>
        <w:t xml:space="preserve"> The CCAPS-34 is a 34-item measure of mental health problems in </w:t>
      </w:r>
      <w:r w:rsidR="006949AA">
        <w:rPr>
          <w:rFonts w:ascii="Times New Roman" w:hAnsi="Times New Roman" w:cs="Times New Roman"/>
          <w:sz w:val="24"/>
          <w:szCs w:val="24"/>
        </w:rPr>
        <w:t>university</w:t>
      </w:r>
      <w:r w:rsidRPr="007D6929">
        <w:rPr>
          <w:rFonts w:ascii="Times New Roman" w:hAnsi="Times New Roman" w:cs="Times New Roman"/>
          <w:sz w:val="24"/>
          <w:szCs w:val="24"/>
        </w:rPr>
        <w:t xml:space="preserve"> students that provides a total distress score as well as subscales for depression, general anxiety, social anxiety, academic concerns, eating concerns, hostility, and alcohol use. Each item is rated from 0 (“Not at all like me”) to 4 (“Extremely like me)</w:t>
      </w:r>
      <w:r w:rsidR="00696038">
        <w:rPr>
          <w:rFonts w:ascii="Times New Roman" w:hAnsi="Times New Roman" w:cs="Times New Roman"/>
          <w:sz w:val="24"/>
          <w:szCs w:val="24"/>
        </w:rPr>
        <w:t>. The total score for each CCAPS subscale is calculated as a mean value ranging between 0 and 4, with higher scores indicating greater distress</w:t>
      </w:r>
      <w:r w:rsidRPr="007D6929">
        <w:rPr>
          <w:rFonts w:ascii="Times New Roman" w:hAnsi="Times New Roman" w:cs="Times New Roman"/>
          <w:sz w:val="24"/>
          <w:szCs w:val="24"/>
        </w:rPr>
        <w:t xml:space="preserve">. </w:t>
      </w:r>
      <w:r w:rsidR="005F69FB" w:rsidRPr="007D6929">
        <w:rPr>
          <w:rFonts w:ascii="Times New Roman" w:hAnsi="Times New Roman" w:cs="Times New Roman"/>
          <w:sz w:val="24"/>
          <w:szCs w:val="24"/>
        </w:rPr>
        <w:t>The CCAPS-34 has demonstrated good internal consistency</w:t>
      </w:r>
      <w:r w:rsidR="001E24B1" w:rsidRPr="007D6929">
        <w:rPr>
          <w:rFonts w:ascii="Times New Roman" w:hAnsi="Times New Roman" w:cs="Times New Roman"/>
          <w:sz w:val="24"/>
          <w:szCs w:val="24"/>
        </w:rPr>
        <w:t xml:space="preserve"> and convergent validity in </w:t>
      </w:r>
      <w:r w:rsidR="006949AA">
        <w:rPr>
          <w:rFonts w:ascii="Times New Roman" w:hAnsi="Times New Roman" w:cs="Times New Roman"/>
          <w:sz w:val="24"/>
          <w:szCs w:val="24"/>
        </w:rPr>
        <w:t>university</w:t>
      </w:r>
      <w:r w:rsidR="001E24B1" w:rsidRPr="007D6929">
        <w:rPr>
          <w:rFonts w:ascii="Times New Roman" w:hAnsi="Times New Roman" w:cs="Times New Roman"/>
          <w:sz w:val="24"/>
          <w:szCs w:val="24"/>
        </w:rPr>
        <w:t xml:space="preserve"> students (</w:t>
      </w:r>
      <w:r w:rsidR="000B5509">
        <w:rPr>
          <w:rFonts w:ascii="Times New Roman" w:hAnsi="Times New Roman" w:cs="Times New Roman"/>
          <w:sz w:val="24"/>
          <w:szCs w:val="24"/>
        </w:rPr>
        <w:t xml:space="preserve">CCMH, 2012; </w:t>
      </w:r>
      <w:r w:rsidR="001E24B1" w:rsidRPr="007D6929">
        <w:rPr>
          <w:rFonts w:ascii="Times New Roman" w:hAnsi="Times New Roman" w:cs="Times New Roman"/>
          <w:sz w:val="24"/>
          <w:szCs w:val="24"/>
        </w:rPr>
        <w:t xml:space="preserve">Locke et al., 2012). Internal consistency was good to excellent in the present sample (distress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 0.93, depression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 0.88, general anxiety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=0.85, social anxiety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 0.79, academics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 0.79, </w:t>
      </w:r>
      <w:r w:rsidR="003837EC">
        <w:rPr>
          <w:rFonts w:ascii="Times New Roman" w:hAnsi="Times New Roman" w:cs="Times New Roman"/>
          <w:sz w:val="24"/>
          <w:szCs w:val="24"/>
        </w:rPr>
        <w:t>e</w:t>
      </w:r>
      <w:r w:rsidR="001E24B1" w:rsidRPr="007D6929">
        <w:rPr>
          <w:rFonts w:ascii="Times New Roman" w:hAnsi="Times New Roman" w:cs="Times New Roman"/>
          <w:sz w:val="24"/>
          <w:szCs w:val="24"/>
        </w:rPr>
        <w:t>ating</w:t>
      </w:r>
      <w:r w:rsidR="003837EC">
        <w:rPr>
          <w:rFonts w:ascii="Times New Roman" w:hAnsi="Times New Roman" w:cs="Times New Roman"/>
          <w:sz w:val="24"/>
          <w:szCs w:val="24"/>
        </w:rPr>
        <w:t xml:space="preserve"> concerns</w:t>
      </w:r>
      <w:r w:rsidR="001E24B1" w:rsidRPr="007D6929">
        <w:rPr>
          <w:rFonts w:ascii="Times New Roman" w:hAnsi="Times New Roman" w:cs="Times New Roman"/>
          <w:sz w:val="24"/>
          <w:szCs w:val="24"/>
        </w:rPr>
        <w:t xml:space="preserve">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 0.84, </w:t>
      </w:r>
      <w:r w:rsidR="003837EC">
        <w:rPr>
          <w:rFonts w:ascii="Times New Roman" w:hAnsi="Times New Roman" w:cs="Times New Roman"/>
          <w:sz w:val="24"/>
          <w:szCs w:val="24"/>
        </w:rPr>
        <w:t>h</w:t>
      </w:r>
      <w:r w:rsidR="001E24B1" w:rsidRPr="007D6929">
        <w:rPr>
          <w:rFonts w:ascii="Times New Roman" w:hAnsi="Times New Roman" w:cs="Times New Roman"/>
          <w:sz w:val="24"/>
          <w:szCs w:val="24"/>
        </w:rPr>
        <w:t xml:space="preserve">ostility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 0.81, alcohol </w:t>
      </w:r>
      <w:r w:rsidR="001E24B1" w:rsidRPr="007D6929">
        <w:rPr>
          <w:rFonts w:ascii="Times New Roman" w:hAnsi="Times New Roman" w:cs="Times New Roman"/>
          <w:sz w:val="24"/>
          <w:szCs w:val="24"/>
        </w:rPr>
        <w:sym w:font="Symbol" w:char="F061"/>
      </w:r>
      <w:r w:rsidR="001E24B1" w:rsidRPr="007D6929">
        <w:rPr>
          <w:rFonts w:ascii="Times New Roman" w:hAnsi="Times New Roman" w:cs="Times New Roman"/>
          <w:sz w:val="24"/>
          <w:szCs w:val="24"/>
        </w:rPr>
        <w:t xml:space="preserve"> = 0.85).</w:t>
      </w:r>
    </w:p>
    <w:p w14:paraId="6249B9EF" w14:textId="61C3CF26" w:rsidR="00725FD2" w:rsidRPr="007D6929" w:rsidRDefault="00DF7FA9" w:rsidP="007D6929">
      <w:pPr>
        <w:spacing w:after="0" w:line="480" w:lineRule="auto"/>
        <w:ind w:firstLine="720"/>
        <w:rPr>
          <w:rFonts w:ascii="Times New Roman" w:hAnsi="Times New Roman" w:cs="Times New Roman"/>
          <w:sz w:val="24"/>
          <w:szCs w:val="24"/>
        </w:rPr>
      </w:pPr>
      <w:r w:rsidRPr="007D6929">
        <w:rPr>
          <w:rFonts w:ascii="Times New Roman" w:eastAsia="Times New Roman" w:hAnsi="Times New Roman" w:cs="Times New Roman"/>
          <w:b/>
          <w:i/>
          <w:iCs/>
          <w:color w:val="000000"/>
          <w:sz w:val="24"/>
          <w:szCs w:val="24"/>
          <w:lang w:eastAsia="ja-JP"/>
        </w:rPr>
        <w:t xml:space="preserve">Social Adjustment Scale-Self Report (SAS-SR; </w:t>
      </w:r>
      <w:proofErr w:type="spellStart"/>
      <w:r w:rsidRPr="007D6929">
        <w:rPr>
          <w:rFonts w:ascii="Times New Roman" w:eastAsia="Times New Roman" w:hAnsi="Times New Roman" w:cs="Times New Roman"/>
          <w:b/>
          <w:i/>
          <w:iCs/>
          <w:color w:val="000000"/>
          <w:sz w:val="24"/>
          <w:szCs w:val="24"/>
          <w:lang w:eastAsia="ja-JP"/>
        </w:rPr>
        <w:t>Weissman</w:t>
      </w:r>
      <w:proofErr w:type="spellEnd"/>
      <w:r w:rsidRPr="007D6929">
        <w:rPr>
          <w:rFonts w:ascii="Times New Roman" w:eastAsia="Times New Roman" w:hAnsi="Times New Roman" w:cs="Times New Roman"/>
          <w:b/>
          <w:i/>
          <w:iCs/>
          <w:color w:val="000000"/>
          <w:sz w:val="24"/>
          <w:szCs w:val="24"/>
          <w:lang w:eastAsia="ja-JP"/>
        </w:rPr>
        <w:t xml:space="preserve"> &amp; </w:t>
      </w:r>
      <w:proofErr w:type="spellStart"/>
      <w:r w:rsidRPr="007D6929">
        <w:rPr>
          <w:rFonts w:ascii="Times New Roman" w:eastAsia="Times New Roman" w:hAnsi="Times New Roman" w:cs="Times New Roman"/>
          <w:b/>
          <w:i/>
          <w:iCs/>
          <w:color w:val="000000"/>
          <w:sz w:val="24"/>
          <w:szCs w:val="24"/>
          <w:lang w:eastAsia="ja-JP"/>
        </w:rPr>
        <w:t>Bothwell</w:t>
      </w:r>
      <w:proofErr w:type="spellEnd"/>
      <w:r w:rsidRPr="007D6929">
        <w:rPr>
          <w:rFonts w:ascii="Times New Roman" w:eastAsia="Times New Roman" w:hAnsi="Times New Roman" w:cs="Times New Roman"/>
          <w:b/>
          <w:i/>
          <w:iCs/>
          <w:color w:val="000000"/>
          <w:sz w:val="24"/>
          <w:szCs w:val="24"/>
          <w:lang w:eastAsia="ja-JP"/>
        </w:rPr>
        <w:t>, 1976).</w:t>
      </w:r>
      <w:r w:rsidRPr="007D6929">
        <w:rPr>
          <w:rFonts w:ascii="Times New Roman" w:eastAsia="Times New Roman" w:hAnsi="Times New Roman" w:cs="Times New Roman"/>
          <w:i/>
          <w:iCs/>
          <w:color w:val="000000"/>
          <w:sz w:val="24"/>
          <w:szCs w:val="24"/>
          <w:lang w:eastAsia="ja-JP"/>
        </w:rPr>
        <w:t xml:space="preserve"> </w:t>
      </w:r>
      <w:r w:rsidRPr="007D6929">
        <w:rPr>
          <w:rFonts w:ascii="Times New Roman" w:eastAsia="Times New Roman" w:hAnsi="Times New Roman" w:cs="Times New Roman"/>
          <w:color w:val="000000"/>
          <w:sz w:val="24"/>
          <w:szCs w:val="24"/>
          <w:lang w:eastAsia="ja-JP"/>
        </w:rPr>
        <w:t xml:space="preserve">The </w:t>
      </w:r>
      <w:r w:rsidR="006F4C15" w:rsidRPr="007D6929">
        <w:rPr>
          <w:rFonts w:ascii="Times New Roman" w:eastAsia="Times New Roman" w:hAnsi="Times New Roman" w:cs="Times New Roman"/>
          <w:color w:val="000000"/>
          <w:sz w:val="24"/>
          <w:szCs w:val="24"/>
          <w:lang w:eastAsia="ja-JP"/>
        </w:rPr>
        <w:t xml:space="preserve">6-item </w:t>
      </w:r>
      <w:r w:rsidR="0070714B" w:rsidRPr="007D6929">
        <w:rPr>
          <w:rFonts w:ascii="Times New Roman" w:eastAsia="Times New Roman" w:hAnsi="Times New Roman" w:cs="Times New Roman"/>
          <w:color w:val="000000"/>
          <w:sz w:val="24"/>
          <w:szCs w:val="24"/>
          <w:lang w:eastAsia="ja-JP"/>
        </w:rPr>
        <w:t xml:space="preserve">Student and </w:t>
      </w:r>
      <w:r w:rsidR="006F4C15" w:rsidRPr="007D6929">
        <w:rPr>
          <w:rFonts w:ascii="Times New Roman" w:eastAsia="Times New Roman" w:hAnsi="Times New Roman" w:cs="Times New Roman"/>
          <w:color w:val="000000"/>
          <w:sz w:val="24"/>
          <w:szCs w:val="24"/>
          <w:lang w:eastAsia="ja-JP"/>
        </w:rPr>
        <w:t xml:space="preserve">9-item </w:t>
      </w:r>
      <w:r w:rsidR="0070714B" w:rsidRPr="007D6929">
        <w:rPr>
          <w:rFonts w:ascii="Times New Roman" w:eastAsia="Times New Roman" w:hAnsi="Times New Roman" w:cs="Times New Roman"/>
          <w:color w:val="000000"/>
          <w:sz w:val="24"/>
          <w:szCs w:val="24"/>
          <w:lang w:eastAsia="ja-JP"/>
        </w:rPr>
        <w:t xml:space="preserve">Social/Leisure subscales of the SAS-SR were used to assess functioning </w:t>
      </w:r>
      <w:r w:rsidR="0070714B" w:rsidRPr="007D6929">
        <w:rPr>
          <w:rFonts w:ascii="Times New Roman" w:eastAsia="Times New Roman" w:hAnsi="Times New Roman" w:cs="Times New Roman"/>
          <w:color w:val="000000"/>
          <w:sz w:val="24"/>
          <w:szCs w:val="24"/>
          <w:lang w:eastAsia="ja-JP"/>
        </w:rPr>
        <w:lastRenderedPageBreak/>
        <w:t>in the respective domains</w:t>
      </w:r>
      <w:r w:rsidRPr="007D6929">
        <w:rPr>
          <w:rFonts w:ascii="Times New Roman" w:eastAsia="Times New Roman" w:hAnsi="Times New Roman" w:cs="Times New Roman"/>
          <w:color w:val="000000"/>
          <w:sz w:val="24"/>
          <w:szCs w:val="24"/>
          <w:lang w:eastAsia="ja-JP"/>
        </w:rPr>
        <w:t>.</w:t>
      </w:r>
      <w:r w:rsidR="0070714B" w:rsidRPr="007D6929">
        <w:rPr>
          <w:rFonts w:ascii="Times New Roman" w:eastAsia="Times New Roman" w:hAnsi="Times New Roman" w:cs="Times New Roman"/>
          <w:color w:val="000000"/>
          <w:sz w:val="24"/>
          <w:szCs w:val="24"/>
          <w:lang w:eastAsia="ja-JP"/>
        </w:rPr>
        <w:t xml:space="preserve"> </w:t>
      </w:r>
      <w:r w:rsidR="006F4C15" w:rsidRPr="007D6929">
        <w:rPr>
          <w:rFonts w:ascii="Times New Roman" w:eastAsia="Times New Roman" w:hAnsi="Times New Roman" w:cs="Times New Roman"/>
          <w:color w:val="000000"/>
          <w:sz w:val="24"/>
          <w:szCs w:val="24"/>
          <w:lang w:eastAsia="ja-JP"/>
        </w:rPr>
        <w:t>Each item is rated on a 5-poi</w:t>
      </w:r>
      <w:r w:rsidR="00420BEE" w:rsidRPr="007D6929">
        <w:rPr>
          <w:rFonts w:ascii="Times New Roman" w:eastAsia="Times New Roman" w:hAnsi="Times New Roman" w:cs="Times New Roman"/>
          <w:color w:val="000000"/>
          <w:sz w:val="24"/>
          <w:szCs w:val="24"/>
          <w:lang w:eastAsia="ja-JP"/>
        </w:rPr>
        <w:t xml:space="preserve">nt scale in reference to the timeframe of the past two weeks. </w:t>
      </w:r>
      <w:r w:rsidR="00BB0A45">
        <w:rPr>
          <w:rFonts w:ascii="Times New Roman" w:eastAsia="Times New Roman" w:hAnsi="Times New Roman" w:cs="Times New Roman"/>
          <w:color w:val="000000"/>
          <w:sz w:val="24"/>
          <w:szCs w:val="24"/>
          <w:lang w:eastAsia="ja-JP"/>
        </w:rPr>
        <w:t>Subscale values are calculated as the mean item rating with a range of 1 to 5 with higher scores indicating</w:t>
      </w:r>
      <w:r w:rsidR="00FD1382">
        <w:rPr>
          <w:rFonts w:ascii="Times New Roman" w:eastAsia="Times New Roman" w:hAnsi="Times New Roman" w:cs="Times New Roman"/>
          <w:color w:val="000000"/>
          <w:sz w:val="24"/>
          <w:szCs w:val="24"/>
          <w:lang w:eastAsia="ja-JP"/>
        </w:rPr>
        <w:t xml:space="preserve"> greater functional impairment</w:t>
      </w:r>
      <w:r w:rsidR="00BB0A45">
        <w:rPr>
          <w:rFonts w:ascii="Times New Roman" w:eastAsia="Times New Roman" w:hAnsi="Times New Roman" w:cs="Times New Roman"/>
          <w:color w:val="000000"/>
          <w:sz w:val="24"/>
          <w:szCs w:val="24"/>
          <w:lang w:eastAsia="ja-JP"/>
        </w:rPr>
        <w:t xml:space="preserve">. </w:t>
      </w:r>
      <w:r w:rsidRPr="007D6929">
        <w:rPr>
          <w:rFonts w:ascii="Times New Roman" w:eastAsia="Times New Roman" w:hAnsi="Times New Roman" w:cs="Times New Roman"/>
          <w:color w:val="000000"/>
          <w:sz w:val="24"/>
          <w:szCs w:val="24"/>
          <w:lang w:eastAsia="ja-JP"/>
        </w:rPr>
        <w:t>The SAS-SR has been found to have adequate reliability and validity in past studies (</w:t>
      </w:r>
      <w:r w:rsidR="00BB1F0E" w:rsidRPr="007D6929">
        <w:rPr>
          <w:rFonts w:ascii="Times New Roman" w:eastAsia="Times New Roman" w:hAnsi="Times New Roman" w:cs="Times New Roman"/>
          <w:color w:val="000000"/>
          <w:sz w:val="24"/>
          <w:szCs w:val="24"/>
          <w:lang w:eastAsia="ja-JP"/>
        </w:rPr>
        <w:t xml:space="preserve">Edwards et al., 1978; </w:t>
      </w:r>
      <w:proofErr w:type="spellStart"/>
      <w:r w:rsidRPr="007D6929">
        <w:rPr>
          <w:rFonts w:ascii="Times New Roman" w:eastAsia="Times New Roman" w:hAnsi="Times New Roman" w:cs="Times New Roman"/>
          <w:color w:val="000000"/>
          <w:sz w:val="24"/>
          <w:szCs w:val="24"/>
          <w:lang w:eastAsia="ja-JP"/>
        </w:rPr>
        <w:t>Weissman</w:t>
      </w:r>
      <w:proofErr w:type="spellEnd"/>
      <w:r w:rsidRPr="007D6929">
        <w:rPr>
          <w:rFonts w:ascii="Times New Roman" w:eastAsia="Times New Roman" w:hAnsi="Times New Roman" w:cs="Times New Roman"/>
          <w:color w:val="000000"/>
          <w:sz w:val="24"/>
          <w:szCs w:val="24"/>
          <w:lang w:eastAsia="ja-JP"/>
        </w:rPr>
        <w:t xml:space="preserve"> &amp; </w:t>
      </w:r>
      <w:proofErr w:type="spellStart"/>
      <w:r w:rsidRPr="007D6929">
        <w:rPr>
          <w:rFonts w:ascii="Times New Roman" w:eastAsia="Times New Roman" w:hAnsi="Times New Roman" w:cs="Times New Roman"/>
          <w:color w:val="000000"/>
          <w:sz w:val="24"/>
          <w:szCs w:val="24"/>
          <w:lang w:eastAsia="ja-JP"/>
        </w:rPr>
        <w:t>Bothwell</w:t>
      </w:r>
      <w:proofErr w:type="spellEnd"/>
      <w:r w:rsidRPr="007D6929">
        <w:rPr>
          <w:rFonts w:ascii="Times New Roman" w:eastAsia="Times New Roman" w:hAnsi="Times New Roman" w:cs="Times New Roman"/>
          <w:color w:val="000000"/>
          <w:sz w:val="24"/>
          <w:szCs w:val="24"/>
          <w:lang w:eastAsia="ja-JP"/>
        </w:rPr>
        <w:t>, 1976).</w:t>
      </w:r>
      <w:r w:rsidR="00725FD2" w:rsidRPr="007D6929">
        <w:rPr>
          <w:rFonts w:ascii="Times New Roman" w:eastAsia="Times New Roman" w:hAnsi="Times New Roman" w:cs="Times New Roman"/>
          <w:color w:val="000000"/>
          <w:sz w:val="24"/>
          <w:szCs w:val="24"/>
          <w:lang w:eastAsia="ja-JP"/>
        </w:rPr>
        <w:t xml:space="preserve"> Internal consistency was acceptable in the current sample (Social/Leisure </w:t>
      </w:r>
      <w:r w:rsidR="00725FD2" w:rsidRPr="007D6929">
        <w:rPr>
          <w:rFonts w:ascii="Times New Roman" w:hAnsi="Times New Roman" w:cs="Times New Roman"/>
          <w:sz w:val="24"/>
          <w:szCs w:val="24"/>
        </w:rPr>
        <w:sym w:font="Symbol" w:char="F061"/>
      </w:r>
      <w:r w:rsidR="00725FD2" w:rsidRPr="007D6929">
        <w:rPr>
          <w:rFonts w:ascii="Times New Roman" w:hAnsi="Times New Roman" w:cs="Times New Roman"/>
          <w:sz w:val="24"/>
          <w:szCs w:val="24"/>
        </w:rPr>
        <w:t xml:space="preserve"> = 0.70, Student </w:t>
      </w:r>
      <w:r w:rsidR="00725FD2" w:rsidRPr="007D6929">
        <w:rPr>
          <w:rFonts w:ascii="Times New Roman" w:hAnsi="Times New Roman" w:cs="Times New Roman"/>
          <w:sz w:val="24"/>
          <w:szCs w:val="24"/>
        </w:rPr>
        <w:sym w:font="Symbol" w:char="F061"/>
      </w:r>
      <w:r w:rsidR="00725FD2" w:rsidRPr="007D6929">
        <w:rPr>
          <w:rFonts w:ascii="Times New Roman" w:hAnsi="Times New Roman" w:cs="Times New Roman"/>
          <w:sz w:val="24"/>
          <w:szCs w:val="24"/>
        </w:rPr>
        <w:t xml:space="preserve"> = 0.71).</w:t>
      </w:r>
    </w:p>
    <w:p w14:paraId="6A3EC772" w14:textId="701BD734" w:rsidR="00791E05" w:rsidRPr="007D6929" w:rsidRDefault="00791E05"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b/>
          <w:i/>
          <w:sz w:val="24"/>
          <w:szCs w:val="24"/>
        </w:rPr>
        <w:t xml:space="preserve">Irrational Procrastination Scale (IPS; </w:t>
      </w:r>
      <w:r w:rsidR="00953B05" w:rsidRPr="007D6929">
        <w:rPr>
          <w:rFonts w:ascii="Times New Roman" w:hAnsi="Times New Roman" w:cs="Times New Roman"/>
          <w:b/>
          <w:i/>
          <w:sz w:val="24"/>
          <w:szCs w:val="24"/>
        </w:rPr>
        <w:t xml:space="preserve">Steel, </w:t>
      </w:r>
      <w:r w:rsidR="005B4EE5" w:rsidRPr="007D6929">
        <w:rPr>
          <w:rFonts w:ascii="Times New Roman" w:hAnsi="Times New Roman" w:cs="Times New Roman"/>
          <w:b/>
          <w:i/>
          <w:sz w:val="24"/>
          <w:szCs w:val="24"/>
        </w:rPr>
        <w:t>2010</w:t>
      </w:r>
      <w:r w:rsidR="00953B05" w:rsidRPr="007D6929">
        <w:rPr>
          <w:rFonts w:ascii="Times New Roman" w:hAnsi="Times New Roman" w:cs="Times New Roman"/>
          <w:b/>
          <w:i/>
          <w:sz w:val="24"/>
          <w:szCs w:val="24"/>
        </w:rPr>
        <w:t xml:space="preserve">). </w:t>
      </w:r>
      <w:r w:rsidR="00953B05" w:rsidRPr="007D6929">
        <w:rPr>
          <w:rFonts w:ascii="Times New Roman" w:hAnsi="Times New Roman" w:cs="Times New Roman"/>
          <w:sz w:val="24"/>
          <w:szCs w:val="24"/>
        </w:rPr>
        <w:t xml:space="preserve">The IPS is a 9-item measure of </w:t>
      </w:r>
      <w:r w:rsidR="003147B1" w:rsidRPr="007D6929">
        <w:rPr>
          <w:rFonts w:ascii="Times New Roman" w:hAnsi="Times New Roman" w:cs="Times New Roman"/>
          <w:sz w:val="24"/>
          <w:szCs w:val="24"/>
        </w:rPr>
        <w:t xml:space="preserve">irrational procrastination. Each item is rated on a 5-point Likert scale from “Very seldom or not true of me” to “Very often true, or true of me.” </w:t>
      </w:r>
      <w:r w:rsidR="00FD1382">
        <w:rPr>
          <w:rFonts w:ascii="Times New Roman" w:hAnsi="Times New Roman" w:cs="Times New Roman"/>
          <w:sz w:val="24"/>
          <w:szCs w:val="24"/>
        </w:rPr>
        <w:t xml:space="preserve">The total score ranges from 9 to 45 with higher scores indicating greater procrastination. </w:t>
      </w:r>
      <w:r w:rsidR="003147B1" w:rsidRPr="007D6929">
        <w:rPr>
          <w:rFonts w:ascii="Times New Roman" w:hAnsi="Times New Roman" w:cs="Times New Roman"/>
          <w:sz w:val="24"/>
          <w:szCs w:val="24"/>
        </w:rPr>
        <w:t xml:space="preserve">The IPS has demonstrated excellent internal consistency and </w:t>
      </w:r>
      <w:r w:rsidR="005B4EE5" w:rsidRPr="007D6929">
        <w:rPr>
          <w:rFonts w:ascii="Times New Roman" w:hAnsi="Times New Roman" w:cs="Times New Roman"/>
          <w:sz w:val="24"/>
          <w:szCs w:val="24"/>
        </w:rPr>
        <w:t>convergent validity in a diverse sample (Steel, 2010). Internal consistency was good in this sample (</w:t>
      </w:r>
      <w:r w:rsidR="005B4EE5" w:rsidRPr="007D6929">
        <w:rPr>
          <w:rFonts w:ascii="Times New Roman" w:hAnsi="Times New Roman" w:cs="Times New Roman"/>
          <w:sz w:val="24"/>
          <w:szCs w:val="24"/>
        </w:rPr>
        <w:sym w:font="Symbol" w:char="F061"/>
      </w:r>
      <w:r w:rsidR="005B4EE5" w:rsidRPr="007D6929">
        <w:rPr>
          <w:rFonts w:ascii="Times New Roman" w:hAnsi="Times New Roman" w:cs="Times New Roman"/>
          <w:sz w:val="24"/>
          <w:szCs w:val="24"/>
        </w:rPr>
        <w:t xml:space="preserve"> = 0.88).</w:t>
      </w:r>
    </w:p>
    <w:p w14:paraId="5DF623B8" w14:textId="4BFF03A7" w:rsidR="003F014D" w:rsidRPr="007D6929" w:rsidRDefault="00F31298" w:rsidP="007D6929">
      <w:pPr>
        <w:spacing w:after="0" w:line="480" w:lineRule="auto"/>
        <w:ind w:firstLine="720"/>
        <w:rPr>
          <w:rFonts w:ascii="Times New Roman" w:hAnsi="Times New Roman" w:cs="Times New Roman"/>
          <w:i/>
          <w:sz w:val="24"/>
          <w:szCs w:val="24"/>
        </w:rPr>
      </w:pPr>
      <w:r w:rsidRPr="007D6929">
        <w:rPr>
          <w:rFonts w:ascii="Times New Roman" w:hAnsi="Times New Roman" w:cs="Times New Roman"/>
          <w:b/>
          <w:i/>
          <w:sz w:val="24"/>
          <w:szCs w:val="24"/>
        </w:rPr>
        <w:t>Test Anxiety Inventory</w:t>
      </w:r>
      <w:r w:rsidR="00960F58" w:rsidRPr="007D6929">
        <w:rPr>
          <w:rFonts w:ascii="Times New Roman" w:hAnsi="Times New Roman" w:cs="Times New Roman"/>
          <w:b/>
          <w:i/>
          <w:sz w:val="24"/>
          <w:szCs w:val="24"/>
        </w:rPr>
        <w:t xml:space="preserve"> (TAI)</w:t>
      </w:r>
      <w:r w:rsidR="00795E9C" w:rsidRPr="007D6929">
        <w:rPr>
          <w:rFonts w:ascii="Times New Roman" w:hAnsi="Times New Roman" w:cs="Times New Roman"/>
          <w:b/>
          <w:i/>
          <w:sz w:val="24"/>
          <w:szCs w:val="24"/>
        </w:rPr>
        <w:t xml:space="preserve"> –</w:t>
      </w:r>
      <w:r w:rsidR="00960F58" w:rsidRPr="007D6929">
        <w:rPr>
          <w:rFonts w:ascii="Times New Roman" w:hAnsi="Times New Roman" w:cs="Times New Roman"/>
          <w:b/>
          <w:i/>
          <w:sz w:val="24"/>
          <w:szCs w:val="24"/>
        </w:rPr>
        <w:t xml:space="preserve"> Short Form (</w:t>
      </w:r>
      <w:r w:rsidR="00795E9C" w:rsidRPr="007D6929">
        <w:rPr>
          <w:rFonts w:ascii="Times New Roman" w:hAnsi="Times New Roman" w:cs="Times New Roman"/>
          <w:b/>
          <w:i/>
          <w:sz w:val="24"/>
          <w:szCs w:val="24"/>
        </w:rPr>
        <w:t xml:space="preserve">Taylor &amp; Deane, 2002). </w:t>
      </w:r>
      <w:r w:rsidR="00795E9C" w:rsidRPr="007D6929">
        <w:rPr>
          <w:rFonts w:ascii="Times New Roman" w:hAnsi="Times New Roman" w:cs="Times New Roman"/>
          <w:sz w:val="24"/>
          <w:szCs w:val="24"/>
        </w:rPr>
        <w:t>The 5-item short form version of the TAI was administered as a measure of test anxiety. Each item is rated on a 4-point Likert scale from “Almost never” to “Almost always,” with instructions that ask participants to consider how they “generally feel.”</w:t>
      </w:r>
      <w:r w:rsidR="00FD1382">
        <w:rPr>
          <w:rFonts w:ascii="Times New Roman" w:hAnsi="Times New Roman" w:cs="Times New Roman"/>
          <w:sz w:val="24"/>
          <w:szCs w:val="24"/>
        </w:rPr>
        <w:t xml:space="preserve"> The total score ranges from 5 to 25 with higher scores indicating greater anxiety.</w:t>
      </w:r>
      <w:r w:rsidR="00775781" w:rsidRPr="007D6929">
        <w:rPr>
          <w:rFonts w:ascii="Times New Roman" w:hAnsi="Times New Roman" w:cs="Times New Roman"/>
          <w:sz w:val="24"/>
          <w:szCs w:val="24"/>
        </w:rPr>
        <w:t xml:space="preserve"> The 5-item version has demonstrated good internal consistency and </w:t>
      </w:r>
      <w:r w:rsidR="00056C44" w:rsidRPr="007D6929">
        <w:rPr>
          <w:rFonts w:ascii="Times New Roman" w:hAnsi="Times New Roman" w:cs="Times New Roman"/>
          <w:sz w:val="24"/>
          <w:szCs w:val="24"/>
        </w:rPr>
        <w:t xml:space="preserve">validity in </w:t>
      </w:r>
      <w:r w:rsidR="006949AA">
        <w:rPr>
          <w:rFonts w:ascii="Times New Roman" w:hAnsi="Times New Roman" w:cs="Times New Roman"/>
          <w:sz w:val="24"/>
          <w:szCs w:val="24"/>
        </w:rPr>
        <w:t>university</w:t>
      </w:r>
      <w:r w:rsidR="00056C44" w:rsidRPr="007D6929">
        <w:rPr>
          <w:rFonts w:ascii="Times New Roman" w:hAnsi="Times New Roman" w:cs="Times New Roman"/>
          <w:sz w:val="24"/>
          <w:szCs w:val="24"/>
        </w:rPr>
        <w:t xml:space="preserve"> students (Taylor &amp; Deane, 2002). Internal consistency was excellent in the present sample (</w:t>
      </w:r>
      <w:r w:rsidR="00056C44" w:rsidRPr="007D6929">
        <w:rPr>
          <w:rFonts w:ascii="Times New Roman" w:hAnsi="Times New Roman" w:cs="Times New Roman"/>
          <w:sz w:val="24"/>
          <w:szCs w:val="24"/>
        </w:rPr>
        <w:sym w:font="Symbol" w:char="F061"/>
      </w:r>
      <w:r w:rsidR="00056C44" w:rsidRPr="007D6929">
        <w:rPr>
          <w:rFonts w:ascii="Times New Roman" w:hAnsi="Times New Roman" w:cs="Times New Roman"/>
          <w:sz w:val="24"/>
          <w:szCs w:val="24"/>
        </w:rPr>
        <w:t xml:space="preserve"> = 0.94).</w:t>
      </w:r>
    </w:p>
    <w:p w14:paraId="234B0A41" w14:textId="44CB84DB" w:rsidR="00F31298" w:rsidRPr="007D6929" w:rsidRDefault="00F31298"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b/>
          <w:i/>
          <w:sz w:val="24"/>
          <w:szCs w:val="24"/>
        </w:rPr>
        <w:t>Self-Reported GPA</w:t>
      </w:r>
      <w:r w:rsidR="00C57D85" w:rsidRPr="007D6929">
        <w:rPr>
          <w:rFonts w:ascii="Times New Roman" w:hAnsi="Times New Roman" w:cs="Times New Roman"/>
          <w:i/>
          <w:sz w:val="24"/>
          <w:szCs w:val="24"/>
        </w:rPr>
        <w:t xml:space="preserve">. </w:t>
      </w:r>
      <w:r w:rsidR="00C57D85" w:rsidRPr="007D6929">
        <w:rPr>
          <w:rFonts w:ascii="Times New Roman" w:hAnsi="Times New Roman" w:cs="Times New Roman"/>
          <w:sz w:val="24"/>
          <w:szCs w:val="24"/>
        </w:rPr>
        <w:t xml:space="preserve">Participants were asked to </w:t>
      </w:r>
      <w:r w:rsidR="00CE7453">
        <w:rPr>
          <w:rFonts w:ascii="Times New Roman" w:hAnsi="Times New Roman" w:cs="Times New Roman"/>
          <w:sz w:val="24"/>
          <w:szCs w:val="24"/>
        </w:rPr>
        <w:t>self-report</w:t>
      </w:r>
      <w:r w:rsidR="00C57D85" w:rsidRPr="007D6929">
        <w:rPr>
          <w:rFonts w:ascii="Times New Roman" w:hAnsi="Times New Roman" w:cs="Times New Roman"/>
          <w:sz w:val="24"/>
          <w:szCs w:val="24"/>
        </w:rPr>
        <w:t xml:space="preserve"> their approximate </w:t>
      </w:r>
      <w:r w:rsidR="006949AA">
        <w:rPr>
          <w:rFonts w:ascii="Times New Roman" w:hAnsi="Times New Roman" w:cs="Times New Roman"/>
          <w:sz w:val="24"/>
          <w:szCs w:val="24"/>
        </w:rPr>
        <w:t>university</w:t>
      </w:r>
      <w:r w:rsidR="00C57D85" w:rsidRPr="007D6929">
        <w:rPr>
          <w:rFonts w:ascii="Times New Roman" w:hAnsi="Times New Roman" w:cs="Times New Roman"/>
          <w:sz w:val="24"/>
          <w:szCs w:val="24"/>
        </w:rPr>
        <w:t xml:space="preserve"> GPA as a measure of academic </w:t>
      </w:r>
      <w:r w:rsidR="00CE7453">
        <w:rPr>
          <w:rFonts w:ascii="Times New Roman" w:hAnsi="Times New Roman" w:cs="Times New Roman"/>
          <w:sz w:val="24"/>
          <w:szCs w:val="24"/>
        </w:rPr>
        <w:t>grades</w:t>
      </w:r>
      <w:r w:rsidR="00C57D85" w:rsidRPr="007D6929">
        <w:rPr>
          <w:rFonts w:ascii="Times New Roman" w:hAnsi="Times New Roman" w:cs="Times New Roman"/>
          <w:sz w:val="24"/>
          <w:szCs w:val="24"/>
        </w:rPr>
        <w:t>.</w:t>
      </w:r>
    </w:p>
    <w:p w14:paraId="14AFC742" w14:textId="667D3250" w:rsidR="00F31298" w:rsidRPr="007D6929" w:rsidRDefault="00F31298" w:rsidP="007D6929">
      <w:pPr>
        <w:spacing w:after="0" w:line="480" w:lineRule="auto"/>
        <w:rPr>
          <w:rFonts w:ascii="Times New Roman" w:hAnsi="Times New Roman" w:cs="Times New Roman"/>
          <w:b/>
          <w:sz w:val="24"/>
          <w:szCs w:val="24"/>
        </w:rPr>
      </w:pPr>
      <w:r w:rsidRPr="007D6929">
        <w:rPr>
          <w:rFonts w:ascii="Times New Roman" w:hAnsi="Times New Roman" w:cs="Times New Roman"/>
          <w:b/>
          <w:sz w:val="24"/>
          <w:szCs w:val="24"/>
        </w:rPr>
        <w:t xml:space="preserve">Psychological </w:t>
      </w:r>
      <w:r w:rsidR="00BB1966">
        <w:rPr>
          <w:rFonts w:ascii="Times New Roman" w:hAnsi="Times New Roman" w:cs="Times New Roman"/>
          <w:b/>
          <w:sz w:val="24"/>
          <w:szCs w:val="24"/>
        </w:rPr>
        <w:t>I</w:t>
      </w:r>
      <w:r w:rsidRPr="007D6929">
        <w:rPr>
          <w:rFonts w:ascii="Times New Roman" w:hAnsi="Times New Roman" w:cs="Times New Roman"/>
          <w:b/>
          <w:sz w:val="24"/>
          <w:szCs w:val="24"/>
        </w:rPr>
        <w:t xml:space="preserve">nflexibility </w:t>
      </w:r>
      <w:r w:rsidR="00BB1966">
        <w:rPr>
          <w:rFonts w:ascii="Times New Roman" w:hAnsi="Times New Roman" w:cs="Times New Roman"/>
          <w:b/>
          <w:sz w:val="24"/>
          <w:szCs w:val="24"/>
        </w:rPr>
        <w:t>Measures</w:t>
      </w:r>
    </w:p>
    <w:p w14:paraId="06831182" w14:textId="153D1175" w:rsidR="00F31298" w:rsidRPr="007D6929" w:rsidRDefault="00F31298" w:rsidP="007D6929">
      <w:pPr>
        <w:spacing w:line="480" w:lineRule="auto"/>
        <w:contextualSpacing/>
        <w:rPr>
          <w:rFonts w:ascii="Times New Roman" w:hAnsi="Times New Roman" w:cs="Times New Roman"/>
          <w:sz w:val="24"/>
          <w:szCs w:val="24"/>
        </w:rPr>
      </w:pPr>
      <w:r w:rsidRPr="007D6929">
        <w:rPr>
          <w:rFonts w:ascii="Times New Roman" w:hAnsi="Times New Roman" w:cs="Times New Roman"/>
          <w:sz w:val="24"/>
          <w:szCs w:val="24"/>
        </w:rPr>
        <w:lastRenderedPageBreak/>
        <w:tab/>
      </w:r>
      <w:r w:rsidRPr="007D6929">
        <w:rPr>
          <w:rFonts w:ascii="Times New Roman" w:hAnsi="Times New Roman" w:cs="Times New Roman"/>
          <w:b/>
          <w:i/>
          <w:sz w:val="24"/>
          <w:szCs w:val="24"/>
        </w:rPr>
        <w:t>Acceptance and Action Questionnaire – II (AAQ-II; Bond et al., 2011).</w:t>
      </w:r>
      <w:r w:rsidR="00C57D85" w:rsidRPr="007D6929">
        <w:rPr>
          <w:rFonts w:ascii="Times New Roman" w:hAnsi="Times New Roman" w:cs="Times New Roman"/>
          <w:sz w:val="24"/>
          <w:szCs w:val="24"/>
        </w:rPr>
        <w:t xml:space="preserve"> The AAQ-II </w:t>
      </w:r>
      <w:r w:rsidR="00CE7453">
        <w:rPr>
          <w:rFonts w:ascii="Times New Roman" w:hAnsi="Times New Roman" w:cs="Times New Roman"/>
          <w:sz w:val="24"/>
          <w:szCs w:val="24"/>
        </w:rPr>
        <w:t>is the most commonly used general measure of psychological inflexibility. The 7-item version of the measure was used with i</w:t>
      </w:r>
      <w:r w:rsidR="006C126E" w:rsidRPr="007D6929">
        <w:rPr>
          <w:rFonts w:ascii="Times New Roman" w:hAnsi="Times New Roman" w:cs="Times New Roman"/>
          <w:sz w:val="24"/>
          <w:szCs w:val="24"/>
        </w:rPr>
        <w:t xml:space="preserve">tems scored from 1 (“Never true”) to 7 (“Always true”). </w:t>
      </w:r>
      <w:r w:rsidR="00FD1382">
        <w:rPr>
          <w:rFonts w:ascii="Times New Roman" w:hAnsi="Times New Roman" w:cs="Times New Roman"/>
          <w:sz w:val="24"/>
          <w:szCs w:val="24"/>
        </w:rPr>
        <w:t xml:space="preserve">Total scores range from 7 to 49 with higher scores indicating greater inflexibility. </w:t>
      </w:r>
      <w:r w:rsidR="00CE7453">
        <w:rPr>
          <w:rFonts w:ascii="Times New Roman" w:hAnsi="Times New Roman" w:cs="Times New Roman"/>
          <w:sz w:val="24"/>
          <w:szCs w:val="24"/>
        </w:rPr>
        <w:t>The AAQ-II’s</w:t>
      </w:r>
      <w:r w:rsidR="006C126E" w:rsidRPr="007D6929">
        <w:rPr>
          <w:rFonts w:ascii="Times New Roman" w:hAnsi="Times New Roman" w:cs="Times New Roman"/>
          <w:sz w:val="24"/>
          <w:szCs w:val="24"/>
        </w:rPr>
        <w:t xml:space="preserve"> reliability</w:t>
      </w:r>
      <w:r w:rsidRPr="007D6929">
        <w:rPr>
          <w:rFonts w:ascii="Times New Roman" w:hAnsi="Times New Roman" w:cs="Times New Roman"/>
          <w:sz w:val="24"/>
          <w:szCs w:val="24"/>
        </w:rPr>
        <w:t xml:space="preserve"> and </w:t>
      </w:r>
      <w:r w:rsidR="00CE7453">
        <w:rPr>
          <w:rFonts w:ascii="Times New Roman" w:hAnsi="Times New Roman" w:cs="Times New Roman"/>
          <w:sz w:val="24"/>
          <w:szCs w:val="24"/>
        </w:rPr>
        <w:t>validity has</w:t>
      </w:r>
      <w:r w:rsidR="006C126E" w:rsidRPr="007D6929">
        <w:rPr>
          <w:rFonts w:ascii="Times New Roman" w:hAnsi="Times New Roman" w:cs="Times New Roman"/>
          <w:sz w:val="24"/>
          <w:szCs w:val="24"/>
        </w:rPr>
        <w:t xml:space="preserve"> been demonstrated</w:t>
      </w:r>
      <w:r w:rsidR="00CE7453">
        <w:rPr>
          <w:rFonts w:ascii="Times New Roman" w:hAnsi="Times New Roman" w:cs="Times New Roman"/>
          <w:sz w:val="24"/>
          <w:szCs w:val="24"/>
        </w:rPr>
        <w:t xml:space="preserve"> in</w:t>
      </w:r>
      <w:r w:rsidRPr="007D6929">
        <w:rPr>
          <w:rFonts w:ascii="Times New Roman" w:hAnsi="Times New Roman" w:cs="Times New Roman"/>
          <w:sz w:val="24"/>
          <w:szCs w:val="24"/>
        </w:rPr>
        <w:t xml:space="preserve"> </w:t>
      </w:r>
      <w:r w:rsidR="006949AA">
        <w:rPr>
          <w:rFonts w:ascii="Times New Roman" w:hAnsi="Times New Roman" w:cs="Times New Roman"/>
          <w:sz w:val="24"/>
          <w:szCs w:val="24"/>
        </w:rPr>
        <w:t>university</w:t>
      </w:r>
      <w:r w:rsidR="006C126E" w:rsidRPr="007D6929">
        <w:rPr>
          <w:rFonts w:ascii="Times New Roman" w:hAnsi="Times New Roman" w:cs="Times New Roman"/>
          <w:sz w:val="24"/>
          <w:szCs w:val="24"/>
        </w:rPr>
        <w:t xml:space="preserve"> students</w:t>
      </w:r>
      <w:r w:rsidRPr="007D6929">
        <w:rPr>
          <w:rFonts w:ascii="Times New Roman" w:hAnsi="Times New Roman" w:cs="Times New Roman"/>
          <w:sz w:val="24"/>
          <w:szCs w:val="24"/>
        </w:rPr>
        <w:t xml:space="preserve"> (Bond et al., 2011). </w:t>
      </w:r>
      <w:r w:rsidR="00427C44" w:rsidRPr="007D6929">
        <w:rPr>
          <w:rFonts w:ascii="Times New Roman" w:hAnsi="Times New Roman" w:cs="Times New Roman"/>
          <w:sz w:val="24"/>
          <w:szCs w:val="24"/>
        </w:rPr>
        <w:t>Internal consistency</w:t>
      </w:r>
      <w:r w:rsidR="00C6661A" w:rsidRPr="007D6929">
        <w:rPr>
          <w:rFonts w:ascii="Times New Roman" w:hAnsi="Times New Roman" w:cs="Times New Roman"/>
          <w:sz w:val="24"/>
          <w:szCs w:val="24"/>
        </w:rPr>
        <w:t xml:space="preserve"> was excellent in </w:t>
      </w:r>
      <w:r w:rsidR="00CE7453">
        <w:rPr>
          <w:rFonts w:ascii="Times New Roman" w:hAnsi="Times New Roman" w:cs="Times New Roman"/>
          <w:sz w:val="24"/>
          <w:szCs w:val="24"/>
        </w:rPr>
        <w:t>the current study</w:t>
      </w:r>
      <w:r w:rsidR="00C6661A" w:rsidRPr="007D6929">
        <w:rPr>
          <w:rFonts w:ascii="Times New Roman" w:hAnsi="Times New Roman" w:cs="Times New Roman"/>
          <w:sz w:val="24"/>
          <w:szCs w:val="24"/>
        </w:rPr>
        <w:t xml:space="preserve"> sample (</w:t>
      </w:r>
      <w:r w:rsidR="00C6661A" w:rsidRPr="007D6929">
        <w:rPr>
          <w:rFonts w:ascii="Times New Roman" w:hAnsi="Times New Roman" w:cs="Times New Roman"/>
          <w:sz w:val="24"/>
          <w:szCs w:val="24"/>
        </w:rPr>
        <w:sym w:font="Symbol" w:char="F061"/>
      </w:r>
      <w:r w:rsidR="00427C44" w:rsidRPr="007D6929">
        <w:rPr>
          <w:rFonts w:ascii="Times New Roman" w:hAnsi="Times New Roman" w:cs="Times New Roman"/>
          <w:sz w:val="24"/>
          <w:szCs w:val="24"/>
        </w:rPr>
        <w:t xml:space="preserve">=0.92). </w:t>
      </w:r>
    </w:p>
    <w:p w14:paraId="06495082" w14:textId="38D9970D" w:rsidR="00620FD9" w:rsidRPr="007D6929" w:rsidRDefault="00620FD9" w:rsidP="00BB1966">
      <w:pPr>
        <w:spacing w:after="0" w:line="480" w:lineRule="auto"/>
        <w:ind w:firstLine="720"/>
        <w:rPr>
          <w:rFonts w:ascii="Times New Roman" w:hAnsi="Times New Roman" w:cs="Times New Roman"/>
          <w:sz w:val="24"/>
          <w:szCs w:val="24"/>
        </w:rPr>
      </w:pPr>
      <w:r w:rsidRPr="007D6929">
        <w:rPr>
          <w:rFonts w:ascii="Times New Roman" w:hAnsi="Times New Roman" w:cs="Times New Roman"/>
          <w:b/>
          <w:i/>
          <w:sz w:val="24"/>
          <w:szCs w:val="24"/>
        </w:rPr>
        <w:t xml:space="preserve">Valuing Questionnaire </w:t>
      </w:r>
      <w:r w:rsidRPr="007D6929">
        <w:rPr>
          <w:rFonts w:ascii="Times New Roman" w:hAnsi="Times New Roman" w:cs="Times New Roman"/>
          <w:b/>
          <w:i/>
          <w:sz w:val="24"/>
          <w:szCs w:val="24"/>
        </w:rPr>
        <w:fldChar w:fldCharType="begin"/>
      </w:r>
      <w:r w:rsidRPr="007D6929">
        <w:rPr>
          <w:rFonts w:ascii="Times New Roman" w:hAnsi="Times New Roman" w:cs="Times New Roman"/>
          <w:b/>
          <w:i/>
          <w:sz w:val="24"/>
          <w:szCs w:val="24"/>
        </w:rPr>
        <w:instrText xml:space="preserve"> ADDIN EN.CITE &lt;EndNote&gt;&lt;Cite&gt;&lt;Author&gt;Smout&lt;/Author&gt;&lt;Year&gt;2014&lt;/Year&gt;&lt;RecNum&gt;187&lt;/RecNum&gt;&lt;Prefix&gt;VQ`; &lt;/Prefix&gt;&lt;DisplayText&gt;(VQ; Smout, Davies, Burns, &amp;amp; Christie, 2014)&lt;/DisplayText&gt;&lt;record&gt;&lt;rec-number&gt;187&lt;/rec-number&gt;&lt;foreign-keys&gt;&lt;key app="EN" db-id="przrvfx0x2rvames0r8ve2vy900vvextz9zp" timestamp="1489376564"&gt;187&lt;/key&gt;&lt;key app="ENWeb" db-id=""&gt;0&lt;/key&gt;&lt;/foreign-keys&gt;&lt;ref-type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7D6929">
        <w:rPr>
          <w:rFonts w:ascii="Times New Roman" w:hAnsi="Times New Roman" w:cs="Times New Roman"/>
          <w:b/>
          <w:i/>
          <w:sz w:val="24"/>
          <w:szCs w:val="24"/>
        </w:rPr>
        <w:fldChar w:fldCharType="separate"/>
      </w:r>
      <w:r w:rsidRPr="007D6929">
        <w:rPr>
          <w:rFonts w:ascii="Times New Roman" w:hAnsi="Times New Roman" w:cs="Times New Roman"/>
          <w:b/>
          <w:i/>
          <w:noProof/>
          <w:sz w:val="24"/>
          <w:szCs w:val="24"/>
        </w:rPr>
        <w:t>(VQ; Smout, Davies, Burns, &amp; Christie, 2014)</w:t>
      </w:r>
      <w:r w:rsidRPr="007D6929">
        <w:rPr>
          <w:rFonts w:ascii="Times New Roman" w:hAnsi="Times New Roman" w:cs="Times New Roman"/>
          <w:b/>
          <w:i/>
          <w:sz w:val="24"/>
          <w:szCs w:val="24"/>
        </w:rPr>
        <w:fldChar w:fldCharType="end"/>
      </w:r>
      <w:r w:rsidRPr="007D6929">
        <w:rPr>
          <w:rFonts w:ascii="Times New Roman" w:hAnsi="Times New Roman" w:cs="Times New Roman"/>
          <w:b/>
          <w:i/>
          <w:sz w:val="24"/>
          <w:szCs w:val="24"/>
        </w:rPr>
        <w:t>.</w:t>
      </w:r>
      <w:r w:rsidRPr="007D6929">
        <w:rPr>
          <w:rFonts w:ascii="Times New Roman" w:hAnsi="Times New Roman" w:cs="Times New Roman"/>
          <w:sz w:val="24"/>
          <w:szCs w:val="24"/>
        </w:rPr>
        <w:t xml:space="preserve"> The VQ is a 10-item measure </w:t>
      </w:r>
      <w:r w:rsidR="006C126E" w:rsidRPr="007D6929">
        <w:rPr>
          <w:rFonts w:ascii="Times New Roman" w:hAnsi="Times New Roman" w:cs="Times New Roman"/>
          <w:sz w:val="24"/>
          <w:szCs w:val="24"/>
        </w:rPr>
        <w:t xml:space="preserve">of </w:t>
      </w:r>
      <w:r w:rsidRPr="007D6929">
        <w:rPr>
          <w:rFonts w:ascii="Times New Roman" w:hAnsi="Times New Roman" w:cs="Times New Roman"/>
          <w:sz w:val="24"/>
          <w:szCs w:val="24"/>
        </w:rPr>
        <w:t>valued living</w:t>
      </w:r>
      <w:r w:rsidR="006C126E" w:rsidRPr="007D6929">
        <w:rPr>
          <w:rFonts w:ascii="Times New Roman" w:hAnsi="Times New Roman" w:cs="Times New Roman"/>
          <w:sz w:val="24"/>
          <w:szCs w:val="24"/>
        </w:rPr>
        <w:t xml:space="preserve"> with two 5-item subscales, Progress (in moving toward personal values) and Obstruction (the tendency for internal experiences to interfere with personal values). </w:t>
      </w:r>
      <w:r w:rsidRPr="007D6929">
        <w:rPr>
          <w:rFonts w:ascii="Times New Roman" w:hAnsi="Times New Roman" w:cs="Times New Roman"/>
          <w:sz w:val="24"/>
          <w:szCs w:val="24"/>
        </w:rPr>
        <w:t xml:space="preserve"> </w:t>
      </w:r>
      <w:r w:rsidR="00CE7453">
        <w:rPr>
          <w:rFonts w:ascii="Times New Roman" w:hAnsi="Times New Roman" w:cs="Times New Roman"/>
          <w:sz w:val="24"/>
          <w:szCs w:val="24"/>
        </w:rPr>
        <w:t xml:space="preserve">These aspects of valued living (low progress and difficulty engaging in actions consistent with personal values) are sub-processes of psychological inflexibility. </w:t>
      </w:r>
      <w:r w:rsidR="006C126E" w:rsidRPr="007D6929">
        <w:rPr>
          <w:rFonts w:ascii="Times New Roman" w:hAnsi="Times New Roman" w:cs="Times New Roman"/>
          <w:sz w:val="24"/>
          <w:szCs w:val="24"/>
        </w:rPr>
        <w:t>Items are rated</w:t>
      </w:r>
      <w:r w:rsidRPr="007D6929">
        <w:rPr>
          <w:rFonts w:ascii="Times New Roman" w:hAnsi="Times New Roman" w:cs="Times New Roman"/>
          <w:sz w:val="24"/>
          <w:szCs w:val="24"/>
        </w:rPr>
        <w:t xml:space="preserve"> from 0 (“Not at all true”) to 6 (“Completely true”) </w:t>
      </w:r>
      <w:r w:rsidR="006C126E" w:rsidRPr="007D6929">
        <w:rPr>
          <w:rFonts w:ascii="Times New Roman" w:hAnsi="Times New Roman" w:cs="Times New Roman"/>
          <w:sz w:val="24"/>
          <w:szCs w:val="24"/>
        </w:rPr>
        <w:t>in reference to</w:t>
      </w:r>
      <w:r w:rsidRPr="007D6929">
        <w:rPr>
          <w:rFonts w:ascii="Times New Roman" w:hAnsi="Times New Roman" w:cs="Times New Roman"/>
          <w:sz w:val="24"/>
          <w:szCs w:val="24"/>
        </w:rPr>
        <w:t xml:space="preserve"> the past week.</w:t>
      </w:r>
      <w:r w:rsidR="00012DD1">
        <w:rPr>
          <w:rFonts w:ascii="Times New Roman" w:hAnsi="Times New Roman" w:cs="Times New Roman"/>
          <w:sz w:val="24"/>
          <w:szCs w:val="24"/>
        </w:rPr>
        <w:t xml:space="preserve"> Each subscale ranges from 0 to 30 with higher scores on progress indicating more valued action and higher scores on obstruction indicating more difficulty with valued action.</w:t>
      </w:r>
      <w:r w:rsidRPr="007D6929">
        <w:rPr>
          <w:rFonts w:ascii="Times New Roman" w:hAnsi="Times New Roman" w:cs="Times New Roman"/>
          <w:sz w:val="24"/>
          <w:szCs w:val="24"/>
        </w:rPr>
        <w:t xml:space="preserve"> </w:t>
      </w:r>
      <w:r w:rsidR="006C126E" w:rsidRPr="007D6929">
        <w:rPr>
          <w:rFonts w:ascii="Times New Roman" w:hAnsi="Times New Roman" w:cs="Times New Roman"/>
          <w:sz w:val="24"/>
          <w:szCs w:val="24"/>
        </w:rPr>
        <w:t xml:space="preserve">Initial </w:t>
      </w:r>
      <w:r w:rsidR="00CE7453">
        <w:rPr>
          <w:rFonts w:ascii="Times New Roman" w:hAnsi="Times New Roman" w:cs="Times New Roman"/>
          <w:sz w:val="24"/>
          <w:szCs w:val="24"/>
        </w:rPr>
        <w:t>research on the VQ</w:t>
      </w:r>
      <w:r w:rsidR="006C126E" w:rsidRPr="007D6929">
        <w:rPr>
          <w:rFonts w:ascii="Times New Roman" w:hAnsi="Times New Roman" w:cs="Times New Roman"/>
          <w:sz w:val="24"/>
          <w:szCs w:val="24"/>
        </w:rPr>
        <w:t xml:space="preserve"> indicate</w:t>
      </w:r>
      <w:r w:rsidRPr="007D6929">
        <w:rPr>
          <w:rFonts w:ascii="Times New Roman" w:hAnsi="Times New Roman" w:cs="Times New Roman"/>
          <w:sz w:val="24"/>
          <w:szCs w:val="24"/>
        </w:rPr>
        <w:t xml:space="preserve"> adequate internal consistency and convergent validity in </w:t>
      </w:r>
      <w:r w:rsidR="006949AA">
        <w:rPr>
          <w:rFonts w:ascii="Times New Roman" w:hAnsi="Times New Roman" w:cs="Times New Roman"/>
          <w:sz w:val="24"/>
          <w:szCs w:val="24"/>
        </w:rPr>
        <w:t>university</w:t>
      </w:r>
      <w:r w:rsidRPr="007D6929">
        <w:rPr>
          <w:rFonts w:ascii="Times New Roman" w:hAnsi="Times New Roman" w:cs="Times New Roman"/>
          <w:sz w:val="24"/>
          <w:szCs w:val="24"/>
        </w:rPr>
        <w:t xml:space="preserve"> student</w:t>
      </w:r>
      <w:r w:rsidR="006C126E" w:rsidRPr="007D6929">
        <w:rPr>
          <w:rFonts w:ascii="Times New Roman" w:hAnsi="Times New Roman" w:cs="Times New Roman"/>
          <w:sz w:val="24"/>
          <w:szCs w:val="24"/>
        </w:rPr>
        <w:t>s</w:t>
      </w:r>
      <w:r w:rsidRPr="007D6929">
        <w:rPr>
          <w:rFonts w:ascii="Times New Roman" w:hAnsi="Times New Roman" w:cs="Times New Roman"/>
          <w:sz w:val="24"/>
          <w:szCs w:val="24"/>
        </w:rPr>
        <w:t xml:space="preserve"> (</w:t>
      </w:r>
      <w:proofErr w:type="spellStart"/>
      <w:r w:rsidRPr="007D6929">
        <w:rPr>
          <w:rFonts w:ascii="Times New Roman" w:hAnsi="Times New Roman" w:cs="Times New Roman"/>
          <w:sz w:val="24"/>
          <w:szCs w:val="24"/>
        </w:rPr>
        <w:t>Smout</w:t>
      </w:r>
      <w:proofErr w:type="spellEnd"/>
      <w:r w:rsidRPr="007D6929">
        <w:rPr>
          <w:rFonts w:ascii="Times New Roman" w:hAnsi="Times New Roman" w:cs="Times New Roman"/>
          <w:sz w:val="24"/>
          <w:szCs w:val="24"/>
        </w:rPr>
        <w:t xml:space="preserve"> et al., 2014). </w:t>
      </w:r>
      <w:r w:rsidR="00427C44" w:rsidRPr="007D6929">
        <w:rPr>
          <w:rFonts w:ascii="Times New Roman" w:hAnsi="Times New Roman" w:cs="Times New Roman"/>
          <w:sz w:val="24"/>
          <w:szCs w:val="24"/>
        </w:rPr>
        <w:t>Both subscales had good int</w:t>
      </w:r>
      <w:r w:rsidR="00C6661A" w:rsidRPr="007D6929">
        <w:rPr>
          <w:rFonts w:ascii="Times New Roman" w:hAnsi="Times New Roman" w:cs="Times New Roman"/>
          <w:sz w:val="24"/>
          <w:szCs w:val="24"/>
        </w:rPr>
        <w:t>ernal consistency (</w:t>
      </w:r>
      <w:r w:rsidR="00634B04">
        <w:rPr>
          <w:rFonts w:ascii="Times New Roman" w:hAnsi="Times New Roman" w:cs="Times New Roman"/>
          <w:sz w:val="24"/>
          <w:szCs w:val="24"/>
        </w:rPr>
        <w:t>O</w:t>
      </w:r>
      <w:r w:rsidR="00C6661A" w:rsidRPr="007D6929">
        <w:rPr>
          <w:rFonts w:ascii="Times New Roman" w:hAnsi="Times New Roman" w:cs="Times New Roman"/>
          <w:sz w:val="24"/>
          <w:szCs w:val="24"/>
        </w:rPr>
        <w:t xml:space="preserve">bstruction </w:t>
      </w:r>
      <w:r w:rsidR="00C6661A" w:rsidRPr="007D6929">
        <w:rPr>
          <w:rFonts w:ascii="Times New Roman" w:hAnsi="Times New Roman" w:cs="Times New Roman"/>
          <w:sz w:val="24"/>
          <w:szCs w:val="24"/>
        </w:rPr>
        <w:sym w:font="Symbol" w:char="F061"/>
      </w:r>
      <w:r w:rsidR="00C6661A" w:rsidRPr="007D6929">
        <w:rPr>
          <w:rFonts w:ascii="Times New Roman" w:hAnsi="Times New Roman" w:cs="Times New Roman"/>
          <w:sz w:val="24"/>
          <w:szCs w:val="24"/>
        </w:rPr>
        <w:t xml:space="preserve"> = 0.82, </w:t>
      </w:r>
      <w:r w:rsidR="00634B04">
        <w:rPr>
          <w:rFonts w:ascii="Times New Roman" w:hAnsi="Times New Roman" w:cs="Times New Roman"/>
          <w:sz w:val="24"/>
          <w:szCs w:val="24"/>
        </w:rPr>
        <w:t>P</w:t>
      </w:r>
      <w:r w:rsidR="00C6661A" w:rsidRPr="007D6929">
        <w:rPr>
          <w:rFonts w:ascii="Times New Roman" w:hAnsi="Times New Roman" w:cs="Times New Roman"/>
          <w:sz w:val="24"/>
          <w:szCs w:val="24"/>
        </w:rPr>
        <w:t xml:space="preserve">rogress </w:t>
      </w:r>
      <w:r w:rsidR="00C6661A" w:rsidRPr="007D6929">
        <w:rPr>
          <w:rFonts w:ascii="Times New Roman" w:hAnsi="Times New Roman" w:cs="Times New Roman"/>
          <w:sz w:val="24"/>
          <w:szCs w:val="24"/>
        </w:rPr>
        <w:sym w:font="Symbol" w:char="F061"/>
      </w:r>
      <w:r w:rsidR="00427C44" w:rsidRPr="007D6929">
        <w:rPr>
          <w:rFonts w:ascii="Times New Roman" w:hAnsi="Times New Roman" w:cs="Times New Roman"/>
          <w:sz w:val="24"/>
          <w:szCs w:val="24"/>
        </w:rPr>
        <w:t xml:space="preserve"> = 0.85)</w:t>
      </w:r>
      <w:r w:rsidR="006C126E" w:rsidRPr="007D6929">
        <w:rPr>
          <w:rFonts w:ascii="Times New Roman" w:hAnsi="Times New Roman" w:cs="Times New Roman"/>
          <w:sz w:val="24"/>
          <w:szCs w:val="24"/>
        </w:rPr>
        <w:t xml:space="preserve"> in the current sample</w:t>
      </w:r>
      <w:r w:rsidR="00427C44" w:rsidRPr="007D6929">
        <w:rPr>
          <w:rFonts w:ascii="Times New Roman" w:hAnsi="Times New Roman" w:cs="Times New Roman"/>
          <w:sz w:val="24"/>
          <w:szCs w:val="24"/>
        </w:rPr>
        <w:t>.</w:t>
      </w:r>
    </w:p>
    <w:p w14:paraId="16DE9BF0" w14:textId="75B86A3D" w:rsidR="00427C44" w:rsidRPr="007D6929" w:rsidRDefault="00541557"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b/>
          <w:i/>
          <w:sz w:val="24"/>
          <w:szCs w:val="24"/>
        </w:rPr>
        <w:t>Comprehensive Assessment of Acceptance and Commitment Therapy Processes (</w:t>
      </w:r>
      <w:proofErr w:type="spellStart"/>
      <w:r w:rsidRPr="007D6929">
        <w:rPr>
          <w:rFonts w:ascii="Times New Roman" w:hAnsi="Times New Roman" w:cs="Times New Roman"/>
          <w:b/>
          <w:i/>
          <w:sz w:val="24"/>
          <w:szCs w:val="24"/>
        </w:rPr>
        <w:t>CompACT</w:t>
      </w:r>
      <w:proofErr w:type="spellEnd"/>
      <w:r w:rsidRPr="007D6929">
        <w:rPr>
          <w:rFonts w:ascii="Times New Roman" w:hAnsi="Times New Roman" w:cs="Times New Roman"/>
          <w:b/>
          <w:i/>
          <w:sz w:val="24"/>
          <w:szCs w:val="24"/>
        </w:rPr>
        <w:t xml:space="preserve">; Francis, Dawson, &amp; </w:t>
      </w:r>
      <w:proofErr w:type="spellStart"/>
      <w:r w:rsidRPr="007D6929">
        <w:rPr>
          <w:rFonts w:ascii="Times New Roman" w:hAnsi="Times New Roman" w:cs="Times New Roman"/>
          <w:b/>
          <w:i/>
          <w:sz w:val="24"/>
          <w:szCs w:val="24"/>
        </w:rPr>
        <w:t>Golijiani-Moghaddam</w:t>
      </w:r>
      <w:proofErr w:type="spellEnd"/>
      <w:r w:rsidRPr="007D6929">
        <w:rPr>
          <w:rFonts w:ascii="Times New Roman" w:hAnsi="Times New Roman" w:cs="Times New Roman"/>
          <w:b/>
          <w:i/>
          <w:sz w:val="24"/>
          <w:szCs w:val="24"/>
        </w:rPr>
        <w:t xml:space="preserve">, 2016). </w:t>
      </w:r>
      <w:r w:rsidR="00963406" w:rsidRPr="007D6929">
        <w:rPr>
          <w:rFonts w:ascii="Times New Roman" w:hAnsi="Times New Roman" w:cs="Times New Roman"/>
          <w:sz w:val="24"/>
          <w:szCs w:val="24"/>
        </w:rPr>
        <w:t xml:space="preserve">The </w:t>
      </w:r>
      <w:proofErr w:type="spellStart"/>
      <w:r w:rsidR="00963406" w:rsidRPr="007D6929">
        <w:rPr>
          <w:rFonts w:ascii="Times New Roman" w:hAnsi="Times New Roman" w:cs="Times New Roman"/>
          <w:sz w:val="24"/>
          <w:szCs w:val="24"/>
        </w:rPr>
        <w:t>CompACT</w:t>
      </w:r>
      <w:proofErr w:type="spellEnd"/>
      <w:r w:rsidR="00963406" w:rsidRPr="007D6929">
        <w:rPr>
          <w:rFonts w:ascii="Times New Roman" w:hAnsi="Times New Roman" w:cs="Times New Roman"/>
          <w:sz w:val="24"/>
          <w:szCs w:val="24"/>
        </w:rPr>
        <w:t xml:space="preserve"> is </w:t>
      </w:r>
      <w:r w:rsidR="005F2733" w:rsidRPr="007D6929">
        <w:rPr>
          <w:rFonts w:ascii="Times New Roman" w:hAnsi="Times New Roman" w:cs="Times New Roman"/>
          <w:sz w:val="24"/>
          <w:szCs w:val="24"/>
        </w:rPr>
        <w:t>a</w:t>
      </w:r>
      <w:r w:rsidR="00CE7453">
        <w:rPr>
          <w:rFonts w:ascii="Times New Roman" w:hAnsi="Times New Roman" w:cs="Times New Roman"/>
          <w:sz w:val="24"/>
          <w:szCs w:val="24"/>
        </w:rPr>
        <w:t xml:space="preserve"> newly developed,</w:t>
      </w:r>
      <w:r w:rsidR="005F2733" w:rsidRPr="007D6929">
        <w:rPr>
          <w:rFonts w:ascii="Times New Roman" w:hAnsi="Times New Roman" w:cs="Times New Roman"/>
          <w:sz w:val="24"/>
          <w:szCs w:val="24"/>
        </w:rPr>
        <w:t xml:space="preserve"> 23-item measure of psychological flexibility</w:t>
      </w:r>
      <w:r w:rsidR="008F3CE9">
        <w:rPr>
          <w:rFonts w:ascii="Times New Roman" w:hAnsi="Times New Roman" w:cs="Times New Roman"/>
          <w:sz w:val="24"/>
          <w:szCs w:val="24"/>
        </w:rPr>
        <w:t>, the inverse of psychological inflexibility in which individuals engage in valued actions, while being mindful and accepting of internal experiences that arise</w:t>
      </w:r>
      <w:r w:rsidR="005F2733" w:rsidRPr="007D6929">
        <w:rPr>
          <w:rFonts w:ascii="Times New Roman" w:hAnsi="Times New Roman" w:cs="Times New Roman"/>
          <w:sz w:val="24"/>
          <w:szCs w:val="24"/>
        </w:rPr>
        <w:t xml:space="preserve">. </w:t>
      </w:r>
      <w:r w:rsidR="00CE7453">
        <w:rPr>
          <w:rFonts w:ascii="Times New Roman" w:hAnsi="Times New Roman" w:cs="Times New Roman"/>
          <w:sz w:val="24"/>
          <w:szCs w:val="24"/>
        </w:rPr>
        <w:t xml:space="preserve">The </w:t>
      </w:r>
      <w:proofErr w:type="spellStart"/>
      <w:r w:rsidR="00CE7453">
        <w:rPr>
          <w:rFonts w:ascii="Times New Roman" w:hAnsi="Times New Roman" w:cs="Times New Roman"/>
          <w:sz w:val="24"/>
          <w:szCs w:val="24"/>
        </w:rPr>
        <w:t>CompACT</w:t>
      </w:r>
      <w:proofErr w:type="spellEnd"/>
      <w:r w:rsidR="00CE7453">
        <w:rPr>
          <w:rFonts w:ascii="Times New Roman" w:hAnsi="Times New Roman" w:cs="Times New Roman"/>
          <w:sz w:val="24"/>
          <w:szCs w:val="24"/>
        </w:rPr>
        <w:t xml:space="preserve"> includes three</w:t>
      </w:r>
      <w:r w:rsidR="005F2733" w:rsidRPr="007D6929">
        <w:rPr>
          <w:rFonts w:ascii="Times New Roman" w:hAnsi="Times New Roman" w:cs="Times New Roman"/>
          <w:sz w:val="24"/>
          <w:szCs w:val="24"/>
        </w:rPr>
        <w:t xml:space="preserve"> subscales</w:t>
      </w:r>
      <w:r w:rsidR="00CE7453">
        <w:rPr>
          <w:rFonts w:ascii="Times New Roman" w:hAnsi="Times New Roman" w:cs="Times New Roman"/>
          <w:sz w:val="24"/>
          <w:szCs w:val="24"/>
        </w:rPr>
        <w:t xml:space="preserve"> that assess more specific sub-processes involved in psychological flexibility</w:t>
      </w:r>
      <w:r w:rsidR="005F2733" w:rsidRPr="007D6929">
        <w:rPr>
          <w:rFonts w:ascii="Times New Roman" w:hAnsi="Times New Roman" w:cs="Times New Roman"/>
          <w:sz w:val="24"/>
          <w:szCs w:val="24"/>
        </w:rPr>
        <w:t>, Openness to Experience (</w:t>
      </w:r>
      <w:r w:rsidR="00CE7453">
        <w:rPr>
          <w:rFonts w:ascii="Times New Roman" w:hAnsi="Times New Roman" w:cs="Times New Roman"/>
          <w:sz w:val="24"/>
          <w:szCs w:val="24"/>
        </w:rPr>
        <w:t xml:space="preserve">responding to inner </w:t>
      </w:r>
      <w:r w:rsidR="00CE7453">
        <w:rPr>
          <w:rFonts w:ascii="Times New Roman" w:hAnsi="Times New Roman" w:cs="Times New Roman"/>
          <w:sz w:val="24"/>
          <w:szCs w:val="24"/>
        </w:rPr>
        <w:lastRenderedPageBreak/>
        <w:t>experiences just for what they are, without being overly controlled by them or trying to avoid them</w:t>
      </w:r>
      <w:r w:rsidR="005F2733" w:rsidRPr="007D6929">
        <w:rPr>
          <w:rFonts w:ascii="Times New Roman" w:hAnsi="Times New Roman" w:cs="Times New Roman"/>
          <w:sz w:val="24"/>
          <w:szCs w:val="24"/>
        </w:rPr>
        <w:t>), Behavioral Awareness (</w:t>
      </w:r>
      <w:r w:rsidR="00CE7453">
        <w:rPr>
          <w:rFonts w:ascii="Times New Roman" w:hAnsi="Times New Roman" w:cs="Times New Roman"/>
          <w:sz w:val="24"/>
          <w:szCs w:val="24"/>
        </w:rPr>
        <w:t>awareness of the present moment</w:t>
      </w:r>
      <w:r w:rsidR="005F2733" w:rsidRPr="007D6929">
        <w:rPr>
          <w:rFonts w:ascii="Times New Roman" w:hAnsi="Times New Roman" w:cs="Times New Roman"/>
          <w:sz w:val="24"/>
          <w:szCs w:val="24"/>
        </w:rPr>
        <w:t>), and Valued Action (</w:t>
      </w:r>
      <w:r w:rsidR="00CE7453">
        <w:rPr>
          <w:rFonts w:ascii="Times New Roman" w:hAnsi="Times New Roman" w:cs="Times New Roman"/>
          <w:sz w:val="24"/>
          <w:szCs w:val="24"/>
        </w:rPr>
        <w:t>clarity regarding personal values and actions consistent with these values</w:t>
      </w:r>
      <w:r w:rsidR="005F2733" w:rsidRPr="007D6929">
        <w:rPr>
          <w:rFonts w:ascii="Times New Roman" w:hAnsi="Times New Roman" w:cs="Times New Roman"/>
          <w:sz w:val="24"/>
          <w:szCs w:val="24"/>
        </w:rPr>
        <w:t>). Each item is rated from 0 (“Strongly disagree”) to 6 (“Strongly agree”).</w:t>
      </w:r>
      <w:r w:rsidR="00726112" w:rsidRPr="007D6929">
        <w:rPr>
          <w:rFonts w:ascii="Times New Roman" w:hAnsi="Times New Roman" w:cs="Times New Roman"/>
          <w:sz w:val="24"/>
          <w:szCs w:val="24"/>
        </w:rPr>
        <w:t xml:space="preserve"> </w:t>
      </w:r>
      <w:r w:rsidR="00012DD1">
        <w:rPr>
          <w:rFonts w:ascii="Times New Roman" w:hAnsi="Times New Roman" w:cs="Times New Roman"/>
          <w:sz w:val="24"/>
          <w:szCs w:val="24"/>
        </w:rPr>
        <w:t xml:space="preserve">The range of scores for each subscale are 0 to 30 for behavioral awareness, 0 to 60 for openness to experience, and 0 to 48 for valued action, in each case such that higher scores indicate greater flexibility. </w:t>
      </w:r>
      <w:r w:rsidR="00726112" w:rsidRPr="007D6929">
        <w:rPr>
          <w:rFonts w:ascii="Times New Roman" w:hAnsi="Times New Roman" w:cs="Times New Roman"/>
          <w:sz w:val="24"/>
          <w:szCs w:val="24"/>
        </w:rPr>
        <w:t xml:space="preserve">The </w:t>
      </w:r>
      <w:proofErr w:type="spellStart"/>
      <w:r w:rsidR="00726112" w:rsidRPr="007D6929">
        <w:rPr>
          <w:rFonts w:ascii="Times New Roman" w:hAnsi="Times New Roman" w:cs="Times New Roman"/>
          <w:sz w:val="24"/>
          <w:szCs w:val="24"/>
        </w:rPr>
        <w:t>CompACT</w:t>
      </w:r>
      <w:proofErr w:type="spellEnd"/>
      <w:r w:rsidR="00726112" w:rsidRPr="007D6929">
        <w:rPr>
          <w:rFonts w:ascii="Times New Roman" w:hAnsi="Times New Roman" w:cs="Times New Roman"/>
          <w:sz w:val="24"/>
          <w:szCs w:val="24"/>
        </w:rPr>
        <w:t xml:space="preserve"> has demonstrated adequate reliability and validity</w:t>
      </w:r>
      <w:r w:rsidR="00B43158" w:rsidRPr="007D6929">
        <w:rPr>
          <w:rFonts w:ascii="Times New Roman" w:hAnsi="Times New Roman" w:cs="Times New Roman"/>
          <w:sz w:val="24"/>
          <w:szCs w:val="24"/>
        </w:rPr>
        <w:t xml:space="preserve"> (Francis et al., 2016) and internal consistency was adequate in the present sample (</w:t>
      </w:r>
      <w:r w:rsidR="00C6661A" w:rsidRPr="007D6929">
        <w:rPr>
          <w:rFonts w:ascii="Times New Roman" w:hAnsi="Times New Roman" w:cs="Times New Roman"/>
          <w:sz w:val="24"/>
          <w:szCs w:val="24"/>
        </w:rPr>
        <w:t xml:space="preserve">Openness to Experience </w:t>
      </w:r>
      <w:r w:rsidR="00C6661A" w:rsidRPr="007D6929">
        <w:rPr>
          <w:rFonts w:ascii="Times New Roman" w:hAnsi="Times New Roman" w:cs="Times New Roman"/>
          <w:sz w:val="24"/>
          <w:szCs w:val="24"/>
        </w:rPr>
        <w:sym w:font="Symbol" w:char="F061"/>
      </w:r>
      <w:r w:rsidR="00427C44" w:rsidRPr="007D6929">
        <w:rPr>
          <w:rFonts w:ascii="Times New Roman" w:hAnsi="Times New Roman" w:cs="Times New Roman"/>
          <w:sz w:val="24"/>
          <w:szCs w:val="24"/>
        </w:rPr>
        <w:t xml:space="preserve"> = 0.78</w:t>
      </w:r>
      <w:r w:rsidR="00B43158" w:rsidRPr="007D6929">
        <w:rPr>
          <w:rFonts w:ascii="Times New Roman" w:hAnsi="Times New Roman" w:cs="Times New Roman"/>
          <w:sz w:val="24"/>
          <w:szCs w:val="24"/>
        </w:rPr>
        <w:t xml:space="preserve">, </w:t>
      </w:r>
      <w:r w:rsidR="00C6661A" w:rsidRPr="007D6929">
        <w:rPr>
          <w:rFonts w:ascii="Times New Roman" w:hAnsi="Times New Roman" w:cs="Times New Roman"/>
          <w:sz w:val="24"/>
          <w:szCs w:val="24"/>
        </w:rPr>
        <w:t xml:space="preserve">Behavioral Awareness </w:t>
      </w:r>
      <w:r w:rsidR="00C6661A" w:rsidRPr="007D6929">
        <w:rPr>
          <w:rFonts w:ascii="Times New Roman" w:hAnsi="Times New Roman" w:cs="Times New Roman"/>
          <w:sz w:val="24"/>
          <w:szCs w:val="24"/>
        </w:rPr>
        <w:sym w:font="Symbol" w:char="F061"/>
      </w:r>
      <w:r w:rsidR="00427C44" w:rsidRPr="007D6929">
        <w:rPr>
          <w:rFonts w:ascii="Times New Roman" w:hAnsi="Times New Roman" w:cs="Times New Roman"/>
          <w:sz w:val="24"/>
          <w:szCs w:val="24"/>
        </w:rPr>
        <w:t xml:space="preserve"> = </w:t>
      </w:r>
      <w:r w:rsidR="003F014D" w:rsidRPr="007D6929">
        <w:rPr>
          <w:rFonts w:ascii="Times New Roman" w:hAnsi="Times New Roman" w:cs="Times New Roman"/>
          <w:sz w:val="24"/>
          <w:szCs w:val="24"/>
        </w:rPr>
        <w:t>0.83</w:t>
      </w:r>
      <w:r w:rsidR="00B43158" w:rsidRPr="007D6929">
        <w:rPr>
          <w:rFonts w:ascii="Times New Roman" w:hAnsi="Times New Roman" w:cs="Times New Roman"/>
          <w:sz w:val="24"/>
          <w:szCs w:val="24"/>
        </w:rPr>
        <w:t xml:space="preserve">, </w:t>
      </w:r>
      <w:r w:rsidR="00C6661A" w:rsidRPr="007D6929">
        <w:rPr>
          <w:rFonts w:ascii="Times New Roman" w:hAnsi="Times New Roman" w:cs="Times New Roman"/>
          <w:sz w:val="24"/>
          <w:szCs w:val="24"/>
        </w:rPr>
        <w:t xml:space="preserve">Valued Action </w:t>
      </w:r>
      <w:r w:rsidR="00C6661A" w:rsidRPr="007D6929">
        <w:rPr>
          <w:rFonts w:ascii="Times New Roman" w:hAnsi="Times New Roman" w:cs="Times New Roman"/>
          <w:sz w:val="24"/>
          <w:szCs w:val="24"/>
        </w:rPr>
        <w:sym w:font="Symbol" w:char="F061"/>
      </w:r>
      <w:r w:rsidR="00427C44" w:rsidRPr="007D6929">
        <w:rPr>
          <w:rFonts w:ascii="Times New Roman" w:hAnsi="Times New Roman" w:cs="Times New Roman"/>
          <w:sz w:val="24"/>
          <w:szCs w:val="24"/>
        </w:rPr>
        <w:t xml:space="preserve"> = 0.88</w:t>
      </w:r>
      <w:r w:rsidR="00B43158" w:rsidRPr="007D6929">
        <w:rPr>
          <w:rFonts w:ascii="Times New Roman" w:hAnsi="Times New Roman" w:cs="Times New Roman"/>
          <w:sz w:val="24"/>
          <w:szCs w:val="24"/>
        </w:rPr>
        <w:t>).</w:t>
      </w:r>
    </w:p>
    <w:p w14:paraId="11B46FD1" w14:textId="56F765D1" w:rsidR="00561E4F" w:rsidRPr="007D6929" w:rsidRDefault="00561E4F" w:rsidP="007D6929">
      <w:pPr>
        <w:spacing w:after="0" w:line="480" w:lineRule="auto"/>
        <w:rPr>
          <w:rFonts w:ascii="Times New Roman" w:hAnsi="Times New Roman" w:cs="Times New Roman"/>
          <w:b/>
          <w:sz w:val="24"/>
          <w:szCs w:val="24"/>
        </w:rPr>
      </w:pPr>
      <w:r w:rsidRPr="007D6929">
        <w:rPr>
          <w:rFonts w:ascii="Times New Roman" w:hAnsi="Times New Roman" w:cs="Times New Roman"/>
          <w:b/>
          <w:sz w:val="24"/>
          <w:szCs w:val="24"/>
        </w:rPr>
        <w:t>Initial Scale Development</w:t>
      </w:r>
    </w:p>
    <w:p w14:paraId="02EDA325" w14:textId="72C699A1" w:rsidR="00FA0AD3" w:rsidRPr="007D6929" w:rsidRDefault="00971BD7" w:rsidP="007D6929">
      <w:pPr>
        <w:spacing w:after="0" w:line="480" w:lineRule="auto"/>
        <w:rPr>
          <w:rFonts w:ascii="Times New Roman" w:hAnsi="Times New Roman" w:cs="Times New Roman"/>
          <w:sz w:val="24"/>
          <w:szCs w:val="24"/>
        </w:rPr>
      </w:pPr>
      <w:r w:rsidRPr="007D6929">
        <w:rPr>
          <w:rFonts w:ascii="Times New Roman" w:hAnsi="Times New Roman" w:cs="Times New Roman"/>
          <w:b/>
          <w:sz w:val="24"/>
          <w:szCs w:val="24"/>
        </w:rPr>
        <w:tab/>
      </w:r>
      <w:r w:rsidRPr="007D6929">
        <w:rPr>
          <w:rFonts w:ascii="Times New Roman" w:hAnsi="Times New Roman" w:cs="Times New Roman"/>
          <w:sz w:val="24"/>
          <w:szCs w:val="24"/>
        </w:rPr>
        <w:t xml:space="preserve">A pool of 50 items were developed </w:t>
      </w:r>
      <w:r w:rsidR="00056D43">
        <w:rPr>
          <w:rFonts w:ascii="Times New Roman" w:hAnsi="Times New Roman" w:cs="Times New Roman"/>
          <w:sz w:val="24"/>
          <w:szCs w:val="24"/>
        </w:rPr>
        <w:t xml:space="preserve">by the study authors </w:t>
      </w:r>
      <w:r w:rsidRPr="007D6929">
        <w:rPr>
          <w:rFonts w:ascii="Times New Roman" w:hAnsi="Times New Roman" w:cs="Times New Roman"/>
          <w:sz w:val="24"/>
          <w:szCs w:val="24"/>
        </w:rPr>
        <w:t xml:space="preserve">to assess psychological inflexibility relevant to </w:t>
      </w:r>
      <w:r w:rsidR="006949AA">
        <w:rPr>
          <w:rFonts w:ascii="Times New Roman" w:hAnsi="Times New Roman" w:cs="Times New Roman"/>
          <w:sz w:val="24"/>
          <w:szCs w:val="24"/>
        </w:rPr>
        <w:t>university</w:t>
      </w:r>
      <w:r w:rsidR="00CE7453">
        <w:rPr>
          <w:rFonts w:ascii="Times New Roman" w:hAnsi="Times New Roman" w:cs="Times New Roman"/>
          <w:sz w:val="24"/>
          <w:szCs w:val="24"/>
        </w:rPr>
        <w:t xml:space="preserve"> students, specifically in the context of school-related behaviors and settings</w:t>
      </w:r>
      <w:r w:rsidRPr="007D6929">
        <w:rPr>
          <w:rFonts w:ascii="Times New Roman" w:hAnsi="Times New Roman" w:cs="Times New Roman"/>
          <w:sz w:val="24"/>
          <w:szCs w:val="24"/>
        </w:rPr>
        <w:t xml:space="preserve">. </w:t>
      </w:r>
      <w:r w:rsidR="00056D43">
        <w:rPr>
          <w:rFonts w:ascii="Times New Roman" w:hAnsi="Times New Roman" w:cs="Times New Roman"/>
          <w:sz w:val="24"/>
          <w:szCs w:val="24"/>
        </w:rPr>
        <w:t xml:space="preserve">The authors </w:t>
      </w:r>
      <w:r w:rsidR="00C76077">
        <w:rPr>
          <w:rFonts w:ascii="Times New Roman" w:hAnsi="Times New Roman" w:cs="Times New Roman"/>
          <w:sz w:val="24"/>
          <w:szCs w:val="24"/>
        </w:rPr>
        <w:t>are</w:t>
      </w:r>
      <w:r w:rsidR="00056D43">
        <w:rPr>
          <w:rFonts w:ascii="Times New Roman" w:hAnsi="Times New Roman" w:cs="Times New Roman"/>
          <w:sz w:val="24"/>
          <w:szCs w:val="24"/>
        </w:rPr>
        <w:t xml:space="preserve"> experts in applying ACT with university students (</w:t>
      </w:r>
      <w:r w:rsidR="00056D43">
        <w:rPr>
          <w:rFonts w:ascii="Times New Roman" w:hAnsi="Times New Roman" w:cs="Times New Roman"/>
          <w:i/>
          <w:sz w:val="24"/>
          <w:szCs w:val="24"/>
        </w:rPr>
        <w:t xml:space="preserve">citation removed for blind </w:t>
      </w:r>
      <w:r w:rsidR="00056D43" w:rsidRPr="00436289">
        <w:rPr>
          <w:rFonts w:ascii="Times New Roman" w:hAnsi="Times New Roman" w:cs="Times New Roman"/>
          <w:i/>
          <w:sz w:val="24"/>
          <w:szCs w:val="24"/>
        </w:rPr>
        <w:t>peer review</w:t>
      </w:r>
      <w:r w:rsidR="00056D43">
        <w:rPr>
          <w:rFonts w:ascii="Times New Roman" w:hAnsi="Times New Roman" w:cs="Times New Roman"/>
          <w:sz w:val="24"/>
          <w:szCs w:val="24"/>
        </w:rPr>
        <w:t xml:space="preserve">), </w:t>
      </w:r>
      <w:r w:rsidR="00C76077">
        <w:rPr>
          <w:rFonts w:ascii="Times New Roman" w:hAnsi="Times New Roman" w:cs="Times New Roman"/>
          <w:sz w:val="24"/>
          <w:szCs w:val="24"/>
        </w:rPr>
        <w:t>and also have</w:t>
      </w:r>
      <w:r w:rsidR="00056D43">
        <w:rPr>
          <w:rFonts w:ascii="Times New Roman" w:hAnsi="Times New Roman" w:cs="Times New Roman"/>
          <w:sz w:val="24"/>
          <w:szCs w:val="24"/>
        </w:rPr>
        <w:t xml:space="preserve"> experience in developing measures of psychological inflexibility (</w:t>
      </w:r>
      <w:r w:rsidR="00056D43">
        <w:rPr>
          <w:rFonts w:ascii="Times New Roman" w:hAnsi="Times New Roman" w:cs="Times New Roman"/>
          <w:i/>
          <w:sz w:val="24"/>
          <w:szCs w:val="24"/>
        </w:rPr>
        <w:t xml:space="preserve">citation removed for blind </w:t>
      </w:r>
      <w:r w:rsidR="00056D43" w:rsidRPr="00056D43">
        <w:rPr>
          <w:rFonts w:ascii="Times New Roman" w:hAnsi="Times New Roman" w:cs="Times New Roman"/>
          <w:i/>
          <w:sz w:val="24"/>
          <w:szCs w:val="24"/>
        </w:rPr>
        <w:t>peer review</w:t>
      </w:r>
      <w:r w:rsidR="00056D43">
        <w:rPr>
          <w:rFonts w:ascii="Times New Roman" w:hAnsi="Times New Roman" w:cs="Times New Roman"/>
          <w:sz w:val="24"/>
          <w:szCs w:val="24"/>
        </w:rPr>
        <w:t xml:space="preserve">). First a set of content categories were identified in which psychological inflexibility might apply to university students in the context of school-related behaviors including 1) </w:t>
      </w:r>
      <w:r w:rsidR="00056D43" w:rsidRPr="007D6929">
        <w:rPr>
          <w:rFonts w:ascii="Times New Roman" w:hAnsi="Times New Roman" w:cs="Times New Roman"/>
          <w:sz w:val="24"/>
          <w:szCs w:val="24"/>
        </w:rPr>
        <w:t xml:space="preserve">difficult internal experiences as obstacles to effective/valued actions in school, </w:t>
      </w:r>
      <w:r w:rsidR="00056D43">
        <w:rPr>
          <w:rFonts w:ascii="Times New Roman" w:hAnsi="Times New Roman" w:cs="Times New Roman"/>
          <w:sz w:val="24"/>
          <w:szCs w:val="24"/>
        </w:rPr>
        <w:t xml:space="preserve">2) </w:t>
      </w:r>
      <w:r w:rsidR="00056D43" w:rsidRPr="007D6929">
        <w:rPr>
          <w:rFonts w:ascii="Times New Roman" w:hAnsi="Times New Roman" w:cs="Times New Roman"/>
          <w:sz w:val="24"/>
          <w:szCs w:val="24"/>
        </w:rPr>
        <w:t xml:space="preserve">perfectionism and perseveration with school work (particularly as it relates to avoiding unwanted inner experiences or fused responses to thoughts about school), </w:t>
      </w:r>
      <w:r w:rsidR="00056D43">
        <w:rPr>
          <w:rFonts w:ascii="Times New Roman" w:hAnsi="Times New Roman" w:cs="Times New Roman"/>
          <w:sz w:val="24"/>
          <w:szCs w:val="24"/>
        </w:rPr>
        <w:t xml:space="preserve">3) </w:t>
      </w:r>
      <w:r w:rsidR="00056D43" w:rsidRPr="007D6929">
        <w:rPr>
          <w:rFonts w:ascii="Times New Roman" w:hAnsi="Times New Roman" w:cs="Times New Roman"/>
          <w:sz w:val="24"/>
          <w:szCs w:val="24"/>
        </w:rPr>
        <w:t xml:space="preserve">avoidance, suppression, and other experientially avoidant behaviors </w:t>
      </w:r>
      <w:r w:rsidR="00056D43">
        <w:rPr>
          <w:rFonts w:ascii="Times New Roman" w:hAnsi="Times New Roman" w:cs="Times New Roman"/>
          <w:sz w:val="24"/>
          <w:szCs w:val="24"/>
        </w:rPr>
        <w:t>in response to</w:t>
      </w:r>
      <w:r w:rsidR="00056D43" w:rsidRPr="007D6929">
        <w:rPr>
          <w:rFonts w:ascii="Times New Roman" w:hAnsi="Times New Roman" w:cs="Times New Roman"/>
          <w:sz w:val="24"/>
          <w:szCs w:val="24"/>
        </w:rPr>
        <w:t xml:space="preserve"> </w:t>
      </w:r>
      <w:r w:rsidR="00056D43">
        <w:rPr>
          <w:rFonts w:ascii="Times New Roman" w:hAnsi="Times New Roman" w:cs="Times New Roman"/>
          <w:sz w:val="24"/>
          <w:szCs w:val="24"/>
        </w:rPr>
        <w:t xml:space="preserve">inner experiences related to </w:t>
      </w:r>
      <w:r w:rsidR="00056D43" w:rsidRPr="007D6929">
        <w:rPr>
          <w:rFonts w:ascii="Times New Roman" w:hAnsi="Times New Roman" w:cs="Times New Roman"/>
          <w:sz w:val="24"/>
          <w:szCs w:val="24"/>
        </w:rPr>
        <w:t xml:space="preserve">school, </w:t>
      </w:r>
      <w:r w:rsidR="00056D43">
        <w:rPr>
          <w:rFonts w:ascii="Times New Roman" w:hAnsi="Times New Roman" w:cs="Times New Roman"/>
          <w:sz w:val="24"/>
          <w:szCs w:val="24"/>
        </w:rPr>
        <w:t xml:space="preserve">4) </w:t>
      </w:r>
      <w:r w:rsidR="00056D43" w:rsidRPr="007D6929">
        <w:rPr>
          <w:rFonts w:ascii="Times New Roman" w:hAnsi="Times New Roman" w:cs="Times New Roman"/>
          <w:sz w:val="24"/>
          <w:szCs w:val="24"/>
        </w:rPr>
        <w:t xml:space="preserve">fusion with difficult thoughts related to school, </w:t>
      </w:r>
      <w:r w:rsidR="00056D43">
        <w:rPr>
          <w:rFonts w:ascii="Times New Roman" w:hAnsi="Times New Roman" w:cs="Times New Roman"/>
          <w:sz w:val="24"/>
          <w:szCs w:val="24"/>
        </w:rPr>
        <w:t xml:space="preserve">5) </w:t>
      </w:r>
      <w:r w:rsidR="00056D43" w:rsidRPr="007D6929">
        <w:rPr>
          <w:rFonts w:ascii="Times New Roman" w:hAnsi="Times New Roman" w:cs="Times New Roman"/>
          <w:sz w:val="24"/>
          <w:szCs w:val="24"/>
        </w:rPr>
        <w:t xml:space="preserve">being on autopilot (not mindful) or difficulty attending in relation to school, and </w:t>
      </w:r>
      <w:r w:rsidR="00056D43">
        <w:rPr>
          <w:rFonts w:ascii="Times New Roman" w:hAnsi="Times New Roman" w:cs="Times New Roman"/>
          <w:sz w:val="24"/>
          <w:szCs w:val="24"/>
        </w:rPr>
        <w:t xml:space="preserve">6) </w:t>
      </w:r>
      <w:r w:rsidR="00056D43" w:rsidRPr="007D6929">
        <w:rPr>
          <w:rFonts w:ascii="Times New Roman" w:hAnsi="Times New Roman" w:cs="Times New Roman"/>
          <w:sz w:val="24"/>
          <w:szCs w:val="24"/>
        </w:rPr>
        <w:t xml:space="preserve">a sense of purpose and values in relation to school. </w:t>
      </w:r>
      <w:r w:rsidR="00056D43" w:rsidRPr="00056D43">
        <w:rPr>
          <w:rFonts w:ascii="Times New Roman" w:hAnsi="Times New Roman" w:cs="Times New Roman"/>
          <w:sz w:val="24"/>
          <w:szCs w:val="24"/>
        </w:rPr>
        <w:t>Between</w:t>
      </w:r>
      <w:r w:rsidR="00056D43">
        <w:rPr>
          <w:rFonts w:ascii="Times New Roman" w:hAnsi="Times New Roman" w:cs="Times New Roman"/>
          <w:sz w:val="24"/>
          <w:szCs w:val="24"/>
        </w:rPr>
        <w:t xml:space="preserve"> 4 and 11 i</w:t>
      </w:r>
      <w:r w:rsidR="00FA0AD3" w:rsidRPr="007D6929">
        <w:rPr>
          <w:rFonts w:ascii="Times New Roman" w:hAnsi="Times New Roman" w:cs="Times New Roman"/>
          <w:sz w:val="24"/>
          <w:szCs w:val="24"/>
        </w:rPr>
        <w:t xml:space="preserve">tems </w:t>
      </w:r>
      <w:r w:rsidR="00056D43">
        <w:rPr>
          <w:rFonts w:ascii="Times New Roman" w:hAnsi="Times New Roman" w:cs="Times New Roman"/>
          <w:sz w:val="24"/>
          <w:szCs w:val="24"/>
        </w:rPr>
        <w:t xml:space="preserve">were generated for each of these content </w:t>
      </w:r>
      <w:r w:rsidR="00056D43">
        <w:rPr>
          <w:rFonts w:ascii="Times New Roman" w:hAnsi="Times New Roman" w:cs="Times New Roman"/>
          <w:sz w:val="24"/>
          <w:szCs w:val="24"/>
        </w:rPr>
        <w:lastRenderedPageBreak/>
        <w:t>categories</w:t>
      </w:r>
      <w:r w:rsidR="0048367F">
        <w:rPr>
          <w:rFonts w:ascii="Times New Roman" w:hAnsi="Times New Roman" w:cs="Times New Roman"/>
          <w:sz w:val="24"/>
          <w:szCs w:val="24"/>
        </w:rPr>
        <w:t xml:space="preserve">, with items based on or informed by other established measures of psychological inflexibility and related sub-processes when possible (e.g., Bond et al., 2011; </w:t>
      </w:r>
      <w:proofErr w:type="spellStart"/>
      <w:r w:rsidR="0048367F">
        <w:rPr>
          <w:rFonts w:ascii="Times New Roman" w:hAnsi="Times New Roman" w:cs="Times New Roman"/>
          <w:sz w:val="24"/>
          <w:szCs w:val="24"/>
        </w:rPr>
        <w:t>Gamez</w:t>
      </w:r>
      <w:proofErr w:type="spellEnd"/>
      <w:r w:rsidR="0048367F">
        <w:rPr>
          <w:rFonts w:ascii="Times New Roman" w:hAnsi="Times New Roman" w:cs="Times New Roman"/>
          <w:sz w:val="24"/>
          <w:szCs w:val="24"/>
        </w:rPr>
        <w:t xml:space="preserve"> et al., 2011)</w:t>
      </w:r>
      <w:r w:rsidR="00056D43">
        <w:rPr>
          <w:rFonts w:ascii="Times New Roman" w:hAnsi="Times New Roman" w:cs="Times New Roman"/>
          <w:sz w:val="24"/>
          <w:szCs w:val="24"/>
        </w:rPr>
        <w:t xml:space="preserve">. </w:t>
      </w:r>
    </w:p>
    <w:p w14:paraId="6C09F69D" w14:textId="0FD94B48" w:rsidR="00971BD7" w:rsidRPr="007D6929" w:rsidRDefault="00FA0AD3"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The instructions for responding to these set of items stated “Below you will find a list of statements regarding experiences university students might have. </w:t>
      </w:r>
      <w:r w:rsidRPr="007D6929">
        <w:rPr>
          <w:rStyle w:val="Strong"/>
          <w:rFonts w:ascii="Times New Roman" w:hAnsi="Times New Roman" w:cs="Times New Roman"/>
          <w:b w:val="0"/>
          <w:sz w:val="24"/>
          <w:szCs w:val="24"/>
        </w:rPr>
        <w:t>Please rate how true each statement is for</w:t>
      </w:r>
      <w:r w:rsidRPr="007D6929">
        <w:rPr>
          <w:rStyle w:val="Strong"/>
          <w:rFonts w:ascii="Times New Roman" w:hAnsi="Times New Roman" w:cs="Times New Roman"/>
          <w:sz w:val="24"/>
          <w:szCs w:val="24"/>
        </w:rPr>
        <w:t xml:space="preserve"> </w:t>
      </w:r>
      <w:r w:rsidRPr="007D6929">
        <w:rPr>
          <w:rStyle w:val="Emphasis"/>
          <w:rFonts w:ascii="Times New Roman" w:hAnsi="Times New Roman" w:cs="Times New Roman"/>
          <w:bCs/>
          <w:sz w:val="24"/>
          <w:szCs w:val="24"/>
        </w:rPr>
        <w:t>you</w:t>
      </w:r>
      <w:r w:rsidRPr="007D6929">
        <w:rPr>
          <w:rFonts w:ascii="Times New Roman" w:hAnsi="Times New Roman" w:cs="Times New Roman"/>
          <w:sz w:val="24"/>
          <w:szCs w:val="24"/>
        </w:rPr>
        <w:t xml:space="preserve">. Use the scale below to make your choice.” </w:t>
      </w:r>
      <w:r w:rsidR="00582D62" w:rsidRPr="007D6929">
        <w:rPr>
          <w:rFonts w:ascii="Times New Roman" w:hAnsi="Times New Roman" w:cs="Times New Roman"/>
          <w:sz w:val="24"/>
          <w:szCs w:val="24"/>
        </w:rPr>
        <w:t xml:space="preserve"> </w:t>
      </w:r>
      <w:r w:rsidRPr="007D6929">
        <w:rPr>
          <w:rFonts w:ascii="Times New Roman" w:hAnsi="Times New Roman" w:cs="Times New Roman"/>
          <w:sz w:val="24"/>
          <w:szCs w:val="24"/>
        </w:rPr>
        <w:t xml:space="preserve">Participants provided responses on a 7-point scale ranging from 1 </w:t>
      </w:r>
      <w:r w:rsidR="00634B04">
        <w:rPr>
          <w:rFonts w:ascii="Times New Roman" w:hAnsi="Times New Roman" w:cs="Times New Roman"/>
          <w:sz w:val="24"/>
          <w:szCs w:val="24"/>
        </w:rPr>
        <w:t>(</w:t>
      </w:r>
      <w:r w:rsidRPr="007D6929">
        <w:rPr>
          <w:rFonts w:ascii="Times New Roman" w:hAnsi="Times New Roman" w:cs="Times New Roman"/>
          <w:sz w:val="24"/>
          <w:szCs w:val="24"/>
        </w:rPr>
        <w:t>“</w:t>
      </w:r>
      <w:r w:rsidR="00634B04">
        <w:rPr>
          <w:rFonts w:ascii="Times New Roman" w:hAnsi="Times New Roman" w:cs="Times New Roman"/>
          <w:sz w:val="24"/>
          <w:szCs w:val="24"/>
        </w:rPr>
        <w:t>N</w:t>
      </w:r>
      <w:r w:rsidRPr="007D6929">
        <w:rPr>
          <w:rFonts w:ascii="Times New Roman" w:hAnsi="Times New Roman" w:cs="Times New Roman"/>
          <w:sz w:val="24"/>
          <w:szCs w:val="24"/>
        </w:rPr>
        <w:t>ever true”</w:t>
      </w:r>
      <w:r w:rsidR="00634B04">
        <w:rPr>
          <w:rFonts w:ascii="Times New Roman" w:hAnsi="Times New Roman" w:cs="Times New Roman"/>
          <w:sz w:val="24"/>
          <w:szCs w:val="24"/>
        </w:rPr>
        <w:t>)</w:t>
      </w:r>
      <w:r w:rsidRPr="007D6929">
        <w:rPr>
          <w:rFonts w:ascii="Times New Roman" w:hAnsi="Times New Roman" w:cs="Times New Roman"/>
          <w:sz w:val="24"/>
          <w:szCs w:val="24"/>
        </w:rPr>
        <w:t xml:space="preserve"> to 7 </w:t>
      </w:r>
      <w:r w:rsidR="00634B04">
        <w:rPr>
          <w:rFonts w:ascii="Times New Roman" w:hAnsi="Times New Roman" w:cs="Times New Roman"/>
          <w:sz w:val="24"/>
          <w:szCs w:val="24"/>
        </w:rPr>
        <w:t>(</w:t>
      </w:r>
      <w:r w:rsidRPr="007D6929">
        <w:rPr>
          <w:rFonts w:ascii="Times New Roman" w:hAnsi="Times New Roman" w:cs="Times New Roman"/>
          <w:sz w:val="24"/>
          <w:szCs w:val="24"/>
        </w:rPr>
        <w:t>“</w:t>
      </w:r>
      <w:r w:rsidR="00634B04">
        <w:rPr>
          <w:rFonts w:ascii="Times New Roman" w:hAnsi="Times New Roman" w:cs="Times New Roman"/>
          <w:sz w:val="24"/>
          <w:szCs w:val="24"/>
        </w:rPr>
        <w:t>A</w:t>
      </w:r>
      <w:r w:rsidRPr="007D6929">
        <w:rPr>
          <w:rFonts w:ascii="Times New Roman" w:hAnsi="Times New Roman" w:cs="Times New Roman"/>
          <w:sz w:val="24"/>
          <w:szCs w:val="24"/>
        </w:rPr>
        <w:t>lways true”</w:t>
      </w:r>
      <w:r w:rsidR="00634B04">
        <w:rPr>
          <w:rFonts w:ascii="Times New Roman" w:hAnsi="Times New Roman" w:cs="Times New Roman"/>
          <w:sz w:val="24"/>
          <w:szCs w:val="24"/>
        </w:rPr>
        <w:t>).</w:t>
      </w:r>
    </w:p>
    <w:p w14:paraId="460CB10C" w14:textId="6F1980FA" w:rsidR="00531CB3" w:rsidRPr="007D6929" w:rsidRDefault="00531CB3" w:rsidP="007D6929">
      <w:pPr>
        <w:spacing w:after="0" w:line="480" w:lineRule="auto"/>
        <w:rPr>
          <w:rFonts w:ascii="Times New Roman" w:hAnsi="Times New Roman" w:cs="Times New Roman"/>
          <w:b/>
          <w:sz w:val="24"/>
          <w:szCs w:val="24"/>
        </w:rPr>
      </w:pPr>
      <w:r w:rsidRPr="007D6929">
        <w:rPr>
          <w:rFonts w:ascii="Times New Roman" w:hAnsi="Times New Roman" w:cs="Times New Roman"/>
          <w:b/>
          <w:sz w:val="24"/>
          <w:szCs w:val="24"/>
        </w:rPr>
        <w:t xml:space="preserve">Data </w:t>
      </w:r>
      <w:r w:rsidR="00634B04">
        <w:rPr>
          <w:rFonts w:ascii="Times New Roman" w:hAnsi="Times New Roman" w:cs="Times New Roman"/>
          <w:b/>
          <w:sz w:val="24"/>
          <w:szCs w:val="24"/>
        </w:rPr>
        <w:t>A</w:t>
      </w:r>
      <w:r w:rsidRPr="007D6929">
        <w:rPr>
          <w:rFonts w:ascii="Times New Roman" w:hAnsi="Times New Roman" w:cs="Times New Roman"/>
          <w:b/>
          <w:sz w:val="24"/>
          <w:szCs w:val="24"/>
        </w:rPr>
        <w:t>nalysis</w:t>
      </w:r>
      <w:r w:rsidR="00C27368" w:rsidRPr="007D6929">
        <w:rPr>
          <w:rFonts w:ascii="Times New Roman" w:hAnsi="Times New Roman" w:cs="Times New Roman"/>
          <w:b/>
          <w:sz w:val="24"/>
          <w:szCs w:val="24"/>
        </w:rPr>
        <w:t xml:space="preserve"> </w:t>
      </w:r>
    </w:p>
    <w:p w14:paraId="787E605E" w14:textId="77777777" w:rsidR="00FC375E" w:rsidRDefault="00A6102C" w:rsidP="007D6929">
      <w:pPr>
        <w:spacing w:after="0" w:line="480" w:lineRule="auto"/>
        <w:rPr>
          <w:rFonts w:ascii="Times New Roman" w:hAnsi="Times New Roman" w:cs="Times New Roman"/>
          <w:sz w:val="24"/>
          <w:szCs w:val="24"/>
        </w:rPr>
      </w:pPr>
      <w:r w:rsidRPr="007D6929">
        <w:rPr>
          <w:rFonts w:ascii="Times New Roman" w:hAnsi="Times New Roman" w:cs="Times New Roman"/>
          <w:b/>
          <w:sz w:val="24"/>
          <w:szCs w:val="24"/>
        </w:rPr>
        <w:tab/>
      </w:r>
      <w:r w:rsidR="00FC375E">
        <w:rPr>
          <w:rFonts w:ascii="Times New Roman" w:hAnsi="Times New Roman" w:cs="Times New Roman"/>
          <w:sz w:val="24"/>
          <w:szCs w:val="24"/>
        </w:rPr>
        <w:t xml:space="preserve">There was minimal missing data from the survey, with 3-4 participants (~1%) missing data for each AAQ-US item and other variables. Therefore, </w:t>
      </w:r>
      <w:proofErr w:type="spellStart"/>
      <w:r w:rsidR="00FC375E">
        <w:rPr>
          <w:rFonts w:ascii="Times New Roman" w:hAnsi="Times New Roman" w:cs="Times New Roman"/>
          <w:sz w:val="24"/>
          <w:szCs w:val="24"/>
        </w:rPr>
        <w:t>listwise</w:t>
      </w:r>
      <w:proofErr w:type="spellEnd"/>
      <w:r w:rsidR="00FC375E">
        <w:rPr>
          <w:rFonts w:ascii="Times New Roman" w:hAnsi="Times New Roman" w:cs="Times New Roman"/>
          <w:sz w:val="24"/>
          <w:szCs w:val="24"/>
        </w:rPr>
        <w:t xml:space="preserve"> deletion was used for all analyses.</w:t>
      </w:r>
    </w:p>
    <w:p w14:paraId="3130C435" w14:textId="75EA9318" w:rsidR="00A6102C" w:rsidRPr="007D6929" w:rsidRDefault="00A6102C" w:rsidP="00E021FD">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Preliminary item reduction was conducted based on observed zero order correlations between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items and criterion variables, with items removed due to a lack of correlation with relevant measures of mental health, academic functioning, and/or psychological inflexibility. Item distribution was also examined, with items removed due to excessive skewness and</w:t>
      </w:r>
      <w:r w:rsidR="00635263">
        <w:rPr>
          <w:rFonts w:ascii="Times New Roman" w:hAnsi="Times New Roman" w:cs="Times New Roman"/>
          <w:sz w:val="24"/>
          <w:szCs w:val="24"/>
        </w:rPr>
        <w:t>/or</w:t>
      </w:r>
      <w:r w:rsidRPr="007D6929">
        <w:rPr>
          <w:rFonts w:ascii="Times New Roman" w:hAnsi="Times New Roman" w:cs="Times New Roman"/>
          <w:sz w:val="24"/>
          <w:szCs w:val="24"/>
        </w:rPr>
        <w:t xml:space="preserve"> unbalanced responding patterns (e.g., most respondents providing the same answer). Following these steps,</w:t>
      </w:r>
      <w:r w:rsidR="00E021FD">
        <w:rPr>
          <w:rFonts w:ascii="Times New Roman" w:hAnsi="Times New Roman" w:cs="Times New Roman"/>
          <w:sz w:val="24"/>
          <w:szCs w:val="24"/>
        </w:rPr>
        <w:t xml:space="preserve"> an exploratory factor analysis (EFA) was conducted to determine whether a single factor solution was justifiable based on eigenvalues and factor loadings of items. </w:t>
      </w:r>
      <w:r w:rsidRPr="007D6929">
        <w:rPr>
          <w:rFonts w:ascii="Times New Roman" w:hAnsi="Times New Roman" w:cs="Times New Roman"/>
          <w:sz w:val="24"/>
          <w:szCs w:val="24"/>
        </w:rPr>
        <w:t xml:space="preserve">The goal of these analyses </w:t>
      </w:r>
      <w:r w:rsidR="003837EC">
        <w:rPr>
          <w:rFonts w:ascii="Times New Roman" w:hAnsi="Times New Roman" w:cs="Times New Roman"/>
          <w:sz w:val="24"/>
          <w:szCs w:val="24"/>
        </w:rPr>
        <w:t>was</w:t>
      </w:r>
      <w:r w:rsidR="003837EC" w:rsidRPr="007D6929">
        <w:rPr>
          <w:rFonts w:ascii="Times New Roman" w:hAnsi="Times New Roman" w:cs="Times New Roman"/>
          <w:sz w:val="24"/>
          <w:szCs w:val="24"/>
        </w:rPr>
        <w:t xml:space="preserve"> </w:t>
      </w:r>
      <w:r w:rsidRPr="007D6929">
        <w:rPr>
          <w:rFonts w:ascii="Times New Roman" w:hAnsi="Times New Roman" w:cs="Times New Roman"/>
          <w:sz w:val="24"/>
          <w:szCs w:val="24"/>
        </w:rPr>
        <w:t xml:space="preserve">to develop a unidimensional scale given </w:t>
      </w:r>
      <w:r w:rsidR="0054746A">
        <w:rPr>
          <w:rFonts w:ascii="Times New Roman" w:hAnsi="Times New Roman" w:cs="Times New Roman"/>
          <w:sz w:val="24"/>
          <w:szCs w:val="24"/>
        </w:rPr>
        <w:t xml:space="preserve">that </w:t>
      </w:r>
      <w:r w:rsidRPr="007D6929">
        <w:rPr>
          <w:rFonts w:ascii="Times New Roman" w:hAnsi="Times New Roman" w:cs="Times New Roman"/>
          <w:sz w:val="24"/>
          <w:szCs w:val="24"/>
        </w:rPr>
        <w:t xml:space="preserve">past research has often found a single factor solution (or highly correlated two factor solution) for AAQ measures and their variants (e.g., </w:t>
      </w:r>
      <w:r w:rsidR="004576A6" w:rsidRPr="007D6929">
        <w:rPr>
          <w:rFonts w:ascii="Times New Roman" w:hAnsi="Times New Roman" w:cs="Times New Roman"/>
          <w:sz w:val="24"/>
          <w:szCs w:val="24"/>
        </w:rPr>
        <w:t>Hayes et al., 2004; Bond et al., 2011; Bond et al., 2015; Lillis &amp; Hayes, 2009</w:t>
      </w:r>
      <w:r w:rsidRPr="007D6929">
        <w:rPr>
          <w:rFonts w:ascii="Times New Roman" w:hAnsi="Times New Roman" w:cs="Times New Roman"/>
          <w:sz w:val="24"/>
          <w:szCs w:val="24"/>
        </w:rPr>
        <w:t xml:space="preserve">). </w:t>
      </w:r>
      <w:r w:rsidR="00E021FD">
        <w:rPr>
          <w:rFonts w:ascii="Times New Roman" w:hAnsi="Times New Roman" w:cs="Times New Roman"/>
          <w:sz w:val="24"/>
          <w:szCs w:val="24"/>
        </w:rPr>
        <w:t>Based on the EFA findings and the goals of this measure, a</w:t>
      </w:r>
      <w:r w:rsidR="00E021FD" w:rsidRPr="007D6929">
        <w:rPr>
          <w:rFonts w:ascii="Times New Roman" w:hAnsi="Times New Roman" w:cs="Times New Roman"/>
          <w:sz w:val="24"/>
          <w:szCs w:val="24"/>
        </w:rPr>
        <w:t xml:space="preserve"> series of</w:t>
      </w:r>
      <w:r w:rsidR="00E021FD">
        <w:rPr>
          <w:rFonts w:ascii="Times New Roman" w:hAnsi="Times New Roman" w:cs="Times New Roman"/>
          <w:sz w:val="24"/>
          <w:szCs w:val="24"/>
        </w:rPr>
        <w:t xml:space="preserve"> </w:t>
      </w:r>
      <w:r w:rsidR="00E021FD" w:rsidRPr="007D6929">
        <w:rPr>
          <w:rFonts w:ascii="Times New Roman" w:hAnsi="Times New Roman" w:cs="Times New Roman"/>
          <w:sz w:val="24"/>
          <w:szCs w:val="24"/>
        </w:rPr>
        <w:t>princip</w:t>
      </w:r>
      <w:r w:rsidR="00E021FD">
        <w:rPr>
          <w:rFonts w:ascii="Times New Roman" w:hAnsi="Times New Roman" w:cs="Times New Roman"/>
          <w:sz w:val="24"/>
          <w:szCs w:val="24"/>
        </w:rPr>
        <w:t>al</w:t>
      </w:r>
      <w:r w:rsidR="00E021FD" w:rsidRPr="007D6929">
        <w:rPr>
          <w:rFonts w:ascii="Times New Roman" w:hAnsi="Times New Roman" w:cs="Times New Roman"/>
          <w:sz w:val="24"/>
          <w:szCs w:val="24"/>
        </w:rPr>
        <w:t xml:space="preserve"> components </w:t>
      </w:r>
      <w:r w:rsidR="00E021FD">
        <w:rPr>
          <w:rFonts w:ascii="Times New Roman" w:hAnsi="Times New Roman" w:cs="Times New Roman"/>
          <w:sz w:val="24"/>
          <w:szCs w:val="24"/>
        </w:rPr>
        <w:t xml:space="preserve">analyses (PCA) </w:t>
      </w:r>
      <w:r w:rsidR="00E021FD" w:rsidRPr="007D6929">
        <w:rPr>
          <w:rFonts w:ascii="Times New Roman" w:hAnsi="Times New Roman" w:cs="Times New Roman"/>
          <w:sz w:val="24"/>
          <w:szCs w:val="24"/>
        </w:rPr>
        <w:t xml:space="preserve">were </w:t>
      </w:r>
      <w:r w:rsidR="00E021FD">
        <w:rPr>
          <w:rFonts w:ascii="Times New Roman" w:hAnsi="Times New Roman" w:cs="Times New Roman"/>
          <w:sz w:val="24"/>
          <w:szCs w:val="24"/>
        </w:rPr>
        <w:t xml:space="preserve">then </w:t>
      </w:r>
      <w:r w:rsidR="00E021FD" w:rsidRPr="007D6929">
        <w:rPr>
          <w:rFonts w:ascii="Times New Roman" w:hAnsi="Times New Roman" w:cs="Times New Roman"/>
          <w:sz w:val="24"/>
          <w:szCs w:val="24"/>
        </w:rPr>
        <w:t>conducted.</w:t>
      </w:r>
      <w:r w:rsidR="004E000F">
        <w:rPr>
          <w:rFonts w:ascii="Times New Roman" w:hAnsi="Times New Roman" w:cs="Times New Roman"/>
          <w:sz w:val="24"/>
          <w:szCs w:val="24"/>
        </w:rPr>
        <w:t xml:space="preserve"> An initial decision rule for item removal was a factor </w:t>
      </w:r>
      <w:r w:rsidR="004E000F">
        <w:rPr>
          <w:rFonts w:ascii="Times New Roman" w:hAnsi="Times New Roman" w:cs="Times New Roman"/>
          <w:sz w:val="24"/>
          <w:szCs w:val="24"/>
        </w:rPr>
        <w:lastRenderedPageBreak/>
        <w:t xml:space="preserve">loading below .40 (Floyd &amp; </w:t>
      </w:r>
      <w:proofErr w:type="spellStart"/>
      <w:r w:rsidR="004E000F">
        <w:rPr>
          <w:rFonts w:ascii="Times New Roman" w:hAnsi="Times New Roman" w:cs="Times New Roman"/>
          <w:sz w:val="24"/>
          <w:szCs w:val="24"/>
        </w:rPr>
        <w:t>Widaman</w:t>
      </w:r>
      <w:proofErr w:type="spellEnd"/>
      <w:r w:rsidR="004E000F">
        <w:rPr>
          <w:rFonts w:ascii="Times New Roman" w:hAnsi="Times New Roman" w:cs="Times New Roman"/>
          <w:sz w:val="24"/>
          <w:szCs w:val="24"/>
        </w:rPr>
        <w:t xml:space="preserve">, 1995), but higher cutoff scores were used for final item reduction due to most items having a factor loading </w:t>
      </w:r>
      <w:r w:rsidR="00C76077">
        <w:rPr>
          <w:rFonts w:ascii="Times New Roman" w:hAnsi="Times New Roman" w:cs="Times New Roman"/>
          <w:sz w:val="24"/>
          <w:szCs w:val="24"/>
        </w:rPr>
        <w:t>above</w:t>
      </w:r>
      <w:r w:rsidR="004E000F">
        <w:rPr>
          <w:rFonts w:ascii="Times New Roman" w:hAnsi="Times New Roman" w:cs="Times New Roman"/>
          <w:sz w:val="24"/>
          <w:szCs w:val="24"/>
        </w:rPr>
        <w:t xml:space="preserve"> .40 and the goals of providing a relatively short measure for practical use.</w:t>
      </w:r>
    </w:p>
    <w:p w14:paraId="028FEA60" w14:textId="23073B1B" w:rsidR="004576A6" w:rsidRPr="007D6929" w:rsidRDefault="004576A6" w:rsidP="007D6929">
      <w:pPr>
        <w:spacing w:after="0" w:line="480" w:lineRule="auto"/>
        <w:rPr>
          <w:rFonts w:ascii="Times New Roman" w:hAnsi="Times New Roman" w:cs="Times New Roman"/>
          <w:sz w:val="24"/>
          <w:szCs w:val="24"/>
        </w:rPr>
      </w:pPr>
      <w:r w:rsidRPr="007D6929">
        <w:rPr>
          <w:rFonts w:ascii="Times New Roman" w:hAnsi="Times New Roman" w:cs="Times New Roman"/>
          <w:sz w:val="24"/>
          <w:szCs w:val="24"/>
        </w:rPr>
        <w:tab/>
        <w:t xml:space="preserve">Once a final set of items </w:t>
      </w:r>
      <w:r w:rsidR="00F01B2F">
        <w:rPr>
          <w:rFonts w:ascii="Times New Roman" w:hAnsi="Times New Roman" w:cs="Times New Roman"/>
          <w:sz w:val="24"/>
          <w:szCs w:val="24"/>
        </w:rPr>
        <w:t>was</w:t>
      </w:r>
      <w:r w:rsidR="00F01B2F" w:rsidRPr="007D6929">
        <w:rPr>
          <w:rFonts w:ascii="Times New Roman" w:hAnsi="Times New Roman" w:cs="Times New Roman"/>
          <w:sz w:val="24"/>
          <w:szCs w:val="24"/>
        </w:rPr>
        <w:t xml:space="preserve"> </w:t>
      </w:r>
      <w:r w:rsidRPr="007D6929">
        <w:rPr>
          <w:rFonts w:ascii="Times New Roman" w:hAnsi="Times New Roman" w:cs="Times New Roman"/>
          <w:sz w:val="24"/>
          <w:szCs w:val="24"/>
        </w:rPr>
        <w:t>identified, descriptive statistics and reliability were examined to provide basic psychometric information. Convergent validity was examined using zero</w:t>
      </w:r>
      <w:r w:rsidR="00634B04">
        <w:rPr>
          <w:rFonts w:ascii="Times New Roman" w:hAnsi="Times New Roman" w:cs="Times New Roman"/>
          <w:sz w:val="24"/>
          <w:szCs w:val="24"/>
        </w:rPr>
        <w:t>-</w:t>
      </w:r>
      <w:r w:rsidRPr="007D6929">
        <w:rPr>
          <w:rFonts w:ascii="Times New Roman" w:hAnsi="Times New Roman" w:cs="Times New Roman"/>
          <w:sz w:val="24"/>
          <w:szCs w:val="24"/>
        </w:rPr>
        <w:t xml:space="preserve">order correlations </w:t>
      </w:r>
      <w:r w:rsidR="00BF6B4E" w:rsidRPr="007D6929">
        <w:rPr>
          <w:rFonts w:ascii="Times New Roman" w:hAnsi="Times New Roman" w:cs="Times New Roman"/>
          <w:sz w:val="24"/>
          <w:szCs w:val="24"/>
        </w:rPr>
        <w:t xml:space="preserve">between the AAQ-US and relevant measures of mental health, academic functioning, and psychological inflexibility. Correlations between the AAQ-US and these criterion variables were compared to correlations between the AAQ-II and the same criterion variables using Fisher’s </w:t>
      </w:r>
      <w:r w:rsidR="00BF6B4E" w:rsidRPr="007D6929">
        <w:rPr>
          <w:rFonts w:ascii="Times New Roman" w:hAnsi="Times New Roman" w:cs="Times New Roman"/>
          <w:i/>
          <w:sz w:val="24"/>
          <w:szCs w:val="24"/>
        </w:rPr>
        <w:t xml:space="preserve">Z </w:t>
      </w:r>
      <w:r w:rsidR="00BF6B4E" w:rsidRPr="007D6929">
        <w:rPr>
          <w:rFonts w:ascii="Times New Roman" w:hAnsi="Times New Roman" w:cs="Times New Roman"/>
          <w:sz w:val="24"/>
          <w:szCs w:val="24"/>
        </w:rPr>
        <w:t xml:space="preserve">tests to provide a preliminary test of whether the AAQ-US is more </w:t>
      </w:r>
      <w:r w:rsidR="000E4247">
        <w:rPr>
          <w:rFonts w:ascii="Times New Roman" w:hAnsi="Times New Roman" w:cs="Times New Roman"/>
          <w:sz w:val="24"/>
          <w:szCs w:val="24"/>
        </w:rPr>
        <w:t>strongly correlated with</w:t>
      </w:r>
      <w:r w:rsidR="00BF6B4E" w:rsidRPr="007D6929">
        <w:rPr>
          <w:rFonts w:ascii="Times New Roman" w:hAnsi="Times New Roman" w:cs="Times New Roman"/>
          <w:sz w:val="24"/>
          <w:szCs w:val="24"/>
        </w:rPr>
        <w:t xml:space="preserve"> psychological outcomes in </w:t>
      </w:r>
      <w:r w:rsidR="006949AA">
        <w:rPr>
          <w:rFonts w:ascii="Times New Roman" w:hAnsi="Times New Roman" w:cs="Times New Roman"/>
          <w:sz w:val="24"/>
          <w:szCs w:val="24"/>
        </w:rPr>
        <w:t>university</w:t>
      </w:r>
      <w:r w:rsidR="00BF6B4E" w:rsidRPr="007D6929">
        <w:rPr>
          <w:rFonts w:ascii="Times New Roman" w:hAnsi="Times New Roman" w:cs="Times New Roman"/>
          <w:sz w:val="24"/>
          <w:szCs w:val="24"/>
        </w:rPr>
        <w:t xml:space="preserve"> samples. A series of hierarchical regressions were then conducted with the AAQ-II entered as a predictor in the first step, and the AAQ-US as an additional predictor in the second step, which provided a test of the incremental validity of the AAQ-US in predicting outcomes above and beyond a general measure of psychological inflexibility. </w:t>
      </w:r>
      <w:r w:rsidR="00286743">
        <w:rPr>
          <w:rFonts w:ascii="Times New Roman" w:hAnsi="Times New Roman" w:cs="Times New Roman"/>
          <w:sz w:val="24"/>
          <w:szCs w:val="24"/>
        </w:rPr>
        <w:t xml:space="preserve">For academic variables, a third step was added with the CCAPS total distress variable to test whether the AAQ-US continued to predict academic functioning even when controlling for psychological distress. </w:t>
      </w:r>
      <w:r w:rsidR="00BF6B4E" w:rsidRPr="007D6929">
        <w:rPr>
          <w:rFonts w:ascii="Times New Roman" w:hAnsi="Times New Roman" w:cs="Times New Roman"/>
          <w:sz w:val="24"/>
          <w:szCs w:val="24"/>
        </w:rPr>
        <w:t>Finally, known groups</w:t>
      </w:r>
      <w:r w:rsidR="00A06CBB">
        <w:rPr>
          <w:rFonts w:ascii="Times New Roman" w:hAnsi="Times New Roman" w:cs="Times New Roman"/>
          <w:sz w:val="24"/>
          <w:szCs w:val="24"/>
        </w:rPr>
        <w:t>’</w:t>
      </w:r>
      <w:r w:rsidR="00BF6B4E" w:rsidRPr="007D6929">
        <w:rPr>
          <w:rFonts w:ascii="Times New Roman" w:hAnsi="Times New Roman" w:cs="Times New Roman"/>
          <w:sz w:val="24"/>
          <w:szCs w:val="24"/>
        </w:rPr>
        <w:t xml:space="preserve"> validity was tested with independent sample </w:t>
      </w:r>
      <w:r w:rsidR="00BF6B4E" w:rsidRPr="007D6929">
        <w:rPr>
          <w:rFonts w:ascii="Times New Roman" w:hAnsi="Times New Roman" w:cs="Times New Roman"/>
          <w:i/>
          <w:sz w:val="24"/>
          <w:szCs w:val="24"/>
        </w:rPr>
        <w:t>t</w:t>
      </w:r>
      <w:r w:rsidR="00BF6B4E" w:rsidRPr="007D6929">
        <w:rPr>
          <w:rFonts w:ascii="Times New Roman" w:hAnsi="Times New Roman" w:cs="Times New Roman"/>
          <w:sz w:val="24"/>
          <w:szCs w:val="24"/>
        </w:rPr>
        <w:t xml:space="preserve">-tests by comparing AAQ-US scores between groups of students based on recommended cutoff scores using the CCAPS (CCMH, 2012). </w:t>
      </w:r>
    </w:p>
    <w:p w14:paraId="6FF1034E" w14:textId="77777777" w:rsidR="00531CB3" w:rsidRPr="007D6929" w:rsidRDefault="00531CB3" w:rsidP="007D6929">
      <w:pPr>
        <w:spacing w:after="0" w:line="480" w:lineRule="auto"/>
        <w:jc w:val="center"/>
        <w:rPr>
          <w:rFonts w:ascii="Times New Roman" w:hAnsi="Times New Roman" w:cs="Times New Roman"/>
          <w:b/>
          <w:sz w:val="24"/>
          <w:szCs w:val="24"/>
        </w:rPr>
      </w:pPr>
      <w:r w:rsidRPr="007D6929">
        <w:rPr>
          <w:rFonts w:ascii="Times New Roman" w:hAnsi="Times New Roman" w:cs="Times New Roman"/>
          <w:b/>
          <w:sz w:val="24"/>
          <w:szCs w:val="24"/>
        </w:rPr>
        <w:t>Results</w:t>
      </w:r>
    </w:p>
    <w:p w14:paraId="5D381073" w14:textId="615E8CDF" w:rsidR="00561E4F" w:rsidRPr="007D6929" w:rsidRDefault="00561E4F" w:rsidP="007D6929">
      <w:pPr>
        <w:spacing w:after="0" w:line="480" w:lineRule="auto"/>
        <w:rPr>
          <w:rFonts w:ascii="Times New Roman" w:hAnsi="Times New Roman" w:cs="Times New Roman"/>
          <w:b/>
          <w:sz w:val="24"/>
          <w:szCs w:val="24"/>
        </w:rPr>
      </w:pPr>
      <w:r w:rsidRPr="007D6929">
        <w:rPr>
          <w:rFonts w:ascii="Times New Roman" w:hAnsi="Times New Roman" w:cs="Times New Roman"/>
          <w:b/>
          <w:sz w:val="24"/>
          <w:szCs w:val="24"/>
        </w:rPr>
        <w:t>Scale Refinement</w:t>
      </w:r>
    </w:p>
    <w:p w14:paraId="0ECE95D4" w14:textId="0453D8AE" w:rsidR="00F24654" w:rsidRDefault="00582D62"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As a first step, c</w:t>
      </w:r>
      <w:r w:rsidR="00780672" w:rsidRPr="007D6929">
        <w:rPr>
          <w:rFonts w:ascii="Times New Roman" w:hAnsi="Times New Roman" w:cs="Times New Roman"/>
          <w:sz w:val="24"/>
          <w:szCs w:val="24"/>
        </w:rPr>
        <w:t xml:space="preserve">orrelations between each </w:t>
      </w:r>
      <w:r w:rsidR="002F22B8">
        <w:rPr>
          <w:rFonts w:ascii="Times New Roman" w:hAnsi="Times New Roman" w:cs="Times New Roman"/>
          <w:sz w:val="24"/>
          <w:szCs w:val="24"/>
        </w:rPr>
        <w:t>AAQ-US</w:t>
      </w:r>
      <w:r w:rsidR="00780672" w:rsidRPr="007D6929">
        <w:rPr>
          <w:rFonts w:ascii="Times New Roman" w:hAnsi="Times New Roman" w:cs="Times New Roman"/>
          <w:sz w:val="24"/>
          <w:szCs w:val="24"/>
        </w:rPr>
        <w:t xml:space="preserve"> item and </w:t>
      </w:r>
      <w:r w:rsidRPr="007D6929">
        <w:rPr>
          <w:rFonts w:ascii="Times New Roman" w:hAnsi="Times New Roman" w:cs="Times New Roman"/>
          <w:sz w:val="24"/>
          <w:szCs w:val="24"/>
        </w:rPr>
        <w:t xml:space="preserve">relevant </w:t>
      </w:r>
      <w:r w:rsidR="00780672" w:rsidRPr="007D6929">
        <w:rPr>
          <w:rFonts w:ascii="Times New Roman" w:hAnsi="Times New Roman" w:cs="Times New Roman"/>
          <w:sz w:val="24"/>
          <w:szCs w:val="24"/>
        </w:rPr>
        <w:t>criterion variables (</w:t>
      </w:r>
      <w:r w:rsidRPr="007D6929">
        <w:rPr>
          <w:rFonts w:ascii="Times New Roman" w:hAnsi="Times New Roman" w:cs="Times New Roman"/>
          <w:sz w:val="24"/>
          <w:szCs w:val="24"/>
        </w:rPr>
        <w:t xml:space="preserve">academic, </w:t>
      </w:r>
      <w:r w:rsidR="00780672" w:rsidRPr="007D6929">
        <w:rPr>
          <w:rFonts w:ascii="Times New Roman" w:hAnsi="Times New Roman" w:cs="Times New Roman"/>
          <w:sz w:val="24"/>
          <w:szCs w:val="24"/>
        </w:rPr>
        <w:t xml:space="preserve">mental health, </w:t>
      </w:r>
      <w:r w:rsidRPr="007D6929">
        <w:rPr>
          <w:rFonts w:ascii="Times New Roman" w:hAnsi="Times New Roman" w:cs="Times New Roman"/>
          <w:sz w:val="24"/>
          <w:szCs w:val="24"/>
        </w:rPr>
        <w:t xml:space="preserve">and </w:t>
      </w:r>
      <w:r w:rsidR="00780672" w:rsidRPr="007D6929">
        <w:rPr>
          <w:rFonts w:ascii="Times New Roman" w:hAnsi="Times New Roman" w:cs="Times New Roman"/>
          <w:sz w:val="24"/>
          <w:szCs w:val="24"/>
        </w:rPr>
        <w:t>psychological inflexibility</w:t>
      </w:r>
      <w:r w:rsidRPr="007D6929">
        <w:rPr>
          <w:rFonts w:ascii="Times New Roman" w:hAnsi="Times New Roman" w:cs="Times New Roman"/>
          <w:sz w:val="24"/>
          <w:szCs w:val="24"/>
        </w:rPr>
        <w:t xml:space="preserve"> measures</w:t>
      </w:r>
      <w:r w:rsidR="00780672" w:rsidRPr="007D6929">
        <w:rPr>
          <w:rFonts w:ascii="Times New Roman" w:hAnsi="Times New Roman" w:cs="Times New Roman"/>
          <w:sz w:val="24"/>
          <w:szCs w:val="24"/>
        </w:rPr>
        <w:t xml:space="preserve">) were examined. </w:t>
      </w:r>
      <w:r w:rsidRPr="007D6929">
        <w:rPr>
          <w:rFonts w:ascii="Times New Roman" w:hAnsi="Times New Roman" w:cs="Times New Roman"/>
          <w:sz w:val="24"/>
          <w:szCs w:val="24"/>
        </w:rPr>
        <w:t xml:space="preserve">A total of 15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items were identified for removal</w:t>
      </w:r>
      <w:r w:rsidR="00651E04" w:rsidRPr="007D6929">
        <w:rPr>
          <w:rFonts w:ascii="Times New Roman" w:hAnsi="Times New Roman" w:cs="Times New Roman"/>
          <w:sz w:val="24"/>
          <w:szCs w:val="24"/>
        </w:rPr>
        <w:t xml:space="preserve"> due to </w:t>
      </w:r>
      <w:r w:rsidRPr="007D6929">
        <w:rPr>
          <w:rFonts w:ascii="Times New Roman" w:hAnsi="Times New Roman" w:cs="Times New Roman"/>
          <w:sz w:val="24"/>
          <w:szCs w:val="24"/>
        </w:rPr>
        <w:t>an overall pattern of low correlations</w:t>
      </w:r>
      <w:r w:rsidR="00651E04" w:rsidRPr="007D6929">
        <w:rPr>
          <w:rFonts w:ascii="Times New Roman" w:hAnsi="Times New Roman" w:cs="Times New Roman"/>
          <w:sz w:val="24"/>
          <w:szCs w:val="24"/>
        </w:rPr>
        <w:t xml:space="preserve"> (below </w:t>
      </w:r>
      <w:r w:rsidR="00651E04" w:rsidRPr="007D6929">
        <w:rPr>
          <w:rFonts w:ascii="Times New Roman" w:hAnsi="Times New Roman" w:cs="Times New Roman"/>
          <w:sz w:val="24"/>
          <w:szCs w:val="24"/>
        </w:rPr>
        <w:lastRenderedPageBreak/>
        <w:t xml:space="preserve">.15) or </w:t>
      </w:r>
      <w:r w:rsidRPr="007D6929">
        <w:rPr>
          <w:rFonts w:ascii="Times New Roman" w:hAnsi="Times New Roman" w:cs="Times New Roman"/>
          <w:sz w:val="24"/>
          <w:szCs w:val="24"/>
        </w:rPr>
        <w:t xml:space="preserve">correlations </w:t>
      </w:r>
      <w:r w:rsidR="00651E04" w:rsidRPr="007D6929">
        <w:rPr>
          <w:rFonts w:ascii="Times New Roman" w:hAnsi="Times New Roman" w:cs="Times New Roman"/>
          <w:sz w:val="24"/>
          <w:szCs w:val="24"/>
        </w:rPr>
        <w:t>in the opposite direction</w:t>
      </w:r>
      <w:r w:rsidRPr="007D6929">
        <w:rPr>
          <w:rFonts w:ascii="Times New Roman" w:hAnsi="Times New Roman" w:cs="Times New Roman"/>
          <w:sz w:val="24"/>
          <w:szCs w:val="24"/>
        </w:rPr>
        <w:t xml:space="preserve"> with criterion variables</w:t>
      </w:r>
      <w:r w:rsidR="00651E04" w:rsidRPr="007D6929">
        <w:rPr>
          <w:rFonts w:ascii="Times New Roman" w:hAnsi="Times New Roman" w:cs="Times New Roman"/>
          <w:sz w:val="24"/>
          <w:szCs w:val="24"/>
        </w:rPr>
        <w:t xml:space="preserve"> (greater inflexibility related to less mental health problems).  </w:t>
      </w:r>
      <w:r w:rsidR="00F24654" w:rsidRPr="007D6929">
        <w:rPr>
          <w:rFonts w:ascii="Times New Roman" w:hAnsi="Times New Roman" w:cs="Times New Roman"/>
          <w:sz w:val="24"/>
          <w:szCs w:val="24"/>
        </w:rPr>
        <w:t xml:space="preserve">The distribution of each of the remaining 35 items </w:t>
      </w:r>
      <w:r w:rsidR="00AB3EBE">
        <w:rPr>
          <w:rFonts w:ascii="Times New Roman" w:hAnsi="Times New Roman" w:cs="Times New Roman"/>
          <w:sz w:val="24"/>
          <w:szCs w:val="24"/>
        </w:rPr>
        <w:t>was</w:t>
      </w:r>
      <w:r w:rsidR="00AB3EBE" w:rsidRPr="007D6929">
        <w:rPr>
          <w:rFonts w:ascii="Times New Roman" w:hAnsi="Times New Roman" w:cs="Times New Roman"/>
          <w:sz w:val="24"/>
          <w:szCs w:val="24"/>
        </w:rPr>
        <w:t xml:space="preserve"> </w:t>
      </w:r>
      <w:r w:rsidR="00F24654" w:rsidRPr="007D6929">
        <w:rPr>
          <w:rFonts w:ascii="Times New Roman" w:hAnsi="Times New Roman" w:cs="Times New Roman"/>
          <w:sz w:val="24"/>
          <w:szCs w:val="24"/>
        </w:rPr>
        <w:t xml:space="preserve">examined.  No items were identified for removal due to skewness or </w:t>
      </w:r>
      <w:r w:rsidRPr="007D6929">
        <w:rPr>
          <w:rFonts w:ascii="Times New Roman" w:hAnsi="Times New Roman" w:cs="Times New Roman"/>
          <w:sz w:val="24"/>
          <w:szCs w:val="24"/>
        </w:rPr>
        <w:t>unbalanced responding</w:t>
      </w:r>
      <w:r w:rsidR="00F24654" w:rsidRPr="007D6929">
        <w:rPr>
          <w:rFonts w:ascii="Times New Roman" w:hAnsi="Times New Roman" w:cs="Times New Roman"/>
          <w:sz w:val="24"/>
          <w:szCs w:val="24"/>
        </w:rPr>
        <w:t xml:space="preserve">. </w:t>
      </w:r>
    </w:p>
    <w:p w14:paraId="0CB54FAA" w14:textId="6402CB88" w:rsidR="00E021FD" w:rsidRPr="007D6929" w:rsidRDefault="00E021FD" w:rsidP="007D69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EFA without rotation was then conducted with the remaining 35 items. The first factor had an eigenvalue of 11.43 and accounted for 33% of the variance. </w:t>
      </w:r>
      <w:r w:rsidRPr="00C76077">
        <w:rPr>
          <w:rFonts w:ascii="Times New Roman" w:hAnsi="Times New Roman" w:cs="Times New Roman"/>
          <w:sz w:val="24"/>
          <w:szCs w:val="24"/>
        </w:rPr>
        <w:t xml:space="preserve">There was a large drop after the first factor, with the subsequent six factors having eigenvalues and % variance of 2.86 (8%), 2.37 (7%), 1.32 (4%), 1.21 (3%), 1.09 (3%), and 1.03 (3%), before dropping below an eigenvalue of 1. Visual inspection of the scree plot indicated two </w:t>
      </w:r>
      <w:proofErr w:type="gramStart"/>
      <w:r w:rsidRPr="00C76077">
        <w:rPr>
          <w:rFonts w:ascii="Times New Roman" w:hAnsi="Times New Roman" w:cs="Times New Roman"/>
          <w:sz w:val="24"/>
          <w:szCs w:val="24"/>
        </w:rPr>
        <w:t>potential</w:t>
      </w:r>
      <w:proofErr w:type="gramEnd"/>
      <w:r w:rsidRPr="00C76077">
        <w:rPr>
          <w:rFonts w:ascii="Times New Roman" w:hAnsi="Times New Roman" w:cs="Times New Roman"/>
          <w:sz w:val="24"/>
          <w:szCs w:val="24"/>
        </w:rPr>
        <w:t xml:space="preserve"> “elbows” in which eigenvalues plateaued at the second or fourth factor. Inspection of the factor loading values for each item did not readily provide interpretable distinct loadings of items onto factors 2 and 3, relative to factor 1. </w:t>
      </w:r>
      <w:r w:rsidR="00FA34F9">
        <w:rPr>
          <w:rFonts w:ascii="Times New Roman" w:hAnsi="Times New Roman" w:cs="Times New Roman"/>
          <w:sz w:val="24"/>
          <w:szCs w:val="24"/>
        </w:rPr>
        <w:t>Overall this</w:t>
      </w:r>
      <w:r w:rsidRPr="00C76077">
        <w:rPr>
          <w:rFonts w:ascii="Times New Roman" w:hAnsi="Times New Roman" w:cs="Times New Roman"/>
          <w:sz w:val="24"/>
          <w:szCs w:val="24"/>
        </w:rPr>
        <w:t xml:space="preserve"> pattern supported a reasonable single factor solution and the questionable utility of a multi</w:t>
      </w:r>
      <w:r w:rsidR="00FA34F9">
        <w:rPr>
          <w:rFonts w:ascii="Times New Roman" w:hAnsi="Times New Roman" w:cs="Times New Roman"/>
          <w:sz w:val="24"/>
          <w:szCs w:val="24"/>
        </w:rPr>
        <w:t>-</w:t>
      </w:r>
      <w:r w:rsidRPr="00C76077">
        <w:rPr>
          <w:rFonts w:ascii="Times New Roman" w:hAnsi="Times New Roman" w:cs="Times New Roman"/>
          <w:sz w:val="24"/>
          <w:szCs w:val="24"/>
        </w:rPr>
        <w:t>factor solution.</w:t>
      </w:r>
      <w:r w:rsidR="009C6ACA">
        <w:rPr>
          <w:rFonts w:ascii="Times New Roman" w:hAnsi="Times New Roman" w:cs="Times New Roman"/>
          <w:sz w:val="24"/>
          <w:szCs w:val="24"/>
        </w:rPr>
        <w:t xml:space="preserve"> This is consistent with the results from many domain-specific AAQ variants, which have typically had a single factor structure or two highly correlated factors reflecting positive and negatively worded items</w:t>
      </w:r>
      <w:r w:rsidRPr="00C76077">
        <w:rPr>
          <w:rFonts w:ascii="Times New Roman" w:hAnsi="Times New Roman" w:cs="Times New Roman"/>
          <w:sz w:val="24"/>
          <w:szCs w:val="24"/>
        </w:rPr>
        <w:t xml:space="preserve"> </w:t>
      </w:r>
      <w:r w:rsidR="009C6ACA" w:rsidRPr="007D6929">
        <w:rPr>
          <w:rFonts w:ascii="Times New Roman" w:hAnsi="Times New Roman" w:cs="Times New Roman"/>
          <w:sz w:val="24"/>
          <w:szCs w:val="24"/>
        </w:rPr>
        <w:t>(e.g., Hayes et al., 2004; Bond et al., 2011; Bond et al., 2015; Lillis &amp; Hayes, 2009)</w:t>
      </w:r>
      <w:r w:rsidR="009C6ACA">
        <w:rPr>
          <w:rFonts w:ascii="Times New Roman" w:hAnsi="Times New Roman" w:cs="Times New Roman"/>
          <w:sz w:val="24"/>
          <w:szCs w:val="24"/>
        </w:rPr>
        <w:t xml:space="preserve">. </w:t>
      </w:r>
      <w:r w:rsidRPr="00C76077">
        <w:rPr>
          <w:rFonts w:ascii="Times New Roman" w:hAnsi="Times New Roman" w:cs="Times New Roman"/>
          <w:sz w:val="24"/>
          <w:szCs w:val="24"/>
        </w:rPr>
        <w:t xml:space="preserve">That in combination with the rationale for the utility of a single factor solution </w:t>
      </w:r>
      <w:r>
        <w:rPr>
          <w:rFonts w:ascii="Times New Roman" w:hAnsi="Times New Roman" w:cs="Times New Roman"/>
          <w:sz w:val="24"/>
          <w:szCs w:val="24"/>
        </w:rPr>
        <w:t>supported the</w:t>
      </w:r>
      <w:r w:rsidRPr="00C76077">
        <w:rPr>
          <w:rFonts w:ascii="Times New Roman" w:hAnsi="Times New Roman" w:cs="Times New Roman"/>
          <w:sz w:val="24"/>
          <w:szCs w:val="24"/>
        </w:rPr>
        <w:t xml:space="preserve"> use </w:t>
      </w:r>
      <w:r>
        <w:rPr>
          <w:rFonts w:ascii="Times New Roman" w:hAnsi="Times New Roman" w:cs="Times New Roman"/>
          <w:sz w:val="24"/>
          <w:szCs w:val="24"/>
        </w:rPr>
        <w:t xml:space="preserve">of </w:t>
      </w:r>
      <w:r w:rsidRPr="00C76077">
        <w:rPr>
          <w:rFonts w:ascii="Times New Roman" w:hAnsi="Times New Roman" w:cs="Times New Roman"/>
          <w:sz w:val="24"/>
          <w:szCs w:val="24"/>
        </w:rPr>
        <w:t>PCA</w:t>
      </w:r>
      <w:r>
        <w:rPr>
          <w:rFonts w:ascii="Times New Roman" w:hAnsi="Times New Roman" w:cs="Times New Roman"/>
          <w:sz w:val="24"/>
          <w:szCs w:val="24"/>
        </w:rPr>
        <w:t xml:space="preserve"> for scale refinement</w:t>
      </w:r>
      <w:r w:rsidRPr="00C76077">
        <w:rPr>
          <w:rFonts w:ascii="Times New Roman" w:hAnsi="Times New Roman" w:cs="Times New Roman"/>
          <w:sz w:val="24"/>
          <w:szCs w:val="24"/>
        </w:rPr>
        <w:t>.</w:t>
      </w:r>
    </w:p>
    <w:p w14:paraId="30874F39" w14:textId="3385DD3A" w:rsidR="00BE6B4E" w:rsidRPr="007D6929" w:rsidRDefault="00F24654">
      <w:pPr>
        <w:spacing w:after="0" w:line="480" w:lineRule="auto"/>
        <w:rPr>
          <w:rFonts w:ascii="Times New Roman" w:hAnsi="Times New Roman" w:cs="Times New Roman"/>
          <w:sz w:val="24"/>
          <w:szCs w:val="24"/>
        </w:rPr>
      </w:pPr>
      <w:r w:rsidRPr="007D6929">
        <w:rPr>
          <w:rFonts w:ascii="Times New Roman" w:hAnsi="Times New Roman" w:cs="Times New Roman"/>
          <w:sz w:val="24"/>
          <w:szCs w:val="24"/>
        </w:rPr>
        <w:tab/>
      </w:r>
      <w:r w:rsidR="009C6ACA">
        <w:rPr>
          <w:rFonts w:ascii="Times New Roman" w:hAnsi="Times New Roman" w:cs="Times New Roman"/>
          <w:sz w:val="24"/>
          <w:szCs w:val="24"/>
        </w:rPr>
        <w:t>The first</w:t>
      </w:r>
      <w:r w:rsidR="00605596" w:rsidRPr="007D6929">
        <w:rPr>
          <w:rFonts w:ascii="Times New Roman" w:hAnsi="Times New Roman" w:cs="Times New Roman"/>
          <w:sz w:val="24"/>
          <w:szCs w:val="24"/>
        </w:rPr>
        <w:t xml:space="preserve"> </w:t>
      </w:r>
      <w:r w:rsidR="00B94A0F">
        <w:rPr>
          <w:rFonts w:ascii="Times New Roman" w:hAnsi="Times New Roman" w:cs="Times New Roman"/>
          <w:sz w:val="24"/>
          <w:szCs w:val="24"/>
        </w:rPr>
        <w:t>PCA</w:t>
      </w:r>
      <w:r w:rsidR="00605596" w:rsidRPr="007D6929">
        <w:rPr>
          <w:rFonts w:ascii="Times New Roman" w:hAnsi="Times New Roman" w:cs="Times New Roman"/>
          <w:sz w:val="24"/>
          <w:szCs w:val="24"/>
        </w:rPr>
        <w:t xml:space="preserve"> was conducted </w:t>
      </w:r>
      <w:r w:rsidR="00582D62" w:rsidRPr="007D6929">
        <w:rPr>
          <w:rFonts w:ascii="Times New Roman" w:hAnsi="Times New Roman" w:cs="Times New Roman"/>
          <w:sz w:val="24"/>
          <w:szCs w:val="24"/>
        </w:rPr>
        <w:t xml:space="preserve">forcing a single </w:t>
      </w:r>
      <w:r w:rsidR="00B94A0F">
        <w:rPr>
          <w:rFonts w:ascii="Times New Roman" w:hAnsi="Times New Roman" w:cs="Times New Roman"/>
          <w:sz w:val="24"/>
          <w:szCs w:val="24"/>
        </w:rPr>
        <w:t>component</w:t>
      </w:r>
      <w:r w:rsidR="00582D62" w:rsidRPr="007D6929">
        <w:rPr>
          <w:rFonts w:ascii="Times New Roman" w:hAnsi="Times New Roman" w:cs="Times New Roman"/>
          <w:sz w:val="24"/>
          <w:szCs w:val="24"/>
        </w:rPr>
        <w:t xml:space="preserve"> solution </w:t>
      </w:r>
      <w:r w:rsidR="00605596" w:rsidRPr="007D6929">
        <w:rPr>
          <w:rFonts w:ascii="Times New Roman" w:hAnsi="Times New Roman" w:cs="Times New Roman"/>
          <w:sz w:val="24"/>
          <w:szCs w:val="24"/>
        </w:rPr>
        <w:t xml:space="preserve">with </w:t>
      </w:r>
      <w:r w:rsidR="00582D62" w:rsidRPr="007D6929">
        <w:rPr>
          <w:rFonts w:ascii="Times New Roman" w:hAnsi="Times New Roman" w:cs="Times New Roman"/>
          <w:sz w:val="24"/>
          <w:szCs w:val="24"/>
        </w:rPr>
        <w:t xml:space="preserve">the </w:t>
      </w:r>
      <w:r w:rsidR="00605596" w:rsidRPr="007D6929">
        <w:rPr>
          <w:rFonts w:ascii="Times New Roman" w:hAnsi="Times New Roman" w:cs="Times New Roman"/>
          <w:sz w:val="24"/>
          <w:szCs w:val="24"/>
        </w:rPr>
        <w:t xml:space="preserve">35 items. </w:t>
      </w:r>
      <w:r w:rsidR="00B94A0F">
        <w:rPr>
          <w:rFonts w:ascii="Times New Roman" w:hAnsi="Times New Roman" w:cs="Times New Roman"/>
          <w:sz w:val="24"/>
          <w:szCs w:val="24"/>
        </w:rPr>
        <w:t>Compone</w:t>
      </w:r>
      <w:r w:rsidR="00953649">
        <w:rPr>
          <w:rFonts w:ascii="Times New Roman" w:hAnsi="Times New Roman" w:cs="Times New Roman"/>
          <w:sz w:val="24"/>
          <w:szCs w:val="24"/>
        </w:rPr>
        <w:t>n</w:t>
      </w:r>
      <w:r w:rsidR="00B94A0F">
        <w:rPr>
          <w:rFonts w:ascii="Times New Roman" w:hAnsi="Times New Roman" w:cs="Times New Roman"/>
          <w:sz w:val="24"/>
          <w:szCs w:val="24"/>
        </w:rPr>
        <w:t>t</w:t>
      </w:r>
      <w:r w:rsidR="00605596" w:rsidRPr="007D6929">
        <w:rPr>
          <w:rFonts w:ascii="Times New Roman" w:hAnsi="Times New Roman" w:cs="Times New Roman"/>
          <w:sz w:val="24"/>
          <w:szCs w:val="24"/>
        </w:rPr>
        <w:t xml:space="preserve"> loadings varied between .31 and .79. </w:t>
      </w:r>
      <w:r w:rsidR="00596943" w:rsidRPr="007D6929">
        <w:rPr>
          <w:rFonts w:ascii="Times New Roman" w:hAnsi="Times New Roman" w:cs="Times New Roman"/>
          <w:sz w:val="24"/>
          <w:szCs w:val="24"/>
        </w:rPr>
        <w:t xml:space="preserve">A total of 10 items were identified for removal due to loadings below .5. </w:t>
      </w:r>
      <w:r w:rsidR="009756E1" w:rsidRPr="007D6929">
        <w:rPr>
          <w:rFonts w:ascii="Times New Roman" w:hAnsi="Times New Roman" w:cs="Times New Roman"/>
          <w:sz w:val="24"/>
          <w:szCs w:val="24"/>
        </w:rPr>
        <w:t xml:space="preserve">A third </w:t>
      </w:r>
      <w:r w:rsidR="00B94A0F">
        <w:rPr>
          <w:rFonts w:ascii="Times New Roman" w:hAnsi="Times New Roman" w:cs="Times New Roman"/>
          <w:sz w:val="24"/>
          <w:szCs w:val="24"/>
        </w:rPr>
        <w:t>PCA</w:t>
      </w:r>
      <w:r w:rsidR="009756E1" w:rsidRPr="007D6929">
        <w:rPr>
          <w:rFonts w:ascii="Times New Roman" w:hAnsi="Times New Roman" w:cs="Times New Roman"/>
          <w:sz w:val="24"/>
          <w:szCs w:val="24"/>
        </w:rPr>
        <w:t xml:space="preserve"> was conducted with</w:t>
      </w:r>
      <w:r w:rsidR="00582D62" w:rsidRPr="007D6929">
        <w:rPr>
          <w:rFonts w:ascii="Times New Roman" w:hAnsi="Times New Roman" w:cs="Times New Roman"/>
          <w:sz w:val="24"/>
          <w:szCs w:val="24"/>
        </w:rPr>
        <w:t xml:space="preserve"> the remaining</w:t>
      </w:r>
      <w:r w:rsidR="009756E1" w:rsidRPr="007D6929">
        <w:rPr>
          <w:rFonts w:ascii="Times New Roman" w:hAnsi="Times New Roman" w:cs="Times New Roman"/>
          <w:sz w:val="24"/>
          <w:szCs w:val="24"/>
        </w:rPr>
        <w:t xml:space="preserve"> 25 items forcing a single </w:t>
      </w:r>
      <w:r w:rsidR="00B94A0F">
        <w:rPr>
          <w:rFonts w:ascii="Times New Roman" w:hAnsi="Times New Roman" w:cs="Times New Roman"/>
          <w:sz w:val="24"/>
          <w:szCs w:val="24"/>
        </w:rPr>
        <w:t>component</w:t>
      </w:r>
      <w:r w:rsidR="009756E1" w:rsidRPr="007D6929">
        <w:rPr>
          <w:rFonts w:ascii="Times New Roman" w:hAnsi="Times New Roman" w:cs="Times New Roman"/>
          <w:sz w:val="24"/>
          <w:szCs w:val="24"/>
        </w:rPr>
        <w:t xml:space="preserve"> solution. The </w:t>
      </w:r>
      <w:r w:rsidR="00B94A0F">
        <w:rPr>
          <w:rFonts w:ascii="Times New Roman" w:hAnsi="Times New Roman" w:cs="Times New Roman"/>
          <w:sz w:val="24"/>
          <w:szCs w:val="24"/>
        </w:rPr>
        <w:t>component</w:t>
      </w:r>
      <w:r w:rsidR="009756E1" w:rsidRPr="007D6929">
        <w:rPr>
          <w:rFonts w:ascii="Times New Roman" w:hAnsi="Times New Roman" w:cs="Times New Roman"/>
          <w:sz w:val="24"/>
          <w:szCs w:val="24"/>
        </w:rPr>
        <w:t xml:space="preserve"> accounted for 39.26% of the variance with loadings ranging between .81 and .49. </w:t>
      </w:r>
      <w:r w:rsidR="00BE6B4E" w:rsidRPr="007D6929">
        <w:rPr>
          <w:rFonts w:ascii="Times New Roman" w:hAnsi="Times New Roman" w:cs="Times New Roman"/>
          <w:sz w:val="24"/>
          <w:szCs w:val="24"/>
        </w:rPr>
        <w:t>In order to reduce the scale to</w:t>
      </w:r>
      <w:r w:rsidR="00582D62" w:rsidRPr="007D6929">
        <w:rPr>
          <w:rFonts w:ascii="Times New Roman" w:hAnsi="Times New Roman" w:cs="Times New Roman"/>
          <w:sz w:val="24"/>
          <w:szCs w:val="24"/>
        </w:rPr>
        <w:t xml:space="preserve"> a shorter length</w:t>
      </w:r>
      <w:r w:rsidR="0092340F" w:rsidRPr="007D6929">
        <w:rPr>
          <w:rFonts w:ascii="Times New Roman" w:hAnsi="Times New Roman" w:cs="Times New Roman"/>
          <w:sz w:val="24"/>
          <w:szCs w:val="24"/>
        </w:rPr>
        <w:t xml:space="preserve"> for practical utility and given the single </w:t>
      </w:r>
      <w:r w:rsidR="00B94A0F">
        <w:rPr>
          <w:rFonts w:ascii="Times New Roman" w:hAnsi="Times New Roman" w:cs="Times New Roman"/>
          <w:sz w:val="24"/>
          <w:szCs w:val="24"/>
        </w:rPr>
        <w:t>component</w:t>
      </w:r>
      <w:r w:rsidR="0092340F" w:rsidRPr="007D6929">
        <w:rPr>
          <w:rFonts w:ascii="Times New Roman" w:hAnsi="Times New Roman" w:cs="Times New Roman"/>
          <w:sz w:val="24"/>
          <w:szCs w:val="24"/>
        </w:rPr>
        <w:t xml:space="preserve"> being assessed</w:t>
      </w:r>
      <w:r w:rsidR="00BE6B4E" w:rsidRPr="007D6929">
        <w:rPr>
          <w:rFonts w:ascii="Times New Roman" w:hAnsi="Times New Roman" w:cs="Times New Roman"/>
          <w:sz w:val="24"/>
          <w:szCs w:val="24"/>
        </w:rPr>
        <w:t xml:space="preserve">, items were removed if they loaded below .6 on the first </w:t>
      </w:r>
      <w:r w:rsidR="00B94A0F">
        <w:rPr>
          <w:rFonts w:ascii="Times New Roman" w:hAnsi="Times New Roman" w:cs="Times New Roman"/>
          <w:sz w:val="24"/>
          <w:szCs w:val="24"/>
        </w:rPr>
        <w:t>component</w:t>
      </w:r>
      <w:r w:rsidR="00BE6B4E" w:rsidRPr="007D6929">
        <w:rPr>
          <w:rFonts w:ascii="Times New Roman" w:hAnsi="Times New Roman" w:cs="Times New Roman"/>
          <w:sz w:val="24"/>
          <w:szCs w:val="24"/>
        </w:rPr>
        <w:t xml:space="preserve">. This led to the removal of 12 additional items. </w:t>
      </w:r>
    </w:p>
    <w:p w14:paraId="77E4F8D6" w14:textId="077F48CF" w:rsidR="0092340F" w:rsidRPr="007D6929" w:rsidRDefault="00BE6B4E" w:rsidP="007D6929">
      <w:pPr>
        <w:spacing w:after="0" w:line="480" w:lineRule="auto"/>
        <w:rPr>
          <w:rFonts w:ascii="Times New Roman" w:hAnsi="Times New Roman" w:cs="Times New Roman"/>
          <w:sz w:val="24"/>
          <w:szCs w:val="24"/>
        </w:rPr>
      </w:pPr>
      <w:r w:rsidRPr="007D6929">
        <w:rPr>
          <w:rFonts w:ascii="Times New Roman" w:hAnsi="Times New Roman" w:cs="Times New Roman"/>
          <w:sz w:val="24"/>
          <w:szCs w:val="24"/>
        </w:rPr>
        <w:lastRenderedPageBreak/>
        <w:tab/>
        <w:t>T</w:t>
      </w:r>
      <w:r w:rsidR="0092340F" w:rsidRPr="007D6929">
        <w:rPr>
          <w:rFonts w:ascii="Times New Roman" w:hAnsi="Times New Roman" w:cs="Times New Roman"/>
          <w:sz w:val="24"/>
          <w:szCs w:val="24"/>
        </w:rPr>
        <w:t>he internal consistency of the remaining</w:t>
      </w:r>
      <w:r w:rsidRPr="007D6929">
        <w:rPr>
          <w:rFonts w:ascii="Times New Roman" w:hAnsi="Times New Roman" w:cs="Times New Roman"/>
          <w:sz w:val="24"/>
          <w:szCs w:val="24"/>
        </w:rPr>
        <w:t xml:space="preserve"> 13 items </w:t>
      </w:r>
      <w:r w:rsidR="003837EC">
        <w:rPr>
          <w:rFonts w:ascii="Times New Roman" w:hAnsi="Times New Roman" w:cs="Times New Roman"/>
          <w:sz w:val="24"/>
          <w:szCs w:val="24"/>
        </w:rPr>
        <w:t>was</w:t>
      </w:r>
      <w:r w:rsidR="003837EC" w:rsidRPr="007D6929">
        <w:rPr>
          <w:rFonts w:ascii="Times New Roman" w:hAnsi="Times New Roman" w:cs="Times New Roman"/>
          <w:sz w:val="24"/>
          <w:szCs w:val="24"/>
        </w:rPr>
        <w:t xml:space="preserve"> </w:t>
      </w:r>
      <w:r w:rsidRPr="007D6929">
        <w:rPr>
          <w:rFonts w:ascii="Times New Roman" w:hAnsi="Times New Roman" w:cs="Times New Roman"/>
          <w:sz w:val="24"/>
          <w:szCs w:val="24"/>
        </w:rPr>
        <w:t xml:space="preserve">examined. One item was indicated for removal </w:t>
      </w:r>
      <w:r w:rsidR="0092340F" w:rsidRPr="007D6929">
        <w:rPr>
          <w:rFonts w:ascii="Times New Roman" w:hAnsi="Times New Roman" w:cs="Times New Roman"/>
          <w:sz w:val="24"/>
          <w:szCs w:val="24"/>
        </w:rPr>
        <w:t xml:space="preserve">to increase internal consistency </w:t>
      </w:r>
      <w:r w:rsidRPr="007D6929">
        <w:rPr>
          <w:rFonts w:ascii="Times New Roman" w:hAnsi="Times New Roman" w:cs="Times New Roman"/>
          <w:sz w:val="24"/>
          <w:szCs w:val="24"/>
        </w:rPr>
        <w:t xml:space="preserve">(changing the </w:t>
      </w:r>
      <w:r w:rsidR="00E212BB" w:rsidRPr="007D6929">
        <w:rPr>
          <w:rFonts w:ascii="Times New Roman" w:hAnsi="Times New Roman" w:cs="Times New Roman"/>
          <w:sz w:val="24"/>
          <w:szCs w:val="24"/>
        </w:rPr>
        <w:sym w:font="Symbol" w:char="F061"/>
      </w:r>
      <w:r w:rsidR="00E212BB" w:rsidRPr="007D6929">
        <w:rPr>
          <w:rFonts w:ascii="Times New Roman" w:hAnsi="Times New Roman" w:cs="Times New Roman"/>
          <w:sz w:val="24"/>
          <w:szCs w:val="24"/>
        </w:rPr>
        <w:t xml:space="preserve"> </w:t>
      </w:r>
      <w:r w:rsidRPr="007D6929">
        <w:rPr>
          <w:rFonts w:ascii="Times New Roman" w:hAnsi="Times New Roman" w:cs="Times New Roman"/>
          <w:sz w:val="24"/>
          <w:szCs w:val="24"/>
        </w:rPr>
        <w:t>from .89 to .91 if deleted).  A</w:t>
      </w:r>
      <w:r w:rsidR="00B94A0F">
        <w:rPr>
          <w:rFonts w:ascii="Times New Roman" w:hAnsi="Times New Roman" w:cs="Times New Roman"/>
          <w:sz w:val="24"/>
          <w:szCs w:val="24"/>
        </w:rPr>
        <w:t xml:space="preserve"> PCA</w:t>
      </w:r>
      <w:r w:rsidRPr="007D6929">
        <w:rPr>
          <w:rFonts w:ascii="Times New Roman" w:hAnsi="Times New Roman" w:cs="Times New Roman"/>
          <w:sz w:val="24"/>
          <w:szCs w:val="24"/>
        </w:rPr>
        <w:t xml:space="preserve"> was conducted with the final 12 items</w:t>
      </w:r>
      <w:r w:rsidR="0092340F" w:rsidRPr="007D6929">
        <w:rPr>
          <w:rFonts w:ascii="Times New Roman" w:hAnsi="Times New Roman" w:cs="Times New Roman"/>
          <w:sz w:val="24"/>
          <w:szCs w:val="24"/>
        </w:rPr>
        <w:t xml:space="preserve"> (see Table 1)</w:t>
      </w:r>
      <w:r w:rsidRPr="007D6929">
        <w:rPr>
          <w:rFonts w:ascii="Times New Roman" w:hAnsi="Times New Roman" w:cs="Times New Roman"/>
          <w:sz w:val="24"/>
          <w:szCs w:val="24"/>
        </w:rPr>
        <w:t xml:space="preserve">. The </w:t>
      </w:r>
      <w:r w:rsidR="00B94A0F">
        <w:rPr>
          <w:rFonts w:ascii="Times New Roman" w:hAnsi="Times New Roman" w:cs="Times New Roman"/>
          <w:sz w:val="24"/>
          <w:szCs w:val="24"/>
        </w:rPr>
        <w:t>component</w:t>
      </w:r>
      <w:r w:rsidRPr="007D6929">
        <w:rPr>
          <w:rFonts w:ascii="Times New Roman" w:hAnsi="Times New Roman" w:cs="Times New Roman"/>
          <w:sz w:val="24"/>
          <w:szCs w:val="24"/>
        </w:rPr>
        <w:t xml:space="preserve"> accounted for 51.38% of the variance with loadings ranging between .63 and .83. </w:t>
      </w:r>
    </w:p>
    <w:p w14:paraId="7ED3AECF" w14:textId="36B6B497" w:rsidR="00184D63" w:rsidRPr="007D6929" w:rsidRDefault="0092340F"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This final set of 12 </w:t>
      </w:r>
      <w:r w:rsidR="00184D63" w:rsidRPr="007D6929">
        <w:rPr>
          <w:rFonts w:ascii="Times New Roman" w:hAnsi="Times New Roman" w:cs="Times New Roman"/>
          <w:sz w:val="24"/>
          <w:szCs w:val="24"/>
        </w:rPr>
        <w:t>items had good</w:t>
      </w:r>
      <w:r w:rsidRPr="007D6929">
        <w:rPr>
          <w:rFonts w:ascii="Times New Roman" w:hAnsi="Times New Roman" w:cs="Times New Roman"/>
          <w:sz w:val="24"/>
          <w:szCs w:val="24"/>
        </w:rPr>
        <w:t xml:space="preserve"> face validity in assessing relevant features</w:t>
      </w:r>
      <w:r w:rsidR="00184D63" w:rsidRPr="007D6929">
        <w:rPr>
          <w:rFonts w:ascii="Times New Roman" w:hAnsi="Times New Roman" w:cs="Times New Roman"/>
          <w:sz w:val="24"/>
          <w:szCs w:val="24"/>
        </w:rPr>
        <w:t xml:space="preserve"> of psychological inflexibility</w:t>
      </w:r>
      <w:r w:rsidR="002F22B8">
        <w:rPr>
          <w:rFonts w:ascii="Times New Roman" w:hAnsi="Times New Roman" w:cs="Times New Roman"/>
          <w:sz w:val="24"/>
          <w:szCs w:val="24"/>
        </w:rPr>
        <w:t xml:space="preserve"> among university students</w:t>
      </w:r>
      <w:r w:rsidR="00184D63" w:rsidRPr="007D6929">
        <w:rPr>
          <w:rFonts w:ascii="Times New Roman" w:hAnsi="Times New Roman" w:cs="Times New Roman"/>
          <w:sz w:val="24"/>
          <w:szCs w:val="24"/>
        </w:rPr>
        <w:t xml:space="preserve">. This included </w:t>
      </w:r>
      <w:r w:rsidR="00B94A0F">
        <w:rPr>
          <w:rFonts w:ascii="Times New Roman" w:hAnsi="Times New Roman" w:cs="Times New Roman"/>
          <w:sz w:val="24"/>
          <w:szCs w:val="24"/>
        </w:rPr>
        <w:t xml:space="preserve">(a) </w:t>
      </w:r>
      <w:r w:rsidR="00184D63" w:rsidRPr="007D6929">
        <w:rPr>
          <w:rFonts w:ascii="Times New Roman" w:hAnsi="Times New Roman" w:cs="Times New Roman"/>
          <w:sz w:val="24"/>
          <w:szCs w:val="24"/>
        </w:rPr>
        <w:t>how internal experiences function as a barrier to effective/valued action (e.g., “Worries get in the way of my success at school”</w:t>
      </w:r>
      <w:r w:rsidR="00803F1C" w:rsidRPr="007D6929">
        <w:rPr>
          <w:rFonts w:ascii="Times New Roman" w:hAnsi="Times New Roman" w:cs="Times New Roman"/>
          <w:sz w:val="24"/>
          <w:szCs w:val="24"/>
        </w:rPr>
        <w:t xml:space="preserve"> and “I find myself avoiding going to classes when I feel anxious or depressed“</w:t>
      </w:r>
      <w:r w:rsidR="00184D63" w:rsidRPr="007D6929">
        <w:rPr>
          <w:rFonts w:ascii="Times New Roman" w:hAnsi="Times New Roman" w:cs="Times New Roman"/>
          <w:sz w:val="24"/>
          <w:szCs w:val="24"/>
        </w:rPr>
        <w:t>)</w:t>
      </w:r>
      <w:r w:rsidR="00B94A0F">
        <w:rPr>
          <w:rFonts w:ascii="Times New Roman" w:hAnsi="Times New Roman" w:cs="Times New Roman"/>
          <w:sz w:val="24"/>
          <w:szCs w:val="24"/>
        </w:rPr>
        <w:t>; (b)</w:t>
      </w:r>
      <w:r w:rsidR="00184D63" w:rsidRPr="007D6929">
        <w:rPr>
          <w:rFonts w:ascii="Times New Roman" w:hAnsi="Times New Roman" w:cs="Times New Roman"/>
          <w:sz w:val="24"/>
          <w:szCs w:val="24"/>
        </w:rPr>
        <w:t xml:space="preserve"> cognitive fusion with thoughts related to school (e.g., “I struggle with my thoughts about school”</w:t>
      </w:r>
      <w:r w:rsidR="00803F1C" w:rsidRPr="007D6929">
        <w:rPr>
          <w:rFonts w:ascii="Times New Roman" w:hAnsi="Times New Roman" w:cs="Times New Roman"/>
          <w:sz w:val="24"/>
          <w:szCs w:val="24"/>
        </w:rPr>
        <w:t xml:space="preserve"> and “I often believe that I’m not smart enough to be in college or in this major”</w:t>
      </w:r>
      <w:r w:rsidR="00184D63" w:rsidRPr="007D6929">
        <w:rPr>
          <w:rFonts w:ascii="Times New Roman" w:hAnsi="Times New Roman" w:cs="Times New Roman"/>
          <w:sz w:val="24"/>
          <w:szCs w:val="24"/>
        </w:rPr>
        <w:t>)</w:t>
      </w:r>
      <w:r w:rsidR="00B94A0F">
        <w:rPr>
          <w:rFonts w:ascii="Times New Roman" w:hAnsi="Times New Roman" w:cs="Times New Roman"/>
          <w:sz w:val="24"/>
          <w:szCs w:val="24"/>
        </w:rPr>
        <w:t>; (c)</w:t>
      </w:r>
      <w:r w:rsidR="00184D63" w:rsidRPr="007D6929">
        <w:rPr>
          <w:rFonts w:ascii="Times New Roman" w:hAnsi="Times New Roman" w:cs="Times New Roman"/>
          <w:sz w:val="24"/>
          <w:szCs w:val="24"/>
        </w:rPr>
        <w:t xml:space="preserve"> disconnect between values and actions with school (e.g., “It seems like I'm just "going through the motions" at school”)</w:t>
      </w:r>
      <w:r w:rsidR="00B94A0F">
        <w:rPr>
          <w:rFonts w:ascii="Times New Roman" w:hAnsi="Times New Roman" w:cs="Times New Roman"/>
          <w:sz w:val="24"/>
          <w:szCs w:val="24"/>
        </w:rPr>
        <w:t>;</w:t>
      </w:r>
      <w:r w:rsidR="00803F1C" w:rsidRPr="007D6929">
        <w:rPr>
          <w:rFonts w:ascii="Times New Roman" w:hAnsi="Times New Roman" w:cs="Times New Roman"/>
          <w:sz w:val="24"/>
          <w:szCs w:val="24"/>
        </w:rPr>
        <w:t xml:space="preserve"> and </w:t>
      </w:r>
      <w:r w:rsidR="00B94A0F">
        <w:rPr>
          <w:rFonts w:ascii="Times New Roman" w:hAnsi="Times New Roman" w:cs="Times New Roman"/>
          <w:sz w:val="24"/>
          <w:szCs w:val="24"/>
        </w:rPr>
        <w:t xml:space="preserve">(d) </w:t>
      </w:r>
      <w:r w:rsidR="00803F1C" w:rsidRPr="007D6929">
        <w:rPr>
          <w:rFonts w:ascii="Times New Roman" w:hAnsi="Times New Roman" w:cs="Times New Roman"/>
          <w:sz w:val="24"/>
          <w:szCs w:val="24"/>
        </w:rPr>
        <w:t>difficulty attending to the present (e.g., “It’s hard for me to focus on what my professors are saying in classes” and “I get so caught up in my worries during tests that I have trouble focusing on the test itself”)</w:t>
      </w:r>
      <w:r w:rsidR="00184D63" w:rsidRPr="007D6929">
        <w:rPr>
          <w:rFonts w:ascii="Times New Roman" w:hAnsi="Times New Roman" w:cs="Times New Roman"/>
          <w:sz w:val="24"/>
          <w:szCs w:val="24"/>
        </w:rPr>
        <w:t>.</w:t>
      </w:r>
    </w:p>
    <w:p w14:paraId="23509D5B" w14:textId="06157AF2" w:rsidR="009C2052" w:rsidRPr="007D6929" w:rsidRDefault="002F22B8" w:rsidP="007D6929">
      <w:pPr>
        <w:spacing w:after="0" w:line="480" w:lineRule="auto"/>
        <w:rPr>
          <w:rFonts w:ascii="Times New Roman" w:hAnsi="Times New Roman" w:cs="Times New Roman"/>
          <w:b/>
          <w:sz w:val="24"/>
          <w:szCs w:val="24"/>
        </w:rPr>
      </w:pPr>
      <w:r>
        <w:rPr>
          <w:rFonts w:ascii="Times New Roman" w:hAnsi="Times New Roman" w:cs="Times New Roman"/>
          <w:b/>
          <w:sz w:val="24"/>
          <w:szCs w:val="24"/>
        </w:rPr>
        <w:t>AAQ-US</w:t>
      </w:r>
      <w:r w:rsidR="00E212BB" w:rsidRPr="007D6929">
        <w:rPr>
          <w:rFonts w:ascii="Times New Roman" w:hAnsi="Times New Roman" w:cs="Times New Roman"/>
          <w:b/>
          <w:sz w:val="24"/>
          <w:szCs w:val="24"/>
        </w:rPr>
        <w:t xml:space="preserve"> Measure Scoring</w:t>
      </w:r>
    </w:p>
    <w:p w14:paraId="546CD8F2" w14:textId="5C1E30A9" w:rsidR="00C26195" w:rsidRPr="007D6929" w:rsidRDefault="00C26195" w:rsidP="007D6929">
      <w:pPr>
        <w:spacing w:after="0" w:line="480" w:lineRule="auto"/>
        <w:rPr>
          <w:rFonts w:ascii="Times New Roman" w:hAnsi="Times New Roman" w:cs="Times New Roman"/>
          <w:sz w:val="24"/>
          <w:szCs w:val="24"/>
        </w:rPr>
      </w:pPr>
      <w:r w:rsidRPr="007D6929">
        <w:rPr>
          <w:rFonts w:ascii="Times New Roman" w:hAnsi="Times New Roman" w:cs="Times New Roman"/>
          <w:b/>
          <w:sz w:val="24"/>
          <w:szCs w:val="24"/>
        </w:rPr>
        <w:tab/>
      </w:r>
      <w:r w:rsidR="00E212BB" w:rsidRPr="007D6929">
        <w:rPr>
          <w:rFonts w:ascii="Times New Roman" w:hAnsi="Times New Roman" w:cs="Times New Roman"/>
          <w:sz w:val="24"/>
          <w:szCs w:val="24"/>
        </w:rPr>
        <w:t xml:space="preserve">The final </w:t>
      </w:r>
      <w:r w:rsidR="002F22B8">
        <w:rPr>
          <w:rFonts w:ascii="Times New Roman" w:hAnsi="Times New Roman" w:cs="Times New Roman"/>
          <w:sz w:val="24"/>
          <w:szCs w:val="24"/>
        </w:rPr>
        <w:t>AAQ-US</w:t>
      </w:r>
      <w:r w:rsidR="00E212BB" w:rsidRPr="007D6929">
        <w:rPr>
          <w:rFonts w:ascii="Times New Roman" w:hAnsi="Times New Roman" w:cs="Times New Roman"/>
          <w:sz w:val="24"/>
          <w:szCs w:val="24"/>
        </w:rPr>
        <w:t xml:space="preserve"> included 12 items (see Table 1). All items are written such that higher scores indicate greater psychological inflexibility. These items can be summed to create a total </w:t>
      </w:r>
      <w:r w:rsidR="002F22B8">
        <w:rPr>
          <w:rFonts w:ascii="Times New Roman" w:hAnsi="Times New Roman" w:cs="Times New Roman"/>
          <w:sz w:val="24"/>
          <w:szCs w:val="24"/>
        </w:rPr>
        <w:t>AAQ-US</w:t>
      </w:r>
      <w:r w:rsidR="00E212BB" w:rsidRPr="007D6929">
        <w:rPr>
          <w:rFonts w:ascii="Times New Roman" w:hAnsi="Times New Roman" w:cs="Times New Roman"/>
          <w:sz w:val="24"/>
          <w:szCs w:val="24"/>
        </w:rPr>
        <w:t xml:space="preserve"> score. The average </w:t>
      </w:r>
      <w:r w:rsidR="002F22B8">
        <w:rPr>
          <w:rFonts w:ascii="Times New Roman" w:hAnsi="Times New Roman" w:cs="Times New Roman"/>
          <w:sz w:val="24"/>
          <w:szCs w:val="24"/>
        </w:rPr>
        <w:t>AAQ-US</w:t>
      </w:r>
      <w:r w:rsidR="00E212BB" w:rsidRPr="007D6929">
        <w:rPr>
          <w:rFonts w:ascii="Times New Roman" w:hAnsi="Times New Roman" w:cs="Times New Roman"/>
          <w:sz w:val="24"/>
          <w:szCs w:val="24"/>
        </w:rPr>
        <w:t xml:space="preserve"> score in the sample was 41.53 (</w:t>
      </w:r>
      <w:r w:rsidR="00E212BB" w:rsidRPr="007D6929">
        <w:rPr>
          <w:rFonts w:ascii="Times New Roman" w:hAnsi="Times New Roman" w:cs="Times New Roman"/>
          <w:i/>
          <w:sz w:val="24"/>
          <w:szCs w:val="24"/>
        </w:rPr>
        <w:t xml:space="preserve">SD </w:t>
      </w:r>
      <w:r w:rsidR="00E212BB" w:rsidRPr="007D6929">
        <w:rPr>
          <w:rFonts w:ascii="Times New Roman" w:hAnsi="Times New Roman" w:cs="Times New Roman"/>
          <w:sz w:val="24"/>
          <w:szCs w:val="24"/>
        </w:rPr>
        <w:t xml:space="preserve">= 13.34) with a range of scores between 12 and 77. The internal consistency for the </w:t>
      </w:r>
      <w:r w:rsidR="002F22B8">
        <w:rPr>
          <w:rFonts w:ascii="Times New Roman" w:hAnsi="Times New Roman" w:cs="Times New Roman"/>
          <w:sz w:val="24"/>
          <w:szCs w:val="24"/>
        </w:rPr>
        <w:t>AAQ-US</w:t>
      </w:r>
      <w:r w:rsidR="00E212BB" w:rsidRPr="007D6929">
        <w:rPr>
          <w:rFonts w:ascii="Times New Roman" w:hAnsi="Times New Roman" w:cs="Times New Roman"/>
          <w:sz w:val="24"/>
          <w:szCs w:val="24"/>
        </w:rPr>
        <w:t xml:space="preserve"> was </w:t>
      </w:r>
      <w:r w:rsidR="00E212BB" w:rsidRPr="007D6929">
        <w:rPr>
          <w:rFonts w:ascii="Times New Roman" w:hAnsi="Times New Roman" w:cs="Times New Roman"/>
          <w:sz w:val="24"/>
          <w:szCs w:val="24"/>
        </w:rPr>
        <w:sym w:font="Symbol" w:char="F061"/>
      </w:r>
      <w:r w:rsidR="00E212BB" w:rsidRPr="007D6929">
        <w:rPr>
          <w:rFonts w:ascii="Times New Roman" w:hAnsi="Times New Roman" w:cs="Times New Roman"/>
          <w:sz w:val="24"/>
          <w:szCs w:val="24"/>
        </w:rPr>
        <w:t xml:space="preserve"> = 91. </w:t>
      </w:r>
    </w:p>
    <w:p w14:paraId="679B0B10" w14:textId="064DD743" w:rsidR="000A5FA6" w:rsidRPr="007D6929" w:rsidRDefault="00C26195" w:rsidP="007D6929">
      <w:pPr>
        <w:spacing w:after="0" w:line="480" w:lineRule="auto"/>
        <w:rPr>
          <w:rFonts w:ascii="Times New Roman" w:hAnsi="Times New Roman" w:cs="Times New Roman"/>
          <w:b/>
          <w:sz w:val="24"/>
          <w:szCs w:val="24"/>
        </w:rPr>
      </w:pPr>
      <w:r w:rsidRPr="007D6929">
        <w:rPr>
          <w:rFonts w:ascii="Times New Roman" w:hAnsi="Times New Roman" w:cs="Times New Roman"/>
          <w:b/>
          <w:sz w:val="24"/>
          <w:szCs w:val="24"/>
        </w:rPr>
        <w:t xml:space="preserve">Validity of the </w:t>
      </w:r>
      <w:r w:rsidR="002F22B8">
        <w:rPr>
          <w:rFonts w:ascii="Times New Roman" w:hAnsi="Times New Roman" w:cs="Times New Roman"/>
          <w:b/>
          <w:sz w:val="24"/>
          <w:szCs w:val="24"/>
        </w:rPr>
        <w:t>AAQ-US</w:t>
      </w:r>
    </w:p>
    <w:p w14:paraId="3B89D91F" w14:textId="07A55E3C" w:rsidR="00A16CD4" w:rsidRPr="007D6929" w:rsidRDefault="00A16CD4" w:rsidP="007D6929">
      <w:pPr>
        <w:spacing w:after="0" w:line="480" w:lineRule="auto"/>
        <w:ind w:firstLine="720"/>
        <w:rPr>
          <w:rFonts w:ascii="Times New Roman" w:hAnsi="Times New Roman" w:cs="Times New Roman"/>
          <w:i/>
          <w:sz w:val="24"/>
          <w:szCs w:val="24"/>
        </w:rPr>
      </w:pPr>
      <w:r w:rsidRPr="007D6929">
        <w:rPr>
          <w:rFonts w:ascii="Times New Roman" w:hAnsi="Times New Roman" w:cs="Times New Roman"/>
          <w:i/>
          <w:sz w:val="24"/>
          <w:szCs w:val="24"/>
        </w:rPr>
        <w:t xml:space="preserve">Preliminary analyses. </w:t>
      </w:r>
      <w:r w:rsidRPr="007D6929">
        <w:rPr>
          <w:rFonts w:ascii="Times New Roman" w:hAnsi="Times New Roman" w:cs="Times New Roman"/>
          <w:sz w:val="24"/>
          <w:szCs w:val="24"/>
        </w:rPr>
        <w:t>Prior to conducting correlations, all variables were checked for skewness and kurtosis. Four variables (CCAPS hostility, CCAPS alcohol, SAS</w:t>
      </w:r>
      <w:r w:rsidR="00C8453B">
        <w:rPr>
          <w:rFonts w:ascii="Times New Roman" w:hAnsi="Times New Roman" w:cs="Times New Roman"/>
          <w:sz w:val="24"/>
          <w:szCs w:val="24"/>
        </w:rPr>
        <w:t>-SR</w:t>
      </w:r>
      <w:r w:rsidRPr="007D6929">
        <w:rPr>
          <w:rFonts w:ascii="Times New Roman" w:hAnsi="Times New Roman" w:cs="Times New Roman"/>
          <w:sz w:val="24"/>
          <w:szCs w:val="24"/>
        </w:rPr>
        <w:t xml:space="preserve"> social functioning, and SAS</w:t>
      </w:r>
      <w:r w:rsidR="00C8453B">
        <w:rPr>
          <w:rFonts w:ascii="Times New Roman" w:hAnsi="Times New Roman" w:cs="Times New Roman"/>
          <w:sz w:val="24"/>
          <w:szCs w:val="24"/>
        </w:rPr>
        <w:t>-SR</w:t>
      </w:r>
      <w:r w:rsidRPr="007D6929">
        <w:rPr>
          <w:rFonts w:ascii="Times New Roman" w:hAnsi="Times New Roman" w:cs="Times New Roman"/>
          <w:sz w:val="24"/>
          <w:szCs w:val="24"/>
        </w:rPr>
        <w:t xml:space="preserve"> student functioning) were identified as h</w:t>
      </w:r>
      <w:r w:rsidR="00C8453B">
        <w:rPr>
          <w:rFonts w:ascii="Times New Roman" w:hAnsi="Times New Roman" w:cs="Times New Roman"/>
          <w:sz w:val="24"/>
          <w:szCs w:val="24"/>
        </w:rPr>
        <w:t xml:space="preserve">aving non-normal </w:t>
      </w:r>
      <w:r w:rsidR="00C8453B">
        <w:rPr>
          <w:rFonts w:ascii="Times New Roman" w:hAnsi="Times New Roman" w:cs="Times New Roman"/>
          <w:sz w:val="24"/>
          <w:szCs w:val="24"/>
        </w:rPr>
        <w:lastRenderedPageBreak/>
        <w:t>distributions.</w:t>
      </w:r>
      <w:r w:rsidRPr="007D6929">
        <w:rPr>
          <w:rFonts w:ascii="Times New Roman" w:hAnsi="Times New Roman" w:cs="Times New Roman"/>
          <w:sz w:val="24"/>
          <w:szCs w:val="24"/>
        </w:rPr>
        <w:t xml:space="preserve"> Logarithmic transformations produced normal distributions for </w:t>
      </w:r>
      <w:r w:rsidR="00C8453B">
        <w:rPr>
          <w:rFonts w:ascii="Times New Roman" w:hAnsi="Times New Roman" w:cs="Times New Roman"/>
          <w:sz w:val="24"/>
          <w:szCs w:val="24"/>
        </w:rPr>
        <w:t xml:space="preserve">CCAPS </w:t>
      </w:r>
      <w:r w:rsidRPr="007D6929">
        <w:rPr>
          <w:rFonts w:ascii="Times New Roman" w:hAnsi="Times New Roman" w:cs="Times New Roman"/>
          <w:sz w:val="24"/>
          <w:szCs w:val="24"/>
        </w:rPr>
        <w:t xml:space="preserve">hostility and </w:t>
      </w:r>
      <w:r w:rsidR="00C8453B">
        <w:rPr>
          <w:rFonts w:ascii="Times New Roman" w:hAnsi="Times New Roman" w:cs="Times New Roman"/>
          <w:sz w:val="24"/>
          <w:szCs w:val="24"/>
        </w:rPr>
        <w:t xml:space="preserve">SAS-SR </w:t>
      </w:r>
      <w:r w:rsidRPr="007D6929">
        <w:rPr>
          <w:rFonts w:ascii="Times New Roman" w:hAnsi="Times New Roman" w:cs="Times New Roman"/>
          <w:sz w:val="24"/>
          <w:szCs w:val="24"/>
        </w:rPr>
        <w:t>social functioning, while an exponential transformation produced a normal distribution for</w:t>
      </w:r>
      <w:r w:rsidR="00C8453B">
        <w:rPr>
          <w:rFonts w:ascii="Times New Roman" w:hAnsi="Times New Roman" w:cs="Times New Roman"/>
          <w:sz w:val="24"/>
          <w:szCs w:val="24"/>
        </w:rPr>
        <w:t xml:space="preserve"> SAS-SR</w:t>
      </w:r>
      <w:r w:rsidRPr="007D6929">
        <w:rPr>
          <w:rFonts w:ascii="Times New Roman" w:hAnsi="Times New Roman" w:cs="Times New Roman"/>
          <w:sz w:val="24"/>
          <w:szCs w:val="24"/>
        </w:rPr>
        <w:t xml:space="preserve"> student functioning. CCAPS alcohol continued to be </w:t>
      </w:r>
      <w:r w:rsidR="00F66B95" w:rsidRPr="007D6929">
        <w:rPr>
          <w:rFonts w:ascii="Times New Roman" w:hAnsi="Times New Roman" w:cs="Times New Roman"/>
          <w:sz w:val="24"/>
          <w:szCs w:val="24"/>
        </w:rPr>
        <w:t xml:space="preserve">highly skewed (1.83) and leptokurtic (1.75) due to 79% of students scoring a zero. Thus the CCAPS alcohol subscale was excluded from all analyses. </w:t>
      </w:r>
      <w:r w:rsidRPr="007D6929">
        <w:rPr>
          <w:rFonts w:ascii="Times New Roman" w:hAnsi="Times New Roman" w:cs="Times New Roman"/>
          <w:sz w:val="24"/>
          <w:szCs w:val="24"/>
        </w:rPr>
        <w:t xml:space="preserve"> </w:t>
      </w:r>
      <w:r w:rsidRPr="007D6929">
        <w:rPr>
          <w:rFonts w:ascii="Times New Roman" w:hAnsi="Times New Roman" w:cs="Times New Roman"/>
          <w:i/>
          <w:sz w:val="24"/>
          <w:szCs w:val="24"/>
        </w:rPr>
        <w:t xml:space="preserve"> </w:t>
      </w:r>
    </w:p>
    <w:p w14:paraId="16924830" w14:textId="127D18CA" w:rsidR="001304BA" w:rsidRPr="007D6929" w:rsidRDefault="001304BA"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i/>
          <w:sz w:val="24"/>
          <w:szCs w:val="24"/>
        </w:rPr>
        <w:t xml:space="preserve">Correlations with academic and mental health outcomes. </w:t>
      </w:r>
      <w:r w:rsidR="00D81B56" w:rsidRPr="007D6929">
        <w:rPr>
          <w:rFonts w:ascii="Times New Roman" w:hAnsi="Times New Roman" w:cs="Times New Roman"/>
          <w:sz w:val="24"/>
          <w:szCs w:val="24"/>
        </w:rPr>
        <w:t xml:space="preserve">Significant correlations were found between the </w:t>
      </w:r>
      <w:r w:rsidR="002F22B8">
        <w:rPr>
          <w:rFonts w:ascii="Times New Roman" w:hAnsi="Times New Roman" w:cs="Times New Roman"/>
          <w:sz w:val="24"/>
          <w:szCs w:val="24"/>
        </w:rPr>
        <w:t>AAQ-US</w:t>
      </w:r>
      <w:r w:rsidR="00D81B56" w:rsidRPr="007D6929">
        <w:rPr>
          <w:rFonts w:ascii="Times New Roman" w:hAnsi="Times New Roman" w:cs="Times New Roman"/>
          <w:sz w:val="24"/>
          <w:szCs w:val="24"/>
        </w:rPr>
        <w:t xml:space="preserve"> and all five academic outcomes with correlation coefficients ranging between .33 and .72 (see Table 2). Significant correlations were also found between the </w:t>
      </w:r>
      <w:r w:rsidR="002F22B8">
        <w:rPr>
          <w:rFonts w:ascii="Times New Roman" w:hAnsi="Times New Roman" w:cs="Times New Roman"/>
          <w:sz w:val="24"/>
          <w:szCs w:val="24"/>
        </w:rPr>
        <w:t>AAQ-US</w:t>
      </w:r>
      <w:r w:rsidR="00D81B56" w:rsidRPr="007D6929">
        <w:rPr>
          <w:rFonts w:ascii="Times New Roman" w:hAnsi="Times New Roman" w:cs="Times New Roman"/>
          <w:sz w:val="24"/>
          <w:szCs w:val="24"/>
        </w:rPr>
        <w:t xml:space="preserve"> and </w:t>
      </w:r>
      <w:r w:rsidR="00AE0692" w:rsidRPr="007D6929">
        <w:rPr>
          <w:rFonts w:ascii="Times New Roman" w:hAnsi="Times New Roman" w:cs="Times New Roman"/>
          <w:sz w:val="24"/>
          <w:szCs w:val="24"/>
        </w:rPr>
        <w:t xml:space="preserve">all </w:t>
      </w:r>
      <w:r w:rsidR="00FF26CE" w:rsidRPr="007D6929">
        <w:rPr>
          <w:rFonts w:ascii="Times New Roman" w:hAnsi="Times New Roman" w:cs="Times New Roman"/>
          <w:sz w:val="24"/>
          <w:szCs w:val="24"/>
        </w:rPr>
        <w:t>seven</w:t>
      </w:r>
      <w:r w:rsidR="00AE0692" w:rsidRPr="007D6929">
        <w:rPr>
          <w:rFonts w:ascii="Times New Roman" w:hAnsi="Times New Roman" w:cs="Times New Roman"/>
          <w:sz w:val="24"/>
          <w:szCs w:val="24"/>
        </w:rPr>
        <w:t xml:space="preserve"> </w:t>
      </w:r>
      <w:r w:rsidR="00875C83" w:rsidRPr="007D6929">
        <w:rPr>
          <w:rFonts w:ascii="Times New Roman" w:hAnsi="Times New Roman" w:cs="Times New Roman"/>
          <w:sz w:val="24"/>
          <w:szCs w:val="24"/>
        </w:rPr>
        <w:t xml:space="preserve">mental health </w:t>
      </w:r>
      <w:r w:rsidR="00AE0692" w:rsidRPr="007D6929">
        <w:rPr>
          <w:rFonts w:ascii="Times New Roman" w:hAnsi="Times New Roman" w:cs="Times New Roman"/>
          <w:sz w:val="24"/>
          <w:szCs w:val="24"/>
        </w:rPr>
        <w:t xml:space="preserve">outcomes with correlation coefficients ranging between </w:t>
      </w:r>
      <w:r w:rsidR="00FF26CE" w:rsidRPr="007D6929">
        <w:rPr>
          <w:rFonts w:ascii="Times New Roman" w:hAnsi="Times New Roman" w:cs="Times New Roman"/>
          <w:sz w:val="24"/>
          <w:szCs w:val="24"/>
        </w:rPr>
        <w:t>.31</w:t>
      </w:r>
      <w:r w:rsidR="00AE0692" w:rsidRPr="007D6929">
        <w:rPr>
          <w:rFonts w:ascii="Times New Roman" w:hAnsi="Times New Roman" w:cs="Times New Roman"/>
          <w:sz w:val="24"/>
          <w:szCs w:val="24"/>
        </w:rPr>
        <w:t xml:space="preserve"> and .65</w:t>
      </w:r>
      <w:r w:rsidR="00D81B56" w:rsidRPr="007D6929">
        <w:rPr>
          <w:rFonts w:ascii="Times New Roman" w:hAnsi="Times New Roman" w:cs="Times New Roman"/>
          <w:sz w:val="24"/>
          <w:szCs w:val="24"/>
        </w:rPr>
        <w:t>.</w:t>
      </w:r>
      <w:r w:rsidR="00AE0692" w:rsidRPr="007D6929">
        <w:rPr>
          <w:rFonts w:ascii="Times New Roman" w:hAnsi="Times New Roman" w:cs="Times New Roman"/>
          <w:sz w:val="24"/>
          <w:szCs w:val="24"/>
        </w:rPr>
        <w:t xml:space="preserve"> In each case</w:t>
      </w:r>
      <w:r w:rsidR="00861F15">
        <w:rPr>
          <w:rFonts w:ascii="Times New Roman" w:hAnsi="Times New Roman" w:cs="Times New Roman"/>
          <w:sz w:val="24"/>
          <w:szCs w:val="24"/>
        </w:rPr>
        <w:t>,</w:t>
      </w:r>
      <w:r w:rsidR="00AE0692" w:rsidRPr="007D6929">
        <w:rPr>
          <w:rFonts w:ascii="Times New Roman" w:hAnsi="Times New Roman" w:cs="Times New Roman"/>
          <w:sz w:val="24"/>
          <w:szCs w:val="24"/>
        </w:rPr>
        <w:t xml:space="preserve"> correlations were in the expected direction with greater psychological inflexibility relating to greater academic and mental health problems. </w:t>
      </w:r>
    </w:p>
    <w:p w14:paraId="6A070607" w14:textId="35BC791C" w:rsidR="001304BA" w:rsidRPr="007D6929" w:rsidRDefault="001304BA" w:rsidP="007D6929">
      <w:pPr>
        <w:spacing w:after="0" w:line="480" w:lineRule="auto"/>
        <w:rPr>
          <w:rFonts w:ascii="Times New Roman" w:hAnsi="Times New Roman" w:cs="Times New Roman"/>
          <w:sz w:val="24"/>
          <w:szCs w:val="24"/>
        </w:rPr>
      </w:pPr>
      <w:r w:rsidRPr="007D6929">
        <w:rPr>
          <w:rFonts w:ascii="Times New Roman" w:hAnsi="Times New Roman" w:cs="Times New Roman"/>
          <w:i/>
          <w:sz w:val="24"/>
          <w:szCs w:val="24"/>
        </w:rPr>
        <w:tab/>
        <w:t xml:space="preserve">Correlations with psychological inflexibility measures. </w:t>
      </w:r>
      <w:r w:rsidR="00AE0692" w:rsidRPr="007D6929">
        <w:rPr>
          <w:rFonts w:ascii="Times New Roman" w:hAnsi="Times New Roman" w:cs="Times New Roman"/>
          <w:sz w:val="24"/>
          <w:szCs w:val="24"/>
        </w:rPr>
        <w:t xml:space="preserve">Significant correlations were found between the </w:t>
      </w:r>
      <w:r w:rsidR="002F22B8">
        <w:rPr>
          <w:rFonts w:ascii="Times New Roman" w:hAnsi="Times New Roman" w:cs="Times New Roman"/>
          <w:sz w:val="24"/>
          <w:szCs w:val="24"/>
        </w:rPr>
        <w:t>AAQ-US</w:t>
      </w:r>
      <w:r w:rsidR="00AE0692" w:rsidRPr="007D6929">
        <w:rPr>
          <w:rFonts w:ascii="Times New Roman" w:hAnsi="Times New Roman" w:cs="Times New Roman"/>
          <w:sz w:val="24"/>
          <w:szCs w:val="24"/>
        </w:rPr>
        <w:t xml:space="preserve"> and all six measures of psychological inflexibility with correlation coefficients ranging between .47 and .65</w:t>
      </w:r>
      <w:r w:rsidR="00FD6A3B">
        <w:rPr>
          <w:rFonts w:ascii="Times New Roman" w:hAnsi="Times New Roman" w:cs="Times New Roman"/>
          <w:sz w:val="24"/>
          <w:szCs w:val="24"/>
        </w:rPr>
        <w:t xml:space="preserve"> (see Table 2)</w:t>
      </w:r>
      <w:r w:rsidR="00AE0692" w:rsidRPr="007D6929">
        <w:rPr>
          <w:rFonts w:ascii="Times New Roman" w:hAnsi="Times New Roman" w:cs="Times New Roman"/>
          <w:sz w:val="24"/>
          <w:szCs w:val="24"/>
        </w:rPr>
        <w:t xml:space="preserve">. In each case, greater psychological inflexibility with the </w:t>
      </w:r>
      <w:r w:rsidR="002F22B8">
        <w:rPr>
          <w:rFonts w:ascii="Times New Roman" w:hAnsi="Times New Roman" w:cs="Times New Roman"/>
          <w:sz w:val="24"/>
          <w:szCs w:val="24"/>
        </w:rPr>
        <w:t>AAQ-US</w:t>
      </w:r>
      <w:r w:rsidR="00AE0692" w:rsidRPr="007D6929">
        <w:rPr>
          <w:rFonts w:ascii="Times New Roman" w:hAnsi="Times New Roman" w:cs="Times New Roman"/>
          <w:sz w:val="24"/>
          <w:szCs w:val="24"/>
        </w:rPr>
        <w:t xml:space="preserve"> was related to greater psychological inflexibility as assessed by other measures. </w:t>
      </w:r>
    </w:p>
    <w:p w14:paraId="43DD1C05" w14:textId="7AA44829" w:rsidR="00AE0692" w:rsidRPr="007D6929" w:rsidRDefault="00AE0692" w:rsidP="007D6929">
      <w:pPr>
        <w:spacing w:after="0" w:line="480" w:lineRule="auto"/>
        <w:rPr>
          <w:rFonts w:ascii="Times New Roman" w:hAnsi="Times New Roman" w:cs="Times New Roman"/>
          <w:sz w:val="24"/>
          <w:szCs w:val="24"/>
        </w:rPr>
      </w:pPr>
      <w:r w:rsidRPr="007D6929">
        <w:rPr>
          <w:rFonts w:ascii="Times New Roman" w:hAnsi="Times New Roman" w:cs="Times New Roman"/>
          <w:sz w:val="24"/>
          <w:szCs w:val="24"/>
        </w:rPr>
        <w:tab/>
      </w:r>
      <w:r w:rsidR="005B7526" w:rsidRPr="007D6929">
        <w:rPr>
          <w:rFonts w:ascii="Times New Roman" w:hAnsi="Times New Roman" w:cs="Times New Roman"/>
          <w:sz w:val="24"/>
          <w:szCs w:val="24"/>
        </w:rPr>
        <w:t xml:space="preserve">Of note, the </w:t>
      </w:r>
      <w:r w:rsidR="002F22B8">
        <w:rPr>
          <w:rFonts w:ascii="Times New Roman" w:hAnsi="Times New Roman" w:cs="Times New Roman"/>
          <w:sz w:val="24"/>
          <w:szCs w:val="24"/>
        </w:rPr>
        <w:t>AAQ-US</w:t>
      </w:r>
      <w:r w:rsidR="005B7526" w:rsidRPr="007D6929">
        <w:rPr>
          <w:rFonts w:ascii="Times New Roman" w:hAnsi="Times New Roman" w:cs="Times New Roman"/>
          <w:sz w:val="24"/>
          <w:szCs w:val="24"/>
        </w:rPr>
        <w:t xml:space="preserve"> was more strongly correlated with the AAQ-II than </w:t>
      </w:r>
      <w:proofErr w:type="spellStart"/>
      <w:r w:rsidR="005B7526" w:rsidRPr="007D6929">
        <w:rPr>
          <w:rFonts w:ascii="Times New Roman" w:hAnsi="Times New Roman" w:cs="Times New Roman"/>
          <w:sz w:val="24"/>
          <w:szCs w:val="24"/>
        </w:rPr>
        <w:t>CompACT</w:t>
      </w:r>
      <w:proofErr w:type="spellEnd"/>
      <w:r w:rsidR="005B7526" w:rsidRPr="007D6929">
        <w:rPr>
          <w:rFonts w:ascii="Times New Roman" w:hAnsi="Times New Roman" w:cs="Times New Roman"/>
          <w:sz w:val="24"/>
          <w:szCs w:val="24"/>
        </w:rPr>
        <w:t xml:space="preserve"> Valued Action (Z = 5.15, p &lt; .001) and Valuing Questionnaire </w:t>
      </w:r>
      <w:r w:rsidR="00FE4AD2">
        <w:rPr>
          <w:rFonts w:ascii="Times New Roman" w:hAnsi="Times New Roman" w:cs="Times New Roman"/>
          <w:sz w:val="24"/>
          <w:szCs w:val="24"/>
        </w:rPr>
        <w:t xml:space="preserve">(VQ) </w:t>
      </w:r>
      <w:r w:rsidR="005B7526" w:rsidRPr="007D6929">
        <w:rPr>
          <w:rFonts w:ascii="Times New Roman" w:hAnsi="Times New Roman" w:cs="Times New Roman"/>
          <w:sz w:val="24"/>
          <w:szCs w:val="24"/>
        </w:rPr>
        <w:t>Progress (Z = 5.42, p &lt; .001)</w:t>
      </w:r>
      <w:r w:rsidR="00861F15">
        <w:rPr>
          <w:rFonts w:ascii="Times New Roman" w:hAnsi="Times New Roman" w:cs="Times New Roman"/>
          <w:sz w:val="24"/>
          <w:szCs w:val="24"/>
        </w:rPr>
        <w:t xml:space="preserve"> subscales</w:t>
      </w:r>
      <w:r w:rsidR="005B7526" w:rsidRPr="007D6929">
        <w:rPr>
          <w:rFonts w:ascii="Times New Roman" w:hAnsi="Times New Roman" w:cs="Times New Roman"/>
          <w:sz w:val="24"/>
          <w:szCs w:val="24"/>
        </w:rPr>
        <w:t xml:space="preserve">, suggesting the </w:t>
      </w:r>
      <w:r w:rsidR="002F22B8">
        <w:rPr>
          <w:rFonts w:ascii="Times New Roman" w:hAnsi="Times New Roman" w:cs="Times New Roman"/>
          <w:sz w:val="24"/>
          <w:szCs w:val="24"/>
        </w:rPr>
        <w:t>AAQ-US</w:t>
      </w:r>
      <w:r w:rsidR="005B7526" w:rsidRPr="007D6929">
        <w:rPr>
          <w:rFonts w:ascii="Times New Roman" w:hAnsi="Times New Roman" w:cs="Times New Roman"/>
          <w:sz w:val="24"/>
          <w:szCs w:val="24"/>
        </w:rPr>
        <w:t xml:space="preserve"> is more strongly correlated with measures of psychological inflexibility broadly than values</w:t>
      </w:r>
      <w:r w:rsidR="00FD6A3B">
        <w:rPr>
          <w:rFonts w:ascii="Times New Roman" w:hAnsi="Times New Roman" w:cs="Times New Roman"/>
          <w:sz w:val="24"/>
          <w:szCs w:val="24"/>
        </w:rPr>
        <w:t xml:space="preserve"> more specifically</w:t>
      </w:r>
      <w:r w:rsidR="005B7526" w:rsidRPr="007D6929">
        <w:rPr>
          <w:rFonts w:ascii="Times New Roman" w:hAnsi="Times New Roman" w:cs="Times New Roman"/>
          <w:sz w:val="24"/>
          <w:szCs w:val="24"/>
        </w:rPr>
        <w:t xml:space="preserve">. The </w:t>
      </w:r>
      <w:r w:rsidR="00FE4AD2">
        <w:rPr>
          <w:rFonts w:ascii="Times New Roman" w:hAnsi="Times New Roman" w:cs="Times New Roman"/>
          <w:sz w:val="24"/>
          <w:szCs w:val="24"/>
        </w:rPr>
        <w:t>VQ</w:t>
      </w:r>
      <w:r w:rsidR="005B7526" w:rsidRPr="007D6929">
        <w:rPr>
          <w:rFonts w:ascii="Times New Roman" w:hAnsi="Times New Roman" w:cs="Times New Roman"/>
          <w:sz w:val="24"/>
          <w:szCs w:val="24"/>
        </w:rPr>
        <w:t xml:space="preserve"> Obstruction subscale </w:t>
      </w:r>
      <w:r w:rsidR="00F66B95" w:rsidRPr="007D6929">
        <w:rPr>
          <w:rFonts w:ascii="Times New Roman" w:hAnsi="Times New Roman" w:cs="Times New Roman"/>
          <w:sz w:val="24"/>
          <w:szCs w:val="24"/>
        </w:rPr>
        <w:t xml:space="preserve">was also particularly highly correlated with the </w:t>
      </w:r>
      <w:r w:rsidR="002F22B8">
        <w:rPr>
          <w:rFonts w:ascii="Times New Roman" w:hAnsi="Times New Roman" w:cs="Times New Roman"/>
          <w:sz w:val="24"/>
          <w:szCs w:val="24"/>
        </w:rPr>
        <w:t>AAQ-US</w:t>
      </w:r>
      <w:r w:rsidR="00F66B95" w:rsidRPr="007D6929">
        <w:rPr>
          <w:rFonts w:ascii="Times New Roman" w:hAnsi="Times New Roman" w:cs="Times New Roman"/>
          <w:sz w:val="24"/>
          <w:szCs w:val="24"/>
        </w:rPr>
        <w:t>, but this scale is very similar to the AAQ-II with items assessing</w:t>
      </w:r>
      <w:r w:rsidR="005B7526" w:rsidRPr="007D6929">
        <w:rPr>
          <w:rFonts w:ascii="Times New Roman" w:hAnsi="Times New Roman" w:cs="Times New Roman"/>
          <w:sz w:val="24"/>
          <w:szCs w:val="24"/>
        </w:rPr>
        <w:t xml:space="preserve"> the degree to which internal barriers impede valued action</w:t>
      </w:r>
      <w:r w:rsidR="00F66B95" w:rsidRPr="007D6929">
        <w:rPr>
          <w:rFonts w:ascii="Times New Roman" w:hAnsi="Times New Roman" w:cs="Times New Roman"/>
          <w:sz w:val="24"/>
          <w:szCs w:val="24"/>
        </w:rPr>
        <w:t xml:space="preserve">. </w:t>
      </w:r>
      <w:r w:rsidR="00F66B95" w:rsidRPr="007D6929">
        <w:rPr>
          <w:rFonts w:ascii="Times New Roman" w:hAnsi="Times New Roman" w:cs="Times New Roman"/>
          <w:sz w:val="24"/>
          <w:szCs w:val="24"/>
        </w:rPr>
        <w:lastRenderedPageBreak/>
        <w:t>Consistent with this, the VQ obstruction subscale was more strongly correlated (</w:t>
      </w:r>
      <w:r w:rsidR="00F66B95" w:rsidRPr="007D6929">
        <w:rPr>
          <w:rFonts w:ascii="Times New Roman" w:hAnsi="Times New Roman" w:cs="Times New Roman"/>
          <w:i/>
          <w:sz w:val="24"/>
          <w:szCs w:val="24"/>
        </w:rPr>
        <w:t xml:space="preserve">Z </w:t>
      </w:r>
      <w:r w:rsidR="00F66B95" w:rsidRPr="007D6929">
        <w:rPr>
          <w:rFonts w:ascii="Times New Roman" w:hAnsi="Times New Roman" w:cs="Times New Roman"/>
          <w:sz w:val="24"/>
          <w:szCs w:val="24"/>
        </w:rPr>
        <w:t xml:space="preserve">= 6.37, </w:t>
      </w:r>
      <w:r w:rsidR="00F66B95" w:rsidRPr="007D6929">
        <w:rPr>
          <w:rFonts w:ascii="Times New Roman" w:hAnsi="Times New Roman" w:cs="Times New Roman"/>
          <w:i/>
          <w:sz w:val="24"/>
          <w:szCs w:val="24"/>
        </w:rPr>
        <w:t xml:space="preserve">p </w:t>
      </w:r>
      <w:r w:rsidR="00F66B95" w:rsidRPr="007D6929">
        <w:rPr>
          <w:rFonts w:ascii="Times New Roman" w:hAnsi="Times New Roman" w:cs="Times New Roman"/>
          <w:sz w:val="24"/>
          <w:szCs w:val="24"/>
        </w:rPr>
        <w:t xml:space="preserve">&lt; .001) with the AAQ-II, </w:t>
      </w:r>
      <w:r w:rsidR="00F66B95" w:rsidRPr="007D6929">
        <w:rPr>
          <w:rFonts w:ascii="Times New Roman" w:hAnsi="Times New Roman" w:cs="Times New Roman"/>
          <w:i/>
          <w:sz w:val="24"/>
          <w:szCs w:val="24"/>
        </w:rPr>
        <w:t>r</w:t>
      </w:r>
      <w:r w:rsidR="00F66B95" w:rsidRPr="007D6929">
        <w:rPr>
          <w:rFonts w:ascii="Times New Roman" w:hAnsi="Times New Roman" w:cs="Times New Roman"/>
          <w:sz w:val="24"/>
          <w:szCs w:val="24"/>
        </w:rPr>
        <w:t xml:space="preserve"> = .69, </w:t>
      </w:r>
      <w:r w:rsidR="00F66B95" w:rsidRPr="007D6929">
        <w:rPr>
          <w:rFonts w:ascii="Times New Roman" w:hAnsi="Times New Roman" w:cs="Times New Roman"/>
          <w:i/>
          <w:sz w:val="24"/>
          <w:szCs w:val="24"/>
        </w:rPr>
        <w:t xml:space="preserve">p </w:t>
      </w:r>
      <w:r w:rsidR="00F66B95" w:rsidRPr="007D6929">
        <w:rPr>
          <w:rFonts w:ascii="Times New Roman" w:hAnsi="Times New Roman" w:cs="Times New Roman"/>
          <w:sz w:val="24"/>
          <w:szCs w:val="24"/>
        </w:rPr>
        <w:t xml:space="preserve">&lt; .001, than with the VQ progress subscale, </w:t>
      </w:r>
      <w:r w:rsidR="00F66B95" w:rsidRPr="007D6929">
        <w:rPr>
          <w:rFonts w:ascii="Times New Roman" w:hAnsi="Times New Roman" w:cs="Times New Roman"/>
          <w:i/>
          <w:sz w:val="24"/>
          <w:szCs w:val="24"/>
        </w:rPr>
        <w:t xml:space="preserve">r </w:t>
      </w:r>
      <w:r w:rsidR="00F66B95" w:rsidRPr="007D6929">
        <w:rPr>
          <w:rFonts w:ascii="Times New Roman" w:hAnsi="Times New Roman" w:cs="Times New Roman"/>
          <w:sz w:val="24"/>
          <w:szCs w:val="24"/>
        </w:rPr>
        <w:t xml:space="preserve">= .49, </w:t>
      </w:r>
      <w:r w:rsidR="00F66B95" w:rsidRPr="007D6929">
        <w:rPr>
          <w:rFonts w:ascii="Times New Roman" w:hAnsi="Times New Roman" w:cs="Times New Roman"/>
          <w:i/>
          <w:sz w:val="24"/>
          <w:szCs w:val="24"/>
        </w:rPr>
        <w:t xml:space="preserve">p </w:t>
      </w:r>
      <w:r w:rsidR="00F66B95" w:rsidRPr="007D6929">
        <w:rPr>
          <w:rFonts w:ascii="Times New Roman" w:hAnsi="Times New Roman" w:cs="Times New Roman"/>
          <w:sz w:val="24"/>
          <w:szCs w:val="24"/>
        </w:rPr>
        <w:t xml:space="preserve">&lt; .001. </w:t>
      </w:r>
    </w:p>
    <w:p w14:paraId="7AE58D48" w14:textId="5660572F" w:rsidR="003853F1" w:rsidRPr="007D6929" w:rsidRDefault="001304BA" w:rsidP="007D6929">
      <w:pPr>
        <w:spacing w:after="0" w:line="480" w:lineRule="auto"/>
        <w:rPr>
          <w:rFonts w:ascii="Times New Roman" w:hAnsi="Times New Roman" w:cs="Times New Roman"/>
          <w:sz w:val="24"/>
          <w:szCs w:val="24"/>
        </w:rPr>
      </w:pPr>
      <w:r w:rsidRPr="007D6929">
        <w:rPr>
          <w:rFonts w:ascii="Times New Roman" w:hAnsi="Times New Roman" w:cs="Times New Roman"/>
          <w:i/>
          <w:sz w:val="24"/>
          <w:szCs w:val="24"/>
        </w:rPr>
        <w:tab/>
        <w:t xml:space="preserve">Comparisons of correlations with the AAQ-II. </w:t>
      </w:r>
      <w:r w:rsidR="005B7526" w:rsidRPr="007D6929">
        <w:rPr>
          <w:rFonts w:ascii="Times New Roman" w:hAnsi="Times New Roman" w:cs="Times New Roman"/>
          <w:sz w:val="24"/>
          <w:szCs w:val="24"/>
        </w:rPr>
        <w:t xml:space="preserve">The AAQ-II was significantly correlated with all academic and mental health outcomes with correlation coefficients ranging between .15 and .77 (see Table 2). This raised questions regarding the incremental validity of the </w:t>
      </w:r>
      <w:r w:rsidR="002F22B8">
        <w:rPr>
          <w:rFonts w:ascii="Times New Roman" w:hAnsi="Times New Roman" w:cs="Times New Roman"/>
          <w:sz w:val="24"/>
          <w:szCs w:val="24"/>
        </w:rPr>
        <w:t>AAQ-US</w:t>
      </w:r>
      <w:r w:rsidR="005B7526" w:rsidRPr="007D6929">
        <w:rPr>
          <w:rFonts w:ascii="Times New Roman" w:hAnsi="Times New Roman" w:cs="Times New Roman"/>
          <w:sz w:val="24"/>
          <w:szCs w:val="24"/>
        </w:rPr>
        <w:t xml:space="preserve"> relative to the AAQ-II. Fisher’s </w:t>
      </w:r>
      <w:r w:rsidR="005B7526" w:rsidRPr="007D6929">
        <w:rPr>
          <w:rFonts w:ascii="Times New Roman" w:hAnsi="Times New Roman" w:cs="Times New Roman"/>
          <w:i/>
          <w:sz w:val="24"/>
          <w:szCs w:val="24"/>
        </w:rPr>
        <w:t xml:space="preserve">Z </w:t>
      </w:r>
      <w:r w:rsidR="005B7526" w:rsidRPr="007D6929">
        <w:rPr>
          <w:rFonts w:ascii="Times New Roman" w:hAnsi="Times New Roman" w:cs="Times New Roman"/>
          <w:sz w:val="24"/>
          <w:szCs w:val="24"/>
        </w:rPr>
        <w:t xml:space="preserve">tests indicated that the </w:t>
      </w:r>
      <w:r w:rsidR="002F22B8">
        <w:rPr>
          <w:rFonts w:ascii="Times New Roman" w:hAnsi="Times New Roman" w:cs="Times New Roman"/>
          <w:sz w:val="24"/>
          <w:szCs w:val="24"/>
        </w:rPr>
        <w:t>AAQ-US</w:t>
      </w:r>
      <w:r w:rsidR="005B7526" w:rsidRPr="007D6929">
        <w:rPr>
          <w:rFonts w:ascii="Times New Roman" w:hAnsi="Times New Roman" w:cs="Times New Roman"/>
          <w:sz w:val="24"/>
          <w:szCs w:val="24"/>
        </w:rPr>
        <w:t xml:space="preserve"> had significantly larger correlations with all five academic outcomes relative to the AAQ-II</w:t>
      </w:r>
      <w:r w:rsidR="009834F4">
        <w:rPr>
          <w:rFonts w:ascii="Times New Roman" w:hAnsi="Times New Roman" w:cs="Times New Roman"/>
          <w:sz w:val="24"/>
          <w:szCs w:val="24"/>
        </w:rPr>
        <w:t xml:space="preserve"> whereas</w:t>
      </w:r>
      <w:r w:rsidR="005B7526" w:rsidRPr="007D6929">
        <w:rPr>
          <w:rFonts w:ascii="Times New Roman" w:hAnsi="Times New Roman" w:cs="Times New Roman"/>
          <w:sz w:val="24"/>
          <w:szCs w:val="24"/>
        </w:rPr>
        <w:t xml:space="preserve"> the AAQ-II was more strongly correlated with five mental health outcomes relative to the </w:t>
      </w:r>
      <w:r w:rsidR="002F22B8">
        <w:rPr>
          <w:rFonts w:ascii="Times New Roman" w:hAnsi="Times New Roman" w:cs="Times New Roman"/>
          <w:sz w:val="24"/>
          <w:szCs w:val="24"/>
        </w:rPr>
        <w:t>AAQ-US</w:t>
      </w:r>
      <w:r w:rsidR="005B7526" w:rsidRPr="007D6929">
        <w:rPr>
          <w:rFonts w:ascii="Times New Roman" w:hAnsi="Times New Roman" w:cs="Times New Roman"/>
          <w:sz w:val="24"/>
          <w:szCs w:val="24"/>
        </w:rPr>
        <w:t>. Of note, the</w:t>
      </w:r>
      <w:r w:rsidR="00760DC8">
        <w:rPr>
          <w:rFonts w:ascii="Times New Roman" w:hAnsi="Times New Roman" w:cs="Times New Roman"/>
          <w:sz w:val="24"/>
          <w:szCs w:val="24"/>
        </w:rPr>
        <w:t xml:space="preserve"> mental health correlations</w:t>
      </w:r>
      <w:r w:rsidR="005B7526" w:rsidRPr="007D6929">
        <w:rPr>
          <w:rFonts w:ascii="Times New Roman" w:hAnsi="Times New Roman" w:cs="Times New Roman"/>
          <w:sz w:val="24"/>
          <w:szCs w:val="24"/>
        </w:rPr>
        <w:t xml:space="preserve"> were primarily in the area of depression and anxiety symptoms, which have been found to be particularly highly related to the AAQ-II in previous studies with </w:t>
      </w:r>
      <w:r w:rsidR="006949AA">
        <w:rPr>
          <w:rFonts w:ascii="Times New Roman" w:hAnsi="Times New Roman" w:cs="Times New Roman"/>
          <w:sz w:val="24"/>
          <w:szCs w:val="24"/>
        </w:rPr>
        <w:t>university</w:t>
      </w:r>
      <w:r w:rsidR="005B7526" w:rsidRPr="007D6929">
        <w:rPr>
          <w:rFonts w:ascii="Times New Roman" w:hAnsi="Times New Roman" w:cs="Times New Roman"/>
          <w:sz w:val="24"/>
          <w:szCs w:val="24"/>
        </w:rPr>
        <w:t xml:space="preserve"> students (e.g., Levin</w:t>
      </w:r>
      <w:r w:rsidR="00041E90">
        <w:rPr>
          <w:rFonts w:ascii="Times New Roman" w:hAnsi="Times New Roman" w:cs="Times New Roman"/>
          <w:sz w:val="24"/>
          <w:szCs w:val="24"/>
        </w:rPr>
        <w:t xml:space="preserve">, </w:t>
      </w:r>
      <w:proofErr w:type="spellStart"/>
      <w:r w:rsidR="00041E90">
        <w:rPr>
          <w:rFonts w:ascii="Times New Roman" w:hAnsi="Times New Roman" w:cs="Times New Roman"/>
          <w:sz w:val="24"/>
          <w:szCs w:val="24"/>
        </w:rPr>
        <w:t>MacLane</w:t>
      </w:r>
      <w:proofErr w:type="spellEnd"/>
      <w:r w:rsidR="005B7526" w:rsidRPr="007D6929">
        <w:rPr>
          <w:rFonts w:ascii="Times New Roman" w:hAnsi="Times New Roman" w:cs="Times New Roman"/>
          <w:sz w:val="24"/>
          <w:szCs w:val="24"/>
        </w:rPr>
        <w:t xml:space="preserve"> et al., 2014).</w:t>
      </w:r>
    </w:p>
    <w:p w14:paraId="228A0FFC" w14:textId="0D8FFCB0" w:rsidR="003853F1" w:rsidRDefault="003853F1"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i/>
          <w:sz w:val="24"/>
          <w:szCs w:val="24"/>
        </w:rPr>
        <w:t>Incremental validity</w:t>
      </w:r>
      <w:r w:rsidR="00C06602" w:rsidRPr="007D6929">
        <w:rPr>
          <w:rFonts w:ascii="Times New Roman" w:hAnsi="Times New Roman" w:cs="Times New Roman"/>
          <w:i/>
          <w:sz w:val="24"/>
          <w:szCs w:val="24"/>
        </w:rPr>
        <w:t xml:space="preserve"> of the </w:t>
      </w:r>
      <w:r w:rsidR="002F22B8">
        <w:rPr>
          <w:rFonts w:ascii="Times New Roman" w:hAnsi="Times New Roman" w:cs="Times New Roman"/>
          <w:i/>
          <w:sz w:val="24"/>
          <w:szCs w:val="24"/>
        </w:rPr>
        <w:t>AAQ-US</w:t>
      </w:r>
      <w:r w:rsidR="00C06602" w:rsidRPr="007D6929">
        <w:rPr>
          <w:rFonts w:ascii="Times New Roman" w:hAnsi="Times New Roman" w:cs="Times New Roman"/>
          <w:i/>
          <w:sz w:val="24"/>
          <w:szCs w:val="24"/>
        </w:rPr>
        <w:t xml:space="preserve"> in hierarchical regression</w:t>
      </w:r>
      <w:r w:rsidR="00B94A0F">
        <w:rPr>
          <w:rFonts w:ascii="Times New Roman" w:hAnsi="Times New Roman" w:cs="Times New Roman"/>
          <w:i/>
          <w:sz w:val="24"/>
          <w:szCs w:val="24"/>
        </w:rPr>
        <w:t xml:space="preserve"> model</w:t>
      </w:r>
      <w:r w:rsidR="00C06602" w:rsidRPr="007D6929">
        <w:rPr>
          <w:rFonts w:ascii="Times New Roman" w:hAnsi="Times New Roman" w:cs="Times New Roman"/>
          <w:i/>
          <w:sz w:val="24"/>
          <w:szCs w:val="24"/>
        </w:rPr>
        <w:t>s with the AAQ-II</w:t>
      </w:r>
      <w:r w:rsidRPr="007D6929">
        <w:rPr>
          <w:rFonts w:ascii="Times New Roman" w:hAnsi="Times New Roman" w:cs="Times New Roman"/>
          <w:i/>
          <w:sz w:val="24"/>
          <w:szCs w:val="24"/>
        </w:rPr>
        <w:t xml:space="preserve">. </w:t>
      </w:r>
      <w:r w:rsidRPr="007D6929">
        <w:rPr>
          <w:rFonts w:ascii="Times New Roman" w:hAnsi="Times New Roman" w:cs="Times New Roman"/>
          <w:sz w:val="24"/>
          <w:szCs w:val="24"/>
        </w:rPr>
        <w:t>A series of hierarchical regression</w:t>
      </w:r>
      <w:r w:rsidR="00B94A0F">
        <w:rPr>
          <w:rFonts w:ascii="Times New Roman" w:hAnsi="Times New Roman" w:cs="Times New Roman"/>
          <w:sz w:val="24"/>
          <w:szCs w:val="24"/>
        </w:rPr>
        <w:t xml:space="preserve"> model</w:t>
      </w:r>
      <w:r w:rsidRPr="007D6929">
        <w:rPr>
          <w:rFonts w:ascii="Times New Roman" w:hAnsi="Times New Roman" w:cs="Times New Roman"/>
          <w:sz w:val="24"/>
          <w:szCs w:val="24"/>
        </w:rPr>
        <w:t>s test</w:t>
      </w:r>
      <w:r w:rsidR="00B94A0F">
        <w:rPr>
          <w:rFonts w:ascii="Times New Roman" w:hAnsi="Times New Roman" w:cs="Times New Roman"/>
          <w:sz w:val="24"/>
          <w:szCs w:val="24"/>
        </w:rPr>
        <w:t>ed</w:t>
      </w:r>
      <w:r w:rsidRPr="007D6929">
        <w:rPr>
          <w:rFonts w:ascii="Times New Roman" w:hAnsi="Times New Roman" w:cs="Times New Roman"/>
          <w:sz w:val="24"/>
          <w:szCs w:val="24"/>
        </w:rPr>
        <w:t xml:space="preserve"> the incremental validity of the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in predicting outcomes above and beyond the AAQ-II</w:t>
      </w:r>
      <w:r w:rsidR="004A7EFE" w:rsidRPr="007D6929">
        <w:rPr>
          <w:rFonts w:ascii="Times New Roman" w:hAnsi="Times New Roman" w:cs="Times New Roman"/>
          <w:sz w:val="24"/>
          <w:szCs w:val="24"/>
        </w:rPr>
        <w:t xml:space="preserve"> (see Table 3)</w:t>
      </w:r>
      <w:r w:rsidRPr="007D6929">
        <w:rPr>
          <w:rFonts w:ascii="Times New Roman" w:hAnsi="Times New Roman" w:cs="Times New Roman"/>
          <w:sz w:val="24"/>
          <w:szCs w:val="24"/>
        </w:rPr>
        <w:t xml:space="preserve">. For academic outcomes, in the first step the AAQ-II predicted each outcome with </w:t>
      </w:r>
      <w:r w:rsidRPr="007D6929">
        <w:rPr>
          <w:rFonts w:ascii="Times New Roman" w:hAnsi="Times New Roman" w:cs="Times New Roman"/>
          <w:iCs/>
          <w:sz w:val="24"/>
          <w:szCs w:val="24"/>
        </w:rPr>
        <w:t>R</w:t>
      </w:r>
      <w:r w:rsidRPr="007D6929">
        <w:rPr>
          <w:rFonts w:ascii="Times New Roman" w:hAnsi="Times New Roman" w:cs="Times New Roman"/>
          <w:iCs/>
          <w:sz w:val="24"/>
          <w:szCs w:val="24"/>
          <w:vertAlign w:val="superscript"/>
        </w:rPr>
        <w:t>2</w:t>
      </w:r>
      <w:r w:rsidRPr="007D6929">
        <w:rPr>
          <w:rFonts w:ascii="Times New Roman" w:hAnsi="Times New Roman" w:cs="Times New Roman"/>
          <w:sz w:val="24"/>
          <w:szCs w:val="24"/>
        </w:rPr>
        <w:t xml:space="preserve"> values ranging between .02 and .38. In the second step, the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significantly predicted academic outcomes above and beyond the AAQ-II with increase</w:t>
      </w:r>
      <w:r w:rsidR="00875C83" w:rsidRPr="007D6929">
        <w:rPr>
          <w:rFonts w:ascii="Times New Roman" w:hAnsi="Times New Roman" w:cs="Times New Roman"/>
          <w:sz w:val="24"/>
          <w:szCs w:val="24"/>
        </w:rPr>
        <w:t>s in</w:t>
      </w:r>
      <w:r w:rsidRPr="007D6929">
        <w:rPr>
          <w:rFonts w:ascii="Times New Roman" w:hAnsi="Times New Roman" w:cs="Times New Roman"/>
          <w:sz w:val="24"/>
          <w:szCs w:val="24"/>
        </w:rPr>
        <w:t xml:space="preserve"> </w:t>
      </w:r>
      <w:r w:rsidRPr="007D6929">
        <w:rPr>
          <w:rFonts w:ascii="Times New Roman" w:hAnsi="Times New Roman" w:cs="Times New Roman"/>
          <w:iCs/>
          <w:sz w:val="24"/>
          <w:szCs w:val="24"/>
        </w:rPr>
        <w:t>R</w:t>
      </w:r>
      <w:r w:rsidRPr="007D6929">
        <w:rPr>
          <w:rFonts w:ascii="Times New Roman" w:hAnsi="Times New Roman" w:cs="Times New Roman"/>
          <w:iCs/>
          <w:sz w:val="24"/>
          <w:szCs w:val="24"/>
          <w:vertAlign w:val="superscript"/>
        </w:rPr>
        <w:t>2</w:t>
      </w:r>
      <w:r w:rsidRPr="007D6929">
        <w:rPr>
          <w:rFonts w:ascii="Times New Roman" w:hAnsi="Times New Roman" w:cs="Times New Roman"/>
          <w:sz w:val="24"/>
          <w:szCs w:val="24"/>
        </w:rPr>
        <w:t xml:space="preserve"> values ranging between .10 and .22. Furthermore, after controlling for the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the AAQ-II no longer predicted three of the five academic outcomes, suggesting the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accounted for the variance predicted by the AAQ-II. </w:t>
      </w:r>
    </w:p>
    <w:p w14:paraId="67DD9346" w14:textId="548E410C" w:rsidR="00286743" w:rsidRPr="007D6929" w:rsidRDefault="00286743" w:rsidP="007D69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academic outcomes, a third step was added to examine whether the AAQ-US continued to predict academic functioning, even when controlling for distress (CCAPS total distress score). For each academic variable, the AAQ-US continued to significantly predict outcome</w:t>
      </w:r>
      <w:r w:rsidR="00FA34F9">
        <w:rPr>
          <w:rFonts w:ascii="Times New Roman" w:hAnsi="Times New Roman" w:cs="Times New Roman"/>
          <w:sz w:val="24"/>
          <w:szCs w:val="24"/>
        </w:rPr>
        <w:t xml:space="preserve"> when controlling for distress. In contrast, CCAPS</w:t>
      </w:r>
      <w:r>
        <w:rPr>
          <w:rFonts w:ascii="Times New Roman" w:hAnsi="Times New Roman" w:cs="Times New Roman"/>
          <w:sz w:val="24"/>
          <w:szCs w:val="24"/>
        </w:rPr>
        <w:t xml:space="preserve"> distress only </w:t>
      </w:r>
      <w:r w:rsidR="00FA34F9">
        <w:rPr>
          <w:rFonts w:ascii="Times New Roman" w:hAnsi="Times New Roman" w:cs="Times New Roman"/>
          <w:sz w:val="24"/>
          <w:szCs w:val="24"/>
        </w:rPr>
        <w:t>related to</w:t>
      </w:r>
      <w:r>
        <w:rPr>
          <w:rFonts w:ascii="Times New Roman" w:hAnsi="Times New Roman" w:cs="Times New Roman"/>
          <w:sz w:val="24"/>
          <w:szCs w:val="24"/>
        </w:rPr>
        <w:t xml:space="preserve"> </w:t>
      </w:r>
      <w:r>
        <w:rPr>
          <w:rFonts w:ascii="Times New Roman" w:hAnsi="Times New Roman" w:cs="Times New Roman"/>
          <w:sz w:val="24"/>
          <w:szCs w:val="24"/>
        </w:rPr>
        <w:lastRenderedPageBreak/>
        <w:t>procrastination, student functioning (SAS-SR), and academic distress (CCAPS) in these models</w:t>
      </w:r>
      <w:r w:rsidR="00FA34F9">
        <w:rPr>
          <w:rFonts w:ascii="Times New Roman" w:hAnsi="Times New Roman" w:cs="Times New Roman"/>
          <w:sz w:val="24"/>
          <w:szCs w:val="24"/>
        </w:rPr>
        <w:t xml:space="preserve"> when controlling for the AAQ-II and AAQ-US</w:t>
      </w:r>
      <w:r>
        <w:rPr>
          <w:rFonts w:ascii="Times New Roman" w:hAnsi="Times New Roman" w:cs="Times New Roman"/>
          <w:sz w:val="24"/>
          <w:szCs w:val="24"/>
        </w:rPr>
        <w:t xml:space="preserve">. </w:t>
      </w:r>
    </w:p>
    <w:p w14:paraId="3D3A946D" w14:textId="22B790B3" w:rsidR="003853F1" w:rsidRPr="007D6929" w:rsidRDefault="003853F1"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For mental health outcomes, in the first step the AAQ-II predicted each outcome with </w:t>
      </w:r>
      <w:r w:rsidRPr="007D6929">
        <w:rPr>
          <w:rFonts w:ascii="Times New Roman" w:hAnsi="Times New Roman" w:cs="Times New Roman"/>
          <w:iCs/>
          <w:sz w:val="24"/>
          <w:szCs w:val="24"/>
        </w:rPr>
        <w:t>R</w:t>
      </w:r>
      <w:r w:rsidRPr="007D6929">
        <w:rPr>
          <w:rFonts w:ascii="Times New Roman" w:hAnsi="Times New Roman" w:cs="Times New Roman"/>
          <w:iCs/>
          <w:sz w:val="24"/>
          <w:szCs w:val="24"/>
          <w:vertAlign w:val="superscript"/>
        </w:rPr>
        <w:t>2</w:t>
      </w:r>
      <w:r w:rsidR="00EF50B6" w:rsidRPr="007D6929">
        <w:rPr>
          <w:rFonts w:ascii="Times New Roman" w:hAnsi="Times New Roman" w:cs="Times New Roman"/>
          <w:sz w:val="24"/>
          <w:szCs w:val="24"/>
        </w:rPr>
        <w:t xml:space="preserve"> values ranging between .1</w:t>
      </w:r>
      <w:r w:rsidRPr="007D6929">
        <w:rPr>
          <w:rFonts w:ascii="Times New Roman" w:hAnsi="Times New Roman" w:cs="Times New Roman"/>
          <w:sz w:val="24"/>
          <w:szCs w:val="24"/>
        </w:rPr>
        <w:t xml:space="preserve">3 and .60. </w:t>
      </w:r>
      <w:r w:rsidR="001304BA" w:rsidRPr="007D6929">
        <w:rPr>
          <w:rFonts w:ascii="Times New Roman" w:hAnsi="Times New Roman" w:cs="Times New Roman"/>
          <w:sz w:val="24"/>
          <w:szCs w:val="24"/>
        </w:rPr>
        <w:t xml:space="preserve">In the second step, the </w:t>
      </w:r>
      <w:r w:rsidR="002F22B8">
        <w:rPr>
          <w:rFonts w:ascii="Times New Roman" w:hAnsi="Times New Roman" w:cs="Times New Roman"/>
          <w:sz w:val="24"/>
          <w:szCs w:val="24"/>
        </w:rPr>
        <w:t>AAQ-US</w:t>
      </w:r>
      <w:r w:rsidR="001304BA" w:rsidRPr="007D6929">
        <w:rPr>
          <w:rFonts w:ascii="Times New Roman" w:hAnsi="Times New Roman" w:cs="Times New Roman"/>
          <w:sz w:val="24"/>
          <w:szCs w:val="24"/>
        </w:rPr>
        <w:t xml:space="preserve"> significantly predicted six of the </w:t>
      </w:r>
      <w:r w:rsidR="00EF50B6" w:rsidRPr="007D6929">
        <w:rPr>
          <w:rFonts w:ascii="Times New Roman" w:hAnsi="Times New Roman" w:cs="Times New Roman"/>
          <w:sz w:val="24"/>
          <w:szCs w:val="24"/>
        </w:rPr>
        <w:t>seven</w:t>
      </w:r>
      <w:r w:rsidR="001304BA" w:rsidRPr="007D6929">
        <w:rPr>
          <w:rFonts w:ascii="Times New Roman" w:hAnsi="Times New Roman" w:cs="Times New Roman"/>
          <w:sz w:val="24"/>
          <w:szCs w:val="24"/>
        </w:rPr>
        <w:t xml:space="preserve"> mental health outcomes above and beyond the AAQ-II (except CCAPS Hostility) with small increases in </w:t>
      </w:r>
      <w:r w:rsidRPr="007D6929">
        <w:rPr>
          <w:rFonts w:ascii="Times New Roman" w:hAnsi="Times New Roman" w:cs="Times New Roman"/>
          <w:iCs/>
          <w:sz w:val="24"/>
          <w:szCs w:val="24"/>
        </w:rPr>
        <w:t>R</w:t>
      </w:r>
      <w:r w:rsidRPr="007D6929">
        <w:rPr>
          <w:rFonts w:ascii="Times New Roman" w:hAnsi="Times New Roman" w:cs="Times New Roman"/>
          <w:iCs/>
          <w:sz w:val="24"/>
          <w:szCs w:val="24"/>
          <w:vertAlign w:val="superscript"/>
        </w:rPr>
        <w:t>2</w:t>
      </w:r>
      <w:r w:rsidRPr="007D6929">
        <w:rPr>
          <w:rFonts w:ascii="Times New Roman" w:hAnsi="Times New Roman" w:cs="Times New Roman"/>
          <w:sz w:val="24"/>
          <w:szCs w:val="24"/>
        </w:rPr>
        <w:t xml:space="preserve"> values</w:t>
      </w:r>
      <w:r w:rsidR="001304BA" w:rsidRPr="007D6929">
        <w:rPr>
          <w:rFonts w:ascii="Times New Roman" w:hAnsi="Times New Roman" w:cs="Times New Roman"/>
          <w:sz w:val="24"/>
          <w:szCs w:val="24"/>
        </w:rPr>
        <w:t xml:space="preserve"> ranging between .01 and .03</w:t>
      </w:r>
      <w:r w:rsidRPr="007D6929">
        <w:rPr>
          <w:rFonts w:ascii="Times New Roman" w:hAnsi="Times New Roman" w:cs="Times New Roman"/>
          <w:sz w:val="24"/>
          <w:szCs w:val="24"/>
        </w:rPr>
        <w:t xml:space="preserve">. </w:t>
      </w:r>
      <w:r w:rsidR="001304BA" w:rsidRPr="007D6929">
        <w:rPr>
          <w:rFonts w:ascii="Times New Roman" w:hAnsi="Times New Roman" w:cs="Times New Roman"/>
          <w:sz w:val="24"/>
          <w:szCs w:val="24"/>
        </w:rPr>
        <w:t>The AAQ-II continued to</w:t>
      </w:r>
      <w:r w:rsidR="00293664">
        <w:rPr>
          <w:rFonts w:ascii="Times New Roman" w:hAnsi="Times New Roman" w:cs="Times New Roman"/>
          <w:sz w:val="24"/>
          <w:szCs w:val="24"/>
        </w:rPr>
        <w:t xml:space="preserve"> sign</w:t>
      </w:r>
      <w:r w:rsidR="009634F0">
        <w:rPr>
          <w:rFonts w:ascii="Times New Roman" w:hAnsi="Times New Roman" w:cs="Times New Roman"/>
          <w:sz w:val="24"/>
          <w:szCs w:val="24"/>
        </w:rPr>
        <w:t>i</w:t>
      </w:r>
      <w:r w:rsidR="00293664">
        <w:rPr>
          <w:rFonts w:ascii="Times New Roman" w:hAnsi="Times New Roman" w:cs="Times New Roman"/>
          <w:sz w:val="24"/>
          <w:szCs w:val="24"/>
        </w:rPr>
        <w:t>ficantly</w:t>
      </w:r>
      <w:r w:rsidR="001304BA" w:rsidRPr="007D6929">
        <w:rPr>
          <w:rFonts w:ascii="Times New Roman" w:hAnsi="Times New Roman" w:cs="Times New Roman"/>
          <w:sz w:val="24"/>
          <w:szCs w:val="24"/>
        </w:rPr>
        <w:t xml:space="preserve"> predict each mental health outcome after controlling for the </w:t>
      </w:r>
      <w:r w:rsidR="002F22B8">
        <w:rPr>
          <w:rFonts w:ascii="Times New Roman" w:hAnsi="Times New Roman" w:cs="Times New Roman"/>
          <w:sz w:val="24"/>
          <w:szCs w:val="24"/>
        </w:rPr>
        <w:t>AAQ-US</w:t>
      </w:r>
      <w:r w:rsidRPr="007D6929">
        <w:rPr>
          <w:rFonts w:ascii="Times New Roman" w:hAnsi="Times New Roman" w:cs="Times New Roman"/>
          <w:sz w:val="24"/>
          <w:szCs w:val="24"/>
        </w:rPr>
        <w:t>.</w:t>
      </w:r>
    </w:p>
    <w:p w14:paraId="3D7D75F6" w14:textId="66EB35FF" w:rsidR="00CD0455" w:rsidRPr="007D6929" w:rsidRDefault="00CD0455" w:rsidP="007D6929">
      <w:pPr>
        <w:spacing w:after="0" w:line="480" w:lineRule="auto"/>
        <w:ind w:firstLine="720"/>
        <w:rPr>
          <w:rFonts w:ascii="Times New Roman" w:hAnsi="Times New Roman" w:cs="Times New Roman"/>
          <w:sz w:val="24"/>
          <w:szCs w:val="24"/>
        </w:rPr>
      </w:pPr>
      <w:r w:rsidRPr="007D6929">
        <w:rPr>
          <w:rFonts w:ascii="Times New Roman" w:hAnsi="Times New Roman" w:cs="Times New Roman"/>
          <w:i/>
          <w:sz w:val="24"/>
          <w:szCs w:val="24"/>
        </w:rPr>
        <w:t>Known groups</w:t>
      </w:r>
      <w:r w:rsidR="00ED795E">
        <w:rPr>
          <w:rFonts w:ascii="Times New Roman" w:hAnsi="Times New Roman" w:cs="Times New Roman"/>
          <w:i/>
          <w:sz w:val="24"/>
          <w:szCs w:val="24"/>
        </w:rPr>
        <w:t>’</w:t>
      </w:r>
      <w:r w:rsidRPr="007D6929">
        <w:rPr>
          <w:rFonts w:ascii="Times New Roman" w:hAnsi="Times New Roman" w:cs="Times New Roman"/>
          <w:i/>
          <w:sz w:val="24"/>
          <w:szCs w:val="24"/>
        </w:rPr>
        <w:t xml:space="preserve"> validity.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scores were compared between students who were above or below validated cutoff scores on the CCAPS for elevated distress</w:t>
      </w:r>
      <w:r w:rsidR="00F64E58" w:rsidRPr="007D6929">
        <w:rPr>
          <w:rFonts w:ascii="Times New Roman" w:hAnsi="Times New Roman" w:cs="Times New Roman"/>
          <w:sz w:val="24"/>
          <w:szCs w:val="24"/>
        </w:rPr>
        <w:t xml:space="preserve"> </w:t>
      </w:r>
      <w:r w:rsidR="00293664">
        <w:rPr>
          <w:rFonts w:ascii="Times New Roman" w:hAnsi="Times New Roman" w:cs="Times New Roman"/>
          <w:sz w:val="24"/>
          <w:szCs w:val="24"/>
        </w:rPr>
        <w:t xml:space="preserve">using independent sample </w:t>
      </w:r>
      <w:r w:rsidR="00293664">
        <w:rPr>
          <w:rFonts w:ascii="Times New Roman" w:hAnsi="Times New Roman" w:cs="Times New Roman"/>
          <w:i/>
          <w:sz w:val="24"/>
          <w:szCs w:val="24"/>
        </w:rPr>
        <w:t>t-</w:t>
      </w:r>
      <w:r w:rsidR="00293664">
        <w:rPr>
          <w:rFonts w:ascii="Times New Roman" w:hAnsi="Times New Roman" w:cs="Times New Roman"/>
          <w:sz w:val="24"/>
          <w:szCs w:val="24"/>
        </w:rPr>
        <w:t xml:space="preserve">tests </w:t>
      </w:r>
      <w:r w:rsidR="00F64E58" w:rsidRPr="007D6929">
        <w:rPr>
          <w:rFonts w:ascii="Times New Roman" w:hAnsi="Times New Roman" w:cs="Times New Roman"/>
          <w:sz w:val="24"/>
          <w:szCs w:val="24"/>
        </w:rPr>
        <w:t>(See Table 4)</w:t>
      </w:r>
      <w:r w:rsidRPr="007D6929">
        <w:rPr>
          <w:rFonts w:ascii="Times New Roman" w:hAnsi="Times New Roman" w:cs="Times New Roman"/>
          <w:sz w:val="24"/>
          <w:szCs w:val="24"/>
        </w:rPr>
        <w:t xml:space="preserve">. </w:t>
      </w:r>
      <w:r w:rsidR="002F22B8">
        <w:rPr>
          <w:rFonts w:ascii="Times New Roman" w:hAnsi="Times New Roman" w:cs="Times New Roman"/>
          <w:sz w:val="24"/>
          <w:szCs w:val="24"/>
        </w:rPr>
        <w:t>AAQ-US</w:t>
      </w:r>
      <w:r w:rsidRPr="007D6929">
        <w:rPr>
          <w:rFonts w:ascii="Times New Roman" w:hAnsi="Times New Roman" w:cs="Times New Roman"/>
          <w:sz w:val="24"/>
          <w:szCs w:val="24"/>
        </w:rPr>
        <w:t xml:space="preserve"> </w:t>
      </w:r>
      <w:r w:rsidR="00F64E58" w:rsidRPr="007D6929">
        <w:rPr>
          <w:rFonts w:ascii="Times New Roman" w:hAnsi="Times New Roman" w:cs="Times New Roman"/>
          <w:sz w:val="24"/>
          <w:szCs w:val="24"/>
        </w:rPr>
        <w:t xml:space="preserve">scores were significantly higher among distressed students based on each CCAPS subscale relative to students who did not have any elevated CCAPS scores. </w:t>
      </w:r>
      <w:r w:rsidR="001A2BB4" w:rsidRPr="007D6929">
        <w:rPr>
          <w:rFonts w:ascii="Times New Roman" w:hAnsi="Times New Roman" w:cs="Times New Roman"/>
          <w:sz w:val="24"/>
          <w:szCs w:val="24"/>
        </w:rPr>
        <w:t xml:space="preserve">Effect sizes on the </w:t>
      </w:r>
      <w:r w:rsidR="002F22B8">
        <w:rPr>
          <w:rFonts w:ascii="Times New Roman" w:hAnsi="Times New Roman" w:cs="Times New Roman"/>
          <w:sz w:val="24"/>
          <w:szCs w:val="24"/>
        </w:rPr>
        <w:t>AAQ-US</w:t>
      </w:r>
      <w:r w:rsidR="001A2BB4" w:rsidRPr="007D6929">
        <w:rPr>
          <w:rFonts w:ascii="Times New Roman" w:hAnsi="Times New Roman" w:cs="Times New Roman"/>
          <w:sz w:val="24"/>
          <w:szCs w:val="24"/>
        </w:rPr>
        <w:t xml:space="preserve"> between groups were all large with Cohen’s </w:t>
      </w:r>
      <w:r w:rsidR="001A2BB4" w:rsidRPr="007D6929">
        <w:rPr>
          <w:rFonts w:ascii="Times New Roman" w:hAnsi="Times New Roman" w:cs="Times New Roman"/>
          <w:i/>
          <w:sz w:val="24"/>
          <w:szCs w:val="24"/>
        </w:rPr>
        <w:t xml:space="preserve">d </w:t>
      </w:r>
      <w:r w:rsidR="001A2BB4" w:rsidRPr="007D6929">
        <w:rPr>
          <w:rFonts w:ascii="Times New Roman" w:hAnsi="Times New Roman" w:cs="Times New Roman"/>
          <w:sz w:val="24"/>
          <w:szCs w:val="24"/>
        </w:rPr>
        <w:t xml:space="preserve">values ranging between .90 and 2.17. </w:t>
      </w:r>
    </w:p>
    <w:p w14:paraId="417FF8C1" w14:textId="17EDF031" w:rsidR="002E6B73" w:rsidRDefault="00115E7C" w:rsidP="002051D9">
      <w:pPr>
        <w:spacing w:after="0" w:line="480" w:lineRule="auto"/>
        <w:jc w:val="center"/>
        <w:rPr>
          <w:rFonts w:ascii="Times New Roman" w:hAnsi="Times New Roman" w:cs="Times New Roman"/>
          <w:sz w:val="24"/>
          <w:szCs w:val="24"/>
        </w:rPr>
      </w:pPr>
      <w:r w:rsidRPr="007D6929">
        <w:rPr>
          <w:rFonts w:ascii="Times New Roman" w:hAnsi="Times New Roman" w:cs="Times New Roman"/>
          <w:b/>
          <w:sz w:val="24"/>
          <w:szCs w:val="24"/>
        </w:rPr>
        <w:t>Discussion</w:t>
      </w:r>
      <w:r w:rsidRPr="007D6929">
        <w:rPr>
          <w:rFonts w:ascii="Times New Roman" w:hAnsi="Times New Roman" w:cs="Times New Roman"/>
          <w:sz w:val="24"/>
          <w:szCs w:val="24"/>
        </w:rPr>
        <w:tab/>
      </w:r>
    </w:p>
    <w:p w14:paraId="48F5617E" w14:textId="1A9CF01E" w:rsidR="002F22B8" w:rsidRDefault="00115E7C" w:rsidP="002051D9">
      <w:pPr>
        <w:spacing w:after="0" w:line="480" w:lineRule="auto"/>
        <w:ind w:firstLine="720"/>
        <w:rPr>
          <w:rFonts w:ascii="Times New Roman" w:hAnsi="Times New Roman" w:cs="Times New Roman"/>
          <w:sz w:val="24"/>
          <w:szCs w:val="24"/>
        </w:rPr>
      </w:pPr>
      <w:r w:rsidRPr="007D6929">
        <w:rPr>
          <w:rFonts w:ascii="Times New Roman" w:hAnsi="Times New Roman" w:cs="Times New Roman"/>
          <w:sz w:val="24"/>
          <w:szCs w:val="24"/>
        </w:rPr>
        <w:t xml:space="preserve">This study sought to develop and examine the psychometric properties for a measure of psychological inflexibility specifically designed for </w:t>
      </w:r>
      <w:r w:rsidR="006949AA">
        <w:rPr>
          <w:rFonts w:ascii="Times New Roman" w:hAnsi="Times New Roman" w:cs="Times New Roman"/>
          <w:sz w:val="24"/>
          <w:szCs w:val="24"/>
        </w:rPr>
        <w:t>university</w:t>
      </w:r>
      <w:r w:rsidRPr="007D6929">
        <w:rPr>
          <w:rFonts w:ascii="Times New Roman" w:hAnsi="Times New Roman" w:cs="Times New Roman"/>
          <w:sz w:val="24"/>
          <w:szCs w:val="24"/>
        </w:rPr>
        <w:t xml:space="preserve"> students</w:t>
      </w:r>
      <w:r w:rsidR="001D7946">
        <w:rPr>
          <w:rFonts w:ascii="Times New Roman" w:hAnsi="Times New Roman" w:cs="Times New Roman"/>
          <w:sz w:val="24"/>
          <w:szCs w:val="24"/>
        </w:rPr>
        <w:t xml:space="preserve"> (e.g., academic functioning)</w:t>
      </w:r>
      <w:r w:rsidRPr="007D6929">
        <w:rPr>
          <w:rFonts w:ascii="Times New Roman" w:hAnsi="Times New Roman" w:cs="Times New Roman"/>
          <w:sz w:val="24"/>
          <w:szCs w:val="24"/>
        </w:rPr>
        <w:t>.</w:t>
      </w:r>
      <w:r w:rsidR="002F22B8">
        <w:rPr>
          <w:rFonts w:ascii="Times New Roman" w:hAnsi="Times New Roman" w:cs="Times New Roman"/>
          <w:sz w:val="24"/>
          <w:szCs w:val="24"/>
        </w:rPr>
        <w:t xml:space="preserve"> </w:t>
      </w:r>
      <w:r w:rsidR="00B94A0F">
        <w:rPr>
          <w:rFonts w:ascii="Times New Roman" w:hAnsi="Times New Roman" w:cs="Times New Roman"/>
          <w:sz w:val="24"/>
          <w:szCs w:val="24"/>
        </w:rPr>
        <w:t>Psychometric</w:t>
      </w:r>
      <w:r w:rsidR="002F22B8">
        <w:rPr>
          <w:rFonts w:ascii="Times New Roman" w:hAnsi="Times New Roman" w:cs="Times New Roman"/>
          <w:sz w:val="24"/>
          <w:szCs w:val="24"/>
        </w:rPr>
        <w:t xml:space="preserve"> analyses led to the refinement of a 12-item, single factor scale with good internal consistency. Evidence for convergent validity was found with moderate to large correlations between the AAQ-US and measures of academic outcomes, mental health, and psychological inflexibility. </w:t>
      </w:r>
      <w:r w:rsidR="003F0565">
        <w:rPr>
          <w:rFonts w:ascii="Times New Roman" w:hAnsi="Times New Roman" w:cs="Times New Roman"/>
          <w:sz w:val="24"/>
          <w:szCs w:val="24"/>
        </w:rPr>
        <w:t xml:space="preserve">There was strong </w:t>
      </w:r>
      <w:r w:rsidR="002F22B8">
        <w:rPr>
          <w:rFonts w:ascii="Times New Roman" w:hAnsi="Times New Roman" w:cs="Times New Roman"/>
          <w:sz w:val="24"/>
          <w:szCs w:val="24"/>
        </w:rPr>
        <w:t>support for divergent validity</w:t>
      </w:r>
      <w:r w:rsidR="00FC3887">
        <w:rPr>
          <w:rFonts w:ascii="Times New Roman" w:hAnsi="Times New Roman" w:cs="Times New Roman"/>
          <w:sz w:val="24"/>
          <w:szCs w:val="24"/>
        </w:rPr>
        <w:t xml:space="preserve"> of the new measure relative to the generic AAQ: T</w:t>
      </w:r>
      <w:r w:rsidR="002F22B8">
        <w:rPr>
          <w:rFonts w:ascii="Times New Roman" w:hAnsi="Times New Roman" w:cs="Times New Roman"/>
          <w:sz w:val="24"/>
          <w:szCs w:val="24"/>
        </w:rPr>
        <w:t xml:space="preserve">he AAQ-US was </w:t>
      </w:r>
      <w:r w:rsidR="00FC3887">
        <w:rPr>
          <w:rFonts w:ascii="Times New Roman" w:hAnsi="Times New Roman" w:cs="Times New Roman"/>
          <w:sz w:val="24"/>
          <w:szCs w:val="24"/>
        </w:rPr>
        <w:t xml:space="preserve">a stronger predictor of </w:t>
      </w:r>
      <w:r w:rsidR="002F22B8">
        <w:rPr>
          <w:rFonts w:ascii="Times New Roman" w:hAnsi="Times New Roman" w:cs="Times New Roman"/>
          <w:sz w:val="24"/>
          <w:szCs w:val="24"/>
        </w:rPr>
        <w:t>academic outcomes</w:t>
      </w:r>
      <w:r w:rsidR="00FC3887">
        <w:rPr>
          <w:rFonts w:ascii="Times New Roman" w:hAnsi="Times New Roman" w:cs="Times New Roman"/>
          <w:sz w:val="24"/>
          <w:szCs w:val="24"/>
        </w:rPr>
        <w:t xml:space="preserve"> whereas the AAQ-II was more strongly related to mental health outcomes</w:t>
      </w:r>
      <w:r w:rsidR="002F22B8">
        <w:rPr>
          <w:rFonts w:ascii="Times New Roman" w:hAnsi="Times New Roman" w:cs="Times New Roman"/>
          <w:sz w:val="24"/>
          <w:szCs w:val="24"/>
        </w:rPr>
        <w:t xml:space="preserve">. </w:t>
      </w:r>
      <w:r w:rsidR="00FC3887">
        <w:rPr>
          <w:rFonts w:ascii="Times New Roman" w:hAnsi="Times New Roman" w:cs="Times New Roman"/>
          <w:sz w:val="24"/>
          <w:szCs w:val="24"/>
        </w:rPr>
        <w:t xml:space="preserve">The instrument also showed divergent validity relative to </w:t>
      </w:r>
      <w:r w:rsidR="003F0565">
        <w:rPr>
          <w:rFonts w:ascii="Times New Roman" w:hAnsi="Times New Roman" w:cs="Times New Roman"/>
          <w:sz w:val="24"/>
          <w:szCs w:val="24"/>
        </w:rPr>
        <w:t xml:space="preserve">other </w:t>
      </w:r>
      <w:r w:rsidR="00FC3887">
        <w:rPr>
          <w:rFonts w:ascii="Times New Roman" w:hAnsi="Times New Roman" w:cs="Times New Roman"/>
          <w:sz w:val="24"/>
          <w:szCs w:val="24"/>
        </w:rPr>
        <w:t xml:space="preserve">ACT processes: </w:t>
      </w:r>
      <w:r w:rsidR="003F0565">
        <w:rPr>
          <w:rFonts w:ascii="Times New Roman" w:hAnsi="Times New Roman" w:cs="Times New Roman"/>
          <w:sz w:val="24"/>
          <w:szCs w:val="24"/>
        </w:rPr>
        <w:t>T</w:t>
      </w:r>
      <w:r w:rsidR="00FC3887">
        <w:rPr>
          <w:rFonts w:ascii="Times New Roman" w:hAnsi="Times New Roman" w:cs="Times New Roman"/>
          <w:sz w:val="24"/>
          <w:szCs w:val="24"/>
        </w:rPr>
        <w:t>he</w:t>
      </w:r>
      <w:r w:rsidR="003F0565">
        <w:rPr>
          <w:rFonts w:ascii="Times New Roman" w:hAnsi="Times New Roman" w:cs="Times New Roman"/>
          <w:sz w:val="24"/>
          <w:szCs w:val="24"/>
        </w:rPr>
        <w:t>re were</w:t>
      </w:r>
      <w:r w:rsidR="00FC3887">
        <w:rPr>
          <w:rFonts w:ascii="Times New Roman" w:hAnsi="Times New Roman" w:cs="Times New Roman"/>
          <w:sz w:val="24"/>
          <w:szCs w:val="24"/>
        </w:rPr>
        <w:t xml:space="preserve"> </w:t>
      </w:r>
      <w:r w:rsidR="003F0565">
        <w:rPr>
          <w:rFonts w:ascii="Times New Roman" w:hAnsi="Times New Roman" w:cs="Times New Roman"/>
          <w:sz w:val="24"/>
          <w:szCs w:val="24"/>
        </w:rPr>
        <w:t xml:space="preserve">stronger correlations </w:t>
      </w:r>
      <w:r w:rsidR="003F0565">
        <w:rPr>
          <w:rFonts w:ascii="Times New Roman" w:hAnsi="Times New Roman" w:cs="Times New Roman"/>
          <w:sz w:val="24"/>
          <w:szCs w:val="24"/>
        </w:rPr>
        <w:lastRenderedPageBreak/>
        <w:t xml:space="preserve">between the AAQ-US and </w:t>
      </w:r>
      <w:r w:rsidR="00FC3887">
        <w:rPr>
          <w:rFonts w:ascii="Times New Roman" w:hAnsi="Times New Roman" w:cs="Times New Roman"/>
          <w:sz w:val="24"/>
          <w:szCs w:val="24"/>
        </w:rPr>
        <w:t>the AAQ-II</w:t>
      </w:r>
      <w:r w:rsidR="003F0565">
        <w:rPr>
          <w:rFonts w:ascii="Times New Roman" w:hAnsi="Times New Roman" w:cs="Times New Roman"/>
          <w:sz w:val="24"/>
          <w:szCs w:val="24"/>
        </w:rPr>
        <w:t xml:space="preserve"> </w:t>
      </w:r>
      <w:r w:rsidR="00FC3887">
        <w:rPr>
          <w:rFonts w:ascii="Times New Roman" w:hAnsi="Times New Roman" w:cs="Times New Roman"/>
          <w:sz w:val="24"/>
          <w:szCs w:val="24"/>
        </w:rPr>
        <w:t>relative to measures of values processes (a psychological inflexibility sub-process less directly assessed by the AAQ)</w:t>
      </w:r>
      <w:r w:rsidR="003F0565">
        <w:rPr>
          <w:rFonts w:ascii="Times New Roman" w:hAnsi="Times New Roman" w:cs="Times New Roman"/>
          <w:sz w:val="24"/>
          <w:szCs w:val="24"/>
        </w:rPr>
        <w:t xml:space="preserve">. </w:t>
      </w:r>
      <w:r w:rsidR="002F22B8">
        <w:rPr>
          <w:rFonts w:ascii="Times New Roman" w:hAnsi="Times New Roman" w:cs="Times New Roman"/>
          <w:sz w:val="24"/>
          <w:szCs w:val="24"/>
        </w:rPr>
        <w:t xml:space="preserve">Incremental validity for the AAQ-US was found for predicting both academic and mental health outcomes while controlling for the AAQ-II, though effects were much stronger for academic outcomes. </w:t>
      </w:r>
      <w:r w:rsidR="009B4C19">
        <w:rPr>
          <w:rFonts w:ascii="Times New Roman" w:hAnsi="Times New Roman" w:cs="Times New Roman"/>
          <w:sz w:val="24"/>
          <w:szCs w:val="24"/>
        </w:rPr>
        <w:t>Known groups</w:t>
      </w:r>
      <w:r w:rsidR="003F0565">
        <w:rPr>
          <w:rFonts w:ascii="Times New Roman" w:hAnsi="Times New Roman" w:cs="Times New Roman"/>
          <w:sz w:val="24"/>
          <w:szCs w:val="24"/>
        </w:rPr>
        <w:t>’</w:t>
      </w:r>
      <w:r w:rsidR="009B4C19">
        <w:rPr>
          <w:rFonts w:ascii="Times New Roman" w:hAnsi="Times New Roman" w:cs="Times New Roman"/>
          <w:sz w:val="24"/>
          <w:szCs w:val="24"/>
        </w:rPr>
        <w:t xml:space="preserve"> validity was supported with large effect sizes between students who were or were not elevated on CCAPS mental health subscales. </w:t>
      </w:r>
      <w:r w:rsidR="002F22B8">
        <w:rPr>
          <w:rFonts w:ascii="Times New Roman" w:hAnsi="Times New Roman" w:cs="Times New Roman"/>
          <w:sz w:val="24"/>
          <w:szCs w:val="24"/>
        </w:rPr>
        <w:t xml:space="preserve">Overall, these results indicate that the AAQ-US is a reliable and valid measure of psychological inflexibility among university students and may be particularly relevant in the domain of academic </w:t>
      </w:r>
      <w:r w:rsidR="00ED795E">
        <w:rPr>
          <w:rFonts w:ascii="Times New Roman" w:hAnsi="Times New Roman" w:cs="Times New Roman"/>
          <w:sz w:val="24"/>
          <w:szCs w:val="24"/>
        </w:rPr>
        <w:t>functioning</w:t>
      </w:r>
      <w:r w:rsidR="002F22B8">
        <w:rPr>
          <w:rFonts w:ascii="Times New Roman" w:hAnsi="Times New Roman" w:cs="Times New Roman"/>
          <w:sz w:val="24"/>
          <w:szCs w:val="24"/>
        </w:rPr>
        <w:t xml:space="preserve">. </w:t>
      </w:r>
    </w:p>
    <w:p w14:paraId="24310A43" w14:textId="33F6A142" w:rsidR="00B64A8E" w:rsidRDefault="00873200" w:rsidP="007D69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4A8E">
        <w:rPr>
          <w:rFonts w:ascii="Times New Roman" w:hAnsi="Times New Roman" w:cs="Times New Roman"/>
          <w:sz w:val="24"/>
          <w:szCs w:val="24"/>
        </w:rPr>
        <w:t>Previous research indicates that domain-specific measures of psychological inflexibility are stronger predictors of psychological outcomes than the general AAQ/AAQ-II (</w:t>
      </w:r>
      <w:r w:rsidR="00B60B85">
        <w:rPr>
          <w:rFonts w:ascii="Times New Roman" w:hAnsi="Times New Roman" w:cs="Times New Roman"/>
          <w:sz w:val="24"/>
          <w:szCs w:val="24"/>
        </w:rPr>
        <w:t>g., Bond et al., 2013; Levin</w:t>
      </w:r>
      <w:r w:rsidR="00041E90">
        <w:rPr>
          <w:rFonts w:ascii="Times New Roman" w:hAnsi="Times New Roman" w:cs="Times New Roman"/>
          <w:sz w:val="24"/>
          <w:szCs w:val="24"/>
        </w:rPr>
        <w:t>, Lillis</w:t>
      </w:r>
      <w:r w:rsidR="00B60B85">
        <w:rPr>
          <w:rFonts w:ascii="Times New Roman" w:hAnsi="Times New Roman" w:cs="Times New Roman"/>
          <w:sz w:val="24"/>
          <w:szCs w:val="24"/>
        </w:rPr>
        <w:t xml:space="preserve"> et al., 2014</w:t>
      </w:r>
      <w:r w:rsidR="00B64A8E">
        <w:rPr>
          <w:rFonts w:ascii="Times New Roman" w:hAnsi="Times New Roman" w:cs="Times New Roman"/>
          <w:sz w:val="24"/>
          <w:szCs w:val="24"/>
        </w:rPr>
        <w:t>) and are more sensitive to detecting the effects of ACT interventions (</w:t>
      </w:r>
      <w:r w:rsidR="00B60B85">
        <w:rPr>
          <w:rFonts w:ascii="Times New Roman" w:hAnsi="Times New Roman" w:cs="Times New Roman"/>
          <w:sz w:val="24"/>
          <w:szCs w:val="24"/>
        </w:rPr>
        <w:t>e.g., Gifford et al., 2011; Lillis &amp; Hayes, 2009</w:t>
      </w:r>
      <w:r w:rsidR="00B64A8E">
        <w:rPr>
          <w:rFonts w:ascii="Times New Roman" w:hAnsi="Times New Roman" w:cs="Times New Roman"/>
          <w:sz w:val="24"/>
          <w:szCs w:val="24"/>
        </w:rPr>
        <w:t xml:space="preserve">). This study found a similar pattern in the area of academics with the AAQ-US being more strongly related to general academic distress, test anxiety, procrastination, and GPA relative to the AAQ-II. Furthermore, </w:t>
      </w:r>
      <w:r w:rsidR="00B94A0F">
        <w:rPr>
          <w:rFonts w:ascii="Times New Roman" w:hAnsi="Times New Roman" w:cs="Times New Roman"/>
          <w:sz w:val="24"/>
          <w:szCs w:val="24"/>
        </w:rPr>
        <w:t xml:space="preserve">hierarchical </w:t>
      </w:r>
      <w:r w:rsidR="00B64A8E">
        <w:rPr>
          <w:rFonts w:ascii="Times New Roman" w:hAnsi="Times New Roman" w:cs="Times New Roman"/>
          <w:sz w:val="24"/>
          <w:szCs w:val="24"/>
        </w:rPr>
        <w:t>regression results indicated that the AAQ-US often accounted for the variance in academic outcomes predicted by the AAQ-II such that the AAQ-II was no longer a significant</w:t>
      </w:r>
      <w:r w:rsidR="00ED795E">
        <w:rPr>
          <w:rFonts w:ascii="Times New Roman" w:hAnsi="Times New Roman" w:cs="Times New Roman"/>
          <w:sz w:val="24"/>
          <w:szCs w:val="24"/>
        </w:rPr>
        <w:t xml:space="preserve"> predictor. This suggests</w:t>
      </w:r>
      <w:r w:rsidR="00B64A8E">
        <w:rPr>
          <w:rFonts w:ascii="Times New Roman" w:hAnsi="Times New Roman" w:cs="Times New Roman"/>
          <w:sz w:val="24"/>
          <w:szCs w:val="24"/>
        </w:rPr>
        <w:t xml:space="preserve"> the AAQ-US captures a similar psychological inflexibility process while accounting for more variance overall. The AAQ-US was also highly related to measures of psychological inflexibility, suggesting this measure is more sensitive and apt for examining psychological inflexibility in the context of academic issues. </w:t>
      </w:r>
    </w:p>
    <w:p w14:paraId="63EBF3F5" w14:textId="2050A69A" w:rsidR="00873200" w:rsidRDefault="00B64A8E" w:rsidP="007D69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A35B8">
        <w:rPr>
          <w:rFonts w:ascii="Times New Roman" w:hAnsi="Times New Roman" w:cs="Times New Roman"/>
          <w:sz w:val="24"/>
          <w:szCs w:val="24"/>
        </w:rPr>
        <w:t>T</w:t>
      </w:r>
      <w:r>
        <w:rPr>
          <w:rFonts w:ascii="Times New Roman" w:hAnsi="Times New Roman" w:cs="Times New Roman"/>
          <w:sz w:val="24"/>
          <w:szCs w:val="24"/>
        </w:rPr>
        <w:t xml:space="preserve">his study </w:t>
      </w:r>
      <w:r w:rsidR="008A35B8">
        <w:rPr>
          <w:rFonts w:ascii="Times New Roman" w:hAnsi="Times New Roman" w:cs="Times New Roman"/>
          <w:sz w:val="24"/>
          <w:szCs w:val="24"/>
        </w:rPr>
        <w:t xml:space="preserve">also </w:t>
      </w:r>
      <w:r>
        <w:rPr>
          <w:rFonts w:ascii="Times New Roman" w:hAnsi="Times New Roman" w:cs="Times New Roman"/>
          <w:sz w:val="24"/>
          <w:szCs w:val="24"/>
        </w:rPr>
        <w:t>found that the AAQ-US was less strongly related to many mental health outcomes</w:t>
      </w:r>
      <w:r w:rsidR="008A35B8">
        <w:rPr>
          <w:rFonts w:ascii="Times New Roman" w:hAnsi="Times New Roman" w:cs="Times New Roman"/>
          <w:sz w:val="24"/>
          <w:szCs w:val="24"/>
        </w:rPr>
        <w:t xml:space="preserve"> than the generic AAQ</w:t>
      </w:r>
      <w:r>
        <w:rPr>
          <w:rFonts w:ascii="Times New Roman" w:hAnsi="Times New Roman" w:cs="Times New Roman"/>
          <w:sz w:val="24"/>
          <w:szCs w:val="24"/>
        </w:rPr>
        <w:t xml:space="preserve">. Although the AAQ-US was still strongly correlated with mental health, these relations were </w:t>
      </w:r>
      <w:r w:rsidR="000B2440">
        <w:rPr>
          <w:rFonts w:ascii="Times New Roman" w:hAnsi="Times New Roman" w:cs="Times New Roman"/>
          <w:sz w:val="24"/>
          <w:szCs w:val="24"/>
        </w:rPr>
        <w:t xml:space="preserve">somewhat </w:t>
      </w:r>
      <w:r>
        <w:rPr>
          <w:rFonts w:ascii="Times New Roman" w:hAnsi="Times New Roman" w:cs="Times New Roman"/>
          <w:sz w:val="24"/>
          <w:szCs w:val="24"/>
        </w:rPr>
        <w:t xml:space="preserve">weaker than the AAQ-II in the student sample. </w:t>
      </w:r>
      <w:r w:rsidR="008A35B8">
        <w:rPr>
          <w:rFonts w:ascii="Times New Roman" w:hAnsi="Times New Roman" w:cs="Times New Roman"/>
          <w:sz w:val="24"/>
          <w:szCs w:val="24"/>
        </w:rPr>
        <w:t>T</w:t>
      </w:r>
      <w:r>
        <w:rPr>
          <w:rFonts w:ascii="Times New Roman" w:hAnsi="Times New Roman" w:cs="Times New Roman"/>
          <w:sz w:val="24"/>
          <w:szCs w:val="24"/>
        </w:rPr>
        <w:t xml:space="preserve">his is </w:t>
      </w:r>
      <w:r>
        <w:rPr>
          <w:rFonts w:ascii="Times New Roman" w:hAnsi="Times New Roman" w:cs="Times New Roman"/>
          <w:sz w:val="24"/>
          <w:szCs w:val="24"/>
        </w:rPr>
        <w:lastRenderedPageBreak/>
        <w:t xml:space="preserve">consistent with a previous study validating a measure of psychological inflexibility in workplace settings, which found that the AAQ for work-related issues was a stronger predictor of worksite functioning, but was a weaker predictor of general mental health relative to the AAQ-II (Bond et al., 2013). </w:t>
      </w:r>
      <w:r w:rsidR="000B2440">
        <w:rPr>
          <w:rFonts w:ascii="Times New Roman" w:hAnsi="Times New Roman" w:cs="Times New Roman"/>
          <w:sz w:val="24"/>
          <w:szCs w:val="24"/>
        </w:rPr>
        <w:t xml:space="preserve"> </w:t>
      </w:r>
      <w:r w:rsidR="008A35B8">
        <w:rPr>
          <w:rFonts w:ascii="Times New Roman" w:hAnsi="Times New Roman" w:cs="Times New Roman"/>
          <w:sz w:val="24"/>
          <w:szCs w:val="24"/>
        </w:rPr>
        <w:t>I</w:t>
      </w:r>
      <w:r w:rsidR="00A31978">
        <w:rPr>
          <w:rFonts w:ascii="Times New Roman" w:hAnsi="Times New Roman" w:cs="Times New Roman"/>
          <w:sz w:val="24"/>
          <w:szCs w:val="24"/>
        </w:rPr>
        <w:t xml:space="preserve">t makes sense that the AAQ-US is more sensitive to detecting academic functioning outcomes given the items were framed </w:t>
      </w:r>
      <w:r w:rsidR="00B60B85">
        <w:rPr>
          <w:rFonts w:ascii="Times New Roman" w:hAnsi="Times New Roman" w:cs="Times New Roman"/>
          <w:sz w:val="24"/>
          <w:szCs w:val="24"/>
        </w:rPr>
        <w:t xml:space="preserve">in relation to </w:t>
      </w:r>
      <w:r w:rsidR="000B2440">
        <w:rPr>
          <w:rFonts w:ascii="Times New Roman" w:hAnsi="Times New Roman" w:cs="Times New Roman"/>
          <w:sz w:val="24"/>
          <w:szCs w:val="24"/>
        </w:rPr>
        <w:t xml:space="preserve">unique aspects of the campus setting </w:t>
      </w:r>
      <w:r w:rsidR="00B60B85">
        <w:rPr>
          <w:rFonts w:ascii="Times New Roman" w:hAnsi="Times New Roman" w:cs="Times New Roman"/>
          <w:sz w:val="24"/>
          <w:szCs w:val="24"/>
        </w:rPr>
        <w:t>(e.g., homework, experiences in class)</w:t>
      </w:r>
      <w:r w:rsidR="00A31978">
        <w:rPr>
          <w:rFonts w:ascii="Times New Roman" w:hAnsi="Times New Roman" w:cs="Times New Roman"/>
          <w:sz w:val="24"/>
          <w:szCs w:val="24"/>
        </w:rPr>
        <w:t>.</w:t>
      </w:r>
      <w:r w:rsidR="00B60B85">
        <w:rPr>
          <w:rFonts w:ascii="Times New Roman" w:hAnsi="Times New Roman" w:cs="Times New Roman"/>
          <w:sz w:val="24"/>
          <w:szCs w:val="24"/>
        </w:rPr>
        <w:t xml:space="preserve"> This was done in order to frame psychological inflexibility in a university specific context that would be likely to be relevant to all students (as opposed to more general and varied experiences in home life, relationships, social activities, and so on). </w:t>
      </w:r>
      <w:r w:rsidR="00A31978">
        <w:rPr>
          <w:rFonts w:ascii="Times New Roman" w:hAnsi="Times New Roman" w:cs="Times New Roman"/>
          <w:sz w:val="24"/>
          <w:szCs w:val="24"/>
        </w:rPr>
        <w:t xml:space="preserve">  </w:t>
      </w:r>
    </w:p>
    <w:p w14:paraId="4751EC31" w14:textId="39245241" w:rsidR="00C46C89" w:rsidRDefault="00A31978" w:rsidP="007D69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0B85">
        <w:rPr>
          <w:rFonts w:ascii="Times New Roman" w:hAnsi="Times New Roman" w:cs="Times New Roman"/>
          <w:sz w:val="24"/>
          <w:szCs w:val="24"/>
        </w:rPr>
        <w:t xml:space="preserve">Possibly as a result of the focus on school contexts, the </w:t>
      </w:r>
      <w:r>
        <w:rPr>
          <w:rFonts w:ascii="Times New Roman" w:hAnsi="Times New Roman" w:cs="Times New Roman"/>
          <w:sz w:val="24"/>
          <w:szCs w:val="24"/>
        </w:rPr>
        <w:t>AAQ-US may be most relevant for research</w:t>
      </w:r>
      <w:r w:rsidR="00B60B85">
        <w:rPr>
          <w:rFonts w:ascii="Times New Roman" w:hAnsi="Times New Roman" w:cs="Times New Roman"/>
          <w:sz w:val="24"/>
          <w:szCs w:val="24"/>
        </w:rPr>
        <w:t xml:space="preserve"> studying psychological inflexibility in relation</w:t>
      </w:r>
      <w:r w:rsidR="009634F0">
        <w:rPr>
          <w:rFonts w:ascii="Times New Roman" w:hAnsi="Times New Roman" w:cs="Times New Roman"/>
          <w:sz w:val="24"/>
          <w:szCs w:val="24"/>
        </w:rPr>
        <w:t xml:space="preserve"> to</w:t>
      </w:r>
      <w:r w:rsidR="00B60B85">
        <w:rPr>
          <w:rFonts w:ascii="Times New Roman" w:hAnsi="Times New Roman" w:cs="Times New Roman"/>
          <w:sz w:val="24"/>
          <w:szCs w:val="24"/>
        </w:rPr>
        <w:t xml:space="preserve"> academics</w:t>
      </w:r>
      <w:r w:rsidR="006A091A">
        <w:rPr>
          <w:rFonts w:ascii="Times New Roman" w:hAnsi="Times New Roman" w:cs="Times New Roman"/>
          <w:sz w:val="24"/>
          <w:szCs w:val="24"/>
        </w:rPr>
        <w:t>, which, in</w:t>
      </w:r>
      <w:r w:rsidR="00C02456">
        <w:rPr>
          <w:rFonts w:ascii="Times New Roman" w:hAnsi="Times New Roman" w:cs="Times New Roman"/>
          <w:sz w:val="24"/>
          <w:szCs w:val="24"/>
        </w:rPr>
        <w:t xml:space="preserve"> the</w:t>
      </w:r>
      <w:r w:rsidR="006A091A">
        <w:rPr>
          <w:rFonts w:ascii="Times New Roman" w:hAnsi="Times New Roman" w:cs="Times New Roman"/>
          <w:sz w:val="24"/>
          <w:szCs w:val="24"/>
        </w:rPr>
        <w:t xml:space="preserve"> case of college students, it is </w:t>
      </w:r>
      <w:r w:rsidR="008C12D7">
        <w:rPr>
          <w:rFonts w:ascii="Times New Roman" w:hAnsi="Times New Roman" w:cs="Times New Roman"/>
          <w:sz w:val="24"/>
          <w:szCs w:val="24"/>
        </w:rPr>
        <w:t>a key outcome of interest in gauging the impact of psychosocial interventions (cf.</w:t>
      </w:r>
      <w:r w:rsidR="006A091A">
        <w:rPr>
          <w:rFonts w:ascii="Times New Roman" w:hAnsi="Times New Roman" w:cs="Times New Roman"/>
          <w:sz w:val="24"/>
          <w:szCs w:val="24"/>
        </w:rPr>
        <w:t xml:space="preserve"> </w:t>
      </w:r>
      <w:r w:rsidR="008C12D7">
        <w:rPr>
          <w:rFonts w:ascii="Times New Roman" w:hAnsi="Times New Roman" w:cs="Times New Roman"/>
          <w:sz w:val="24"/>
          <w:szCs w:val="24"/>
        </w:rPr>
        <w:t xml:space="preserve">Kay &amp; Schwartz, 2010). </w:t>
      </w:r>
      <w:r w:rsidR="00B60B85">
        <w:rPr>
          <w:rFonts w:ascii="Times New Roman" w:hAnsi="Times New Roman" w:cs="Times New Roman"/>
          <w:sz w:val="24"/>
          <w:szCs w:val="24"/>
        </w:rPr>
        <w:t xml:space="preserve">This is an understudied area, although preliminary studies indicate psychological inflexibility is related to academic behaviors such as procrastination (e.g., Glick et al., 2015) and that ACT can improve </w:t>
      </w:r>
      <w:r w:rsidR="00C46C89">
        <w:rPr>
          <w:rFonts w:ascii="Times New Roman" w:hAnsi="Times New Roman" w:cs="Times New Roman"/>
          <w:sz w:val="24"/>
          <w:szCs w:val="24"/>
        </w:rPr>
        <w:t>academic problems</w:t>
      </w:r>
      <w:r w:rsidR="00B60B85">
        <w:rPr>
          <w:rFonts w:ascii="Times New Roman" w:hAnsi="Times New Roman" w:cs="Times New Roman"/>
          <w:sz w:val="24"/>
          <w:szCs w:val="24"/>
        </w:rPr>
        <w:t xml:space="preserve"> </w:t>
      </w:r>
      <w:r w:rsidR="00C02456">
        <w:rPr>
          <w:rFonts w:ascii="Times New Roman" w:hAnsi="Times New Roman" w:cs="Times New Roman"/>
          <w:sz w:val="24"/>
          <w:szCs w:val="24"/>
        </w:rPr>
        <w:t xml:space="preserve">and outcomes </w:t>
      </w:r>
      <w:r w:rsidR="006C06D0">
        <w:rPr>
          <w:rFonts w:ascii="Times New Roman" w:hAnsi="Times New Roman" w:cs="Times New Roman"/>
          <w:sz w:val="24"/>
          <w:szCs w:val="24"/>
        </w:rPr>
        <w:t xml:space="preserve">such </w:t>
      </w:r>
      <w:proofErr w:type="gramStart"/>
      <w:r w:rsidR="006C06D0">
        <w:rPr>
          <w:rFonts w:ascii="Times New Roman" w:hAnsi="Times New Roman" w:cs="Times New Roman"/>
          <w:sz w:val="24"/>
          <w:szCs w:val="24"/>
        </w:rPr>
        <w:t xml:space="preserve">as  </w:t>
      </w:r>
      <w:r w:rsidR="00B60B85">
        <w:rPr>
          <w:rFonts w:ascii="Times New Roman" w:hAnsi="Times New Roman" w:cs="Times New Roman"/>
          <w:sz w:val="24"/>
          <w:szCs w:val="24"/>
        </w:rPr>
        <w:t>procrastination</w:t>
      </w:r>
      <w:proofErr w:type="gramEnd"/>
      <w:r w:rsidR="00B60B85">
        <w:rPr>
          <w:rFonts w:ascii="Times New Roman" w:hAnsi="Times New Roman" w:cs="Times New Roman"/>
          <w:sz w:val="24"/>
          <w:szCs w:val="24"/>
        </w:rPr>
        <w:t xml:space="preserve"> (</w:t>
      </w:r>
      <w:r w:rsidR="00C46C89">
        <w:rPr>
          <w:rFonts w:ascii="Times New Roman" w:hAnsi="Times New Roman" w:cs="Times New Roman"/>
          <w:sz w:val="24"/>
          <w:szCs w:val="24"/>
        </w:rPr>
        <w:t xml:space="preserve">e.g., Glick &amp; </w:t>
      </w:r>
      <w:proofErr w:type="spellStart"/>
      <w:r w:rsidR="00C46C89">
        <w:rPr>
          <w:rFonts w:ascii="Times New Roman" w:hAnsi="Times New Roman" w:cs="Times New Roman"/>
          <w:sz w:val="24"/>
          <w:szCs w:val="24"/>
        </w:rPr>
        <w:t>Orsillo</w:t>
      </w:r>
      <w:proofErr w:type="spellEnd"/>
      <w:r w:rsidR="00C46C89">
        <w:rPr>
          <w:rFonts w:ascii="Times New Roman" w:hAnsi="Times New Roman" w:cs="Times New Roman"/>
          <w:sz w:val="24"/>
          <w:szCs w:val="24"/>
        </w:rPr>
        <w:t>, 2015</w:t>
      </w:r>
      <w:r w:rsidR="00B60B85">
        <w:rPr>
          <w:rFonts w:ascii="Times New Roman" w:hAnsi="Times New Roman" w:cs="Times New Roman"/>
          <w:sz w:val="24"/>
          <w:szCs w:val="24"/>
        </w:rPr>
        <w:t>)</w:t>
      </w:r>
      <w:r w:rsidR="00C02456">
        <w:rPr>
          <w:rFonts w:ascii="Times New Roman" w:hAnsi="Times New Roman" w:cs="Times New Roman"/>
          <w:sz w:val="24"/>
          <w:szCs w:val="24"/>
        </w:rPr>
        <w:t xml:space="preserve">, </w:t>
      </w:r>
      <w:r w:rsidR="00B60B85">
        <w:rPr>
          <w:rFonts w:ascii="Times New Roman" w:hAnsi="Times New Roman" w:cs="Times New Roman"/>
          <w:sz w:val="24"/>
          <w:szCs w:val="24"/>
        </w:rPr>
        <w:t>test anxiety (</w:t>
      </w:r>
      <w:r w:rsidR="00C46C89">
        <w:rPr>
          <w:rFonts w:ascii="Times New Roman" w:hAnsi="Times New Roman" w:cs="Times New Roman"/>
          <w:sz w:val="24"/>
          <w:szCs w:val="24"/>
        </w:rPr>
        <w:t>e.g., Brown et al., 2011</w:t>
      </w:r>
      <w:r w:rsidR="00B60B85">
        <w:rPr>
          <w:rFonts w:ascii="Times New Roman" w:hAnsi="Times New Roman" w:cs="Times New Roman"/>
          <w:sz w:val="24"/>
          <w:szCs w:val="24"/>
        </w:rPr>
        <w:t>), grades</w:t>
      </w:r>
      <w:r w:rsidR="00C46C89">
        <w:rPr>
          <w:rFonts w:ascii="Times New Roman" w:hAnsi="Times New Roman" w:cs="Times New Roman"/>
          <w:sz w:val="24"/>
          <w:szCs w:val="24"/>
        </w:rPr>
        <w:t xml:space="preserve"> and graduation</w:t>
      </w:r>
      <w:r w:rsidR="00B60B85">
        <w:rPr>
          <w:rFonts w:ascii="Times New Roman" w:hAnsi="Times New Roman" w:cs="Times New Roman"/>
          <w:sz w:val="24"/>
          <w:szCs w:val="24"/>
        </w:rPr>
        <w:t xml:space="preserve"> (</w:t>
      </w:r>
      <w:r w:rsidR="00C46C89">
        <w:rPr>
          <w:rFonts w:ascii="Times New Roman" w:hAnsi="Times New Roman" w:cs="Times New Roman"/>
          <w:sz w:val="24"/>
          <w:szCs w:val="24"/>
        </w:rPr>
        <w:t>e.g., Sandoz et al., 2017</w:t>
      </w:r>
      <w:r w:rsidR="00B60B85">
        <w:rPr>
          <w:rFonts w:ascii="Times New Roman" w:hAnsi="Times New Roman" w:cs="Times New Roman"/>
          <w:sz w:val="24"/>
          <w:szCs w:val="24"/>
        </w:rPr>
        <w:t xml:space="preserve">). These studies often find improvements in </w:t>
      </w:r>
      <w:r w:rsidR="00C46C89">
        <w:rPr>
          <w:rFonts w:ascii="Times New Roman" w:hAnsi="Times New Roman" w:cs="Times New Roman"/>
          <w:sz w:val="24"/>
          <w:szCs w:val="24"/>
        </w:rPr>
        <w:t xml:space="preserve">academic </w:t>
      </w:r>
      <w:r w:rsidR="00B60B85">
        <w:rPr>
          <w:rFonts w:ascii="Times New Roman" w:hAnsi="Times New Roman" w:cs="Times New Roman"/>
          <w:sz w:val="24"/>
          <w:szCs w:val="24"/>
        </w:rPr>
        <w:t xml:space="preserve">outcomes, but not improvements in psychological inflexibility </w:t>
      </w:r>
      <w:r w:rsidR="006C06D0">
        <w:rPr>
          <w:rFonts w:ascii="Times New Roman" w:hAnsi="Times New Roman" w:cs="Times New Roman"/>
          <w:sz w:val="24"/>
          <w:szCs w:val="24"/>
        </w:rPr>
        <w:t xml:space="preserve">measured with a generic AAQ </w:t>
      </w:r>
      <w:r w:rsidR="00B60B85">
        <w:rPr>
          <w:rFonts w:ascii="Times New Roman" w:hAnsi="Times New Roman" w:cs="Times New Roman"/>
          <w:sz w:val="24"/>
          <w:szCs w:val="24"/>
        </w:rPr>
        <w:t>(</w:t>
      </w:r>
      <w:r w:rsidR="00C46C89">
        <w:rPr>
          <w:rFonts w:ascii="Times New Roman" w:hAnsi="Times New Roman" w:cs="Times New Roman"/>
          <w:sz w:val="24"/>
          <w:szCs w:val="24"/>
        </w:rPr>
        <w:t xml:space="preserve">e.g., Brown et al., 2011; Glick &amp; </w:t>
      </w:r>
      <w:proofErr w:type="spellStart"/>
      <w:r w:rsidR="00C46C89">
        <w:rPr>
          <w:rFonts w:ascii="Times New Roman" w:hAnsi="Times New Roman" w:cs="Times New Roman"/>
          <w:sz w:val="24"/>
          <w:szCs w:val="24"/>
        </w:rPr>
        <w:t>Orsillo</w:t>
      </w:r>
      <w:proofErr w:type="spellEnd"/>
      <w:r w:rsidR="00C46C89">
        <w:rPr>
          <w:rFonts w:ascii="Times New Roman" w:hAnsi="Times New Roman" w:cs="Times New Roman"/>
          <w:sz w:val="24"/>
          <w:szCs w:val="24"/>
        </w:rPr>
        <w:t>, 2015; Sandoz et al., 2017</w:t>
      </w:r>
      <w:r w:rsidR="00B60B85">
        <w:rPr>
          <w:rFonts w:ascii="Times New Roman" w:hAnsi="Times New Roman" w:cs="Times New Roman"/>
          <w:sz w:val="24"/>
          <w:szCs w:val="24"/>
        </w:rPr>
        <w:t xml:space="preserve">), suggesting a more targeted measure like the AAQ-US could be used to further guide research in this area. </w:t>
      </w:r>
    </w:p>
    <w:p w14:paraId="44F7CB6A" w14:textId="4E2FF56C" w:rsidR="00C46C89" w:rsidRDefault="00C46C89" w:rsidP="007D6929">
      <w:pPr>
        <w:spacing w:after="0" w:line="480" w:lineRule="auto"/>
        <w:rPr>
          <w:rFonts w:ascii="Times New Roman" w:hAnsi="Times New Roman" w:cs="Times New Roman"/>
          <w:sz w:val="24"/>
          <w:szCs w:val="24"/>
        </w:rPr>
      </w:pPr>
      <w:r>
        <w:rPr>
          <w:rFonts w:ascii="Times New Roman" w:hAnsi="Times New Roman" w:cs="Times New Roman"/>
          <w:sz w:val="24"/>
          <w:szCs w:val="24"/>
        </w:rPr>
        <w:tab/>
        <w:t>Previous research has similarly found that the gener</w:t>
      </w:r>
      <w:r w:rsidR="006C06D0">
        <w:rPr>
          <w:rFonts w:ascii="Times New Roman" w:hAnsi="Times New Roman" w:cs="Times New Roman"/>
          <w:sz w:val="24"/>
          <w:szCs w:val="24"/>
        </w:rPr>
        <w:t>ic</w:t>
      </w:r>
      <w:r>
        <w:rPr>
          <w:rFonts w:ascii="Times New Roman" w:hAnsi="Times New Roman" w:cs="Times New Roman"/>
          <w:sz w:val="24"/>
          <w:szCs w:val="24"/>
        </w:rPr>
        <w:t xml:space="preserve"> AAQ/AAQ-II is often not sensitive to detecting the effects of ACT interventions that improve mental health among university students (e.g., </w:t>
      </w:r>
      <w:r w:rsidR="00041E90">
        <w:rPr>
          <w:rFonts w:ascii="Times New Roman" w:hAnsi="Times New Roman" w:cs="Times New Roman"/>
          <w:sz w:val="24"/>
          <w:szCs w:val="24"/>
        </w:rPr>
        <w:t xml:space="preserve">Levin, Pistorello, et al., 2014; </w:t>
      </w:r>
      <w:r>
        <w:rPr>
          <w:rFonts w:ascii="Times New Roman" w:hAnsi="Times New Roman" w:cs="Times New Roman"/>
          <w:sz w:val="24"/>
          <w:szCs w:val="24"/>
        </w:rPr>
        <w:t xml:space="preserve">Levin et al., 2017; </w:t>
      </w:r>
      <w:proofErr w:type="spellStart"/>
      <w:r>
        <w:rPr>
          <w:rFonts w:ascii="Times New Roman" w:hAnsi="Times New Roman" w:cs="Times New Roman"/>
          <w:sz w:val="24"/>
          <w:szCs w:val="24"/>
        </w:rPr>
        <w:t>Rasanen</w:t>
      </w:r>
      <w:proofErr w:type="spellEnd"/>
      <w:r>
        <w:rPr>
          <w:rFonts w:ascii="Times New Roman" w:hAnsi="Times New Roman" w:cs="Times New Roman"/>
          <w:sz w:val="24"/>
          <w:szCs w:val="24"/>
        </w:rPr>
        <w:t xml:space="preserve"> et al., 2016). Although the AAQ-US is more sensitive to predicting academic outcomes, it may also be </w:t>
      </w:r>
      <w:r w:rsidR="006C06D0">
        <w:rPr>
          <w:rFonts w:ascii="Times New Roman" w:hAnsi="Times New Roman" w:cs="Times New Roman"/>
          <w:sz w:val="24"/>
          <w:szCs w:val="24"/>
        </w:rPr>
        <w:t xml:space="preserve">sufficiently </w:t>
      </w:r>
      <w:r>
        <w:rPr>
          <w:rFonts w:ascii="Times New Roman" w:hAnsi="Times New Roman" w:cs="Times New Roman"/>
          <w:sz w:val="24"/>
          <w:szCs w:val="24"/>
        </w:rPr>
        <w:lastRenderedPageBreak/>
        <w:t>sensitive to detecting improvements in psychological inflexibility with interventions such as ACT that target mental health more broadly. In support of this</w:t>
      </w:r>
      <w:r w:rsidR="006C06D0">
        <w:rPr>
          <w:rFonts w:ascii="Times New Roman" w:hAnsi="Times New Roman" w:cs="Times New Roman"/>
          <w:sz w:val="24"/>
          <w:szCs w:val="24"/>
        </w:rPr>
        <w:t xml:space="preserve"> hypothesis</w:t>
      </w:r>
      <w:r>
        <w:rPr>
          <w:rFonts w:ascii="Times New Roman" w:hAnsi="Times New Roman" w:cs="Times New Roman"/>
          <w:sz w:val="24"/>
          <w:szCs w:val="24"/>
        </w:rPr>
        <w:t>, ACT</w:t>
      </w:r>
      <w:r w:rsidR="00EA1C88">
        <w:rPr>
          <w:rFonts w:ascii="Times New Roman" w:hAnsi="Times New Roman" w:cs="Times New Roman"/>
          <w:sz w:val="24"/>
          <w:szCs w:val="24"/>
        </w:rPr>
        <w:t xml:space="preserve"> intervention studies</w:t>
      </w:r>
      <w:r>
        <w:rPr>
          <w:rFonts w:ascii="Times New Roman" w:hAnsi="Times New Roman" w:cs="Times New Roman"/>
          <w:sz w:val="24"/>
          <w:szCs w:val="24"/>
        </w:rPr>
        <w:t xml:space="preserve"> with university students have </w:t>
      </w:r>
      <w:r w:rsidR="00EC3E29">
        <w:rPr>
          <w:rFonts w:ascii="Times New Roman" w:hAnsi="Times New Roman" w:cs="Times New Roman"/>
          <w:sz w:val="24"/>
          <w:szCs w:val="24"/>
        </w:rPr>
        <w:t xml:space="preserve">sometimes </w:t>
      </w:r>
      <w:r>
        <w:rPr>
          <w:rFonts w:ascii="Times New Roman" w:hAnsi="Times New Roman" w:cs="Times New Roman"/>
          <w:sz w:val="24"/>
          <w:szCs w:val="24"/>
        </w:rPr>
        <w:t>found other measures of psychological inflexibility related to academics are sensitive to detecting treatment effects</w:t>
      </w:r>
      <w:r w:rsidR="00EA1C88">
        <w:rPr>
          <w:rFonts w:ascii="Times New Roman" w:hAnsi="Times New Roman" w:cs="Times New Roman"/>
          <w:sz w:val="24"/>
          <w:szCs w:val="24"/>
        </w:rPr>
        <w:t xml:space="preserve"> (e.g., Valued Living Questionnaire Education domain, Sandoz et al., 2017)</w:t>
      </w:r>
      <w:r>
        <w:rPr>
          <w:rFonts w:ascii="Times New Roman" w:hAnsi="Times New Roman" w:cs="Times New Roman"/>
          <w:sz w:val="24"/>
          <w:szCs w:val="24"/>
        </w:rPr>
        <w:t>, even when the focus is on mental health and the AAQ-II does not improve</w:t>
      </w:r>
      <w:r w:rsidR="00EA1C88">
        <w:rPr>
          <w:rFonts w:ascii="Times New Roman" w:hAnsi="Times New Roman" w:cs="Times New Roman"/>
          <w:sz w:val="24"/>
          <w:szCs w:val="24"/>
        </w:rPr>
        <w:t xml:space="preserve"> (e.g., Personal Values Questionnaire [PVQ] Education domain, Levin, Pistorello et al., 2014)</w:t>
      </w:r>
      <w:r>
        <w:rPr>
          <w:rFonts w:ascii="Times New Roman" w:hAnsi="Times New Roman" w:cs="Times New Roman"/>
          <w:sz w:val="24"/>
          <w:szCs w:val="24"/>
        </w:rPr>
        <w:t xml:space="preserve">. For example, a </w:t>
      </w:r>
      <w:r w:rsidR="00430BA9">
        <w:rPr>
          <w:rFonts w:ascii="Times New Roman" w:hAnsi="Times New Roman" w:cs="Times New Roman"/>
          <w:sz w:val="24"/>
          <w:szCs w:val="24"/>
        </w:rPr>
        <w:t xml:space="preserve">RCT with 76 undergraduate students found that an ACT website led to improvements in mental health as well as education values </w:t>
      </w:r>
      <w:r w:rsidR="00EA1C88">
        <w:rPr>
          <w:rFonts w:ascii="Times New Roman" w:hAnsi="Times New Roman" w:cs="Times New Roman"/>
          <w:sz w:val="24"/>
          <w:szCs w:val="24"/>
        </w:rPr>
        <w:t xml:space="preserve">assessed by the PVQ </w:t>
      </w:r>
      <w:r w:rsidR="00430BA9">
        <w:rPr>
          <w:rFonts w:ascii="Times New Roman" w:hAnsi="Times New Roman" w:cs="Times New Roman"/>
          <w:sz w:val="24"/>
          <w:szCs w:val="24"/>
        </w:rPr>
        <w:t>(an aspect of psychological inflexibility</w:t>
      </w:r>
      <w:r w:rsidR="002D0BE2">
        <w:rPr>
          <w:rFonts w:ascii="Times New Roman" w:hAnsi="Times New Roman" w:cs="Times New Roman"/>
          <w:sz w:val="24"/>
          <w:szCs w:val="24"/>
        </w:rPr>
        <w:t xml:space="preserve"> assessed</w:t>
      </w:r>
      <w:r w:rsidR="00430BA9">
        <w:rPr>
          <w:rFonts w:ascii="Times New Roman" w:hAnsi="Times New Roman" w:cs="Times New Roman"/>
          <w:sz w:val="24"/>
          <w:szCs w:val="24"/>
        </w:rPr>
        <w:t xml:space="preserve"> specifically in relation to academics), but not the AAQ-II (Levin</w:t>
      </w:r>
      <w:r w:rsidR="00041E90">
        <w:rPr>
          <w:rFonts w:ascii="Times New Roman" w:hAnsi="Times New Roman" w:cs="Times New Roman"/>
          <w:sz w:val="24"/>
          <w:szCs w:val="24"/>
        </w:rPr>
        <w:t>, Pistorello</w:t>
      </w:r>
      <w:r w:rsidR="00430BA9">
        <w:rPr>
          <w:rFonts w:ascii="Times New Roman" w:hAnsi="Times New Roman" w:cs="Times New Roman"/>
          <w:sz w:val="24"/>
          <w:szCs w:val="24"/>
        </w:rPr>
        <w:t xml:space="preserve"> et al., 2014). Thus, the AAQ-US might be most confidently applied as a measure of psychological inflexibility in relation to academics among university students, but may still be relevant more broadly </w:t>
      </w:r>
      <w:r w:rsidR="006C06D0">
        <w:rPr>
          <w:rFonts w:ascii="Times New Roman" w:hAnsi="Times New Roman" w:cs="Times New Roman"/>
          <w:sz w:val="24"/>
          <w:szCs w:val="24"/>
        </w:rPr>
        <w:t>to</w:t>
      </w:r>
      <w:r w:rsidR="00430BA9">
        <w:rPr>
          <w:rFonts w:ascii="Times New Roman" w:hAnsi="Times New Roman" w:cs="Times New Roman"/>
          <w:sz w:val="24"/>
          <w:szCs w:val="24"/>
        </w:rPr>
        <w:t xml:space="preserve"> mental health. </w:t>
      </w:r>
    </w:p>
    <w:p w14:paraId="7CA6935E" w14:textId="74B55E25" w:rsidR="00C46C89" w:rsidRDefault="00430BA9" w:rsidP="007D692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highlights a primary limitation of the current study, which is that it </w:t>
      </w:r>
      <w:r w:rsidR="005E32E6">
        <w:rPr>
          <w:rFonts w:ascii="Times New Roman" w:hAnsi="Times New Roman" w:cs="Times New Roman"/>
          <w:sz w:val="24"/>
          <w:szCs w:val="24"/>
        </w:rPr>
        <w:t>cannot yet answer the question of</w:t>
      </w:r>
      <w:r>
        <w:rPr>
          <w:rFonts w:ascii="Times New Roman" w:hAnsi="Times New Roman" w:cs="Times New Roman"/>
          <w:sz w:val="24"/>
          <w:szCs w:val="24"/>
        </w:rPr>
        <w:t xml:space="preserve"> whether </w:t>
      </w:r>
      <w:r w:rsidR="005E32E6">
        <w:rPr>
          <w:rFonts w:ascii="Times New Roman" w:hAnsi="Times New Roman" w:cs="Times New Roman"/>
          <w:sz w:val="24"/>
          <w:szCs w:val="24"/>
        </w:rPr>
        <w:t xml:space="preserve">or not </w:t>
      </w:r>
      <w:r>
        <w:rPr>
          <w:rFonts w:ascii="Times New Roman" w:hAnsi="Times New Roman" w:cs="Times New Roman"/>
          <w:sz w:val="24"/>
          <w:szCs w:val="24"/>
        </w:rPr>
        <w:t xml:space="preserve">the AAQ-US is more sensitive </w:t>
      </w:r>
      <w:r w:rsidR="005E32E6">
        <w:rPr>
          <w:rFonts w:ascii="Times New Roman" w:hAnsi="Times New Roman" w:cs="Times New Roman"/>
          <w:sz w:val="24"/>
          <w:szCs w:val="24"/>
        </w:rPr>
        <w:t>than the generic AAQ in</w:t>
      </w:r>
      <w:r>
        <w:rPr>
          <w:rFonts w:ascii="Times New Roman" w:hAnsi="Times New Roman" w:cs="Times New Roman"/>
          <w:sz w:val="24"/>
          <w:szCs w:val="24"/>
        </w:rPr>
        <w:t xml:space="preserve"> detecting the effects of treatments like ACT that target psychological inflexibility. Thus, future research is needed to determine whether the AAQ-US provides a more sensitive measure for studies applying ACT to academic behaviors or mental health more broadly among university students. Although the AAQ-II has clearly had mixed results in ACT interventions among university samples, it is less clear whether the AAQ-US will be more sensitive to </w:t>
      </w:r>
      <w:r w:rsidR="005E32E6">
        <w:rPr>
          <w:rFonts w:ascii="Times New Roman" w:hAnsi="Times New Roman" w:cs="Times New Roman"/>
          <w:sz w:val="24"/>
          <w:szCs w:val="24"/>
        </w:rPr>
        <w:t xml:space="preserve">detect changes in this </w:t>
      </w:r>
      <w:r w:rsidR="00B94A0F">
        <w:rPr>
          <w:rFonts w:ascii="Times New Roman" w:hAnsi="Times New Roman" w:cs="Times New Roman"/>
          <w:sz w:val="24"/>
          <w:szCs w:val="24"/>
        </w:rPr>
        <w:t>putative ACT mechanism</w:t>
      </w:r>
      <w:r>
        <w:rPr>
          <w:rFonts w:ascii="Times New Roman" w:hAnsi="Times New Roman" w:cs="Times New Roman"/>
          <w:sz w:val="24"/>
          <w:szCs w:val="24"/>
        </w:rPr>
        <w:t xml:space="preserve">. </w:t>
      </w:r>
    </w:p>
    <w:p w14:paraId="586F96A1" w14:textId="01DED2E4" w:rsidR="006A646E" w:rsidRDefault="00873200" w:rsidP="007D69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754D">
        <w:rPr>
          <w:rFonts w:ascii="Times New Roman" w:hAnsi="Times New Roman" w:cs="Times New Roman"/>
          <w:sz w:val="24"/>
          <w:szCs w:val="24"/>
        </w:rPr>
        <w:t>Another key limitation in this study was</w:t>
      </w:r>
      <w:r w:rsidR="005E32E6">
        <w:rPr>
          <w:rFonts w:ascii="Times New Roman" w:hAnsi="Times New Roman" w:cs="Times New Roman"/>
          <w:sz w:val="24"/>
          <w:szCs w:val="24"/>
        </w:rPr>
        <w:t xml:space="preserve"> </w:t>
      </w:r>
      <w:r w:rsidR="0024754D">
        <w:rPr>
          <w:rFonts w:ascii="Times New Roman" w:hAnsi="Times New Roman" w:cs="Times New Roman"/>
          <w:sz w:val="24"/>
          <w:szCs w:val="24"/>
        </w:rPr>
        <w:t>the use of a homogeneous sample of students</w:t>
      </w:r>
      <w:r w:rsidR="00FA34F9">
        <w:rPr>
          <w:rFonts w:ascii="Times New Roman" w:hAnsi="Times New Roman" w:cs="Times New Roman"/>
          <w:sz w:val="24"/>
          <w:szCs w:val="24"/>
        </w:rPr>
        <w:t xml:space="preserve"> that was not representative of university students in general in the United States (</w:t>
      </w:r>
      <w:proofErr w:type="spellStart"/>
      <w:r w:rsidR="00FA34F9" w:rsidRPr="006A646E">
        <w:rPr>
          <w:rFonts w:ascii="Times New Roman" w:hAnsi="Times New Roman" w:cs="Times New Roman"/>
          <w:sz w:val="24"/>
          <w:szCs w:val="24"/>
        </w:rPr>
        <w:t>Musu-Gilette</w:t>
      </w:r>
      <w:proofErr w:type="spellEnd"/>
      <w:r w:rsidR="00FA34F9" w:rsidRPr="006A646E">
        <w:rPr>
          <w:rFonts w:ascii="Times New Roman" w:hAnsi="Times New Roman" w:cs="Times New Roman"/>
          <w:sz w:val="24"/>
          <w:szCs w:val="24"/>
        </w:rPr>
        <w:t xml:space="preserve"> et al., 2017</w:t>
      </w:r>
      <w:r w:rsidR="00FA34F9">
        <w:rPr>
          <w:rFonts w:ascii="Times New Roman" w:hAnsi="Times New Roman" w:cs="Times New Roman"/>
          <w:sz w:val="24"/>
          <w:szCs w:val="24"/>
        </w:rPr>
        <w:t>)</w:t>
      </w:r>
      <w:r w:rsidR="0024754D">
        <w:rPr>
          <w:rFonts w:ascii="Times New Roman" w:hAnsi="Times New Roman" w:cs="Times New Roman"/>
          <w:sz w:val="24"/>
          <w:szCs w:val="24"/>
        </w:rPr>
        <w:t xml:space="preserve">. The sample was recruited from a single university, largely from psychology courses </w:t>
      </w:r>
      <w:r w:rsidR="0024754D">
        <w:rPr>
          <w:rFonts w:ascii="Times New Roman" w:hAnsi="Times New Roman" w:cs="Times New Roman"/>
          <w:sz w:val="24"/>
          <w:szCs w:val="24"/>
        </w:rPr>
        <w:lastRenderedPageBreak/>
        <w:t xml:space="preserve">that offered course credit for participation. </w:t>
      </w:r>
      <w:r w:rsidR="006A646E">
        <w:rPr>
          <w:rFonts w:ascii="Times New Roman" w:hAnsi="Times New Roman" w:cs="Times New Roman"/>
          <w:sz w:val="24"/>
          <w:szCs w:val="24"/>
        </w:rPr>
        <w:t>C</w:t>
      </w:r>
      <w:r w:rsidR="0024754D">
        <w:rPr>
          <w:rFonts w:ascii="Times New Roman" w:hAnsi="Times New Roman" w:cs="Times New Roman"/>
          <w:sz w:val="24"/>
          <w:szCs w:val="24"/>
        </w:rPr>
        <w:t>onsistent with the demographics of the university, the sample was largely white, with few minority students</w:t>
      </w:r>
      <w:r w:rsidR="006A646E">
        <w:rPr>
          <w:rFonts w:ascii="Times New Roman" w:hAnsi="Times New Roman" w:cs="Times New Roman"/>
          <w:sz w:val="24"/>
          <w:szCs w:val="24"/>
        </w:rPr>
        <w:t>, but this diverges substantially from nationally representative data on student race/ethnicity in the United States (</w:t>
      </w:r>
      <w:proofErr w:type="spellStart"/>
      <w:r w:rsidR="006A646E" w:rsidRPr="006A646E">
        <w:rPr>
          <w:rFonts w:ascii="Times New Roman" w:hAnsi="Times New Roman" w:cs="Times New Roman"/>
          <w:sz w:val="24"/>
          <w:szCs w:val="24"/>
        </w:rPr>
        <w:t>Musu-Gilette</w:t>
      </w:r>
      <w:proofErr w:type="spellEnd"/>
      <w:r w:rsidR="006A646E" w:rsidRPr="006A646E">
        <w:rPr>
          <w:rFonts w:ascii="Times New Roman" w:hAnsi="Times New Roman" w:cs="Times New Roman"/>
          <w:sz w:val="24"/>
          <w:szCs w:val="24"/>
        </w:rPr>
        <w:t xml:space="preserve"> et al., 2017</w:t>
      </w:r>
      <w:r w:rsidR="006A646E">
        <w:rPr>
          <w:rFonts w:ascii="Times New Roman" w:hAnsi="Times New Roman" w:cs="Times New Roman"/>
          <w:sz w:val="24"/>
          <w:szCs w:val="24"/>
        </w:rPr>
        <w:t>)</w:t>
      </w:r>
      <w:r w:rsidR="0024754D">
        <w:rPr>
          <w:rFonts w:ascii="Times New Roman" w:hAnsi="Times New Roman" w:cs="Times New Roman"/>
          <w:sz w:val="24"/>
          <w:szCs w:val="24"/>
        </w:rPr>
        <w:t xml:space="preserve">. </w:t>
      </w:r>
      <w:r w:rsidR="006A646E">
        <w:rPr>
          <w:rFonts w:ascii="Times New Roman" w:hAnsi="Times New Roman" w:cs="Times New Roman"/>
          <w:sz w:val="24"/>
          <w:szCs w:val="24"/>
        </w:rPr>
        <w:t xml:space="preserve">Furthermore, data regarding other student factors relevant to academic success were not measured for potential generalizability such as first-generation student status and sexual minority status. It is unclear if the AAQ-US would demonstrate similar validity and reliability in more diverse or distinct samples relevant to universities, including those for whom student success issues may be most relevant (e.g., first-generation and non-traditional students). Furthermore, items that were excluded may have actually been relevant to other samples of students, which might have further biased the final questionnaire towards a more homogeneous, White sample at a large public university. </w:t>
      </w:r>
      <w:r w:rsidR="0024754D">
        <w:rPr>
          <w:rFonts w:ascii="Times New Roman" w:hAnsi="Times New Roman" w:cs="Times New Roman"/>
          <w:sz w:val="24"/>
          <w:szCs w:val="24"/>
        </w:rPr>
        <w:t>Thus, further research is</w:t>
      </w:r>
      <w:r w:rsidR="006A646E">
        <w:rPr>
          <w:rFonts w:ascii="Times New Roman" w:hAnsi="Times New Roman" w:cs="Times New Roman"/>
          <w:sz w:val="24"/>
          <w:szCs w:val="24"/>
        </w:rPr>
        <w:t xml:space="preserve"> clearly</w:t>
      </w:r>
      <w:r w:rsidR="0024754D">
        <w:rPr>
          <w:rFonts w:ascii="Times New Roman" w:hAnsi="Times New Roman" w:cs="Times New Roman"/>
          <w:sz w:val="24"/>
          <w:szCs w:val="24"/>
        </w:rPr>
        <w:t xml:space="preserve"> needed to test whether the psychometric properties of the AAQ-US are s</w:t>
      </w:r>
      <w:r w:rsidR="00323522">
        <w:rPr>
          <w:rFonts w:ascii="Times New Roman" w:hAnsi="Times New Roman" w:cs="Times New Roman"/>
          <w:sz w:val="24"/>
          <w:szCs w:val="24"/>
        </w:rPr>
        <w:t>imilar in more diverse samples</w:t>
      </w:r>
      <w:r w:rsidR="006A646E">
        <w:rPr>
          <w:rFonts w:ascii="Times New Roman" w:hAnsi="Times New Roman" w:cs="Times New Roman"/>
          <w:sz w:val="24"/>
          <w:szCs w:val="24"/>
        </w:rPr>
        <w:t xml:space="preserve"> to determine the ext</w:t>
      </w:r>
      <w:r w:rsidR="00FA34F9">
        <w:rPr>
          <w:rFonts w:ascii="Times New Roman" w:hAnsi="Times New Roman" w:cs="Times New Roman"/>
          <w:sz w:val="24"/>
          <w:szCs w:val="24"/>
        </w:rPr>
        <w:t>ernal validity of the measure for</w:t>
      </w:r>
      <w:r w:rsidR="006A646E">
        <w:rPr>
          <w:rFonts w:ascii="Times New Roman" w:hAnsi="Times New Roman" w:cs="Times New Roman"/>
          <w:sz w:val="24"/>
          <w:szCs w:val="24"/>
        </w:rPr>
        <w:t xml:space="preserve"> various University contexts it may be used in</w:t>
      </w:r>
      <w:r w:rsidR="00323522">
        <w:rPr>
          <w:rFonts w:ascii="Times New Roman" w:hAnsi="Times New Roman" w:cs="Times New Roman"/>
          <w:sz w:val="24"/>
          <w:szCs w:val="24"/>
        </w:rPr>
        <w:t xml:space="preserve">. </w:t>
      </w:r>
    </w:p>
    <w:p w14:paraId="0BBABFFC" w14:textId="7D745468" w:rsidR="00323522" w:rsidRDefault="006A646E" w:rsidP="00C760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23522">
        <w:rPr>
          <w:rFonts w:ascii="Times New Roman" w:hAnsi="Times New Roman" w:cs="Times New Roman"/>
          <w:sz w:val="24"/>
          <w:szCs w:val="24"/>
        </w:rPr>
        <w:t xml:space="preserve">he study included a cross-sectional design, which precluded the examination of prospective associations (e.g., test-retest reliability, predictive validity). </w:t>
      </w:r>
      <w:r>
        <w:rPr>
          <w:rFonts w:ascii="Times New Roman" w:hAnsi="Times New Roman" w:cs="Times New Roman"/>
          <w:sz w:val="24"/>
          <w:szCs w:val="24"/>
        </w:rPr>
        <w:t>Furthermore, the study lacked objective measures of student success (e.g., retention, actual GPA). This might have altered observed relations between the AAQ-US and academic outcomes, particularly due to any relevant third variables correlated with both (e.g., negative bias about one’s academic performance, social desirable responding).</w:t>
      </w:r>
      <w:r w:rsidR="0048367F">
        <w:rPr>
          <w:rFonts w:ascii="Times New Roman" w:hAnsi="Times New Roman" w:cs="Times New Roman"/>
          <w:sz w:val="24"/>
          <w:szCs w:val="24"/>
        </w:rPr>
        <w:t xml:space="preserve"> Finally, the items generated for the AAQ-US were not subjected to review by </w:t>
      </w:r>
      <w:r w:rsidR="00FA34F9">
        <w:rPr>
          <w:rFonts w:ascii="Times New Roman" w:hAnsi="Times New Roman" w:cs="Times New Roman"/>
          <w:sz w:val="24"/>
          <w:szCs w:val="24"/>
        </w:rPr>
        <w:t xml:space="preserve">external </w:t>
      </w:r>
      <w:r w:rsidR="0048367F">
        <w:rPr>
          <w:rFonts w:ascii="Times New Roman" w:hAnsi="Times New Roman" w:cs="Times New Roman"/>
          <w:sz w:val="24"/>
          <w:szCs w:val="24"/>
        </w:rPr>
        <w:t xml:space="preserve">experts prior to the conduct of the study, which might have further refined items used in the study and supported their content validity. </w:t>
      </w:r>
    </w:p>
    <w:p w14:paraId="7302366C" w14:textId="6976696D" w:rsidR="002051D9" w:rsidRDefault="004B7D45" w:rsidP="007D69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754D">
        <w:rPr>
          <w:rFonts w:ascii="Times New Roman" w:hAnsi="Times New Roman" w:cs="Times New Roman"/>
          <w:sz w:val="24"/>
          <w:szCs w:val="24"/>
        </w:rPr>
        <w:t xml:space="preserve">Overall, the results of this study </w:t>
      </w:r>
      <w:r w:rsidR="00FA34F9">
        <w:rPr>
          <w:rFonts w:ascii="Times New Roman" w:hAnsi="Times New Roman" w:cs="Times New Roman"/>
          <w:sz w:val="24"/>
          <w:szCs w:val="24"/>
        </w:rPr>
        <w:t>provide preliminary support for</w:t>
      </w:r>
      <w:r w:rsidR="0024754D">
        <w:rPr>
          <w:rFonts w:ascii="Times New Roman" w:hAnsi="Times New Roman" w:cs="Times New Roman"/>
          <w:sz w:val="24"/>
          <w:szCs w:val="24"/>
        </w:rPr>
        <w:t xml:space="preserve"> the AAQ-US </w:t>
      </w:r>
      <w:r w:rsidR="00FA34F9">
        <w:rPr>
          <w:rFonts w:ascii="Times New Roman" w:hAnsi="Times New Roman" w:cs="Times New Roman"/>
          <w:sz w:val="24"/>
          <w:szCs w:val="24"/>
        </w:rPr>
        <w:t>a</w:t>
      </w:r>
      <w:r w:rsidR="0024754D">
        <w:rPr>
          <w:rFonts w:ascii="Times New Roman" w:hAnsi="Times New Roman" w:cs="Times New Roman"/>
          <w:sz w:val="24"/>
          <w:szCs w:val="24"/>
        </w:rPr>
        <w:t xml:space="preserve">s a reliable and valid measure for researchers and practitioners seeking to assess psychological </w:t>
      </w:r>
      <w:r w:rsidR="0024754D">
        <w:rPr>
          <w:rFonts w:ascii="Times New Roman" w:hAnsi="Times New Roman" w:cs="Times New Roman"/>
          <w:sz w:val="24"/>
          <w:szCs w:val="24"/>
        </w:rPr>
        <w:lastRenderedPageBreak/>
        <w:t xml:space="preserve">inflexibility among university students, particularly in the context of academic </w:t>
      </w:r>
      <w:r w:rsidR="00DB02B2">
        <w:rPr>
          <w:rFonts w:ascii="Times New Roman" w:hAnsi="Times New Roman" w:cs="Times New Roman"/>
          <w:sz w:val="24"/>
          <w:szCs w:val="24"/>
        </w:rPr>
        <w:t>functioning</w:t>
      </w:r>
      <w:r w:rsidR="0024754D">
        <w:rPr>
          <w:rFonts w:ascii="Times New Roman" w:hAnsi="Times New Roman" w:cs="Times New Roman"/>
          <w:sz w:val="24"/>
          <w:szCs w:val="24"/>
        </w:rPr>
        <w:t xml:space="preserve">. It is currently unclear whether the AAQ-US is more sensitive to detecting the effects of treatments like ACT among university students and whether the AAQ-US is as applicable to mental health treatment. </w:t>
      </w:r>
      <w:r w:rsidR="002051D9">
        <w:rPr>
          <w:rFonts w:ascii="Times New Roman" w:hAnsi="Times New Roman" w:cs="Times New Roman"/>
          <w:sz w:val="24"/>
          <w:szCs w:val="24"/>
        </w:rPr>
        <w:t xml:space="preserve">Therefore, we recommend that future studies </w:t>
      </w:r>
      <w:r w:rsidR="00E6382E">
        <w:rPr>
          <w:rFonts w:ascii="Times New Roman" w:hAnsi="Times New Roman" w:cs="Times New Roman"/>
          <w:sz w:val="24"/>
          <w:szCs w:val="24"/>
        </w:rPr>
        <w:t xml:space="preserve">within the university context </w:t>
      </w:r>
      <w:r w:rsidR="002051D9">
        <w:rPr>
          <w:rFonts w:ascii="Times New Roman" w:hAnsi="Times New Roman" w:cs="Times New Roman"/>
          <w:sz w:val="24"/>
          <w:szCs w:val="24"/>
        </w:rPr>
        <w:t xml:space="preserve">include both the generic and university-specific AAQs, which </w:t>
      </w:r>
      <w:r w:rsidR="00E6382E">
        <w:rPr>
          <w:rFonts w:ascii="Times New Roman" w:hAnsi="Times New Roman" w:cs="Times New Roman"/>
          <w:sz w:val="24"/>
          <w:szCs w:val="24"/>
        </w:rPr>
        <w:t>should</w:t>
      </w:r>
      <w:r w:rsidR="002051D9">
        <w:rPr>
          <w:rFonts w:ascii="Times New Roman" w:hAnsi="Times New Roman" w:cs="Times New Roman"/>
          <w:sz w:val="24"/>
          <w:szCs w:val="24"/>
        </w:rPr>
        <w:t xml:space="preserve"> not pose undue burden on participants given their short length, to further compare their performance as measures of this key mechanism of change.  </w:t>
      </w:r>
    </w:p>
    <w:p w14:paraId="505CB0BD" w14:textId="68EA7B8A" w:rsidR="004B7D45" w:rsidRDefault="0024754D" w:rsidP="002917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Psychological inflexibility is a promising psychological process to assess and target for improving student mental health and academic success. </w:t>
      </w:r>
      <w:r w:rsidR="00D04E2B">
        <w:rPr>
          <w:rFonts w:ascii="Times New Roman" w:hAnsi="Times New Roman" w:cs="Times New Roman"/>
          <w:sz w:val="24"/>
          <w:szCs w:val="24"/>
        </w:rPr>
        <w:t xml:space="preserve">The development of </w:t>
      </w:r>
      <w:r w:rsidR="00291721">
        <w:rPr>
          <w:rFonts w:ascii="Times New Roman" w:hAnsi="Times New Roman" w:cs="Times New Roman"/>
          <w:sz w:val="24"/>
          <w:szCs w:val="24"/>
        </w:rPr>
        <w:t xml:space="preserve">a </w:t>
      </w:r>
      <w:r w:rsidR="00E6382E">
        <w:rPr>
          <w:rFonts w:ascii="Times New Roman" w:hAnsi="Times New Roman" w:cs="Times New Roman"/>
          <w:sz w:val="24"/>
          <w:szCs w:val="24"/>
        </w:rPr>
        <w:t xml:space="preserve">more sensitive </w:t>
      </w:r>
      <w:r w:rsidR="00291721">
        <w:rPr>
          <w:rFonts w:ascii="Times New Roman" w:hAnsi="Times New Roman" w:cs="Times New Roman"/>
          <w:sz w:val="24"/>
          <w:szCs w:val="24"/>
        </w:rPr>
        <w:t>measure</w:t>
      </w:r>
      <w:r w:rsidR="00D04E2B">
        <w:rPr>
          <w:rFonts w:ascii="Times New Roman" w:hAnsi="Times New Roman" w:cs="Times New Roman"/>
          <w:sz w:val="24"/>
          <w:szCs w:val="24"/>
        </w:rPr>
        <w:t xml:space="preserve"> to capture this construct within this </w:t>
      </w:r>
      <w:r w:rsidR="00E6382E">
        <w:rPr>
          <w:rFonts w:ascii="Times New Roman" w:hAnsi="Times New Roman" w:cs="Times New Roman"/>
          <w:sz w:val="24"/>
          <w:szCs w:val="24"/>
        </w:rPr>
        <w:t>context</w:t>
      </w:r>
      <w:r w:rsidR="00D04E2B">
        <w:rPr>
          <w:rFonts w:ascii="Times New Roman" w:hAnsi="Times New Roman" w:cs="Times New Roman"/>
          <w:sz w:val="24"/>
          <w:szCs w:val="24"/>
        </w:rPr>
        <w:t xml:space="preserve"> would be helpful in two major ways. First, the AAQ-US might facilitate further understanding of the role of psychological inflexibility as a mechanism of change in ACT and other treatments among university students—who are typically amidst the </w:t>
      </w:r>
      <w:r w:rsidR="00D04E2B" w:rsidRPr="005B39B2">
        <w:rPr>
          <w:rFonts w:ascii="Times New Roman" w:hAnsi="Times New Roman" w:cs="Times New Roman"/>
          <w:sz w:val="24"/>
          <w:szCs w:val="24"/>
        </w:rPr>
        <w:t>critical</w:t>
      </w:r>
      <w:r w:rsidR="00D04E2B">
        <w:rPr>
          <w:rFonts w:ascii="Times New Roman" w:hAnsi="Times New Roman" w:cs="Times New Roman"/>
          <w:sz w:val="24"/>
          <w:szCs w:val="24"/>
        </w:rPr>
        <w:t xml:space="preserve"> developmental period of emerging adulthood (Arnett, 2004). Second, </w:t>
      </w:r>
      <w:r w:rsidR="00291721">
        <w:rPr>
          <w:rFonts w:ascii="Times New Roman" w:hAnsi="Times New Roman" w:cs="Times New Roman"/>
          <w:sz w:val="24"/>
          <w:szCs w:val="24"/>
        </w:rPr>
        <w:t xml:space="preserve">being able to show that psychosocial interventions can decrease psychological inflexibility in the academic </w:t>
      </w:r>
      <w:r w:rsidR="00E6382E">
        <w:rPr>
          <w:rFonts w:ascii="Times New Roman" w:hAnsi="Times New Roman" w:cs="Times New Roman"/>
          <w:sz w:val="24"/>
          <w:szCs w:val="24"/>
        </w:rPr>
        <w:t>context</w:t>
      </w:r>
      <w:r w:rsidR="00291721">
        <w:rPr>
          <w:rFonts w:ascii="Times New Roman" w:hAnsi="Times New Roman" w:cs="Times New Roman"/>
          <w:sz w:val="24"/>
          <w:szCs w:val="24"/>
        </w:rPr>
        <w:t xml:space="preserve"> as well as mental health outcomes would provide more convincing evidence to university administrators and may facilitate the dissemination of </w:t>
      </w:r>
      <w:r w:rsidR="00E6382E">
        <w:rPr>
          <w:rFonts w:ascii="Times New Roman" w:hAnsi="Times New Roman" w:cs="Times New Roman"/>
          <w:sz w:val="24"/>
          <w:szCs w:val="24"/>
        </w:rPr>
        <w:t>evidence-based practices</w:t>
      </w:r>
      <w:r w:rsidR="00291721">
        <w:rPr>
          <w:rFonts w:ascii="Times New Roman" w:hAnsi="Times New Roman" w:cs="Times New Roman"/>
          <w:sz w:val="24"/>
          <w:szCs w:val="24"/>
        </w:rPr>
        <w:t xml:space="preserve"> such as ACT in higher education settings. </w:t>
      </w:r>
      <w:r>
        <w:rPr>
          <w:rFonts w:ascii="Times New Roman" w:hAnsi="Times New Roman" w:cs="Times New Roman"/>
          <w:sz w:val="24"/>
          <w:szCs w:val="24"/>
        </w:rPr>
        <w:t>Future study and use of the AAQ-US wil</w:t>
      </w:r>
      <w:r w:rsidR="0045744A">
        <w:rPr>
          <w:rFonts w:ascii="Times New Roman" w:hAnsi="Times New Roman" w:cs="Times New Roman"/>
          <w:sz w:val="24"/>
          <w:szCs w:val="24"/>
        </w:rPr>
        <w:t>l</w:t>
      </w:r>
      <w:r>
        <w:rPr>
          <w:rFonts w:ascii="Times New Roman" w:hAnsi="Times New Roman" w:cs="Times New Roman"/>
          <w:sz w:val="24"/>
          <w:szCs w:val="24"/>
        </w:rPr>
        <w:t xml:space="preserve"> hopefully serve to further guide research and clinical practice in this area. </w:t>
      </w:r>
    </w:p>
    <w:p w14:paraId="3C5FADC6" w14:textId="77777777" w:rsidR="00F66B95" w:rsidRPr="007D6929" w:rsidRDefault="00F66B95" w:rsidP="007D6929">
      <w:pPr>
        <w:spacing w:after="0" w:line="480" w:lineRule="auto"/>
        <w:rPr>
          <w:rFonts w:ascii="Times New Roman" w:hAnsi="Times New Roman" w:cs="Times New Roman"/>
          <w:sz w:val="24"/>
          <w:szCs w:val="24"/>
        </w:rPr>
      </w:pPr>
      <w:r w:rsidRPr="007D6929">
        <w:rPr>
          <w:rFonts w:ascii="Times New Roman" w:hAnsi="Times New Roman" w:cs="Times New Roman"/>
          <w:sz w:val="24"/>
          <w:szCs w:val="24"/>
        </w:rPr>
        <w:br w:type="page"/>
      </w:r>
    </w:p>
    <w:p w14:paraId="2048DB1F" w14:textId="0E740C4A" w:rsidR="00E4262F" w:rsidRDefault="00E4262F" w:rsidP="007D6929">
      <w:pPr>
        <w:spacing w:after="0" w:line="480" w:lineRule="auto"/>
        <w:contextualSpacing/>
        <w:rPr>
          <w:rFonts w:ascii="Times New Roman" w:hAnsi="Times New Roman" w:cs="Times New Roman"/>
          <w:b/>
          <w:sz w:val="24"/>
          <w:szCs w:val="24"/>
        </w:rPr>
      </w:pPr>
      <w:r w:rsidRPr="007D6929">
        <w:rPr>
          <w:rFonts w:ascii="Times New Roman" w:hAnsi="Times New Roman" w:cs="Times New Roman"/>
          <w:b/>
          <w:sz w:val="24"/>
          <w:szCs w:val="24"/>
        </w:rPr>
        <w:lastRenderedPageBreak/>
        <w:t>References</w:t>
      </w:r>
    </w:p>
    <w:p w14:paraId="4C4C4440" w14:textId="77B418DE" w:rsidR="000157A5" w:rsidRPr="000157A5" w:rsidRDefault="000157A5" w:rsidP="000157A5">
      <w:pPr>
        <w:widowControl w:val="0"/>
        <w:autoSpaceDE w:val="0"/>
        <w:autoSpaceDN w:val="0"/>
        <w:adjustRightInd w:val="0"/>
        <w:spacing w:after="0" w:line="480" w:lineRule="auto"/>
        <w:ind w:left="720" w:hanging="720"/>
        <w:contextualSpacing/>
        <w:rPr>
          <w:rFonts w:ascii="Times New Roman" w:hAnsi="Times New Roman"/>
          <w:sz w:val="24"/>
          <w:szCs w:val="24"/>
        </w:rPr>
      </w:pPr>
      <w:r w:rsidRPr="001E5E64">
        <w:rPr>
          <w:rFonts w:ascii="Times New Roman" w:hAnsi="Times New Roman"/>
          <w:sz w:val="24"/>
          <w:szCs w:val="24"/>
        </w:rPr>
        <w:t>American Co</w:t>
      </w:r>
      <w:r>
        <w:rPr>
          <w:rFonts w:ascii="Times New Roman" w:hAnsi="Times New Roman"/>
          <w:sz w:val="24"/>
          <w:szCs w:val="24"/>
        </w:rPr>
        <w:t>llege Health Association (</w:t>
      </w:r>
      <w:r w:rsidRPr="001E5E64">
        <w:rPr>
          <w:rFonts w:ascii="Times New Roman" w:hAnsi="Times New Roman"/>
          <w:sz w:val="24"/>
          <w:szCs w:val="24"/>
        </w:rPr>
        <w:t>2016</w:t>
      </w:r>
      <w:r>
        <w:rPr>
          <w:rFonts w:ascii="Times New Roman" w:hAnsi="Times New Roman"/>
          <w:sz w:val="24"/>
          <w:szCs w:val="24"/>
        </w:rPr>
        <w:t>)</w:t>
      </w:r>
      <w:r w:rsidRPr="001E5E64">
        <w:rPr>
          <w:rFonts w:ascii="Times New Roman" w:hAnsi="Times New Roman"/>
          <w:sz w:val="24"/>
          <w:szCs w:val="24"/>
        </w:rPr>
        <w:t xml:space="preserve">. </w:t>
      </w:r>
      <w:r w:rsidRPr="001E5E64">
        <w:rPr>
          <w:rFonts w:ascii="Times New Roman" w:hAnsi="Times New Roman"/>
          <w:i/>
          <w:sz w:val="24"/>
          <w:szCs w:val="24"/>
        </w:rPr>
        <w:t>American College Health Association-National College Health Assessment II: Reference Group Executive Summary Spring 2016</w:t>
      </w:r>
      <w:r w:rsidRPr="001E5E64">
        <w:rPr>
          <w:rFonts w:ascii="Times New Roman" w:hAnsi="Times New Roman"/>
          <w:sz w:val="24"/>
          <w:szCs w:val="24"/>
        </w:rPr>
        <w:t>. Hanover, MD: American College Health Association.</w:t>
      </w:r>
    </w:p>
    <w:p w14:paraId="44F2B7A2" w14:textId="77777777" w:rsidR="00BE1FE1" w:rsidRPr="007D6929" w:rsidRDefault="00C04ECA" w:rsidP="007D6929">
      <w:pPr>
        <w:autoSpaceDE w:val="0"/>
        <w:autoSpaceDN w:val="0"/>
        <w:adjustRightInd w:val="0"/>
        <w:spacing w:after="0" w:line="480" w:lineRule="auto"/>
        <w:ind w:left="720" w:hanging="720"/>
        <w:contextualSpacing/>
        <w:rPr>
          <w:rFonts w:ascii="Times New Roman" w:hAnsi="Times New Roman" w:cs="Times New Roman"/>
          <w:sz w:val="24"/>
          <w:szCs w:val="24"/>
        </w:rPr>
      </w:pPr>
      <w:r w:rsidRPr="007D6929">
        <w:rPr>
          <w:rFonts w:ascii="Times New Roman" w:hAnsi="Times New Roman" w:cs="Times New Roman"/>
          <w:sz w:val="24"/>
          <w:szCs w:val="24"/>
        </w:rPr>
        <w:t xml:space="preserve">Blanco, C., Okuda, M., Wright, C., </w:t>
      </w:r>
      <w:proofErr w:type="spellStart"/>
      <w:r w:rsidRPr="007D6929">
        <w:rPr>
          <w:rFonts w:ascii="Times New Roman" w:hAnsi="Times New Roman" w:cs="Times New Roman"/>
          <w:sz w:val="24"/>
          <w:szCs w:val="24"/>
        </w:rPr>
        <w:t>Hasin</w:t>
      </w:r>
      <w:proofErr w:type="spellEnd"/>
      <w:r w:rsidRPr="007D6929">
        <w:rPr>
          <w:rFonts w:ascii="Times New Roman" w:hAnsi="Times New Roman" w:cs="Times New Roman"/>
          <w:sz w:val="24"/>
          <w:szCs w:val="24"/>
        </w:rPr>
        <w:t xml:space="preserve">, D.S., Grant, B.F., … </w:t>
      </w:r>
      <w:proofErr w:type="spellStart"/>
      <w:r w:rsidRPr="007D6929">
        <w:rPr>
          <w:rFonts w:ascii="Times New Roman" w:hAnsi="Times New Roman" w:cs="Times New Roman"/>
          <w:sz w:val="24"/>
          <w:szCs w:val="24"/>
        </w:rPr>
        <w:t>Olfson</w:t>
      </w:r>
      <w:proofErr w:type="spellEnd"/>
      <w:r w:rsidRPr="007D6929">
        <w:rPr>
          <w:rFonts w:ascii="Times New Roman" w:hAnsi="Times New Roman" w:cs="Times New Roman"/>
          <w:sz w:val="24"/>
          <w:szCs w:val="24"/>
        </w:rPr>
        <w:t xml:space="preserve">, M. (2008). Mental health of college students and their non-college-attending peers: Results from the national epidemiologic study on alcohol related conditions. </w:t>
      </w:r>
      <w:r w:rsidRPr="007D6929">
        <w:rPr>
          <w:rFonts w:ascii="Times New Roman" w:hAnsi="Times New Roman" w:cs="Times New Roman"/>
          <w:i/>
          <w:sz w:val="24"/>
          <w:szCs w:val="24"/>
        </w:rPr>
        <w:t>Archives of General Psychiatry, 65</w:t>
      </w:r>
      <w:r w:rsidRPr="007D6929">
        <w:rPr>
          <w:rFonts w:ascii="Times New Roman" w:hAnsi="Times New Roman" w:cs="Times New Roman"/>
          <w:sz w:val="24"/>
          <w:szCs w:val="24"/>
        </w:rPr>
        <w:t>, 1429-1437.</w:t>
      </w:r>
    </w:p>
    <w:p w14:paraId="2E3AF2C6" w14:textId="2E7BA043" w:rsidR="008A030A" w:rsidRPr="007D6929" w:rsidRDefault="008A030A" w:rsidP="007D6929">
      <w:pPr>
        <w:autoSpaceDE w:val="0"/>
        <w:autoSpaceDN w:val="0"/>
        <w:adjustRightInd w:val="0"/>
        <w:spacing w:after="0" w:line="480" w:lineRule="auto"/>
        <w:ind w:left="720" w:hanging="720"/>
        <w:contextualSpacing/>
        <w:rPr>
          <w:rFonts w:ascii="Times New Roman" w:hAnsi="Times New Roman" w:cs="Times New Roman"/>
          <w:sz w:val="24"/>
          <w:szCs w:val="24"/>
        </w:rPr>
      </w:pPr>
      <w:r w:rsidRPr="007D6929">
        <w:rPr>
          <w:rFonts w:ascii="Times New Roman" w:hAnsi="Times New Roman" w:cs="Times New Roman"/>
          <w:sz w:val="24"/>
          <w:szCs w:val="24"/>
        </w:rPr>
        <w:t xml:space="preserve">Bond, F. W., Hayes, S. C., Baer, R. A., Carpenter, K. M., </w:t>
      </w:r>
      <w:proofErr w:type="spellStart"/>
      <w:r w:rsidRPr="007D6929">
        <w:rPr>
          <w:rFonts w:ascii="Times New Roman" w:hAnsi="Times New Roman" w:cs="Times New Roman"/>
          <w:sz w:val="24"/>
          <w:szCs w:val="24"/>
        </w:rPr>
        <w:t>Guenole</w:t>
      </w:r>
      <w:proofErr w:type="spellEnd"/>
      <w:r w:rsidRPr="007D6929">
        <w:rPr>
          <w:rFonts w:ascii="Times New Roman" w:hAnsi="Times New Roman" w:cs="Times New Roman"/>
          <w:sz w:val="24"/>
          <w:szCs w:val="24"/>
        </w:rPr>
        <w:t xml:space="preserve">, N., </w:t>
      </w:r>
      <w:proofErr w:type="spellStart"/>
      <w:r w:rsidRPr="007D6929">
        <w:rPr>
          <w:rFonts w:ascii="Times New Roman" w:hAnsi="Times New Roman" w:cs="Times New Roman"/>
          <w:sz w:val="24"/>
          <w:szCs w:val="24"/>
        </w:rPr>
        <w:t>Orcutt</w:t>
      </w:r>
      <w:proofErr w:type="spellEnd"/>
      <w:r w:rsidRPr="007D6929">
        <w:rPr>
          <w:rFonts w:ascii="Times New Roman" w:hAnsi="Times New Roman" w:cs="Times New Roman"/>
          <w:sz w:val="24"/>
          <w:szCs w:val="24"/>
        </w:rPr>
        <w:t xml:space="preserve">, H. K., … </w:t>
      </w:r>
      <w:proofErr w:type="spellStart"/>
      <w:r w:rsidRPr="007D6929">
        <w:rPr>
          <w:rFonts w:ascii="Times New Roman" w:hAnsi="Times New Roman" w:cs="Times New Roman"/>
          <w:sz w:val="24"/>
          <w:szCs w:val="24"/>
        </w:rPr>
        <w:t>Zettle</w:t>
      </w:r>
      <w:proofErr w:type="spellEnd"/>
      <w:r w:rsidRPr="007D6929">
        <w:rPr>
          <w:rFonts w:ascii="Times New Roman" w:hAnsi="Times New Roman" w:cs="Times New Roman"/>
          <w:sz w:val="24"/>
          <w:szCs w:val="24"/>
        </w:rPr>
        <w:t xml:space="preserve">, R. D. (2011). Preliminary psychometric properties of the Acceptance and Action Questionnaire-II: A revised measure of psychological inflexibility and experiential avoidance. </w:t>
      </w:r>
      <w:r w:rsidRPr="007D6929">
        <w:rPr>
          <w:rFonts w:ascii="Times New Roman" w:hAnsi="Times New Roman" w:cs="Times New Roman"/>
          <w:i/>
          <w:iCs/>
          <w:sz w:val="24"/>
          <w:szCs w:val="24"/>
        </w:rPr>
        <w:t>Behavior Therapy</w:t>
      </w:r>
      <w:r w:rsidRPr="007D6929">
        <w:rPr>
          <w:rFonts w:ascii="Times New Roman" w:hAnsi="Times New Roman" w:cs="Times New Roman"/>
          <w:sz w:val="24"/>
          <w:szCs w:val="24"/>
        </w:rPr>
        <w:t xml:space="preserve">, </w:t>
      </w:r>
      <w:r w:rsidRPr="007D6929">
        <w:rPr>
          <w:rFonts w:ascii="Times New Roman" w:hAnsi="Times New Roman" w:cs="Times New Roman"/>
          <w:i/>
          <w:iCs/>
          <w:sz w:val="24"/>
          <w:szCs w:val="24"/>
        </w:rPr>
        <w:t>42</w:t>
      </w:r>
      <w:r w:rsidRPr="007D6929">
        <w:rPr>
          <w:rFonts w:ascii="Times New Roman" w:hAnsi="Times New Roman" w:cs="Times New Roman"/>
          <w:sz w:val="24"/>
          <w:szCs w:val="24"/>
        </w:rPr>
        <w:t xml:space="preserve">, 676–688. </w:t>
      </w:r>
    </w:p>
    <w:p w14:paraId="1CC19C78" w14:textId="23C9D073" w:rsidR="00375E31" w:rsidRPr="00BE1FE1" w:rsidRDefault="00375E31" w:rsidP="007D6929">
      <w:pPr>
        <w:pStyle w:val="CommentText"/>
        <w:spacing w:after="0" w:line="480" w:lineRule="auto"/>
        <w:ind w:left="720" w:hanging="720"/>
        <w:contextualSpacing/>
        <w:rPr>
          <w:rFonts w:ascii="Times New Roman" w:hAnsi="Times New Roman" w:cs="Times New Roman"/>
          <w:sz w:val="24"/>
          <w:szCs w:val="24"/>
        </w:rPr>
      </w:pPr>
      <w:r w:rsidRPr="007D6929">
        <w:rPr>
          <w:rFonts w:ascii="Times New Roman" w:hAnsi="Times New Roman" w:cs="Times New Roman"/>
          <w:sz w:val="24"/>
          <w:szCs w:val="24"/>
        </w:rPr>
        <w:t xml:space="preserve">Bond, F.W., Lloyd, J. &amp; </w:t>
      </w:r>
      <w:proofErr w:type="spellStart"/>
      <w:r w:rsidRPr="007D6929">
        <w:rPr>
          <w:rFonts w:ascii="Times New Roman" w:hAnsi="Times New Roman" w:cs="Times New Roman"/>
          <w:sz w:val="24"/>
          <w:szCs w:val="24"/>
        </w:rPr>
        <w:t>Guenole</w:t>
      </w:r>
      <w:proofErr w:type="spellEnd"/>
      <w:r w:rsidRPr="007D6929">
        <w:rPr>
          <w:rFonts w:ascii="Times New Roman" w:hAnsi="Times New Roman" w:cs="Times New Roman"/>
          <w:sz w:val="24"/>
          <w:szCs w:val="24"/>
        </w:rPr>
        <w:t>, N. (2013). The work-related acceptance and action questionnaire (WAAQ): Initial psychometric findings and their implications for measuring psychological flexibility in sp</w:t>
      </w:r>
      <w:r w:rsidRPr="00BE1FE1">
        <w:rPr>
          <w:rFonts w:ascii="Times New Roman" w:hAnsi="Times New Roman" w:cs="Times New Roman"/>
          <w:sz w:val="24"/>
          <w:szCs w:val="24"/>
        </w:rPr>
        <w:t xml:space="preserve">ecific contexts. </w:t>
      </w:r>
      <w:r w:rsidRPr="00BE1FE1">
        <w:rPr>
          <w:rFonts w:ascii="Times New Roman" w:hAnsi="Times New Roman" w:cs="Times New Roman"/>
          <w:i/>
          <w:sz w:val="24"/>
          <w:szCs w:val="24"/>
        </w:rPr>
        <w:t xml:space="preserve">Journal of Occupational and Organizational Psychology, 86, </w:t>
      </w:r>
      <w:r w:rsidRPr="00BE1FE1">
        <w:rPr>
          <w:rFonts w:ascii="Times New Roman" w:hAnsi="Times New Roman" w:cs="Times New Roman"/>
          <w:sz w:val="24"/>
          <w:szCs w:val="24"/>
        </w:rPr>
        <w:t>331-347.</w:t>
      </w:r>
    </w:p>
    <w:p w14:paraId="0CBA4CBD" w14:textId="54AD707F" w:rsidR="00276B95" w:rsidRPr="00BE1FE1" w:rsidRDefault="00276B95" w:rsidP="00BE1FE1">
      <w:pPr>
        <w:pStyle w:val="CommentText"/>
        <w:spacing w:after="0" w:line="480" w:lineRule="auto"/>
        <w:ind w:left="720" w:hanging="720"/>
        <w:contextualSpacing/>
        <w:rPr>
          <w:rFonts w:ascii="Times New Roman" w:hAnsi="Times New Roman" w:cs="Times New Roman"/>
          <w:sz w:val="24"/>
          <w:szCs w:val="24"/>
        </w:rPr>
      </w:pPr>
      <w:r w:rsidRPr="00BE1FE1">
        <w:rPr>
          <w:rFonts w:ascii="Times New Roman" w:hAnsi="Times New Roman" w:cs="Times New Roman"/>
          <w:sz w:val="24"/>
          <w:szCs w:val="24"/>
        </w:rPr>
        <w:t xml:space="preserve">Brown, L.A., Forman, E.M., Herbert, J.D., Hoffman, K.L., Yuen, E.K. &amp; </w:t>
      </w:r>
      <w:proofErr w:type="spellStart"/>
      <w:r w:rsidRPr="00BE1FE1">
        <w:rPr>
          <w:rFonts w:ascii="Times New Roman" w:hAnsi="Times New Roman" w:cs="Times New Roman"/>
          <w:sz w:val="24"/>
          <w:szCs w:val="24"/>
        </w:rPr>
        <w:t>Goetter</w:t>
      </w:r>
      <w:proofErr w:type="spellEnd"/>
      <w:r w:rsidRPr="00BE1FE1">
        <w:rPr>
          <w:rFonts w:ascii="Times New Roman" w:hAnsi="Times New Roman" w:cs="Times New Roman"/>
          <w:sz w:val="24"/>
          <w:szCs w:val="24"/>
        </w:rPr>
        <w:t xml:space="preserve">, E.M. (2011). A randomized controlled trial of acceptance-based behavior therapy and cognitive therapy for test anxiety: A pilot study. </w:t>
      </w:r>
      <w:r w:rsidRPr="00BE1FE1">
        <w:rPr>
          <w:rFonts w:ascii="Times New Roman" w:hAnsi="Times New Roman" w:cs="Times New Roman"/>
          <w:i/>
          <w:sz w:val="24"/>
          <w:szCs w:val="24"/>
        </w:rPr>
        <w:t>Behavior Modification, 35</w:t>
      </w:r>
      <w:r w:rsidRPr="00BE1FE1">
        <w:rPr>
          <w:rFonts w:ascii="Times New Roman" w:hAnsi="Times New Roman" w:cs="Times New Roman"/>
          <w:sz w:val="24"/>
          <w:szCs w:val="24"/>
        </w:rPr>
        <w:t>, 31-53.</w:t>
      </w:r>
    </w:p>
    <w:p w14:paraId="4D916A6E" w14:textId="7BA9B32C" w:rsidR="008A030A" w:rsidRPr="00BE1FE1" w:rsidRDefault="00C04ECA" w:rsidP="00BE1FE1">
      <w:pPr>
        <w:pStyle w:val="CommentText"/>
        <w:spacing w:after="0" w:line="480" w:lineRule="auto"/>
        <w:ind w:left="720" w:hanging="720"/>
        <w:contextualSpacing/>
        <w:rPr>
          <w:rFonts w:ascii="Times New Roman" w:hAnsi="Times New Roman" w:cs="Times New Roman"/>
          <w:sz w:val="24"/>
          <w:szCs w:val="24"/>
        </w:rPr>
      </w:pPr>
      <w:r w:rsidRPr="00BE1FE1">
        <w:rPr>
          <w:rFonts w:ascii="Times New Roman" w:hAnsi="Times New Roman" w:cs="Times New Roman"/>
          <w:sz w:val="24"/>
          <w:szCs w:val="24"/>
        </w:rPr>
        <w:t xml:space="preserve">Center for Collegiate Mental Health (2012). </w:t>
      </w:r>
      <w:r w:rsidRPr="00BE1FE1">
        <w:rPr>
          <w:rFonts w:ascii="Times New Roman" w:hAnsi="Times New Roman" w:cs="Times New Roman"/>
          <w:i/>
          <w:iCs/>
          <w:sz w:val="24"/>
          <w:szCs w:val="24"/>
        </w:rPr>
        <w:t xml:space="preserve">CCAPS 2012 Technical Manual. </w:t>
      </w:r>
      <w:r w:rsidRPr="00BE1FE1">
        <w:rPr>
          <w:rFonts w:ascii="Times New Roman" w:hAnsi="Times New Roman" w:cs="Times New Roman"/>
          <w:sz w:val="24"/>
          <w:szCs w:val="24"/>
        </w:rPr>
        <w:t>University Park, PA.</w:t>
      </w:r>
    </w:p>
    <w:p w14:paraId="55923FD8" w14:textId="77777777" w:rsidR="00BE1FE1" w:rsidRDefault="00DF3181" w:rsidP="00BE1FE1">
      <w:pPr>
        <w:spacing w:after="0" w:line="480" w:lineRule="auto"/>
        <w:ind w:left="540" w:hanging="540"/>
        <w:contextualSpacing/>
        <w:rPr>
          <w:rFonts w:ascii="Times New Roman" w:eastAsia="Times New Roman" w:hAnsi="Times New Roman" w:cs="Times New Roman"/>
          <w:color w:val="222222"/>
          <w:sz w:val="24"/>
          <w:szCs w:val="24"/>
          <w:shd w:val="clear" w:color="auto" w:fill="FFFFFF"/>
          <w:lang w:eastAsia="ja-JP"/>
        </w:rPr>
      </w:pPr>
      <w:r w:rsidRPr="00BE1FE1">
        <w:rPr>
          <w:rFonts w:ascii="Times New Roman" w:eastAsia="Times New Roman" w:hAnsi="Times New Roman" w:cs="Times New Roman"/>
          <w:color w:val="222222"/>
          <w:sz w:val="24"/>
          <w:szCs w:val="24"/>
          <w:shd w:val="clear" w:color="auto" w:fill="FFFFFF"/>
          <w:lang w:eastAsia="ja-JP"/>
        </w:rPr>
        <w:lastRenderedPageBreak/>
        <w:t xml:space="preserve">Edwards, D. W., </w:t>
      </w:r>
      <w:proofErr w:type="spellStart"/>
      <w:r w:rsidRPr="00BE1FE1">
        <w:rPr>
          <w:rFonts w:ascii="Times New Roman" w:eastAsia="Times New Roman" w:hAnsi="Times New Roman" w:cs="Times New Roman"/>
          <w:color w:val="222222"/>
          <w:sz w:val="24"/>
          <w:szCs w:val="24"/>
          <w:shd w:val="clear" w:color="auto" w:fill="FFFFFF"/>
          <w:lang w:eastAsia="ja-JP"/>
        </w:rPr>
        <w:t>Yarvis</w:t>
      </w:r>
      <w:proofErr w:type="spellEnd"/>
      <w:r w:rsidRPr="00BE1FE1">
        <w:rPr>
          <w:rFonts w:ascii="Times New Roman" w:eastAsia="Times New Roman" w:hAnsi="Times New Roman" w:cs="Times New Roman"/>
          <w:color w:val="222222"/>
          <w:sz w:val="24"/>
          <w:szCs w:val="24"/>
          <w:shd w:val="clear" w:color="auto" w:fill="FFFFFF"/>
          <w:lang w:eastAsia="ja-JP"/>
        </w:rPr>
        <w:t xml:space="preserve">, R. M., Mueller, D. P., </w:t>
      </w:r>
      <w:proofErr w:type="spellStart"/>
      <w:r w:rsidRPr="00BE1FE1">
        <w:rPr>
          <w:rFonts w:ascii="Times New Roman" w:eastAsia="Times New Roman" w:hAnsi="Times New Roman" w:cs="Times New Roman"/>
          <w:color w:val="222222"/>
          <w:sz w:val="24"/>
          <w:szCs w:val="24"/>
          <w:shd w:val="clear" w:color="auto" w:fill="FFFFFF"/>
          <w:lang w:eastAsia="ja-JP"/>
        </w:rPr>
        <w:t>Zingale</w:t>
      </w:r>
      <w:proofErr w:type="spellEnd"/>
      <w:r w:rsidRPr="00BE1FE1">
        <w:rPr>
          <w:rFonts w:ascii="Times New Roman" w:eastAsia="Times New Roman" w:hAnsi="Times New Roman" w:cs="Times New Roman"/>
          <w:color w:val="222222"/>
          <w:sz w:val="24"/>
          <w:szCs w:val="24"/>
          <w:shd w:val="clear" w:color="auto" w:fill="FFFFFF"/>
          <w:lang w:eastAsia="ja-JP"/>
        </w:rPr>
        <w:t xml:space="preserve">, H. C., &amp; </w:t>
      </w:r>
      <w:proofErr w:type="spellStart"/>
      <w:r w:rsidRPr="00BE1FE1">
        <w:rPr>
          <w:rFonts w:ascii="Times New Roman" w:eastAsia="Times New Roman" w:hAnsi="Times New Roman" w:cs="Times New Roman"/>
          <w:color w:val="222222"/>
          <w:sz w:val="24"/>
          <w:szCs w:val="24"/>
          <w:shd w:val="clear" w:color="auto" w:fill="FFFFFF"/>
          <w:lang w:eastAsia="ja-JP"/>
        </w:rPr>
        <w:t>Wagman</w:t>
      </w:r>
      <w:proofErr w:type="spellEnd"/>
      <w:r w:rsidRPr="00BE1FE1">
        <w:rPr>
          <w:rFonts w:ascii="Times New Roman" w:eastAsia="Times New Roman" w:hAnsi="Times New Roman" w:cs="Times New Roman"/>
          <w:color w:val="222222"/>
          <w:sz w:val="24"/>
          <w:szCs w:val="24"/>
          <w:shd w:val="clear" w:color="auto" w:fill="FFFFFF"/>
          <w:lang w:eastAsia="ja-JP"/>
        </w:rPr>
        <w:t xml:space="preserve">, W. J. (1978). Test-taking and the stability of adjustment scales: Can we assess patient </w:t>
      </w:r>
      <w:proofErr w:type="gramStart"/>
      <w:r w:rsidRPr="00BE1FE1">
        <w:rPr>
          <w:rFonts w:ascii="Times New Roman" w:eastAsia="Times New Roman" w:hAnsi="Times New Roman" w:cs="Times New Roman"/>
          <w:color w:val="222222"/>
          <w:sz w:val="24"/>
          <w:szCs w:val="24"/>
          <w:shd w:val="clear" w:color="auto" w:fill="FFFFFF"/>
          <w:lang w:eastAsia="ja-JP"/>
        </w:rPr>
        <w:t>deterioration?.</w:t>
      </w:r>
      <w:proofErr w:type="gramEnd"/>
      <w:r w:rsidRPr="00BE1FE1">
        <w:rPr>
          <w:rFonts w:ascii="Times New Roman" w:eastAsia="Times New Roman" w:hAnsi="Times New Roman" w:cs="Times New Roman"/>
          <w:color w:val="222222"/>
          <w:sz w:val="24"/>
          <w:szCs w:val="24"/>
          <w:shd w:val="clear" w:color="auto" w:fill="FFFFFF"/>
          <w:lang w:eastAsia="ja-JP"/>
        </w:rPr>
        <w:t> </w:t>
      </w:r>
      <w:r w:rsidRPr="00BE1FE1">
        <w:rPr>
          <w:rFonts w:ascii="Times New Roman" w:eastAsia="Times New Roman" w:hAnsi="Times New Roman" w:cs="Times New Roman"/>
          <w:i/>
          <w:iCs/>
          <w:color w:val="222222"/>
          <w:sz w:val="24"/>
          <w:szCs w:val="24"/>
          <w:shd w:val="clear" w:color="auto" w:fill="FFFFFF"/>
          <w:lang w:eastAsia="ja-JP"/>
        </w:rPr>
        <w:t>Evaluation Quarterly</w:t>
      </w:r>
      <w:r w:rsidRPr="00BE1FE1">
        <w:rPr>
          <w:rFonts w:ascii="Times New Roman" w:eastAsia="Times New Roman" w:hAnsi="Times New Roman" w:cs="Times New Roman"/>
          <w:color w:val="222222"/>
          <w:sz w:val="24"/>
          <w:szCs w:val="24"/>
          <w:shd w:val="clear" w:color="auto" w:fill="FFFFFF"/>
          <w:lang w:eastAsia="ja-JP"/>
        </w:rPr>
        <w:t>, </w:t>
      </w:r>
      <w:r w:rsidRPr="00BE1FE1">
        <w:rPr>
          <w:rFonts w:ascii="Times New Roman" w:eastAsia="Times New Roman" w:hAnsi="Times New Roman" w:cs="Times New Roman"/>
          <w:i/>
          <w:iCs/>
          <w:color w:val="222222"/>
          <w:sz w:val="24"/>
          <w:szCs w:val="24"/>
          <w:shd w:val="clear" w:color="auto" w:fill="FFFFFF"/>
          <w:lang w:eastAsia="ja-JP"/>
        </w:rPr>
        <w:t>2</w:t>
      </w:r>
      <w:r w:rsidRPr="00BE1FE1">
        <w:rPr>
          <w:rFonts w:ascii="Times New Roman" w:eastAsia="Times New Roman" w:hAnsi="Times New Roman" w:cs="Times New Roman"/>
          <w:color w:val="222222"/>
          <w:sz w:val="24"/>
          <w:szCs w:val="24"/>
          <w:shd w:val="clear" w:color="auto" w:fill="FFFFFF"/>
          <w:lang w:eastAsia="ja-JP"/>
        </w:rPr>
        <w:t>, 275-291.</w:t>
      </w:r>
    </w:p>
    <w:p w14:paraId="0C881EF7" w14:textId="77777777" w:rsidR="00BE1FE1" w:rsidRDefault="00BE1FE1" w:rsidP="00BE1FE1">
      <w:pPr>
        <w:spacing w:after="0" w:line="480" w:lineRule="auto"/>
        <w:ind w:left="540" w:hanging="540"/>
        <w:contextualSpacing/>
        <w:rPr>
          <w:rFonts w:ascii="Times New Roman" w:eastAsia="Times New Roman" w:hAnsi="Times New Roman" w:cs="Times New Roman"/>
          <w:color w:val="222222"/>
          <w:sz w:val="24"/>
          <w:szCs w:val="24"/>
          <w:shd w:val="clear" w:color="auto" w:fill="FFFFFF"/>
          <w:lang w:eastAsia="ja-JP"/>
        </w:rPr>
      </w:pPr>
      <w:r w:rsidRPr="00BE1FE1">
        <w:rPr>
          <w:rFonts w:ascii="Times New Roman" w:hAnsi="Times New Roman" w:cs="Times New Roman"/>
          <w:sz w:val="24"/>
          <w:szCs w:val="24"/>
        </w:rPr>
        <w:t xml:space="preserve">Eisenberg, D., </w:t>
      </w:r>
      <w:proofErr w:type="spellStart"/>
      <w:r w:rsidRPr="00BE1FE1">
        <w:rPr>
          <w:rFonts w:ascii="Times New Roman" w:hAnsi="Times New Roman" w:cs="Times New Roman"/>
          <w:sz w:val="24"/>
          <w:szCs w:val="24"/>
        </w:rPr>
        <w:t>Golberstein</w:t>
      </w:r>
      <w:proofErr w:type="spellEnd"/>
      <w:r w:rsidRPr="00BE1FE1">
        <w:rPr>
          <w:rFonts w:ascii="Times New Roman" w:hAnsi="Times New Roman" w:cs="Times New Roman"/>
          <w:sz w:val="24"/>
          <w:szCs w:val="24"/>
        </w:rPr>
        <w:t>, E., &amp; Hunt, J. (2009). Mental Health and Academic Success in College. B.E. Journal of Economic Analysis &amp; Policy, 9(1) (Contributions): Article 40. </w:t>
      </w:r>
    </w:p>
    <w:p w14:paraId="35B0D317" w14:textId="371934F8" w:rsidR="00946267" w:rsidRDefault="00460214" w:rsidP="00946267">
      <w:pPr>
        <w:spacing w:after="0" w:line="480" w:lineRule="auto"/>
        <w:ind w:left="540" w:hanging="540"/>
        <w:contextualSpacing/>
        <w:rPr>
          <w:rFonts w:ascii="Times New Roman" w:eastAsia="Times New Roman" w:hAnsi="Times New Roman" w:cs="Times New Roman"/>
          <w:color w:val="222222"/>
          <w:sz w:val="24"/>
          <w:szCs w:val="24"/>
          <w:shd w:val="clear" w:color="auto" w:fill="FFFFFF"/>
          <w:lang w:eastAsia="ja-JP"/>
        </w:rPr>
      </w:pPr>
      <w:proofErr w:type="spellStart"/>
      <w:r w:rsidRPr="00BE1FE1">
        <w:rPr>
          <w:rFonts w:ascii="Times New Roman" w:eastAsia="Times New Roman" w:hAnsi="Times New Roman" w:cs="Times New Roman"/>
          <w:color w:val="222222"/>
          <w:sz w:val="24"/>
          <w:szCs w:val="24"/>
          <w:shd w:val="clear" w:color="auto" w:fill="FFFFFF"/>
          <w:lang w:eastAsia="ja-JP"/>
        </w:rPr>
        <w:t>Fledderus</w:t>
      </w:r>
      <w:proofErr w:type="spellEnd"/>
      <w:r w:rsidRPr="00BE1FE1">
        <w:rPr>
          <w:rFonts w:ascii="Times New Roman" w:eastAsia="Times New Roman" w:hAnsi="Times New Roman" w:cs="Times New Roman"/>
          <w:color w:val="222222"/>
          <w:sz w:val="24"/>
          <w:szCs w:val="24"/>
          <w:shd w:val="clear" w:color="auto" w:fill="FFFFFF"/>
          <w:lang w:eastAsia="ja-JP"/>
        </w:rPr>
        <w:t xml:space="preserve">, M., </w:t>
      </w:r>
      <w:proofErr w:type="spellStart"/>
      <w:r w:rsidRPr="00BE1FE1">
        <w:rPr>
          <w:rFonts w:ascii="Times New Roman" w:eastAsia="Times New Roman" w:hAnsi="Times New Roman" w:cs="Times New Roman"/>
          <w:color w:val="222222"/>
          <w:sz w:val="24"/>
          <w:szCs w:val="24"/>
          <w:shd w:val="clear" w:color="auto" w:fill="FFFFFF"/>
          <w:lang w:eastAsia="ja-JP"/>
        </w:rPr>
        <w:t>Bohlmeijer</w:t>
      </w:r>
      <w:proofErr w:type="spellEnd"/>
      <w:r w:rsidRPr="00BE1FE1">
        <w:rPr>
          <w:rFonts w:ascii="Times New Roman" w:eastAsia="Times New Roman" w:hAnsi="Times New Roman" w:cs="Times New Roman"/>
          <w:color w:val="222222"/>
          <w:sz w:val="24"/>
          <w:szCs w:val="24"/>
          <w:shd w:val="clear" w:color="auto" w:fill="FFFFFF"/>
          <w:lang w:eastAsia="ja-JP"/>
        </w:rPr>
        <w:t xml:space="preserve">, E.T., Fox, J.P., </w:t>
      </w:r>
      <w:proofErr w:type="spellStart"/>
      <w:r w:rsidRPr="00BE1FE1">
        <w:rPr>
          <w:rFonts w:ascii="Times New Roman" w:eastAsia="Times New Roman" w:hAnsi="Times New Roman" w:cs="Times New Roman"/>
          <w:color w:val="222222"/>
          <w:sz w:val="24"/>
          <w:szCs w:val="24"/>
          <w:shd w:val="clear" w:color="auto" w:fill="FFFFFF"/>
          <w:lang w:eastAsia="ja-JP"/>
        </w:rPr>
        <w:t>Schreurs</w:t>
      </w:r>
      <w:proofErr w:type="spellEnd"/>
      <w:r w:rsidRPr="00BE1FE1">
        <w:rPr>
          <w:rFonts w:ascii="Times New Roman" w:eastAsia="Times New Roman" w:hAnsi="Times New Roman" w:cs="Times New Roman"/>
          <w:color w:val="222222"/>
          <w:sz w:val="24"/>
          <w:szCs w:val="24"/>
          <w:shd w:val="clear" w:color="auto" w:fill="FFFFFF"/>
          <w:lang w:eastAsia="ja-JP"/>
        </w:rPr>
        <w:t xml:space="preserve">, K.M.G. &amp; </w:t>
      </w:r>
      <w:proofErr w:type="spellStart"/>
      <w:r w:rsidRPr="00BE1FE1">
        <w:rPr>
          <w:rFonts w:ascii="Times New Roman" w:eastAsia="Times New Roman" w:hAnsi="Times New Roman" w:cs="Times New Roman"/>
          <w:color w:val="222222"/>
          <w:sz w:val="24"/>
          <w:szCs w:val="24"/>
          <w:shd w:val="clear" w:color="auto" w:fill="FFFFFF"/>
          <w:lang w:eastAsia="ja-JP"/>
        </w:rPr>
        <w:t>Spinoven</w:t>
      </w:r>
      <w:proofErr w:type="spellEnd"/>
      <w:r w:rsidRPr="00BE1FE1">
        <w:rPr>
          <w:rFonts w:ascii="Times New Roman" w:eastAsia="Times New Roman" w:hAnsi="Times New Roman" w:cs="Times New Roman"/>
          <w:color w:val="222222"/>
          <w:sz w:val="24"/>
          <w:szCs w:val="24"/>
          <w:shd w:val="clear" w:color="auto" w:fill="FFFFFF"/>
          <w:lang w:eastAsia="ja-JP"/>
        </w:rPr>
        <w:t xml:space="preserve">, P. (2013). The role of psychological flexibility in a self-help acceptance and commitment therapy intervention for psychological distress in a randomized controlled trial. </w:t>
      </w:r>
      <w:proofErr w:type="spellStart"/>
      <w:r w:rsidRPr="00BE1FE1">
        <w:rPr>
          <w:rFonts w:ascii="Times New Roman" w:eastAsia="Times New Roman" w:hAnsi="Times New Roman" w:cs="Times New Roman"/>
          <w:i/>
          <w:color w:val="222222"/>
          <w:sz w:val="24"/>
          <w:szCs w:val="24"/>
          <w:shd w:val="clear" w:color="auto" w:fill="FFFFFF"/>
          <w:lang w:eastAsia="ja-JP"/>
        </w:rPr>
        <w:t>Behaviour</w:t>
      </w:r>
      <w:proofErr w:type="spellEnd"/>
      <w:r w:rsidRPr="00BE1FE1">
        <w:rPr>
          <w:rFonts w:ascii="Times New Roman" w:eastAsia="Times New Roman" w:hAnsi="Times New Roman" w:cs="Times New Roman"/>
          <w:i/>
          <w:color w:val="222222"/>
          <w:sz w:val="24"/>
          <w:szCs w:val="24"/>
          <w:shd w:val="clear" w:color="auto" w:fill="FFFFFF"/>
          <w:lang w:eastAsia="ja-JP"/>
        </w:rPr>
        <w:t xml:space="preserve"> Research and Therapy, </w:t>
      </w:r>
      <w:r w:rsidRPr="00946267">
        <w:rPr>
          <w:rFonts w:ascii="Times New Roman" w:eastAsia="Times New Roman" w:hAnsi="Times New Roman" w:cs="Times New Roman"/>
          <w:i/>
          <w:color w:val="222222"/>
          <w:sz w:val="24"/>
          <w:szCs w:val="24"/>
          <w:shd w:val="clear" w:color="auto" w:fill="FFFFFF"/>
          <w:lang w:eastAsia="ja-JP"/>
        </w:rPr>
        <w:t>51</w:t>
      </w:r>
      <w:r w:rsidR="00946267" w:rsidRPr="00946267">
        <w:rPr>
          <w:rFonts w:ascii="Times New Roman" w:eastAsia="Times New Roman" w:hAnsi="Times New Roman" w:cs="Times New Roman"/>
          <w:color w:val="222222"/>
          <w:sz w:val="24"/>
          <w:szCs w:val="24"/>
          <w:shd w:val="clear" w:color="auto" w:fill="FFFFFF"/>
          <w:lang w:eastAsia="ja-JP"/>
        </w:rPr>
        <w:t>, 142-151.</w:t>
      </w:r>
    </w:p>
    <w:p w14:paraId="400819AC" w14:textId="77777777" w:rsidR="00115C2E" w:rsidRPr="00A10B42" w:rsidRDefault="00115C2E" w:rsidP="00115C2E">
      <w:pPr>
        <w:widowControl w:val="0"/>
        <w:tabs>
          <w:tab w:val="left" w:pos="748"/>
        </w:tabs>
        <w:spacing w:after="0" w:line="480" w:lineRule="auto"/>
        <w:ind w:left="749" w:hanging="749"/>
        <w:contextualSpacing/>
        <w:rPr>
          <w:rFonts w:ascii="Times New Roman" w:hAnsi="Times New Roman"/>
          <w:sz w:val="24"/>
          <w:szCs w:val="24"/>
        </w:rPr>
      </w:pPr>
      <w:r w:rsidRPr="00A10B42">
        <w:rPr>
          <w:rFonts w:ascii="Times New Roman" w:hAnsi="Times New Roman"/>
          <w:sz w:val="24"/>
          <w:szCs w:val="24"/>
        </w:rPr>
        <w:t xml:space="preserve">Floyd, F.J. &amp; </w:t>
      </w:r>
      <w:proofErr w:type="spellStart"/>
      <w:r w:rsidRPr="00A10B42">
        <w:rPr>
          <w:rFonts w:ascii="Times New Roman" w:hAnsi="Times New Roman"/>
          <w:sz w:val="24"/>
          <w:szCs w:val="24"/>
        </w:rPr>
        <w:t>Widaman</w:t>
      </w:r>
      <w:proofErr w:type="spellEnd"/>
      <w:r w:rsidRPr="00A10B42">
        <w:rPr>
          <w:rFonts w:ascii="Times New Roman" w:hAnsi="Times New Roman"/>
          <w:sz w:val="24"/>
          <w:szCs w:val="24"/>
        </w:rPr>
        <w:t xml:space="preserve">, K.F. (1995). Factor analysis in the development and refinement of clinical assessment instruments. </w:t>
      </w:r>
      <w:r w:rsidRPr="00A10B42">
        <w:rPr>
          <w:rFonts w:ascii="Times New Roman" w:hAnsi="Times New Roman"/>
          <w:i/>
          <w:sz w:val="24"/>
          <w:szCs w:val="24"/>
        </w:rPr>
        <w:t>Psychological Assessment, 7</w:t>
      </w:r>
      <w:r w:rsidRPr="00A10B42">
        <w:rPr>
          <w:rFonts w:ascii="Times New Roman" w:hAnsi="Times New Roman"/>
          <w:sz w:val="24"/>
          <w:szCs w:val="24"/>
        </w:rPr>
        <w:t>, 286-299.</w:t>
      </w:r>
    </w:p>
    <w:p w14:paraId="3B50179E" w14:textId="08BF807C" w:rsidR="00BE1FE1" w:rsidRPr="00946267" w:rsidRDefault="008A030A" w:rsidP="00946267">
      <w:pPr>
        <w:spacing w:after="0" w:line="480" w:lineRule="auto"/>
        <w:ind w:left="540" w:hanging="540"/>
        <w:contextualSpacing/>
        <w:rPr>
          <w:rFonts w:ascii="Times New Roman" w:eastAsia="Times New Roman" w:hAnsi="Times New Roman" w:cs="Times New Roman"/>
          <w:color w:val="222222"/>
          <w:sz w:val="24"/>
          <w:szCs w:val="24"/>
          <w:shd w:val="clear" w:color="auto" w:fill="FFFFFF"/>
          <w:lang w:eastAsia="ja-JP"/>
        </w:rPr>
      </w:pPr>
      <w:r w:rsidRPr="00946267">
        <w:rPr>
          <w:rFonts w:ascii="Times New Roman" w:hAnsi="Times New Roman" w:cs="Times New Roman"/>
          <w:sz w:val="24"/>
          <w:szCs w:val="24"/>
        </w:rPr>
        <w:t xml:space="preserve">Francis, A. W., Dawson, D. L., &amp; </w:t>
      </w:r>
      <w:proofErr w:type="spellStart"/>
      <w:r w:rsidRPr="00946267">
        <w:rPr>
          <w:rFonts w:ascii="Times New Roman" w:hAnsi="Times New Roman" w:cs="Times New Roman"/>
          <w:sz w:val="24"/>
          <w:szCs w:val="24"/>
        </w:rPr>
        <w:t>Golijani-Moghaddam</w:t>
      </w:r>
      <w:proofErr w:type="spellEnd"/>
      <w:r w:rsidRPr="00946267">
        <w:rPr>
          <w:rFonts w:ascii="Times New Roman" w:hAnsi="Times New Roman" w:cs="Times New Roman"/>
          <w:sz w:val="24"/>
          <w:szCs w:val="24"/>
        </w:rPr>
        <w:t>, N. (2016). The development and validation of the Comprehensive assessment of Acceptance and Commitment Therapy processes (</w:t>
      </w:r>
      <w:proofErr w:type="spellStart"/>
      <w:r w:rsidRPr="00946267">
        <w:rPr>
          <w:rFonts w:ascii="Times New Roman" w:hAnsi="Times New Roman" w:cs="Times New Roman"/>
          <w:sz w:val="24"/>
          <w:szCs w:val="24"/>
        </w:rPr>
        <w:t>CompACT</w:t>
      </w:r>
      <w:proofErr w:type="spellEnd"/>
      <w:r w:rsidRPr="00946267">
        <w:rPr>
          <w:rFonts w:ascii="Times New Roman" w:hAnsi="Times New Roman" w:cs="Times New Roman"/>
          <w:sz w:val="24"/>
          <w:szCs w:val="24"/>
        </w:rPr>
        <w:t xml:space="preserve">). </w:t>
      </w:r>
      <w:r w:rsidRPr="00946267">
        <w:rPr>
          <w:rFonts w:ascii="Times New Roman" w:hAnsi="Times New Roman" w:cs="Times New Roman"/>
          <w:i/>
          <w:iCs/>
          <w:sz w:val="24"/>
          <w:szCs w:val="24"/>
        </w:rPr>
        <w:t>Journal of Contextual Behavioral Science</w:t>
      </w:r>
      <w:r w:rsidRPr="00946267">
        <w:rPr>
          <w:rFonts w:ascii="Times New Roman" w:hAnsi="Times New Roman" w:cs="Times New Roman"/>
          <w:sz w:val="24"/>
          <w:szCs w:val="24"/>
        </w:rPr>
        <w:t xml:space="preserve">, (3), 134–145. </w:t>
      </w:r>
    </w:p>
    <w:p w14:paraId="215BD47D" w14:textId="77777777" w:rsidR="00BE1FE1" w:rsidRDefault="00C04ECA" w:rsidP="00BE1FE1">
      <w:pPr>
        <w:pStyle w:val="NormalWeb"/>
        <w:spacing w:line="480" w:lineRule="auto"/>
        <w:ind w:left="480" w:hanging="480"/>
        <w:contextualSpacing/>
      </w:pPr>
      <w:r w:rsidRPr="00946267">
        <w:t xml:space="preserve">Gifford, E. V., </w:t>
      </w:r>
      <w:proofErr w:type="spellStart"/>
      <w:r w:rsidRPr="00946267">
        <w:t>Kohlenberg</w:t>
      </w:r>
      <w:proofErr w:type="spellEnd"/>
      <w:r w:rsidRPr="00946267">
        <w:t>, B. S., Hayes</w:t>
      </w:r>
      <w:r w:rsidRPr="00BE1FE1">
        <w:t xml:space="preserve">, S. C., </w:t>
      </w:r>
      <w:proofErr w:type="spellStart"/>
      <w:r w:rsidRPr="00BE1FE1">
        <w:t>Antonuccio</w:t>
      </w:r>
      <w:proofErr w:type="spellEnd"/>
      <w:r w:rsidRPr="00BE1FE1">
        <w:t xml:space="preserve">, D. O., </w:t>
      </w:r>
      <w:proofErr w:type="spellStart"/>
      <w:r w:rsidRPr="00BE1FE1">
        <w:t>Piasecki</w:t>
      </w:r>
      <w:proofErr w:type="spellEnd"/>
      <w:r w:rsidRPr="00BE1FE1">
        <w:t xml:space="preserve">, M., Rasmussen-Hall, M. L., et al. (2004). Acceptance theory-based treatment for smoking cessation: An initial trial of Acceptance and Commitment Therapy. </w:t>
      </w:r>
      <w:r w:rsidRPr="00BE1FE1">
        <w:rPr>
          <w:i/>
        </w:rPr>
        <w:t>Behavior Therapy, 35</w:t>
      </w:r>
      <w:r w:rsidRPr="00BE1FE1">
        <w:t xml:space="preserve">, 689-706. </w:t>
      </w:r>
    </w:p>
    <w:p w14:paraId="249C10EE" w14:textId="77777777" w:rsidR="00BE1FE1" w:rsidRDefault="00ED1A3C" w:rsidP="00BE1FE1">
      <w:pPr>
        <w:pStyle w:val="NormalWeb"/>
        <w:spacing w:line="480" w:lineRule="auto"/>
        <w:ind w:left="480" w:hanging="480"/>
        <w:contextualSpacing/>
      </w:pPr>
      <w:r w:rsidRPr="00BE1FE1">
        <w:t xml:space="preserve">Glick, D.M., Millstein, D.J. &amp; </w:t>
      </w:r>
      <w:proofErr w:type="spellStart"/>
      <w:r w:rsidRPr="00BE1FE1">
        <w:t>Orsillo</w:t>
      </w:r>
      <w:proofErr w:type="spellEnd"/>
      <w:r w:rsidRPr="00BE1FE1">
        <w:t xml:space="preserve">, S.M. (2014). A preliminary investigation of the role of psychological inflexibility in academic procrastination. </w:t>
      </w:r>
      <w:r w:rsidRPr="00BE1FE1">
        <w:rPr>
          <w:i/>
        </w:rPr>
        <w:t xml:space="preserve">Journal of Contextual Behavioral Science, 3, </w:t>
      </w:r>
      <w:r w:rsidRPr="00BE1FE1">
        <w:t>81-88.</w:t>
      </w:r>
    </w:p>
    <w:p w14:paraId="39464B80" w14:textId="77777777" w:rsidR="00BE1FE1" w:rsidRDefault="000E6E85" w:rsidP="00BE1FE1">
      <w:pPr>
        <w:pStyle w:val="NormalWeb"/>
        <w:spacing w:line="480" w:lineRule="auto"/>
        <w:ind w:left="480" w:hanging="480"/>
        <w:contextualSpacing/>
      </w:pPr>
      <w:r w:rsidRPr="00BE1FE1">
        <w:t xml:space="preserve">Glick, D.M. &amp; </w:t>
      </w:r>
      <w:proofErr w:type="spellStart"/>
      <w:r w:rsidRPr="00BE1FE1">
        <w:t>Orsillo</w:t>
      </w:r>
      <w:proofErr w:type="spellEnd"/>
      <w:r w:rsidRPr="00BE1FE1">
        <w:t xml:space="preserve">, S.M. (2015). An investigation of the efficacy of acceptance-based behavioral therapy for academic procrastination. </w:t>
      </w:r>
      <w:r w:rsidRPr="00BE1FE1">
        <w:rPr>
          <w:i/>
        </w:rPr>
        <w:t>Journal of Experimental Psychology: General, 144</w:t>
      </w:r>
      <w:r w:rsidRPr="00BE1FE1">
        <w:t>, 400-409.</w:t>
      </w:r>
    </w:p>
    <w:p w14:paraId="7DF43BF2" w14:textId="77777777" w:rsidR="00BE1FE1" w:rsidRDefault="00242155" w:rsidP="00BE1FE1">
      <w:pPr>
        <w:pStyle w:val="NormalWeb"/>
        <w:spacing w:line="480" w:lineRule="auto"/>
        <w:ind w:left="480" w:hanging="480"/>
        <w:contextualSpacing/>
        <w:rPr>
          <w:color w:val="000000"/>
        </w:rPr>
      </w:pPr>
      <w:r w:rsidRPr="00BE1FE1">
        <w:rPr>
          <w:color w:val="000000"/>
        </w:rPr>
        <w:lastRenderedPageBreak/>
        <w:t xml:space="preserve">Greene, R.L., Field, C.E., Fargo, J.D. &amp; Twohig, M.P. (2015). Development and validation of the parental acceptance and action questionnaire (6-PAQ). </w:t>
      </w:r>
      <w:r w:rsidRPr="00BE1FE1">
        <w:rPr>
          <w:i/>
          <w:color w:val="000000"/>
        </w:rPr>
        <w:t>Journal of Contextual Behavioral Science, 4</w:t>
      </w:r>
      <w:r w:rsidRPr="00BE1FE1">
        <w:rPr>
          <w:color w:val="000000"/>
        </w:rPr>
        <w:t>, 170-175.</w:t>
      </w:r>
    </w:p>
    <w:p w14:paraId="2D81730D" w14:textId="77777777" w:rsidR="00BE1FE1" w:rsidRDefault="00C04ECA" w:rsidP="00BE1FE1">
      <w:pPr>
        <w:pStyle w:val="NormalWeb"/>
        <w:spacing w:line="480" w:lineRule="auto"/>
        <w:ind w:left="480" w:hanging="480"/>
        <w:contextualSpacing/>
        <w:rPr>
          <w:color w:val="000000"/>
        </w:rPr>
      </w:pPr>
      <w:r w:rsidRPr="00BE1FE1">
        <w:rPr>
          <w:color w:val="000000"/>
        </w:rPr>
        <w:t xml:space="preserve">Hayes, S.C., </w:t>
      </w:r>
      <w:proofErr w:type="spellStart"/>
      <w:r w:rsidRPr="00BE1FE1">
        <w:rPr>
          <w:color w:val="000000"/>
        </w:rPr>
        <w:t>Strosahl</w:t>
      </w:r>
      <w:proofErr w:type="spellEnd"/>
      <w:r w:rsidRPr="00BE1FE1">
        <w:rPr>
          <w:color w:val="000000"/>
        </w:rPr>
        <w:t xml:space="preserve">, K., Wilson, K.G., </w:t>
      </w:r>
      <w:proofErr w:type="spellStart"/>
      <w:r w:rsidRPr="00BE1FE1">
        <w:rPr>
          <w:color w:val="000000"/>
        </w:rPr>
        <w:t>Bissett</w:t>
      </w:r>
      <w:proofErr w:type="spellEnd"/>
      <w:r w:rsidRPr="00BE1FE1">
        <w:rPr>
          <w:color w:val="000000"/>
        </w:rPr>
        <w:t xml:space="preserve">, R.T, Pistorello, J., </w:t>
      </w:r>
      <w:proofErr w:type="spellStart"/>
      <w:r w:rsidRPr="00BE1FE1">
        <w:rPr>
          <w:color w:val="000000"/>
        </w:rPr>
        <w:t>Toarmino</w:t>
      </w:r>
      <w:proofErr w:type="spellEnd"/>
      <w:r w:rsidRPr="00BE1FE1">
        <w:rPr>
          <w:color w:val="000000"/>
        </w:rPr>
        <w:t xml:space="preserve">, D., et al. (2004). Measuring experiential avoidance: A preliminary test of a working model. </w:t>
      </w:r>
      <w:r w:rsidRPr="00BE1FE1">
        <w:rPr>
          <w:i/>
          <w:color w:val="000000"/>
        </w:rPr>
        <w:t>Psychological Record, 54</w:t>
      </w:r>
      <w:r w:rsidRPr="00BE1FE1">
        <w:rPr>
          <w:color w:val="000000"/>
        </w:rPr>
        <w:t>, 553-578.</w:t>
      </w:r>
    </w:p>
    <w:p w14:paraId="317E904D" w14:textId="77777777" w:rsidR="00BE1FE1" w:rsidRDefault="00C04ECA" w:rsidP="00BE1FE1">
      <w:pPr>
        <w:pStyle w:val="NormalWeb"/>
        <w:spacing w:line="480" w:lineRule="auto"/>
        <w:ind w:left="480" w:hanging="480"/>
        <w:contextualSpacing/>
      </w:pPr>
      <w:r w:rsidRPr="00BE1FE1">
        <w:t xml:space="preserve">Hayes, S. C., </w:t>
      </w:r>
      <w:proofErr w:type="spellStart"/>
      <w:r w:rsidRPr="00BE1FE1">
        <w:t>Strosahl</w:t>
      </w:r>
      <w:proofErr w:type="spellEnd"/>
      <w:r w:rsidRPr="00BE1FE1">
        <w:t xml:space="preserve">, K., &amp; Wilson, K. G. (2012). </w:t>
      </w:r>
      <w:r w:rsidRPr="00BE1FE1">
        <w:rPr>
          <w:i/>
        </w:rPr>
        <w:t>Acceptance and commitment therapy: The process and practice of mindful change</w:t>
      </w:r>
      <w:r w:rsidRPr="00BE1FE1">
        <w:t xml:space="preserve"> (2nd ed.). New York: Guilford Press.</w:t>
      </w:r>
    </w:p>
    <w:p w14:paraId="4F7A9F16" w14:textId="77777777" w:rsidR="00BE1FE1" w:rsidRDefault="00BE1FE1" w:rsidP="00944D1F">
      <w:pPr>
        <w:pStyle w:val="NormalWeb"/>
        <w:spacing w:before="0" w:beforeAutospacing="0" w:after="0" w:afterAutospacing="0" w:line="480" w:lineRule="auto"/>
        <w:ind w:left="480" w:hanging="480"/>
        <w:contextualSpacing/>
      </w:pPr>
      <w:r w:rsidRPr="00BE1FE1">
        <w:t xml:space="preserve">Hunt, J., Eisenberg, D., &amp; Kilbourne, A. (2010). Consequences of Receipt of a Psychiatric Diagnosis for Completion of College. </w:t>
      </w:r>
      <w:r w:rsidRPr="00BE1FE1">
        <w:rPr>
          <w:i/>
        </w:rPr>
        <w:t>Psychiatric Services, 61</w:t>
      </w:r>
      <w:r>
        <w:t>,</w:t>
      </w:r>
      <w:r w:rsidRPr="00BE1FE1">
        <w:t xml:space="preserve"> 399-404. </w:t>
      </w:r>
    </w:p>
    <w:p w14:paraId="462F9FD3" w14:textId="78EC81CC" w:rsidR="00944D1F" w:rsidRPr="00944D1F" w:rsidRDefault="00944D1F" w:rsidP="00944D1F">
      <w:pPr>
        <w:widowControl w:val="0"/>
        <w:autoSpaceDE w:val="0"/>
        <w:autoSpaceDN w:val="0"/>
        <w:adjustRightInd w:val="0"/>
        <w:spacing w:after="0" w:line="480" w:lineRule="auto"/>
        <w:ind w:left="720" w:hanging="720"/>
        <w:contextualSpacing/>
        <w:rPr>
          <w:rFonts w:ascii="Times New Roman" w:hAnsi="Times New Roman"/>
          <w:sz w:val="24"/>
          <w:szCs w:val="24"/>
        </w:rPr>
      </w:pPr>
      <w:r w:rsidRPr="001E5E64">
        <w:rPr>
          <w:rFonts w:ascii="Times New Roman" w:hAnsi="Times New Roman"/>
          <w:sz w:val="24"/>
          <w:szCs w:val="24"/>
        </w:rPr>
        <w:t xml:space="preserve">Kay, J. &amp; Schwartz, V. (Eds.) (2010). </w:t>
      </w:r>
      <w:r w:rsidRPr="001E5E64">
        <w:rPr>
          <w:rFonts w:ascii="Times New Roman" w:hAnsi="Times New Roman"/>
          <w:i/>
          <w:sz w:val="24"/>
          <w:szCs w:val="24"/>
        </w:rPr>
        <w:t>Mental health care in the college community</w:t>
      </w:r>
      <w:r w:rsidRPr="001E5E64">
        <w:rPr>
          <w:rFonts w:ascii="Times New Roman" w:hAnsi="Times New Roman"/>
          <w:sz w:val="24"/>
          <w:szCs w:val="24"/>
        </w:rPr>
        <w:t xml:space="preserve">. Oxford, United Kingdom: John Wiley &amp; Sons Ltd. </w:t>
      </w:r>
    </w:p>
    <w:p w14:paraId="0BCBD43E" w14:textId="77777777" w:rsidR="00BE1FE1" w:rsidRDefault="0039249F" w:rsidP="00944D1F">
      <w:pPr>
        <w:pStyle w:val="NormalWeb"/>
        <w:spacing w:before="0" w:beforeAutospacing="0" w:after="0" w:afterAutospacing="0" w:line="480" w:lineRule="auto"/>
        <w:ind w:left="480" w:hanging="480"/>
        <w:contextualSpacing/>
      </w:pPr>
      <w:proofErr w:type="spellStart"/>
      <w:r w:rsidRPr="00BE1FE1">
        <w:t>Katterman</w:t>
      </w:r>
      <w:proofErr w:type="spellEnd"/>
      <w:r w:rsidRPr="00BE1FE1">
        <w:t xml:space="preserve">, S.N., Goldstein, S.P., </w:t>
      </w:r>
      <w:proofErr w:type="spellStart"/>
      <w:r w:rsidRPr="00BE1FE1">
        <w:t>Butryn</w:t>
      </w:r>
      <w:proofErr w:type="spellEnd"/>
      <w:r w:rsidRPr="00BE1FE1">
        <w:t xml:space="preserve">, M.L., Forman, E.M. &amp; Lowe, M.R. (2014). Efficacy of an acceptance-based behavioral intervention for weight gain prevention in young adult women. </w:t>
      </w:r>
      <w:r w:rsidRPr="00BE1FE1">
        <w:rPr>
          <w:i/>
        </w:rPr>
        <w:t>Journal of Contextual Behavioral Science, 3</w:t>
      </w:r>
      <w:r w:rsidRPr="00BE1FE1">
        <w:t>, 45-50.</w:t>
      </w:r>
    </w:p>
    <w:p w14:paraId="6BE53B1C" w14:textId="77777777" w:rsidR="00BE1FE1" w:rsidRDefault="008110CF" w:rsidP="00BE1FE1">
      <w:pPr>
        <w:pStyle w:val="NormalWeb"/>
        <w:spacing w:line="480" w:lineRule="auto"/>
        <w:ind w:left="480" w:hanging="480"/>
        <w:contextualSpacing/>
        <w:rPr>
          <w:i/>
        </w:rPr>
      </w:pPr>
      <w:r w:rsidRPr="00BE1FE1">
        <w:rPr>
          <w:bCs/>
          <w:spacing w:val="-1"/>
        </w:rPr>
        <w:t>Lev</w:t>
      </w:r>
      <w:r w:rsidRPr="00BE1FE1">
        <w:rPr>
          <w:bCs/>
          <w:spacing w:val="1"/>
        </w:rPr>
        <w:t>in</w:t>
      </w:r>
      <w:r w:rsidRPr="00BE1FE1">
        <w:rPr>
          <w:bCs/>
        </w:rPr>
        <w:t>,</w:t>
      </w:r>
      <w:r w:rsidRPr="00BE1FE1">
        <w:rPr>
          <w:bCs/>
          <w:spacing w:val="-1"/>
        </w:rPr>
        <w:t xml:space="preserve"> M</w:t>
      </w:r>
      <w:r w:rsidRPr="00BE1FE1">
        <w:rPr>
          <w:bCs/>
          <w:spacing w:val="1"/>
        </w:rPr>
        <w:t>.E.</w:t>
      </w:r>
      <w:r w:rsidRPr="00BE1FE1">
        <w:t>,</w:t>
      </w:r>
      <w:r w:rsidRPr="00BE1FE1">
        <w:rPr>
          <w:spacing w:val="-1"/>
        </w:rPr>
        <w:t xml:space="preserve"> </w:t>
      </w:r>
      <w:r w:rsidRPr="00BE1FE1">
        <w:t>Lilli</w:t>
      </w:r>
      <w:r w:rsidRPr="00BE1FE1">
        <w:rPr>
          <w:spacing w:val="-1"/>
        </w:rPr>
        <w:t>s</w:t>
      </w:r>
      <w:r w:rsidRPr="00BE1FE1">
        <w:t>,</w:t>
      </w:r>
      <w:r w:rsidRPr="00BE1FE1">
        <w:rPr>
          <w:spacing w:val="-2"/>
        </w:rPr>
        <w:t xml:space="preserve"> </w:t>
      </w:r>
      <w:r w:rsidRPr="00BE1FE1">
        <w:t>J</w:t>
      </w:r>
      <w:r w:rsidRPr="00BE1FE1">
        <w:rPr>
          <w:spacing w:val="-1"/>
        </w:rPr>
        <w:t>.</w:t>
      </w:r>
      <w:r w:rsidRPr="00BE1FE1">
        <w:t xml:space="preserve">, </w:t>
      </w:r>
      <w:proofErr w:type="spellStart"/>
      <w:r w:rsidRPr="00BE1FE1">
        <w:t>L</w:t>
      </w:r>
      <w:r w:rsidRPr="00BE1FE1">
        <w:rPr>
          <w:spacing w:val="-1"/>
        </w:rPr>
        <w:t>u</w:t>
      </w:r>
      <w:r w:rsidRPr="00BE1FE1">
        <w:rPr>
          <w:spacing w:val="-2"/>
        </w:rPr>
        <w:t>o</w:t>
      </w:r>
      <w:r w:rsidRPr="00BE1FE1">
        <w:t>ma</w:t>
      </w:r>
      <w:proofErr w:type="spellEnd"/>
      <w:r w:rsidRPr="00BE1FE1">
        <w:t>,</w:t>
      </w:r>
      <w:r w:rsidRPr="00BE1FE1">
        <w:rPr>
          <w:spacing w:val="-3"/>
        </w:rPr>
        <w:t xml:space="preserve"> </w:t>
      </w:r>
      <w:r w:rsidRPr="00BE1FE1">
        <w:t>J.,</w:t>
      </w:r>
      <w:r w:rsidRPr="00BE1FE1">
        <w:rPr>
          <w:spacing w:val="-1"/>
        </w:rPr>
        <w:t xml:space="preserve"> H</w:t>
      </w:r>
      <w:r w:rsidRPr="00BE1FE1">
        <w:t>a</w:t>
      </w:r>
      <w:r w:rsidRPr="00BE1FE1">
        <w:rPr>
          <w:spacing w:val="-1"/>
        </w:rPr>
        <w:t>y</w:t>
      </w:r>
      <w:r w:rsidRPr="00BE1FE1">
        <w:rPr>
          <w:spacing w:val="1"/>
        </w:rPr>
        <w:t>e</w:t>
      </w:r>
      <w:r w:rsidRPr="00BE1FE1">
        <w:t>s,</w:t>
      </w:r>
      <w:r w:rsidRPr="00BE1FE1">
        <w:rPr>
          <w:spacing w:val="-2"/>
        </w:rPr>
        <w:t xml:space="preserve"> </w:t>
      </w:r>
      <w:r w:rsidRPr="00BE1FE1">
        <w:t>S</w:t>
      </w:r>
      <w:r w:rsidRPr="00BE1FE1">
        <w:rPr>
          <w:spacing w:val="-1"/>
        </w:rPr>
        <w:t>.C</w:t>
      </w:r>
      <w:r w:rsidRPr="00BE1FE1">
        <w:t xml:space="preserve">. &amp; </w:t>
      </w:r>
      <w:proofErr w:type="spellStart"/>
      <w:r w:rsidRPr="00BE1FE1">
        <w:rPr>
          <w:spacing w:val="1"/>
        </w:rPr>
        <w:t>V</w:t>
      </w:r>
      <w:r w:rsidRPr="00BE1FE1">
        <w:t>ila</w:t>
      </w:r>
      <w:r w:rsidRPr="00BE1FE1">
        <w:rPr>
          <w:spacing w:val="-2"/>
        </w:rPr>
        <w:t>r</w:t>
      </w:r>
      <w:r w:rsidRPr="00BE1FE1">
        <w:rPr>
          <w:spacing w:val="1"/>
        </w:rPr>
        <w:t>d</w:t>
      </w:r>
      <w:r w:rsidRPr="00BE1FE1">
        <w:t>aga</w:t>
      </w:r>
      <w:proofErr w:type="spellEnd"/>
      <w:r w:rsidRPr="00BE1FE1">
        <w:t>,</w:t>
      </w:r>
      <w:r w:rsidRPr="00BE1FE1">
        <w:rPr>
          <w:spacing w:val="-3"/>
        </w:rPr>
        <w:t xml:space="preserve"> </w:t>
      </w:r>
      <w:r w:rsidRPr="00BE1FE1">
        <w:rPr>
          <w:spacing w:val="-1"/>
        </w:rPr>
        <w:t>R</w:t>
      </w:r>
      <w:r w:rsidRPr="00BE1FE1">
        <w:t>.</w:t>
      </w:r>
      <w:r w:rsidRPr="00BE1FE1">
        <w:rPr>
          <w:spacing w:val="-1"/>
        </w:rPr>
        <w:t xml:space="preserve"> (2014)</w:t>
      </w:r>
      <w:r w:rsidRPr="00BE1FE1">
        <w:t>.</w:t>
      </w:r>
      <w:r w:rsidRPr="00BE1FE1">
        <w:rPr>
          <w:spacing w:val="-6"/>
        </w:rPr>
        <w:t xml:space="preserve"> </w:t>
      </w:r>
      <w:r w:rsidRPr="00BE1FE1">
        <w:rPr>
          <w:spacing w:val="1"/>
        </w:rPr>
        <w:t>De</w:t>
      </w:r>
      <w:r w:rsidRPr="00BE1FE1">
        <w:t>v</w:t>
      </w:r>
      <w:r w:rsidRPr="00BE1FE1">
        <w:rPr>
          <w:spacing w:val="1"/>
        </w:rPr>
        <w:t>e</w:t>
      </w:r>
      <w:r w:rsidRPr="00BE1FE1">
        <w:t>l</w:t>
      </w:r>
      <w:r w:rsidRPr="00BE1FE1">
        <w:rPr>
          <w:spacing w:val="-2"/>
        </w:rPr>
        <w:t>o</w:t>
      </w:r>
      <w:r w:rsidRPr="00BE1FE1">
        <w:rPr>
          <w:spacing w:val="1"/>
        </w:rPr>
        <w:t>p</w:t>
      </w:r>
      <w:r w:rsidRPr="00BE1FE1">
        <w:t>i</w:t>
      </w:r>
      <w:r w:rsidRPr="00BE1FE1">
        <w:rPr>
          <w:spacing w:val="1"/>
        </w:rPr>
        <w:t>n</w:t>
      </w:r>
      <w:r w:rsidRPr="00BE1FE1">
        <w:t>g</w:t>
      </w:r>
      <w:r w:rsidRPr="00BE1FE1">
        <w:rPr>
          <w:spacing w:val="-7"/>
        </w:rPr>
        <w:t xml:space="preserve"> </w:t>
      </w:r>
      <w:r w:rsidRPr="00BE1FE1">
        <w:t>a m</w:t>
      </w:r>
      <w:r w:rsidRPr="00BE1FE1">
        <w:rPr>
          <w:spacing w:val="1"/>
        </w:rPr>
        <w:t>e</w:t>
      </w:r>
      <w:r w:rsidRPr="00BE1FE1">
        <w:t>as</w:t>
      </w:r>
      <w:r w:rsidRPr="00BE1FE1">
        <w:rPr>
          <w:spacing w:val="1"/>
        </w:rPr>
        <w:t>u</w:t>
      </w:r>
      <w:r w:rsidRPr="00BE1FE1">
        <w:t>re</w:t>
      </w:r>
      <w:r w:rsidRPr="00BE1FE1">
        <w:rPr>
          <w:spacing w:val="-6"/>
        </w:rPr>
        <w:t xml:space="preserve"> </w:t>
      </w:r>
      <w:r w:rsidRPr="00BE1FE1">
        <w:rPr>
          <w:spacing w:val="1"/>
        </w:rPr>
        <w:t>o</w:t>
      </w:r>
      <w:r w:rsidRPr="00BE1FE1">
        <w:t xml:space="preserve">f </w:t>
      </w:r>
      <w:r w:rsidRPr="00BE1FE1">
        <w:rPr>
          <w:spacing w:val="1"/>
        </w:rPr>
        <w:t>p</w:t>
      </w:r>
      <w:r w:rsidRPr="00BE1FE1">
        <w:t>s</w:t>
      </w:r>
      <w:r w:rsidRPr="00BE1FE1">
        <w:rPr>
          <w:spacing w:val="-1"/>
        </w:rPr>
        <w:t>yc</w:t>
      </w:r>
      <w:r w:rsidRPr="00BE1FE1">
        <w:rPr>
          <w:spacing w:val="1"/>
        </w:rPr>
        <w:t>ho</w:t>
      </w:r>
      <w:r w:rsidRPr="00BE1FE1">
        <w:rPr>
          <w:spacing w:val="-2"/>
        </w:rPr>
        <w:t>l</w:t>
      </w:r>
      <w:r w:rsidRPr="00BE1FE1">
        <w:rPr>
          <w:spacing w:val="1"/>
        </w:rPr>
        <w:t>o</w:t>
      </w:r>
      <w:r w:rsidRPr="00BE1FE1">
        <w:t>gi</w:t>
      </w:r>
      <w:r w:rsidRPr="00BE1FE1">
        <w:rPr>
          <w:spacing w:val="-1"/>
        </w:rPr>
        <w:t>c</w:t>
      </w:r>
      <w:r w:rsidRPr="00BE1FE1">
        <w:t>al</w:t>
      </w:r>
      <w:r w:rsidRPr="00BE1FE1">
        <w:rPr>
          <w:spacing w:val="-2"/>
        </w:rPr>
        <w:t xml:space="preserve"> </w:t>
      </w:r>
      <w:r w:rsidRPr="00BE1FE1">
        <w:rPr>
          <w:spacing w:val="1"/>
        </w:rPr>
        <w:t>f</w:t>
      </w:r>
      <w:r w:rsidRPr="00BE1FE1">
        <w:t>le</w:t>
      </w:r>
      <w:r w:rsidRPr="00BE1FE1">
        <w:rPr>
          <w:spacing w:val="-1"/>
        </w:rPr>
        <w:t>x</w:t>
      </w:r>
      <w:r w:rsidRPr="00BE1FE1">
        <w:t>i</w:t>
      </w:r>
      <w:r w:rsidRPr="00BE1FE1">
        <w:rPr>
          <w:spacing w:val="1"/>
        </w:rPr>
        <w:t>b</w:t>
      </w:r>
      <w:r w:rsidRPr="00BE1FE1">
        <w:t>i</w:t>
      </w:r>
      <w:r w:rsidRPr="00BE1FE1">
        <w:rPr>
          <w:spacing w:val="-2"/>
        </w:rPr>
        <w:t>l</w:t>
      </w:r>
      <w:r w:rsidRPr="00BE1FE1">
        <w:t>i</w:t>
      </w:r>
      <w:r w:rsidRPr="00BE1FE1">
        <w:rPr>
          <w:spacing w:val="1"/>
        </w:rPr>
        <w:t>t</w:t>
      </w:r>
      <w:r w:rsidRPr="00BE1FE1">
        <w:t>y</w:t>
      </w:r>
      <w:r w:rsidRPr="00BE1FE1">
        <w:rPr>
          <w:spacing w:val="-1"/>
        </w:rPr>
        <w:t xml:space="preserve"> w</w:t>
      </w:r>
      <w:r w:rsidRPr="00BE1FE1">
        <w:t>i</w:t>
      </w:r>
      <w:r w:rsidRPr="00BE1FE1">
        <w:rPr>
          <w:spacing w:val="-1"/>
        </w:rPr>
        <w:t>t</w:t>
      </w:r>
      <w:r w:rsidRPr="00BE1FE1">
        <w:t>h s</w:t>
      </w:r>
      <w:r w:rsidRPr="00BE1FE1">
        <w:rPr>
          <w:spacing w:val="-1"/>
        </w:rPr>
        <w:t>t</w:t>
      </w:r>
      <w:r w:rsidRPr="00BE1FE1">
        <w:t>igma</w:t>
      </w:r>
      <w:r w:rsidRPr="00BE1FE1">
        <w:rPr>
          <w:spacing w:val="1"/>
        </w:rPr>
        <w:t>t</w:t>
      </w:r>
      <w:r w:rsidRPr="00BE1FE1">
        <w:rPr>
          <w:spacing w:val="-2"/>
        </w:rPr>
        <w:t>i</w:t>
      </w:r>
      <w:r w:rsidRPr="00BE1FE1">
        <w:rPr>
          <w:spacing w:val="-1"/>
        </w:rPr>
        <w:t>z</w:t>
      </w:r>
      <w:r w:rsidRPr="00BE1FE1">
        <w:t>i</w:t>
      </w:r>
      <w:r w:rsidRPr="00BE1FE1">
        <w:rPr>
          <w:spacing w:val="1"/>
        </w:rPr>
        <w:t>n</w:t>
      </w:r>
      <w:r w:rsidRPr="00BE1FE1">
        <w:t>g</w:t>
      </w:r>
      <w:r w:rsidRPr="00BE1FE1">
        <w:rPr>
          <w:spacing w:val="-5"/>
        </w:rPr>
        <w:t xml:space="preserve"> </w:t>
      </w:r>
      <w:r w:rsidRPr="00BE1FE1">
        <w:rPr>
          <w:spacing w:val="-1"/>
        </w:rPr>
        <w:t>t</w:t>
      </w:r>
      <w:r w:rsidRPr="00BE1FE1">
        <w:rPr>
          <w:spacing w:val="1"/>
        </w:rPr>
        <w:t>hou</w:t>
      </w:r>
      <w:r w:rsidRPr="00BE1FE1">
        <w:rPr>
          <w:spacing w:val="-3"/>
        </w:rPr>
        <w:t>g</w:t>
      </w:r>
      <w:r w:rsidRPr="00BE1FE1">
        <w:rPr>
          <w:spacing w:val="1"/>
        </w:rPr>
        <w:t>ht</w:t>
      </w:r>
      <w:r w:rsidRPr="00BE1FE1">
        <w:t>s.</w:t>
      </w:r>
      <w:r w:rsidRPr="00BE1FE1">
        <w:rPr>
          <w:spacing w:val="-5"/>
        </w:rPr>
        <w:t xml:space="preserve"> </w:t>
      </w:r>
      <w:r w:rsidRPr="00BE1FE1">
        <w:rPr>
          <w:i/>
        </w:rPr>
        <w:t>J</w:t>
      </w:r>
      <w:r w:rsidRPr="00BE1FE1">
        <w:rPr>
          <w:i/>
          <w:spacing w:val="-1"/>
        </w:rPr>
        <w:t>ourna</w:t>
      </w:r>
      <w:r w:rsidRPr="00BE1FE1">
        <w:rPr>
          <w:i/>
        </w:rPr>
        <w:t>l</w:t>
      </w:r>
      <w:r w:rsidRPr="00BE1FE1">
        <w:rPr>
          <w:i/>
          <w:spacing w:val="-2"/>
        </w:rPr>
        <w:t xml:space="preserve"> </w:t>
      </w:r>
      <w:r w:rsidRPr="00BE1FE1">
        <w:rPr>
          <w:i/>
          <w:spacing w:val="-1"/>
        </w:rPr>
        <w:t>o</w:t>
      </w:r>
      <w:r w:rsidRPr="00BE1FE1">
        <w:rPr>
          <w:i/>
        </w:rPr>
        <w:t>f</w:t>
      </w:r>
      <w:r w:rsidRPr="00BE1FE1">
        <w:rPr>
          <w:i/>
          <w:spacing w:val="2"/>
        </w:rPr>
        <w:t xml:space="preserve"> </w:t>
      </w:r>
      <w:r w:rsidRPr="00BE1FE1">
        <w:rPr>
          <w:i/>
          <w:spacing w:val="-1"/>
        </w:rPr>
        <w:t>Con</w:t>
      </w:r>
      <w:r w:rsidRPr="00BE1FE1">
        <w:rPr>
          <w:i/>
          <w:spacing w:val="1"/>
        </w:rPr>
        <w:t>te</w:t>
      </w:r>
      <w:r w:rsidRPr="00BE1FE1">
        <w:rPr>
          <w:i/>
          <w:spacing w:val="-1"/>
        </w:rPr>
        <w:t>x</w:t>
      </w:r>
      <w:r w:rsidRPr="00BE1FE1">
        <w:rPr>
          <w:i/>
          <w:spacing w:val="1"/>
        </w:rPr>
        <w:t>t</w:t>
      </w:r>
      <w:r w:rsidRPr="00BE1FE1">
        <w:rPr>
          <w:i/>
          <w:spacing w:val="-1"/>
        </w:rPr>
        <w:t>ual B</w:t>
      </w:r>
      <w:r w:rsidRPr="00BE1FE1">
        <w:rPr>
          <w:i/>
          <w:spacing w:val="1"/>
        </w:rPr>
        <w:t>e</w:t>
      </w:r>
      <w:r w:rsidRPr="00BE1FE1">
        <w:rPr>
          <w:i/>
          <w:spacing w:val="-1"/>
        </w:rPr>
        <w:t>ha</w:t>
      </w:r>
      <w:r w:rsidRPr="00BE1FE1">
        <w:rPr>
          <w:i/>
          <w:spacing w:val="1"/>
        </w:rPr>
        <w:t>v</w:t>
      </w:r>
      <w:r w:rsidRPr="00BE1FE1">
        <w:rPr>
          <w:i/>
        </w:rPr>
        <w:t>i</w:t>
      </w:r>
      <w:r w:rsidRPr="00BE1FE1">
        <w:rPr>
          <w:i/>
          <w:spacing w:val="-1"/>
        </w:rPr>
        <w:t>o</w:t>
      </w:r>
      <w:r w:rsidRPr="00BE1FE1">
        <w:rPr>
          <w:i/>
          <w:spacing w:val="2"/>
        </w:rPr>
        <w:t>r</w:t>
      </w:r>
      <w:r w:rsidRPr="00BE1FE1">
        <w:rPr>
          <w:i/>
          <w:spacing w:val="-1"/>
        </w:rPr>
        <w:t>a</w:t>
      </w:r>
      <w:r w:rsidRPr="00BE1FE1">
        <w:rPr>
          <w:i/>
        </w:rPr>
        <w:t>l</w:t>
      </w:r>
      <w:r w:rsidRPr="00BE1FE1">
        <w:rPr>
          <w:i/>
          <w:spacing w:val="-2"/>
        </w:rPr>
        <w:t xml:space="preserve"> </w:t>
      </w:r>
      <w:r w:rsidRPr="00BE1FE1">
        <w:rPr>
          <w:i/>
          <w:spacing w:val="-1"/>
        </w:rPr>
        <w:t>S</w:t>
      </w:r>
      <w:r w:rsidRPr="00BE1FE1">
        <w:rPr>
          <w:i/>
          <w:spacing w:val="1"/>
        </w:rPr>
        <w:t>c</w:t>
      </w:r>
      <w:r w:rsidRPr="00BE1FE1">
        <w:rPr>
          <w:i/>
        </w:rPr>
        <w:t>i</w:t>
      </w:r>
      <w:r w:rsidRPr="00BE1FE1">
        <w:rPr>
          <w:i/>
          <w:spacing w:val="1"/>
        </w:rPr>
        <w:t>e</w:t>
      </w:r>
      <w:r w:rsidRPr="00BE1FE1">
        <w:rPr>
          <w:i/>
          <w:spacing w:val="-1"/>
        </w:rPr>
        <w:t>n</w:t>
      </w:r>
      <w:r w:rsidRPr="00BE1FE1">
        <w:rPr>
          <w:i/>
          <w:spacing w:val="1"/>
        </w:rPr>
        <w:t>ce, 3</w:t>
      </w:r>
      <w:r w:rsidRPr="00BE1FE1">
        <w:rPr>
          <w:spacing w:val="1"/>
        </w:rPr>
        <w:t>, 21-26</w:t>
      </w:r>
      <w:r w:rsidRPr="00BE1FE1">
        <w:rPr>
          <w:i/>
        </w:rPr>
        <w:t>.</w:t>
      </w:r>
    </w:p>
    <w:p w14:paraId="7A8B321B" w14:textId="33AAD8D7" w:rsidR="008110CF" w:rsidRDefault="008110CF" w:rsidP="00BE1FE1">
      <w:pPr>
        <w:pStyle w:val="NormalWeb"/>
        <w:spacing w:line="480" w:lineRule="auto"/>
        <w:ind w:left="480" w:hanging="480"/>
        <w:contextualSpacing/>
      </w:pPr>
      <w:r w:rsidRPr="00BE1FE1">
        <w:t xml:space="preserve">Levin, M.E., </w:t>
      </w:r>
      <w:proofErr w:type="spellStart"/>
      <w:r w:rsidRPr="00BE1FE1">
        <w:t>MacLane</w:t>
      </w:r>
      <w:proofErr w:type="spellEnd"/>
      <w:r w:rsidRPr="00BE1FE1">
        <w:t xml:space="preserve">, C., </w:t>
      </w:r>
      <w:proofErr w:type="spellStart"/>
      <w:r w:rsidRPr="00BE1FE1">
        <w:t>Daflos</w:t>
      </w:r>
      <w:proofErr w:type="spellEnd"/>
      <w:r w:rsidRPr="00BE1FE1">
        <w:t xml:space="preserve">, S., Pistorello, J., Hayes, S.C., Seeley, J. &amp; </w:t>
      </w:r>
      <w:proofErr w:type="spellStart"/>
      <w:r w:rsidRPr="00BE1FE1">
        <w:t>Biglan</w:t>
      </w:r>
      <w:proofErr w:type="spellEnd"/>
      <w:r w:rsidRPr="00BE1FE1">
        <w:t xml:space="preserve">, A. (2014). Examining psychological inflexibility as a </w:t>
      </w:r>
      <w:proofErr w:type="spellStart"/>
      <w:r w:rsidRPr="00BE1FE1">
        <w:t>transdiagnostic</w:t>
      </w:r>
      <w:proofErr w:type="spellEnd"/>
      <w:r w:rsidRPr="00BE1FE1">
        <w:t xml:space="preserve"> process across psychological disorders. </w:t>
      </w:r>
      <w:r w:rsidRPr="00BE1FE1">
        <w:rPr>
          <w:i/>
        </w:rPr>
        <w:t>Journal of Contextual Behavioral Science, 3</w:t>
      </w:r>
      <w:r w:rsidRPr="00BE1FE1">
        <w:t>, 155-163.</w:t>
      </w:r>
    </w:p>
    <w:p w14:paraId="3C4D8E37" w14:textId="79D2E9C1" w:rsidR="0045744A" w:rsidRPr="00BE1FE1" w:rsidRDefault="0045744A" w:rsidP="00BE1FE1">
      <w:pPr>
        <w:pStyle w:val="NormalWeb"/>
        <w:spacing w:line="480" w:lineRule="auto"/>
        <w:ind w:left="480" w:hanging="480"/>
        <w:contextualSpacing/>
      </w:pPr>
      <w:r w:rsidRPr="0045744A">
        <w:lastRenderedPageBreak/>
        <w:t xml:space="preserve">Levin, M.E., Pistorello, J., Hayes, S.C. &amp; Seeley, J. (2014). Feasibility of a prototype web-based Acceptance and Commitment Therapy prevention program for college students. </w:t>
      </w:r>
      <w:r w:rsidRPr="0045744A">
        <w:rPr>
          <w:i/>
        </w:rPr>
        <w:t>Journal of American College Health, 62</w:t>
      </w:r>
      <w:r w:rsidRPr="0045744A">
        <w:t>, 20-30.</w:t>
      </w:r>
    </w:p>
    <w:p w14:paraId="560B2BE4" w14:textId="34844E55" w:rsidR="00C04ECA" w:rsidRPr="00BE1FE1" w:rsidRDefault="00FA648A" w:rsidP="00BE1FE1">
      <w:pPr>
        <w:pStyle w:val="NormalWeb"/>
        <w:spacing w:line="480" w:lineRule="auto"/>
        <w:ind w:left="480" w:hanging="480"/>
        <w:contextualSpacing/>
        <w:rPr>
          <w:rFonts w:eastAsia="Calibri"/>
          <w:i/>
          <w:spacing w:val="-2"/>
        </w:rPr>
      </w:pPr>
      <w:r w:rsidRPr="00BE1FE1">
        <w:rPr>
          <w:rFonts w:eastAsia="Calibri"/>
          <w:spacing w:val="-2"/>
        </w:rPr>
        <w:t>Levin, M.E.</w:t>
      </w:r>
      <w:r w:rsidR="00BE1FE1">
        <w:rPr>
          <w:rFonts w:eastAsia="Calibri"/>
          <w:spacing w:val="-2"/>
        </w:rPr>
        <w:t xml:space="preserve">, </w:t>
      </w:r>
      <w:proofErr w:type="spellStart"/>
      <w:r w:rsidR="00BE1FE1">
        <w:rPr>
          <w:rFonts w:eastAsia="Calibri"/>
          <w:spacing w:val="-2"/>
        </w:rPr>
        <w:t>Haeger</w:t>
      </w:r>
      <w:proofErr w:type="spellEnd"/>
      <w:r w:rsidR="00BE1FE1">
        <w:rPr>
          <w:rFonts w:eastAsia="Calibri"/>
          <w:spacing w:val="-2"/>
        </w:rPr>
        <w:t>, J., Pierce, B.</w:t>
      </w:r>
      <w:r w:rsidRPr="00BE1FE1">
        <w:rPr>
          <w:rFonts w:eastAsia="Calibri"/>
          <w:spacing w:val="-2"/>
        </w:rPr>
        <w:t xml:space="preserve"> &amp; Twohig, M.P. (2017). Web-based acceptance and commitment therapy for mental health problems in college students: A randomized controlled trial.  </w:t>
      </w:r>
      <w:r w:rsidRPr="00BE1FE1">
        <w:rPr>
          <w:rFonts w:eastAsia="Calibri"/>
          <w:i/>
          <w:spacing w:val="-2"/>
        </w:rPr>
        <w:t xml:space="preserve">Behavior Modification, 41, </w:t>
      </w:r>
      <w:r w:rsidRPr="00BE1FE1">
        <w:rPr>
          <w:rFonts w:eastAsia="Calibri"/>
          <w:spacing w:val="-2"/>
        </w:rPr>
        <w:t>141-162</w:t>
      </w:r>
      <w:r w:rsidRPr="00BE1FE1">
        <w:rPr>
          <w:rFonts w:eastAsia="Calibri"/>
          <w:i/>
          <w:spacing w:val="-2"/>
        </w:rPr>
        <w:t>.</w:t>
      </w:r>
    </w:p>
    <w:p w14:paraId="462236B3" w14:textId="77777777" w:rsidR="00BE1FE1" w:rsidRPr="00BE1FE1" w:rsidRDefault="0086272F" w:rsidP="00BE1FE1">
      <w:pPr>
        <w:spacing w:after="0" w:line="480" w:lineRule="auto"/>
        <w:ind w:left="720" w:hanging="720"/>
        <w:contextualSpacing/>
        <w:rPr>
          <w:rFonts w:ascii="Times New Roman" w:hAnsi="Times New Roman" w:cs="Times New Roman"/>
          <w:color w:val="131413"/>
          <w:sz w:val="24"/>
          <w:szCs w:val="24"/>
        </w:rPr>
      </w:pPr>
      <w:r w:rsidRPr="00BE1FE1">
        <w:rPr>
          <w:rFonts w:ascii="Times New Roman" w:hAnsi="Times New Roman" w:cs="Times New Roman"/>
          <w:color w:val="131413"/>
          <w:sz w:val="24"/>
          <w:szCs w:val="24"/>
        </w:rPr>
        <w:t xml:space="preserve">Lillis J. &amp; Hayes S.C. (2008). Measuring avoidance and inflexibility in weight-related problems. </w:t>
      </w:r>
      <w:r w:rsidRPr="00BE1FE1">
        <w:rPr>
          <w:rFonts w:ascii="Times New Roman" w:hAnsi="Times New Roman" w:cs="Times New Roman"/>
          <w:i/>
          <w:color w:val="131413"/>
          <w:sz w:val="24"/>
          <w:szCs w:val="24"/>
        </w:rPr>
        <w:t>International Journal of Behavioral Consultation and Training, 4</w:t>
      </w:r>
      <w:r w:rsidRPr="00BE1FE1">
        <w:rPr>
          <w:rFonts w:ascii="Times New Roman" w:hAnsi="Times New Roman" w:cs="Times New Roman"/>
          <w:color w:val="131413"/>
          <w:sz w:val="24"/>
          <w:szCs w:val="24"/>
        </w:rPr>
        <w:t>, 30</w:t>
      </w:r>
      <w:r w:rsidRPr="00BE1FE1">
        <w:rPr>
          <w:rFonts w:ascii="Times New Roman" w:eastAsia="AdvTT3713a231+20" w:hAnsi="Times New Roman" w:cs="Times New Roman"/>
          <w:color w:val="131413"/>
          <w:sz w:val="24"/>
          <w:szCs w:val="24"/>
        </w:rPr>
        <w:t>–</w:t>
      </w:r>
      <w:r w:rsidRPr="00BE1FE1">
        <w:rPr>
          <w:rFonts w:ascii="Times New Roman" w:hAnsi="Times New Roman" w:cs="Times New Roman"/>
          <w:color w:val="131413"/>
          <w:sz w:val="24"/>
          <w:szCs w:val="24"/>
        </w:rPr>
        <w:t>40.</w:t>
      </w:r>
    </w:p>
    <w:p w14:paraId="4D6F1FFC" w14:textId="77777777" w:rsidR="00BE1FE1" w:rsidRDefault="00BE1FE1" w:rsidP="00BE1FE1">
      <w:pPr>
        <w:spacing w:after="0" w:line="480" w:lineRule="auto"/>
        <w:ind w:left="720" w:hanging="720"/>
        <w:contextualSpacing/>
        <w:rPr>
          <w:rFonts w:ascii="Times New Roman" w:hAnsi="Times New Roman" w:cs="Times New Roman"/>
          <w:sz w:val="24"/>
          <w:szCs w:val="24"/>
        </w:rPr>
      </w:pPr>
      <w:r w:rsidRPr="00BE1FE1">
        <w:rPr>
          <w:rFonts w:ascii="Times New Roman" w:hAnsi="Times New Roman" w:cs="Times New Roman"/>
          <w:sz w:val="24"/>
          <w:szCs w:val="24"/>
        </w:rPr>
        <w:t xml:space="preserve">Lipson, S., Gaddis, S.M., </w:t>
      </w:r>
      <w:proofErr w:type="spellStart"/>
      <w:r w:rsidRPr="00BE1FE1">
        <w:rPr>
          <w:rFonts w:ascii="Times New Roman" w:hAnsi="Times New Roman" w:cs="Times New Roman"/>
          <w:sz w:val="24"/>
          <w:szCs w:val="24"/>
        </w:rPr>
        <w:t>Heinze</w:t>
      </w:r>
      <w:proofErr w:type="spellEnd"/>
      <w:r w:rsidRPr="00BE1FE1">
        <w:rPr>
          <w:rFonts w:ascii="Times New Roman" w:hAnsi="Times New Roman" w:cs="Times New Roman"/>
          <w:sz w:val="24"/>
          <w:szCs w:val="24"/>
        </w:rPr>
        <w:t>, J., Beck, K., &amp; Eisenberg, D. (2015). Variations in Student Mental Health and Treatment Utilization Across US Colleges and Universities. Journal of American College Health.</w:t>
      </w:r>
    </w:p>
    <w:p w14:paraId="15D7D78A" w14:textId="013CA70D" w:rsidR="00E4262F" w:rsidRPr="00BE1FE1" w:rsidRDefault="00E4262F" w:rsidP="00BE1FE1">
      <w:pPr>
        <w:spacing w:after="0" w:line="480" w:lineRule="auto"/>
        <w:ind w:left="720" w:hanging="720"/>
        <w:contextualSpacing/>
        <w:rPr>
          <w:rStyle w:val="Hyperlink"/>
          <w:rFonts w:ascii="Times New Roman" w:hAnsi="Times New Roman" w:cs="Times New Roman"/>
          <w:i/>
          <w:color w:val="auto"/>
          <w:sz w:val="24"/>
          <w:szCs w:val="24"/>
          <w:u w:val="none"/>
        </w:rPr>
      </w:pPr>
      <w:r w:rsidRPr="00BE1FE1">
        <w:rPr>
          <w:rFonts w:ascii="Times New Roman" w:hAnsi="Times New Roman" w:cs="Times New Roman"/>
          <w:sz w:val="24"/>
          <w:szCs w:val="24"/>
        </w:rPr>
        <w:t xml:space="preserve">Locke, B. D., </w:t>
      </w:r>
      <w:proofErr w:type="spellStart"/>
      <w:r w:rsidRPr="00BE1FE1">
        <w:rPr>
          <w:rFonts w:ascii="Times New Roman" w:hAnsi="Times New Roman" w:cs="Times New Roman"/>
          <w:sz w:val="24"/>
          <w:szCs w:val="24"/>
        </w:rPr>
        <w:t>McAleavey</w:t>
      </w:r>
      <w:proofErr w:type="spellEnd"/>
      <w:r w:rsidRPr="00BE1FE1">
        <w:rPr>
          <w:rFonts w:ascii="Times New Roman" w:hAnsi="Times New Roman" w:cs="Times New Roman"/>
          <w:sz w:val="24"/>
          <w:szCs w:val="24"/>
        </w:rPr>
        <w:t xml:space="preserve">, A. a., Zhao, Y., Lei, P.-W., Hayes, J. A., </w:t>
      </w:r>
      <w:proofErr w:type="spellStart"/>
      <w:r w:rsidRPr="00BE1FE1">
        <w:rPr>
          <w:rFonts w:ascii="Times New Roman" w:hAnsi="Times New Roman" w:cs="Times New Roman"/>
          <w:sz w:val="24"/>
          <w:szCs w:val="24"/>
        </w:rPr>
        <w:t>Castonguay</w:t>
      </w:r>
      <w:proofErr w:type="spellEnd"/>
      <w:r w:rsidRPr="00BE1FE1">
        <w:rPr>
          <w:rFonts w:ascii="Times New Roman" w:hAnsi="Times New Roman" w:cs="Times New Roman"/>
          <w:sz w:val="24"/>
          <w:szCs w:val="24"/>
        </w:rPr>
        <w:t xml:space="preserve">, L. G., … Lin, Y.-C. (2012). Development and initial validation of the Counseling Center Assessment of Psychological Symptoms-34. </w:t>
      </w:r>
      <w:r w:rsidRPr="00BE1FE1">
        <w:rPr>
          <w:rFonts w:ascii="Times New Roman" w:hAnsi="Times New Roman" w:cs="Times New Roman"/>
          <w:i/>
          <w:iCs/>
          <w:sz w:val="24"/>
          <w:szCs w:val="24"/>
        </w:rPr>
        <w:t>Measurement and Evaluation in Counseling and Development</w:t>
      </w:r>
      <w:r w:rsidRPr="00BE1FE1">
        <w:rPr>
          <w:rFonts w:ascii="Times New Roman" w:hAnsi="Times New Roman" w:cs="Times New Roman"/>
          <w:sz w:val="24"/>
          <w:szCs w:val="24"/>
        </w:rPr>
        <w:t xml:space="preserve">, </w:t>
      </w:r>
      <w:r w:rsidRPr="00BE1FE1">
        <w:rPr>
          <w:rFonts w:ascii="Times New Roman" w:hAnsi="Times New Roman" w:cs="Times New Roman"/>
          <w:i/>
          <w:iCs/>
          <w:sz w:val="24"/>
          <w:szCs w:val="24"/>
        </w:rPr>
        <w:t>45</w:t>
      </w:r>
      <w:r w:rsidRPr="00BE1FE1">
        <w:rPr>
          <w:rFonts w:ascii="Times New Roman" w:hAnsi="Times New Roman" w:cs="Times New Roman"/>
          <w:sz w:val="24"/>
          <w:szCs w:val="24"/>
        </w:rPr>
        <w:t xml:space="preserve">, 151–169. </w:t>
      </w:r>
    </w:p>
    <w:p w14:paraId="4BCC548A" w14:textId="2548E08D" w:rsidR="00276B95" w:rsidRDefault="00276B95" w:rsidP="00BE1FE1">
      <w:pPr>
        <w:spacing w:line="480" w:lineRule="auto"/>
        <w:ind w:left="447" w:right="428" w:hanging="447"/>
        <w:contextualSpacing/>
        <w:rPr>
          <w:rFonts w:ascii="Times New Roman" w:eastAsia="Calibri" w:hAnsi="Times New Roman" w:cs="Times New Roman"/>
          <w:spacing w:val="-2"/>
          <w:sz w:val="24"/>
          <w:szCs w:val="24"/>
        </w:rPr>
      </w:pPr>
      <w:r w:rsidRPr="00BE1FE1">
        <w:rPr>
          <w:rFonts w:ascii="Times New Roman" w:eastAsia="Calibri" w:hAnsi="Times New Roman" w:cs="Times New Roman"/>
          <w:spacing w:val="-2"/>
          <w:sz w:val="24"/>
          <w:szCs w:val="24"/>
        </w:rPr>
        <w:t xml:space="preserve">Masuda, A., Muto, T., Tully, E.C., Morgan, J. &amp; Hill, M.L. (2014). Comparing Japanese college students’ and U.S. college students’ disordered eating, distress, and psychological inflexibility. </w:t>
      </w:r>
      <w:r w:rsidRPr="00BE1FE1">
        <w:rPr>
          <w:rFonts w:ascii="Times New Roman" w:eastAsia="Calibri" w:hAnsi="Times New Roman" w:cs="Times New Roman"/>
          <w:i/>
          <w:spacing w:val="-2"/>
          <w:sz w:val="24"/>
          <w:szCs w:val="24"/>
        </w:rPr>
        <w:t>Journal of Cross-Cultural Psychology, 45</w:t>
      </w:r>
      <w:r w:rsidRPr="00BE1FE1">
        <w:rPr>
          <w:rFonts w:ascii="Times New Roman" w:eastAsia="Calibri" w:hAnsi="Times New Roman" w:cs="Times New Roman"/>
          <w:spacing w:val="-2"/>
          <w:sz w:val="24"/>
          <w:szCs w:val="24"/>
        </w:rPr>
        <w:t>, 1162-1174.</w:t>
      </w:r>
    </w:p>
    <w:p w14:paraId="77DB57C3" w14:textId="1299EA4F" w:rsidR="006A646E" w:rsidRPr="006A646E" w:rsidRDefault="006A646E" w:rsidP="00BE1FE1">
      <w:pPr>
        <w:spacing w:line="480" w:lineRule="auto"/>
        <w:ind w:left="447" w:right="428" w:hanging="447"/>
        <w:contextualSpacing/>
        <w:rPr>
          <w:rFonts w:ascii="Times New Roman" w:eastAsia="Calibri" w:hAnsi="Times New Roman" w:cs="Times New Roman"/>
          <w:spacing w:val="-2"/>
          <w:sz w:val="24"/>
          <w:szCs w:val="24"/>
        </w:rPr>
      </w:pPr>
      <w:proofErr w:type="spellStart"/>
      <w:r w:rsidRPr="00C76077">
        <w:rPr>
          <w:rFonts w:ascii="Times New Roman" w:hAnsi="Times New Roman" w:cs="Times New Roman"/>
          <w:sz w:val="24"/>
          <w:szCs w:val="24"/>
        </w:rPr>
        <w:t>Musu-Gilette</w:t>
      </w:r>
      <w:proofErr w:type="spellEnd"/>
      <w:r w:rsidRPr="00C76077">
        <w:rPr>
          <w:rFonts w:ascii="Times New Roman" w:hAnsi="Times New Roman" w:cs="Times New Roman"/>
          <w:sz w:val="24"/>
          <w:szCs w:val="24"/>
        </w:rPr>
        <w:t xml:space="preserve">, L., de </w:t>
      </w:r>
      <w:proofErr w:type="spellStart"/>
      <w:r w:rsidRPr="00C76077">
        <w:rPr>
          <w:rFonts w:ascii="Times New Roman" w:hAnsi="Times New Roman" w:cs="Times New Roman"/>
          <w:sz w:val="24"/>
          <w:szCs w:val="24"/>
        </w:rPr>
        <w:t>Brey</w:t>
      </w:r>
      <w:proofErr w:type="spellEnd"/>
      <w:r w:rsidRPr="00C76077">
        <w:rPr>
          <w:rFonts w:ascii="Times New Roman" w:hAnsi="Times New Roman" w:cs="Times New Roman"/>
          <w:sz w:val="24"/>
          <w:szCs w:val="24"/>
        </w:rPr>
        <w:t xml:space="preserve">, C., McFarland, J., Hussar, W., </w:t>
      </w:r>
      <w:proofErr w:type="spellStart"/>
      <w:r w:rsidRPr="00C76077">
        <w:rPr>
          <w:rFonts w:ascii="Times New Roman" w:hAnsi="Times New Roman" w:cs="Times New Roman"/>
          <w:sz w:val="24"/>
          <w:szCs w:val="24"/>
        </w:rPr>
        <w:t>Sonneberg</w:t>
      </w:r>
      <w:proofErr w:type="spellEnd"/>
      <w:r w:rsidRPr="00C76077">
        <w:rPr>
          <w:rFonts w:ascii="Times New Roman" w:hAnsi="Times New Roman" w:cs="Times New Roman"/>
          <w:sz w:val="24"/>
          <w:szCs w:val="24"/>
        </w:rPr>
        <w:t>, W., &amp; Wilkinson-Flicker, S. (2017). Status and Trends in the Education of Racial and Ethnic Groups 2017. U.S. Department of Education: NCES 2017-051.</w:t>
      </w:r>
    </w:p>
    <w:p w14:paraId="4354FB2E" w14:textId="6F390CA8" w:rsidR="00A21EAC" w:rsidRPr="00BE1FE1" w:rsidRDefault="00A21EAC" w:rsidP="00BE1FE1">
      <w:pPr>
        <w:spacing w:line="480" w:lineRule="auto"/>
        <w:ind w:left="447" w:right="428" w:hanging="447"/>
        <w:contextualSpacing/>
        <w:rPr>
          <w:rFonts w:ascii="Times New Roman" w:eastAsia="Calibri" w:hAnsi="Times New Roman" w:cs="Times New Roman"/>
          <w:spacing w:val="-2"/>
          <w:sz w:val="24"/>
          <w:szCs w:val="24"/>
        </w:rPr>
      </w:pPr>
      <w:r w:rsidRPr="00BE1FE1">
        <w:rPr>
          <w:rFonts w:ascii="Times New Roman" w:eastAsia="Calibri" w:hAnsi="Times New Roman" w:cs="Times New Roman"/>
          <w:spacing w:val="-2"/>
          <w:sz w:val="24"/>
          <w:szCs w:val="24"/>
        </w:rPr>
        <w:lastRenderedPageBreak/>
        <w:t xml:space="preserve">Niles, A.N., </w:t>
      </w:r>
      <w:proofErr w:type="spellStart"/>
      <w:r w:rsidRPr="00BE1FE1">
        <w:rPr>
          <w:rFonts w:ascii="Times New Roman" w:eastAsia="Calibri" w:hAnsi="Times New Roman" w:cs="Times New Roman"/>
          <w:spacing w:val="-2"/>
          <w:sz w:val="24"/>
          <w:szCs w:val="24"/>
        </w:rPr>
        <w:t>Burklund</w:t>
      </w:r>
      <w:proofErr w:type="spellEnd"/>
      <w:r w:rsidRPr="00BE1FE1">
        <w:rPr>
          <w:rFonts w:ascii="Times New Roman" w:eastAsia="Calibri" w:hAnsi="Times New Roman" w:cs="Times New Roman"/>
          <w:spacing w:val="-2"/>
          <w:sz w:val="24"/>
          <w:szCs w:val="24"/>
        </w:rPr>
        <w:t xml:space="preserve">, L.J., Arch, J.J., Lieberman, M.D., </w:t>
      </w:r>
      <w:proofErr w:type="spellStart"/>
      <w:r w:rsidRPr="00BE1FE1">
        <w:rPr>
          <w:rFonts w:ascii="Times New Roman" w:eastAsia="Calibri" w:hAnsi="Times New Roman" w:cs="Times New Roman"/>
          <w:spacing w:val="-2"/>
          <w:sz w:val="24"/>
          <w:szCs w:val="24"/>
        </w:rPr>
        <w:t>Saxbe</w:t>
      </w:r>
      <w:proofErr w:type="spellEnd"/>
      <w:r w:rsidRPr="00BE1FE1">
        <w:rPr>
          <w:rFonts w:ascii="Times New Roman" w:eastAsia="Calibri" w:hAnsi="Times New Roman" w:cs="Times New Roman"/>
          <w:spacing w:val="-2"/>
          <w:sz w:val="24"/>
          <w:szCs w:val="24"/>
        </w:rPr>
        <w:t xml:space="preserve">, D. &amp; </w:t>
      </w:r>
      <w:proofErr w:type="spellStart"/>
      <w:r w:rsidRPr="00BE1FE1">
        <w:rPr>
          <w:rFonts w:ascii="Times New Roman" w:eastAsia="Calibri" w:hAnsi="Times New Roman" w:cs="Times New Roman"/>
          <w:spacing w:val="-2"/>
          <w:sz w:val="24"/>
          <w:szCs w:val="24"/>
        </w:rPr>
        <w:t>Craske</w:t>
      </w:r>
      <w:proofErr w:type="spellEnd"/>
      <w:r w:rsidRPr="00BE1FE1">
        <w:rPr>
          <w:rFonts w:ascii="Times New Roman" w:eastAsia="Calibri" w:hAnsi="Times New Roman" w:cs="Times New Roman"/>
          <w:spacing w:val="-2"/>
          <w:sz w:val="24"/>
          <w:szCs w:val="24"/>
        </w:rPr>
        <w:t xml:space="preserve">, M.G. (2014). Cognitive mediators of treatment for social anxiety disorder: Comparing acceptance and commitment therapy and cognitive-behavioral therapy. </w:t>
      </w:r>
      <w:r w:rsidRPr="00BE1FE1">
        <w:rPr>
          <w:rFonts w:ascii="Times New Roman" w:eastAsia="Calibri" w:hAnsi="Times New Roman" w:cs="Times New Roman"/>
          <w:i/>
          <w:spacing w:val="-2"/>
          <w:sz w:val="24"/>
          <w:szCs w:val="24"/>
        </w:rPr>
        <w:t>Behavior Therapy, 45</w:t>
      </w:r>
      <w:r w:rsidRPr="00BE1FE1">
        <w:rPr>
          <w:rFonts w:ascii="Times New Roman" w:eastAsia="Calibri" w:hAnsi="Times New Roman" w:cs="Times New Roman"/>
          <w:spacing w:val="-2"/>
          <w:sz w:val="24"/>
          <w:szCs w:val="24"/>
        </w:rPr>
        <w:t>, 664-677.</w:t>
      </w:r>
    </w:p>
    <w:p w14:paraId="4843998E" w14:textId="68803451" w:rsidR="009C5C08" w:rsidRPr="00BE1FE1" w:rsidRDefault="00BE1FE1" w:rsidP="00BE1FE1">
      <w:pPr>
        <w:spacing w:line="480" w:lineRule="auto"/>
        <w:ind w:left="447" w:right="428" w:hanging="447"/>
        <w:contextualSpacing/>
        <w:rPr>
          <w:rFonts w:ascii="Times New Roman" w:eastAsia="Calibri" w:hAnsi="Times New Roman" w:cs="Times New Roman"/>
          <w:i/>
          <w:spacing w:val="-2"/>
          <w:sz w:val="24"/>
          <w:szCs w:val="24"/>
        </w:rPr>
      </w:pPr>
      <w:r>
        <w:rPr>
          <w:rFonts w:ascii="Times New Roman" w:eastAsia="Calibri" w:hAnsi="Times New Roman" w:cs="Times New Roman"/>
          <w:spacing w:val="-2"/>
          <w:sz w:val="24"/>
          <w:szCs w:val="24"/>
        </w:rPr>
        <w:t xml:space="preserve">Pierce, B.G., </w:t>
      </w:r>
      <w:proofErr w:type="spellStart"/>
      <w:r>
        <w:rPr>
          <w:rFonts w:ascii="Times New Roman" w:eastAsia="Calibri" w:hAnsi="Times New Roman" w:cs="Times New Roman"/>
          <w:spacing w:val="-2"/>
          <w:sz w:val="24"/>
          <w:szCs w:val="24"/>
        </w:rPr>
        <w:t>Haeger</w:t>
      </w:r>
      <w:proofErr w:type="spellEnd"/>
      <w:r>
        <w:rPr>
          <w:rFonts w:ascii="Times New Roman" w:eastAsia="Calibri" w:hAnsi="Times New Roman" w:cs="Times New Roman"/>
          <w:spacing w:val="-2"/>
          <w:sz w:val="24"/>
          <w:szCs w:val="24"/>
        </w:rPr>
        <w:t>, J.</w:t>
      </w:r>
      <w:r w:rsidR="009C5C08" w:rsidRPr="00BE1FE1">
        <w:rPr>
          <w:rFonts w:ascii="Times New Roman" w:eastAsia="Calibri" w:hAnsi="Times New Roman" w:cs="Times New Roman"/>
          <w:spacing w:val="-2"/>
          <w:sz w:val="24"/>
          <w:szCs w:val="24"/>
        </w:rPr>
        <w:t>, Lillis, J. &amp; Levin, M.E. (</w:t>
      </w:r>
      <w:r>
        <w:rPr>
          <w:rFonts w:ascii="Times New Roman" w:eastAsia="Calibri" w:hAnsi="Times New Roman" w:cs="Times New Roman"/>
          <w:spacing w:val="-2"/>
          <w:sz w:val="24"/>
          <w:szCs w:val="24"/>
        </w:rPr>
        <w:t>Under Review</w:t>
      </w:r>
      <w:r w:rsidR="009C5C08" w:rsidRPr="00BE1FE1">
        <w:rPr>
          <w:rFonts w:ascii="Times New Roman" w:eastAsia="Calibri" w:hAnsi="Times New Roman" w:cs="Times New Roman"/>
          <w:spacing w:val="-2"/>
          <w:sz w:val="24"/>
          <w:szCs w:val="24"/>
        </w:rPr>
        <w:t xml:space="preserve">). Evaluating a latent model of psychological inflexibility as a </w:t>
      </w:r>
      <w:proofErr w:type="spellStart"/>
      <w:r w:rsidR="009C5C08" w:rsidRPr="00BE1FE1">
        <w:rPr>
          <w:rFonts w:ascii="Times New Roman" w:eastAsia="Calibri" w:hAnsi="Times New Roman" w:cs="Times New Roman"/>
          <w:spacing w:val="-2"/>
          <w:sz w:val="24"/>
          <w:szCs w:val="24"/>
        </w:rPr>
        <w:t>transdiagnostic</w:t>
      </w:r>
      <w:proofErr w:type="spellEnd"/>
      <w:r w:rsidR="009C5C08" w:rsidRPr="00BE1FE1">
        <w:rPr>
          <w:rFonts w:ascii="Times New Roman" w:eastAsia="Calibri" w:hAnsi="Times New Roman" w:cs="Times New Roman"/>
          <w:spacing w:val="-2"/>
          <w:sz w:val="24"/>
          <w:szCs w:val="24"/>
        </w:rPr>
        <w:t xml:space="preserve"> predictor of mental health problems in college students. </w:t>
      </w:r>
      <w:r w:rsidR="009C5C08" w:rsidRPr="00BE1FE1">
        <w:rPr>
          <w:rFonts w:ascii="Times New Roman" w:eastAsia="Calibri" w:hAnsi="Times New Roman" w:cs="Times New Roman"/>
          <w:i/>
          <w:spacing w:val="-2"/>
          <w:sz w:val="24"/>
          <w:szCs w:val="24"/>
        </w:rPr>
        <w:t>Journal of American College Health.</w:t>
      </w:r>
    </w:p>
    <w:p w14:paraId="07F47545" w14:textId="164FF143" w:rsidR="009C5C08" w:rsidRPr="00BE1FE1" w:rsidRDefault="0039249F" w:rsidP="00BE1FE1">
      <w:pPr>
        <w:spacing w:line="480" w:lineRule="auto"/>
        <w:ind w:left="447" w:right="428" w:hanging="447"/>
        <w:contextualSpacing/>
        <w:rPr>
          <w:rFonts w:ascii="Times New Roman" w:eastAsia="Calibri" w:hAnsi="Times New Roman" w:cs="Times New Roman"/>
          <w:spacing w:val="-2"/>
          <w:sz w:val="24"/>
          <w:szCs w:val="24"/>
        </w:rPr>
      </w:pPr>
      <w:proofErr w:type="spellStart"/>
      <w:r w:rsidRPr="00BE1FE1">
        <w:rPr>
          <w:rFonts w:ascii="Times New Roman" w:eastAsia="Calibri" w:hAnsi="Times New Roman" w:cs="Times New Roman"/>
          <w:spacing w:val="-2"/>
          <w:sz w:val="24"/>
          <w:szCs w:val="24"/>
        </w:rPr>
        <w:t>Rasanen</w:t>
      </w:r>
      <w:proofErr w:type="spellEnd"/>
      <w:r w:rsidRPr="00BE1FE1">
        <w:rPr>
          <w:rFonts w:ascii="Times New Roman" w:eastAsia="Calibri" w:hAnsi="Times New Roman" w:cs="Times New Roman"/>
          <w:spacing w:val="-2"/>
          <w:sz w:val="24"/>
          <w:szCs w:val="24"/>
        </w:rPr>
        <w:t xml:space="preserve">, P., </w:t>
      </w:r>
      <w:proofErr w:type="spellStart"/>
      <w:r w:rsidRPr="00BE1FE1">
        <w:rPr>
          <w:rFonts w:ascii="Times New Roman" w:eastAsia="Calibri" w:hAnsi="Times New Roman" w:cs="Times New Roman"/>
          <w:spacing w:val="-2"/>
          <w:sz w:val="24"/>
          <w:szCs w:val="24"/>
        </w:rPr>
        <w:t>Lappalainen</w:t>
      </w:r>
      <w:proofErr w:type="spellEnd"/>
      <w:r w:rsidRPr="00BE1FE1">
        <w:rPr>
          <w:rFonts w:ascii="Times New Roman" w:eastAsia="Calibri" w:hAnsi="Times New Roman" w:cs="Times New Roman"/>
          <w:spacing w:val="-2"/>
          <w:sz w:val="24"/>
          <w:szCs w:val="24"/>
        </w:rPr>
        <w:t xml:space="preserve">, P., </w:t>
      </w:r>
      <w:proofErr w:type="spellStart"/>
      <w:r w:rsidRPr="00BE1FE1">
        <w:rPr>
          <w:rFonts w:ascii="Times New Roman" w:eastAsia="Calibri" w:hAnsi="Times New Roman" w:cs="Times New Roman"/>
          <w:spacing w:val="-2"/>
          <w:sz w:val="24"/>
          <w:szCs w:val="24"/>
        </w:rPr>
        <w:t>Muotka</w:t>
      </w:r>
      <w:proofErr w:type="spellEnd"/>
      <w:r w:rsidRPr="00BE1FE1">
        <w:rPr>
          <w:rFonts w:ascii="Times New Roman" w:eastAsia="Calibri" w:hAnsi="Times New Roman" w:cs="Times New Roman"/>
          <w:spacing w:val="-2"/>
          <w:sz w:val="24"/>
          <w:szCs w:val="24"/>
        </w:rPr>
        <w:t xml:space="preserve">, J., </w:t>
      </w:r>
      <w:proofErr w:type="spellStart"/>
      <w:r w:rsidRPr="00BE1FE1">
        <w:rPr>
          <w:rFonts w:ascii="Times New Roman" w:eastAsia="Calibri" w:hAnsi="Times New Roman" w:cs="Times New Roman"/>
          <w:spacing w:val="-2"/>
          <w:sz w:val="24"/>
          <w:szCs w:val="24"/>
        </w:rPr>
        <w:t>Tolvanen</w:t>
      </w:r>
      <w:proofErr w:type="spellEnd"/>
      <w:r w:rsidRPr="00BE1FE1">
        <w:rPr>
          <w:rFonts w:ascii="Times New Roman" w:eastAsia="Calibri" w:hAnsi="Times New Roman" w:cs="Times New Roman"/>
          <w:spacing w:val="-2"/>
          <w:sz w:val="24"/>
          <w:szCs w:val="24"/>
        </w:rPr>
        <w:t xml:space="preserve">, A. &amp; </w:t>
      </w:r>
      <w:proofErr w:type="spellStart"/>
      <w:r w:rsidRPr="00BE1FE1">
        <w:rPr>
          <w:rFonts w:ascii="Times New Roman" w:eastAsia="Calibri" w:hAnsi="Times New Roman" w:cs="Times New Roman"/>
          <w:spacing w:val="-2"/>
          <w:sz w:val="24"/>
          <w:szCs w:val="24"/>
        </w:rPr>
        <w:t>Lappalainen</w:t>
      </w:r>
      <w:proofErr w:type="spellEnd"/>
      <w:r w:rsidRPr="00BE1FE1">
        <w:rPr>
          <w:rFonts w:ascii="Times New Roman" w:eastAsia="Calibri" w:hAnsi="Times New Roman" w:cs="Times New Roman"/>
          <w:spacing w:val="-2"/>
          <w:sz w:val="24"/>
          <w:szCs w:val="24"/>
        </w:rPr>
        <w:t xml:space="preserve">, R. (2016). An online guided ACT intervention for enhancing the psychological wellbeing of university students: A randomized controlled clinical trial. </w:t>
      </w:r>
      <w:proofErr w:type="spellStart"/>
      <w:r w:rsidRPr="00BE1FE1">
        <w:rPr>
          <w:rFonts w:ascii="Times New Roman" w:eastAsia="Calibri" w:hAnsi="Times New Roman" w:cs="Times New Roman"/>
          <w:i/>
          <w:spacing w:val="-2"/>
          <w:sz w:val="24"/>
          <w:szCs w:val="24"/>
        </w:rPr>
        <w:t>Behaviour</w:t>
      </w:r>
      <w:proofErr w:type="spellEnd"/>
      <w:r w:rsidRPr="00BE1FE1">
        <w:rPr>
          <w:rFonts w:ascii="Times New Roman" w:eastAsia="Calibri" w:hAnsi="Times New Roman" w:cs="Times New Roman"/>
          <w:i/>
          <w:spacing w:val="-2"/>
          <w:sz w:val="24"/>
          <w:szCs w:val="24"/>
        </w:rPr>
        <w:t xml:space="preserve"> Research and Therapy, 78</w:t>
      </w:r>
      <w:r w:rsidRPr="00BE1FE1">
        <w:rPr>
          <w:rFonts w:ascii="Times New Roman" w:eastAsia="Calibri" w:hAnsi="Times New Roman" w:cs="Times New Roman"/>
          <w:spacing w:val="-2"/>
          <w:sz w:val="24"/>
          <w:szCs w:val="24"/>
        </w:rPr>
        <w:t>, 30-42.</w:t>
      </w:r>
    </w:p>
    <w:p w14:paraId="1703673D" w14:textId="77777777" w:rsidR="00BE1FE1" w:rsidRDefault="00105A76" w:rsidP="00BE1FE1">
      <w:pPr>
        <w:spacing w:line="480" w:lineRule="auto"/>
        <w:ind w:left="447" w:right="428" w:hanging="447"/>
        <w:contextualSpacing/>
        <w:rPr>
          <w:rFonts w:ascii="Times New Roman" w:eastAsia="Calibri" w:hAnsi="Times New Roman" w:cs="Times New Roman"/>
          <w:spacing w:val="-2"/>
          <w:sz w:val="24"/>
          <w:szCs w:val="24"/>
        </w:rPr>
      </w:pPr>
      <w:r w:rsidRPr="00BE1FE1">
        <w:rPr>
          <w:rFonts w:ascii="Times New Roman" w:eastAsia="Calibri" w:hAnsi="Times New Roman" w:cs="Times New Roman"/>
          <w:spacing w:val="-2"/>
          <w:sz w:val="24"/>
          <w:szCs w:val="24"/>
        </w:rPr>
        <w:t xml:space="preserve">Sandoz, E.K., </w:t>
      </w:r>
      <w:proofErr w:type="spellStart"/>
      <w:r w:rsidRPr="00BE1FE1">
        <w:rPr>
          <w:rFonts w:ascii="Times New Roman" w:eastAsia="Calibri" w:hAnsi="Times New Roman" w:cs="Times New Roman"/>
          <w:spacing w:val="-2"/>
          <w:sz w:val="24"/>
          <w:szCs w:val="24"/>
        </w:rPr>
        <w:t>Kellum</w:t>
      </w:r>
      <w:proofErr w:type="spellEnd"/>
      <w:r w:rsidRPr="00BE1FE1">
        <w:rPr>
          <w:rFonts w:ascii="Times New Roman" w:eastAsia="Calibri" w:hAnsi="Times New Roman" w:cs="Times New Roman"/>
          <w:spacing w:val="-2"/>
          <w:sz w:val="24"/>
          <w:szCs w:val="24"/>
        </w:rPr>
        <w:t xml:space="preserve">, K.K. &amp; Wilson, K.G. (2017). </w:t>
      </w:r>
      <w:r w:rsidR="000E6E85" w:rsidRPr="00BE1FE1">
        <w:rPr>
          <w:rFonts w:ascii="Times New Roman" w:eastAsia="Calibri" w:hAnsi="Times New Roman" w:cs="Times New Roman"/>
          <w:spacing w:val="-2"/>
          <w:sz w:val="24"/>
          <w:szCs w:val="24"/>
        </w:rPr>
        <w:t xml:space="preserve">Feasibility and preliminary effectiveness of acceptance and commitment training for academic success of at-risk college students from low income families. </w:t>
      </w:r>
      <w:r w:rsidR="000E6E85" w:rsidRPr="00BE1FE1">
        <w:rPr>
          <w:rFonts w:ascii="Times New Roman" w:eastAsia="Calibri" w:hAnsi="Times New Roman" w:cs="Times New Roman"/>
          <w:i/>
          <w:spacing w:val="-2"/>
          <w:sz w:val="24"/>
          <w:szCs w:val="24"/>
        </w:rPr>
        <w:t>Journal of Contextual Behavioral Science, 6</w:t>
      </w:r>
      <w:r w:rsidR="000E6E85" w:rsidRPr="00BE1FE1">
        <w:rPr>
          <w:rFonts w:ascii="Times New Roman" w:eastAsia="Calibri" w:hAnsi="Times New Roman" w:cs="Times New Roman"/>
          <w:spacing w:val="-2"/>
          <w:sz w:val="24"/>
          <w:szCs w:val="24"/>
        </w:rPr>
        <w:t>, 71-79.</w:t>
      </w:r>
    </w:p>
    <w:p w14:paraId="3AEFAD94" w14:textId="77777777" w:rsidR="00BE1FE1" w:rsidRDefault="008A030A" w:rsidP="00BE1FE1">
      <w:pPr>
        <w:spacing w:line="480" w:lineRule="auto"/>
        <w:ind w:left="447" w:right="428" w:hanging="447"/>
        <w:contextualSpacing/>
        <w:rPr>
          <w:rFonts w:ascii="Times New Roman" w:hAnsi="Times New Roman" w:cs="Times New Roman"/>
          <w:sz w:val="24"/>
          <w:szCs w:val="24"/>
        </w:rPr>
      </w:pPr>
      <w:proofErr w:type="spellStart"/>
      <w:r w:rsidRPr="00BE1FE1">
        <w:rPr>
          <w:rFonts w:ascii="Times New Roman" w:hAnsi="Times New Roman" w:cs="Times New Roman"/>
          <w:sz w:val="24"/>
          <w:szCs w:val="24"/>
        </w:rPr>
        <w:t>Smout</w:t>
      </w:r>
      <w:proofErr w:type="spellEnd"/>
      <w:r w:rsidRPr="00BE1FE1">
        <w:rPr>
          <w:rFonts w:ascii="Times New Roman" w:hAnsi="Times New Roman" w:cs="Times New Roman"/>
          <w:sz w:val="24"/>
          <w:szCs w:val="24"/>
        </w:rPr>
        <w:t xml:space="preserve">, M., Davies, M., Burns, N., &amp; Christie, A. (2014). Development of the Valuing Questionnaire (VQ). </w:t>
      </w:r>
      <w:r w:rsidRPr="00BE1FE1">
        <w:rPr>
          <w:rFonts w:ascii="Times New Roman" w:hAnsi="Times New Roman" w:cs="Times New Roman"/>
          <w:i/>
          <w:iCs/>
          <w:sz w:val="24"/>
          <w:szCs w:val="24"/>
        </w:rPr>
        <w:t>Journal of Contextual Behavioral Science</w:t>
      </w:r>
      <w:r w:rsidRPr="00BE1FE1">
        <w:rPr>
          <w:rFonts w:ascii="Times New Roman" w:hAnsi="Times New Roman" w:cs="Times New Roman"/>
          <w:sz w:val="24"/>
          <w:szCs w:val="24"/>
        </w:rPr>
        <w:t xml:space="preserve">, </w:t>
      </w:r>
      <w:r w:rsidRPr="00BE1FE1">
        <w:rPr>
          <w:rFonts w:ascii="Times New Roman" w:hAnsi="Times New Roman" w:cs="Times New Roman"/>
          <w:i/>
          <w:iCs/>
          <w:sz w:val="24"/>
          <w:szCs w:val="24"/>
        </w:rPr>
        <w:t>3</w:t>
      </w:r>
      <w:r w:rsidRPr="00BE1FE1">
        <w:rPr>
          <w:rFonts w:ascii="Times New Roman" w:hAnsi="Times New Roman" w:cs="Times New Roman"/>
          <w:sz w:val="24"/>
          <w:szCs w:val="24"/>
        </w:rPr>
        <w:t xml:space="preserve">, 164–172. </w:t>
      </w:r>
    </w:p>
    <w:p w14:paraId="0CB7FEF2" w14:textId="77777777" w:rsidR="00BE1FE1" w:rsidRDefault="00DF3181" w:rsidP="00BE1FE1">
      <w:pPr>
        <w:spacing w:line="480" w:lineRule="auto"/>
        <w:ind w:left="447" w:right="428" w:hanging="447"/>
        <w:contextualSpacing/>
        <w:rPr>
          <w:rFonts w:ascii="Times New Roman" w:hAnsi="Times New Roman" w:cs="Times New Roman"/>
          <w:sz w:val="24"/>
          <w:szCs w:val="24"/>
        </w:rPr>
      </w:pPr>
      <w:r w:rsidRPr="00BE1FE1">
        <w:rPr>
          <w:rFonts w:ascii="Times New Roman" w:hAnsi="Times New Roman" w:cs="Times New Roman"/>
          <w:sz w:val="24"/>
          <w:szCs w:val="24"/>
        </w:rPr>
        <w:t xml:space="preserve">Steel, P. (2010). Arousal, avoidant and decisional procrastinators: Do they exist? </w:t>
      </w:r>
      <w:r w:rsidRPr="00BE1FE1">
        <w:rPr>
          <w:rFonts w:ascii="Times New Roman" w:hAnsi="Times New Roman" w:cs="Times New Roman"/>
          <w:i/>
          <w:iCs/>
          <w:sz w:val="24"/>
          <w:szCs w:val="24"/>
        </w:rPr>
        <w:t>Personality and Individual Differences</w:t>
      </w:r>
      <w:r w:rsidRPr="00BE1FE1">
        <w:rPr>
          <w:rFonts w:ascii="Times New Roman" w:hAnsi="Times New Roman" w:cs="Times New Roman"/>
          <w:sz w:val="24"/>
          <w:szCs w:val="24"/>
        </w:rPr>
        <w:t xml:space="preserve">, </w:t>
      </w:r>
      <w:r w:rsidRPr="00BE1FE1">
        <w:rPr>
          <w:rFonts w:ascii="Times New Roman" w:hAnsi="Times New Roman" w:cs="Times New Roman"/>
          <w:i/>
          <w:iCs/>
          <w:sz w:val="24"/>
          <w:szCs w:val="24"/>
        </w:rPr>
        <w:t>48</w:t>
      </w:r>
      <w:r w:rsidRPr="00BE1FE1">
        <w:rPr>
          <w:rFonts w:ascii="Times New Roman" w:hAnsi="Times New Roman" w:cs="Times New Roman"/>
          <w:sz w:val="24"/>
          <w:szCs w:val="24"/>
        </w:rPr>
        <w:t xml:space="preserve">, 926–934. </w:t>
      </w:r>
    </w:p>
    <w:p w14:paraId="5BAFCE89" w14:textId="77777777" w:rsidR="00BE1FE1" w:rsidRDefault="00DF3181" w:rsidP="00BE1FE1">
      <w:pPr>
        <w:spacing w:line="480" w:lineRule="auto"/>
        <w:ind w:left="447" w:right="428" w:hanging="447"/>
        <w:contextualSpacing/>
        <w:rPr>
          <w:rFonts w:ascii="Times New Roman" w:hAnsi="Times New Roman" w:cs="Times New Roman"/>
          <w:sz w:val="24"/>
          <w:szCs w:val="24"/>
        </w:rPr>
      </w:pPr>
      <w:r w:rsidRPr="00BE1FE1">
        <w:rPr>
          <w:rFonts w:ascii="Times New Roman" w:hAnsi="Times New Roman" w:cs="Times New Roman"/>
          <w:sz w:val="24"/>
          <w:szCs w:val="24"/>
        </w:rPr>
        <w:t xml:space="preserve">Taylor, J., &amp; Deane, F. P. (2002). Development of a short form of the Test Anxiety Inventory (TAI). </w:t>
      </w:r>
      <w:r w:rsidRPr="00BE1FE1">
        <w:rPr>
          <w:rFonts w:ascii="Times New Roman" w:hAnsi="Times New Roman" w:cs="Times New Roman"/>
          <w:i/>
          <w:iCs/>
          <w:sz w:val="24"/>
          <w:szCs w:val="24"/>
        </w:rPr>
        <w:t>The Journal of General Psychology</w:t>
      </w:r>
      <w:r w:rsidRPr="00BE1FE1">
        <w:rPr>
          <w:rFonts w:ascii="Times New Roman" w:hAnsi="Times New Roman" w:cs="Times New Roman"/>
          <w:sz w:val="24"/>
          <w:szCs w:val="24"/>
        </w:rPr>
        <w:t xml:space="preserve">, </w:t>
      </w:r>
      <w:r w:rsidRPr="00BE1FE1">
        <w:rPr>
          <w:rFonts w:ascii="Times New Roman" w:hAnsi="Times New Roman" w:cs="Times New Roman"/>
          <w:i/>
          <w:iCs/>
          <w:sz w:val="24"/>
          <w:szCs w:val="24"/>
        </w:rPr>
        <w:t>129</w:t>
      </w:r>
      <w:r w:rsidRPr="00BE1FE1">
        <w:rPr>
          <w:rFonts w:ascii="Times New Roman" w:hAnsi="Times New Roman" w:cs="Times New Roman"/>
          <w:sz w:val="24"/>
          <w:szCs w:val="24"/>
        </w:rPr>
        <w:t xml:space="preserve">, 127–136. </w:t>
      </w:r>
    </w:p>
    <w:p w14:paraId="497CCCB0" w14:textId="77777777" w:rsidR="00BE1FE1" w:rsidRDefault="00DF1631" w:rsidP="00BE1FE1">
      <w:pPr>
        <w:spacing w:line="480" w:lineRule="auto"/>
        <w:ind w:left="447" w:right="428" w:hanging="447"/>
        <w:contextualSpacing/>
        <w:rPr>
          <w:rFonts w:ascii="Times New Roman" w:eastAsia="Calibri" w:hAnsi="Times New Roman" w:cs="Times New Roman"/>
          <w:i/>
          <w:spacing w:val="-2"/>
          <w:sz w:val="24"/>
          <w:szCs w:val="24"/>
        </w:rPr>
      </w:pPr>
      <w:r w:rsidRPr="00BE1FE1">
        <w:rPr>
          <w:rFonts w:ascii="Times New Roman" w:eastAsia="Calibri" w:hAnsi="Times New Roman" w:cs="Times New Roman"/>
          <w:spacing w:val="-2"/>
          <w:sz w:val="24"/>
          <w:szCs w:val="24"/>
        </w:rPr>
        <w:t xml:space="preserve">Twohig, M. P., Plumb </w:t>
      </w:r>
      <w:proofErr w:type="spellStart"/>
      <w:r w:rsidRPr="00BE1FE1">
        <w:rPr>
          <w:rFonts w:ascii="Times New Roman" w:eastAsia="Calibri" w:hAnsi="Times New Roman" w:cs="Times New Roman"/>
          <w:spacing w:val="-2"/>
          <w:sz w:val="24"/>
          <w:szCs w:val="24"/>
        </w:rPr>
        <w:t>Vilardaga</w:t>
      </w:r>
      <w:proofErr w:type="spellEnd"/>
      <w:r w:rsidRPr="00BE1FE1">
        <w:rPr>
          <w:rFonts w:ascii="Times New Roman" w:eastAsia="Calibri" w:hAnsi="Times New Roman" w:cs="Times New Roman"/>
          <w:spacing w:val="-2"/>
          <w:sz w:val="24"/>
          <w:szCs w:val="24"/>
        </w:rPr>
        <w:t>, J. C., Levin M. E., &amp; Hayes, S. C. (2015). Changes in psychological flexibility during acceptance and commitment therapy for obsessive compulsive disorder.</w:t>
      </w:r>
      <w:r w:rsidRPr="00BE1FE1">
        <w:rPr>
          <w:rFonts w:ascii="Times New Roman" w:eastAsia="Calibri" w:hAnsi="Times New Roman" w:cs="Times New Roman"/>
          <w:i/>
          <w:spacing w:val="-2"/>
          <w:sz w:val="24"/>
          <w:szCs w:val="24"/>
        </w:rPr>
        <w:t xml:space="preserve"> Journal of Contextual Behavioral Science, 4</w:t>
      </w:r>
      <w:r w:rsidRPr="00BE1FE1">
        <w:rPr>
          <w:rFonts w:ascii="Times New Roman" w:eastAsia="Calibri" w:hAnsi="Times New Roman" w:cs="Times New Roman"/>
          <w:spacing w:val="-2"/>
          <w:sz w:val="24"/>
          <w:szCs w:val="24"/>
        </w:rPr>
        <w:t>, 196-202</w:t>
      </w:r>
      <w:r w:rsidRPr="00BE1FE1">
        <w:rPr>
          <w:rFonts w:ascii="Times New Roman" w:eastAsia="Calibri" w:hAnsi="Times New Roman" w:cs="Times New Roman"/>
          <w:i/>
          <w:spacing w:val="-2"/>
          <w:sz w:val="24"/>
          <w:szCs w:val="24"/>
        </w:rPr>
        <w:t>.</w:t>
      </w:r>
    </w:p>
    <w:p w14:paraId="6E724D05" w14:textId="77777777" w:rsidR="00BE1FE1" w:rsidRDefault="004546F2" w:rsidP="00BE1FE1">
      <w:pPr>
        <w:spacing w:line="480" w:lineRule="auto"/>
        <w:ind w:left="447" w:right="428" w:hanging="447"/>
        <w:contextualSpacing/>
        <w:rPr>
          <w:rFonts w:ascii="Times New Roman" w:hAnsi="Times New Roman" w:cs="Times New Roman"/>
          <w:sz w:val="24"/>
          <w:szCs w:val="24"/>
        </w:rPr>
      </w:pPr>
      <w:proofErr w:type="spellStart"/>
      <w:r w:rsidRPr="00BE1FE1">
        <w:rPr>
          <w:rFonts w:ascii="Times New Roman" w:hAnsi="Times New Roman" w:cs="Times New Roman"/>
          <w:sz w:val="24"/>
          <w:szCs w:val="24"/>
        </w:rPr>
        <w:lastRenderedPageBreak/>
        <w:t>Weissman</w:t>
      </w:r>
      <w:proofErr w:type="spellEnd"/>
      <w:r w:rsidRPr="00BE1FE1">
        <w:rPr>
          <w:rFonts w:ascii="Times New Roman" w:hAnsi="Times New Roman" w:cs="Times New Roman"/>
          <w:sz w:val="24"/>
          <w:szCs w:val="24"/>
        </w:rPr>
        <w:t xml:space="preserve">, M. M., &amp; </w:t>
      </w:r>
      <w:proofErr w:type="spellStart"/>
      <w:r w:rsidRPr="00BE1FE1">
        <w:rPr>
          <w:rFonts w:ascii="Times New Roman" w:hAnsi="Times New Roman" w:cs="Times New Roman"/>
          <w:sz w:val="24"/>
          <w:szCs w:val="24"/>
        </w:rPr>
        <w:t>Bothwell</w:t>
      </w:r>
      <w:proofErr w:type="spellEnd"/>
      <w:r w:rsidRPr="00BE1FE1">
        <w:rPr>
          <w:rFonts w:ascii="Times New Roman" w:hAnsi="Times New Roman" w:cs="Times New Roman"/>
          <w:sz w:val="24"/>
          <w:szCs w:val="24"/>
        </w:rPr>
        <w:t xml:space="preserve">, S. (1976). Assessment of social adjustment by patient self-report. </w:t>
      </w:r>
      <w:r w:rsidRPr="00BE1FE1">
        <w:rPr>
          <w:rFonts w:ascii="Times New Roman" w:hAnsi="Times New Roman" w:cs="Times New Roman"/>
          <w:i/>
          <w:iCs/>
          <w:sz w:val="24"/>
          <w:szCs w:val="24"/>
        </w:rPr>
        <w:t>Archives of General Psychiatry</w:t>
      </w:r>
      <w:r w:rsidRPr="00BE1FE1">
        <w:rPr>
          <w:rFonts w:ascii="Times New Roman" w:hAnsi="Times New Roman" w:cs="Times New Roman"/>
          <w:sz w:val="24"/>
          <w:szCs w:val="24"/>
        </w:rPr>
        <w:t xml:space="preserve">, </w:t>
      </w:r>
      <w:r w:rsidRPr="00BE1FE1">
        <w:rPr>
          <w:rFonts w:ascii="Times New Roman" w:hAnsi="Times New Roman" w:cs="Times New Roman"/>
          <w:i/>
          <w:iCs/>
          <w:sz w:val="24"/>
          <w:szCs w:val="24"/>
        </w:rPr>
        <w:t>33</w:t>
      </w:r>
      <w:r w:rsidRPr="00BE1FE1">
        <w:rPr>
          <w:rFonts w:ascii="Times New Roman" w:hAnsi="Times New Roman" w:cs="Times New Roman"/>
          <w:sz w:val="24"/>
          <w:szCs w:val="24"/>
        </w:rPr>
        <w:t xml:space="preserve">, 1111–1115. </w:t>
      </w:r>
    </w:p>
    <w:p w14:paraId="150821A4" w14:textId="77777777" w:rsidR="00E4262F" w:rsidRDefault="00E4262F" w:rsidP="00971BD7">
      <w:pPr>
        <w:spacing w:after="0"/>
      </w:pPr>
    </w:p>
    <w:p w14:paraId="31B4FE37" w14:textId="77777777" w:rsidR="00AE62AD" w:rsidRDefault="00AE62AD" w:rsidP="005C61EC">
      <w:pPr>
        <w:spacing w:line="240" w:lineRule="auto"/>
        <w:rPr>
          <w:rFonts w:ascii="Times New Roman" w:hAnsi="Times New Roman"/>
          <w:i/>
          <w:sz w:val="24"/>
          <w:szCs w:val="24"/>
        </w:rPr>
      </w:pPr>
      <w:r>
        <w:rPr>
          <w:rFonts w:ascii="Times New Roman" w:hAnsi="Times New Roman"/>
          <w:i/>
          <w:sz w:val="24"/>
          <w:szCs w:val="24"/>
        </w:rPr>
        <w:br w:type="page"/>
      </w:r>
    </w:p>
    <w:p w14:paraId="3D9A64C3" w14:textId="09904EFD" w:rsidR="00F66B95" w:rsidRDefault="00F66B95" w:rsidP="005C61EC">
      <w:pPr>
        <w:spacing w:after="0" w:line="240" w:lineRule="auto"/>
        <w:contextualSpacing/>
        <w:rPr>
          <w:rFonts w:ascii="Times New Roman" w:hAnsi="Times New Roman" w:cs="Times New Roman"/>
          <w:i/>
          <w:sz w:val="24"/>
          <w:szCs w:val="24"/>
        </w:rPr>
      </w:pPr>
      <w:r w:rsidRPr="00293664">
        <w:rPr>
          <w:rFonts w:ascii="Times New Roman" w:hAnsi="Times New Roman" w:cs="Times New Roman"/>
          <w:i/>
          <w:sz w:val="24"/>
          <w:szCs w:val="24"/>
        </w:rPr>
        <w:lastRenderedPageBreak/>
        <w:t xml:space="preserve">Table 1. </w:t>
      </w:r>
      <w:r w:rsidR="003A3620">
        <w:rPr>
          <w:rFonts w:ascii="Times New Roman" w:hAnsi="Times New Roman" w:cs="Times New Roman"/>
          <w:i/>
          <w:sz w:val="24"/>
          <w:szCs w:val="24"/>
        </w:rPr>
        <w:t>Principal components analysis</w:t>
      </w:r>
      <w:r w:rsidRPr="00293664">
        <w:rPr>
          <w:rFonts w:ascii="Times New Roman" w:hAnsi="Times New Roman" w:cs="Times New Roman"/>
          <w:i/>
          <w:sz w:val="24"/>
          <w:szCs w:val="24"/>
        </w:rPr>
        <w:t xml:space="preserve"> </w:t>
      </w:r>
      <w:r w:rsidR="005C61EC">
        <w:rPr>
          <w:rFonts w:ascii="Times New Roman" w:hAnsi="Times New Roman" w:cs="Times New Roman"/>
          <w:i/>
          <w:sz w:val="24"/>
          <w:szCs w:val="24"/>
        </w:rPr>
        <w:t>loadings</w:t>
      </w:r>
      <w:r w:rsidR="00B379C4">
        <w:rPr>
          <w:rFonts w:ascii="Times New Roman" w:hAnsi="Times New Roman" w:cs="Times New Roman"/>
          <w:i/>
          <w:sz w:val="24"/>
          <w:szCs w:val="24"/>
        </w:rPr>
        <w:t xml:space="preserve"> and descriptive statistics</w:t>
      </w:r>
      <w:r w:rsidR="005C61EC">
        <w:rPr>
          <w:rFonts w:ascii="Times New Roman" w:hAnsi="Times New Roman" w:cs="Times New Roman"/>
          <w:i/>
          <w:sz w:val="24"/>
          <w:szCs w:val="24"/>
        </w:rPr>
        <w:t xml:space="preserve"> for the final</w:t>
      </w:r>
      <w:r w:rsidRPr="00293664">
        <w:rPr>
          <w:rFonts w:ascii="Times New Roman" w:hAnsi="Times New Roman" w:cs="Times New Roman"/>
          <w:i/>
          <w:sz w:val="24"/>
          <w:szCs w:val="24"/>
        </w:rPr>
        <w:t xml:space="preserve"> </w:t>
      </w:r>
      <w:r w:rsidR="00B379C4">
        <w:rPr>
          <w:rFonts w:ascii="Times New Roman" w:hAnsi="Times New Roman" w:cs="Times New Roman"/>
          <w:i/>
          <w:sz w:val="24"/>
          <w:szCs w:val="24"/>
        </w:rPr>
        <w:t xml:space="preserve">12 </w:t>
      </w:r>
      <w:r w:rsidR="002F22B8" w:rsidRPr="00293664">
        <w:rPr>
          <w:rFonts w:ascii="Times New Roman" w:hAnsi="Times New Roman" w:cs="Times New Roman"/>
          <w:i/>
          <w:sz w:val="24"/>
          <w:szCs w:val="24"/>
        </w:rPr>
        <w:t>AAQ-US</w:t>
      </w:r>
      <w:r w:rsidRPr="00293664">
        <w:rPr>
          <w:rFonts w:ascii="Times New Roman" w:hAnsi="Times New Roman" w:cs="Times New Roman"/>
          <w:i/>
          <w:sz w:val="24"/>
          <w:szCs w:val="24"/>
        </w:rPr>
        <w:t xml:space="preserve"> items</w:t>
      </w:r>
      <w:r w:rsidR="00B379C4">
        <w:rPr>
          <w:rFonts w:ascii="Times New Roman" w:hAnsi="Times New Roman" w:cs="Times New Roman"/>
          <w:i/>
          <w:sz w:val="24"/>
          <w:szCs w:val="24"/>
        </w:rPr>
        <w:t>.</w:t>
      </w:r>
    </w:p>
    <w:p w14:paraId="5D519436" w14:textId="77777777" w:rsidR="005C61EC" w:rsidRPr="00293664" w:rsidRDefault="005C61EC" w:rsidP="005C61EC">
      <w:pPr>
        <w:spacing w:after="0" w:line="240" w:lineRule="auto"/>
        <w:contextual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6620"/>
        <w:gridCol w:w="1336"/>
        <w:gridCol w:w="1404"/>
      </w:tblGrid>
      <w:tr w:rsidR="00F90574" w:rsidRPr="00293664" w14:paraId="04730DAC" w14:textId="53C04E22" w:rsidTr="00CB5E6D">
        <w:tc>
          <w:tcPr>
            <w:tcW w:w="6930" w:type="dxa"/>
            <w:tcBorders>
              <w:top w:val="nil"/>
              <w:left w:val="nil"/>
              <w:bottom w:val="single" w:sz="4" w:space="0" w:color="auto"/>
              <w:right w:val="nil"/>
            </w:tcBorders>
          </w:tcPr>
          <w:p w14:paraId="671872E4"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sz w:val="24"/>
                <w:szCs w:val="24"/>
              </w:rPr>
              <w:t>Item</w:t>
            </w:r>
          </w:p>
        </w:tc>
        <w:tc>
          <w:tcPr>
            <w:tcW w:w="990" w:type="dxa"/>
            <w:tcBorders>
              <w:top w:val="nil"/>
              <w:left w:val="nil"/>
              <w:bottom w:val="single" w:sz="4" w:space="0" w:color="auto"/>
              <w:right w:val="nil"/>
            </w:tcBorders>
          </w:tcPr>
          <w:p w14:paraId="2FFC7DCE" w14:textId="4A122D3C" w:rsidR="00F90574" w:rsidRPr="00293664" w:rsidRDefault="00B379C4" w:rsidP="005C61EC">
            <w:pPr>
              <w:contextualSpacing/>
              <w:rPr>
                <w:rFonts w:ascii="Times New Roman" w:hAnsi="Times New Roman" w:cs="Times New Roman"/>
                <w:sz w:val="24"/>
                <w:szCs w:val="24"/>
              </w:rPr>
            </w:pPr>
            <w:r>
              <w:rPr>
                <w:rFonts w:ascii="Times New Roman" w:hAnsi="Times New Roman" w:cs="Times New Roman"/>
                <w:sz w:val="24"/>
                <w:szCs w:val="24"/>
              </w:rPr>
              <w:t>Component</w:t>
            </w:r>
            <w:r w:rsidR="00F90574" w:rsidRPr="00293664">
              <w:rPr>
                <w:rFonts w:ascii="Times New Roman" w:hAnsi="Times New Roman" w:cs="Times New Roman"/>
                <w:sz w:val="24"/>
                <w:szCs w:val="24"/>
              </w:rPr>
              <w:t xml:space="preserve"> Loading</w:t>
            </w:r>
          </w:p>
        </w:tc>
        <w:tc>
          <w:tcPr>
            <w:tcW w:w="1440" w:type="dxa"/>
            <w:tcBorders>
              <w:top w:val="nil"/>
              <w:left w:val="nil"/>
              <w:bottom w:val="single" w:sz="4" w:space="0" w:color="auto"/>
              <w:right w:val="nil"/>
            </w:tcBorders>
          </w:tcPr>
          <w:p w14:paraId="046D3E4C"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sz w:val="24"/>
                <w:szCs w:val="24"/>
              </w:rPr>
              <w:t xml:space="preserve">Item </w:t>
            </w:r>
          </w:p>
          <w:p w14:paraId="13824B1E" w14:textId="4FF4FBD0"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i/>
                <w:sz w:val="24"/>
                <w:szCs w:val="24"/>
              </w:rPr>
              <w:t xml:space="preserve">M </w:t>
            </w:r>
            <w:r w:rsidRPr="00293664">
              <w:rPr>
                <w:rFonts w:ascii="Times New Roman" w:hAnsi="Times New Roman" w:cs="Times New Roman"/>
                <w:sz w:val="24"/>
                <w:szCs w:val="24"/>
              </w:rPr>
              <w:t>(</w:t>
            </w:r>
            <w:r w:rsidRPr="00293664">
              <w:rPr>
                <w:rFonts w:ascii="Times New Roman" w:hAnsi="Times New Roman" w:cs="Times New Roman"/>
                <w:i/>
                <w:sz w:val="24"/>
                <w:szCs w:val="24"/>
              </w:rPr>
              <w:t>SD</w:t>
            </w:r>
            <w:r w:rsidRPr="00293664">
              <w:rPr>
                <w:rFonts w:ascii="Times New Roman" w:hAnsi="Times New Roman" w:cs="Times New Roman"/>
                <w:sz w:val="24"/>
                <w:szCs w:val="24"/>
              </w:rPr>
              <w:t>)</w:t>
            </w:r>
          </w:p>
        </w:tc>
      </w:tr>
      <w:tr w:rsidR="00F90574" w:rsidRPr="00293664" w14:paraId="4BBB65D7" w14:textId="08886C6F" w:rsidTr="00CB5E6D">
        <w:tc>
          <w:tcPr>
            <w:tcW w:w="6930" w:type="dxa"/>
            <w:tcBorders>
              <w:top w:val="single" w:sz="4" w:space="0" w:color="auto"/>
              <w:left w:val="nil"/>
              <w:bottom w:val="nil"/>
              <w:right w:val="nil"/>
            </w:tcBorders>
          </w:tcPr>
          <w:p w14:paraId="4CE03E0D"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Worries get in the way of my success at school</w:t>
            </w:r>
          </w:p>
        </w:tc>
        <w:tc>
          <w:tcPr>
            <w:tcW w:w="990" w:type="dxa"/>
            <w:tcBorders>
              <w:top w:val="single" w:sz="4" w:space="0" w:color="auto"/>
              <w:left w:val="nil"/>
              <w:bottom w:val="nil"/>
              <w:right w:val="nil"/>
            </w:tcBorders>
            <w:vAlign w:val="center"/>
          </w:tcPr>
          <w:p w14:paraId="588752E3"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.828</w:t>
            </w:r>
          </w:p>
          <w:p w14:paraId="51B945E6" w14:textId="57FB2355" w:rsidR="005C61EC" w:rsidRPr="00293664" w:rsidRDefault="005C61EC" w:rsidP="005C61EC">
            <w:pPr>
              <w:contextualSpacing/>
              <w:rPr>
                <w:rFonts w:ascii="Times New Roman" w:hAnsi="Times New Roman" w:cs="Times New Roman"/>
                <w:sz w:val="24"/>
                <w:szCs w:val="24"/>
              </w:rPr>
            </w:pPr>
          </w:p>
        </w:tc>
        <w:tc>
          <w:tcPr>
            <w:tcW w:w="1440" w:type="dxa"/>
            <w:tcBorders>
              <w:top w:val="single" w:sz="4" w:space="0" w:color="auto"/>
              <w:left w:val="nil"/>
              <w:bottom w:val="nil"/>
              <w:right w:val="nil"/>
            </w:tcBorders>
          </w:tcPr>
          <w:p w14:paraId="74B48A14" w14:textId="031D595D"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3.34 (1.46)</w:t>
            </w:r>
          </w:p>
        </w:tc>
      </w:tr>
      <w:tr w:rsidR="00F90574" w:rsidRPr="00293664" w14:paraId="22AA78FA" w14:textId="4D222477" w:rsidTr="00CB5E6D">
        <w:tc>
          <w:tcPr>
            <w:tcW w:w="6930" w:type="dxa"/>
            <w:tcBorders>
              <w:top w:val="nil"/>
              <w:left w:val="nil"/>
              <w:bottom w:val="nil"/>
              <w:right w:val="nil"/>
            </w:tcBorders>
          </w:tcPr>
          <w:p w14:paraId="6F3EC869"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My thoughts and feelings get in the way of studying</w:t>
            </w:r>
          </w:p>
        </w:tc>
        <w:tc>
          <w:tcPr>
            <w:tcW w:w="990" w:type="dxa"/>
            <w:tcBorders>
              <w:top w:val="nil"/>
              <w:left w:val="nil"/>
              <w:bottom w:val="nil"/>
              <w:right w:val="nil"/>
            </w:tcBorders>
            <w:vAlign w:val="center"/>
          </w:tcPr>
          <w:p w14:paraId="23B45A47"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.802</w:t>
            </w:r>
          </w:p>
          <w:p w14:paraId="569B6625" w14:textId="08258D8F"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31DDC52B" w14:textId="663F91F1"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3.58 (1.47)</w:t>
            </w:r>
          </w:p>
        </w:tc>
      </w:tr>
      <w:tr w:rsidR="00F90574" w:rsidRPr="00293664" w14:paraId="0C918B6C" w14:textId="23E1D798" w:rsidTr="00CB5E6D">
        <w:tc>
          <w:tcPr>
            <w:tcW w:w="6930" w:type="dxa"/>
            <w:tcBorders>
              <w:top w:val="nil"/>
              <w:left w:val="nil"/>
              <w:bottom w:val="nil"/>
              <w:right w:val="nil"/>
            </w:tcBorders>
          </w:tcPr>
          <w:p w14:paraId="00EFD901"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I get so worried about upcoming exams that I feel paralyzed and can’t study</w:t>
            </w:r>
          </w:p>
        </w:tc>
        <w:tc>
          <w:tcPr>
            <w:tcW w:w="990" w:type="dxa"/>
            <w:tcBorders>
              <w:top w:val="nil"/>
              <w:left w:val="nil"/>
              <w:bottom w:val="nil"/>
              <w:right w:val="nil"/>
            </w:tcBorders>
            <w:vAlign w:val="center"/>
          </w:tcPr>
          <w:p w14:paraId="520E6150"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.772</w:t>
            </w:r>
          </w:p>
          <w:p w14:paraId="0199C58F" w14:textId="77777777" w:rsidR="005C61EC" w:rsidRDefault="005C61EC" w:rsidP="005C61EC">
            <w:pPr>
              <w:contextualSpacing/>
              <w:rPr>
                <w:rFonts w:ascii="Times New Roman" w:hAnsi="Times New Roman" w:cs="Times New Roman"/>
                <w:sz w:val="24"/>
                <w:szCs w:val="24"/>
              </w:rPr>
            </w:pPr>
          </w:p>
          <w:p w14:paraId="0C64A819" w14:textId="0C7863CF"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2A1894F2" w14:textId="7FC404E0"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3.10 (1.69)</w:t>
            </w:r>
          </w:p>
        </w:tc>
      </w:tr>
      <w:tr w:rsidR="00F90574" w:rsidRPr="00293664" w14:paraId="79EC5431" w14:textId="0C16E0A2" w:rsidTr="00CB5E6D">
        <w:tc>
          <w:tcPr>
            <w:tcW w:w="6930" w:type="dxa"/>
            <w:tcBorders>
              <w:top w:val="nil"/>
              <w:left w:val="nil"/>
              <w:bottom w:val="nil"/>
              <w:right w:val="nil"/>
            </w:tcBorders>
          </w:tcPr>
          <w:p w14:paraId="469E6006"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I struggle with my thoughts about school</w:t>
            </w:r>
          </w:p>
        </w:tc>
        <w:tc>
          <w:tcPr>
            <w:tcW w:w="990" w:type="dxa"/>
            <w:tcBorders>
              <w:top w:val="nil"/>
              <w:left w:val="nil"/>
              <w:bottom w:val="nil"/>
              <w:right w:val="nil"/>
            </w:tcBorders>
            <w:vAlign w:val="center"/>
          </w:tcPr>
          <w:p w14:paraId="728ADE8C"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.743</w:t>
            </w:r>
          </w:p>
          <w:p w14:paraId="44D6A7B3" w14:textId="0FB3748C"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64B45CB9" w14:textId="01E3EC77"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3.57 (1.61)</w:t>
            </w:r>
          </w:p>
        </w:tc>
      </w:tr>
      <w:tr w:rsidR="00F90574" w:rsidRPr="00293664" w14:paraId="0ED1E8F3" w14:textId="7656160C" w:rsidTr="00CB5E6D">
        <w:tc>
          <w:tcPr>
            <w:tcW w:w="6930" w:type="dxa"/>
            <w:tcBorders>
              <w:top w:val="nil"/>
              <w:left w:val="nil"/>
              <w:bottom w:val="nil"/>
              <w:right w:val="nil"/>
            </w:tcBorders>
          </w:tcPr>
          <w:p w14:paraId="7A66D7A7"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It seems like I'm just "going through the motions" at school</w:t>
            </w:r>
          </w:p>
        </w:tc>
        <w:tc>
          <w:tcPr>
            <w:tcW w:w="990" w:type="dxa"/>
            <w:tcBorders>
              <w:top w:val="nil"/>
              <w:left w:val="nil"/>
              <w:bottom w:val="nil"/>
              <w:right w:val="nil"/>
            </w:tcBorders>
            <w:vAlign w:val="center"/>
          </w:tcPr>
          <w:p w14:paraId="229C7B0C"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.725</w:t>
            </w:r>
          </w:p>
          <w:p w14:paraId="566C2B9C" w14:textId="10FBB005"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5F98B954" w14:textId="2DB31138"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4.06 (1.38)</w:t>
            </w:r>
          </w:p>
        </w:tc>
      </w:tr>
      <w:tr w:rsidR="00F90574" w:rsidRPr="00293664" w14:paraId="24965CEE" w14:textId="010AA5CF" w:rsidTr="00CB5E6D">
        <w:trPr>
          <w:trHeight w:val="549"/>
        </w:trPr>
        <w:tc>
          <w:tcPr>
            <w:tcW w:w="6930" w:type="dxa"/>
            <w:tcBorders>
              <w:top w:val="nil"/>
              <w:left w:val="nil"/>
              <w:bottom w:val="nil"/>
              <w:right w:val="nil"/>
            </w:tcBorders>
          </w:tcPr>
          <w:p w14:paraId="25E26D9F"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I find myself avoiding going to classes when I feel anxious or depressed</w:t>
            </w:r>
          </w:p>
        </w:tc>
        <w:tc>
          <w:tcPr>
            <w:tcW w:w="990" w:type="dxa"/>
            <w:tcBorders>
              <w:top w:val="nil"/>
              <w:left w:val="nil"/>
              <w:bottom w:val="nil"/>
              <w:right w:val="nil"/>
            </w:tcBorders>
            <w:vAlign w:val="center"/>
          </w:tcPr>
          <w:p w14:paraId="311EC40E"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.721</w:t>
            </w:r>
          </w:p>
          <w:p w14:paraId="6782F739" w14:textId="77777777" w:rsidR="005C61EC" w:rsidRDefault="005C61EC" w:rsidP="005C61EC">
            <w:pPr>
              <w:contextualSpacing/>
              <w:rPr>
                <w:rFonts w:ascii="Times New Roman" w:hAnsi="Times New Roman" w:cs="Times New Roman"/>
                <w:color w:val="000000"/>
                <w:sz w:val="24"/>
                <w:szCs w:val="24"/>
              </w:rPr>
            </w:pPr>
          </w:p>
          <w:p w14:paraId="7A944134" w14:textId="281C7A0C"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1087A4F5" w14:textId="130F02D4"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3.04 (1.81)</w:t>
            </w:r>
          </w:p>
        </w:tc>
      </w:tr>
      <w:tr w:rsidR="00F90574" w:rsidRPr="00293664" w14:paraId="6B5A29A3" w14:textId="3ED00BAB" w:rsidTr="00CB5E6D">
        <w:tc>
          <w:tcPr>
            <w:tcW w:w="6930" w:type="dxa"/>
            <w:tcBorders>
              <w:top w:val="nil"/>
              <w:left w:val="nil"/>
              <w:bottom w:val="nil"/>
              <w:right w:val="nil"/>
            </w:tcBorders>
          </w:tcPr>
          <w:p w14:paraId="3777E5D0"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I get so caught up in my worries during tests that I have trouble focusing on the test itself</w:t>
            </w:r>
          </w:p>
        </w:tc>
        <w:tc>
          <w:tcPr>
            <w:tcW w:w="990" w:type="dxa"/>
            <w:tcBorders>
              <w:top w:val="nil"/>
              <w:left w:val="nil"/>
              <w:bottom w:val="nil"/>
              <w:right w:val="nil"/>
            </w:tcBorders>
            <w:vAlign w:val="center"/>
          </w:tcPr>
          <w:p w14:paraId="7B7A0C7F" w14:textId="639B6154"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.692</w:t>
            </w:r>
          </w:p>
          <w:p w14:paraId="04780AC9" w14:textId="3C041C1E" w:rsidR="005C61EC" w:rsidRPr="00293664" w:rsidRDefault="005C61EC" w:rsidP="005C61EC">
            <w:pPr>
              <w:contextualSpacing/>
              <w:rPr>
                <w:rFonts w:ascii="Times New Roman" w:hAnsi="Times New Roman" w:cs="Times New Roman"/>
                <w:color w:val="000000"/>
                <w:sz w:val="24"/>
                <w:szCs w:val="24"/>
              </w:rPr>
            </w:pPr>
          </w:p>
          <w:p w14:paraId="0DB81DC1" w14:textId="3E23B8EC" w:rsidR="00CB5E6D" w:rsidRPr="00293664" w:rsidRDefault="00CB5E6D"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4E5C7B18" w14:textId="0B119F94"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3.22 (1.70)</w:t>
            </w:r>
          </w:p>
        </w:tc>
      </w:tr>
      <w:tr w:rsidR="00F90574" w:rsidRPr="00293664" w14:paraId="15476177" w14:textId="4CEB3351" w:rsidTr="00CB5E6D">
        <w:tc>
          <w:tcPr>
            <w:tcW w:w="6930" w:type="dxa"/>
            <w:tcBorders>
              <w:top w:val="nil"/>
              <w:left w:val="nil"/>
              <w:bottom w:val="nil"/>
              <w:right w:val="nil"/>
            </w:tcBorders>
          </w:tcPr>
          <w:p w14:paraId="55A19FF3"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It’s hard for me to focus on what my professors are saying in classes</w:t>
            </w:r>
          </w:p>
          <w:p w14:paraId="7CFC38B7" w14:textId="3BAF7829" w:rsidR="00DB02B2" w:rsidRPr="00293664" w:rsidRDefault="00DB02B2" w:rsidP="005C61EC">
            <w:pPr>
              <w:contextualSpacing/>
              <w:rPr>
                <w:rFonts w:ascii="Times New Roman" w:hAnsi="Times New Roman" w:cs="Times New Roman"/>
                <w:sz w:val="24"/>
                <w:szCs w:val="24"/>
              </w:rPr>
            </w:pPr>
          </w:p>
        </w:tc>
        <w:tc>
          <w:tcPr>
            <w:tcW w:w="990" w:type="dxa"/>
            <w:tcBorders>
              <w:top w:val="nil"/>
              <w:left w:val="nil"/>
              <w:bottom w:val="nil"/>
              <w:right w:val="nil"/>
            </w:tcBorders>
            <w:vAlign w:val="center"/>
          </w:tcPr>
          <w:p w14:paraId="1E7866A6" w14:textId="41D3A53B"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.678</w:t>
            </w:r>
          </w:p>
          <w:p w14:paraId="6F7699CE" w14:textId="77777777" w:rsidR="00DB02B2" w:rsidRDefault="00DB02B2" w:rsidP="005C61EC">
            <w:pPr>
              <w:contextualSpacing/>
              <w:rPr>
                <w:rFonts w:ascii="Times New Roman" w:hAnsi="Times New Roman" w:cs="Times New Roman"/>
                <w:color w:val="000000"/>
                <w:sz w:val="24"/>
                <w:szCs w:val="24"/>
              </w:rPr>
            </w:pPr>
          </w:p>
          <w:p w14:paraId="7318B0E6" w14:textId="1AFAB181"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761C7DF8" w14:textId="08487949"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3.74 (1.34)</w:t>
            </w:r>
          </w:p>
        </w:tc>
      </w:tr>
      <w:tr w:rsidR="00F90574" w:rsidRPr="00293664" w14:paraId="7FC3EB65" w14:textId="3E19813D" w:rsidTr="00CB5E6D">
        <w:tc>
          <w:tcPr>
            <w:tcW w:w="6930" w:type="dxa"/>
            <w:tcBorders>
              <w:top w:val="nil"/>
              <w:left w:val="nil"/>
              <w:bottom w:val="nil"/>
              <w:right w:val="nil"/>
            </w:tcBorders>
          </w:tcPr>
          <w:p w14:paraId="6E72DA16"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I often believe that I’m not smart enough to be in college or in this major</w:t>
            </w:r>
          </w:p>
        </w:tc>
        <w:tc>
          <w:tcPr>
            <w:tcW w:w="990" w:type="dxa"/>
            <w:tcBorders>
              <w:top w:val="nil"/>
              <w:left w:val="nil"/>
              <w:bottom w:val="nil"/>
              <w:right w:val="nil"/>
            </w:tcBorders>
            <w:vAlign w:val="center"/>
          </w:tcPr>
          <w:p w14:paraId="48F0C10C"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.670</w:t>
            </w:r>
          </w:p>
          <w:p w14:paraId="4B1EABC3" w14:textId="77777777" w:rsidR="005C61EC" w:rsidRDefault="005C61EC" w:rsidP="005C61EC">
            <w:pPr>
              <w:contextualSpacing/>
              <w:rPr>
                <w:rFonts w:ascii="Times New Roman" w:hAnsi="Times New Roman" w:cs="Times New Roman"/>
                <w:color w:val="000000"/>
                <w:sz w:val="24"/>
                <w:szCs w:val="24"/>
              </w:rPr>
            </w:pPr>
          </w:p>
          <w:p w14:paraId="47255F40" w14:textId="4CC20AA1"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737FDB99" w14:textId="03EF188E"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3.55 (1.78)</w:t>
            </w:r>
          </w:p>
        </w:tc>
      </w:tr>
      <w:tr w:rsidR="00F90574" w:rsidRPr="00293664" w14:paraId="30196045" w14:textId="0B185FA4" w:rsidTr="00CB5E6D">
        <w:tc>
          <w:tcPr>
            <w:tcW w:w="6930" w:type="dxa"/>
            <w:tcBorders>
              <w:top w:val="nil"/>
              <w:left w:val="nil"/>
              <w:bottom w:val="nil"/>
              <w:right w:val="nil"/>
            </w:tcBorders>
          </w:tcPr>
          <w:p w14:paraId="2B2389F7"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I don’t get anything out of a class when I’m having negative thoughts</w:t>
            </w:r>
          </w:p>
          <w:p w14:paraId="1A2A7708" w14:textId="6300A76A" w:rsidR="00DB02B2" w:rsidRPr="00293664" w:rsidRDefault="00DB02B2" w:rsidP="005C61EC">
            <w:pPr>
              <w:contextualSpacing/>
              <w:rPr>
                <w:rFonts w:ascii="Times New Roman" w:hAnsi="Times New Roman" w:cs="Times New Roman"/>
                <w:sz w:val="24"/>
                <w:szCs w:val="24"/>
              </w:rPr>
            </w:pPr>
          </w:p>
        </w:tc>
        <w:tc>
          <w:tcPr>
            <w:tcW w:w="990" w:type="dxa"/>
            <w:tcBorders>
              <w:top w:val="nil"/>
              <w:left w:val="nil"/>
              <w:bottom w:val="nil"/>
              <w:right w:val="nil"/>
            </w:tcBorders>
            <w:vAlign w:val="center"/>
          </w:tcPr>
          <w:p w14:paraId="4D747948" w14:textId="092C4449"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.654</w:t>
            </w:r>
          </w:p>
          <w:p w14:paraId="02445C58" w14:textId="77777777" w:rsidR="00DB02B2" w:rsidRDefault="00DB02B2" w:rsidP="005C61EC">
            <w:pPr>
              <w:contextualSpacing/>
              <w:rPr>
                <w:rFonts w:ascii="Times New Roman" w:hAnsi="Times New Roman" w:cs="Times New Roman"/>
                <w:color w:val="000000"/>
                <w:sz w:val="24"/>
                <w:szCs w:val="24"/>
              </w:rPr>
            </w:pPr>
          </w:p>
          <w:p w14:paraId="6A2532C3" w14:textId="09639C6B"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4119CF26" w14:textId="692CD9CC"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3.41 (1.54)</w:t>
            </w:r>
          </w:p>
        </w:tc>
      </w:tr>
      <w:tr w:rsidR="00F90574" w:rsidRPr="00293664" w14:paraId="48162B50" w14:textId="162CC3F7" w:rsidTr="00CB5E6D">
        <w:tc>
          <w:tcPr>
            <w:tcW w:w="6930" w:type="dxa"/>
            <w:tcBorders>
              <w:top w:val="nil"/>
              <w:left w:val="nil"/>
              <w:bottom w:val="nil"/>
              <w:right w:val="nil"/>
            </w:tcBorders>
          </w:tcPr>
          <w:p w14:paraId="588F1374"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When I think an assignment is too hard or confusing, I give up</w:t>
            </w:r>
          </w:p>
        </w:tc>
        <w:tc>
          <w:tcPr>
            <w:tcW w:w="990" w:type="dxa"/>
            <w:tcBorders>
              <w:top w:val="nil"/>
              <w:left w:val="nil"/>
              <w:bottom w:val="nil"/>
              <w:right w:val="nil"/>
            </w:tcBorders>
            <w:vAlign w:val="center"/>
          </w:tcPr>
          <w:p w14:paraId="379AB127" w14:textId="77777777" w:rsidR="00F90574" w:rsidRDefault="00F90574"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.653</w:t>
            </w:r>
          </w:p>
          <w:p w14:paraId="03EA218F" w14:textId="01F1E2E9" w:rsidR="005C61EC" w:rsidRPr="00293664" w:rsidRDefault="005C61EC" w:rsidP="005C61EC">
            <w:pPr>
              <w:contextualSpacing/>
              <w:rPr>
                <w:rFonts w:ascii="Times New Roman" w:hAnsi="Times New Roman" w:cs="Times New Roman"/>
                <w:sz w:val="24"/>
                <w:szCs w:val="24"/>
              </w:rPr>
            </w:pPr>
          </w:p>
        </w:tc>
        <w:tc>
          <w:tcPr>
            <w:tcW w:w="1440" w:type="dxa"/>
            <w:tcBorders>
              <w:top w:val="nil"/>
              <w:left w:val="nil"/>
              <w:bottom w:val="nil"/>
              <w:right w:val="nil"/>
            </w:tcBorders>
          </w:tcPr>
          <w:p w14:paraId="4E66A86E" w14:textId="74A91456"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2.75 (1.39)</w:t>
            </w:r>
          </w:p>
        </w:tc>
      </w:tr>
      <w:tr w:rsidR="00F90574" w:rsidRPr="00293664" w14:paraId="6D7DDE9A" w14:textId="53586BA9" w:rsidTr="00CB5E6D">
        <w:tc>
          <w:tcPr>
            <w:tcW w:w="6930" w:type="dxa"/>
            <w:tcBorders>
              <w:top w:val="nil"/>
              <w:left w:val="nil"/>
              <w:bottom w:val="single" w:sz="4" w:space="0" w:color="auto"/>
              <w:right w:val="nil"/>
            </w:tcBorders>
          </w:tcPr>
          <w:p w14:paraId="15887707"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I put off schoolwork when I feel bad</w:t>
            </w:r>
          </w:p>
        </w:tc>
        <w:tc>
          <w:tcPr>
            <w:tcW w:w="990" w:type="dxa"/>
            <w:tcBorders>
              <w:top w:val="nil"/>
              <w:left w:val="nil"/>
              <w:bottom w:val="single" w:sz="4" w:space="0" w:color="auto"/>
              <w:right w:val="nil"/>
            </w:tcBorders>
            <w:vAlign w:val="center"/>
          </w:tcPr>
          <w:p w14:paraId="2F4B0EA7" w14:textId="77777777" w:rsidR="00F90574" w:rsidRPr="00293664" w:rsidRDefault="00F90574" w:rsidP="005C61EC">
            <w:pPr>
              <w:contextualSpacing/>
              <w:rPr>
                <w:rFonts w:ascii="Times New Roman" w:hAnsi="Times New Roman" w:cs="Times New Roman"/>
                <w:sz w:val="24"/>
                <w:szCs w:val="24"/>
              </w:rPr>
            </w:pPr>
            <w:r w:rsidRPr="00293664">
              <w:rPr>
                <w:rFonts w:ascii="Times New Roman" w:hAnsi="Times New Roman" w:cs="Times New Roman"/>
                <w:color w:val="000000"/>
                <w:sz w:val="24"/>
                <w:szCs w:val="24"/>
              </w:rPr>
              <w:t>.633</w:t>
            </w:r>
          </w:p>
        </w:tc>
        <w:tc>
          <w:tcPr>
            <w:tcW w:w="1440" w:type="dxa"/>
            <w:tcBorders>
              <w:top w:val="nil"/>
              <w:left w:val="nil"/>
              <w:bottom w:val="single" w:sz="4" w:space="0" w:color="auto"/>
              <w:right w:val="nil"/>
            </w:tcBorders>
          </w:tcPr>
          <w:p w14:paraId="02271B39" w14:textId="5718A746" w:rsidR="00F90574" w:rsidRPr="00293664" w:rsidRDefault="00CB5E6D" w:rsidP="005C61EC">
            <w:pPr>
              <w:contextualSpacing/>
              <w:rPr>
                <w:rFonts w:ascii="Times New Roman" w:hAnsi="Times New Roman" w:cs="Times New Roman"/>
                <w:color w:val="000000"/>
                <w:sz w:val="24"/>
                <w:szCs w:val="24"/>
              </w:rPr>
            </w:pPr>
            <w:r w:rsidRPr="00293664">
              <w:rPr>
                <w:rFonts w:ascii="Times New Roman" w:hAnsi="Times New Roman" w:cs="Times New Roman"/>
                <w:color w:val="000000"/>
                <w:sz w:val="24"/>
                <w:szCs w:val="24"/>
              </w:rPr>
              <w:t>4.15 (1.49)</w:t>
            </w:r>
          </w:p>
        </w:tc>
      </w:tr>
    </w:tbl>
    <w:p w14:paraId="45C2EBAE" w14:textId="7A16163A" w:rsidR="005B7526" w:rsidRPr="00293664" w:rsidRDefault="005B7526" w:rsidP="005C61EC">
      <w:pPr>
        <w:spacing w:after="0" w:line="240" w:lineRule="auto"/>
        <w:rPr>
          <w:rFonts w:ascii="Times New Roman" w:hAnsi="Times New Roman" w:cs="Times New Roman"/>
          <w:sz w:val="24"/>
          <w:szCs w:val="24"/>
        </w:rPr>
      </w:pPr>
      <w:r w:rsidRPr="00293664">
        <w:rPr>
          <w:rFonts w:ascii="Times New Roman" w:hAnsi="Times New Roman" w:cs="Times New Roman"/>
          <w:sz w:val="24"/>
          <w:szCs w:val="24"/>
        </w:rPr>
        <w:br w:type="page"/>
      </w:r>
    </w:p>
    <w:p w14:paraId="18553102" w14:textId="5C3D6F46" w:rsidR="005B7526" w:rsidRPr="005C61EC" w:rsidRDefault="005B7526" w:rsidP="00971BD7">
      <w:pPr>
        <w:spacing w:after="0"/>
        <w:rPr>
          <w:rFonts w:ascii="Times New Roman" w:hAnsi="Times New Roman" w:cs="Times New Roman"/>
          <w:i/>
          <w:sz w:val="24"/>
          <w:szCs w:val="24"/>
        </w:rPr>
      </w:pPr>
      <w:r w:rsidRPr="005C61EC">
        <w:rPr>
          <w:rFonts w:ascii="Times New Roman" w:hAnsi="Times New Roman" w:cs="Times New Roman"/>
          <w:i/>
          <w:sz w:val="24"/>
          <w:szCs w:val="24"/>
        </w:rPr>
        <w:lastRenderedPageBreak/>
        <w:t xml:space="preserve">Table 2. Zero order correlations between the </w:t>
      </w:r>
      <w:r w:rsidR="002F22B8" w:rsidRPr="005C61EC">
        <w:rPr>
          <w:rFonts w:ascii="Times New Roman" w:hAnsi="Times New Roman" w:cs="Times New Roman"/>
          <w:i/>
          <w:sz w:val="24"/>
          <w:szCs w:val="24"/>
        </w:rPr>
        <w:t>AAQ-US</w:t>
      </w:r>
      <w:r w:rsidRPr="005C61EC">
        <w:rPr>
          <w:rFonts w:ascii="Times New Roman" w:hAnsi="Times New Roman" w:cs="Times New Roman"/>
          <w:i/>
          <w:sz w:val="24"/>
          <w:szCs w:val="24"/>
        </w:rPr>
        <w:t xml:space="preserve"> and AAQ-II relative to academic outcomes, mental health, and psychological inflexibility. </w:t>
      </w:r>
    </w:p>
    <w:p w14:paraId="3BE2C2EC" w14:textId="77777777" w:rsidR="00293664" w:rsidRPr="00293664" w:rsidRDefault="00293664" w:rsidP="00971BD7">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350"/>
        <w:gridCol w:w="1620"/>
        <w:gridCol w:w="2240"/>
      </w:tblGrid>
      <w:tr w:rsidR="005B7526" w:rsidRPr="00293664" w14:paraId="11BE5DF7" w14:textId="77777777" w:rsidTr="00741288">
        <w:tc>
          <w:tcPr>
            <w:tcW w:w="4140" w:type="dxa"/>
            <w:tcBorders>
              <w:bottom w:val="single" w:sz="4" w:space="0" w:color="auto"/>
            </w:tcBorders>
          </w:tcPr>
          <w:p w14:paraId="1745E0B0"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Measure</w:t>
            </w:r>
          </w:p>
        </w:tc>
        <w:tc>
          <w:tcPr>
            <w:tcW w:w="1350" w:type="dxa"/>
            <w:tcBorders>
              <w:bottom w:val="single" w:sz="4" w:space="0" w:color="auto"/>
            </w:tcBorders>
          </w:tcPr>
          <w:p w14:paraId="6EC973EF" w14:textId="4232A93A" w:rsidR="005B7526" w:rsidRPr="00293664" w:rsidRDefault="002F22B8" w:rsidP="00971BD7">
            <w:pPr>
              <w:rPr>
                <w:rFonts w:ascii="Times New Roman" w:hAnsi="Times New Roman" w:cs="Times New Roman"/>
                <w:sz w:val="24"/>
                <w:szCs w:val="24"/>
              </w:rPr>
            </w:pPr>
            <w:r w:rsidRPr="00293664">
              <w:rPr>
                <w:rFonts w:ascii="Times New Roman" w:hAnsi="Times New Roman" w:cs="Times New Roman"/>
                <w:sz w:val="24"/>
                <w:szCs w:val="24"/>
              </w:rPr>
              <w:t>AAQ-US</w:t>
            </w:r>
          </w:p>
        </w:tc>
        <w:tc>
          <w:tcPr>
            <w:tcW w:w="1620" w:type="dxa"/>
            <w:tcBorders>
              <w:bottom w:val="single" w:sz="4" w:space="0" w:color="auto"/>
            </w:tcBorders>
          </w:tcPr>
          <w:p w14:paraId="41719A46"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AAQ-II</w:t>
            </w:r>
          </w:p>
        </w:tc>
        <w:tc>
          <w:tcPr>
            <w:tcW w:w="2240" w:type="dxa"/>
            <w:tcBorders>
              <w:bottom w:val="single" w:sz="4" w:space="0" w:color="auto"/>
            </w:tcBorders>
          </w:tcPr>
          <w:p w14:paraId="3E385269" w14:textId="651DAFB1"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Fisher’s Z test</w:t>
            </w:r>
            <w:r w:rsidR="00293664">
              <w:rPr>
                <w:rFonts w:ascii="Times New Roman" w:hAnsi="Times New Roman" w:cs="Times New Roman"/>
                <w:sz w:val="24"/>
                <w:szCs w:val="24"/>
              </w:rPr>
              <w:t xml:space="preserve"> </w:t>
            </w:r>
            <w:r w:rsidRPr="00293664">
              <w:rPr>
                <w:rFonts w:ascii="Times New Roman" w:hAnsi="Times New Roman" w:cs="Times New Roman"/>
                <w:sz w:val="24"/>
                <w:szCs w:val="24"/>
                <w:vertAlign w:val="superscript"/>
              </w:rPr>
              <w:t>a</w:t>
            </w:r>
          </w:p>
        </w:tc>
      </w:tr>
      <w:tr w:rsidR="005B7526" w:rsidRPr="00293664" w14:paraId="38C1CAB0" w14:textId="77777777" w:rsidTr="00741288">
        <w:tc>
          <w:tcPr>
            <w:tcW w:w="9350" w:type="dxa"/>
            <w:gridSpan w:val="4"/>
            <w:tcBorders>
              <w:top w:val="single" w:sz="4" w:space="0" w:color="auto"/>
            </w:tcBorders>
          </w:tcPr>
          <w:p w14:paraId="4F277BB6" w14:textId="77777777" w:rsidR="005B7526" w:rsidRPr="00293664" w:rsidRDefault="005B7526" w:rsidP="00971BD7">
            <w:pPr>
              <w:rPr>
                <w:rFonts w:ascii="Times New Roman" w:hAnsi="Times New Roman" w:cs="Times New Roman"/>
                <w:i/>
                <w:sz w:val="24"/>
                <w:szCs w:val="24"/>
              </w:rPr>
            </w:pPr>
            <w:r w:rsidRPr="00293664">
              <w:rPr>
                <w:rFonts w:ascii="Times New Roman" w:hAnsi="Times New Roman" w:cs="Times New Roman"/>
                <w:i/>
                <w:sz w:val="24"/>
                <w:szCs w:val="24"/>
              </w:rPr>
              <w:t>Academic Outcomes</w:t>
            </w:r>
          </w:p>
        </w:tc>
      </w:tr>
      <w:tr w:rsidR="005B7526" w:rsidRPr="00293664" w14:paraId="7D859427" w14:textId="77777777" w:rsidTr="00741288">
        <w:tc>
          <w:tcPr>
            <w:tcW w:w="4140" w:type="dxa"/>
          </w:tcPr>
          <w:p w14:paraId="7D89860B"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Irrational Procrastination Scale</w:t>
            </w:r>
          </w:p>
        </w:tc>
        <w:tc>
          <w:tcPr>
            <w:tcW w:w="1350" w:type="dxa"/>
          </w:tcPr>
          <w:p w14:paraId="1FE85879"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.62***</w:t>
            </w:r>
          </w:p>
        </w:tc>
        <w:tc>
          <w:tcPr>
            <w:tcW w:w="1620" w:type="dxa"/>
          </w:tcPr>
          <w:p w14:paraId="2F96D2D4"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.42***</w:t>
            </w:r>
          </w:p>
        </w:tc>
        <w:tc>
          <w:tcPr>
            <w:tcW w:w="2240" w:type="dxa"/>
          </w:tcPr>
          <w:p w14:paraId="4822E3AF"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5.66***</w:t>
            </w:r>
          </w:p>
        </w:tc>
      </w:tr>
      <w:tr w:rsidR="005B7526" w:rsidRPr="00293664" w14:paraId="659CEAF9" w14:textId="77777777" w:rsidTr="00741288">
        <w:tc>
          <w:tcPr>
            <w:tcW w:w="4140" w:type="dxa"/>
          </w:tcPr>
          <w:p w14:paraId="0891855F"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Test Anxiety Inventory</w:t>
            </w:r>
          </w:p>
        </w:tc>
        <w:tc>
          <w:tcPr>
            <w:tcW w:w="1350" w:type="dxa"/>
          </w:tcPr>
          <w:p w14:paraId="51B641E3"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.59***</w:t>
            </w:r>
          </w:p>
        </w:tc>
        <w:tc>
          <w:tcPr>
            <w:tcW w:w="1620" w:type="dxa"/>
          </w:tcPr>
          <w:p w14:paraId="580A7A07"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.41***</w:t>
            </w:r>
          </w:p>
        </w:tc>
        <w:tc>
          <w:tcPr>
            <w:tcW w:w="2240" w:type="dxa"/>
          </w:tcPr>
          <w:p w14:paraId="24F85335"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4.94***</w:t>
            </w:r>
          </w:p>
        </w:tc>
      </w:tr>
      <w:tr w:rsidR="005B7526" w:rsidRPr="00293664" w14:paraId="77CEE11C" w14:textId="77777777" w:rsidTr="00741288">
        <w:tc>
          <w:tcPr>
            <w:tcW w:w="4140" w:type="dxa"/>
          </w:tcPr>
          <w:p w14:paraId="4FEF40AD"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Social Adjustment Scale – Student</w:t>
            </w:r>
          </w:p>
        </w:tc>
        <w:tc>
          <w:tcPr>
            <w:tcW w:w="1350" w:type="dxa"/>
          </w:tcPr>
          <w:p w14:paraId="28910E1B"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.63***</w:t>
            </w:r>
          </w:p>
        </w:tc>
        <w:tc>
          <w:tcPr>
            <w:tcW w:w="1620" w:type="dxa"/>
          </w:tcPr>
          <w:p w14:paraId="5FD6F2CE"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.49***</w:t>
            </w:r>
          </w:p>
        </w:tc>
        <w:tc>
          <w:tcPr>
            <w:tcW w:w="2240" w:type="dxa"/>
          </w:tcPr>
          <w:p w14:paraId="542DB03C"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4.19***</w:t>
            </w:r>
          </w:p>
        </w:tc>
      </w:tr>
      <w:tr w:rsidR="005B7526" w:rsidRPr="00293664" w14:paraId="6499F780" w14:textId="77777777" w:rsidTr="00741288">
        <w:tc>
          <w:tcPr>
            <w:tcW w:w="4140" w:type="dxa"/>
          </w:tcPr>
          <w:p w14:paraId="569EDDEA"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Self-Reported GPA</w:t>
            </w:r>
          </w:p>
        </w:tc>
        <w:tc>
          <w:tcPr>
            <w:tcW w:w="1350" w:type="dxa"/>
          </w:tcPr>
          <w:p w14:paraId="27B445D5"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-.33***</w:t>
            </w:r>
          </w:p>
        </w:tc>
        <w:tc>
          <w:tcPr>
            <w:tcW w:w="1620" w:type="dxa"/>
          </w:tcPr>
          <w:p w14:paraId="49E7BE77"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-.15**</w:t>
            </w:r>
          </w:p>
        </w:tc>
        <w:tc>
          <w:tcPr>
            <w:tcW w:w="2240" w:type="dxa"/>
          </w:tcPr>
          <w:p w14:paraId="5A82BD03"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3.91***</w:t>
            </w:r>
          </w:p>
        </w:tc>
      </w:tr>
      <w:tr w:rsidR="005B7526" w:rsidRPr="00293664" w14:paraId="1A195FAD" w14:textId="77777777" w:rsidTr="00741288">
        <w:tc>
          <w:tcPr>
            <w:tcW w:w="4140" w:type="dxa"/>
          </w:tcPr>
          <w:p w14:paraId="01B8DA6C"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CCAPS Academic Distress</w:t>
            </w:r>
          </w:p>
        </w:tc>
        <w:tc>
          <w:tcPr>
            <w:tcW w:w="1350" w:type="dxa"/>
          </w:tcPr>
          <w:p w14:paraId="2BA00A72"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.72***</w:t>
            </w:r>
          </w:p>
        </w:tc>
        <w:tc>
          <w:tcPr>
            <w:tcW w:w="1620" w:type="dxa"/>
          </w:tcPr>
          <w:p w14:paraId="35BD8D83"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.61***</w:t>
            </w:r>
          </w:p>
        </w:tc>
        <w:tc>
          <w:tcPr>
            <w:tcW w:w="2240" w:type="dxa"/>
          </w:tcPr>
          <w:p w14:paraId="43EA99C1"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4.06***</w:t>
            </w:r>
          </w:p>
        </w:tc>
      </w:tr>
      <w:tr w:rsidR="005B7526" w:rsidRPr="00293664" w14:paraId="5E9E5F23" w14:textId="77777777" w:rsidTr="00741288">
        <w:tc>
          <w:tcPr>
            <w:tcW w:w="9350" w:type="dxa"/>
            <w:gridSpan w:val="4"/>
          </w:tcPr>
          <w:p w14:paraId="5A782C2A" w14:textId="77777777" w:rsidR="005B7526" w:rsidRPr="00293664" w:rsidRDefault="005B7526" w:rsidP="00971BD7">
            <w:pPr>
              <w:rPr>
                <w:rFonts w:ascii="Times New Roman" w:hAnsi="Times New Roman" w:cs="Times New Roman"/>
                <w:i/>
                <w:sz w:val="24"/>
                <w:szCs w:val="24"/>
              </w:rPr>
            </w:pPr>
          </w:p>
          <w:p w14:paraId="4F432990" w14:textId="77777777" w:rsidR="005B7526" w:rsidRPr="00293664" w:rsidRDefault="005B7526" w:rsidP="00971BD7">
            <w:pPr>
              <w:rPr>
                <w:rFonts w:ascii="Times New Roman" w:hAnsi="Times New Roman" w:cs="Times New Roman"/>
                <w:i/>
                <w:sz w:val="24"/>
                <w:szCs w:val="24"/>
              </w:rPr>
            </w:pPr>
            <w:r w:rsidRPr="00293664">
              <w:rPr>
                <w:rFonts w:ascii="Times New Roman" w:hAnsi="Times New Roman" w:cs="Times New Roman"/>
                <w:i/>
                <w:sz w:val="24"/>
                <w:szCs w:val="24"/>
              </w:rPr>
              <w:t>Mental Health Outcomes</w:t>
            </w:r>
          </w:p>
        </w:tc>
      </w:tr>
      <w:tr w:rsidR="005B7526" w:rsidRPr="00293664" w14:paraId="54B1CF08" w14:textId="77777777" w:rsidTr="00741288">
        <w:tc>
          <w:tcPr>
            <w:tcW w:w="4140" w:type="dxa"/>
          </w:tcPr>
          <w:p w14:paraId="7CB4BC25"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CCAPS Total Distress</w:t>
            </w:r>
          </w:p>
        </w:tc>
        <w:tc>
          <w:tcPr>
            <w:tcW w:w="1350" w:type="dxa"/>
          </w:tcPr>
          <w:p w14:paraId="3CA2D000"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.65***</w:t>
            </w:r>
          </w:p>
        </w:tc>
        <w:tc>
          <w:tcPr>
            <w:tcW w:w="1620" w:type="dxa"/>
          </w:tcPr>
          <w:p w14:paraId="4D1273E1"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.77***</w:t>
            </w:r>
          </w:p>
        </w:tc>
        <w:tc>
          <w:tcPr>
            <w:tcW w:w="2240" w:type="dxa"/>
          </w:tcPr>
          <w:p w14:paraId="57F45D72"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-5.00***</w:t>
            </w:r>
          </w:p>
        </w:tc>
      </w:tr>
      <w:tr w:rsidR="005B7526" w:rsidRPr="00293664" w14:paraId="7FD0B8BC" w14:textId="77777777" w:rsidTr="00741288">
        <w:tc>
          <w:tcPr>
            <w:tcW w:w="4140" w:type="dxa"/>
          </w:tcPr>
          <w:p w14:paraId="44603FF8"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CCAPS Depression</w:t>
            </w:r>
          </w:p>
        </w:tc>
        <w:tc>
          <w:tcPr>
            <w:tcW w:w="1350" w:type="dxa"/>
          </w:tcPr>
          <w:p w14:paraId="3B82F3AC"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.55***</w:t>
            </w:r>
          </w:p>
        </w:tc>
        <w:tc>
          <w:tcPr>
            <w:tcW w:w="1620" w:type="dxa"/>
          </w:tcPr>
          <w:p w14:paraId="29CADA83"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.73***</w:t>
            </w:r>
          </w:p>
        </w:tc>
        <w:tc>
          <w:tcPr>
            <w:tcW w:w="2240" w:type="dxa"/>
          </w:tcPr>
          <w:p w14:paraId="662DA2F0"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-6.34***</w:t>
            </w:r>
          </w:p>
        </w:tc>
      </w:tr>
      <w:tr w:rsidR="005B7526" w:rsidRPr="00293664" w14:paraId="394B9292" w14:textId="77777777" w:rsidTr="00741288">
        <w:tc>
          <w:tcPr>
            <w:tcW w:w="4140" w:type="dxa"/>
          </w:tcPr>
          <w:p w14:paraId="054C058D"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CCAPS Anxiety</w:t>
            </w:r>
          </w:p>
        </w:tc>
        <w:tc>
          <w:tcPr>
            <w:tcW w:w="1350" w:type="dxa"/>
          </w:tcPr>
          <w:p w14:paraId="507DB26F"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.55***</w:t>
            </w:r>
          </w:p>
        </w:tc>
        <w:tc>
          <w:tcPr>
            <w:tcW w:w="1620" w:type="dxa"/>
          </w:tcPr>
          <w:p w14:paraId="01333FB8"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.67***</w:t>
            </w:r>
          </w:p>
        </w:tc>
        <w:tc>
          <w:tcPr>
            <w:tcW w:w="2240" w:type="dxa"/>
          </w:tcPr>
          <w:p w14:paraId="26201ED5"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-3.93***</w:t>
            </w:r>
          </w:p>
        </w:tc>
      </w:tr>
      <w:tr w:rsidR="005B7526" w:rsidRPr="00293664" w14:paraId="41E1E6DF" w14:textId="77777777" w:rsidTr="00741288">
        <w:tc>
          <w:tcPr>
            <w:tcW w:w="4140" w:type="dxa"/>
          </w:tcPr>
          <w:p w14:paraId="2342AB11"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CCAPS Social Anxiety</w:t>
            </w:r>
          </w:p>
        </w:tc>
        <w:tc>
          <w:tcPr>
            <w:tcW w:w="1350" w:type="dxa"/>
          </w:tcPr>
          <w:p w14:paraId="4FA97A00"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.47***</w:t>
            </w:r>
          </w:p>
        </w:tc>
        <w:tc>
          <w:tcPr>
            <w:tcW w:w="1620" w:type="dxa"/>
          </w:tcPr>
          <w:p w14:paraId="33BA2F23"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.58***</w:t>
            </w:r>
          </w:p>
        </w:tc>
        <w:tc>
          <w:tcPr>
            <w:tcW w:w="2240" w:type="dxa"/>
          </w:tcPr>
          <w:p w14:paraId="08AF2317"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-3.11***</w:t>
            </w:r>
          </w:p>
        </w:tc>
      </w:tr>
      <w:tr w:rsidR="005B7526" w:rsidRPr="00293664" w14:paraId="4CF49766" w14:textId="77777777" w:rsidTr="00741288">
        <w:tc>
          <w:tcPr>
            <w:tcW w:w="4140" w:type="dxa"/>
          </w:tcPr>
          <w:p w14:paraId="1262D7B9"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CCAPS Eating Problems</w:t>
            </w:r>
          </w:p>
        </w:tc>
        <w:tc>
          <w:tcPr>
            <w:tcW w:w="1350" w:type="dxa"/>
          </w:tcPr>
          <w:p w14:paraId="74FA9E75"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.33***</w:t>
            </w:r>
          </w:p>
        </w:tc>
        <w:tc>
          <w:tcPr>
            <w:tcW w:w="1620" w:type="dxa"/>
          </w:tcPr>
          <w:p w14:paraId="4D9DEEEE"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.36***</w:t>
            </w:r>
          </w:p>
        </w:tc>
        <w:tc>
          <w:tcPr>
            <w:tcW w:w="2240" w:type="dxa"/>
          </w:tcPr>
          <w:p w14:paraId="3EE40730"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-.70</w:t>
            </w:r>
          </w:p>
        </w:tc>
      </w:tr>
      <w:tr w:rsidR="005B7526" w:rsidRPr="00293664" w14:paraId="23672455" w14:textId="77777777" w:rsidTr="00741288">
        <w:tc>
          <w:tcPr>
            <w:tcW w:w="4140" w:type="dxa"/>
          </w:tcPr>
          <w:p w14:paraId="5E611186"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CCAPS Hostility</w:t>
            </w:r>
          </w:p>
        </w:tc>
        <w:tc>
          <w:tcPr>
            <w:tcW w:w="1350" w:type="dxa"/>
          </w:tcPr>
          <w:p w14:paraId="4CEA29FB"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.31***</w:t>
            </w:r>
          </w:p>
        </w:tc>
        <w:tc>
          <w:tcPr>
            <w:tcW w:w="1620" w:type="dxa"/>
          </w:tcPr>
          <w:p w14:paraId="4E595607"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.41***</w:t>
            </w:r>
          </w:p>
        </w:tc>
        <w:tc>
          <w:tcPr>
            <w:tcW w:w="2240" w:type="dxa"/>
          </w:tcPr>
          <w:p w14:paraId="54462E32"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-2.35*</w:t>
            </w:r>
          </w:p>
        </w:tc>
      </w:tr>
      <w:tr w:rsidR="005B7526" w:rsidRPr="00293664" w14:paraId="25F6DAFD" w14:textId="77777777" w:rsidTr="00741288">
        <w:tc>
          <w:tcPr>
            <w:tcW w:w="4140" w:type="dxa"/>
          </w:tcPr>
          <w:p w14:paraId="34F3C43E"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Social Adjustment Scale – Social</w:t>
            </w:r>
          </w:p>
        </w:tc>
        <w:tc>
          <w:tcPr>
            <w:tcW w:w="1350" w:type="dxa"/>
          </w:tcPr>
          <w:p w14:paraId="06BC5778"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.45***</w:t>
            </w:r>
          </w:p>
        </w:tc>
        <w:tc>
          <w:tcPr>
            <w:tcW w:w="1620" w:type="dxa"/>
          </w:tcPr>
          <w:p w14:paraId="02743B03"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.50***</w:t>
            </w:r>
          </w:p>
        </w:tc>
        <w:tc>
          <w:tcPr>
            <w:tcW w:w="2240" w:type="dxa"/>
          </w:tcPr>
          <w:p w14:paraId="4008A035"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-1.32</w:t>
            </w:r>
          </w:p>
        </w:tc>
      </w:tr>
      <w:tr w:rsidR="005B7526" w:rsidRPr="00293664" w14:paraId="59CC33E8" w14:textId="77777777" w:rsidTr="00741288">
        <w:tc>
          <w:tcPr>
            <w:tcW w:w="9350" w:type="dxa"/>
            <w:gridSpan w:val="4"/>
          </w:tcPr>
          <w:p w14:paraId="0A3BDC34" w14:textId="77777777" w:rsidR="005B7526" w:rsidRPr="00293664" w:rsidRDefault="005B7526" w:rsidP="00971BD7">
            <w:pPr>
              <w:rPr>
                <w:rFonts w:ascii="Times New Roman" w:hAnsi="Times New Roman" w:cs="Times New Roman"/>
                <w:i/>
                <w:sz w:val="24"/>
                <w:szCs w:val="24"/>
              </w:rPr>
            </w:pPr>
          </w:p>
          <w:p w14:paraId="357B6486" w14:textId="77777777" w:rsidR="005B7526" w:rsidRPr="00293664" w:rsidRDefault="005B7526" w:rsidP="00971BD7">
            <w:pPr>
              <w:rPr>
                <w:rFonts w:ascii="Times New Roman" w:hAnsi="Times New Roman" w:cs="Times New Roman"/>
                <w:i/>
                <w:sz w:val="24"/>
                <w:szCs w:val="24"/>
              </w:rPr>
            </w:pPr>
            <w:r w:rsidRPr="00293664">
              <w:rPr>
                <w:rFonts w:ascii="Times New Roman" w:hAnsi="Times New Roman" w:cs="Times New Roman"/>
                <w:i/>
                <w:sz w:val="24"/>
                <w:szCs w:val="24"/>
              </w:rPr>
              <w:t>Psychological Inflexibility Processes</w:t>
            </w:r>
          </w:p>
        </w:tc>
      </w:tr>
      <w:tr w:rsidR="005B7526" w:rsidRPr="00293664" w14:paraId="55D03F60" w14:textId="77777777" w:rsidTr="00741288">
        <w:tc>
          <w:tcPr>
            <w:tcW w:w="4140" w:type="dxa"/>
          </w:tcPr>
          <w:p w14:paraId="09F03336"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Acceptance and Action Questionnaire-II</w:t>
            </w:r>
          </w:p>
        </w:tc>
        <w:tc>
          <w:tcPr>
            <w:tcW w:w="1350" w:type="dxa"/>
          </w:tcPr>
          <w:p w14:paraId="5EE94F9E"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.65***</w:t>
            </w:r>
          </w:p>
        </w:tc>
        <w:tc>
          <w:tcPr>
            <w:tcW w:w="1620" w:type="dxa"/>
          </w:tcPr>
          <w:p w14:paraId="37A058A9" w14:textId="77777777" w:rsidR="005B7526" w:rsidRPr="00293664" w:rsidRDefault="005B7526" w:rsidP="00971BD7">
            <w:pPr>
              <w:rPr>
                <w:rFonts w:ascii="Times New Roman" w:hAnsi="Times New Roman" w:cs="Times New Roman"/>
                <w:sz w:val="24"/>
                <w:szCs w:val="24"/>
              </w:rPr>
            </w:pPr>
            <w:r w:rsidRPr="00293664">
              <w:rPr>
                <w:rFonts w:ascii="Times New Roman" w:hAnsi="Times New Roman" w:cs="Times New Roman"/>
                <w:sz w:val="24"/>
                <w:szCs w:val="24"/>
              </w:rPr>
              <w:t>-</w:t>
            </w:r>
          </w:p>
        </w:tc>
        <w:tc>
          <w:tcPr>
            <w:tcW w:w="2240" w:type="dxa"/>
          </w:tcPr>
          <w:p w14:paraId="1D761354" w14:textId="0408BFEF" w:rsidR="005B7526" w:rsidRPr="00293664" w:rsidRDefault="005B7526" w:rsidP="00971BD7">
            <w:pPr>
              <w:rPr>
                <w:rFonts w:ascii="Times New Roman" w:hAnsi="Times New Roman" w:cs="Times New Roman"/>
                <w:sz w:val="24"/>
                <w:szCs w:val="24"/>
              </w:rPr>
            </w:pPr>
          </w:p>
        </w:tc>
      </w:tr>
      <w:tr w:rsidR="007A0498" w:rsidRPr="00293664" w14:paraId="4A6A0644" w14:textId="77777777" w:rsidTr="00741288">
        <w:tc>
          <w:tcPr>
            <w:tcW w:w="4140" w:type="dxa"/>
          </w:tcPr>
          <w:p w14:paraId="311C391E"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Valuing Questionnaire - Progress</w:t>
            </w:r>
          </w:p>
        </w:tc>
        <w:tc>
          <w:tcPr>
            <w:tcW w:w="1350" w:type="dxa"/>
          </w:tcPr>
          <w:p w14:paraId="22C7F550"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-.47***</w:t>
            </w:r>
          </w:p>
        </w:tc>
        <w:tc>
          <w:tcPr>
            <w:tcW w:w="1620" w:type="dxa"/>
          </w:tcPr>
          <w:p w14:paraId="6C1AC77D"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-.44***</w:t>
            </w:r>
          </w:p>
        </w:tc>
        <w:tc>
          <w:tcPr>
            <w:tcW w:w="2240" w:type="dxa"/>
          </w:tcPr>
          <w:p w14:paraId="5A6406E9" w14:textId="4F9434BA" w:rsidR="007A0498" w:rsidRPr="00293664" w:rsidRDefault="007A0498" w:rsidP="00971BD7">
            <w:pPr>
              <w:rPr>
                <w:rFonts w:ascii="Times New Roman" w:hAnsi="Times New Roman" w:cs="Times New Roman"/>
                <w:sz w:val="24"/>
                <w:szCs w:val="24"/>
              </w:rPr>
            </w:pPr>
          </w:p>
        </w:tc>
      </w:tr>
      <w:tr w:rsidR="007A0498" w:rsidRPr="00293664" w14:paraId="0541811B" w14:textId="77777777" w:rsidTr="00741288">
        <w:tc>
          <w:tcPr>
            <w:tcW w:w="4140" w:type="dxa"/>
          </w:tcPr>
          <w:p w14:paraId="607F2E93"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Valuing Questionnaire – Obstruction</w:t>
            </w:r>
          </w:p>
        </w:tc>
        <w:tc>
          <w:tcPr>
            <w:tcW w:w="1350" w:type="dxa"/>
          </w:tcPr>
          <w:p w14:paraId="0A2AAF5F"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.64***</w:t>
            </w:r>
          </w:p>
        </w:tc>
        <w:tc>
          <w:tcPr>
            <w:tcW w:w="1620" w:type="dxa"/>
          </w:tcPr>
          <w:p w14:paraId="22968D8E"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.69***</w:t>
            </w:r>
          </w:p>
        </w:tc>
        <w:tc>
          <w:tcPr>
            <w:tcW w:w="2240" w:type="dxa"/>
          </w:tcPr>
          <w:p w14:paraId="04C1435A" w14:textId="03B7A787" w:rsidR="007A0498" w:rsidRPr="00293664" w:rsidRDefault="007A0498" w:rsidP="00971BD7">
            <w:pPr>
              <w:rPr>
                <w:rFonts w:ascii="Times New Roman" w:hAnsi="Times New Roman" w:cs="Times New Roman"/>
                <w:sz w:val="24"/>
                <w:szCs w:val="24"/>
              </w:rPr>
            </w:pPr>
          </w:p>
        </w:tc>
      </w:tr>
      <w:tr w:rsidR="007A0498" w:rsidRPr="00293664" w14:paraId="7DD73D50" w14:textId="77777777" w:rsidTr="00741288">
        <w:tc>
          <w:tcPr>
            <w:tcW w:w="4140" w:type="dxa"/>
          </w:tcPr>
          <w:p w14:paraId="3D029F22" w14:textId="77777777" w:rsidR="007A0498" w:rsidRPr="00293664" w:rsidRDefault="007A0498" w:rsidP="00971BD7">
            <w:pPr>
              <w:rPr>
                <w:rFonts w:ascii="Times New Roman" w:hAnsi="Times New Roman" w:cs="Times New Roman"/>
                <w:sz w:val="24"/>
                <w:szCs w:val="24"/>
              </w:rPr>
            </w:pPr>
            <w:proofErr w:type="spellStart"/>
            <w:r w:rsidRPr="00293664">
              <w:rPr>
                <w:rFonts w:ascii="Times New Roman" w:hAnsi="Times New Roman" w:cs="Times New Roman"/>
                <w:sz w:val="24"/>
                <w:szCs w:val="24"/>
              </w:rPr>
              <w:t>CompACT</w:t>
            </w:r>
            <w:proofErr w:type="spellEnd"/>
            <w:r w:rsidRPr="00293664">
              <w:rPr>
                <w:rFonts w:ascii="Times New Roman" w:hAnsi="Times New Roman" w:cs="Times New Roman"/>
                <w:sz w:val="24"/>
                <w:szCs w:val="24"/>
              </w:rPr>
              <w:t xml:space="preserve"> – Open to Experience</w:t>
            </w:r>
          </w:p>
        </w:tc>
        <w:tc>
          <w:tcPr>
            <w:tcW w:w="1350" w:type="dxa"/>
          </w:tcPr>
          <w:p w14:paraId="289FA947"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-.53***</w:t>
            </w:r>
          </w:p>
        </w:tc>
        <w:tc>
          <w:tcPr>
            <w:tcW w:w="1620" w:type="dxa"/>
          </w:tcPr>
          <w:p w14:paraId="102DDF0A"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-.63***</w:t>
            </w:r>
          </w:p>
        </w:tc>
        <w:tc>
          <w:tcPr>
            <w:tcW w:w="2240" w:type="dxa"/>
          </w:tcPr>
          <w:p w14:paraId="4AD238BB" w14:textId="37A2A55C" w:rsidR="007A0498" w:rsidRPr="00293664" w:rsidRDefault="007A0498" w:rsidP="00971BD7">
            <w:pPr>
              <w:rPr>
                <w:rFonts w:ascii="Times New Roman" w:hAnsi="Times New Roman" w:cs="Times New Roman"/>
                <w:sz w:val="24"/>
                <w:szCs w:val="24"/>
              </w:rPr>
            </w:pPr>
          </w:p>
        </w:tc>
      </w:tr>
      <w:tr w:rsidR="007A0498" w:rsidRPr="00293664" w14:paraId="06B35664" w14:textId="77777777" w:rsidTr="00741288">
        <w:tc>
          <w:tcPr>
            <w:tcW w:w="4140" w:type="dxa"/>
          </w:tcPr>
          <w:p w14:paraId="45582F08" w14:textId="77777777" w:rsidR="007A0498" w:rsidRPr="00293664" w:rsidRDefault="007A0498" w:rsidP="00971BD7">
            <w:pPr>
              <w:rPr>
                <w:rFonts w:ascii="Times New Roman" w:hAnsi="Times New Roman" w:cs="Times New Roman"/>
                <w:sz w:val="24"/>
                <w:szCs w:val="24"/>
              </w:rPr>
            </w:pPr>
            <w:proofErr w:type="spellStart"/>
            <w:r w:rsidRPr="00293664">
              <w:rPr>
                <w:rFonts w:ascii="Times New Roman" w:hAnsi="Times New Roman" w:cs="Times New Roman"/>
                <w:sz w:val="24"/>
                <w:szCs w:val="24"/>
              </w:rPr>
              <w:t>CompACT</w:t>
            </w:r>
            <w:proofErr w:type="spellEnd"/>
            <w:r w:rsidRPr="00293664">
              <w:rPr>
                <w:rFonts w:ascii="Times New Roman" w:hAnsi="Times New Roman" w:cs="Times New Roman"/>
                <w:sz w:val="24"/>
                <w:szCs w:val="24"/>
              </w:rPr>
              <w:t xml:space="preserve"> – Behavioral Awareness</w:t>
            </w:r>
          </w:p>
        </w:tc>
        <w:tc>
          <w:tcPr>
            <w:tcW w:w="1350" w:type="dxa"/>
          </w:tcPr>
          <w:p w14:paraId="6311213E"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-.63***</w:t>
            </w:r>
          </w:p>
        </w:tc>
        <w:tc>
          <w:tcPr>
            <w:tcW w:w="1620" w:type="dxa"/>
          </w:tcPr>
          <w:p w14:paraId="23353179"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-.56***</w:t>
            </w:r>
          </w:p>
        </w:tc>
        <w:tc>
          <w:tcPr>
            <w:tcW w:w="2240" w:type="dxa"/>
          </w:tcPr>
          <w:p w14:paraId="4AB7C2A7" w14:textId="75AE808D" w:rsidR="007A0498" w:rsidRPr="00293664" w:rsidRDefault="007A0498" w:rsidP="00971BD7">
            <w:pPr>
              <w:rPr>
                <w:rFonts w:ascii="Times New Roman" w:hAnsi="Times New Roman" w:cs="Times New Roman"/>
                <w:sz w:val="24"/>
                <w:szCs w:val="24"/>
              </w:rPr>
            </w:pPr>
          </w:p>
        </w:tc>
      </w:tr>
      <w:tr w:rsidR="007A0498" w:rsidRPr="00293664" w14:paraId="4041D781" w14:textId="77777777" w:rsidTr="00741288">
        <w:tc>
          <w:tcPr>
            <w:tcW w:w="4140" w:type="dxa"/>
            <w:tcBorders>
              <w:bottom w:val="single" w:sz="4" w:space="0" w:color="auto"/>
            </w:tcBorders>
          </w:tcPr>
          <w:p w14:paraId="2905E603" w14:textId="77777777" w:rsidR="007A0498" w:rsidRPr="00293664" w:rsidRDefault="007A0498" w:rsidP="00971BD7">
            <w:pPr>
              <w:rPr>
                <w:rFonts w:ascii="Times New Roman" w:hAnsi="Times New Roman" w:cs="Times New Roman"/>
                <w:sz w:val="24"/>
                <w:szCs w:val="24"/>
              </w:rPr>
            </w:pPr>
            <w:proofErr w:type="spellStart"/>
            <w:r w:rsidRPr="00293664">
              <w:rPr>
                <w:rFonts w:ascii="Times New Roman" w:hAnsi="Times New Roman" w:cs="Times New Roman"/>
                <w:sz w:val="24"/>
                <w:szCs w:val="24"/>
              </w:rPr>
              <w:t>CompACT</w:t>
            </w:r>
            <w:proofErr w:type="spellEnd"/>
            <w:r w:rsidRPr="00293664">
              <w:rPr>
                <w:rFonts w:ascii="Times New Roman" w:hAnsi="Times New Roman" w:cs="Times New Roman"/>
                <w:sz w:val="24"/>
                <w:szCs w:val="24"/>
              </w:rPr>
              <w:t xml:space="preserve"> – Valued Action</w:t>
            </w:r>
          </w:p>
        </w:tc>
        <w:tc>
          <w:tcPr>
            <w:tcW w:w="1350" w:type="dxa"/>
            <w:tcBorders>
              <w:bottom w:val="single" w:sz="4" w:space="0" w:color="auto"/>
            </w:tcBorders>
          </w:tcPr>
          <w:p w14:paraId="6255D6F5"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-.48***</w:t>
            </w:r>
          </w:p>
        </w:tc>
        <w:tc>
          <w:tcPr>
            <w:tcW w:w="1620" w:type="dxa"/>
            <w:tcBorders>
              <w:bottom w:val="single" w:sz="4" w:space="0" w:color="auto"/>
            </w:tcBorders>
          </w:tcPr>
          <w:p w14:paraId="122454FD" w14:textId="77777777" w:rsidR="007A0498" w:rsidRPr="00293664" w:rsidRDefault="007A0498" w:rsidP="00971BD7">
            <w:pPr>
              <w:rPr>
                <w:rFonts w:ascii="Times New Roman" w:hAnsi="Times New Roman" w:cs="Times New Roman"/>
                <w:sz w:val="24"/>
                <w:szCs w:val="24"/>
              </w:rPr>
            </w:pPr>
            <w:r w:rsidRPr="00293664">
              <w:rPr>
                <w:rFonts w:ascii="Times New Roman" w:hAnsi="Times New Roman" w:cs="Times New Roman"/>
                <w:sz w:val="24"/>
                <w:szCs w:val="24"/>
              </w:rPr>
              <w:t>-.43***</w:t>
            </w:r>
          </w:p>
        </w:tc>
        <w:tc>
          <w:tcPr>
            <w:tcW w:w="2240" w:type="dxa"/>
            <w:tcBorders>
              <w:bottom w:val="single" w:sz="4" w:space="0" w:color="auto"/>
            </w:tcBorders>
          </w:tcPr>
          <w:p w14:paraId="16DD3B8A" w14:textId="4286A206" w:rsidR="007A0498" w:rsidRPr="00293664" w:rsidRDefault="007A0498" w:rsidP="00971BD7">
            <w:pPr>
              <w:rPr>
                <w:rFonts w:ascii="Times New Roman" w:hAnsi="Times New Roman" w:cs="Times New Roman"/>
                <w:sz w:val="24"/>
                <w:szCs w:val="24"/>
              </w:rPr>
            </w:pPr>
          </w:p>
        </w:tc>
      </w:tr>
    </w:tbl>
    <w:p w14:paraId="38F53672" w14:textId="7BD6C0A0" w:rsidR="005B7526" w:rsidRPr="00293664" w:rsidRDefault="005B7526" w:rsidP="00971BD7">
      <w:pPr>
        <w:spacing w:after="0"/>
        <w:rPr>
          <w:rFonts w:ascii="Times New Roman" w:hAnsi="Times New Roman" w:cs="Times New Roman"/>
          <w:sz w:val="24"/>
          <w:szCs w:val="24"/>
        </w:rPr>
      </w:pPr>
      <w:r w:rsidRPr="00293664">
        <w:rPr>
          <w:rFonts w:ascii="Times New Roman" w:hAnsi="Times New Roman" w:cs="Times New Roman"/>
          <w:sz w:val="24"/>
          <w:szCs w:val="24"/>
        </w:rPr>
        <w:t xml:space="preserve"> *</w:t>
      </w:r>
      <w:r w:rsidRPr="00293664">
        <w:rPr>
          <w:rFonts w:ascii="Times New Roman" w:hAnsi="Times New Roman" w:cs="Times New Roman"/>
          <w:i/>
          <w:iCs/>
          <w:sz w:val="24"/>
          <w:szCs w:val="24"/>
        </w:rPr>
        <w:t xml:space="preserve">p </w:t>
      </w:r>
      <w:r w:rsidRPr="00293664">
        <w:rPr>
          <w:rFonts w:ascii="Times New Roman" w:hAnsi="Times New Roman" w:cs="Times New Roman"/>
          <w:sz w:val="24"/>
          <w:szCs w:val="24"/>
        </w:rPr>
        <w:t>&lt; .05; **</w:t>
      </w:r>
      <w:r w:rsidRPr="00293664">
        <w:rPr>
          <w:rFonts w:ascii="Times New Roman" w:hAnsi="Times New Roman" w:cs="Times New Roman"/>
          <w:i/>
          <w:iCs/>
          <w:sz w:val="24"/>
          <w:szCs w:val="24"/>
        </w:rPr>
        <w:t xml:space="preserve">p </w:t>
      </w:r>
      <w:r w:rsidRPr="00293664">
        <w:rPr>
          <w:rFonts w:ascii="Times New Roman" w:hAnsi="Times New Roman" w:cs="Times New Roman"/>
          <w:sz w:val="24"/>
          <w:szCs w:val="24"/>
        </w:rPr>
        <w:t>&lt; .01; ***</w:t>
      </w:r>
      <w:r w:rsidRPr="00293664">
        <w:rPr>
          <w:rFonts w:ascii="Times New Roman" w:hAnsi="Times New Roman" w:cs="Times New Roman"/>
          <w:i/>
          <w:iCs/>
          <w:sz w:val="24"/>
          <w:szCs w:val="24"/>
        </w:rPr>
        <w:t xml:space="preserve">p </w:t>
      </w:r>
      <w:r w:rsidRPr="00293664">
        <w:rPr>
          <w:rFonts w:ascii="Times New Roman" w:hAnsi="Times New Roman" w:cs="Times New Roman"/>
          <w:sz w:val="24"/>
          <w:szCs w:val="24"/>
        </w:rPr>
        <w:t xml:space="preserve">&lt; .001. </w:t>
      </w:r>
      <w:r w:rsidRPr="00293664">
        <w:rPr>
          <w:rFonts w:ascii="Times New Roman" w:hAnsi="Times New Roman" w:cs="Times New Roman"/>
          <w:sz w:val="24"/>
          <w:szCs w:val="24"/>
          <w:vertAlign w:val="superscript"/>
        </w:rPr>
        <w:t xml:space="preserve">a </w:t>
      </w:r>
      <w:r w:rsidRPr="00293664">
        <w:rPr>
          <w:rFonts w:ascii="Times New Roman" w:hAnsi="Times New Roman" w:cs="Times New Roman"/>
          <w:sz w:val="24"/>
          <w:szCs w:val="24"/>
        </w:rPr>
        <w:t xml:space="preserve">Fisher’s z test comparing </w:t>
      </w:r>
      <w:r w:rsidR="002F22B8" w:rsidRPr="00293664">
        <w:rPr>
          <w:rFonts w:ascii="Times New Roman" w:hAnsi="Times New Roman" w:cs="Times New Roman"/>
          <w:sz w:val="24"/>
          <w:szCs w:val="24"/>
        </w:rPr>
        <w:t>AAQ-US</w:t>
      </w:r>
      <w:r w:rsidRPr="00293664">
        <w:rPr>
          <w:rFonts w:ascii="Times New Roman" w:hAnsi="Times New Roman" w:cs="Times New Roman"/>
          <w:sz w:val="24"/>
          <w:szCs w:val="24"/>
        </w:rPr>
        <w:t xml:space="preserve"> and AAQ-II</w:t>
      </w:r>
      <w:r w:rsidR="00293664">
        <w:rPr>
          <w:rFonts w:ascii="Times New Roman" w:hAnsi="Times New Roman" w:cs="Times New Roman"/>
          <w:sz w:val="24"/>
          <w:szCs w:val="24"/>
        </w:rPr>
        <w:t xml:space="preserve"> correlation coefficients with the</w:t>
      </w:r>
      <w:r w:rsidRPr="00293664">
        <w:rPr>
          <w:rFonts w:ascii="Times New Roman" w:hAnsi="Times New Roman" w:cs="Times New Roman"/>
          <w:sz w:val="24"/>
          <w:szCs w:val="24"/>
        </w:rPr>
        <w:t xml:space="preserve"> relevant outcome variable (positive scores indicate the </w:t>
      </w:r>
      <w:r w:rsidR="002F22B8" w:rsidRPr="00293664">
        <w:rPr>
          <w:rFonts w:ascii="Times New Roman" w:hAnsi="Times New Roman" w:cs="Times New Roman"/>
          <w:sz w:val="24"/>
          <w:szCs w:val="24"/>
        </w:rPr>
        <w:t>AAQ-US</w:t>
      </w:r>
      <w:r w:rsidRPr="00293664">
        <w:rPr>
          <w:rFonts w:ascii="Times New Roman" w:hAnsi="Times New Roman" w:cs="Times New Roman"/>
          <w:sz w:val="24"/>
          <w:szCs w:val="24"/>
        </w:rPr>
        <w:t xml:space="preserve"> was more strongly related to the criterion variable than the AAQ-II). </w:t>
      </w:r>
    </w:p>
    <w:p w14:paraId="42D8F5A9" w14:textId="77777777" w:rsidR="005B7526" w:rsidRPr="00293664" w:rsidRDefault="005B7526" w:rsidP="00971BD7">
      <w:pPr>
        <w:spacing w:after="0"/>
        <w:rPr>
          <w:rFonts w:ascii="Times New Roman" w:hAnsi="Times New Roman" w:cs="Times New Roman"/>
          <w:sz w:val="24"/>
          <w:szCs w:val="24"/>
        </w:rPr>
      </w:pPr>
    </w:p>
    <w:p w14:paraId="7271014C" w14:textId="77777777" w:rsidR="005B7526" w:rsidRPr="00293664" w:rsidRDefault="005B7526" w:rsidP="00971BD7">
      <w:pPr>
        <w:spacing w:after="0"/>
        <w:rPr>
          <w:rFonts w:ascii="Times New Roman" w:hAnsi="Times New Roman" w:cs="Times New Roman"/>
          <w:i/>
          <w:sz w:val="24"/>
          <w:szCs w:val="24"/>
        </w:rPr>
      </w:pPr>
      <w:r w:rsidRPr="00293664">
        <w:rPr>
          <w:rFonts w:ascii="Times New Roman" w:hAnsi="Times New Roman" w:cs="Times New Roman"/>
          <w:i/>
          <w:sz w:val="24"/>
          <w:szCs w:val="24"/>
        </w:rPr>
        <w:br w:type="page"/>
      </w:r>
    </w:p>
    <w:p w14:paraId="23F8BA5D" w14:textId="70D82C51" w:rsidR="00884977" w:rsidRDefault="00884977" w:rsidP="00971BD7">
      <w:pPr>
        <w:spacing w:after="0"/>
        <w:rPr>
          <w:rFonts w:ascii="Times New Roman" w:hAnsi="Times New Roman" w:cs="Times New Roman"/>
          <w:i/>
          <w:sz w:val="24"/>
          <w:szCs w:val="24"/>
        </w:rPr>
      </w:pPr>
      <w:r w:rsidRPr="00293664">
        <w:rPr>
          <w:rFonts w:ascii="Times New Roman" w:hAnsi="Times New Roman" w:cs="Times New Roman"/>
          <w:i/>
          <w:sz w:val="24"/>
          <w:szCs w:val="24"/>
        </w:rPr>
        <w:lastRenderedPageBreak/>
        <w:t>T</w:t>
      </w:r>
      <w:r w:rsidR="005B7526" w:rsidRPr="00293664">
        <w:rPr>
          <w:rFonts w:ascii="Times New Roman" w:hAnsi="Times New Roman" w:cs="Times New Roman"/>
          <w:i/>
          <w:sz w:val="24"/>
          <w:szCs w:val="24"/>
        </w:rPr>
        <w:t>able 3</w:t>
      </w:r>
      <w:r w:rsidRPr="00293664">
        <w:rPr>
          <w:rFonts w:ascii="Times New Roman" w:hAnsi="Times New Roman" w:cs="Times New Roman"/>
          <w:i/>
          <w:sz w:val="24"/>
          <w:szCs w:val="24"/>
        </w:rPr>
        <w:t xml:space="preserve">. Hierarchical regression analyses testing </w:t>
      </w:r>
      <w:r w:rsidR="00222BDB">
        <w:rPr>
          <w:rFonts w:ascii="Times New Roman" w:hAnsi="Times New Roman" w:cs="Times New Roman"/>
          <w:i/>
          <w:sz w:val="24"/>
          <w:szCs w:val="24"/>
        </w:rPr>
        <w:t xml:space="preserve">the incremental validity of the AAQ-US over the AAQ-II </w:t>
      </w:r>
      <w:r w:rsidR="00FA34F9">
        <w:rPr>
          <w:rFonts w:ascii="Times New Roman" w:hAnsi="Times New Roman" w:cs="Times New Roman"/>
          <w:i/>
          <w:sz w:val="24"/>
          <w:szCs w:val="24"/>
        </w:rPr>
        <w:t xml:space="preserve">and CCAPS </w:t>
      </w:r>
      <w:r w:rsidR="00222BDB">
        <w:rPr>
          <w:rFonts w:ascii="Times New Roman" w:hAnsi="Times New Roman" w:cs="Times New Roman"/>
          <w:i/>
          <w:sz w:val="24"/>
          <w:szCs w:val="24"/>
        </w:rPr>
        <w:t>in predicting academic and mental health outcomes</w:t>
      </w:r>
      <w:r w:rsidRPr="00293664">
        <w:rPr>
          <w:rFonts w:ascii="Times New Roman" w:hAnsi="Times New Roman" w:cs="Times New Roman"/>
          <w:i/>
          <w:sz w:val="24"/>
          <w:szCs w:val="24"/>
        </w:rPr>
        <w:t>.</w:t>
      </w:r>
    </w:p>
    <w:p w14:paraId="10B5004F" w14:textId="77777777" w:rsidR="00222BDB" w:rsidRPr="00293664" w:rsidRDefault="00222BDB" w:rsidP="00971BD7">
      <w:pPr>
        <w:spacing w:after="0"/>
        <w:rPr>
          <w:rFonts w:ascii="Times New Roman" w:hAnsi="Times New Roman" w:cs="Times New Roman"/>
          <w:i/>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620"/>
        <w:gridCol w:w="990"/>
        <w:gridCol w:w="1710"/>
        <w:gridCol w:w="1800"/>
        <w:gridCol w:w="1350"/>
        <w:gridCol w:w="900"/>
      </w:tblGrid>
      <w:tr w:rsidR="005A3F6C" w:rsidRPr="00293664" w14:paraId="7820035E" w14:textId="77777777" w:rsidTr="00C76077">
        <w:trPr>
          <w:trHeight w:val="534"/>
        </w:trPr>
        <w:tc>
          <w:tcPr>
            <w:tcW w:w="2970" w:type="dxa"/>
            <w:gridSpan w:val="2"/>
            <w:tcBorders>
              <w:bottom w:val="single" w:sz="4" w:space="0" w:color="auto"/>
            </w:tcBorders>
          </w:tcPr>
          <w:p w14:paraId="18124752" w14:textId="7777777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Outcome</w:t>
            </w:r>
          </w:p>
        </w:tc>
        <w:tc>
          <w:tcPr>
            <w:tcW w:w="990" w:type="dxa"/>
            <w:tcBorders>
              <w:bottom w:val="single" w:sz="4" w:space="0" w:color="auto"/>
            </w:tcBorders>
          </w:tcPr>
          <w:p w14:paraId="1046DDD9" w14:textId="7777777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Step</w:t>
            </w:r>
          </w:p>
        </w:tc>
        <w:tc>
          <w:tcPr>
            <w:tcW w:w="1710" w:type="dxa"/>
            <w:tcBorders>
              <w:bottom w:val="single" w:sz="4" w:space="0" w:color="auto"/>
            </w:tcBorders>
          </w:tcPr>
          <w:p w14:paraId="09B98522" w14:textId="0F0BC7BD"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 xml:space="preserve">AAQ-II </w:t>
            </w:r>
            <w:r>
              <w:rPr>
                <w:rFonts w:ascii="Symbol" w:hAnsi="Symbol"/>
                <w:i/>
                <w:iCs/>
              </w:rPr>
              <w:t></w:t>
            </w:r>
          </w:p>
        </w:tc>
        <w:tc>
          <w:tcPr>
            <w:tcW w:w="1800" w:type="dxa"/>
            <w:tcBorders>
              <w:bottom w:val="single" w:sz="4" w:space="0" w:color="auto"/>
            </w:tcBorders>
          </w:tcPr>
          <w:p w14:paraId="2D351EC7" w14:textId="3F2FAC6E" w:rsidR="005A3F6C" w:rsidRPr="00293664" w:rsidRDefault="005A3F6C" w:rsidP="00971BD7">
            <w:pPr>
              <w:rPr>
                <w:rFonts w:ascii="Times New Roman" w:hAnsi="Times New Roman" w:cs="Times New Roman"/>
                <w:i/>
                <w:sz w:val="24"/>
                <w:szCs w:val="24"/>
              </w:rPr>
            </w:pPr>
            <w:r w:rsidRPr="00293664">
              <w:rPr>
                <w:rFonts w:ascii="Times New Roman" w:hAnsi="Times New Roman" w:cs="Times New Roman"/>
                <w:sz w:val="24"/>
                <w:szCs w:val="24"/>
              </w:rPr>
              <w:t xml:space="preserve">AAQ-US </w:t>
            </w:r>
            <w:r>
              <w:rPr>
                <w:rFonts w:ascii="Symbol" w:hAnsi="Symbol"/>
                <w:i/>
                <w:iCs/>
              </w:rPr>
              <w:t></w:t>
            </w:r>
          </w:p>
        </w:tc>
        <w:tc>
          <w:tcPr>
            <w:tcW w:w="1350" w:type="dxa"/>
            <w:tcBorders>
              <w:bottom w:val="single" w:sz="4" w:space="0" w:color="auto"/>
            </w:tcBorders>
          </w:tcPr>
          <w:p w14:paraId="3F3E2D1F" w14:textId="23C89F75" w:rsidR="005A3F6C" w:rsidRPr="00293664" w:rsidRDefault="005A3F6C" w:rsidP="00971BD7">
            <w:pPr>
              <w:rPr>
                <w:rFonts w:ascii="Times New Roman" w:hAnsi="Times New Roman" w:cs="Times New Roman"/>
                <w:i/>
                <w:iCs/>
                <w:sz w:val="24"/>
                <w:szCs w:val="24"/>
              </w:rPr>
            </w:pPr>
            <w:r>
              <w:rPr>
                <w:rFonts w:ascii="Times New Roman" w:hAnsi="Times New Roman" w:cs="Times New Roman"/>
                <w:sz w:val="24"/>
                <w:szCs w:val="24"/>
              </w:rPr>
              <w:t>CCAPS</w:t>
            </w:r>
            <w:r w:rsidRPr="00293664">
              <w:rPr>
                <w:rFonts w:ascii="Times New Roman" w:hAnsi="Times New Roman" w:cs="Times New Roman"/>
                <w:sz w:val="24"/>
                <w:szCs w:val="24"/>
              </w:rPr>
              <w:t xml:space="preserve"> </w:t>
            </w:r>
            <w:r>
              <w:rPr>
                <w:rFonts w:ascii="Symbol" w:hAnsi="Symbol"/>
                <w:i/>
                <w:iCs/>
              </w:rPr>
              <w:t></w:t>
            </w:r>
          </w:p>
        </w:tc>
        <w:tc>
          <w:tcPr>
            <w:tcW w:w="900" w:type="dxa"/>
            <w:tcBorders>
              <w:bottom w:val="single" w:sz="4" w:space="0" w:color="auto"/>
            </w:tcBorders>
          </w:tcPr>
          <w:p w14:paraId="3F389103" w14:textId="277143AE"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i/>
                <w:iCs/>
                <w:sz w:val="24"/>
                <w:szCs w:val="24"/>
              </w:rPr>
              <w:t>R</w:t>
            </w:r>
            <w:r w:rsidRPr="00293664">
              <w:rPr>
                <w:rFonts w:ascii="Times New Roman" w:hAnsi="Times New Roman" w:cs="Times New Roman"/>
                <w:i/>
                <w:iCs/>
                <w:sz w:val="24"/>
                <w:szCs w:val="24"/>
                <w:vertAlign w:val="superscript"/>
              </w:rPr>
              <w:t>2</w:t>
            </w:r>
          </w:p>
        </w:tc>
      </w:tr>
      <w:tr w:rsidR="005A3F6C" w:rsidRPr="00293664" w14:paraId="5F5E96F1" w14:textId="77777777" w:rsidTr="00C76077">
        <w:trPr>
          <w:trHeight w:val="241"/>
        </w:trPr>
        <w:tc>
          <w:tcPr>
            <w:tcW w:w="1350" w:type="dxa"/>
            <w:tcBorders>
              <w:top w:val="single" w:sz="4" w:space="0" w:color="auto"/>
            </w:tcBorders>
          </w:tcPr>
          <w:p w14:paraId="2C7E018A" w14:textId="77777777" w:rsidR="005A3F6C" w:rsidRPr="00293664" w:rsidRDefault="005A3F6C" w:rsidP="00971BD7">
            <w:pPr>
              <w:rPr>
                <w:rFonts w:ascii="Times New Roman" w:hAnsi="Times New Roman" w:cs="Times New Roman"/>
                <w:i/>
                <w:sz w:val="24"/>
                <w:szCs w:val="24"/>
              </w:rPr>
            </w:pPr>
          </w:p>
        </w:tc>
        <w:tc>
          <w:tcPr>
            <w:tcW w:w="8370" w:type="dxa"/>
            <w:gridSpan w:val="6"/>
            <w:tcBorders>
              <w:top w:val="single" w:sz="4" w:space="0" w:color="auto"/>
            </w:tcBorders>
          </w:tcPr>
          <w:p w14:paraId="1835B49D" w14:textId="4F55DFF8" w:rsidR="005A3F6C" w:rsidRPr="00293664" w:rsidRDefault="005A3F6C" w:rsidP="00971BD7">
            <w:pPr>
              <w:rPr>
                <w:rFonts w:ascii="Times New Roman" w:hAnsi="Times New Roman" w:cs="Times New Roman"/>
                <w:i/>
                <w:sz w:val="24"/>
                <w:szCs w:val="24"/>
              </w:rPr>
            </w:pPr>
            <w:r w:rsidRPr="00293664">
              <w:rPr>
                <w:rFonts w:ascii="Times New Roman" w:hAnsi="Times New Roman" w:cs="Times New Roman"/>
                <w:i/>
                <w:sz w:val="24"/>
                <w:szCs w:val="24"/>
              </w:rPr>
              <w:t>Academic Outcomes</w:t>
            </w:r>
          </w:p>
        </w:tc>
      </w:tr>
      <w:tr w:rsidR="005A3F6C" w:rsidRPr="00293664" w14:paraId="778380C1" w14:textId="77777777" w:rsidTr="00C76077">
        <w:trPr>
          <w:trHeight w:val="241"/>
        </w:trPr>
        <w:tc>
          <w:tcPr>
            <w:tcW w:w="2970" w:type="dxa"/>
            <w:gridSpan w:val="2"/>
            <w:vMerge w:val="restart"/>
          </w:tcPr>
          <w:p w14:paraId="7F2E20D6" w14:textId="1BE5C7F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Irrational Procrastination Scale</w:t>
            </w:r>
          </w:p>
        </w:tc>
        <w:tc>
          <w:tcPr>
            <w:tcW w:w="990" w:type="dxa"/>
            <w:tcBorders>
              <w:left w:val="nil"/>
            </w:tcBorders>
          </w:tcPr>
          <w:p w14:paraId="27AE9CF7" w14:textId="7777777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70C886DF" w14:textId="547EE3BE"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.42***</w:t>
            </w:r>
          </w:p>
        </w:tc>
        <w:tc>
          <w:tcPr>
            <w:tcW w:w="1800" w:type="dxa"/>
          </w:tcPr>
          <w:p w14:paraId="57EAFC5E" w14:textId="30C6BB0A" w:rsidR="005A3F6C" w:rsidRPr="00293664" w:rsidRDefault="005A3F6C" w:rsidP="00971BD7">
            <w:pPr>
              <w:rPr>
                <w:rFonts w:ascii="Times New Roman" w:hAnsi="Times New Roman" w:cs="Times New Roman"/>
                <w:sz w:val="24"/>
                <w:szCs w:val="24"/>
              </w:rPr>
            </w:pPr>
          </w:p>
        </w:tc>
        <w:tc>
          <w:tcPr>
            <w:tcW w:w="1350" w:type="dxa"/>
          </w:tcPr>
          <w:p w14:paraId="2369A967" w14:textId="77777777" w:rsidR="005A3F6C" w:rsidRPr="00293664" w:rsidRDefault="005A3F6C" w:rsidP="00971BD7">
            <w:pPr>
              <w:rPr>
                <w:rFonts w:ascii="Times New Roman" w:hAnsi="Times New Roman" w:cs="Times New Roman"/>
                <w:sz w:val="24"/>
                <w:szCs w:val="24"/>
              </w:rPr>
            </w:pPr>
          </w:p>
        </w:tc>
        <w:tc>
          <w:tcPr>
            <w:tcW w:w="900" w:type="dxa"/>
          </w:tcPr>
          <w:p w14:paraId="7C94E789" w14:textId="790DD9CE"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.17***</w:t>
            </w:r>
          </w:p>
        </w:tc>
      </w:tr>
      <w:tr w:rsidR="005A3F6C" w:rsidRPr="00293664" w14:paraId="49B24458" w14:textId="77777777" w:rsidTr="00C76077">
        <w:trPr>
          <w:trHeight w:val="241"/>
        </w:trPr>
        <w:tc>
          <w:tcPr>
            <w:tcW w:w="2970" w:type="dxa"/>
            <w:gridSpan w:val="2"/>
            <w:vMerge/>
          </w:tcPr>
          <w:p w14:paraId="0AEF7469"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1F51A335" w14:textId="7777777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p w14:paraId="19EEF189" w14:textId="5C92C6A8" w:rsidR="005A3F6C" w:rsidRPr="00293664" w:rsidRDefault="005A3F6C">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7222A06B" w14:textId="77777777" w:rsidR="005A3F6C"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.02</w:t>
            </w:r>
          </w:p>
          <w:p w14:paraId="7EB4E0F8" w14:textId="28E51390" w:rsidR="00FE6005" w:rsidRPr="00293664" w:rsidRDefault="00FE6005" w:rsidP="00971BD7">
            <w:pPr>
              <w:rPr>
                <w:rFonts w:ascii="Times New Roman" w:hAnsi="Times New Roman" w:cs="Times New Roman"/>
                <w:sz w:val="24"/>
                <w:szCs w:val="24"/>
              </w:rPr>
            </w:pPr>
            <w:r>
              <w:rPr>
                <w:rFonts w:ascii="Times New Roman" w:hAnsi="Times New Roman" w:cs="Times New Roman"/>
                <w:sz w:val="24"/>
                <w:szCs w:val="24"/>
              </w:rPr>
              <w:t>-.06</w:t>
            </w:r>
          </w:p>
        </w:tc>
        <w:tc>
          <w:tcPr>
            <w:tcW w:w="1800" w:type="dxa"/>
          </w:tcPr>
          <w:p w14:paraId="18934AAE" w14:textId="77777777" w:rsidR="005A3F6C"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.61***</w:t>
            </w:r>
          </w:p>
          <w:p w14:paraId="7C277FE1" w14:textId="6A50962F" w:rsidR="00FE6005" w:rsidRPr="00293664" w:rsidRDefault="00FE6005" w:rsidP="00971BD7">
            <w:pPr>
              <w:rPr>
                <w:rFonts w:ascii="Times New Roman" w:hAnsi="Times New Roman" w:cs="Times New Roman"/>
                <w:sz w:val="24"/>
                <w:szCs w:val="24"/>
              </w:rPr>
            </w:pPr>
            <w:r>
              <w:rPr>
                <w:rFonts w:ascii="Times New Roman" w:hAnsi="Times New Roman" w:cs="Times New Roman"/>
                <w:sz w:val="24"/>
                <w:szCs w:val="24"/>
              </w:rPr>
              <w:t>.58***</w:t>
            </w:r>
          </w:p>
        </w:tc>
        <w:tc>
          <w:tcPr>
            <w:tcW w:w="1350" w:type="dxa"/>
          </w:tcPr>
          <w:p w14:paraId="487319B8" w14:textId="77777777" w:rsidR="005A3F6C" w:rsidRDefault="005A3F6C" w:rsidP="00971BD7">
            <w:pPr>
              <w:rPr>
                <w:rFonts w:ascii="Times New Roman" w:hAnsi="Times New Roman" w:cs="Times New Roman"/>
                <w:sz w:val="24"/>
                <w:szCs w:val="24"/>
              </w:rPr>
            </w:pPr>
          </w:p>
          <w:p w14:paraId="08286E20" w14:textId="6AC83E99" w:rsidR="00FE6005" w:rsidRPr="00293664" w:rsidRDefault="00FE6005" w:rsidP="00971BD7">
            <w:pPr>
              <w:rPr>
                <w:rFonts w:ascii="Times New Roman" w:hAnsi="Times New Roman" w:cs="Times New Roman"/>
                <w:sz w:val="24"/>
                <w:szCs w:val="24"/>
              </w:rPr>
            </w:pPr>
            <w:r>
              <w:rPr>
                <w:rFonts w:ascii="Times New Roman" w:hAnsi="Times New Roman" w:cs="Times New Roman"/>
                <w:sz w:val="24"/>
                <w:szCs w:val="24"/>
              </w:rPr>
              <w:t>.14*</w:t>
            </w:r>
          </w:p>
        </w:tc>
        <w:tc>
          <w:tcPr>
            <w:tcW w:w="900" w:type="dxa"/>
          </w:tcPr>
          <w:p w14:paraId="07E180DD" w14:textId="77777777" w:rsidR="005A3F6C"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.39**</w:t>
            </w:r>
          </w:p>
          <w:p w14:paraId="6935A2C5" w14:textId="2A414B30" w:rsidR="00FE6005" w:rsidRPr="00293664" w:rsidRDefault="00FE6005" w:rsidP="00971BD7">
            <w:pPr>
              <w:rPr>
                <w:rFonts w:ascii="Times New Roman" w:hAnsi="Times New Roman" w:cs="Times New Roman"/>
                <w:sz w:val="24"/>
                <w:szCs w:val="24"/>
              </w:rPr>
            </w:pPr>
            <w:r>
              <w:rPr>
                <w:rFonts w:ascii="Times New Roman" w:hAnsi="Times New Roman" w:cs="Times New Roman"/>
                <w:sz w:val="24"/>
                <w:szCs w:val="24"/>
              </w:rPr>
              <w:t>.40*</w:t>
            </w:r>
          </w:p>
        </w:tc>
      </w:tr>
      <w:tr w:rsidR="005A3F6C" w:rsidRPr="00293664" w14:paraId="719247A8" w14:textId="77777777" w:rsidTr="00C76077">
        <w:trPr>
          <w:trHeight w:val="135"/>
        </w:trPr>
        <w:tc>
          <w:tcPr>
            <w:tcW w:w="2970" w:type="dxa"/>
            <w:gridSpan w:val="2"/>
          </w:tcPr>
          <w:p w14:paraId="5F337940" w14:textId="774C34F1"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 xml:space="preserve">Test Anxiety Inventory </w:t>
            </w:r>
          </w:p>
        </w:tc>
        <w:tc>
          <w:tcPr>
            <w:tcW w:w="990" w:type="dxa"/>
            <w:tcBorders>
              <w:left w:val="nil"/>
            </w:tcBorders>
          </w:tcPr>
          <w:p w14:paraId="54BF7154" w14:textId="7777777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4F6B7EA1" w14:textId="357D4FB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.41***</w:t>
            </w:r>
          </w:p>
        </w:tc>
        <w:tc>
          <w:tcPr>
            <w:tcW w:w="1800" w:type="dxa"/>
          </w:tcPr>
          <w:p w14:paraId="69E5BB88" w14:textId="231AD21D" w:rsidR="005A3F6C" w:rsidRPr="00293664" w:rsidRDefault="005A3F6C" w:rsidP="00971BD7">
            <w:pPr>
              <w:rPr>
                <w:rFonts w:ascii="Times New Roman" w:hAnsi="Times New Roman" w:cs="Times New Roman"/>
                <w:sz w:val="24"/>
                <w:szCs w:val="24"/>
              </w:rPr>
            </w:pPr>
          </w:p>
        </w:tc>
        <w:tc>
          <w:tcPr>
            <w:tcW w:w="1350" w:type="dxa"/>
          </w:tcPr>
          <w:p w14:paraId="5D652AAA" w14:textId="77777777" w:rsidR="005A3F6C" w:rsidRPr="00293664" w:rsidRDefault="005A3F6C" w:rsidP="00971BD7">
            <w:pPr>
              <w:rPr>
                <w:rFonts w:ascii="Times New Roman" w:hAnsi="Times New Roman" w:cs="Times New Roman"/>
                <w:sz w:val="24"/>
                <w:szCs w:val="24"/>
              </w:rPr>
            </w:pPr>
          </w:p>
        </w:tc>
        <w:tc>
          <w:tcPr>
            <w:tcW w:w="900" w:type="dxa"/>
          </w:tcPr>
          <w:p w14:paraId="08139044" w14:textId="12157CE5"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.17***</w:t>
            </w:r>
          </w:p>
        </w:tc>
      </w:tr>
      <w:tr w:rsidR="005A3F6C" w:rsidRPr="00293664" w14:paraId="2185491A" w14:textId="77777777" w:rsidTr="00C76077">
        <w:trPr>
          <w:trHeight w:val="144"/>
        </w:trPr>
        <w:tc>
          <w:tcPr>
            <w:tcW w:w="2970" w:type="dxa"/>
            <w:gridSpan w:val="2"/>
          </w:tcPr>
          <w:p w14:paraId="13D3F8C3"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45FB06B7" w14:textId="7777777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4A3D64F5" w14:textId="5D0B80E4"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.05</w:t>
            </w:r>
          </w:p>
        </w:tc>
        <w:tc>
          <w:tcPr>
            <w:tcW w:w="1800" w:type="dxa"/>
          </w:tcPr>
          <w:p w14:paraId="3056F9F9" w14:textId="6DDFF52B"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.56***</w:t>
            </w:r>
          </w:p>
        </w:tc>
        <w:tc>
          <w:tcPr>
            <w:tcW w:w="1350" w:type="dxa"/>
          </w:tcPr>
          <w:p w14:paraId="07836A33" w14:textId="77777777" w:rsidR="005A3F6C" w:rsidRPr="00293664" w:rsidRDefault="005A3F6C" w:rsidP="00971BD7">
            <w:pPr>
              <w:rPr>
                <w:rFonts w:ascii="Times New Roman" w:hAnsi="Times New Roman" w:cs="Times New Roman"/>
                <w:sz w:val="24"/>
                <w:szCs w:val="24"/>
              </w:rPr>
            </w:pPr>
          </w:p>
        </w:tc>
        <w:tc>
          <w:tcPr>
            <w:tcW w:w="900" w:type="dxa"/>
          </w:tcPr>
          <w:p w14:paraId="0AC0CD01" w14:textId="0D22B4EC"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.35**</w:t>
            </w:r>
          </w:p>
        </w:tc>
      </w:tr>
      <w:tr w:rsidR="005A3F6C" w:rsidRPr="00293664" w14:paraId="26FB3D05" w14:textId="77777777" w:rsidTr="00C76077">
        <w:trPr>
          <w:trHeight w:val="144"/>
        </w:trPr>
        <w:tc>
          <w:tcPr>
            <w:tcW w:w="2970" w:type="dxa"/>
            <w:gridSpan w:val="2"/>
          </w:tcPr>
          <w:p w14:paraId="24C1438A"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2548C0C7" w14:textId="0626CE0D" w:rsidR="005A3F6C" w:rsidRPr="00293664" w:rsidRDefault="005A3F6C" w:rsidP="00971BD7">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73185C3F" w14:textId="68217B15"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.01</w:t>
            </w:r>
          </w:p>
        </w:tc>
        <w:tc>
          <w:tcPr>
            <w:tcW w:w="1800" w:type="dxa"/>
          </w:tcPr>
          <w:p w14:paraId="0897C172" w14:textId="3001A11D"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.54***</w:t>
            </w:r>
          </w:p>
        </w:tc>
        <w:tc>
          <w:tcPr>
            <w:tcW w:w="1350" w:type="dxa"/>
          </w:tcPr>
          <w:p w14:paraId="786FA457" w14:textId="7091E4D4"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.06</w:t>
            </w:r>
          </w:p>
        </w:tc>
        <w:tc>
          <w:tcPr>
            <w:tcW w:w="900" w:type="dxa"/>
          </w:tcPr>
          <w:p w14:paraId="40E4DCE6" w14:textId="36F0DDAF" w:rsidR="005A3F6C" w:rsidRPr="00293664" w:rsidRDefault="004F4530" w:rsidP="00971BD7">
            <w:pPr>
              <w:rPr>
                <w:rFonts w:ascii="Times New Roman" w:hAnsi="Times New Roman" w:cs="Times New Roman"/>
                <w:sz w:val="24"/>
                <w:szCs w:val="24"/>
              </w:rPr>
            </w:pPr>
            <w:r>
              <w:rPr>
                <w:rFonts w:ascii="Times New Roman" w:hAnsi="Times New Roman" w:cs="Times New Roman"/>
                <w:sz w:val="24"/>
                <w:szCs w:val="24"/>
              </w:rPr>
              <w:t>.35</w:t>
            </w:r>
          </w:p>
        </w:tc>
      </w:tr>
      <w:tr w:rsidR="005A3F6C" w:rsidRPr="00293664" w14:paraId="2CF2ABAF" w14:textId="77777777" w:rsidTr="00C76077">
        <w:trPr>
          <w:trHeight w:val="144"/>
        </w:trPr>
        <w:tc>
          <w:tcPr>
            <w:tcW w:w="2970" w:type="dxa"/>
            <w:gridSpan w:val="2"/>
            <w:vMerge w:val="restart"/>
          </w:tcPr>
          <w:p w14:paraId="28770D36" w14:textId="26CDC59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Social Adjustment Scale – Student</w:t>
            </w:r>
          </w:p>
        </w:tc>
        <w:tc>
          <w:tcPr>
            <w:tcW w:w="990" w:type="dxa"/>
            <w:tcBorders>
              <w:left w:val="nil"/>
            </w:tcBorders>
          </w:tcPr>
          <w:p w14:paraId="7A429D91" w14:textId="74B11B8F"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68A3B26B" w14:textId="6914FEAB"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.49***</w:t>
            </w:r>
          </w:p>
        </w:tc>
        <w:tc>
          <w:tcPr>
            <w:tcW w:w="1800" w:type="dxa"/>
          </w:tcPr>
          <w:p w14:paraId="6B009EB1" w14:textId="77777777" w:rsidR="005A3F6C" w:rsidRPr="00293664" w:rsidRDefault="005A3F6C" w:rsidP="00971BD7">
            <w:pPr>
              <w:rPr>
                <w:rFonts w:ascii="Times New Roman" w:hAnsi="Times New Roman" w:cs="Times New Roman"/>
                <w:sz w:val="24"/>
                <w:szCs w:val="24"/>
              </w:rPr>
            </w:pPr>
          </w:p>
        </w:tc>
        <w:tc>
          <w:tcPr>
            <w:tcW w:w="1350" w:type="dxa"/>
          </w:tcPr>
          <w:p w14:paraId="2A340E9E" w14:textId="77777777" w:rsidR="005A3F6C" w:rsidRPr="00293664" w:rsidRDefault="005A3F6C" w:rsidP="00971BD7">
            <w:pPr>
              <w:rPr>
                <w:rFonts w:ascii="Times New Roman" w:hAnsi="Times New Roman" w:cs="Times New Roman"/>
                <w:sz w:val="24"/>
                <w:szCs w:val="24"/>
              </w:rPr>
            </w:pPr>
          </w:p>
        </w:tc>
        <w:tc>
          <w:tcPr>
            <w:tcW w:w="900" w:type="dxa"/>
          </w:tcPr>
          <w:p w14:paraId="11D4D4C1" w14:textId="6E00A7D8"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.24***</w:t>
            </w:r>
          </w:p>
        </w:tc>
      </w:tr>
      <w:tr w:rsidR="005A3F6C" w:rsidRPr="00293664" w14:paraId="5128E21B" w14:textId="77777777" w:rsidTr="00C76077">
        <w:trPr>
          <w:trHeight w:val="144"/>
        </w:trPr>
        <w:tc>
          <w:tcPr>
            <w:tcW w:w="2970" w:type="dxa"/>
            <w:gridSpan w:val="2"/>
            <w:vMerge/>
          </w:tcPr>
          <w:p w14:paraId="42660840"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5F575D0F" w14:textId="497B25A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3599F22D" w14:textId="00BD87A2"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.17**</w:t>
            </w:r>
          </w:p>
        </w:tc>
        <w:tc>
          <w:tcPr>
            <w:tcW w:w="1800" w:type="dxa"/>
          </w:tcPr>
          <w:p w14:paraId="6DEC6723" w14:textId="215748AE"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.49***</w:t>
            </w:r>
          </w:p>
        </w:tc>
        <w:tc>
          <w:tcPr>
            <w:tcW w:w="1350" w:type="dxa"/>
          </w:tcPr>
          <w:p w14:paraId="65524D93" w14:textId="77777777" w:rsidR="005A3F6C" w:rsidRPr="00293664" w:rsidRDefault="005A3F6C" w:rsidP="00971BD7">
            <w:pPr>
              <w:rPr>
                <w:rFonts w:ascii="Times New Roman" w:hAnsi="Times New Roman" w:cs="Times New Roman"/>
                <w:sz w:val="24"/>
                <w:szCs w:val="24"/>
              </w:rPr>
            </w:pPr>
          </w:p>
        </w:tc>
        <w:tc>
          <w:tcPr>
            <w:tcW w:w="900" w:type="dxa"/>
          </w:tcPr>
          <w:p w14:paraId="213D8BCC" w14:textId="2A2194B3"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.38***</w:t>
            </w:r>
          </w:p>
        </w:tc>
      </w:tr>
      <w:tr w:rsidR="005A3F6C" w:rsidRPr="00293664" w14:paraId="08466CF2" w14:textId="77777777" w:rsidTr="00C76077">
        <w:trPr>
          <w:trHeight w:val="144"/>
        </w:trPr>
        <w:tc>
          <w:tcPr>
            <w:tcW w:w="2970" w:type="dxa"/>
            <w:gridSpan w:val="2"/>
          </w:tcPr>
          <w:p w14:paraId="71F70F72"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2E188C11" w14:textId="3B14D7A0" w:rsidR="005A3F6C" w:rsidRPr="00293664" w:rsidRDefault="005A3F6C" w:rsidP="00971BD7">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7EC22131" w14:textId="4FDB3EBF"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.02</w:t>
            </w:r>
          </w:p>
        </w:tc>
        <w:tc>
          <w:tcPr>
            <w:tcW w:w="1800" w:type="dxa"/>
          </w:tcPr>
          <w:p w14:paraId="78805DC4" w14:textId="12927D82"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.43***</w:t>
            </w:r>
          </w:p>
        </w:tc>
        <w:tc>
          <w:tcPr>
            <w:tcW w:w="1350" w:type="dxa"/>
          </w:tcPr>
          <w:p w14:paraId="68F83EAD" w14:textId="55068A88"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.24***</w:t>
            </w:r>
          </w:p>
        </w:tc>
        <w:tc>
          <w:tcPr>
            <w:tcW w:w="900" w:type="dxa"/>
          </w:tcPr>
          <w:p w14:paraId="6F9A29E7" w14:textId="29D4FCC6"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.40***</w:t>
            </w:r>
          </w:p>
        </w:tc>
      </w:tr>
      <w:tr w:rsidR="005A3F6C" w:rsidRPr="00293664" w14:paraId="60138B3B" w14:textId="77777777" w:rsidTr="00C76077">
        <w:trPr>
          <w:trHeight w:val="144"/>
        </w:trPr>
        <w:tc>
          <w:tcPr>
            <w:tcW w:w="2970" w:type="dxa"/>
            <w:gridSpan w:val="2"/>
            <w:vMerge w:val="restart"/>
          </w:tcPr>
          <w:p w14:paraId="5EC03C54" w14:textId="724A37DC"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Self-Reported GPA</w:t>
            </w:r>
          </w:p>
        </w:tc>
        <w:tc>
          <w:tcPr>
            <w:tcW w:w="990" w:type="dxa"/>
            <w:tcBorders>
              <w:left w:val="nil"/>
            </w:tcBorders>
          </w:tcPr>
          <w:p w14:paraId="0FD7395C" w14:textId="0BEEBD39"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4EC045E7" w14:textId="6942AAE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-.15**</w:t>
            </w:r>
          </w:p>
        </w:tc>
        <w:tc>
          <w:tcPr>
            <w:tcW w:w="1800" w:type="dxa"/>
          </w:tcPr>
          <w:p w14:paraId="414693B2" w14:textId="77777777" w:rsidR="005A3F6C" w:rsidRPr="00293664" w:rsidRDefault="005A3F6C" w:rsidP="00971BD7">
            <w:pPr>
              <w:rPr>
                <w:rFonts w:ascii="Times New Roman" w:hAnsi="Times New Roman" w:cs="Times New Roman"/>
                <w:sz w:val="24"/>
                <w:szCs w:val="24"/>
              </w:rPr>
            </w:pPr>
          </w:p>
        </w:tc>
        <w:tc>
          <w:tcPr>
            <w:tcW w:w="1350" w:type="dxa"/>
          </w:tcPr>
          <w:p w14:paraId="2CDF8725" w14:textId="77777777" w:rsidR="005A3F6C" w:rsidRPr="00293664" w:rsidRDefault="005A3F6C" w:rsidP="00971BD7">
            <w:pPr>
              <w:rPr>
                <w:rFonts w:ascii="Times New Roman" w:hAnsi="Times New Roman" w:cs="Times New Roman"/>
                <w:sz w:val="24"/>
                <w:szCs w:val="24"/>
              </w:rPr>
            </w:pPr>
          </w:p>
        </w:tc>
        <w:tc>
          <w:tcPr>
            <w:tcW w:w="900" w:type="dxa"/>
          </w:tcPr>
          <w:p w14:paraId="4B9CF944" w14:textId="1689507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.02**</w:t>
            </w:r>
          </w:p>
        </w:tc>
      </w:tr>
      <w:tr w:rsidR="005A3F6C" w:rsidRPr="00293664" w14:paraId="447570EF" w14:textId="77777777" w:rsidTr="00C76077">
        <w:trPr>
          <w:trHeight w:val="144"/>
        </w:trPr>
        <w:tc>
          <w:tcPr>
            <w:tcW w:w="2970" w:type="dxa"/>
            <w:gridSpan w:val="2"/>
            <w:vMerge/>
          </w:tcPr>
          <w:p w14:paraId="6D3784EA"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05F2E8D1" w14:textId="60DDF3B2"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52DA4B4D" w14:textId="2EA58388"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.11</w:t>
            </w:r>
          </w:p>
        </w:tc>
        <w:tc>
          <w:tcPr>
            <w:tcW w:w="1800" w:type="dxa"/>
          </w:tcPr>
          <w:p w14:paraId="1B87BDB7" w14:textId="42800C95"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-.40***</w:t>
            </w:r>
          </w:p>
        </w:tc>
        <w:tc>
          <w:tcPr>
            <w:tcW w:w="1350" w:type="dxa"/>
          </w:tcPr>
          <w:p w14:paraId="24BCE52E" w14:textId="77777777" w:rsidR="005A3F6C" w:rsidRPr="00293664" w:rsidRDefault="005A3F6C" w:rsidP="00971BD7">
            <w:pPr>
              <w:rPr>
                <w:rFonts w:ascii="Times New Roman" w:hAnsi="Times New Roman" w:cs="Times New Roman"/>
                <w:sz w:val="24"/>
                <w:szCs w:val="24"/>
              </w:rPr>
            </w:pPr>
          </w:p>
        </w:tc>
        <w:tc>
          <w:tcPr>
            <w:tcW w:w="900" w:type="dxa"/>
          </w:tcPr>
          <w:p w14:paraId="4185C8CE" w14:textId="16506199"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.12***</w:t>
            </w:r>
          </w:p>
        </w:tc>
      </w:tr>
      <w:tr w:rsidR="005A3F6C" w:rsidRPr="00293664" w14:paraId="0BD4054E" w14:textId="77777777" w:rsidTr="00C76077">
        <w:trPr>
          <w:trHeight w:val="144"/>
        </w:trPr>
        <w:tc>
          <w:tcPr>
            <w:tcW w:w="2970" w:type="dxa"/>
            <w:gridSpan w:val="2"/>
          </w:tcPr>
          <w:p w14:paraId="7FCC630C"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5F00BD31" w14:textId="3543C221" w:rsidR="005A3F6C" w:rsidRPr="00293664" w:rsidRDefault="005A3F6C" w:rsidP="00971BD7">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3A66E821" w14:textId="6524B4FC"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.12</w:t>
            </w:r>
          </w:p>
        </w:tc>
        <w:tc>
          <w:tcPr>
            <w:tcW w:w="1800" w:type="dxa"/>
          </w:tcPr>
          <w:p w14:paraId="18E3FFF9" w14:textId="100E23D9"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-.40***</w:t>
            </w:r>
          </w:p>
        </w:tc>
        <w:tc>
          <w:tcPr>
            <w:tcW w:w="1350" w:type="dxa"/>
          </w:tcPr>
          <w:p w14:paraId="02624545" w14:textId="58733FC5"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-.02</w:t>
            </w:r>
          </w:p>
        </w:tc>
        <w:tc>
          <w:tcPr>
            <w:tcW w:w="900" w:type="dxa"/>
          </w:tcPr>
          <w:p w14:paraId="7DDFBFF5" w14:textId="76EE8D2E" w:rsidR="005A3F6C" w:rsidRPr="00293664" w:rsidRDefault="00A07F14" w:rsidP="00971BD7">
            <w:pPr>
              <w:rPr>
                <w:rFonts w:ascii="Times New Roman" w:hAnsi="Times New Roman" w:cs="Times New Roman"/>
                <w:sz w:val="24"/>
                <w:szCs w:val="24"/>
              </w:rPr>
            </w:pPr>
            <w:r>
              <w:rPr>
                <w:rFonts w:ascii="Times New Roman" w:hAnsi="Times New Roman" w:cs="Times New Roman"/>
                <w:sz w:val="24"/>
                <w:szCs w:val="24"/>
              </w:rPr>
              <w:t>.12</w:t>
            </w:r>
          </w:p>
        </w:tc>
      </w:tr>
      <w:tr w:rsidR="005A3F6C" w:rsidRPr="00293664" w14:paraId="3E92115B" w14:textId="77777777" w:rsidTr="00C76077">
        <w:trPr>
          <w:trHeight w:val="144"/>
        </w:trPr>
        <w:tc>
          <w:tcPr>
            <w:tcW w:w="2970" w:type="dxa"/>
            <w:gridSpan w:val="2"/>
            <w:vMerge w:val="restart"/>
          </w:tcPr>
          <w:p w14:paraId="6C91188C" w14:textId="755A1EFC"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CCAPS Academic Distress</w:t>
            </w:r>
          </w:p>
        </w:tc>
        <w:tc>
          <w:tcPr>
            <w:tcW w:w="990" w:type="dxa"/>
            <w:tcBorders>
              <w:left w:val="nil"/>
            </w:tcBorders>
          </w:tcPr>
          <w:p w14:paraId="1567A1AE" w14:textId="5D0C7616"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43B25C90" w14:textId="1A3E356F"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.62***</w:t>
            </w:r>
          </w:p>
        </w:tc>
        <w:tc>
          <w:tcPr>
            <w:tcW w:w="1800" w:type="dxa"/>
          </w:tcPr>
          <w:p w14:paraId="2C95DDAD" w14:textId="77777777" w:rsidR="005A3F6C" w:rsidRPr="00293664" w:rsidRDefault="005A3F6C" w:rsidP="00971BD7">
            <w:pPr>
              <w:rPr>
                <w:rFonts w:ascii="Times New Roman" w:hAnsi="Times New Roman" w:cs="Times New Roman"/>
                <w:sz w:val="24"/>
                <w:szCs w:val="24"/>
              </w:rPr>
            </w:pPr>
          </w:p>
        </w:tc>
        <w:tc>
          <w:tcPr>
            <w:tcW w:w="1350" w:type="dxa"/>
          </w:tcPr>
          <w:p w14:paraId="42ED8E00" w14:textId="77777777" w:rsidR="005A3F6C" w:rsidRPr="00293664" w:rsidRDefault="005A3F6C" w:rsidP="00971BD7">
            <w:pPr>
              <w:rPr>
                <w:rFonts w:ascii="Times New Roman" w:hAnsi="Times New Roman" w:cs="Times New Roman"/>
                <w:sz w:val="24"/>
                <w:szCs w:val="24"/>
              </w:rPr>
            </w:pPr>
          </w:p>
        </w:tc>
        <w:tc>
          <w:tcPr>
            <w:tcW w:w="900" w:type="dxa"/>
          </w:tcPr>
          <w:p w14:paraId="0C65F5C4" w14:textId="0F080D29"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.38***</w:t>
            </w:r>
          </w:p>
        </w:tc>
      </w:tr>
      <w:tr w:rsidR="005A3F6C" w:rsidRPr="00293664" w14:paraId="68825F5B" w14:textId="77777777" w:rsidTr="00C76077">
        <w:trPr>
          <w:trHeight w:val="144"/>
        </w:trPr>
        <w:tc>
          <w:tcPr>
            <w:tcW w:w="2970" w:type="dxa"/>
            <w:gridSpan w:val="2"/>
            <w:vMerge/>
          </w:tcPr>
          <w:p w14:paraId="3FB098F5"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74E8BBBA" w14:textId="421B1C09"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1F76CEC6" w14:textId="4805D61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.26***</w:t>
            </w:r>
          </w:p>
        </w:tc>
        <w:tc>
          <w:tcPr>
            <w:tcW w:w="1800" w:type="dxa"/>
          </w:tcPr>
          <w:p w14:paraId="2BE753AE" w14:textId="006B9FF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.55***</w:t>
            </w:r>
          </w:p>
        </w:tc>
        <w:tc>
          <w:tcPr>
            <w:tcW w:w="1350" w:type="dxa"/>
          </w:tcPr>
          <w:p w14:paraId="38A1AEAE" w14:textId="77777777" w:rsidR="005A3F6C" w:rsidRPr="00293664" w:rsidRDefault="005A3F6C" w:rsidP="00971BD7">
            <w:pPr>
              <w:rPr>
                <w:rFonts w:ascii="Times New Roman" w:hAnsi="Times New Roman" w:cs="Times New Roman"/>
                <w:sz w:val="24"/>
                <w:szCs w:val="24"/>
              </w:rPr>
            </w:pPr>
          </w:p>
        </w:tc>
        <w:tc>
          <w:tcPr>
            <w:tcW w:w="900" w:type="dxa"/>
          </w:tcPr>
          <w:p w14:paraId="6481F434" w14:textId="2E6D7802"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.55***</w:t>
            </w:r>
          </w:p>
        </w:tc>
      </w:tr>
      <w:tr w:rsidR="005A3F6C" w:rsidRPr="00293664" w14:paraId="77CED4E0" w14:textId="77777777" w:rsidTr="00C76077">
        <w:trPr>
          <w:trHeight w:val="144"/>
        </w:trPr>
        <w:tc>
          <w:tcPr>
            <w:tcW w:w="2970" w:type="dxa"/>
            <w:gridSpan w:val="2"/>
          </w:tcPr>
          <w:p w14:paraId="56E45924" w14:textId="77777777" w:rsidR="005A3F6C" w:rsidRPr="00293664" w:rsidRDefault="005A3F6C" w:rsidP="00971BD7">
            <w:pPr>
              <w:rPr>
                <w:rFonts w:ascii="Times New Roman" w:hAnsi="Times New Roman" w:cs="Times New Roman"/>
                <w:sz w:val="24"/>
                <w:szCs w:val="24"/>
              </w:rPr>
            </w:pPr>
          </w:p>
        </w:tc>
        <w:tc>
          <w:tcPr>
            <w:tcW w:w="990" w:type="dxa"/>
            <w:tcBorders>
              <w:left w:val="nil"/>
            </w:tcBorders>
          </w:tcPr>
          <w:p w14:paraId="113CB09E" w14:textId="164E3E90" w:rsidR="005A3F6C" w:rsidRPr="00293664" w:rsidRDefault="005A3F6C" w:rsidP="00971BD7">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60505E82" w14:textId="491DBE7B" w:rsidR="005A3F6C" w:rsidRPr="00293664" w:rsidRDefault="005A3F6C">
            <w:pPr>
              <w:rPr>
                <w:rFonts w:ascii="Times New Roman" w:hAnsi="Times New Roman" w:cs="Times New Roman"/>
                <w:sz w:val="24"/>
                <w:szCs w:val="24"/>
              </w:rPr>
            </w:pPr>
            <w:r>
              <w:rPr>
                <w:rFonts w:ascii="Times New Roman" w:hAnsi="Times New Roman" w:cs="Times New Roman"/>
                <w:sz w:val="24"/>
                <w:szCs w:val="24"/>
              </w:rPr>
              <w:t>-.08</w:t>
            </w:r>
          </w:p>
        </w:tc>
        <w:tc>
          <w:tcPr>
            <w:tcW w:w="1800" w:type="dxa"/>
          </w:tcPr>
          <w:p w14:paraId="06469B83" w14:textId="06AB4278" w:rsidR="005A3F6C" w:rsidRPr="00293664" w:rsidRDefault="005A3F6C" w:rsidP="00971BD7">
            <w:pPr>
              <w:rPr>
                <w:rFonts w:ascii="Times New Roman" w:hAnsi="Times New Roman" w:cs="Times New Roman"/>
                <w:sz w:val="24"/>
                <w:szCs w:val="24"/>
              </w:rPr>
            </w:pPr>
            <w:r>
              <w:rPr>
                <w:rFonts w:ascii="Times New Roman" w:hAnsi="Times New Roman" w:cs="Times New Roman"/>
                <w:sz w:val="24"/>
                <w:szCs w:val="24"/>
              </w:rPr>
              <w:t>.40***</w:t>
            </w:r>
          </w:p>
        </w:tc>
        <w:tc>
          <w:tcPr>
            <w:tcW w:w="1350" w:type="dxa"/>
          </w:tcPr>
          <w:p w14:paraId="676388E6" w14:textId="272792F9" w:rsidR="005A3F6C" w:rsidRPr="00293664" w:rsidRDefault="005A3F6C" w:rsidP="00971BD7">
            <w:pPr>
              <w:rPr>
                <w:rFonts w:ascii="Times New Roman" w:hAnsi="Times New Roman" w:cs="Times New Roman"/>
                <w:sz w:val="24"/>
                <w:szCs w:val="24"/>
              </w:rPr>
            </w:pPr>
            <w:r>
              <w:rPr>
                <w:rFonts w:ascii="Times New Roman" w:hAnsi="Times New Roman" w:cs="Times New Roman"/>
                <w:sz w:val="24"/>
                <w:szCs w:val="24"/>
              </w:rPr>
              <w:t>.57***</w:t>
            </w:r>
          </w:p>
        </w:tc>
        <w:tc>
          <w:tcPr>
            <w:tcW w:w="900" w:type="dxa"/>
          </w:tcPr>
          <w:p w14:paraId="5DC8B4D9" w14:textId="3E96FF67" w:rsidR="005A3F6C" w:rsidRPr="00293664" w:rsidRDefault="005A3F6C" w:rsidP="00971BD7">
            <w:pPr>
              <w:rPr>
                <w:rFonts w:ascii="Times New Roman" w:hAnsi="Times New Roman" w:cs="Times New Roman"/>
                <w:sz w:val="24"/>
                <w:szCs w:val="24"/>
              </w:rPr>
            </w:pPr>
            <w:r>
              <w:rPr>
                <w:rFonts w:ascii="Times New Roman" w:hAnsi="Times New Roman" w:cs="Times New Roman"/>
                <w:sz w:val="24"/>
                <w:szCs w:val="24"/>
              </w:rPr>
              <w:t>.67***</w:t>
            </w:r>
          </w:p>
        </w:tc>
      </w:tr>
      <w:tr w:rsidR="005A3F6C" w:rsidRPr="00293664" w14:paraId="3C6A58FB" w14:textId="77777777" w:rsidTr="00C76077">
        <w:trPr>
          <w:trHeight w:val="144"/>
        </w:trPr>
        <w:tc>
          <w:tcPr>
            <w:tcW w:w="1350" w:type="dxa"/>
          </w:tcPr>
          <w:p w14:paraId="257ADFDA" w14:textId="77777777" w:rsidR="005A3F6C" w:rsidRPr="00293664" w:rsidRDefault="005A3F6C" w:rsidP="00971BD7">
            <w:pPr>
              <w:rPr>
                <w:rFonts w:ascii="Times New Roman" w:hAnsi="Times New Roman" w:cs="Times New Roman"/>
                <w:i/>
                <w:sz w:val="24"/>
                <w:szCs w:val="24"/>
              </w:rPr>
            </w:pPr>
          </w:p>
        </w:tc>
        <w:tc>
          <w:tcPr>
            <w:tcW w:w="8370" w:type="dxa"/>
            <w:gridSpan w:val="6"/>
          </w:tcPr>
          <w:p w14:paraId="6CE5869E" w14:textId="7087D171"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i/>
                <w:sz w:val="24"/>
                <w:szCs w:val="24"/>
              </w:rPr>
              <w:t>Mental Health Outcomes</w:t>
            </w:r>
          </w:p>
        </w:tc>
      </w:tr>
      <w:tr w:rsidR="005A3F6C" w:rsidRPr="00293664" w14:paraId="6A69B6DB" w14:textId="77777777" w:rsidTr="00C76077">
        <w:trPr>
          <w:trHeight w:val="144"/>
        </w:trPr>
        <w:tc>
          <w:tcPr>
            <w:tcW w:w="2970" w:type="dxa"/>
            <w:gridSpan w:val="2"/>
          </w:tcPr>
          <w:p w14:paraId="6BDF07F1" w14:textId="5EF62731"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CCAPS Total Distress</w:t>
            </w:r>
          </w:p>
        </w:tc>
        <w:tc>
          <w:tcPr>
            <w:tcW w:w="990" w:type="dxa"/>
          </w:tcPr>
          <w:p w14:paraId="6640A0BC" w14:textId="7E799671"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5863339F" w14:textId="25A70A39"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.77***</w:t>
            </w:r>
          </w:p>
        </w:tc>
        <w:tc>
          <w:tcPr>
            <w:tcW w:w="1800" w:type="dxa"/>
          </w:tcPr>
          <w:p w14:paraId="70C0471B" w14:textId="77777777" w:rsidR="005A3F6C" w:rsidRPr="00293664" w:rsidRDefault="005A3F6C" w:rsidP="00971BD7">
            <w:pPr>
              <w:rPr>
                <w:rFonts w:ascii="Times New Roman" w:hAnsi="Times New Roman" w:cs="Times New Roman"/>
                <w:sz w:val="24"/>
                <w:szCs w:val="24"/>
              </w:rPr>
            </w:pPr>
          </w:p>
        </w:tc>
        <w:tc>
          <w:tcPr>
            <w:tcW w:w="1350" w:type="dxa"/>
          </w:tcPr>
          <w:p w14:paraId="3E9D3388" w14:textId="77777777" w:rsidR="005A3F6C" w:rsidRPr="00293664" w:rsidRDefault="005A3F6C" w:rsidP="00971BD7">
            <w:pPr>
              <w:rPr>
                <w:rFonts w:ascii="Times New Roman" w:hAnsi="Times New Roman" w:cs="Times New Roman"/>
                <w:sz w:val="24"/>
                <w:szCs w:val="24"/>
              </w:rPr>
            </w:pPr>
          </w:p>
        </w:tc>
        <w:tc>
          <w:tcPr>
            <w:tcW w:w="900" w:type="dxa"/>
          </w:tcPr>
          <w:p w14:paraId="1B74C9AD" w14:textId="75EA7526"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.60***</w:t>
            </w:r>
          </w:p>
        </w:tc>
      </w:tr>
      <w:tr w:rsidR="005A3F6C" w:rsidRPr="00293664" w14:paraId="28BC8D82" w14:textId="77777777" w:rsidTr="00C76077">
        <w:trPr>
          <w:trHeight w:val="144"/>
        </w:trPr>
        <w:tc>
          <w:tcPr>
            <w:tcW w:w="2970" w:type="dxa"/>
            <w:gridSpan w:val="2"/>
          </w:tcPr>
          <w:p w14:paraId="6C9CD8A5" w14:textId="77777777" w:rsidR="005A3F6C" w:rsidRPr="00293664" w:rsidRDefault="005A3F6C" w:rsidP="00971BD7">
            <w:pPr>
              <w:rPr>
                <w:rFonts w:ascii="Times New Roman" w:hAnsi="Times New Roman" w:cs="Times New Roman"/>
                <w:sz w:val="24"/>
                <w:szCs w:val="24"/>
              </w:rPr>
            </w:pPr>
          </w:p>
        </w:tc>
        <w:tc>
          <w:tcPr>
            <w:tcW w:w="990" w:type="dxa"/>
          </w:tcPr>
          <w:p w14:paraId="58302BED" w14:textId="198D5B59"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4B11FD63" w14:textId="162BAD89"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.61***</w:t>
            </w:r>
          </w:p>
        </w:tc>
        <w:tc>
          <w:tcPr>
            <w:tcW w:w="1800" w:type="dxa"/>
          </w:tcPr>
          <w:p w14:paraId="0C329416" w14:textId="5D65429F"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.26***</w:t>
            </w:r>
          </w:p>
        </w:tc>
        <w:tc>
          <w:tcPr>
            <w:tcW w:w="1350" w:type="dxa"/>
          </w:tcPr>
          <w:p w14:paraId="2A5AB86C" w14:textId="77777777" w:rsidR="005A3F6C" w:rsidRPr="00293664" w:rsidRDefault="005A3F6C" w:rsidP="00971BD7">
            <w:pPr>
              <w:rPr>
                <w:rFonts w:ascii="Times New Roman" w:hAnsi="Times New Roman" w:cs="Times New Roman"/>
                <w:sz w:val="24"/>
                <w:szCs w:val="24"/>
              </w:rPr>
            </w:pPr>
          </w:p>
        </w:tc>
        <w:tc>
          <w:tcPr>
            <w:tcW w:w="900" w:type="dxa"/>
          </w:tcPr>
          <w:p w14:paraId="0B67D0A9" w14:textId="2FCEC4A5"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.63***</w:t>
            </w:r>
          </w:p>
        </w:tc>
      </w:tr>
      <w:tr w:rsidR="005A3F6C" w:rsidRPr="00293664" w14:paraId="3FA3C3C4" w14:textId="77777777" w:rsidTr="00C76077">
        <w:trPr>
          <w:trHeight w:val="144"/>
        </w:trPr>
        <w:tc>
          <w:tcPr>
            <w:tcW w:w="2970" w:type="dxa"/>
            <w:gridSpan w:val="2"/>
          </w:tcPr>
          <w:p w14:paraId="63CFEF4F" w14:textId="39CD1EAE"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CCAPS Depression</w:t>
            </w:r>
          </w:p>
        </w:tc>
        <w:tc>
          <w:tcPr>
            <w:tcW w:w="990" w:type="dxa"/>
          </w:tcPr>
          <w:p w14:paraId="3B1C99F1" w14:textId="14369694"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534A9023" w14:textId="6FBC7193"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.73***</w:t>
            </w:r>
          </w:p>
        </w:tc>
        <w:tc>
          <w:tcPr>
            <w:tcW w:w="1800" w:type="dxa"/>
          </w:tcPr>
          <w:p w14:paraId="6E886388" w14:textId="77777777" w:rsidR="005A3F6C" w:rsidRPr="00293664" w:rsidRDefault="005A3F6C" w:rsidP="00971BD7">
            <w:pPr>
              <w:rPr>
                <w:rFonts w:ascii="Times New Roman" w:hAnsi="Times New Roman" w:cs="Times New Roman"/>
                <w:sz w:val="24"/>
                <w:szCs w:val="24"/>
              </w:rPr>
            </w:pPr>
          </w:p>
        </w:tc>
        <w:tc>
          <w:tcPr>
            <w:tcW w:w="1350" w:type="dxa"/>
          </w:tcPr>
          <w:p w14:paraId="09066A57" w14:textId="77777777" w:rsidR="005A3F6C" w:rsidRPr="00293664" w:rsidRDefault="005A3F6C" w:rsidP="00971BD7">
            <w:pPr>
              <w:rPr>
                <w:rFonts w:ascii="Times New Roman" w:hAnsi="Times New Roman" w:cs="Times New Roman"/>
                <w:sz w:val="24"/>
                <w:szCs w:val="24"/>
              </w:rPr>
            </w:pPr>
          </w:p>
        </w:tc>
        <w:tc>
          <w:tcPr>
            <w:tcW w:w="900" w:type="dxa"/>
          </w:tcPr>
          <w:p w14:paraId="015F49ED" w14:textId="7BC328F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.53***</w:t>
            </w:r>
          </w:p>
        </w:tc>
      </w:tr>
      <w:tr w:rsidR="005A3F6C" w:rsidRPr="00293664" w14:paraId="00F90762" w14:textId="77777777" w:rsidTr="00C76077">
        <w:trPr>
          <w:trHeight w:val="144"/>
        </w:trPr>
        <w:tc>
          <w:tcPr>
            <w:tcW w:w="2970" w:type="dxa"/>
            <w:gridSpan w:val="2"/>
          </w:tcPr>
          <w:p w14:paraId="084A5937" w14:textId="77777777" w:rsidR="005A3F6C" w:rsidRPr="00293664" w:rsidRDefault="005A3F6C" w:rsidP="00971BD7">
            <w:pPr>
              <w:rPr>
                <w:rFonts w:ascii="Times New Roman" w:hAnsi="Times New Roman" w:cs="Times New Roman"/>
                <w:sz w:val="24"/>
                <w:szCs w:val="24"/>
              </w:rPr>
            </w:pPr>
          </w:p>
        </w:tc>
        <w:tc>
          <w:tcPr>
            <w:tcW w:w="990" w:type="dxa"/>
          </w:tcPr>
          <w:p w14:paraId="274D3FCA" w14:textId="0D3B5F8B"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5994F3AF" w14:textId="40F0290F"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.64***</w:t>
            </w:r>
          </w:p>
        </w:tc>
        <w:tc>
          <w:tcPr>
            <w:tcW w:w="1800" w:type="dxa"/>
          </w:tcPr>
          <w:p w14:paraId="42556F78" w14:textId="5A1831F8"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.14**</w:t>
            </w:r>
          </w:p>
        </w:tc>
        <w:tc>
          <w:tcPr>
            <w:tcW w:w="1350" w:type="dxa"/>
          </w:tcPr>
          <w:p w14:paraId="2C52EADB" w14:textId="77777777" w:rsidR="005A3F6C" w:rsidRPr="00293664" w:rsidRDefault="005A3F6C" w:rsidP="00971BD7">
            <w:pPr>
              <w:rPr>
                <w:rFonts w:ascii="Times New Roman" w:hAnsi="Times New Roman" w:cs="Times New Roman"/>
                <w:sz w:val="24"/>
                <w:szCs w:val="24"/>
              </w:rPr>
            </w:pPr>
          </w:p>
        </w:tc>
        <w:tc>
          <w:tcPr>
            <w:tcW w:w="900" w:type="dxa"/>
          </w:tcPr>
          <w:p w14:paraId="62A221D6" w14:textId="562A357D"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.54**</w:t>
            </w:r>
          </w:p>
        </w:tc>
      </w:tr>
      <w:tr w:rsidR="005A3F6C" w:rsidRPr="00293664" w14:paraId="495D8C78" w14:textId="77777777" w:rsidTr="00C76077">
        <w:trPr>
          <w:trHeight w:val="144"/>
        </w:trPr>
        <w:tc>
          <w:tcPr>
            <w:tcW w:w="2970" w:type="dxa"/>
            <w:gridSpan w:val="2"/>
          </w:tcPr>
          <w:p w14:paraId="01B8BFF9" w14:textId="038D95CB"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CCAPS Anxiety</w:t>
            </w:r>
          </w:p>
        </w:tc>
        <w:tc>
          <w:tcPr>
            <w:tcW w:w="990" w:type="dxa"/>
          </w:tcPr>
          <w:p w14:paraId="27A95314" w14:textId="42625FCB"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25E4F2C6" w14:textId="6ABF9471"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.67***</w:t>
            </w:r>
          </w:p>
        </w:tc>
        <w:tc>
          <w:tcPr>
            <w:tcW w:w="1800" w:type="dxa"/>
          </w:tcPr>
          <w:p w14:paraId="5B424B81" w14:textId="77777777" w:rsidR="005A3F6C" w:rsidRPr="00293664" w:rsidRDefault="005A3F6C" w:rsidP="00971BD7">
            <w:pPr>
              <w:rPr>
                <w:rFonts w:ascii="Times New Roman" w:hAnsi="Times New Roman" w:cs="Times New Roman"/>
                <w:sz w:val="24"/>
                <w:szCs w:val="24"/>
              </w:rPr>
            </w:pPr>
          </w:p>
        </w:tc>
        <w:tc>
          <w:tcPr>
            <w:tcW w:w="1350" w:type="dxa"/>
          </w:tcPr>
          <w:p w14:paraId="2AF0536C" w14:textId="77777777" w:rsidR="005A3F6C" w:rsidRPr="00293664" w:rsidRDefault="005A3F6C" w:rsidP="00971BD7">
            <w:pPr>
              <w:rPr>
                <w:rFonts w:ascii="Times New Roman" w:hAnsi="Times New Roman" w:cs="Times New Roman"/>
                <w:sz w:val="24"/>
                <w:szCs w:val="24"/>
              </w:rPr>
            </w:pPr>
          </w:p>
        </w:tc>
        <w:tc>
          <w:tcPr>
            <w:tcW w:w="900" w:type="dxa"/>
          </w:tcPr>
          <w:p w14:paraId="195768D6" w14:textId="0CE7929D"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.44***</w:t>
            </w:r>
          </w:p>
        </w:tc>
      </w:tr>
      <w:tr w:rsidR="005A3F6C" w:rsidRPr="00293664" w14:paraId="07FBD12C" w14:textId="77777777" w:rsidTr="00C76077">
        <w:trPr>
          <w:trHeight w:val="144"/>
        </w:trPr>
        <w:tc>
          <w:tcPr>
            <w:tcW w:w="2970" w:type="dxa"/>
            <w:gridSpan w:val="2"/>
          </w:tcPr>
          <w:p w14:paraId="24E2B050" w14:textId="77777777" w:rsidR="005A3F6C" w:rsidRPr="00293664" w:rsidRDefault="005A3F6C" w:rsidP="00971BD7">
            <w:pPr>
              <w:rPr>
                <w:rFonts w:ascii="Times New Roman" w:hAnsi="Times New Roman" w:cs="Times New Roman"/>
                <w:sz w:val="24"/>
                <w:szCs w:val="24"/>
              </w:rPr>
            </w:pPr>
          </w:p>
        </w:tc>
        <w:tc>
          <w:tcPr>
            <w:tcW w:w="990" w:type="dxa"/>
          </w:tcPr>
          <w:p w14:paraId="2792A2F0" w14:textId="5301B51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3F819BAB" w14:textId="5FE8413E"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.53***</w:t>
            </w:r>
          </w:p>
        </w:tc>
        <w:tc>
          <w:tcPr>
            <w:tcW w:w="1800" w:type="dxa"/>
          </w:tcPr>
          <w:p w14:paraId="6A3DB7B9" w14:textId="2F4C8C11"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.21***</w:t>
            </w:r>
          </w:p>
        </w:tc>
        <w:tc>
          <w:tcPr>
            <w:tcW w:w="1350" w:type="dxa"/>
          </w:tcPr>
          <w:p w14:paraId="54885EF8" w14:textId="77777777" w:rsidR="005A3F6C" w:rsidRPr="00293664" w:rsidRDefault="005A3F6C" w:rsidP="00971BD7">
            <w:pPr>
              <w:rPr>
                <w:rFonts w:ascii="Times New Roman" w:hAnsi="Times New Roman" w:cs="Times New Roman"/>
                <w:sz w:val="24"/>
                <w:szCs w:val="24"/>
              </w:rPr>
            </w:pPr>
          </w:p>
        </w:tc>
        <w:tc>
          <w:tcPr>
            <w:tcW w:w="900" w:type="dxa"/>
          </w:tcPr>
          <w:p w14:paraId="5CBE34C8" w14:textId="60BD2D86"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.47***</w:t>
            </w:r>
          </w:p>
        </w:tc>
      </w:tr>
      <w:tr w:rsidR="005A3F6C" w:rsidRPr="00293664" w14:paraId="0D8A7EB3" w14:textId="77777777" w:rsidTr="00C76077">
        <w:trPr>
          <w:trHeight w:val="144"/>
        </w:trPr>
        <w:tc>
          <w:tcPr>
            <w:tcW w:w="2970" w:type="dxa"/>
            <w:gridSpan w:val="2"/>
          </w:tcPr>
          <w:p w14:paraId="2733CF73" w14:textId="4EE2AF38"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CCAPS Social Anxiety</w:t>
            </w:r>
          </w:p>
        </w:tc>
        <w:tc>
          <w:tcPr>
            <w:tcW w:w="990" w:type="dxa"/>
          </w:tcPr>
          <w:p w14:paraId="09AA4253" w14:textId="6968DC32"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63BF31EF" w14:textId="007B891C"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.58***</w:t>
            </w:r>
          </w:p>
        </w:tc>
        <w:tc>
          <w:tcPr>
            <w:tcW w:w="1800" w:type="dxa"/>
          </w:tcPr>
          <w:p w14:paraId="38EB781D" w14:textId="77777777" w:rsidR="005A3F6C" w:rsidRPr="00293664" w:rsidRDefault="005A3F6C" w:rsidP="00971BD7">
            <w:pPr>
              <w:rPr>
                <w:rFonts w:ascii="Times New Roman" w:hAnsi="Times New Roman" w:cs="Times New Roman"/>
                <w:sz w:val="24"/>
                <w:szCs w:val="24"/>
              </w:rPr>
            </w:pPr>
          </w:p>
        </w:tc>
        <w:tc>
          <w:tcPr>
            <w:tcW w:w="1350" w:type="dxa"/>
          </w:tcPr>
          <w:p w14:paraId="3E2487C7" w14:textId="77777777" w:rsidR="005A3F6C" w:rsidRPr="00293664" w:rsidRDefault="005A3F6C" w:rsidP="00971BD7">
            <w:pPr>
              <w:rPr>
                <w:rFonts w:ascii="Times New Roman" w:hAnsi="Times New Roman" w:cs="Times New Roman"/>
                <w:sz w:val="24"/>
                <w:szCs w:val="24"/>
              </w:rPr>
            </w:pPr>
          </w:p>
        </w:tc>
        <w:tc>
          <w:tcPr>
            <w:tcW w:w="900" w:type="dxa"/>
          </w:tcPr>
          <w:p w14:paraId="3C6BC5A7" w14:textId="2BA398A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.34***</w:t>
            </w:r>
          </w:p>
        </w:tc>
      </w:tr>
      <w:tr w:rsidR="005A3F6C" w:rsidRPr="00293664" w14:paraId="295FD921" w14:textId="77777777" w:rsidTr="00C76077">
        <w:trPr>
          <w:trHeight w:val="144"/>
        </w:trPr>
        <w:tc>
          <w:tcPr>
            <w:tcW w:w="2970" w:type="dxa"/>
            <w:gridSpan w:val="2"/>
          </w:tcPr>
          <w:p w14:paraId="152B4324" w14:textId="77777777" w:rsidR="005A3F6C" w:rsidRPr="00293664" w:rsidRDefault="005A3F6C" w:rsidP="00971BD7">
            <w:pPr>
              <w:rPr>
                <w:rFonts w:ascii="Times New Roman" w:hAnsi="Times New Roman" w:cs="Times New Roman"/>
                <w:sz w:val="24"/>
                <w:szCs w:val="24"/>
              </w:rPr>
            </w:pPr>
          </w:p>
        </w:tc>
        <w:tc>
          <w:tcPr>
            <w:tcW w:w="990" w:type="dxa"/>
          </w:tcPr>
          <w:p w14:paraId="37BB72B4" w14:textId="76D456BB"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2D2C26D4" w14:textId="37D6327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.49***</w:t>
            </w:r>
          </w:p>
        </w:tc>
        <w:tc>
          <w:tcPr>
            <w:tcW w:w="1800" w:type="dxa"/>
          </w:tcPr>
          <w:p w14:paraId="11DA58C7" w14:textId="341584BC"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.15**</w:t>
            </w:r>
          </w:p>
        </w:tc>
        <w:tc>
          <w:tcPr>
            <w:tcW w:w="1350" w:type="dxa"/>
          </w:tcPr>
          <w:p w14:paraId="47B60494" w14:textId="77777777" w:rsidR="005A3F6C" w:rsidRPr="00293664" w:rsidRDefault="005A3F6C" w:rsidP="00971BD7">
            <w:pPr>
              <w:rPr>
                <w:rFonts w:ascii="Times New Roman" w:hAnsi="Times New Roman" w:cs="Times New Roman"/>
                <w:sz w:val="24"/>
                <w:szCs w:val="24"/>
              </w:rPr>
            </w:pPr>
          </w:p>
        </w:tc>
        <w:tc>
          <w:tcPr>
            <w:tcW w:w="900" w:type="dxa"/>
          </w:tcPr>
          <w:p w14:paraId="008C81E5" w14:textId="1A79A4D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.35**</w:t>
            </w:r>
          </w:p>
        </w:tc>
      </w:tr>
      <w:tr w:rsidR="005A3F6C" w:rsidRPr="00293664" w14:paraId="10EFFD06" w14:textId="77777777" w:rsidTr="00C76077">
        <w:trPr>
          <w:trHeight w:val="144"/>
        </w:trPr>
        <w:tc>
          <w:tcPr>
            <w:tcW w:w="2970" w:type="dxa"/>
            <w:gridSpan w:val="2"/>
            <w:vMerge w:val="restart"/>
          </w:tcPr>
          <w:p w14:paraId="040AF63E" w14:textId="4ECCAA50"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CCAPS Eating Problems</w:t>
            </w:r>
          </w:p>
        </w:tc>
        <w:tc>
          <w:tcPr>
            <w:tcW w:w="990" w:type="dxa"/>
          </w:tcPr>
          <w:p w14:paraId="33955CAD" w14:textId="50FEAA61"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04111C83" w14:textId="568C565D"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.36***</w:t>
            </w:r>
          </w:p>
        </w:tc>
        <w:tc>
          <w:tcPr>
            <w:tcW w:w="1800" w:type="dxa"/>
          </w:tcPr>
          <w:p w14:paraId="1F7F81E4" w14:textId="77777777" w:rsidR="005A3F6C" w:rsidRPr="00293664" w:rsidRDefault="005A3F6C" w:rsidP="00971BD7">
            <w:pPr>
              <w:rPr>
                <w:rFonts w:ascii="Times New Roman" w:hAnsi="Times New Roman" w:cs="Times New Roman"/>
                <w:sz w:val="24"/>
                <w:szCs w:val="24"/>
              </w:rPr>
            </w:pPr>
          </w:p>
        </w:tc>
        <w:tc>
          <w:tcPr>
            <w:tcW w:w="1350" w:type="dxa"/>
          </w:tcPr>
          <w:p w14:paraId="5C2BB24F" w14:textId="77777777" w:rsidR="005A3F6C" w:rsidRPr="00293664" w:rsidRDefault="005A3F6C" w:rsidP="00971BD7">
            <w:pPr>
              <w:rPr>
                <w:rFonts w:ascii="Times New Roman" w:hAnsi="Times New Roman" w:cs="Times New Roman"/>
                <w:sz w:val="24"/>
                <w:szCs w:val="24"/>
              </w:rPr>
            </w:pPr>
          </w:p>
        </w:tc>
        <w:tc>
          <w:tcPr>
            <w:tcW w:w="900" w:type="dxa"/>
          </w:tcPr>
          <w:p w14:paraId="79A6D96C" w14:textId="0A54396D"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.13***</w:t>
            </w:r>
          </w:p>
        </w:tc>
      </w:tr>
      <w:tr w:rsidR="005A3F6C" w:rsidRPr="00293664" w14:paraId="4C0827E4" w14:textId="77777777" w:rsidTr="00C76077">
        <w:trPr>
          <w:trHeight w:val="144"/>
        </w:trPr>
        <w:tc>
          <w:tcPr>
            <w:tcW w:w="2970" w:type="dxa"/>
            <w:gridSpan w:val="2"/>
            <w:vMerge/>
          </w:tcPr>
          <w:p w14:paraId="61CA7B29" w14:textId="77777777" w:rsidR="005A3F6C" w:rsidRPr="00293664" w:rsidRDefault="005A3F6C" w:rsidP="00971BD7">
            <w:pPr>
              <w:rPr>
                <w:rFonts w:ascii="Times New Roman" w:hAnsi="Times New Roman" w:cs="Times New Roman"/>
                <w:sz w:val="24"/>
                <w:szCs w:val="24"/>
              </w:rPr>
            </w:pPr>
          </w:p>
        </w:tc>
        <w:tc>
          <w:tcPr>
            <w:tcW w:w="990" w:type="dxa"/>
          </w:tcPr>
          <w:p w14:paraId="2FE3C5A3" w14:textId="54DB39E8"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5021CDB7" w14:textId="5F31F5C5"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.26***</w:t>
            </w:r>
          </w:p>
        </w:tc>
        <w:tc>
          <w:tcPr>
            <w:tcW w:w="1800" w:type="dxa"/>
          </w:tcPr>
          <w:p w14:paraId="3BDDB49B" w14:textId="130F9C0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.16**</w:t>
            </w:r>
          </w:p>
        </w:tc>
        <w:tc>
          <w:tcPr>
            <w:tcW w:w="1350" w:type="dxa"/>
          </w:tcPr>
          <w:p w14:paraId="0D7EDFF6" w14:textId="77777777" w:rsidR="005A3F6C" w:rsidRPr="00293664" w:rsidRDefault="005A3F6C" w:rsidP="00971BD7">
            <w:pPr>
              <w:rPr>
                <w:rFonts w:ascii="Times New Roman" w:hAnsi="Times New Roman" w:cs="Times New Roman"/>
                <w:sz w:val="24"/>
                <w:szCs w:val="24"/>
              </w:rPr>
            </w:pPr>
          </w:p>
        </w:tc>
        <w:tc>
          <w:tcPr>
            <w:tcW w:w="900" w:type="dxa"/>
          </w:tcPr>
          <w:p w14:paraId="436670F4" w14:textId="136464E2"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.15**</w:t>
            </w:r>
          </w:p>
        </w:tc>
      </w:tr>
      <w:tr w:rsidR="005A3F6C" w:rsidRPr="00293664" w14:paraId="5D3C1F5B" w14:textId="77777777" w:rsidTr="00C76077">
        <w:trPr>
          <w:trHeight w:val="144"/>
        </w:trPr>
        <w:tc>
          <w:tcPr>
            <w:tcW w:w="2970" w:type="dxa"/>
            <w:gridSpan w:val="2"/>
          </w:tcPr>
          <w:p w14:paraId="033C37BC" w14:textId="5255607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CCAPS Hostility</w:t>
            </w:r>
          </w:p>
        </w:tc>
        <w:tc>
          <w:tcPr>
            <w:tcW w:w="990" w:type="dxa"/>
          </w:tcPr>
          <w:p w14:paraId="3832E198" w14:textId="30630A6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130543D7" w14:textId="08B12DEE"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.41***</w:t>
            </w:r>
          </w:p>
        </w:tc>
        <w:tc>
          <w:tcPr>
            <w:tcW w:w="1800" w:type="dxa"/>
          </w:tcPr>
          <w:p w14:paraId="4C083B63" w14:textId="77777777" w:rsidR="005A3F6C" w:rsidRPr="00293664" w:rsidRDefault="005A3F6C" w:rsidP="00971BD7">
            <w:pPr>
              <w:rPr>
                <w:rFonts w:ascii="Times New Roman" w:hAnsi="Times New Roman" w:cs="Times New Roman"/>
                <w:sz w:val="24"/>
                <w:szCs w:val="24"/>
              </w:rPr>
            </w:pPr>
          </w:p>
        </w:tc>
        <w:tc>
          <w:tcPr>
            <w:tcW w:w="1350" w:type="dxa"/>
          </w:tcPr>
          <w:p w14:paraId="1EAD2FEE" w14:textId="77777777" w:rsidR="005A3F6C" w:rsidRPr="00293664" w:rsidRDefault="005A3F6C" w:rsidP="00971BD7">
            <w:pPr>
              <w:rPr>
                <w:rFonts w:ascii="Times New Roman" w:hAnsi="Times New Roman" w:cs="Times New Roman"/>
                <w:sz w:val="24"/>
                <w:szCs w:val="24"/>
              </w:rPr>
            </w:pPr>
          </w:p>
        </w:tc>
        <w:tc>
          <w:tcPr>
            <w:tcW w:w="900" w:type="dxa"/>
          </w:tcPr>
          <w:p w14:paraId="72DB2C37" w14:textId="6EA3D848"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.17***</w:t>
            </w:r>
          </w:p>
        </w:tc>
      </w:tr>
      <w:tr w:rsidR="005A3F6C" w:rsidRPr="00293664" w14:paraId="0DC77286" w14:textId="77777777" w:rsidTr="00C76077">
        <w:trPr>
          <w:trHeight w:val="144"/>
        </w:trPr>
        <w:tc>
          <w:tcPr>
            <w:tcW w:w="2970" w:type="dxa"/>
            <w:gridSpan w:val="2"/>
          </w:tcPr>
          <w:p w14:paraId="668BDD1E" w14:textId="77777777" w:rsidR="005A3F6C" w:rsidRPr="00293664" w:rsidRDefault="005A3F6C" w:rsidP="00971BD7">
            <w:pPr>
              <w:rPr>
                <w:rFonts w:ascii="Times New Roman" w:hAnsi="Times New Roman" w:cs="Times New Roman"/>
                <w:sz w:val="24"/>
                <w:szCs w:val="24"/>
              </w:rPr>
            </w:pPr>
          </w:p>
        </w:tc>
        <w:tc>
          <w:tcPr>
            <w:tcW w:w="990" w:type="dxa"/>
          </w:tcPr>
          <w:p w14:paraId="1EAEB9CB" w14:textId="6292E25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Pr>
          <w:p w14:paraId="301A57D2" w14:textId="1FAD4B35"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.35***</w:t>
            </w:r>
          </w:p>
        </w:tc>
        <w:tc>
          <w:tcPr>
            <w:tcW w:w="1800" w:type="dxa"/>
          </w:tcPr>
          <w:p w14:paraId="7DA7DA2B" w14:textId="469CC46C"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.08</w:t>
            </w:r>
          </w:p>
        </w:tc>
        <w:tc>
          <w:tcPr>
            <w:tcW w:w="1350" w:type="dxa"/>
          </w:tcPr>
          <w:p w14:paraId="2CD8B1E1" w14:textId="77777777" w:rsidR="005A3F6C" w:rsidRPr="00293664" w:rsidRDefault="005A3F6C" w:rsidP="00971BD7">
            <w:pPr>
              <w:rPr>
                <w:rFonts w:ascii="Times New Roman" w:hAnsi="Times New Roman" w:cs="Times New Roman"/>
                <w:sz w:val="24"/>
                <w:szCs w:val="24"/>
              </w:rPr>
            </w:pPr>
          </w:p>
        </w:tc>
        <w:tc>
          <w:tcPr>
            <w:tcW w:w="900" w:type="dxa"/>
          </w:tcPr>
          <w:p w14:paraId="2B699D62" w14:textId="751474FB"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.17</w:t>
            </w:r>
          </w:p>
        </w:tc>
      </w:tr>
      <w:tr w:rsidR="005A3F6C" w:rsidRPr="00293664" w14:paraId="24F122A2" w14:textId="77777777" w:rsidTr="00C76077">
        <w:trPr>
          <w:trHeight w:val="144"/>
        </w:trPr>
        <w:tc>
          <w:tcPr>
            <w:tcW w:w="2970" w:type="dxa"/>
            <w:gridSpan w:val="2"/>
            <w:vMerge w:val="restart"/>
          </w:tcPr>
          <w:p w14:paraId="704C245C" w14:textId="2FD1AE3D"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Social Adjustment Scale – Social</w:t>
            </w:r>
          </w:p>
        </w:tc>
        <w:tc>
          <w:tcPr>
            <w:tcW w:w="990" w:type="dxa"/>
          </w:tcPr>
          <w:p w14:paraId="341BCFD7" w14:textId="1D3860FD"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1</w:t>
            </w:r>
          </w:p>
        </w:tc>
        <w:tc>
          <w:tcPr>
            <w:tcW w:w="1710" w:type="dxa"/>
          </w:tcPr>
          <w:p w14:paraId="2A012CAB" w14:textId="722DBB32"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.50***</w:t>
            </w:r>
          </w:p>
        </w:tc>
        <w:tc>
          <w:tcPr>
            <w:tcW w:w="1800" w:type="dxa"/>
          </w:tcPr>
          <w:p w14:paraId="0A1B737E" w14:textId="77777777" w:rsidR="005A3F6C" w:rsidRPr="00293664" w:rsidRDefault="005A3F6C" w:rsidP="00971BD7">
            <w:pPr>
              <w:rPr>
                <w:rFonts w:ascii="Times New Roman" w:hAnsi="Times New Roman" w:cs="Times New Roman"/>
                <w:sz w:val="24"/>
                <w:szCs w:val="24"/>
              </w:rPr>
            </w:pPr>
          </w:p>
        </w:tc>
        <w:tc>
          <w:tcPr>
            <w:tcW w:w="1350" w:type="dxa"/>
          </w:tcPr>
          <w:p w14:paraId="3CEAE024" w14:textId="77777777" w:rsidR="005A3F6C" w:rsidRPr="00293664" w:rsidRDefault="005A3F6C" w:rsidP="00971BD7">
            <w:pPr>
              <w:rPr>
                <w:rFonts w:ascii="Times New Roman" w:hAnsi="Times New Roman" w:cs="Times New Roman"/>
                <w:sz w:val="24"/>
                <w:szCs w:val="24"/>
              </w:rPr>
            </w:pPr>
          </w:p>
        </w:tc>
        <w:tc>
          <w:tcPr>
            <w:tcW w:w="900" w:type="dxa"/>
          </w:tcPr>
          <w:p w14:paraId="5A2A544E" w14:textId="6B62808F"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.25***</w:t>
            </w:r>
          </w:p>
        </w:tc>
      </w:tr>
      <w:tr w:rsidR="005A3F6C" w:rsidRPr="00293664" w14:paraId="5D646A3A" w14:textId="77777777" w:rsidTr="00C76077">
        <w:trPr>
          <w:trHeight w:val="144"/>
        </w:trPr>
        <w:tc>
          <w:tcPr>
            <w:tcW w:w="2970" w:type="dxa"/>
            <w:gridSpan w:val="2"/>
            <w:vMerge/>
            <w:tcBorders>
              <w:bottom w:val="single" w:sz="4" w:space="0" w:color="auto"/>
            </w:tcBorders>
          </w:tcPr>
          <w:p w14:paraId="65B037DE" w14:textId="77777777" w:rsidR="005A3F6C" w:rsidRPr="00293664" w:rsidRDefault="005A3F6C" w:rsidP="00971BD7">
            <w:pPr>
              <w:rPr>
                <w:rFonts w:ascii="Times New Roman" w:hAnsi="Times New Roman" w:cs="Times New Roman"/>
                <w:sz w:val="24"/>
                <w:szCs w:val="24"/>
              </w:rPr>
            </w:pPr>
          </w:p>
        </w:tc>
        <w:tc>
          <w:tcPr>
            <w:tcW w:w="990" w:type="dxa"/>
            <w:tcBorders>
              <w:bottom w:val="single" w:sz="4" w:space="0" w:color="auto"/>
            </w:tcBorders>
          </w:tcPr>
          <w:p w14:paraId="345C35D0" w14:textId="16ED8D93"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w:t>
            </w:r>
          </w:p>
        </w:tc>
        <w:tc>
          <w:tcPr>
            <w:tcW w:w="1710" w:type="dxa"/>
            <w:tcBorders>
              <w:bottom w:val="single" w:sz="4" w:space="0" w:color="auto"/>
            </w:tcBorders>
          </w:tcPr>
          <w:p w14:paraId="50893132" w14:textId="0107EA1A"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.37***</w:t>
            </w:r>
          </w:p>
        </w:tc>
        <w:tc>
          <w:tcPr>
            <w:tcW w:w="1800" w:type="dxa"/>
            <w:tcBorders>
              <w:bottom w:val="single" w:sz="4" w:space="0" w:color="auto"/>
            </w:tcBorders>
          </w:tcPr>
          <w:p w14:paraId="3A3133B1" w14:textId="7FE32AA3"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.21***</w:t>
            </w:r>
          </w:p>
        </w:tc>
        <w:tc>
          <w:tcPr>
            <w:tcW w:w="1350" w:type="dxa"/>
            <w:tcBorders>
              <w:bottom w:val="single" w:sz="4" w:space="0" w:color="auto"/>
            </w:tcBorders>
          </w:tcPr>
          <w:p w14:paraId="00C5FAF2" w14:textId="77777777" w:rsidR="005A3F6C" w:rsidRPr="00293664" w:rsidRDefault="005A3F6C" w:rsidP="00971BD7">
            <w:pPr>
              <w:rPr>
                <w:rFonts w:ascii="Times New Roman" w:hAnsi="Times New Roman" w:cs="Times New Roman"/>
                <w:sz w:val="24"/>
                <w:szCs w:val="24"/>
              </w:rPr>
            </w:pPr>
          </w:p>
        </w:tc>
        <w:tc>
          <w:tcPr>
            <w:tcW w:w="900" w:type="dxa"/>
            <w:tcBorders>
              <w:bottom w:val="single" w:sz="4" w:space="0" w:color="auto"/>
            </w:tcBorders>
          </w:tcPr>
          <w:p w14:paraId="0C98CFB1" w14:textId="19A59807" w:rsidR="005A3F6C" w:rsidRPr="00293664" w:rsidRDefault="005A3F6C" w:rsidP="00971BD7">
            <w:pPr>
              <w:rPr>
                <w:rFonts w:ascii="Times New Roman" w:hAnsi="Times New Roman" w:cs="Times New Roman"/>
                <w:sz w:val="24"/>
                <w:szCs w:val="24"/>
              </w:rPr>
            </w:pPr>
            <w:r w:rsidRPr="00293664">
              <w:rPr>
                <w:rFonts w:ascii="Times New Roman" w:hAnsi="Times New Roman" w:cs="Times New Roman"/>
                <w:sz w:val="24"/>
                <w:szCs w:val="24"/>
              </w:rPr>
              <w:t>.28***</w:t>
            </w:r>
          </w:p>
        </w:tc>
      </w:tr>
    </w:tbl>
    <w:p w14:paraId="02FD22F6" w14:textId="654DE668" w:rsidR="00CE3B74" w:rsidRPr="00293664" w:rsidRDefault="00884977" w:rsidP="00971BD7">
      <w:pPr>
        <w:spacing w:after="0"/>
        <w:rPr>
          <w:rFonts w:ascii="Times New Roman" w:hAnsi="Times New Roman" w:cs="Times New Roman"/>
          <w:sz w:val="24"/>
          <w:szCs w:val="24"/>
        </w:rPr>
      </w:pPr>
      <w:r w:rsidRPr="00293664">
        <w:rPr>
          <w:rFonts w:ascii="Times New Roman" w:hAnsi="Times New Roman" w:cs="Times New Roman"/>
          <w:sz w:val="24"/>
          <w:szCs w:val="24"/>
        </w:rPr>
        <w:t>*</w:t>
      </w:r>
      <w:r w:rsidRPr="00293664">
        <w:rPr>
          <w:rFonts w:ascii="Times New Roman" w:hAnsi="Times New Roman" w:cs="Times New Roman"/>
          <w:i/>
          <w:iCs/>
          <w:sz w:val="24"/>
          <w:szCs w:val="24"/>
        </w:rPr>
        <w:t xml:space="preserve">p </w:t>
      </w:r>
      <w:r w:rsidRPr="00293664">
        <w:rPr>
          <w:rFonts w:ascii="Times New Roman" w:hAnsi="Times New Roman" w:cs="Times New Roman"/>
          <w:sz w:val="24"/>
          <w:szCs w:val="24"/>
        </w:rPr>
        <w:t>&lt; .05; **</w:t>
      </w:r>
      <w:r w:rsidRPr="00293664">
        <w:rPr>
          <w:rFonts w:ascii="Times New Roman" w:hAnsi="Times New Roman" w:cs="Times New Roman"/>
          <w:i/>
          <w:iCs/>
          <w:sz w:val="24"/>
          <w:szCs w:val="24"/>
        </w:rPr>
        <w:t xml:space="preserve">p </w:t>
      </w:r>
      <w:r w:rsidRPr="00293664">
        <w:rPr>
          <w:rFonts w:ascii="Times New Roman" w:hAnsi="Times New Roman" w:cs="Times New Roman"/>
          <w:sz w:val="24"/>
          <w:szCs w:val="24"/>
        </w:rPr>
        <w:t>&lt; .01; ***</w:t>
      </w:r>
      <w:r w:rsidRPr="00293664">
        <w:rPr>
          <w:rFonts w:ascii="Times New Roman" w:hAnsi="Times New Roman" w:cs="Times New Roman"/>
          <w:i/>
          <w:iCs/>
          <w:sz w:val="24"/>
          <w:szCs w:val="24"/>
        </w:rPr>
        <w:t xml:space="preserve">p </w:t>
      </w:r>
      <w:r w:rsidRPr="00293664">
        <w:rPr>
          <w:rFonts w:ascii="Times New Roman" w:hAnsi="Times New Roman" w:cs="Times New Roman"/>
          <w:sz w:val="24"/>
          <w:szCs w:val="24"/>
        </w:rPr>
        <w:t>&lt; .001.</w:t>
      </w:r>
      <w:r w:rsidR="00DC45F3">
        <w:rPr>
          <w:rFonts w:ascii="Times New Roman" w:hAnsi="Times New Roman" w:cs="Times New Roman"/>
          <w:sz w:val="24"/>
          <w:szCs w:val="24"/>
        </w:rPr>
        <w:t xml:space="preserve"> Step 3 CCAPS predictor variable was the total distress scale. Significant </w:t>
      </w:r>
      <w:r w:rsidR="00DC45F3" w:rsidRPr="00293664">
        <w:rPr>
          <w:rFonts w:ascii="Times New Roman" w:hAnsi="Times New Roman" w:cs="Times New Roman"/>
          <w:i/>
          <w:iCs/>
          <w:sz w:val="24"/>
          <w:szCs w:val="24"/>
        </w:rPr>
        <w:t>R</w:t>
      </w:r>
      <w:r w:rsidR="00DC45F3" w:rsidRPr="00293664">
        <w:rPr>
          <w:rFonts w:ascii="Times New Roman" w:hAnsi="Times New Roman" w:cs="Times New Roman"/>
          <w:i/>
          <w:iCs/>
          <w:sz w:val="24"/>
          <w:szCs w:val="24"/>
          <w:vertAlign w:val="superscript"/>
        </w:rPr>
        <w:t>2</w:t>
      </w:r>
      <w:r w:rsidR="00DC45F3">
        <w:rPr>
          <w:rFonts w:ascii="Times New Roman" w:hAnsi="Times New Roman" w:cs="Times New Roman"/>
          <w:sz w:val="24"/>
          <w:szCs w:val="24"/>
        </w:rPr>
        <w:t xml:space="preserve"> values indicate improvement in proportion of variance accounted for in the dependent variable. </w:t>
      </w:r>
    </w:p>
    <w:p w14:paraId="6D80BD89" w14:textId="0B56DCC9" w:rsidR="00CD0455" w:rsidRPr="00293664" w:rsidRDefault="00CD0455" w:rsidP="00971BD7">
      <w:pPr>
        <w:spacing w:after="0"/>
        <w:rPr>
          <w:rFonts w:ascii="Times New Roman" w:hAnsi="Times New Roman" w:cs="Times New Roman"/>
          <w:sz w:val="24"/>
          <w:szCs w:val="24"/>
        </w:rPr>
      </w:pPr>
      <w:r w:rsidRPr="00293664">
        <w:rPr>
          <w:rFonts w:ascii="Times New Roman" w:hAnsi="Times New Roman" w:cs="Times New Roman"/>
          <w:sz w:val="24"/>
          <w:szCs w:val="24"/>
        </w:rPr>
        <w:br w:type="page"/>
      </w:r>
    </w:p>
    <w:p w14:paraId="5B63D398" w14:textId="60CE7C79" w:rsidR="00CD0455" w:rsidRDefault="00CD0455" w:rsidP="00971BD7">
      <w:pPr>
        <w:spacing w:after="0"/>
        <w:rPr>
          <w:rFonts w:ascii="Times New Roman" w:hAnsi="Times New Roman" w:cs="Times New Roman"/>
          <w:i/>
          <w:sz w:val="24"/>
          <w:szCs w:val="24"/>
        </w:rPr>
      </w:pPr>
      <w:r w:rsidRPr="00293664">
        <w:rPr>
          <w:rFonts w:ascii="Times New Roman" w:hAnsi="Times New Roman" w:cs="Times New Roman"/>
          <w:i/>
          <w:sz w:val="24"/>
          <w:szCs w:val="24"/>
        </w:rPr>
        <w:lastRenderedPageBreak/>
        <w:t xml:space="preserve">Table 4. Differences in </w:t>
      </w:r>
      <w:r w:rsidR="002F22B8" w:rsidRPr="00293664">
        <w:rPr>
          <w:rFonts w:ascii="Times New Roman" w:hAnsi="Times New Roman" w:cs="Times New Roman"/>
          <w:i/>
          <w:sz w:val="24"/>
          <w:szCs w:val="24"/>
        </w:rPr>
        <w:t>AAQ-US</w:t>
      </w:r>
      <w:r w:rsidRPr="00293664">
        <w:rPr>
          <w:rFonts w:ascii="Times New Roman" w:hAnsi="Times New Roman" w:cs="Times New Roman"/>
          <w:i/>
          <w:sz w:val="24"/>
          <w:szCs w:val="24"/>
        </w:rPr>
        <w:t xml:space="preserve"> scores between known group categories</w:t>
      </w:r>
      <w:r w:rsidR="0052740D">
        <w:rPr>
          <w:rFonts w:ascii="Times New Roman" w:hAnsi="Times New Roman" w:cs="Times New Roman"/>
          <w:i/>
          <w:sz w:val="24"/>
          <w:szCs w:val="24"/>
        </w:rPr>
        <w:t xml:space="preserve"> from the CCAPS.</w:t>
      </w:r>
    </w:p>
    <w:p w14:paraId="4F7DBA2B" w14:textId="77777777" w:rsidR="0052740D" w:rsidRPr="00293664" w:rsidRDefault="0052740D" w:rsidP="00971BD7">
      <w:pPr>
        <w:spacing w:after="0"/>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530"/>
        <w:gridCol w:w="990"/>
        <w:gridCol w:w="1710"/>
        <w:gridCol w:w="990"/>
        <w:gridCol w:w="1170"/>
        <w:gridCol w:w="1075"/>
      </w:tblGrid>
      <w:tr w:rsidR="00C73EA7" w:rsidRPr="00293664" w14:paraId="595B29AE" w14:textId="77777777" w:rsidTr="00F64E58">
        <w:tc>
          <w:tcPr>
            <w:tcW w:w="1885" w:type="dxa"/>
            <w:vMerge w:val="restart"/>
            <w:tcBorders>
              <w:bottom w:val="single" w:sz="4" w:space="0" w:color="auto"/>
            </w:tcBorders>
          </w:tcPr>
          <w:p w14:paraId="69E0929E" w14:textId="77777777" w:rsidR="00C73EA7" w:rsidRPr="0052740D" w:rsidRDefault="00C73EA7" w:rsidP="00971BD7">
            <w:pPr>
              <w:rPr>
                <w:rFonts w:ascii="Times New Roman" w:hAnsi="Times New Roman" w:cs="Times New Roman"/>
              </w:rPr>
            </w:pPr>
          </w:p>
        </w:tc>
        <w:tc>
          <w:tcPr>
            <w:tcW w:w="2520" w:type="dxa"/>
            <w:gridSpan w:val="2"/>
          </w:tcPr>
          <w:p w14:paraId="505B917F" w14:textId="18B8195C" w:rsidR="00C73EA7" w:rsidRPr="0052740D" w:rsidRDefault="00C73EA7" w:rsidP="00971BD7">
            <w:pPr>
              <w:rPr>
                <w:rFonts w:ascii="Times New Roman" w:hAnsi="Times New Roman" w:cs="Times New Roman"/>
                <w:u w:val="single"/>
              </w:rPr>
            </w:pPr>
            <w:r w:rsidRPr="0052740D">
              <w:rPr>
                <w:rFonts w:ascii="Times New Roman" w:hAnsi="Times New Roman" w:cs="Times New Roman"/>
                <w:u w:val="single"/>
              </w:rPr>
              <w:t xml:space="preserve">Elevated CCAPS Scores </w:t>
            </w:r>
          </w:p>
        </w:tc>
        <w:tc>
          <w:tcPr>
            <w:tcW w:w="2700" w:type="dxa"/>
            <w:gridSpan w:val="2"/>
          </w:tcPr>
          <w:p w14:paraId="0008D092" w14:textId="7E82DD91" w:rsidR="00C73EA7" w:rsidRPr="0052740D" w:rsidRDefault="00C73EA7" w:rsidP="00971BD7">
            <w:pPr>
              <w:rPr>
                <w:rFonts w:ascii="Times New Roman" w:hAnsi="Times New Roman" w:cs="Times New Roman"/>
                <w:u w:val="single"/>
              </w:rPr>
            </w:pPr>
            <w:r w:rsidRPr="0052740D">
              <w:rPr>
                <w:rFonts w:ascii="Times New Roman" w:hAnsi="Times New Roman" w:cs="Times New Roman"/>
                <w:u w:val="single"/>
              </w:rPr>
              <w:t xml:space="preserve">No Elevated Scores </w:t>
            </w:r>
          </w:p>
        </w:tc>
        <w:tc>
          <w:tcPr>
            <w:tcW w:w="1170" w:type="dxa"/>
            <w:vMerge w:val="restart"/>
          </w:tcPr>
          <w:p w14:paraId="383926B8" w14:textId="58FA4AE6" w:rsidR="00C73EA7" w:rsidRPr="0052740D" w:rsidRDefault="00C73EA7" w:rsidP="00971BD7">
            <w:pPr>
              <w:rPr>
                <w:rFonts w:ascii="Times New Roman" w:hAnsi="Times New Roman" w:cs="Times New Roman"/>
              </w:rPr>
            </w:pPr>
            <w:r w:rsidRPr="0052740D">
              <w:rPr>
                <w:rFonts w:ascii="Times New Roman" w:hAnsi="Times New Roman" w:cs="Times New Roman"/>
                <w:i/>
              </w:rPr>
              <w:t>t</w:t>
            </w:r>
            <w:r w:rsidRPr="0052740D">
              <w:rPr>
                <w:rFonts w:ascii="Times New Roman" w:hAnsi="Times New Roman" w:cs="Times New Roman"/>
              </w:rPr>
              <w:t>-test</w:t>
            </w:r>
          </w:p>
        </w:tc>
        <w:tc>
          <w:tcPr>
            <w:tcW w:w="1075" w:type="dxa"/>
            <w:vMerge w:val="restart"/>
          </w:tcPr>
          <w:p w14:paraId="46AF97B1" w14:textId="588D1A5C" w:rsidR="00C73EA7" w:rsidRPr="0052740D" w:rsidRDefault="00C73EA7" w:rsidP="00971BD7">
            <w:pPr>
              <w:rPr>
                <w:rFonts w:ascii="Times New Roman" w:hAnsi="Times New Roman" w:cs="Times New Roman"/>
                <w:i/>
              </w:rPr>
            </w:pPr>
            <w:r w:rsidRPr="0052740D">
              <w:rPr>
                <w:rFonts w:ascii="Times New Roman" w:hAnsi="Times New Roman" w:cs="Times New Roman"/>
              </w:rPr>
              <w:t xml:space="preserve">Cohen’s </w:t>
            </w:r>
            <w:r w:rsidRPr="0052740D">
              <w:rPr>
                <w:rFonts w:ascii="Times New Roman" w:hAnsi="Times New Roman" w:cs="Times New Roman"/>
                <w:i/>
              </w:rPr>
              <w:t>d</w:t>
            </w:r>
          </w:p>
        </w:tc>
      </w:tr>
      <w:tr w:rsidR="00C73EA7" w:rsidRPr="00293664" w14:paraId="07A54023" w14:textId="77777777" w:rsidTr="00F64E58">
        <w:tc>
          <w:tcPr>
            <w:tcW w:w="1885" w:type="dxa"/>
            <w:vMerge/>
            <w:tcBorders>
              <w:bottom w:val="single" w:sz="4" w:space="0" w:color="auto"/>
            </w:tcBorders>
          </w:tcPr>
          <w:p w14:paraId="195AE3E3" w14:textId="77777777" w:rsidR="00C73EA7" w:rsidRPr="0052740D" w:rsidRDefault="00C73EA7" w:rsidP="00971BD7">
            <w:pPr>
              <w:rPr>
                <w:rFonts w:ascii="Times New Roman" w:hAnsi="Times New Roman" w:cs="Times New Roman"/>
              </w:rPr>
            </w:pPr>
          </w:p>
        </w:tc>
        <w:tc>
          <w:tcPr>
            <w:tcW w:w="1530" w:type="dxa"/>
            <w:tcBorders>
              <w:bottom w:val="single" w:sz="4" w:space="0" w:color="auto"/>
            </w:tcBorders>
          </w:tcPr>
          <w:p w14:paraId="658FC0DF" w14:textId="77777777" w:rsidR="0052740D" w:rsidRDefault="0052740D" w:rsidP="00971BD7">
            <w:pPr>
              <w:rPr>
                <w:rFonts w:ascii="Times New Roman" w:hAnsi="Times New Roman" w:cs="Times New Roman"/>
              </w:rPr>
            </w:pPr>
            <w:r>
              <w:rPr>
                <w:rFonts w:ascii="Times New Roman" w:hAnsi="Times New Roman" w:cs="Times New Roman"/>
              </w:rPr>
              <w:t xml:space="preserve">AAQ-US </w:t>
            </w:r>
          </w:p>
          <w:p w14:paraId="4EE52F9D" w14:textId="53224A78" w:rsidR="00C73EA7" w:rsidRPr="0052740D" w:rsidRDefault="00C73EA7" w:rsidP="00971BD7">
            <w:pPr>
              <w:rPr>
                <w:rFonts w:ascii="Times New Roman" w:hAnsi="Times New Roman" w:cs="Times New Roman"/>
              </w:rPr>
            </w:pPr>
            <w:r w:rsidRPr="0052740D">
              <w:rPr>
                <w:rFonts w:ascii="Times New Roman" w:hAnsi="Times New Roman" w:cs="Times New Roman"/>
                <w:i/>
              </w:rPr>
              <w:t xml:space="preserve">M </w:t>
            </w:r>
            <w:r w:rsidRPr="0052740D">
              <w:rPr>
                <w:rFonts w:ascii="Times New Roman" w:hAnsi="Times New Roman" w:cs="Times New Roman"/>
              </w:rPr>
              <w:t>(</w:t>
            </w:r>
            <w:r w:rsidRPr="0052740D">
              <w:rPr>
                <w:rFonts w:ascii="Times New Roman" w:hAnsi="Times New Roman" w:cs="Times New Roman"/>
                <w:i/>
              </w:rPr>
              <w:t>SD</w:t>
            </w:r>
            <w:r w:rsidRPr="0052740D">
              <w:rPr>
                <w:rFonts w:ascii="Times New Roman" w:hAnsi="Times New Roman" w:cs="Times New Roman"/>
              </w:rPr>
              <w:t>)</w:t>
            </w:r>
          </w:p>
        </w:tc>
        <w:tc>
          <w:tcPr>
            <w:tcW w:w="990" w:type="dxa"/>
            <w:tcBorders>
              <w:bottom w:val="single" w:sz="4" w:space="0" w:color="auto"/>
            </w:tcBorders>
          </w:tcPr>
          <w:p w14:paraId="155D991F" w14:textId="5BB2BC2D" w:rsidR="00C73EA7" w:rsidRPr="0052740D" w:rsidRDefault="00C73EA7" w:rsidP="00971BD7">
            <w:pPr>
              <w:rPr>
                <w:rFonts w:ascii="Times New Roman" w:hAnsi="Times New Roman" w:cs="Times New Roman"/>
                <w:i/>
              </w:rPr>
            </w:pPr>
            <w:r w:rsidRPr="0052740D">
              <w:rPr>
                <w:rFonts w:ascii="Times New Roman" w:hAnsi="Times New Roman" w:cs="Times New Roman"/>
                <w:i/>
              </w:rPr>
              <w:t>n</w:t>
            </w:r>
          </w:p>
        </w:tc>
        <w:tc>
          <w:tcPr>
            <w:tcW w:w="1710" w:type="dxa"/>
            <w:tcBorders>
              <w:bottom w:val="single" w:sz="4" w:space="0" w:color="auto"/>
            </w:tcBorders>
          </w:tcPr>
          <w:p w14:paraId="3E40133A" w14:textId="77777777" w:rsidR="0052740D" w:rsidRDefault="0052740D" w:rsidP="0052740D">
            <w:pPr>
              <w:rPr>
                <w:rFonts w:ascii="Times New Roman" w:hAnsi="Times New Roman" w:cs="Times New Roman"/>
              </w:rPr>
            </w:pPr>
            <w:r>
              <w:rPr>
                <w:rFonts w:ascii="Times New Roman" w:hAnsi="Times New Roman" w:cs="Times New Roman"/>
              </w:rPr>
              <w:t xml:space="preserve">AAQ-US </w:t>
            </w:r>
          </w:p>
          <w:p w14:paraId="4960840F" w14:textId="444C4714" w:rsidR="00C73EA7" w:rsidRPr="0052740D" w:rsidRDefault="00C73EA7" w:rsidP="00971BD7">
            <w:pPr>
              <w:rPr>
                <w:rFonts w:ascii="Times New Roman" w:hAnsi="Times New Roman" w:cs="Times New Roman"/>
              </w:rPr>
            </w:pPr>
            <w:r w:rsidRPr="0052740D">
              <w:rPr>
                <w:rFonts w:ascii="Times New Roman" w:hAnsi="Times New Roman" w:cs="Times New Roman"/>
                <w:i/>
              </w:rPr>
              <w:t xml:space="preserve">M </w:t>
            </w:r>
            <w:r w:rsidRPr="0052740D">
              <w:rPr>
                <w:rFonts w:ascii="Times New Roman" w:hAnsi="Times New Roman" w:cs="Times New Roman"/>
              </w:rPr>
              <w:t>(</w:t>
            </w:r>
            <w:r w:rsidRPr="0052740D">
              <w:rPr>
                <w:rFonts w:ascii="Times New Roman" w:hAnsi="Times New Roman" w:cs="Times New Roman"/>
                <w:i/>
              </w:rPr>
              <w:t>SD</w:t>
            </w:r>
            <w:r w:rsidRPr="0052740D">
              <w:rPr>
                <w:rFonts w:ascii="Times New Roman" w:hAnsi="Times New Roman" w:cs="Times New Roman"/>
              </w:rPr>
              <w:t>)</w:t>
            </w:r>
          </w:p>
        </w:tc>
        <w:tc>
          <w:tcPr>
            <w:tcW w:w="990" w:type="dxa"/>
            <w:tcBorders>
              <w:bottom w:val="single" w:sz="4" w:space="0" w:color="auto"/>
            </w:tcBorders>
          </w:tcPr>
          <w:p w14:paraId="51BC06C5" w14:textId="3EFCDFF5" w:rsidR="00C73EA7" w:rsidRPr="0052740D" w:rsidRDefault="00C73EA7" w:rsidP="00971BD7">
            <w:pPr>
              <w:rPr>
                <w:rFonts w:ascii="Times New Roman" w:hAnsi="Times New Roman" w:cs="Times New Roman"/>
                <w:i/>
              </w:rPr>
            </w:pPr>
            <w:r w:rsidRPr="0052740D">
              <w:rPr>
                <w:rFonts w:ascii="Times New Roman" w:hAnsi="Times New Roman" w:cs="Times New Roman"/>
                <w:i/>
              </w:rPr>
              <w:t>n</w:t>
            </w:r>
          </w:p>
        </w:tc>
        <w:tc>
          <w:tcPr>
            <w:tcW w:w="1170" w:type="dxa"/>
            <w:vMerge/>
            <w:tcBorders>
              <w:bottom w:val="single" w:sz="4" w:space="0" w:color="auto"/>
            </w:tcBorders>
          </w:tcPr>
          <w:p w14:paraId="296C1601" w14:textId="6D36287C" w:rsidR="00C73EA7" w:rsidRPr="0052740D" w:rsidRDefault="00C73EA7" w:rsidP="00971BD7">
            <w:pPr>
              <w:rPr>
                <w:rFonts w:ascii="Times New Roman" w:hAnsi="Times New Roman" w:cs="Times New Roman"/>
              </w:rPr>
            </w:pPr>
          </w:p>
        </w:tc>
        <w:tc>
          <w:tcPr>
            <w:tcW w:w="1075" w:type="dxa"/>
            <w:vMerge/>
            <w:tcBorders>
              <w:bottom w:val="single" w:sz="4" w:space="0" w:color="auto"/>
            </w:tcBorders>
          </w:tcPr>
          <w:p w14:paraId="16B70E1E" w14:textId="038F3EE2" w:rsidR="00C73EA7" w:rsidRPr="0052740D" w:rsidRDefault="00C73EA7" w:rsidP="00971BD7">
            <w:pPr>
              <w:rPr>
                <w:rFonts w:ascii="Times New Roman" w:hAnsi="Times New Roman" w:cs="Times New Roman"/>
              </w:rPr>
            </w:pPr>
          </w:p>
        </w:tc>
      </w:tr>
      <w:tr w:rsidR="00C73EA7" w:rsidRPr="00293664" w14:paraId="47D5B62C" w14:textId="77777777" w:rsidTr="00F64E58">
        <w:tc>
          <w:tcPr>
            <w:tcW w:w="1885" w:type="dxa"/>
            <w:tcBorders>
              <w:top w:val="single" w:sz="4" w:space="0" w:color="auto"/>
            </w:tcBorders>
          </w:tcPr>
          <w:p w14:paraId="699A2AC5" w14:textId="7AC834F3" w:rsidR="00F64E58" w:rsidRPr="0052740D" w:rsidRDefault="00F64E58" w:rsidP="00971BD7">
            <w:pPr>
              <w:rPr>
                <w:rFonts w:ascii="Times New Roman" w:hAnsi="Times New Roman" w:cs="Times New Roman"/>
              </w:rPr>
            </w:pPr>
            <w:r w:rsidRPr="0052740D">
              <w:rPr>
                <w:rFonts w:ascii="Times New Roman" w:hAnsi="Times New Roman" w:cs="Times New Roman"/>
              </w:rPr>
              <w:t>Any e</w:t>
            </w:r>
            <w:r w:rsidR="00C73EA7" w:rsidRPr="0052740D">
              <w:rPr>
                <w:rFonts w:ascii="Times New Roman" w:hAnsi="Times New Roman" w:cs="Times New Roman"/>
              </w:rPr>
              <w:t>levated</w:t>
            </w:r>
            <w:r w:rsidRPr="0052740D">
              <w:rPr>
                <w:rFonts w:ascii="Times New Roman" w:hAnsi="Times New Roman" w:cs="Times New Roman"/>
              </w:rPr>
              <w:t xml:space="preserve"> CCAPS score</w:t>
            </w:r>
          </w:p>
        </w:tc>
        <w:tc>
          <w:tcPr>
            <w:tcW w:w="1530" w:type="dxa"/>
            <w:tcBorders>
              <w:top w:val="single" w:sz="4" w:space="0" w:color="auto"/>
            </w:tcBorders>
          </w:tcPr>
          <w:p w14:paraId="5A67C046" w14:textId="5DEF7527" w:rsidR="00C73EA7" w:rsidRPr="0052740D" w:rsidRDefault="00C73EA7" w:rsidP="00971BD7">
            <w:pPr>
              <w:rPr>
                <w:rFonts w:ascii="Times New Roman" w:hAnsi="Times New Roman" w:cs="Times New Roman"/>
              </w:rPr>
            </w:pPr>
            <w:r w:rsidRPr="0052740D">
              <w:rPr>
                <w:rFonts w:ascii="Times New Roman" w:hAnsi="Times New Roman" w:cs="Times New Roman"/>
              </w:rPr>
              <w:t>46.77 (12.74)</w:t>
            </w:r>
          </w:p>
        </w:tc>
        <w:tc>
          <w:tcPr>
            <w:tcW w:w="990" w:type="dxa"/>
            <w:tcBorders>
              <w:top w:val="single" w:sz="4" w:space="0" w:color="auto"/>
            </w:tcBorders>
          </w:tcPr>
          <w:p w14:paraId="0AA4E116" w14:textId="75250EFA" w:rsidR="00C73EA7" w:rsidRPr="0052740D" w:rsidRDefault="00C73EA7" w:rsidP="00971BD7">
            <w:pPr>
              <w:rPr>
                <w:rFonts w:ascii="Times New Roman" w:hAnsi="Times New Roman" w:cs="Times New Roman"/>
              </w:rPr>
            </w:pPr>
            <w:r w:rsidRPr="0052740D">
              <w:rPr>
                <w:rFonts w:ascii="Times New Roman" w:hAnsi="Times New Roman" w:cs="Times New Roman"/>
              </w:rPr>
              <w:t>241</w:t>
            </w:r>
          </w:p>
        </w:tc>
        <w:tc>
          <w:tcPr>
            <w:tcW w:w="1710" w:type="dxa"/>
            <w:tcBorders>
              <w:top w:val="single" w:sz="4" w:space="0" w:color="auto"/>
            </w:tcBorders>
          </w:tcPr>
          <w:p w14:paraId="59482F2B" w14:textId="30B39F1C" w:rsidR="00C73EA7" w:rsidRPr="0052740D" w:rsidRDefault="00C73EA7" w:rsidP="00971BD7">
            <w:pPr>
              <w:rPr>
                <w:rFonts w:ascii="Times New Roman" w:hAnsi="Times New Roman" w:cs="Times New Roman"/>
              </w:rPr>
            </w:pPr>
            <w:r w:rsidRPr="0052740D">
              <w:rPr>
                <w:rFonts w:ascii="Times New Roman" w:hAnsi="Times New Roman" w:cs="Times New Roman"/>
              </w:rPr>
              <w:t>34.51 (10.65)</w:t>
            </w:r>
          </w:p>
        </w:tc>
        <w:tc>
          <w:tcPr>
            <w:tcW w:w="990" w:type="dxa"/>
            <w:tcBorders>
              <w:top w:val="single" w:sz="4" w:space="0" w:color="auto"/>
            </w:tcBorders>
          </w:tcPr>
          <w:p w14:paraId="3E69B542" w14:textId="10FB46CE" w:rsidR="00C73EA7" w:rsidRPr="0052740D" w:rsidRDefault="00C73EA7" w:rsidP="00971BD7">
            <w:pPr>
              <w:rPr>
                <w:rFonts w:ascii="Times New Roman" w:hAnsi="Times New Roman" w:cs="Times New Roman"/>
              </w:rPr>
            </w:pPr>
            <w:r w:rsidRPr="0052740D">
              <w:rPr>
                <w:rFonts w:ascii="Times New Roman" w:hAnsi="Times New Roman" w:cs="Times New Roman"/>
              </w:rPr>
              <w:t>180</w:t>
            </w:r>
          </w:p>
        </w:tc>
        <w:tc>
          <w:tcPr>
            <w:tcW w:w="1170" w:type="dxa"/>
            <w:tcBorders>
              <w:top w:val="single" w:sz="4" w:space="0" w:color="auto"/>
            </w:tcBorders>
          </w:tcPr>
          <w:p w14:paraId="18C0A460" w14:textId="6CD8BB42" w:rsidR="00C73EA7" w:rsidRPr="0052740D" w:rsidRDefault="00C73EA7" w:rsidP="00971BD7">
            <w:pPr>
              <w:rPr>
                <w:rFonts w:ascii="Times New Roman" w:hAnsi="Times New Roman" w:cs="Times New Roman"/>
              </w:rPr>
            </w:pPr>
            <w:r w:rsidRPr="0052740D">
              <w:rPr>
                <w:rFonts w:ascii="Times New Roman" w:hAnsi="Times New Roman" w:cs="Times New Roman"/>
              </w:rPr>
              <w:t>10.47***</w:t>
            </w:r>
          </w:p>
        </w:tc>
        <w:tc>
          <w:tcPr>
            <w:tcW w:w="1075" w:type="dxa"/>
            <w:tcBorders>
              <w:top w:val="single" w:sz="4" w:space="0" w:color="auto"/>
            </w:tcBorders>
          </w:tcPr>
          <w:p w14:paraId="41467A7C" w14:textId="572C7E3C" w:rsidR="00C73EA7" w:rsidRPr="0052740D" w:rsidRDefault="00C73EA7" w:rsidP="00971BD7">
            <w:pPr>
              <w:rPr>
                <w:rFonts w:ascii="Times New Roman" w:hAnsi="Times New Roman" w:cs="Times New Roman"/>
              </w:rPr>
            </w:pPr>
            <w:r w:rsidRPr="0052740D">
              <w:rPr>
                <w:rFonts w:ascii="Times New Roman" w:hAnsi="Times New Roman" w:cs="Times New Roman"/>
              </w:rPr>
              <w:t>1.04</w:t>
            </w:r>
          </w:p>
        </w:tc>
      </w:tr>
      <w:tr w:rsidR="00C73EA7" w:rsidRPr="00293664" w14:paraId="009DAF52" w14:textId="77777777" w:rsidTr="00F64E58">
        <w:tc>
          <w:tcPr>
            <w:tcW w:w="1885" w:type="dxa"/>
          </w:tcPr>
          <w:p w14:paraId="1791E00D" w14:textId="77777777" w:rsidR="00C73EA7" w:rsidRPr="0052740D" w:rsidRDefault="00BD342B" w:rsidP="00971BD7">
            <w:pPr>
              <w:rPr>
                <w:rFonts w:ascii="Times New Roman" w:hAnsi="Times New Roman" w:cs="Times New Roman"/>
              </w:rPr>
            </w:pPr>
            <w:r w:rsidRPr="0052740D">
              <w:rPr>
                <w:rFonts w:ascii="Times New Roman" w:hAnsi="Times New Roman" w:cs="Times New Roman"/>
              </w:rPr>
              <w:t>Depression</w:t>
            </w:r>
          </w:p>
          <w:p w14:paraId="6CBA88A1" w14:textId="348619A0" w:rsidR="00F64E58" w:rsidRPr="0052740D" w:rsidRDefault="00F64E58" w:rsidP="00971BD7">
            <w:pPr>
              <w:rPr>
                <w:rFonts w:ascii="Times New Roman" w:hAnsi="Times New Roman" w:cs="Times New Roman"/>
              </w:rPr>
            </w:pPr>
          </w:p>
        </w:tc>
        <w:tc>
          <w:tcPr>
            <w:tcW w:w="1530" w:type="dxa"/>
          </w:tcPr>
          <w:p w14:paraId="4B186FBD" w14:textId="18F1DDF9" w:rsidR="00C73EA7" w:rsidRPr="0052740D" w:rsidRDefault="00BD342B" w:rsidP="00971BD7">
            <w:pPr>
              <w:rPr>
                <w:rFonts w:ascii="Times New Roman" w:hAnsi="Times New Roman" w:cs="Times New Roman"/>
              </w:rPr>
            </w:pPr>
            <w:r w:rsidRPr="0052740D">
              <w:rPr>
                <w:rFonts w:ascii="Times New Roman" w:hAnsi="Times New Roman" w:cs="Times New Roman"/>
              </w:rPr>
              <w:t>53.11 (12.75)</w:t>
            </w:r>
          </w:p>
        </w:tc>
        <w:tc>
          <w:tcPr>
            <w:tcW w:w="990" w:type="dxa"/>
          </w:tcPr>
          <w:p w14:paraId="44F27269" w14:textId="7172E347" w:rsidR="00C73EA7" w:rsidRPr="0052740D" w:rsidRDefault="00BD342B" w:rsidP="00971BD7">
            <w:pPr>
              <w:rPr>
                <w:rFonts w:ascii="Times New Roman" w:hAnsi="Times New Roman" w:cs="Times New Roman"/>
              </w:rPr>
            </w:pPr>
            <w:r w:rsidRPr="0052740D">
              <w:rPr>
                <w:rFonts w:ascii="Times New Roman" w:hAnsi="Times New Roman" w:cs="Times New Roman"/>
              </w:rPr>
              <w:t>91</w:t>
            </w:r>
          </w:p>
        </w:tc>
        <w:tc>
          <w:tcPr>
            <w:tcW w:w="1710" w:type="dxa"/>
          </w:tcPr>
          <w:p w14:paraId="03838B31" w14:textId="48D80288" w:rsidR="00C73EA7" w:rsidRPr="0052740D" w:rsidRDefault="00C73EA7" w:rsidP="00971BD7">
            <w:pPr>
              <w:rPr>
                <w:rFonts w:ascii="Times New Roman" w:hAnsi="Times New Roman" w:cs="Times New Roman"/>
              </w:rPr>
            </w:pPr>
            <w:r w:rsidRPr="0052740D">
              <w:rPr>
                <w:rFonts w:ascii="Times New Roman" w:hAnsi="Times New Roman" w:cs="Times New Roman"/>
              </w:rPr>
              <w:t>34.51 (10.65)</w:t>
            </w:r>
          </w:p>
        </w:tc>
        <w:tc>
          <w:tcPr>
            <w:tcW w:w="990" w:type="dxa"/>
          </w:tcPr>
          <w:p w14:paraId="69BDE25A" w14:textId="21E607E8" w:rsidR="00C73EA7" w:rsidRPr="0052740D" w:rsidRDefault="00C73EA7" w:rsidP="00971BD7">
            <w:pPr>
              <w:rPr>
                <w:rFonts w:ascii="Times New Roman" w:hAnsi="Times New Roman" w:cs="Times New Roman"/>
              </w:rPr>
            </w:pPr>
            <w:r w:rsidRPr="0052740D">
              <w:rPr>
                <w:rFonts w:ascii="Times New Roman" w:hAnsi="Times New Roman" w:cs="Times New Roman"/>
              </w:rPr>
              <w:t>180</w:t>
            </w:r>
          </w:p>
        </w:tc>
        <w:tc>
          <w:tcPr>
            <w:tcW w:w="1170" w:type="dxa"/>
          </w:tcPr>
          <w:p w14:paraId="005E6FC8" w14:textId="569B3FC9" w:rsidR="00C73EA7" w:rsidRPr="0052740D" w:rsidRDefault="00BD342B" w:rsidP="00971BD7">
            <w:pPr>
              <w:rPr>
                <w:rFonts w:ascii="Times New Roman" w:hAnsi="Times New Roman" w:cs="Times New Roman"/>
              </w:rPr>
            </w:pPr>
            <w:r w:rsidRPr="0052740D">
              <w:rPr>
                <w:rFonts w:ascii="Times New Roman" w:hAnsi="Times New Roman" w:cs="Times New Roman"/>
              </w:rPr>
              <w:t>12.68***</w:t>
            </w:r>
          </w:p>
        </w:tc>
        <w:tc>
          <w:tcPr>
            <w:tcW w:w="1075" w:type="dxa"/>
          </w:tcPr>
          <w:p w14:paraId="687F8EFF" w14:textId="6610A13A" w:rsidR="00C73EA7" w:rsidRPr="0052740D" w:rsidRDefault="002E5D93" w:rsidP="00971BD7">
            <w:pPr>
              <w:rPr>
                <w:rFonts w:ascii="Times New Roman" w:hAnsi="Times New Roman" w:cs="Times New Roman"/>
              </w:rPr>
            </w:pPr>
            <w:r w:rsidRPr="0052740D">
              <w:rPr>
                <w:rFonts w:ascii="Times New Roman" w:hAnsi="Times New Roman" w:cs="Times New Roman"/>
              </w:rPr>
              <w:t>1.58</w:t>
            </w:r>
          </w:p>
        </w:tc>
      </w:tr>
      <w:tr w:rsidR="00C73EA7" w:rsidRPr="00293664" w14:paraId="1DB4CC55" w14:textId="77777777" w:rsidTr="00F64E58">
        <w:tc>
          <w:tcPr>
            <w:tcW w:w="1885" w:type="dxa"/>
          </w:tcPr>
          <w:p w14:paraId="70F098D1" w14:textId="77777777" w:rsidR="00C73EA7" w:rsidRPr="0052740D" w:rsidRDefault="00BD342B" w:rsidP="00971BD7">
            <w:pPr>
              <w:rPr>
                <w:rFonts w:ascii="Times New Roman" w:hAnsi="Times New Roman" w:cs="Times New Roman"/>
              </w:rPr>
            </w:pPr>
            <w:r w:rsidRPr="0052740D">
              <w:rPr>
                <w:rFonts w:ascii="Times New Roman" w:hAnsi="Times New Roman" w:cs="Times New Roman"/>
              </w:rPr>
              <w:t>Anxiety</w:t>
            </w:r>
          </w:p>
          <w:p w14:paraId="3C5B98BB" w14:textId="524D0CCB" w:rsidR="00F64E58" w:rsidRPr="0052740D" w:rsidRDefault="00F64E58" w:rsidP="00971BD7">
            <w:pPr>
              <w:rPr>
                <w:rFonts w:ascii="Times New Roman" w:hAnsi="Times New Roman" w:cs="Times New Roman"/>
              </w:rPr>
            </w:pPr>
          </w:p>
        </w:tc>
        <w:tc>
          <w:tcPr>
            <w:tcW w:w="1530" w:type="dxa"/>
          </w:tcPr>
          <w:p w14:paraId="20FF23C4" w14:textId="6C4A66B1" w:rsidR="00C73EA7" w:rsidRPr="0052740D" w:rsidRDefault="00BD342B" w:rsidP="00971BD7">
            <w:pPr>
              <w:rPr>
                <w:rFonts w:ascii="Times New Roman" w:hAnsi="Times New Roman" w:cs="Times New Roman"/>
              </w:rPr>
            </w:pPr>
            <w:r w:rsidRPr="0052740D">
              <w:rPr>
                <w:rFonts w:ascii="Times New Roman" w:hAnsi="Times New Roman" w:cs="Times New Roman"/>
              </w:rPr>
              <w:t>51.85 (12.67)</w:t>
            </w:r>
          </w:p>
        </w:tc>
        <w:tc>
          <w:tcPr>
            <w:tcW w:w="990" w:type="dxa"/>
          </w:tcPr>
          <w:p w14:paraId="62ED248F" w14:textId="704BC994" w:rsidR="00C73EA7" w:rsidRPr="0052740D" w:rsidRDefault="00BD342B" w:rsidP="00971BD7">
            <w:pPr>
              <w:rPr>
                <w:rFonts w:ascii="Times New Roman" w:hAnsi="Times New Roman" w:cs="Times New Roman"/>
              </w:rPr>
            </w:pPr>
            <w:r w:rsidRPr="0052740D">
              <w:rPr>
                <w:rFonts w:ascii="Times New Roman" w:hAnsi="Times New Roman" w:cs="Times New Roman"/>
              </w:rPr>
              <w:t>96</w:t>
            </w:r>
          </w:p>
        </w:tc>
        <w:tc>
          <w:tcPr>
            <w:tcW w:w="1710" w:type="dxa"/>
          </w:tcPr>
          <w:p w14:paraId="770BCF5F" w14:textId="10CA035C" w:rsidR="00C73EA7" w:rsidRPr="0052740D" w:rsidRDefault="00C73EA7" w:rsidP="00971BD7">
            <w:pPr>
              <w:rPr>
                <w:rFonts w:ascii="Times New Roman" w:hAnsi="Times New Roman" w:cs="Times New Roman"/>
              </w:rPr>
            </w:pPr>
            <w:r w:rsidRPr="0052740D">
              <w:rPr>
                <w:rFonts w:ascii="Times New Roman" w:hAnsi="Times New Roman" w:cs="Times New Roman"/>
              </w:rPr>
              <w:t>34.51 (10.65)</w:t>
            </w:r>
          </w:p>
        </w:tc>
        <w:tc>
          <w:tcPr>
            <w:tcW w:w="990" w:type="dxa"/>
          </w:tcPr>
          <w:p w14:paraId="360448C8" w14:textId="30EF9D1D" w:rsidR="00C73EA7" w:rsidRPr="0052740D" w:rsidRDefault="00C73EA7" w:rsidP="00971BD7">
            <w:pPr>
              <w:rPr>
                <w:rFonts w:ascii="Times New Roman" w:hAnsi="Times New Roman" w:cs="Times New Roman"/>
              </w:rPr>
            </w:pPr>
            <w:r w:rsidRPr="0052740D">
              <w:rPr>
                <w:rFonts w:ascii="Times New Roman" w:hAnsi="Times New Roman" w:cs="Times New Roman"/>
              </w:rPr>
              <w:t>180</w:t>
            </w:r>
          </w:p>
        </w:tc>
        <w:tc>
          <w:tcPr>
            <w:tcW w:w="1170" w:type="dxa"/>
          </w:tcPr>
          <w:p w14:paraId="21B9D275" w14:textId="0FD0643F" w:rsidR="00C73EA7" w:rsidRPr="0052740D" w:rsidRDefault="00BD342B" w:rsidP="00971BD7">
            <w:pPr>
              <w:rPr>
                <w:rFonts w:ascii="Times New Roman" w:hAnsi="Times New Roman" w:cs="Times New Roman"/>
              </w:rPr>
            </w:pPr>
            <w:r w:rsidRPr="0052740D">
              <w:rPr>
                <w:rFonts w:ascii="Times New Roman" w:hAnsi="Times New Roman" w:cs="Times New Roman"/>
              </w:rPr>
              <w:t>12.05***</w:t>
            </w:r>
          </w:p>
        </w:tc>
        <w:tc>
          <w:tcPr>
            <w:tcW w:w="1075" w:type="dxa"/>
          </w:tcPr>
          <w:p w14:paraId="1B1F600E" w14:textId="172E8EEA" w:rsidR="00C73EA7" w:rsidRPr="0052740D" w:rsidRDefault="002E5D93" w:rsidP="00971BD7">
            <w:pPr>
              <w:rPr>
                <w:rFonts w:ascii="Times New Roman" w:hAnsi="Times New Roman" w:cs="Times New Roman"/>
              </w:rPr>
            </w:pPr>
            <w:r w:rsidRPr="0052740D">
              <w:rPr>
                <w:rFonts w:ascii="Times New Roman" w:hAnsi="Times New Roman" w:cs="Times New Roman"/>
              </w:rPr>
              <w:t>1.48</w:t>
            </w:r>
          </w:p>
        </w:tc>
      </w:tr>
      <w:tr w:rsidR="00C73EA7" w:rsidRPr="00293664" w14:paraId="4F9846A6" w14:textId="77777777" w:rsidTr="00F64E58">
        <w:tc>
          <w:tcPr>
            <w:tcW w:w="1885" w:type="dxa"/>
          </w:tcPr>
          <w:p w14:paraId="40CAC484" w14:textId="794F7105" w:rsidR="00C73EA7" w:rsidRPr="0052740D" w:rsidRDefault="00BD342B" w:rsidP="00971BD7">
            <w:pPr>
              <w:rPr>
                <w:rFonts w:ascii="Times New Roman" w:hAnsi="Times New Roman" w:cs="Times New Roman"/>
              </w:rPr>
            </w:pPr>
            <w:r w:rsidRPr="0052740D">
              <w:rPr>
                <w:rFonts w:ascii="Times New Roman" w:hAnsi="Times New Roman" w:cs="Times New Roman"/>
              </w:rPr>
              <w:t>Soci</w:t>
            </w:r>
            <w:r w:rsidR="00F64E58" w:rsidRPr="0052740D">
              <w:rPr>
                <w:rFonts w:ascii="Times New Roman" w:hAnsi="Times New Roman" w:cs="Times New Roman"/>
              </w:rPr>
              <w:t>al a</w:t>
            </w:r>
            <w:r w:rsidRPr="0052740D">
              <w:rPr>
                <w:rFonts w:ascii="Times New Roman" w:hAnsi="Times New Roman" w:cs="Times New Roman"/>
              </w:rPr>
              <w:t>nxiety</w:t>
            </w:r>
          </w:p>
          <w:p w14:paraId="3C0FAB27" w14:textId="5923784B" w:rsidR="00F64E58" w:rsidRPr="0052740D" w:rsidRDefault="00F64E58" w:rsidP="00971BD7">
            <w:pPr>
              <w:rPr>
                <w:rFonts w:ascii="Times New Roman" w:hAnsi="Times New Roman" w:cs="Times New Roman"/>
              </w:rPr>
            </w:pPr>
          </w:p>
        </w:tc>
        <w:tc>
          <w:tcPr>
            <w:tcW w:w="1530" w:type="dxa"/>
          </w:tcPr>
          <w:p w14:paraId="4025BB94" w14:textId="4E70DDEB" w:rsidR="00C73EA7" w:rsidRPr="0052740D" w:rsidRDefault="00BD342B" w:rsidP="00971BD7">
            <w:pPr>
              <w:rPr>
                <w:rFonts w:ascii="Times New Roman" w:hAnsi="Times New Roman" w:cs="Times New Roman"/>
              </w:rPr>
            </w:pPr>
            <w:r w:rsidRPr="0052740D">
              <w:rPr>
                <w:rFonts w:ascii="Times New Roman" w:hAnsi="Times New Roman" w:cs="Times New Roman"/>
              </w:rPr>
              <w:t>49.98 (11.99)</w:t>
            </w:r>
          </w:p>
        </w:tc>
        <w:tc>
          <w:tcPr>
            <w:tcW w:w="990" w:type="dxa"/>
          </w:tcPr>
          <w:p w14:paraId="2CB9BA58" w14:textId="6A8FBE85" w:rsidR="00C73EA7" w:rsidRPr="0052740D" w:rsidRDefault="00BD342B" w:rsidP="00971BD7">
            <w:pPr>
              <w:rPr>
                <w:rFonts w:ascii="Times New Roman" w:hAnsi="Times New Roman" w:cs="Times New Roman"/>
              </w:rPr>
            </w:pPr>
            <w:r w:rsidRPr="0052740D">
              <w:rPr>
                <w:rFonts w:ascii="Times New Roman" w:hAnsi="Times New Roman" w:cs="Times New Roman"/>
              </w:rPr>
              <w:t>94</w:t>
            </w:r>
          </w:p>
        </w:tc>
        <w:tc>
          <w:tcPr>
            <w:tcW w:w="1710" w:type="dxa"/>
          </w:tcPr>
          <w:p w14:paraId="0299F064" w14:textId="736B4051" w:rsidR="00C73EA7" w:rsidRPr="0052740D" w:rsidRDefault="00C73EA7" w:rsidP="00971BD7">
            <w:pPr>
              <w:rPr>
                <w:rFonts w:ascii="Times New Roman" w:hAnsi="Times New Roman" w:cs="Times New Roman"/>
              </w:rPr>
            </w:pPr>
            <w:r w:rsidRPr="0052740D">
              <w:rPr>
                <w:rFonts w:ascii="Times New Roman" w:hAnsi="Times New Roman" w:cs="Times New Roman"/>
              </w:rPr>
              <w:t>34.51 (10.65)</w:t>
            </w:r>
          </w:p>
        </w:tc>
        <w:tc>
          <w:tcPr>
            <w:tcW w:w="990" w:type="dxa"/>
          </w:tcPr>
          <w:p w14:paraId="1B371BA9" w14:textId="748F5B02" w:rsidR="00C73EA7" w:rsidRPr="0052740D" w:rsidRDefault="00C73EA7" w:rsidP="00971BD7">
            <w:pPr>
              <w:rPr>
                <w:rFonts w:ascii="Times New Roman" w:hAnsi="Times New Roman" w:cs="Times New Roman"/>
              </w:rPr>
            </w:pPr>
            <w:r w:rsidRPr="0052740D">
              <w:rPr>
                <w:rFonts w:ascii="Times New Roman" w:hAnsi="Times New Roman" w:cs="Times New Roman"/>
              </w:rPr>
              <w:t>180</w:t>
            </w:r>
          </w:p>
        </w:tc>
        <w:tc>
          <w:tcPr>
            <w:tcW w:w="1170" w:type="dxa"/>
          </w:tcPr>
          <w:p w14:paraId="4FE785EB" w14:textId="303B7929" w:rsidR="00C73EA7" w:rsidRPr="0052740D" w:rsidRDefault="00BD342B" w:rsidP="00971BD7">
            <w:pPr>
              <w:rPr>
                <w:rFonts w:ascii="Times New Roman" w:hAnsi="Times New Roman" w:cs="Times New Roman"/>
              </w:rPr>
            </w:pPr>
            <w:r w:rsidRPr="0052740D">
              <w:rPr>
                <w:rFonts w:ascii="Times New Roman" w:hAnsi="Times New Roman" w:cs="Times New Roman"/>
              </w:rPr>
              <w:t>10.93***</w:t>
            </w:r>
          </w:p>
        </w:tc>
        <w:tc>
          <w:tcPr>
            <w:tcW w:w="1075" w:type="dxa"/>
          </w:tcPr>
          <w:p w14:paraId="66A7D4B6" w14:textId="7185D06D" w:rsidR="00C73EA7" w:rsidRPr="0052740D" w:rsidRDefault="002E5D93" w:rsidP="00971BD7">
            <w:pPr>
              <w:rPr>
                <w:rFonts w:ascii="Times New Roman" w:hAnsi="Times New Roman" w:cs="Times New Roman"/>
              </w:rPr>
            </w:pPr>
            <w:r w:rsidRPr="0052740D">
              <w:rPr>
                <w:rFonts w:ascii="Times New Roman" w:hAnsi="Times New Roman" w:cs="Times New Roman"/>
              </w:rPr>
              <w:t>1.36</w:t>
            </w:r>
          </w:p>
        </w:tc>
      </w:tr>
      <w:tr w:rsidR="00C73EA7" w:rsidRPr="00293664" w14:paraId="50F872C9" w14:textId="77777777" w:rsidTr="00F64E58">
        <w:tc>
          <w:tcPr>
            <w:tcW w:w="1885" w:type="dxa"/>
          </w:tcPr>
          <w:p w14:paraId="50F3E97F" w14:textId="77777777" w:rsidR="00C73EA7" w:rsidRPr="0052740D" w:rsidRDefault="00BD342B" w:rsidP="00971BD7">
            <w:pPr>
              <w:rPr>
                <w:rFonts w:ascii="Times New Roman" w:hAnsi="Times New Roman" w:cs="Times New Roman"/>
              </w:rPr>
            </w:pPr>
            <w:r w:rsidRPr="0052740D">
              <w:rPr>
                <w:rFonts w:ascii="Times New Roman" w:hAnsi="Times New Roman" w:cs="Times New Roman"/>
              </w:rPr>
              <w:t>Academic distress</w:t>
            </w:r>
          </w:p>
          <w:p w14:paraId="1FDB3ACE" w14:textId="6DA43E38" w:rsidR="00F64E58" w:rsidRPr="0052740D" w:rsidRDefault="00F64E58" w:rsidP="00971BD7">
            <w:pPr>
              <w:rPr>
                <w:rFonts w:ascii="Times New Roman" w:hAnsi="Times New Roman" w:cs="Times New Roman"/>
              </w:rPr>
            </w:pPr>
          </w:p>
        </w:tc>
        <w:tc>
          <w:tcPr>
            <w:tcW w:w="1530" w:type="dxa"/>
          </w:tcPr>
          <w:p w14:paraId="386BA4E9" w14:textId="5C8506A1" w:rsidR="00C73EA7" w:rsidRPr="0052740D" w:rsidRDefault="00BD342B" w:rsidP="00971BD7">
            <w:pPr>
              <w:rPr>
                <w:rFonts w:ascii="Times New Roman" w:hAnsi="Times New Roman" w:cs="Times New Roman"/>
              </w:rPr>
            </w:pPr>
            <w:r w:rsidRPr="0052740D">
              <w:rPr>
                <w:rFonts w:ascii="Times New Roman" w:hAnsi="Times New Roman" w:cs="Times New Roman"/>
              </w:rPr>
              <w:t>57.01 (10.08)</w:t>
            </w:r>
          </w:p>
        </w:tc>
        <w:tc>
          <w:tcPr>
            <w:tcW w:w="990" w:type="dxa"/>
          </w:tcPr>
          <w:p w14:paraId="5144BB14" w14:textId="4C526458" w:rsidR="00C73EA7" w:rsidRPr="0052740D" w:rsidRDefault="00BD342B" w:rsidP="00971BD7">
            <w:pPr>
              <w:rPr>
                <w:rFonts w:ascii="Times New Roman" w:hAnsi="Times New Roman" w:cs="Times New Roman"/>
              </w:rPr>
            </w:pPr>
            <w:r w:rsidRPr="0052740D">
              <w:rPr>
                <w:rFonts w:ascii="Times New Roman" w:hAnsi="Times New Roman" w:cs="Times New Roman"/>
              </w:rPr>
              <w:t>68</w:t>
            </w:r>
          </w:p>
        </w:tc>
        <w:tc>
          <w:tcPr>
            <w:tcW w:w="1710" w:type="dxa"/>
          </w:tcPr>
          <w:p w14:paraId="14A261B4" w14:textId="3AA35809" w:rsidR="00C73EA7" w:rsidRPr="0052740D" w:rsidRDefault="00C73EA7" w:rsidP="00971BD7">
            <w:pPr>
              <w:rPr>
                <w:rFonts w:ascii="Times New Roman" w:hAnsi="Times New Roman" w:cs="Times New Roman"/>
              </w:rPr>
            </w:pPr>
            <w:r w:rsidRPr="0052740D">
              <w:rPr>
                <w:rFonts w:ascii="Times New Roman" w:hAnsi="Times New Roman" w:cs="Times New Roman"/>
              </w:rPr>
              <w:t>34.51 (10.65)</w:t>
            </w:r>
          </w:p>
        </w:tc>
        <w:tc>
          <w:tcPr>
            <w:tcW w:w="990" w:type="dxa"/>
          </w:tcPr>
          <w:p w14:paraId="534E6D0E" w14:textId="277511EF" w:rsidR="00C73EA7" w:rsidRPr="0052740D" w:rsidRDefault="00C73EA7" w:rsidP="00971BD7">
            <w:pPr>
              <w:rPr>
                <w:rFonts w:ascii="Times New Roman" w:hAnsi="Times New Roman" w:cs="Times New Roman"/>
              </w:rPr>
            </w:pPr>
            <w:r w:rsidRPr="0052740D">
              <w:rPr>
                <w:rFonts w:ascii="Times New Roman" w:hAnsi="Times New Roman" w:cs="Times New Roman"/>
              </w:rPr>
              <w:t>180</w:t>
            </w:r>
          </w:p>
        </w:tc>
        <w:tc>
          <w:tcPr>
            <w:tcW w:w="1170" w:type="dxa"/>
          </w:tcPr>
          <w:p w14:paraId="02460C16" w14:textId="26CB6EC9" w:rsidR="00C73EA7" w:rsidRPr="0052740D" w:rsidRDefault="00BD342B" w:rsidP="00971BD7">
            <w:pPr>
              <w:rPr>
                <w:rFonts w:ascii="Times New Roman" w:hAnsi="Times New Roman" w:cs="Times New Roman"/>
              </w:rPr>
            </w:pPr>
            <w:r w:rsidRPr="0052740D">
              <w:rPr>
                <w:rFonts w:ascii="Times New Roman" w:hAnsi="Times New Roman" w:cs="Times New Roman"/>
              </w:rPr>
              <w:t>15.07***</w:t>
            </w:r>
          </w:p>
        </w:tc>
        <w:tc>
          <w:tcPr>
            <w:tcW w:w="1075" w:type="dxa"/>
          </w:tcPr>
          <w:p w14:paraId="348AEED0" w14:textId="0459EAD4" w:rsidR="00C73EA7" w:rsidRPr="0052740D" w:rsidRDefault="002E5D93" w:rsidP="00971BD7">
            <w:pPr>
              <w:rPr>
                <w:rFonts w:ascii="Times New Roman" w:hAnsi="Times New Roman" w:cs="Times New Roman"/>
              </w:rPr>
            </w:pPr>
            <w:r w:rsidRPr="0052740D">
              <w:rPr>
                <w:rFonts w:ascii="Times New Roman" w:hAnsi="Times New Roman" w:cs="Times New Roman"/>
              </w:rPr>
              <w:t>2.17</w:t>
            </w:r>
          </w:p>
        </w:tc>
      </w:tr>
      <w:tr w:rsidR="00C73EA7" w:rsidRPr="00293664" w14:paraId="4F17C91E" w14:textId="77777777" w:rsidTr="00F64E58">
        <w:tc>
          <w:tcPr>
            <w:tcW w:w="1885" w:type="dxa"/>
          </w:tcPr>
          <w:p w14:paraId="2C1E2633" w14:textId="77777777" w:rsidR="00C73EA7" w:rsidRPr="0052740D" w:rsidRDefault="00BD342B" w:rsidP="00971BD7">
            <w:pPr>
              <w:rPr>
                <w:rFonts w:ascii="Times New Roman" w:hAnsi="Times New Roman" w:cs="Times New Roman"/>
              </w:rPr>
            </w:pPr>
            <w:r w:rsidRPr="0052740D">
              <w:rPr>
                <w:rFonts w:ascii="Times New Roman" w:hAnsi="Times New Roman" w:cs="Times New Roman"/>
              </w:rPr>
              <w:t>Eating problems</w:t>
            </w:r>
          </w:p>
          <w:p w14:paraId="66585EF6" w14:textId="3851906B" w:rsidR="00F64E58" w:rsidRPr="0052740D" w:rsidRDefault="00F64E58" w:rsidP="00971BD7">
            <w:pPr>
              <w:rPr>
                <w:rFonts w:ascii="Times New Roman" w:hAnsi="Times New Roman" w:cs="Times New Roman"/>
              </w:rPr>
            </w:pPr>
          </w:p>
        </w:tc>
        <w:tc>
          <w:tcPr>
            <w:tcW w:w="1530" w:type="dxa"/>
          </w:tcPr>
          <w:p w14:paraId="673FEA51" w14:textId="7028E818" w:rsidR="00C73EA7" w:rsidRPr="0052740D" w:rsidRDefault="00BD342B" w:rsidP="00971BD7">
            <w:pPr>
              <w:rPr>
                <w:rFonts w:ascii="Times New Roman" w:hAnsi="Times New Roman" w:cs="Times New Roman"/>
              </w:rPr>
            </w:pPr>
            <w:r w:rsidRPr="0052740D">
              <w:rPr>
                <w:rFonts w:ascii="Times New Roman" w:hAnsi="Times New Roman" w:cs="Times New Roman"/>
              </w:rPr>
              <w:t>46.53 (12.93)</w:t>
            </w:r>
          </w:p>
        </w:tc>
        <w:tc>
          <w:tcPr>
            <w:tcW w:w="990" w:type="dxa"/>
          </w:tcPr>
          <w:p w14:paraId="5F8F5D21" w14:textId="1ED092F5" w:rsidR="00C73EA7" w:rsidRPr="0052740D" w:rsidRDefault="00BD342B" w:rsidP="00971BD7">
            <w:pPr>
              <w:rPr>
                <w:rFonts w:ascii="Times New Roman" w:hAnsi="Times New Roman" w:cs="Times New Roman"/>
              </w:rPr>
            </w:pPr>
            <w:r w:rsidRPr="0052740D">
              <w:rPr>
                <w:rFonts w:ascii="Times New Roman" w:hAnsi="Times New Roman" w:cs="Times New Roman"/>
              </w:rPr>
              <w:t>138</w:t>
            </w:r>
          </w:p>
        </w:tc>
        <w:tc>
          <w:tcPr>
            <w:tcW w:w="1710" w:type="dxa"/>
          </w:tcPr>
          <w:p w14:paraId="1A0D154C" w14:textId="513DCE4C" w:rsidR="00C73EA7" w:rsidRPr="0052740D" w:rsidRDefault="00C73EA7" w:rsidP="00971BD7">
            <w:pPr>
              <w:rPr>
                <w:rFonts w:ascii="Times New Roman" w:hAnsi="Times New Roman" w:cs="Times New Roman"/>
              </w:rPr>
            </w:pPr>
            <w:r w:rsidRPr="0052740D">
              <w:rPr>
                <w:rFonts w:ascii="Times New Roman" w:hAnsi="Times New Roman" w:cs="Times New Roman"/>
              </w:rPr>
              <w:t>34.51 (10.65)</w:t>
            </w:r>
          </w:p>
        </w:tc>
        <w:tc>
          <w:tcPr>
            <w:tcW w:w="990" w:type="dxa"/>
          </w:tcPr>
          <w:p w14:paraId="4D066D32" w14:textId="4B201698" w:rsidR="00C73EA7" w:rsidRPr="0052740D" w:rsidRDefault="00C73EA7" w:rsidP="00971BD7">
            <w:pPr>
              <w:rPr>
                <w:rFonts w:ascii="Times New Roman" w:hAnsi="Times New Roman" w:cs="Times New Roman"/>
              </w:rPr>
            </w:pPr>
            <w:r w:rsidRPr="0052740D">
              <w:rPr>
                <w:rFonts w:ascii="Times New Roman" w:hAnsi="Times New Roman" w:cs="Times New Roman"/>
              </w:rPr>
              <w:t>180</w:t>
            </w:r>
          </w:p>
        </w:tc>
        <w:tc>
          <w:tcPr>
            <w:tcW w:w="1170" w:type="dxa"/>
          </w:tcPr>
          <w:p w14:paraId="45531686" w14:textId="1384D998" w:rsidR="00C73EA7" w:rsidRPr="0052740D" w:rsidRDefault="00BD342B" w:rsidP="00971BD7">
            <w:pPr>
              <w:rPr>
                <w:rFonts w:ascii="Times New Roman" w:hAnsi="Times New Roman" w:cs="Times New Roman"/>
              </w:rPr>
            </w:pPr>
            <w:r w:rsidRPr="0052740D">
              <w:rPr>
                <w:rFonts w:ascii="Times New Roman" w:hAnsi="Times New Roman" w:cs="Times New Roman"/>
              </w:rPr>
              <w:t>9.09***</w:t>
            </w:r>
          </w:p>
        </w:tc>
        <w:tc>
          <w:tcPr>
            <w:tcW w:w="1075" w:type="dxa"/>
          </w:tcPr>
          <w:p w14:paraId="02F6BF5B" w14:textId="7364DFD8" w:rsidR="00C73EA7" w:rsidRPr="0052740D" w:rsidRDefault="002E5D93" w:rsidP="00971BD7">
            <w:pPr>
              <w:rPr>
                <w:rFonts w:ascii="Times New Roman" w:hAnsi="Times New Roman" w:cs="Times New Roman"/>
              </w:rPr>
            </w:pPr>
            <w:r w:rsidRPr="0052740D">
              <w:rPr>
                <w:rFonts w:ascii="Times New Roman" w:hAnsi="Times New Roman" w:cs="Times New Roman"/>
              </w:rPr>
              <w:t>1.01</w:t>
            </w:r>
          </w:p>
        </w:tc>
      </w:tr>
      <w:tr w:rsidR="007C42A7" w:rsidRPr="00293664" w14:paraId="27A20AF8" w14:textId="77777777" w:rsidTr="00F64E58">
        <w:tc>
          <w:tcPr>
            <w:tcW w:w="1885" w:type="dxa"/>
          </w:tcPr>
          <w:p w14:paraId="38D5A808" w14:textId="77777777" w:rsidR="007C42A7" w:rsidRPr="0052740D" w:rsidRDefault="007C42A7" w:rsidP="00971BD7">
            <w:pPr>
              <w:rPr>
                <w:rFonts w:ascii="Times New Roman" w:hAnsi="Times New Roman" w:cs="Times New Roman"/>
              </w:rPr>
            </w:pPr>
            <w:r w:rsidRPr="0052740D">
              <w:rPr>
                <w:rFonts w:ascii="Times New Roman" w:hAnsi="Times New Roman" w:cs="Times New Roman"/>
              </w:rPr>
              <w:t>Hostility</w:t>
            </w:r>
          </w:p>
          <w:p w14:paraId="6AAA44C2" w14:textId="1BAC3764" w:rsidR="00F64E58" w:rsidRPr="0052740D" w:rsidRDefault="00F64E58" w:rsidP="00971BD7">
            <w:pPr>
              <w:rPr>
                <w:rFonts w:ascii="Times New Roman" w:hAnsi="Times New Roman" w:cs="Times New Roman"/>
              </w:rPr>
            </w:pPr>
          </w:p>
        </w:tc>
        <w:tc>
          <w:tcPr>
            <w:tcW w:w="1530" w:type="dxa"/>
          </w:tcPr>
          <w:p w14:paraId="211CA590" w14:textId="46A6C7FB" w:rsidR="007C42A7" w:rsidRPr="0052740D" w:rsidRDefault="007C42A7" w:rsidP="00971BD7">
            <w:pPr>
              <w:rPr>
                <w:rFonts w:ascii="Times New Roman" w:hAnsi="Times New Roman" w:cs="Times New Roman"/>
              </w:rPr>
            </w:pPr>
            <w:r w:rsidRPr="0052740D">
              <w:rPr>
                <w:rFonts w:ascii="Times New Roman" w:hAnsi="Times New Roman" w:cs="Times New Roman"/>
              </w:rPr>
              <w:t>47.46 (14.40)</w:t>
            </w:r>
          </w:p>
        </w:tc>
        <w:tc>
          <w:tcPr>
            <w:tcW w:w="990" w:type="dxa"/>
          </w:tcPr>
          <w:p w14:paraId="63084C0B" w14:textId="47209FC1" w:rsidR="007C42A7" w:rsidRPr="0052740D" w:rsidRDefault="007C42A7" w:rsidP="00971BD7">
            <w:pPr>
              <w:rPr>
                <w:rFonts w:ascii="Times New Roman" w:hAnsi="Times New Roman" w:cs="Times New Roman"/>
              </w:rPr>
            </w:pPr>
            <w:r w:rsidRPr="0052740D">
              <w:rPr>
                <w:rFonts w:ascii="Times New Roman" w:hAnsi="Times New Roman" w:cs="Times New Roman"/>
              </w:rPr>
              <w:t>63</w:t>
            </w:r>
          </w:p>
        </w:tc>
        <w:tc>
          <w:tcPr>
            <w:tcW w:w="1710" w:type="dxa"/>
          </w:tcPr>
          <w:p w14:paraId="505A2DD1" w14:textId="74CAC27E" w:rsidR="007C42A7" w:rsidRPr="0052740D" w:rsidRDefault="007C42A7" w:rsidP="00971BD7">
            <w:pPr>
              <w:rPr>
                <w:rFonts w:ascii="Times New Roman" w:hAnsi="Times New Roman" w:cs="Times New Roman"/>
              </w:rPr>
            </w:pPr>
            <w:r w:rsidRPr="0052740D">
              <w:rPr>
                <w:rFonts w:ascii="Times New Roman" w:hAnsi="Times New Roman" w:cs="Times New Roman"/>
              </w:rPr>
              <w:t>34.51 (10.65)</w:t>
            </w:r>
          </w:p>
        </w:tc>
        <w:tc>
          <w:tcPr>
            <w:tcW w:w="990" w:type="dxa"/>
          </w:tcPr>
          <w:p w14:paraId="2E9C9361" w14:textId="21945A54" w:rsidR="007C42A7" w:rsidRPr="0052740D" w:rsidRDefault="007C42A7" w:rsidP="00971BD7">
            <w:pPr>
              <w:rPr>
                <w:rFonts w:ascii="Times New Roman" w:hAnsi="Times New Roman" w:cs="Times New Roman"/>
              </w:rPr>
            </w:pPr>
            <w:r w:rsidRPr="0052740D">
              <w:rPr>
                <w:rFonts w:ascii="Times New Roman" w:hAnsi="Times New Roman" w:cs="Times New Roman"/>
              </w:rPr>
              <w:t>180</w:t>
            </w:r>
          </w:p>
        </w:tc>
        <w:tc>
          <w:tcPr>
            <w:tcW w:w="1170" w:type="dxa"/>
          </w:tcPr>
          <w:p w14:paraId="47CEABA8" w14:textId="46E3013C" w:rsidR="007C42A7" w:rsidRPr="0052740D" w:rsidRDefault="007C42A7" w:rsidP="00971BD7">
            <w:pPr>
              <w:rPr>
                <w:rFonts w:ascii="Times New Roman" w:hAnsi="Times New Roman" w:cs="Times New Roman"/>
              </w:rPr>
            </w:pPr>
            <w:r w:rsidRPr="0052740D">
              <w:rPr>
                <w:rFonts w:ascii="Times New Roman" w:hAnsi="Times New Roman" w:cs="Times New Roman"/>
              </w:rPr>
              <w:t>7.54***</w:t>
            </w:r>
          </w:p>
        </w:tc>
        <w:tc>
          <w:tcPr>
            <w:tcW w:w="1075" w:type="dxa"/>
          </w:tcPr>
          <w:p w14:paraId="5E9C2771" w14:textId="19086FB7" w:rsidR="007C42A7" w:rsidRPr="0052740D" w:rsidRDefault="002E5D93" w:rsidP="00971BD7">
            <w:pPr>
              <w:rPr>
                <w:rFonts w:ascii="Times New Roman" w:hAnsi="Times New Roman" w:cs="Times New Roman"/>
              </w:rPr>
            </w:pPr>
            <w:r w:rsidRPr="0052740D">
              <w:rPr>
                <w:rFonts w:ascii="Times New Roman" w:hAnsi="Times New Roman" w:cs="Times New Roman"/>
              </w:rPr>
              <w:t>1.02</w:t>
            </w:r>
          </w:p>
        </w:tc>
      </w:tr>
      <w:tr w:rsidR="007C42A7" w:rsidRPr="00293664" w14:paraId="3FBA07C5" w14:textId="77777777" w:rsidTr="00F64E58">
        <w:tc>
          <w:tcPr>
            <w:tcW w:w="1885" w:type="dxa"/>
            <w:tcBorders>
              <w:bottom w:val="single" w:sz="4" w:space="0" w:color="auto"/>
            </w:tcBorders>
          </w:tcPr>
          <w:p w14:paraId="1342D455" w14:textId="342975E4" w:rsidR="007C42A7" w:rsidRPr="0052740D" w:rsidRDefault="00E92B1C" w:rsidP="00971BD7">
            <w:pPr>
              <w:rPr>
                <w:rFonts w:ascii="Times New Roman" w:hAnsi="Times New Roman" w:cs="Times New Roman"/>
              </w:rPr>
            </w:pPr>
            <w:r w:rsidRPr="0052740D">
              <w:rPr>
                <w:rFonts w:ascii="Times New Roman" w:hAnsi="Times New Roman" w:cs="Times New Roman"/>
              </w:rPr>
              <w:t>Alcohol</w:t>
            </w:r>
          </w:p>
        </w:tc>
        <w:tc>
          <w:tcPr>
            <w:tcW w:w="1530" w:type="dxa"/>
            <w:tcBorders>
              <w:bottom w:val="single" w:sz="4" w:space="0" w:color="auto"/>
            </w:tcBorders>
          </w:tcPr>
          <w:p w14:paraId="05D86DD7" w14:textId="23C4BD04" w:rsidR="007C42A7" w:rsidRPr="0052740D" w:rsidRDefault="00E92B1C" w:rsidP="00971BD7">
            <w:pPr>
              <w:rPr>
                <w:rFonts w:ascii="Times New Roman" w:hAnsi="Times New Roman" w:cs="Times New Roman"/>
              </w:rPr>
            </w:pPr>
            <w:r w:rsidRPr="0052740D">
              <w:rPr>
                <w:rFonts w:ascii="Times New Roman" w:hAnsi="Times New Roman" w:cs="Times New Roman"/>
              </w:rPr>
              <w:t>45.77 (14.06)</w:t>
            </w:r>
          </w:p>
        </w:tc>
        <w:tc>
          <w:tcPr>
            <w:tcW w:w="990" w:type="dxa"/>
            <w:tcBorders>
              <w:bottom w:val="single" w:sz="4" w:space="0" w:color="auto"/>
            </w:tcBorders>
          </w:tcPr>
          <w:p w14:paraId="5AFA83FB" w14:textId="4211C8D4" w:rsidR="007C42A7" w:rsidRPr="0052740D" w:rsidRDefault="00E92B1C" w:rsidP="00971BD7">
            <w:pPr>
              <w:rPr>
                <w:rFonts w:ascii="Times New Roman" w:hAnsi="Times New Roman" w:cs="Times New Roman"/>
              </w:rPr>
            </w:pPr>
            <w:r w:rsidRPr="0052740D">
              <w:rPr>
                <w:rFonts w:ascii="Times New Roman" w:hAnsi="Times New Roman" w:cs="Times New Roman"/>
              </w:rPr>
              <w:t>43</w:t>
            </w:r>
          </w:p>
        </w:tc>
        <w:tc>
          <w:tcPr>
            <w:tcW w:w="1710" w:type="dxa"/>
            <w:tcBorders>
              <w:bottom w:val="single" w:sz="4" w:space="0" w:color="auto"/>
            </w:tcBorders>
          </w:tcPr>
          <w:p w14:paraId="57A61AD6" w14:textId="535A1A69" w:rsidR="007C42A7" w:rsidRPr="0052740D" w:rsidRDefault="007C42A7" w:rsidP="00971BD7">
            <w:pPr>
              <w:rPr>
                <w:rFonts w:ascii="Times New Roman" w:hAnsi="Times New Roman" w:cs="Times New Roman"/>
              </w:rPr>
            </w:pPr>
            <w:r w:rsidRPr="0052740D">
              <w:rPr>
                <w:rFonts w:ascii="Times New Roman" w:hAnsi="Times New Roman" w:cs="Times New Roman"/>
              </w:rPr>
              <w:t>34.51 (10.65)</w:t>
            </w:r>
          </w:p>
        </w:tc>
        <w:tc>
          <w:tcPr>
            <w:tcW w:w="990" w:type="dxa"/>
            <w:tcBorders>
              <w:bottom w:val="single" w:sz="4" w:space="0" w:color="auto"/>
            </w:tcBorders>
          </w:tcPr>
          <w:p w14:paraId="1A6057BD" w14:textId="42B41C70" w:rsidR="007C42A7" w:rsidRPr="0052740D" w:rsidRDefault="007C42A7" w:rsidP="00971BD7">
            <w:pPr>
              <w:rPr>
                <w:rFonts w:ascii="Times New Roman" w:hAnsi="Times New Roman" w:cs="Times New Roman"/>
              </w:rPr>
            </w:pPr>
            <w:r w:rsidRPr="0052740D">
              <w:rPr>
                <w:rFonts w:ascii="Times New Roman" w:hAnsi="Times New Roman" w:cs="Times New Roman"/>
              </w:rPr>
              <w:t>180</w:t>
            </w:r>
          </w:p>
        </w:tc>
        <w:tc>
          <w:tcPr>
            <w:tcW w:w="1170" w:type="dxa"/>
            <w:tcBorders>
              <w:bottom w:val="single" w:sz="4" w:space="0" w:color="auto"/>
            </w:tcBorders>
          </w:tcPr>
          <w:p w14:paraId="7D12B8E2" w14:textId="5291A96B" w:rsidR="007C42A7" w:rsidRPr="0052740D" w:rsidRDefault="00E92B1C" w:rsidP="00971BD7">
            <w:pPr>
              <w:rPr>
                <w:rFonts w:ascii="Times New Roman" w:hAnsi="Times New Roman" w:cs="Times New Roman"/>
              </w:rPr>
            </w:pPr>
            <w:r w:rsidRPr="0052740D">
              <w:rPr>
                <w:rFonts w:ascii="Times New Roman" w:hAnsi="Times New Roman" w:cs="Times New Roman"/>
              </w:rPr>
              <w:t>5.83***</w:t>
            </w:r>
          </w:p>
        </w:tc>
        <w:tc>
          <w:tcPr>
            <w:tcW w:w="1075" w:type="dxa"/>
            <w:tcBorders>
              <w:bottom w:val="single" w:sz="4" w:space="0" w:color="auto"/>
            </w:tcBorders>
          </w:tcPr>
          <w:p w14:paraId="524BC464" w14:textId="2EA85576" w:rsidR="007C42A7" w:rsidRPr="0052740D" w:rsidRDefault="002E5D93" w:rsidP="00971BD7">
            <w:pPr>
              <w:rPr>
                <w:rFonts w:ascii="Times New Roman" w:hAnsi="Times New Roman" w:cs="Times New Roman"/>
              </w:rPr>
            </w:pPr>
            <w:r w:rsidRPr="0052740D">
              <w:rPr>
                <w:rFonts w:ascii="Times New Roman" w:hAnsi="Times New Roman" w:cs="Times New Roman"/>
              </w:rPr>
              <w:t>.90</w:t>
            </w:r>
          </w:p>
        </w:tc>
      </w:tr>
    </w:tbl>
    <w:p w14:paraId="1E60C817" w14:textId="77777777" w:rsidR="007449CE" w:rsidRPr="00293664" w:rsidRDefault="007449CE" w:rsidP="00971BD7">
      <w:pPr>
        <w:spacing w:after="0"/>
        <w:rPr>
          <w:rFonts w:ascii="Times New Roman" w:hAnsi="Times New Roman" w:cs="Times New Roman"/>
          <w:sz w:val="24"/>
          <w:szCs w:val="24"/>
        </w:rPr>
      </w:pPr>
    </w:p>
    <w:sectPr w:rsidR="007449CE" w:rsidRPr="00293664" w:rsidSect="000B1D2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DC98" w14:textId="77777777" w:rsidR="00DD145E" w:rsidRDefault="00DD145E" w:rsidP="000B1D28">
      <w:pPr>
        <w:spacing w:after="0" w:line="240" w:lineRule="auto"/>
      </w:pPr>
      <w:r>
        <w:separator/>
      </w:r>
    </w:p>
  </w:endnote>
  <w:endnote w:type="continuationSeparator" w:id="0">
    <w:p w14:paraId="7FCD3032" w14:textId="77777777" w:rsidR="00DD145E" w:rsidRDefault="00DD145E" w:rsidP="000B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3713a231+20">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D45F" w14:textId="77777777" w:rsidR="00DD145E" w:rsidRDefault="00DD145E" w:rsidP="000B1D28">
      <w:pPr>
        <w:spacing w:after="0" w:line="240" w:lineRule="auto"/>
      </w:pPr>
      <w:r>
        <w:separator/>
      </w:r>
    </w:p>
  </w:footnote>
  <w:footnote w:type="continuationSeparator" w:id="0">
    <w:p w14:paraId="7D3A0AE9" w14:textId="77777777" w:rsidR="00DD145E" w:rsidRDefault="00DD145E" w:rsidP="000B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007D" w14:textId="09100737" w:rsidR="00C76077" w:rsidRDefault="00C76077">
    <w:pPr>
      <w:pStyle w:val="Header"/>
      <w:jc w:val="right"/>
    </w:pPr>
    <w:r>
      <w:t>DEVELOPMENT OF THE AAQ-US</w:t>
    </w:r>
    <w:r>
      <w:tab/>
    </w:r>
    <w:r>
      <w:tab/>
    </w:r>
    <w:sdt>
      <w:sdtPr>
        <w:id w:val="19094190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0A26">
          <w:rPr>
            <w:noProof/>
          </w:rPr>
          <w:t>3</w:t>
        </w:r>
        <w:r>
          <w:rPr>
            <w:noProof/>
          </w:rPr>
          <w:fldChar w:fldCharType="end"/>
        </w:r>
      </w:sdtContent>
    </w:sdt>
  </w:p>
  <w:p w14:paraId="7B396528" w14:textId="718D59AC" w:rsidR="00C76077" w:rsidRDefault="00C7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2BC4" w14:textId="2E77A398" w:rsidR="00C76077" w:rsidRDefault="00C76077" w:rsidP="00586D87">
    <w:pPr>
      <w:pStyle w:val="Header"/>
      <w:jc w:val="right"/>
    </w:pPr>
    <w:r>
      <w:t>Running Head: DEVELOPMENT OF THE AAQ-US</w:t>
    </w:r>
    <w:r>
      <w:tab/>
    </w:r>
    <w:r>
      <w:tab/>
    </w:r>
    <w:sdt>
      <w:sdtPr>
        <w:id w:val="-7790211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0A26">
          <w:rPr>
            <w:noProof/>
          </w:rP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167E"/>
    <w:multiLevelType w:val="hybridMultilevel"/>
    <w:tmpl w:val="28B616CC"/>
    <w:lvl w:ilvl="0" w:tplc="8E06FC36">
      <w:start w:val="1"/>
      <w:numFmt w:val="decimal"/>
      <w:lvlText w:val="%1."/>
      <w:lvlJc w:val="left"/>
      <w:pPr>
        <w:ind w:left="786" w:hanging="42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DA"/>
    <w:rsid w:val="00012DD1"/>
    <w:rsid w:val="000157A5"/>
    <w:rsid w:val="00015C4C"/>
    <w:rsid w:val="00017096"/>
    <w:rsid w:val="00025A84"/>
    <w:rsid w:val="00041E02"/>
    <w:rsid w:val="00041E90"/>
    <w:rsid w:val="0004766F"/>
    <w:rsid w:val="00054F1E"/>
    <w:rsid w:val="0005655F"/>
    <w:rsid w:val="00056C44"/>
    <w:rsid w:val="00056D43"/>
    <w:rsid w:val="00063460"/>
    <w:rsid w:val="00070C9B"/>
    <w:rsid w:val="0007197D"/>
    <w:rsid w:val="00086C70"/>
    <w:rsid w:val="0009124D"/>
    <w:rsid w:val="00097231"/>
    <w:rsid w:val="000974C5"/>
    <w:rsid w:val="000A5FA6"/>
    <w:rsid w:val="000B1D28"/>
    <w:rsid w:val="000B2440"/>
    <w:rsid w:val="000B3D2E"/>
    <w:rsid w:val="000B5509"/>
    <w:rsid w:val="000D3D2E"/>
    <w:rsid w:val="000E2F58"/>
    <w:rsid w:val="000E3700"/>
    <w:rsid w:val="000E3A06"/>
    <w:rsid w:val="000E4247"/>
    <w:rsid w:val="000E6E85"/>
    <w:rsid w:val="000F0E5C"/>
    <w:rsid w:val="000F69EE"/>
    <w:rsid w:val="00105A76"/>
    <w:rsid w:val="00115051"/>
    <w:rsid w:val="00115C2E"/>
    <w:rsid w:val="00115E7C"/>
    <w:rsid w:val="00117C15"/>
    <w:rsid w:val="00120200"/>
    <w:rsid w:val="001304BA"/>
    <w:rsid w:val="00131339"/>
    <w:rsid w:val="0014308E"/>
    <w:rsid w:val="00151406"/>
    <w:rsid w:val="00151D10"/>
    <w:rsid w:val="00155120"/>
    <w:rsid w:val="0016413C"/>
    <w:rsid w:val="001649F5"/>
    <w:rsid w:val="00177FBE"/>
    <w:rsid w:val="00184D63"/>
    <w:rsid w:val="00187C33"/>
    <w:rsid w:val="00190F24"/>
    <w:rsid w:val="00191191"/>
    <w:rsid w:val="00191B08"/>
    <w:rsid w:val="001A0A26"/>
    <w:rsid w:val="001A2BB4"/>
    <w:rsid w:val="001D2E8F"/>
    <w:rsid w:val="001D7946"/>
    <w:rsid w:val="001E24B1"/>
    <w:rsid w:val="001F2793"/>
    <w:rsid w:val="00200E5E"/>
    <w:rsid w:val="00201085"/>
    <w:rsid w:val="002051D9"/>
    <w:rsid w:val="00214204"/>
    <w:rsid w:val="0021566A"/>
    <w:rsid w:val="00222BDB"/>
    <w:rsid w:val="00231B59"/>
    <w:rsid w:val="00231E5E"/>
    <w:rsid w:val="00233E60"/>
    <w:rsid w:val="00242155"/>
    <w:rsid w:val="002434AD"/>
    <w:rsid w:val="002441EA"/>
    <w:rsid w:val="0024754D"/>
    <w:rsid w:val="00252112"/>
    <w:rsid w:val="0025493A"/>
    <w:rsid w:val="00276B95"/>
    <w:rsid w:val="00286743"/>
    <w:rsid w:val="00290529"/>
    <w:rsid w:val="00290A63"/>
    <w:rsid w:val="00291721"/>
    <w:rsid w:val="00293664"/>
    <w:rsid w:val="002A370A"/>
    <w:rsid w:val="002A3767"/>
    <w:rsid w:val="002B0BE7"/>
    <w:rsid w:val="002B1A7D"/>
    <w:rsid w:val="002B1AFF"/>
    <w:rsid w:val="002C698C"/>
    <w:rsid w:val="002D0BE2"/>
    <w:rsid w:val="002D1675"/>
    <w:rsid w:val="002D723B"/>
    <w:rsid w:val="002E1998"/>
    <w:rsid w:val="002E3A92"/>
    <w:rsid w:val="002E5D93"/>
    <w:rsid w:val="002E6B73"/>
    <w:rsid w:val="002F22B8"/>
    <w:rsid w:val="0030099E"/>
    <w:rsid w:val="0030576B"/>
    <w:rsid w:val="00312AFD"/>
    <w:rsid w:val="003147B1"/>
    <w:rsid w:val="00314D99"/>
    <w:rsid w:val="00321B80"/>
    <w:rsid w:val="00323522"/>
    <w:rsid w:val="00324933"/>
    <w:rsid w:val="00330A61"/>
    <w:rsid w:val="003407C6"/>
    <w:rsid w:val="0034382B"/>
    <w:rsid w:val="00344901"/>
    <w:rsid w:val="0034584C"/>
    <w:rsid w:val="00354000"/>
    <w:rsid w:val="003611B0"/>
    <w:rsid w:val="003725F6"/>
    <w:rsid w:val="00375E31"/>
    <w:rsid w:val="003773C5"/>
    <w:rsid w:val="003837EC"/>
    <w:rsid w:val="003853F1"/>
    <w:rsid w:val="00391D21"/>
    <w:rsid w:val="0039249F"/>
    <w:rsid w:val="003A3620"/>
    <w:rsid w:val="003A740D"/>
    <w:rsid w:val="003F014D"/>
    <w:rsid w:val="003F0565"/>
    <w:rsid w:val="003F1771"/>
    <w:rsid w:val="003F71DF"/>
    <w:rsid w:val="003F7D88"/>
    <w:rsid w:val="004064CB"/>
    <w:rsid w:val="004140FD"/>
    <w:rsid w:val="00420BEE"/>
    <w:rsid w:val="004272E0"/>
    <w:rsid w:val="00427C44"/>
    <w:rsid w:val="00430BA9"/>
    <w:rsid w:val="00437898"/>
    <w:rsid w:val="00451834"/>
    <w:rsid w:val="004546F2"/>
    <w:rsid w:val="0045744A"/>
    <w:rsid w:val="004576A6"/>
    <w:rsid w:val="00460214"/>
    <w:rsid w:val="00463852"/>
    <w:rsid w:val="004736F6"/>
    <w:rsid w:val="00477080"/>
    <w:rsid w:val="00482D68"/>
    <w:rsid w:val="0048367F"/>
    <w:rsid w:val="00485AB1"/>
    <w:rsid w:val="00494317"/>
    <w:rsid w:val="004A7EFE"/>
    <w:rsid w:val="004B7D45"/>
    <w:rsid w:val="004C01EB"/>
    <w:rsid w:val="004E000F"/>
    <w:rsid w:val="004E180A"/>
    <w:rsid w:val="004F4530"/>
    <w:rsid w:val="00522146"/>
    <w:rsid w:val="0052740D"/>
    <w:rsid w:val="00530454"/>
    <w:rsid w:val="00531B86"/>
    <w:rsid w:val="00531CB3"/>
    <w:rsid w:val="00532905"/>
    <w:rsid w:val="00541557"/>
    <w:rsid w:val="0054746A"/>
    <w:rsid w:val="00550CC9"/>
    <w:rsid w:val="00554F6A"/>
    <w:rsid w:val="0055505B"/>
    <w:rsid w:val="0055678A"/>
    <w:rsid w:val="00561E4F"/>
    <w:rsid w:val="00563ACC"/>
    <w:rsid w:val="00564566"/>
    <w:rsid w:val="00567D91"/>
    <w:rsid w:val="00577BC6"/>
    <w:rsid w:val="00582D62"/>
    <w:rsid w:val="00586D87"/>
    <w:rsid w:val="00593EA2"/>
    <w:rsid w:val="00596943"/>
    <w:rsid w:val="005A3F6C"/>
    <w:rsid w:val="005A717E"/>
    <w:rsid w:val="005B1E6F"/>
    <w:rsid w:val="005B31D0"/>
    <w:rsid w:val="005B39B2"/>
    <w:rsid w:val="005B4EE5"/>
    <w:rsid w:val="005B7526"/>
    <w:rsid w:val="005C5E1F"/>
    <w:rsid w:val="005C61EC"/>
    <w:rsid w:val="005D39E3"/>
    <w:rsid w:val="005D59ED"/>
    <w:rsid w:val="005E2B9B"/>
    <w:rsid w:val="005E32E6"/>
    <w:rsid w:val="005E6648"/>
    <w:rsid w:val="005F2733"/>
    <w:rsid w:val="005F6802"/>
    <w:rsid w:val="005F69FB"/>
    <w:rsid w:val="00605596"/>
    <w:rsid w:val="00610E12"/>
    <w:rsid w:val="006111A0"/>
    <w:rsid w:val="006112DF"/>
    <w:rsid w:val="0061390A"/>
    <w:rsid w:val="00620FD9"/>
    <w:rsid w:val="00622D3C"/>
    <w:rsid w:val="00630775"/>
    <w:rsid w:val="00634B04"/>
    <w:rsid w:val="00635263"/>
    <w:rsid w:val="00646B65"/>
    <w:rsid w:val="00651E04"/>
    <w:rsid w:val="00676F86"/>
    <w:rsid w:val="00677C23"/>
    <w:rsid w:val="006846BC"/>
    <w:rsid w:val="00685FFC"/>
    <w:rsid w:val="006949AA"/>
    <w:rsid w:val="00696038"/>
    <w:rsid w:val="006A091A"/>
    <w:rsid w:val="006A24D5"/>
    <w:rsid w:val="006A646E"/>
    <w:rsid w:val="006B4011"/>
    <w:rsid w:val="006B4822"/>
    <w:rsid w:val="006C06D0"/>
    <w:rsid w:val="006C126E"/>
    <w:rsid w:val="006E0DDE"/>
    <w:rsid w:val="006F4C15"/>
    <w:rsid w:val="0070714B"/>
    <w:rsid w:val="007205AD"/>
    <w:rsid w:val="007217F9"/>
    <w:rsid w:val="00725FD2"/>
    <w:rsid w:val="00726112"/>
    <w:rsid w:val="00732F25"/>
    <w:rsid w:val="00741288"/>
    <w:rsid w:val="007449CE"/>
    <w:rsid w:val="00760DC8"/>
    <w:rsid w:val="00762AAD"/>
    <w:rsid w:val="00775781"/>
    <w:rsid w:val="00780672"/>
    <w:rsid w:val="00791E05"/>
    <w:rsid w:val="00795E9C"/>
    <w:rsid w:val="007A0498"/>
    <w:rsid w:val="007A2457"/>
    <w:rsid w:val="007A5362"/>
    <w:rsid w:val="007C2B7C"/>
    <w:rsid w:val="007C42A7"/>
    <w:rsid w:val="007C4460"/>
    <w:rsid w:val="007D5585"/>
    <w:rsid w:val="007D6929"/>
    <w:rsid w:val="007E78F3"/>
    <w:rsid w:val="007F793E"/>
    <w:rsid w:val="00803F1C"/>
    <w:rsid w:val="008110CF"/>
    <w:rsid w:val="00812864"/>
    <w:rsid w:val="00826A10"/>
    <w:rsid w:val="00830903"/>
    <w:rsid w:val="0085542E"/>
    <w:rsid w:val="00861F15"/>
    <w:rsid w:val="0086272F"/>
    <w:rsid w:val="00870A0E"/>
    <w:rsid w:val="00873200"/>
    <w:rsid w:val="00873D5F"/>
    <w:rsid w:val="00875C83"/>
    <w:rsid w:val="008820E9"/>
    <w:rsid w:val="008824C7"/>
    <w:rsid w:val="00884977"/>
    <w:rsid w:val="00887FC9"/>
    <w:rsid w:val="00896578"/>
    <w:rsid w:val="008A030A"/>
    <w:rsid w:val="008A35B8"/>
    <w:rsid w:val="008B4A85"/>
    <w:rsid w:val="008C12D7"/>
    <w:rsid w:val="008C4ECB"/>
    <w:rsid w:val="008E28B2"/>
    <w:rsid w:val="008F258C"/>
    <w:rsid w:val="008F3CE9"/>
    <w:rsid w:val="008F7AE1"/>
    <w:rsid w:val="00900041"/>
    <w:rsid w:val="00914691"/>
    <w:rsid w:val="00914703"/>
    <w:rsid w:val="009201AA"/>
    <w:rsid w:val="0092340F"/>
    <w:rsid w:val="0093217D"/>
    <w:rsid w:val="00934028"/>
    <w:rsid w:val="00935746"/>
    <w:rsid w:val="00944D1F"/>
    <w:rsid w:val="009461A0"/>
    <w:rsid w:val="00946267"/>
    <w:rsid w:val="00953649"/>
    <w:rsid w:val="00953B05"/>
    <w:rsid w:val="00960F58"/>
    <w:rsid w:val="00963406"/>
    <w:rsid w:val="009634F0"/>
    <w:rsid w:val="00970003"/>
    <w:rsid w:val="00971BD7"/>
    <w:rsid w:val="009756E1"/>
    <w:rsid w:val="009800C5"/>
    <w:rsid w:val="009834F4"/>
    <w:rsid w:val="00992250"/>
    <w:rsid w:val="009A2757"/>
    <w:rsid w:val="009A28CE"/>
    <w:rsid w:val="009B201C"/>
    <w:rsid w:val="009B4C19"/>
    <w:rsid w:val="009C2052"/>
    <w:rsid w:val="009C5C08"/>
    <w:rsid w:val="009C6ACA"/>
    <w:rsid w:val="009C6E93"/>
    <w:rsid w:val="009E07F1"/>
    <w:rsid w:val="009F053D"/>
    <w:rsid w:val="009F2A4A"/>
    <w:rsid w:val="009F3F69"/>
    <w:rsid w:val="00A0064B"/>
    <w:rsid w:val="00A04B86"/>
    <w:rsid w:val="00A04E76"/>
    <w:rsid w:val="00A06CBB"/>
    <w:rsid w:val="00A07F14"/>
    <w:rsid w:val="00A1459F"/>
    <w:rsid w:val="00A16CD4"/>
    <w:rsid w:val="00A21EAC"/>
    <w:rsid w:val="00A2542E"/>
    <w:rsid w:val="00A27CDD"/>
    <w:rsid w:val="00A27CF8"/>
    <w:rsid w:val="00A31978"/>
    <w:rsid w:val="00A341A7"/>
    <w:rsid w:val="00A37BA3"/>
    <w:rsid w:val="00A47D2F"/>
    <w:rsid w:val="00A56684"/>
    <w:rsid w:val="00A6102C"/>
    <w:rsid w:val="00AA1FDF"/>
    <w:rsid w:val="00AB3EBE"/>
    <w:rsid w:val="00AC10C7"/>
    <w:rsid w:val="00AC1202"/>
    <w:rsid w:val="00AC1B5C"/>
    <w:rsid w:val="00AC780D"/>
    <w:rsid w:val="00AD7EB5"/>
    <w:rsid w:val="00AE0692"/>
    <w:rsid w:val="00AE0D7F"/>
    <w:rsid w:val="00AE1021"/>
    <w:rsid w:val="00AE62AD"/>
    <w:rsid w:val="00AE79B1"/>
    <w:rsid w:val="00AF0323"/>
    <w:rsid w:val="00AF2C27"/>
    <w:rsid w:val="00B06CBD"/>
    <w:rsid w:val="00B10F24"/>
    <w:rsid w:val="00B217FC"/>
    <w:rsid w:val="00B379C4"/>
    <w:rsid w:val="00B43158"/>
    <w:rsid w:val="00B5210A"/>
    <w:rsid w:val="00B60B85"/>
    <w:rsid w:val="00B64A8E"/>
    <w:rsid w:val="00B706DF"/>
    <w:rsid w:val="00B74BEB"/>
    <w:rsid w:val="00B84C57"/>
    <w:rsid w:val="00B87C71"/>
    <w:rsid w:val="00B94A0F"/>
    <w:rsid w:val="00B95863"/>
    <w:rsid w:val="00B97193"/>
    <w:rsid w:val="00BA22BF"/>
    <w:rsid w:val="00BB0A45"/>
    <w:rsid w:val="00BB0D1B"/>
    <w:rsid w:val="00BB10F2"/>
    <w:rsid w:val="00BB1723"/>
    <w:rsid w:val="00BB1966"/>
    <w:rsid w:val="00BB1F0E"/>
    <w:rsid w:val="00BC252B"/>
    <w:rsid w:val="00BD12C1"/>
    <w:rsid w:val="00BD342B"/>
    <w:rsid w:val="00BE1FE1"/>
    <w:rsid w:val="00BE6B4E"/>
    <w:rsid w:val="00BF6B4E"/>
    <w:rsid w:val="00BF74BB"/>
    <w:rsid w:val="00BF7840"/>
    <w:rsid w:val="00C02456"/>
    <w:rsid w:val="00C04ECA"/>
    <w:rsid w:val="00C06602"/>
    <w:rsid w:val="00C06B26"/>
    <w:rsid w:val="00C17B77"/>
    <w:rsid w:val="00C22471"/>
    <w:rsid w:val="00C236B6"/>
    <w:rsid w:val="00C24EDA"/>
    <w:rsid w:val="00C26195"/>
    <w:rsid w:val="00C27368"/>
    <w:rsid w:val="00C323AD"/>
    <w:rsid w:val="00C34196"/>
    <w:rsid w:val="00C46C89"/>
    <w:rsid w:val="00C51E4A"/>
    <w:rsid w:val="00C551D6"/>
    <w:rsid w:val="00C57D85"/>
    <w:rsid w:val="00C6661A"/>
    <w:rsid w:val="00C67DD9"/>
    <w:rsid w:val="00C726FA"/>
    <w:rsid w:val="00C73EA7"/>
    <w:rsid w:val="00C76077"/>
    <w:rsid w:val="00C8453B"/>
    <w:rsid w:val="00C85AB5"/>
    <w:rsid w:val="00C942CB"/>
    <w:rsid w:val="00CA249F"/>
    <w:rsid w:val="00CB28C5"/>
    <w:rsid w:val="00CB5E6D"/>
    <w:rsid w:val="00CC6594"/>
    <w:rsid w:val="00CD0455"/>
    <w:rsid w:val="00CD2E55"/>
    <w:rsid w:val="00CD3E89"/>
    <w:rsid w:val="00CD5172"/>
    <w:rsid w:val="00CD5778"/>
    <w:rsid w:val="00CE3B74"/>
    <w:rsid w:val="00CE7453"/>
    <w:rsid w:val="00CF374F"/>
    <w:rsid w:val="00D04E2B"/>
    <w:rsid w:val="00D27A7B"/>
    <w:rsid w:val="00D3610A"/>
    <w:rsid w:val="00D53E92"/>
    <w:rsid w:val="00D61855"/>
    <w:rsid w:val="00D81B56"/>
    <w:rsid w:val="00D83493"/>
    <w:rsid w:val="00DA12CE"/>
    <w:rsid w:val="00DA4E8F"/>
    <w:rsid w:val="00DB02B2"/>
    <w:rsid w:val="00DC45F3"/>
    <w:rsid w:val="00DD145E"/>
    <w:rsid w:val="00DE13C0"/>
    <w:rsid w:val="00DE42C9"/>
    <w:rsid w:val="00DE6F00"/>
    <w:rsid w:val="00DF1631"/>
    <w:rsid w:val="00DF259E"/>
    <w:rsid w:val="00DF3181"/>
    <w:rsid w:val="00DF7FA9"/>
    <w:rsid w:val="00E021FD"/>
    <w:rsid w:val="00E066DB"/>
    <w:rsid w:val="00E212BB"/>
    <w:rsid w:val="00E41E3E"/>
    <w:rsid w:val="00E4262F"/>
    <w:rsid w:val="00E44F6A"/>
    <w:rsid w:val="00E6382E"/>
    <w:rsid w:val="00E63BFB"/>
    <w:rsid w:val="00E7137C"/>
    <w:rsid w:val="00E92B1C"/>
    <w:rsid w:val="00E9468A"/>
    <w:rsid w:val="00EA1C88"/>
    <w:rsid w:val="00EA7604"/>
    <w:rsid w:val="00EC07C0"/>
    <w:rsid w:val="00EC27E1"/>
    <w:rsid w:val="00EC3E29"/>
    <w:rsid w:val="00EC3E51"/>
    <w:rsid w:val="00ED1A3C"/>
    <w:rsid w:val="00ED2B22"/>
    <w:rsid w:val="00ED45C7"/>
    <w:rsid w:val="00ED62E2"/>
    <w:rsid w:val="00ED795E"/>
    <w:rsid w:val="00EE0D84"/>
    <w:rsid w:val="00EE3211"/>
    <w:rsid w:val="00EF31A2"/>
    <w:rsid w:val="00EF39EA"/>
    <w:rsid w:val="00EF50B6"/>
    <w:rsid w:val="00F01B2F"/>
    <w:rsid w:val="00F1185C"/>
    <w:rsid w:val="00F24654"/>
    <w:rsid w:val="00F31298"/>
    <w:rsid w:val="00F316B9"/>
    <w:rsid w:val="00F41138"/>
    <w:rsid w:val="00F54B1D"/>
    <w:rsid w:val="00F57193"/>
    <w:rsid w:val="00F575FC"/>
    <w:rsid w:val="00F64E58"/>
    <w:rsid w:val="00F66B95"/>
    <w:rsid w:val="00F73763"/>
    <w:rsid w:val="00F846E1"/>
    <w:rsid w:val="00F85501"/>
    <w:rsid w:val="00F90574"/>
    <w:rsid w:val="00F95060"/>
    <w:rsid w:val="00FA0AD3"/>
    <w:rsid w:val="00FA34F9"/>
    <w:rsid w:val="00FA648A"/>
    <w:rsid w:val="00FC375E"/>
    <w:rsid w:val="00FC3887"/>
    <w:rsid w:val="00FC72FA"/>
    <w:rsid w:val="00FD0B05"/>
    <w:rsid w:val="00FD1382"/>
    <w:rsid w:val="00FD27D8"/>
    <w:rsid w:val="00FD2908"/>
    <w:rsid w:val="00FD6A3B"/>
    <w:rsid w:val="00FE284D"/>
    <w:rsid w:val="00FE4AD2"/>
    <w:rsid w:val="00FE6005"/>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ADF44"/>
  <w15:docId w15:val="{45D70372-E450-4E42-B7EB-E7D56228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table" w:styleId="TableGrid">
    <w:name w:val="Table Grid"/>
    <w:basedOn w:val="TableNormal"/>
    <w:uiPriority w:val="39"/>
    <w:rsid w:val="000A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0AD3"/>
    <w:rPr>
      <w:b/>
      <w:bCs/>
    </w:rPr>
  </w:style>
  <w:style w:type="character" w:styleId="Emphasis">
    <w:name w:val="Emphasis"/>
    <w:basedOn w:val="DefaultParagraphFont"/>
    <w:uiPriority w:val="20"/>
    <w:qFormat/>
    <w:rsid w:val="00FA0AD3"/>
    <w:rPr>
      <w:i/>
      <w:iCs/>
    </w:rPr>
  </w:style>
  <w:style w:type="paragraph" w:styleId="NormalWeb">
    <w:name w:val="Normal (Web)"/>
    <w:basedOn w:val="Normal"/>
    <w:uiPriority w:val="99"/>
    <w:unhideWhenUsed/>
    <w:rsid w:val="00E4262F"/>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basedOn w:val="DefaultParagraphFont"/>
    <w:rsid w:val="00DF3181"/>
  </w:style>
  <w:style w:type="character" w:styleId="Hyperlink">
    <w:name w:val="Hyperlink"/>
    <w:basedOn w:val="DefaultParagraphFont"/>
    <w:uiPriority w:val="99"/>
    <w:unhideWhenUsed/>
    <w:rsid w:val="00DF3181"/>
    <w:rPr>
      <w:color w:val="0563C1" w:themeColor="hyperlink"/>
      <w:u w:val="single"/>
    </w:rPr>
  </w:style>
  <w:style w:type="paragraph" w:customStyle="1" w:styleId="m-708050541287740280m6416591170329994675m-3290759684753102536msolistparagraph">
    <w:name w:val="m_-708050541287740280m_6416591170329994675m_-3290759684753102536msolistparagraph"/>
    <w:basedOn w:val="Normal"/>
    <w:rsid w:val="00EF31A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B1A7D"/>
    <w:pPr>
      <w:spacing w:after="0" w:line="240" w:lineRule="auto"/>
    </w:pPr>
  </w:style>
  <w:style w:type="paragraph" w:customStyle="1" w:styleId="GridTable21">
    <w:name w:val="Grid Table 21"/>
    <w:basedOn w:val="Normal"/>
    <w:next w:val="Normal"/>
    <w:uiPriority w:val="37"/>
    <w:unhideWhenUsed/>
    <w:rsid w:val="008110CF"/>
    <w:pPr>
      <w:spacing w:after="0" w:line="480" w:lineRule="auto"/>
      <w:ind w:left="720" w:hanging="720"/>
    </w:pPr>
    <w:rPr>
      <w:rFonts w:ascii="Calibri" w:eastAsia="Calibri" w:hAnsi="Calibri" w:cs="Times New Roman"/>
    </w:rPr>
  </w:style>
  <w:style w:type="paragraph" w:styleId="Header">
    <w:name w:val="header"/>
    <w:basedOn w:val="Normal"/>
    <w:link w:val="HeaderChar"/>
    <w:uiPriority w:val="99"/>
    <w:unhideWhenUsed/>
    <w:rsid w:val="000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28"/>
  </w:style>
  <w:style w:type="paragraph" w:styleId="Footer">
    <w:name w:val="footer"/>
    <w:basedOn w:val="Normal"/>
    <w:link w:val="FooterChar"/>
    <w:uiPriority w:val="99"/>
    <w:unhideWhenUsed/>
    <w:rsid w:val="000B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378">
      <w:bodyDiv w:val="1"/>
      <w:marLeft w:val="0"/>
      <w:marRight w:val="0"/>
      <w:marTop w:val="0"/>
      <w:marBottom w:val="0"/>
      <w:divBdr>
        <w:top w:val="none" w:sz="0" w:space="0" w:color="auto"/>
        <w:left w:val="none" w:sz="0" w:space="0" w:color="auto"/>
        <w:bottom w:val="none" w:sz="0" w:space="0" w:color="auto"/>
        <w:right w:val="none" w:sz="0" w:space="0" w:color="auto"/>
      </w:divBdr>
    </w:div>
    <w:div w:id="122310756">
      <w:bodyDiv w:val="1"/>
      <w:marLeft w:val="0"/>
      <w:marRight w:val="0"/>
      <w:marTop w:val="0"/>
      <w:marBottom w:val="0"/>
      <w:divBdr>
        <w:top w:val="none" w:sz="0" w:space="0" w:color="auto"/>
        <w:left w:val="none" w:sz="0" w:space="0" w:color="auto"/>
        <w:bottom w:val="none" w:sz="0" w:space="0" w:color="auto"/>
        <w:right w:val="none" w:sz="0" w:space="0" w:color="auto"/>
      </w:divBdr>
      <w:divsChild>
        <w:div w:id="1540898442">
          <w:marLeft w:val="0"/>
          <w:marRight w:val="0"/>
          <w:marTop w:val="0"/>
          <w:marBottom w:val="0"/>
          <w:divBdr>
            <w:top w:val="none" w:sz="0" w:space="0" w:color="auto"/>
            <w:left w:val="none" w:sz="0" w:space="0" w:color="auto"/>
            <w:bottom w:val="none" w:sz="0" w:space="0" w:color="auto"/>
            <w:right w:val="none" w:sz="0" w:space="0" w:color="auto"/>
          </w:divBdr>
        </w:div>
        <w:div w:id="1056315506">
          <w:marLeft w:val="0"/>
          <w:marRight w:val="0"/>
          <w:marTop w:val="0"/>
          <w:marBottom w:val="0"/>
          <w:divBdr>
            <w:top w:val="none" w:sz="0" w:space="0" w:color="auto"/>
            <w:left w:val="none" w:sz="0" w:space="0" w:color="auto"/>
            <w:bottom w:val="none" w:sz="0" w:space="0" w:color="auto"/>
            <w:right w:val="none" w:sz="0" w:space="0" w:color="auto"/>
          </w:divBdr>
        </w:div>
        <w:div w:id="1591935833">
          <w:marLeft w:val="0"/>
          <w:marRight w:val="0"/>
          <w:marTop w:val="0"/>
          <w:marBottom w:val="0"/>
          <w:divBdr>
            <w:top w:val="none" w:sz="0" w:space="0" w:color="auto"/>
            <w:left w:val="none" w:sz="0" w:space="0" w:color="auto"/>
            <w:bottom w:val="none" w:sz="0" w:space="0" w:color="auto"/>
            <w:right w:val="none" w:sz="0" w:space="0" w:color="auto"/>
          </w:divBdr>
        </w:div>
      </w:divsChild>
    </w:div>
    <w:div w:id="137848780">
      <w:bodyDiv w:val="1"/>
      <w:marLeft w:val="0"/>
      <w:marRight w:val="0"/>
      <w:marTop w:val="0"/>
      <w:marBottom w:val="0"/>
      <w:divBdr>
        <w:top w:val="none" w:sz="0" w:space="0" w:color="auto"/>
        <w:left w:val="none" w:sz="0" w:space="0" w:color="auto"/>
        <w:bottom w:val="none" w:sz="0" w:space="0" w:color="auto"/>
        <w:right w:val="none" w:sz="0" w:space="0" w:color="auto"/>
      </w:divBdr>
    </w:div>
    <w:div w:id="303315324">
      <w:bodyDiv w:val="1"/>
      <w:marLeft w:val="0"/>
      <w:marRight w:val="0"/>
      <w:marTop w:val="0"/>
      <w:marBottom w:val="0"/>
      <w:divBdr>
        <w:top w:val="none" w:sz="0" w:space="0" w:color="auto"/>
        <w:left w:val="none" w:sz="0" w:space="0" w:color="auto"/>
        <w:bottom w:val="none" w:sz="0" w:space="0" w:color="auto"/>
        <w:right w:val="none" w:sz="0" w:space="0" w:color="auto"/>
      </w:divBdr>
    </w:div>
    <w:div w:id="544415188">
      <w:bodyDiv w:val="1"/>
      <w:marLeft w:val="0"/>
      <w:marRight w:val="0"/>
      <w:marTop w:val="0"/>
      <w:marBottom w:val="0"/>
      <w:divBdr>
        <w:top w:val="none" w:sz="0" w:space="0" w:color="auto"/>
        <w:left w:val="none" w:sz="0" w:space="0" w:color="auto"/>
        <w:bottom w:val="none" w:sz="0" w:space="0" w:color="auto"/>
        <w:right w:val="none" w:sz="0" w:space="0" w:color="auto"/>
      </w:divBdr>
    </w:div>
    <w:div w:id="622924740">
      <w:bodyDiv w:val="1"/>
      <w:marLeft w:val="0"/>
      <w:marRight w:val="0"/>
      <w:marTop w:val="0"/>
      <w:marBottom w:val="0"/>
      <w:divBdr>
        <w:top w:val="none" w:sz="0" w:space="0" w:color="auto"/>
        <w:left w:val="none" w:sz="0" w:space="0" w:color="auto"/>
        <w:bottom w:val="none" w:sz="0" w:space="0" w:color="auto"/>
        <w:right w:val="none" w:sz="0" w:space="0" w:color="auto"/>
      </w:divBdr>
    </w:div>
    <w:div w:id="848717740">
      <w:bodyDiv w:val="1"/>
      <w:marLeft w:val="0"/>
      <w:marRight w:val="0"/>
      <w:marTop w:val="0"/>
      <w:marBottom w:val="0"/>
      <w:divBdr>
        <w:top w:val="none" w:sz="0" w:space="0" w:color="auto"/>
        <w:left w:val="none" w:sz="0" w:space="0" w:color="auto"/>
        <w:bottom w:val="none" w:sz="0" w:space="0" w:color="auto"/>
        <w:right w:val="none" w:sz="0" w:space="0" w:color="auto"/>
      </w:divBdr>
      <w:divsChild>
        <w:div w:id="762989638">
          <w:marLeft w:val="0"/>
          <w:marRight w:val="0"/>
          <w:marTop w:val="0"/>
          <w:marBottom w:val="0"/>
          <w:divBdr>
            <w:top w:val="none" w:sz="0" w:space="0" w:color="auto"/>
            <w:left w:val="none" w:sz="0" w:space="0" w:color="auto"/>
            <w:bottom w:val="none" w:sz="0" w:space="0" w:color="auto"/>
            <w:right w:val="none" w:sz="0" w:space="0" w:color="auto"/>
          </w:divBdr>
          <w:divsChild>
            <w:div w:id="467482002">
              <w:marLeft w:val="0"/>
              <w:marRight w:val="0"/>
              <w:marTop w:val="0"/>
              <w:marBottom w:val="0"/>
              <w:divBdr>
                <w:top w:val="none" w:sz="0" w:space="0" w:color="auto"/>
                <w:left w:val="none" w:sz="0" w:space="0" w:color="auto"/>
                <w:bottom w:val="none" w:sz="0" w:space="0" w:color="auto"/>
                <w:right w:val="none" w:sz="0" w:space="0" w:color="auto"/>
              </w:divBdr>
              <w:divsChild>
                <w:div w:id="708645336">
                  <w:marLeft w:val="0"/>
                  <w:marRight w:val="0"/>
                  <w:marTop w:val="0"/>
                  <w:marBottom w:val="0"/>
                  <w:divBdr>
                    <w:top w:val="none" w:sz="0" w:space="0" w:color="auto"/>
                    <w:left w:val="none" w:sz="0" w:space="0" w:color="auto"/>
                    <w:bottom w:val="none" w:sz="0" w:space="0" w:color="auto"/>
                    <w:right w:val="none" w:sz="0" w:space="0" w:color="auto"/>
                  </w:divBdr>
                  <w:divsChild>
                    <w:div w:id="13415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3367">
      <w:bodyDiv w:val="1"/>
      <w:marLeft w:val="0"/>
      <w:marRight w:val="0"/>
      <w:marTop w:val="0"/>
      <w:marBottom w:val="0"/>
      <w:divBdr>
        <w:top w:val="none" w:sz="0" w:space="0" w:color="auto"/>
        <w:left w:val="none" w:sz="0" w:space="0" w:color="auto"/>
        <w:bottom w:val="none" w:sz="0" w:space="0" w:color="auto"/>
        <w:right w:val="none" w:sz="0" w:space="0" w:color="auto"/>
      </w:divBdr>
    </w:div>
    <w:div w:id="995691356">
      <w:bodyDiv w:val="1"/>
      <w:marLeft w:val="0"/>
      <w:marRight w:val="0"/>
      <w:marTop w:val="0"/>
      <w:marBottom w:val="0"/>
      <w:divBdr>
        <w:top w:val="none" w:sz="0" w:space="0" w:color="auto"/>
        <w:left w:val="none" w:sz="0" w:space="0" w:color="auto"/>
        <w:bottom w:val="none" w:sz="0" w:space="0" w:color="auto"/>
        <w:right w:val="none" w:sz="0" w:space="0" w:color="auto"/>
      </w:divBdr>
    </w:div>
    <w:div w:id="1624075712">
      <w:bodyDiv w:val="1"/>
      <w:marLeft w:val="0"/>
      <w:marRight w:val="0"/>
      <w:marTop w:val="0"/>
      <w:marBottom w:val="0"/>
      <w:divBdr>
        <w:top w:val="none" w:sz="0" w:space="0" w:color="auto"/>
        <w:left w:val="none" w:sz="0" w:space="0" w:color="auto"/>
        <w:bottom w:val="none" w:sz="0" w:space="0" w:color="auto"/>
        <w:right w:val="none" w:sz="0" w:space="0" w:color="auto"/>
      </w:divBdr>
    </w:div>
    <w:div w:id="1723167182">
      <w:bodyDiv w:val="1"/>
      <w:marLeft w:val="0"/>
      <w:marRight w:val="0"/>
      <w:marTop w:val="0"/>
      <w:marBottom w:val="0"/>
      <w:divBdr>
        <w:top w:val="none" w:sz="0" w:space="0" w:color="auto"/>
        <w:left w:val="none" w:sz="0" w:space="0" w:color="auto"/>
        <w:bottom w:val="none" w:sz="0" w:space="0" w:color="auto"/>
        <w:right w:val="none" w:sz="0" w:space="0" w:color="auto"/>
      </w:divBdr>
    </w:div>
    <w:div w:id="1836261737">
      <w:bodyDiv w:val="1"/>
      <w:marLeft w:val="0"/>
      <w:marRight w:val="0"/>
      <w:marTop w:val="0"/>
      <w:marBottom w:val="0"/>
      <w:divBdr>
        <w:top w:val="none" w:sz="0" w:space="0" w:color="auto"/>
        <w:left w:val="none" w:sz="0" w:space="0" w:color="auto"/>
        <w:bottom w:val="none" w:sz="0" w:space="0" w:color="auto"/>
        <w:right w:val="none" w:sz="0" w:space="0" w:color="auto"/>
      </w:divBdr>
    </w:div>
    <w:div w:id="19054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05A3E1-CD31-4A78-9A4C-FB96514E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3</cp:revision>
  <dcterms:created xsi:type="dcterms:W3CDTF">2018-03-15T06:27:00Z</dcterms:created>
  <dcterms:modified xsi:type="dcterms:W3CDTF">2018-03-15T06:27:00Z</dcterms:modified>
</cp:coreProperties>
</file>