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89B7" w14:textId="77777777" w:rsidR="00F35322" w:rsidRDefault="00F35322" w:rsidP="00FA7F00">
      <w:pPr>
        <w:spacing w:after="0" w:line="480" w:lineRule="auto"/>
        <w:jc w:val="center"/>
        <w:rPr>
          <w:rFonts w:ascii="Times New Roman" w:hAnsi="Times New Roman" w:cs="Times New Roman"/>
          <w:b/>
          <w:sz w:val="24"/>
          <w:szCs w:val="24"/>
        </w:rPr>
      </w:pPr>
    </w:p>
    <w:p w14:paraId="62E021A5" w14:textId="77777777" w:rsidR="00F35322" w:rsidRDefault="00F35322" w:rsidP="00FA7F00">
      <w:pPr>
        <w:spacing w:after="0" w:line="480" w:lineRule="auto"/>
        <w:jc w:val="center"/>
        <w:rPr>
          <w:rFonts w:ascii="Times New Roman" w:hAnsi="Times New Roman" w:cs="Times New Roman"/>
          <w:b/>
          <w:sz w:val="24"/>
          <w:szCs w:val="24"/>
        </w:rPr>
      </w:pPr>
    </w:p>
    <w:p w14:paraId="4B77B3FF" w14:textId="77777777" w:rsidR="00F35322" w:rsidRDefault="00F35322" w:rsidP="00FA7F00">
      <w:pPr>
        <w:spacing w:after="0" w:line="480" w:lineRule="auto"/>
        <w:jc w:val="center"/>
        <w:rPr>
          <w:rFonts w:ascii="Times New Roman" w:hAnsi="Times New Roman" w:cs="Times New Roman"/>
          <w:b/>
          <w:sz w:val="24"/>
          <w:szCs w:val="24"/>
        </w:rPr>
      </w:pPr>
    </w:p>
    <w:p w14:paraId="4A411D8B" w14:textId="77777777" w:rsidR="00F35322" w:rsidRDefault="00F35322" w:rsidP="00FA7F00">
      <w:pPr>
        <w:spacing w:after="0" w:line="480" w:lineRule="auto"/>
        <w:jc w:val="center"/>
        <w:rPr>
          <w:rFonts w:ascii="Times New Roman" w:hAnsi="Times New Roman" w:cs="Times New Roman"/>
          <w:b/>
          <w:sz w:val="24"/>
          <w:szCs w:val="24"/>
        </w:rPr>
      </w:pPr>
    </w:p>
    <w:p w14:paraId="3F174A84" w14:textId="77777777" w:rsidR="00F35322" w:rsidRDefault="00F35322" w:rsidP="00FA7F00">
      <w:pPr>
        <w:spacing w:after="0" w:line="480" w:lineRule="auto"/>
        <w:jc w:val="center"/>
        <w:rPr>
          <w:rFonts w:ascii="Times New Roman" w:hAnsi="Times New Roman" w:cs="Times New Roman"/>
          <w:b/>
          <w:sz w:val="24"/>
          <w:szCs w:val="24"/>
        </w:rPr>
      </w:pPr>
    </w:p>
    <w:p w14:paraId="7B928ECE" w14:textId="77777777" w:rsidR="00F35322" w:rsidRDefault="00F35322" w:rsidP="00FA7F00">
      <w:pPr>
        <w:spacing w:after="0" w:line="480" w:lineRule="auto"/>
        <w:jc w:val="center"/>
        <w:rPr>
          <w:rFonts w:ascii="Times New Roman" w:hAnsi="Times New Roman" w:cs="Times New Roman"/>
          <w:b/>
          <w:sz w:val="24"/>
          <w:szCs w:val="24"/>
        </w:rPr>
      </w:pPr>
    </w:p>
    <w:p w14:paraId="407D6168" w14:textId="77777777" w:rsidR="00F35322" w:rsidRDefault="00F35322" w:rsidP="00FA7F00">
      <w:pPr>
        <w:spacing w:after="0" w:line="480" w:lineRule="auto"/>
        <w:jc w:val="center"/>
        <w:rPr>
          <w:rFonts w:ascii="Times New Roman" w:hAnsi="Times New Roman" w:cs="Times New Roman"/>
          <w:b/>
          <w:sz w:val="24"/>
          <w:szCs w:val="24"/>
        </w:rPr>
      </w:pPr>
    </w:p>
    <w:p w14:paraId="46ACCBE1" w14:textId="77777777" w:rsidR="00F35322" w:rsidRDefault="00F35322" w:rsidP="00F35322">
      <w:pPr>
        <w:spacing w:after="0" w:line="480" w:lineRule="auto"/>
        <w:jc w:val="center"/>
      </w:pPr>
      <w:r>
        <w:t xml:space="preserve">Assessing the Effects of Motivative Augmentals, Pay-for-Performance, and Implicit Verbal Responding on Cooperation </w:t>
      </w:r>
    </w:p>
    <w:p w14:paraId="6E16610F" w14:textId="77777777" w:rsidR="00F35322" w:rsidRDefault="00F35322" w:rsidP="00F35322">
      <w:pPr>
        <w:spacing w:after="0" w:line="480" w:lineRule="auto"/>
        <w:jc w:val="center"/>
      </w:pPr>
    </w:p>
    <w:p w14:paraId="6B9672FC" w14:textId="77777777" w:rsidR="00F35322" w:rsidRDefault="00F35322" w:rsidP="00F35322">
      <w:pPr>
        <w:spacing w:after="0" w:line="480" w:lineRule="auto"/>
        <w:jc w:val="center"/>
      </w:pPr>
    </w:p>
    <w:p w14:paraId="05C6152D" w14:textId="77777777" w:rsidR="00F35322" w:rsidRDefault="00F35322" w:rsidP="00F35322">
      <w:pPr>
        <w:spacing w:after="0" w:line="240" w:lineRule="auto"/>
        <w:jc w:val="center"/>
        <w:outlineLvl w:val="0"/>
      </w:pPr>
      <w:r>
        <w:t xml:space="preserve">Sharlet D. </w:t>
      </w:r>
      <w:bookmarkStart w:id="0" w:name="_GoBack"/>
      <w:r>
        <w:t>Rafacz</w:t>
      </w:r>
      <w:bookmarkEnd w:id="0"/>
    </w:p>
    <w:p w14:paraId="1B271AEB" w14:textId="77777777" w:rsidR="00F35322" w:rsidRDefault="00F35322" w:rsidP="00F35322">
      <w:pPr>
        <w:spacing w:after="0" w:line="240" w:lineRule="auto"/>
        <w:jc w:val="center"/>
        <w:outlineLvl w:val="0"/>
      </w:pPr>
      <w:r>
        <w:t>Department of Psychology</w:t>
      </w:r>
    </w:p>
    <w:p w14:paraId="46406C5B" w14:textId="77777777" w:rsidR="00F35322" w:rsidRDefault="00F35322" w:rsidP="00F35322">
      <w:pPr>
        <w:spacing w:after="0" w:line="240" w:lineRule="auto"/>
        <w:jc w:val="center"/>
        <w:outlineLvl w:val="0"/>
      </w:pPr>
      <w:r>
        <w:t>California State University, Fresno</w:t>
      </w:r>
    </w:p>
    <w:p w14:paraId="3089C7BC" w14:textId="77777777" w:rsidR="00F35322" w:rsidRDefault="00F35322" w:rsidP="00F35322">
      <w:pPr>
        <w:spacing w:after="0" w:line="240" w:lineRule="auto"/>
        <w:jc w:val="center"/>
        <w:outlineLvl w:val="0"/>
      </w:pPr>
      <w:r>
        <w:t>2576 E. San Ramon ST11, Fresno, CA 93740</w:t>
      </w:r>
    </w:p>
    <w:p w14:paraId="30C0479F" w14:textId="77777777" w:rsidR="00F35322" w:rsidRDefault="00F35322" w:rsidP="00F35322">
      <w:pPr>
        <w:spacing w:after="0" w:line="240" w:lineRule="auto"/>
        <w:jc w:val="center"/>
        <w:outlineLvl w:val="0"/>
      </w:pPr>
      <w:r>
        <w:t>srafacz@csufresno.edu</w:t>
      </w:r>
    </w:p>
    <w:p w14:paraId="5B886DCF" w14:textId="77777777" w:rsidR="00F35322" w:rsidRDefault="00F35322" w:rsidP="00F35322">
      <w:pPr>
        <w:spacing w:after="0" w:line="240" w:lineRule="auto"/>
        <w:jc w:val="center"/>
        <w:outlineLvl w:val="0"/>
      </w:pPr>
      <w:r>
        <w:t>559-278-2479</w:t>
      </w:r>
    </w:p>
    <w:p w14:paraId="1BE9903E" w14:textId="77777777" w:rsidR="00F35322" w:rsidRDefault="00F35322" w:rsidP="00F35322">
      <w:pPr>
        <w:spacing w:after="0" w:line="240" w:lineRule="auto"/>
        <w:jc w:val="center"/>
        <w:outlineLvl w:val="0"/>
      </w:pPr>
      <w:r>
        <w:t>ORCID: 0000-0002-6634-0564</w:t>
      </w:r>
    </w:p>
    <w:p w14:paraId="6A4F5F88" w14:textId="77777777" w:rsidR="00F35322" w:rsidRDefault="00F35322" w:rsidP="00F35322">
      <w:pPr>
        <w:spacing w:after="0" w:line="240" w:lineRule="auto"/>
        <w:jc w:val="center"/>
        <w:outlineLvl w:val="0"/>
      </w:pPr>
    </w:p>
    <w:p w14:paraId="0210C96A" w14:textId="77777777" w:rsidR="00F35322" w:rsidRDefault="00F35322" w:rsidP="00F35322">
      <w:pPr>
        <w:spacing w:after="0" w:line="240" w:lineRule="auto"/>
        <w:jc w:val="center"/>
        <w:outlineLvl w:val="0"/>
      </w:pPr>
      <w:r>
        <w:t>Ramona A. Houmanfar</w:t>
      </w:r>
    </w:p>
    <w:p w14:paraId="590B954A" w14:textId="77777777" w:rsidR="00F35322" w:rsidRDefault="00F35322" w:rsidP="00F35322">
      <w:pPr>
        <w:spacing w:after="0" w:line="240" w:lineRule="auto"/>
        <w:jc w:val="center"/>
        <w:outlineLvl w:val="0"/>
      </w:pPr>
      <w:r>
        <w:t>Behavior Analysis Program</w:t>
      </w:r>
    </w:p>
    <w:p w14:paraId="2C6B110D" w14:textId="77777777" w:rsidR="00F35322" w:rsidRDefault="00F35322" w:rsidP="00F35322">
      <w:pPr>
        <w:spacing w:after="0" w:line="240" w:lineRule="auto"/>
        <w:jc w:val="center"/>
        <w:outlineLvl w:val="0"/>
      </w:pPr>
      <w:r>
        <w:t>Department of Psychology</w:t>
      </w:r>
    </w:p>
    <w:p w14:paraId="2279F00C" w14:textId="77777777" w:rsidR="00F35322" w:rsidRDefault="00F35322" w:rsidP="00F35322">
      <w:pPr>
        <w:spacing w:after="0" w:line="240" w:lineRule="auto"/>
        <w:jc w:val="center"/>
        <w:outlineLvl w:val="0"/>
      </w:pPr>
      <w:r>
        <w:t>University of Nevada, Reno</w:t>
      </w:r>
    </w:p>
    <w:p w14:paraId="3AFACB69" w14:textId="77777777" w:rsidR="00F35322" w:rsidRDefault="00F35322" w:rsidP="00F35322">
      <w:pPr>
        <w:spacing w:after="0" w:line="240" w:lineRule="auto"/>
        <w:jc w:val="center"/>
        <w:outlineLvl w:val="0"/>
      </w:pPr>
      <w:r>
        <w:t>1664 N. Virginia St., Reno, NV 89557</w:t>
      </w:r>
    </w:p>
    <w:p w14:paraId="425A46D3" w14:textId="77777777" w:rsidR="00F35322" w:rsidRDefault="00F35322" w:rsidP="00F35322">
      <w:pPr>
        <w:spacing w:after="0" w:line="240" w:lineRule="auto"/>
        <w:jc w:val="center"/>
        <w:outlineLvl w:val="0"/>
      </w:pPr>
    </w:p>
    <w:p w14:paraId="1C5BD1AA" w14:textId="77777777" w:rsidR="00F35322" w:rsidRDefault="00F35322" w:rsidP="00F35322">
      <w:pPr>
        <w:spacing w:after="0" w:line="240" w:lineRule="auto"/>
        <w:jc w:val="center"/>
        <w:outlineLvl w:val="0"/>
      </w:pPr>
      <w:r>
        <w:t>Gregory S. Smith</w:t>
      </w:r>
    </w:p>
    <w:p w14:paraId="09872567" w14:textId="77777777" w:rsidR="00F35322" w:rsidRDefault="00F35322" w:rsidP="00F35322">
      <w:pPr>
        <w:spacing w:after="0" w:line="240" w:lineRule="auto"/>
        <w:jc w:val="center"/>
        <w:outlineLvl w:val="0"/>
      </w:pPr>
      <w:r>
        <w:t>Chrysalis</w:t>
      </w:r>
    </w:p>
    <w:p w14:paraId="20B28E34" w14:textId="77777777" w:rsidR="00F35322" w:rsidRDefault="00F35322" w:rsidP="00F35322">
      <w:pPr>
        <w:spacing w:after="0" w:line="240" w:lineRule="auto"/>
        <w:jc w:val="center"/>
        <w:outlineLvl w:val="0"/>
      </w:pPr>
      <w:r>
        <w:t>University of Nevada, Reno School of Medicine</w:t>
      </w:r>
    </w:p>
    <w:p w14:paraId="7D0613B0" w14:textId="77777777" w:rsidR="00F35322" w:rsidRDefault="00F35322" w:rsidP="00F35322">
      <w:pPr>
        <w:spacing w:after="0" w:line="240" w:lineRule="auto"/>
        <w:jc w:val="center"/>
        <w:outlineLvl w:val="0"/>
      </w:pPr>
      <w:r>
        <w:t>545 W. 465 N. #100, Providence, UT 84332</w:t>
      </w:r>
    </w:p>
    <w:p w14:paraId="6D2E4CFB" w14:textId="77777777" w:rsidR="00F35322" w:rsidRDefault="00F35322" w:rsidP="00F35322">
      <w:pPr>
        <w:spacing w:after="0" w:line="240" w:lineRule="auto"/>
        <w:jc w:val="center"/>
        <w:outlineLvl w:val="0"/>
      </w:pPr>
    </w:p>
    <w:p w14:paraId="244C37BD" w14:textId="77777777" w:rsidR="00F35322" w:rsidRDefault="00F35322" w:rsidP="00F35322">
      <w:pPr>
        <w:spacing w:after="0" w:line="240" w:lineRule="auto"/>
        <w:jc w:val="center"/>
        <w:outlineLvl w:val="0"/>
      </w:pPr>
      <w:r>
        <w:t>Michael E. Levin</w:t>
      </w:r>
    </w:p>
    <w:p w14:paraId="1B031F8F" w14:textId="77777777" w:rsidR="00F35322" w:rsidRDefault="00F35322" w:rsidP="00F35322">
      <w:pPr>
        <w:spacing w:after="0" w:line="240" w:lineRule="auto"/>
        <w:jc w:val="center"/>
        <w:outlineLvl w:val="0"/>
      </w:pPr>
      <w:r>
        <w:t>Utah State University</w:t>
      </w:r>
    </w:p>
    <w:p w14:paraId="61DE78E1" w14:textId="77777777" w:rsidR="00F35322" w:rsidRDefault="00F35322" w:rsidP="00F35322">
      <w:pPr>
        <w:spacing w:after="0" w:line="240" w:lineRule="auto"/>
        <w:jc w:val="center"/>
        <w:outlineLvl w:val="0"/>
      </w:pPr>
      <w:r>
        <w:t>2810 Old Main Hill, Logan, UT 84322-2810</w:t>
      </w:r>
    </w:p>
    <w:p w14:paraId="2ED037F7" w14:textId="77777777" w:rsidR="00F35322" w:rsidRDefault="00F35322" w:rsidP="00F35322">
      <w:pPr>
        <w:spacing w:after="0" w:line="480" w:lineRule="auto"/>
      </w:pPr>
    </w:p>
    <w:p w14:paraId="04FFCB9C" w14:textId="77777777" w:rsidR="00F35322" w:rsidRDefault="00F35322" w:rsidP="00F35322">
      <w:pPr>
        <w:spacing w:after="0" w:line="480" w:lineRule="auto"/>
      </w:pPr>
    </w:p>
    <w:p w14:paraId="7DB5E8B1" w14:textId="77777777" w:rsidR="00F35322" w:rsidRDefault="00F35322" w:rsidP="00FA7F00">
      <w:pPr>
        <w:spacing w:after="0" w:line="480" w:lineRule="auto"/>
        <w:jc w:val="center"/>
        <w:rPr>
          <w:rFonts w:ascii="Times New Roman" w:hAnsi="Times New Roman" w:cs="Times New Roman"/>
          <w:b/>
          <w:sz w:val="24"/>
          <w:szCs w:val="24"/>
        </w:rPr>
      </w:pPr>
    </w:p>
    <w:p w14:paraId="42D8D83B" w14:textId="6432E115" w:rsidR="009F25E7" w:rsidRPr="00FA7F00" w:rsidRDefault="009F25E7" w:rsidP="00F35322">
      <w:pPr>
        <w:spacing w:after="0" w:line="480" w:lineRule="auto"/>
        <w:jc w:val="center"/>
        <w:rPr>
          <w:rFonts w:ascii="Times New Roman" w:hAnsi="Times New Roman" w:cs="Times New Roman"/>
          <w:b/>
          <w:sz w:val="24"/>
          <w:szCs w:val="24"/>
        </w:rPr>
      </w:pPr>
      <w:r w:rsidRPr="005109CE">
        <w:rPr>
          <w:rFonts w:ascii="Times New Roman" w:hAnsi="Times New Roman" w:cs="Times New Roman"/>
          <w:b/>
          <w:sz w:val="24"/>
          <w:szCs w:val="24"/>
        </w:rPr>
        <w:lastRenderedPageBreak/>
        <w:t>Assessing the Effects of Motivative Augmentals, Pay-for-Performance, and Implicit Verbal Responding on Cooperation</w:t>
      </w:r>
    </w:p>
    <w:p w14:paraId="18835BD3" w14:textId="43F81865" w:rsidR="006731A4" w:rsidRPr="00FA7F00" w:rsidRDefault="006731A4" w:rsidP="00FA7F00">
      <w:pPr>
        <w:spacing w:after="0" w:line="480" w:lineRule="auto"/>
        <w:jc w:val="center"/>
        <w:outlineLvl w:val="0"/>
        <w:rPr>
          <w:rFonts w:ascii="Times New Roman" w:hAnsi="Times New Roman" w:cs="Times New Roman"/>
          <w:b/>
          <w:sz w:val="24"/>
          <w:szCs w:val="24"/>
        </w:rPr>
      </w:pPr>
      <w:r w:rsidRPr="00FA7F00">
        <w:rPr>
          <w:rFonts w:ascii="Times New Roman" w:hAnsi="Times New Roman" w:cs="Times New Roman"/>
          <w:b/>
          <w:sz w:val="24"/>
          <w:szCs w:val="24"/>
        </w:rPr>
        <w:t>Abstract</w:t>
      </w:r>
    </w:p>
    <w:p w14:paraId="1A537C15" w14:textId="43F33566" w:rsidR="006731A4" w:rsidRPr="00FA7F00" w:rsidRDefault="00AE3D75"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Motivative augmentals are r</w:t>
      </w:r>
      <w:r w:rsidR="00366639" w:rsidRPr="00FA7F00">
        <w:rPr>
          <w:rFonts w:ascii="Times New Roman" w:hAnsi="Times New Roman" w:cs="Times New Roman"/>
          <w:sz w:val="24"/>
          <w:szCs w:val="24"/>
        </w:rPr>
        <w:t>ules or statements that temporarily chan</w:t>
      </w:r>
      <w:r w:rsidR="00C83975" w:rsidRPr="00FA7F00">
        <w:rPr>
          <w:rFonts w:ascii="Times New Roman" w:hAnsi="Times New Roman" w:cs="Times New Roman"/>
          <w:sz w:val="24"/>
          <w:szCs w:val="24"/>
        </w:rPr>
        <w:t xml:space="preserve">ge the </w:t>
      </w:r>
      <w:r w:rsidR="00366639" w:rsidRPr="00FA7F00">
        <w:rPr>
          <w:rFonts w:ascii="Times New Roman" w:hAnsi="Times New Roman" w:cs="Times New Roman"/>
          <w:sz w:val="24"/>
          <w:szCs w:val="24"/>
        </w:rPr>
        <w:t xml:space="preserve">effectiveness of a consequence, similar </w:t>
      </w:r>
      <w:r w:rsidR="00717731" w:rsidRPr="00FA7F00">
        <w:rPr>
          <w:rFonts w:ascii="Times New Roman" w:hAnsi="Times New Roman" w:cs="Times New Roman"/>
          <w:sz w:val="24"/>
          <w:szCs w:val="24"/>
        </w:rPr>
        <w:t>to</w:t>
      </w:r>
      <w:r w:rsidR="00366639" w:rsidRPr="00FA7F00">
        <w:rPr>
          <w:rFonts w:ascii="Times New Roman" w:hAnsi="Times New Roman" w:cs="Times New Roman"/>
          <w:sz w:val="24"/>
          <w:szCs w:val="24"/>
        </w:rPr>
        <w:t xml:space="preserve"> establishing operations for </w:t>
      </w:r>
      <w:r w:rsidR="00954EEF">
        <w:rPr>
          <w:rFonts w:ascii="Times New Roman" w:hAnsi="Times New Roman" w:cs="Times New Roman"/>
          <w:sz w:val="24"/>
          <w:szCs w:val="24"/>
        </w:rPr>
        <w:t>nonverbal</w:t>
      </w:r>
      <w:r w:rsidR="00366639" w:rsidRPr="00FA7F00">
        <w:rPr>
          <w:rFonts w:ascii="Times New Roman" w:hAnsi="Times New Roman" w:cs="Times New Roman"/>
          <w:sz w:val="24"/>
          <w:szCs w:val="24"/>
        </w:rPr>
        <w:t xml:space="preserve"> consequences </w:t>
      </w:r>
      <w:r w:rsidR="00AF179C" w:rsidRPr="00FA7F00">
        <w:rPr>
          <w:rFonts w:ascii="Times New Roman" w:hAnsi="Times New Roman" w:cs="Times New Roman"/>
          <w:sz w:val="24"/>
          <w:szCs w:val="24"/>
        </w:rPr>
        <w:t>(</w:t>
      </w:r>
      <w:r w:rsidR="00366639" w:rsidRPr="00FA7F00">
        <w:rPr>
          <w:rFonts w:ascii="Times New Roman" w:hAnsi="Times New Roman" w:cs="Times New Roman"/>
          <w:sz w:val="24"/>
          <w:szCs w:val="24"/>
        </w:rPr>
        <w:t>Hayes, Barnes-Holmes, &amp; Roche, 2001</w:t>
      </w:r>
      <w:r w:rsidR="00AF179C" w:rsidRPr="00FA7F00">
        <w:rPr>
          <w:rFonts w:ascii="Times New Roman" w:hAnsi="Times New Roman" w:cs="Times New Roman"/>
          <w:sz w:val="24"/>
          <w:szCs w:val="24"/>
        </w:rPr>
        <w:t xml:space="preserve">). </w:t>
      </w:r>
      <w:r w:rsidR="002D31EE" w:rsidRPr="00FA7F00">
        <w:rPr>
          <w:rFonts w:ascii="Times New Roman" w:hAnsi="Times New Roman" w:cs="Times New Roman"/>
          <w:sz w:val="24"/>
          <w:szCs w:val="24"/>
        </w:rPr>
        <w:t>M</w:t>
      </w:r>
      <w:r w:rsidR="00AF179C" w:rsidRPr="00FA7F00">
        <w:rPr>
          <w:rFonts w:ascii="Times New Roman" w:hAnsi="Times New Roman" w:cs="Times New Roman"/>
          <w:sz w:val="24"/>
          <w:szCs w:val="24"/>
        </w:rPr>
        <w:t>any c</w:t>
      </w:r>
      <w:r w:rsidR="002D31EE" w:rsidRPr="00FA7F00">
        <w:rPr>
          <w:rFonts w:ascii="Times New Roman" w:hAnsi="Times New Roman" w:cs="Times New Roman"/>
          <w:sz w:val="24"/>
          <w:szCs w:val="24"/>
        </w:rPr>
        <w:t>ommunication</w:t>
      </w:r>
      <w:r w:rsidR="00AF179C" w:rsidRPr="00FA7F00">
        <w:rPr>
          <w:rFonts w:ascii="Times New Roman" w:hAnsi="Times New Roman" w:cs="Times New Roman"/>
          <w:sz w:val="24"/>
          <w:szCs w:val="24"/>
        </w:rPr>
        <w:t>s</w:t>
      </w:r>
      <w:r w:rsidR="002D31EE" w:rsidRPr="00FA7F00">
        <w:rPr>
          <w:rFonts w:ascii="Times New Roman" w:hAnsi="Times New Roman" w:cs="Times New Roman"/>
          <w:sz w:val="24"/>
          <w:szCs w:val="24"/>
        </w:rPr>
        <w:t xml:space="preserve"> </w:t>
      </w:r>
      <w:r w:rsidR="0001527B" w:rsidRPr="00FA7F00">
        <w:rPr>
          <w:rFonts w:ascii="Times New Roman" w:hAnsi="Times New Roman" w:cs="Times New Roman"/>
          <w:sz w:val="24"/>
          <w:szCs w:val="24"/>
        </w:rPr>
        <w:t>by an</w:t>
      </w:r>
      <w:r w:rsidR="002D31EE" w:rsidRPr="00FA7F00">
        <w:rPr>
          <w:rFonts w:ascii="Times New Roman" w:hAnsi="Times New Roman" w:cs="Times New Roman"/>
          <w:sz w:val="24"/>
          <w:szCs w:val="24"/>
        </w:rPr>
        <w:t xml:space="preserve"> organization</w:t>
      </w:r>
      <w:r w:rsidR="0001527B" w:rsidRPr="00FA7F00">
        <w:rPr>
          <w:rFonts w:ascii="Times New Roman" w:hAnsi="Times New Roman" w:cs="Times New Roman"/>
          <w:sz w:val="24"/>
          <w:szCs w:val="24"/>
        </w:rPr>
        <w:t>'</w:t>
      </w:r>
      <w:r w:rsidR="002D31EE" w:rsidRPr="00FA7F00">
        <w:rPr>
          <w:rFonts w:ascii="Times New Roman" w:hAnsi="Times New Roman" w:cs="Times New Roman"/>
          <w:sz w:val="24"/>
          <w:szCs w:val="24"/>
        </w:rPr>
        <w:t xml:space="preserve">s </w:t>
      </w:r>
      <w:r w:rsidR="0001527B" w:rsidRPr="00FA7F00">
        <w:rPr>
          <w:rFonts w:ascii="Times New Roman" w:hAnsi="Times New Roman" w:cs="Times New Roman"/>
          <w:sz w:val="24"/>
          <w:szCs w:val="24"/>
        </w:rPr>
        <w:t xml:space="preserve">leadership </w:t>
      </w:r>
      <w:r w:rsidR="00366639" w:rsidRPr="00FA7F00">
        <w:rPr>
          <w:rFonts w:ascii="Times New Roman" w:hAnsi="Times New Roman" w:cs="Times New Roman"/>
          <w:sz w:val="24"/>
          <w:szCs w:val="24"/>
        </w:rPr>
        <w:t>may f</w:t>
      </w:r>
      <w:r w:rsidR="00717731" w:rsidRPr="00FA7F00">
        <w:rPr>
          <w:rFonts w:ascii="Times New Roman" w:hAnsi="Times New Roman" w:cs="Times New Roman"/>
          <w:sz w:val="24"/>
          <w:szCs w:val="24"/>
        </w:rPr>
        <w:t>unction as such</w:t>
      </w:r>
      <w:r w:rsidR="00366639" w:rsidRPr="00FA7F00">
        <w:rPr>
          <w:rFonts w:ascii="Times New Roman" w:hAnsi="Times New Roman" w:cs="Times New Roman"/>
          <w:sz w:val="24"/>
          <w:szCs w:val="24"/>
        </w:rPr>
        <w:t xml:space="preserve"> and </w:t>
      </w:r>
      <w:r w:rsidR="002D31EE" w:rsidRPr="00FA7F00">
        <w:rPr>
          <w:rFonts w:ascii="Times New Roman" w:hAnsi="Times New Roman" w:cs="Times New Roman"/>
          <w:sz w:val="24"/>
          <w:szCs w:val="24"/>
        </w:rPr>
        <w:t>alter the function of stimuli in the workplace, which in turn may influence employee behaviors</w:t>
      </w:r>
      <w:r w:rsidR="00AF179C" w:rsidRPr="00FA7F00">
        <w:rPr>
          <w:rFonts w:ascii="Times New Roman" w:hAnsi="Times New Roman" w:cs="Times New Roman"/>
          <w:sz w:val="24"/>
          <w:szCs w:val="24"/>
        </w:rPr>
        <w:t xml:space="preserve"> (Houmanfar &amp; Rodrigues, 2012).</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T</w:t>
      </w:r>
      <w:r w:rsidR="00366639" w:rsidRPr="00FA7F00">
        <w:rPr>
          <w:rFonts w:ascii="Times New Roman" w:hAnsi="Times New Roman" w:cs="Times New Roman"/>
          <w:sz w:val="24"/>
          <w:szCs w:val="24"/>
        </w:rPr>
        <w:t>here is a</w:t>
      </w:r>
      <w:r w:rsidR="00BF5982" w:rsidRPr="00FA7F00">
        <w:rPr>
          <w:rFonts w:ascii="Times New Roman" w:hAnsi="Times New Roman" w:cs="Times New Roman"/>
          <w:sz w:val="24"/>
          <w:szCs w:val="24"/>
        </w:rPr>
        <w:t xml:space="preserve"> lack of </w:t>
      </w:r>
      <w:r w:rsidRPr="00FA7F00">
        <w:rPr>
          <w:rFonts w:ascii="Times New Roman" w:hAnsi="Times New Roman" w:cs="Times New Roman"/>
          <w:sz w:val="24"/>
          <w:szCs w:val="24"/>
        </w:rPr>
        <w:t xml:space="preserve">experimental research </w:t>
      </w:r>
      <w:r w:rsidR="00BF5982" w:rsidRPr="00FA7F00">
        <w:rPr>
          <w:rFonts w:ascii="Times New Roman" w:hAnsi="Times New Roman" w:cs="Times New Roman"/>
          <w:sz w:val="24"/>
          <w:szCs w:val="24"/>
        </w:rPr>
        <w:t>regarding this</w:t>
      </w:r>
      <w:r w:rsidR="00366639"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however, </w:t>
      </w:r>
      <w:r w:rsidR="00366639" w:rsidRPr="00FA7F00">
        <w:rPr>
          <w:rFonts w:ascii="Times New Roman" w:hAnsi="Times New Roman" w:cs="Times New Roman"/>
          <w:sz w:val="24"/>
          <w:szCs w:val="24"/>
        </w:rPr>
        <w:t xml:space="preserve">particularly under different </w:t>
      </w:r>
      <w:r w:rsidR="007765C6" w:rsidRPr="00FA7F00">
        <w:rPr>
          <w:rFonts w:ascii="Times New Roman" w:hAnsi="Times New Roman" w:cs="Times New Roman"/>
          <w:sz w:val="24"/>
          <w:szCs w:val="24"/>
        </w:rPr>
        <w:t xml:space="preserve">organizational pay systems (i.e., </w:t>
      </w:r>
      <w:r w:rsidR="00366639" w:rsidRPr="00FA7F00">
        <w:rPr>
          <w:rFonts w:ascii="Times New Roman" w:hAnsi="Times New Roman" w:cs="Times New Roman"/>
          <w:sz w:val="24"/>
          <w:szCs w:val="24"/>
        </w:rPr>
        <w:t>financial cont</w:t>
      </w:r>
      <w:r w:rsidR="007765C6" w:rsidRPr="00FA7F00">
        <w:rPr>
          <w:rFonts w:ascii="Times New Roman" w:hAnsi="Times New Roman" w:cs="Times New Roman"/>
          <w:sz w:val="24"/>
          <w:szCs w:val="24"/>
        </w:rPr>
        <w:t>ingencies)</w:t>
      </w:r>
      <w:r w:rsidR="00954EEF">
        <w:rPr>
          <w:rFonts w:ascii="Times New Roman" w:hAnsi="Times New Roman" w:cs="Times New Roman"/>
          <w:sz w:val="24"/>
          <w:szCs w:val="24"/>
        </w:rPr>
        <w:t>,</w:t>
      </w:r>
      <w:r w:rsidR="007765C6" w:rsidRPr="00FA7F00">
        <w:rPr>
          <w:rFonts w:ascii="Times New Roman" w:hAnsi="Times New Roman" w:cs="Times New Roman"/>
          <w:sz w:val="24"/>
          <w:szCs w:val="24"/>
        </w:rPr>
        <w:t xml:space="preserve"> </w:t>
      </w:r>
      <w:r w:rsidR="00717731" w:rsidRPr="00FA7F00">
        <w:rPr>
          <w:rFonts w:ascii="Times New Roman" w:hAnsi="Times New Roman" w:cs="Times New Roman"/>
          <w:sz w:val="24"/>
          <w:szCs w:val="24"/>
        </w:rPr>
        <w:t>which</w:t>
      </w:r>
      <w:r w:rsidR="007765C6" w:rsidRPr="00FA7F00">
        <w:rPr>
          <w:rFonts w:ascii="Times New Roman" w:hAnsi="Times New Roman" w:cs="Times New Roman"/>
          <w:sz w:val="24"/>
          <w:szCs w:val="24"/>
        </w:rPr>
        <w:t xml:space="preserve"> </w:t>
      </w:r>
      <w:r w:rsidR="00717731" w:rsidRPr="00FA7F00">
        <w:rPr>
          <w:rFonts w:ascii="Times New Roman" w:hAnsi="Times New Roman" w:cs="Times New Roman"/>
          <w:sz w:val="24"/>
          <w:szCs w:val="24"/>
        </w:rPr>
        <w:t>have</w:t>
      </w:r>
      <w:r w:rsidR="00366639" w:rsidRPr="00FA7F00">
        <w:rPr>
          <w:rFonts w:ascii="Times New Roman" w:hAnsi="Times New Roman" w:cs="Times New Roman"/>
          <w:sz w:val="24"/>
          <w:szCs w:val="24"/>
        </w:rPr>
        <w:t xml:space="preserve"> </w:t>
      </w:r>
      <w:r w:rsidR="006731A4" w:rsidRPr="00FA7F00">
        <w:rPr>
          <w:rFonts w:ascii="Times New Roman" w:hAnsi="Times New Roman" w:cs="Times New Roman"/>
          <w:color w:val="000000" w:themeColor="text1"/>
          <w:sz w:val="24"/>
          <w:szCs w:val="24"/>
        </w:rPr>
        <w:t xml:space="preserve">been </w:t>
      </w:r>
      <w:r w:rsidR="007765C6" w:rsidRPr="00FA7F00">
        <w:rPr>
          <w:rFonts w:ascii="Times New Roman" w:hAnsi="Times New Roman" w:cs="Times New Roman"/>
          <w:color w:val="000000" w:themeColor="text1"/>
          <w:sz w:val="24"/>
          <w:szCs w:val="24"/>
        </w:rPr>
        <w:t xml:space="preserve">repeatedly </w:t>
      </w:r>
      <w:r w:rsidR="006731A4" w:rsidRPr="00FA7F00">
        <w:rPr>
          <w:rFonts w:ascii="Times New Roman" w:hAnsi="Times New Roman" w:cs="Times New Roman"/>
          <w:color w:val="000000" w:themeColor="text1"/>
          <w:sz w:val="24"/>
          <w:szCs w:val="24"/>
        </w:rPr>
        <w:t>shown</w:t>
      </w:r>
      <w:r w:rsidR="007765C6" w:rsidRPr="00FA7F00">
        <w:rPr>
          <w:rFonts w:ascii="Times New Roman" w:hAnsi="Times New Roman" w:cs="Times New Roman"/>
          <w:color w:val="000000" w:themeColor="text1"/>
          <w:sz w:val="24"/>
          <w:szCs w:val="24"/>
        </w:rPr>
        <w:t xml:space="preserve"> to influence</w:t>
      </w:r>
      <w:r w:rsidR="005B4172" w:rsidRPr="00FA7F00">
        <w:rPr>
          <w:rFonts w:ascii="Times New Roman" w:hAnsi="Times New Roman" w:cs="Times New Roman"/>
          <w:color w:val="000000" w:themeColor="text1"/>
          <w:sz w:val="24"/>
          <w:szCs w:val="24"/>
        </w:rPr>
        <w:t xml:space="preserve"> </w:t>
      </w:r>
      <w:r w:rsidR="006731A4" w:rsidRPr="00FA7F00">
        <w:rPr>
          <w:rFonts w:ascii="Times New Roman" w:hAnsi="Times New Roman" w:cs="Times New Roman"/>
          <w:color w:val="000000" w:themeColor="text1"/>
          <w:sz w:val="24"/>
          <w:szCs w:val="24"/>
        </w:rPr>
        <w:t>performance (e.g., Gupta &amp; S</w:t>
      </w:r>
      <w:r w:rsidR="00AF179C" w:rsidRPr="00FA7F00">
        <w:rPr>
          <w:rFonts w:ascii="Times New Roman" w:hAnsi="Times New Roman" w:cs="Times New Roman"/>
          <w:color w:val="000000" w:themeColor="text1"/>
          <w:sz w:val="24"/>
          <w:szCs w:val="24"/>
        </w:rPr>
        <w:t xml:space="preserve">haw, 1998; </w:t>
      </w:r>
      <w:r w:rsidR="006731A4" w:rsidRPr="00FA7F00">
        <w:rPr>
          <w:rFonts w:ascii="Times New Roman" w:hAnsi="Times New Roman" w:cs="Times New Roman"/>
          <w:color w:val="000000" w:themeColor="text1"/>
          <w:sz w:val="24"/>
          <w:szCs w:val="24"/>
        </w:rPr>
        <w:t>Locke, Feren, McCaleb, Shaw, &amp; Denny, 1980)</w:t>
      </w:r>
      <w:r w:rsidR="00366639" w:rsidRPr="00FA7F00">
        <w:rPr>
          <w:rFonts w:ascii="Times New Roman" w:hAnsi="Times New Roman" w:cs="Times New Roman"/>
          <w:color w:val="000000" w:themeColor="text1"/>
          <w:sz w:val="24"/>
          <w:szCs w:val="24"/>
        </w:rPr>
        <w:t>.</w:t>
      </w:r>
      <w:r w:rsidR="00354414" w:rsidRPr="00FA7F00">
        <w:rPr>
          <w:rFonts w:ascii="Times New Roman" w:hAnsi="Times New Roman" w:cs="Times New Roman"/>
          <w:color w:val="000000" w:themeColor="text1"/>
          <w:sz w:val="24"/>
          <w:szCs w:val="24"/>
        </w:rPr>
        <w:t xml:space="preserve"> </w:t>
      </w:r>
      <w:r w:rsidR="009246AB" w:rsidRPr="00FA7F00">
        <w:rPr>
          <w:rFonts w:ascii="Times New Roman" w:hAnsi="Times New Roman" w:cs="Times New Roman"/>
          <w:sz w:val="24"/>
          <w:szCs w:val="24"/>
        </w:rPr>
        <w:t>T</w:t>
      </w:r>
      <w:r w:rsidR="006731A4" w:rsidRPr="00FA7F00">
        <w:rPr>
          <w:rFonts w:ascii="Times New Roman" w:hAnsi="Times New Roman" w:cs="Times New Roman"/>
          <w:sz w:val="24"/>
          <w:szCs w:val="24"/>
        </w:rPr>
        <w:t xml:space="preserve">he current study </w:t>
      </w:r>
      <w:r w:rsidR="00626DCD" w:rsidRPr="00FA7F00">
        <w:rPr>
          <w:rFonts w:ascii="Times New Roman" w:hAnsi="Times New Roman" w:cs="Times New Roman"/>
          <w:sz w:val="24"/>
          <w:szCs w:val="24"/>
        </w:rPr>
        <w:t xml:space="preserve">sought to compare the two by </w:t>
      </w:r>
      <w:r w:rsidR="006731A4" w:rsidRPr="00FA7F00">
        <w:rPr>
          <w:rFonts w:ascii="Times New Roman" w:hAnsi="Times New Roman" w:cs="Times New Roman"/>
          <w:sz w:val="24"/>
          <w:szCs w:val="24"/>
        </w:rPr>
        <w:t>measur</w:t>
      </w:r>
      <w:r w:rsidR="00626DCD" w:rsidRPr="00FA7F00">
        <w:rPr>
          <w:rFonts w:ascii="Times New Roman" w:hAnsi="Times New Roman" w:cs="Times New Roman"/>
          <w:sz w:val="24"/>
          <w:szCs w:val="24"/>
        </w:rPr>
        <w:t>ing</w:t>
      </w:r>
      <w:r w:rsidR="006731A4" w:rsidRPr="00FA7F00">
        <w:rPr>
          <w:rFonts w:ascii="Times New Roman" w:hAnsi="Times New Roman" w:cs="Times New Roman"/>
          <w:sz w:val="24"/>
          <w:szCs w:val="24"/>
        </w:rPr>
        <w:t xml:space="preserve"> the effect of motivational statements on individual versus cooperative responding under two different pay-for-performance contingencies</w:t>
      </w:r>
      <w:r w:rsidR="00320579" w:rsidRPr="00FA7F00">
        <w:rPr>
          <w:rFonts w:ascii="Times New Roman" w:hAnsi="Times New Roman" w:cs="Times New Roman"/>
          <w:sz w:val="24"/>
          <w:szCs w:val="24"/>
        </w:rPr>
        <w:t xml:space="preserve"> in an organizational analogue</w:t>
      </w:r>
      <w:r w:rsidR="006731A4" w:rsidRPr="00FA7F00">
        <w:rPr>
          <w:rFonts w:ascii="Times New Roman" w:hAnsi="Times New Roman" w:cs="Times New Roman"/>
          <w:sz w:val="24"/>
          <w:szCs w:val="24"/>
        </w:rPr>
        <w:t xml:space="preserve">. Stimuli for the motivational statements were selected utilizing an </w:t>
      </w:r>
      <w:r w:rsidR="008F66DC">
        <w:rPr>
          <w:rFonts w:ascii="Times New Roman" w:hAnsi="Times New Roman" w:cs="Times New Roman"/>
          <w:sz w:val="24"/>
          <w:szCs w:val="24"/>
        </w:rPr>
        <w:t>I</w:t>
      </w:r>
      <w:r w:rsidR="006731A4" w:rsidRPr="00FA7F00">
        <w:rPr>
          <w:rFonts w:ascii="Times New Roman" w:hAnsi="Times New Roman" w:cs="Times New Roman"/>
          <w:sz w:val="24"/>
          <w:szCs w:val="24"/>
        </w:rPr>
        <w:t xml:space="preserve">mplicit </w:t>
      </w:r>
      <w:r w:rsidR="008F66DC">
        <w:rPr>
          <w:rFonts w:ascii="Times New Roman" w:hAnsi="Times New Roman" w:cs="Times New Roman"/>
          <w:sz w:val="24"/>
          <w:szCs w:val="24"/>
        </w:rPr>
        <w:t>R</w:t>
      </w:r>
      <w:r w:rsidR="006731A4" w:rsidRPr="00FA7F00">
        <w:rPr>
          <w:rFonts w:ascii="Times New Roman" w:hAnsi="Times New Roman" w:cs="Times New Roman"/>
          <w:sz w:val="24"/>
          <w:szCs w:val="24"/>
        </w:rPr>
        <w:t xml:space="preserve">elational </w:t>
      </w:r>
      <w:r w:rsidR="008F66DC">
        <w:rPr>
          <w:rFonts w:ascii="Times New Roman" w:hAnsi="Times New Roman" w:cs="Times New Roman"/>
          <w:sz w:val="24"/>
          <w:szCs w:val="24"/>
        </w:rPr>
        <w:t>Assessment</w:t>
      </w:r>
      <w:r w:rsidR="006731A4" w:rsidRPr="00FA7F00">
        <w:rPr>
          <w:rFonts w:ascii="Times New Roman" w:hAnsi="Times New Roman" w:cs="Times New Roman"/>
          <w:sz w:val="24"/>
          <w:szCs w:val="24"/>
        </w:rPr>
        <w:t xml:space="preserve"> </w:t>
      </w:r>
      <w:r w:rsidR="008F66DC">
        <w:rPr>
          <w:rFonts w:ascii="Times New Roman" w:hAnsi="Times New Roman" w:cs="Times New Roman"/>
          <w:sz w:val="24"/>
          <w:szCs w:val="24"/>
        </w:rPr>
        <w:t>P</w:t>
      </w:r>
      <w:r w:rsidR="006731A4" w:rsidRPr="00FA7F00">
        <w:rPr>
          <w:rFonts w:ascii="Times New Roman" w:hAnsi="Times New Roman" w:cs="Times New Roman"/>
          <w:sz w:val="24"/>
          <w:szCs w:val="24"/>
        </w:rPr>
        <w:t>rocedure (IRAP) with one group of participants, and these statements were then tested under piece</w:t>
      </w:r>
      <w:r w:rsidR="008F66DC">
        <w:rPr>
          <w:rFonts w:ascii="Times New Roman" w:hAnsi="Times New Roman" w:cs="Times New Roman"/>
          <w:sz w:val="24"/>
          <w:szCs w:val="24"/>
        </w:rPr>
        <w:t>-</w:t>
      </w:r>
      <w:r w:rsidR="006731A4" w:rsidRPr="00FA7F00">
        <w:rPr>
          <w:rFonts w:ascii="Times New Roman" w:hAnsi="Times New Roman" w:cs="Times New Roman"/>
          <w:sz w:val="24"/>
          <w:szCs w:val="24"/>
        </w:rPr>
        <w:t xml:space="preserve">rate and profit-share conditions with a second group of participants in a counterbalanced reversal design. Results indicated that </w:t>
      </w:r>
      <w:r w:rsidR="00F36797" w:rsidRPr="00FA7F00">
        <w:rPr>
          <w:rFonts w:ascii="Times New Roman" w:hAnsi="Times New Roman" w:cs="Times New Roman"/>
          <w:sz w:val="24"/>
          <w:szCs w:val="24"/>
        </w:rPr>
        <w:t>the financial contin</w:t>
      </w:r>
      <w:r w:rsidR="00E03609" w:rsidRPr="00FA7F00">
        <w:rPr>
          <w:rFonts w:ascii="Times New Roman" w:hAnsi="Times New Roman" w:cs="Times New Roman"/>
          <w:sz w:val="24"/>
          <w:szCs w:val="24"/>
        </w:rPr>
        <w:t>gencies had more of an effect</w:t>
      </w:r>
      <w:r w:rsidR="00F36797" w:rsidRPr="00FA7F00">
        <w:rPr>
          <w:rFonts w:ascii="Times New Roman" w:hAnsi="Times New Roman" w:cs="Times New Roman"/>
          <w:sz w:val="24"/>
          <w:szCs w:val="24"/>
        </w:rPr>
        <w:t xml:space="preserve"> on responding, </w:t>
      </w:r>
      <w:r w:rsidR="00626DCD" w:rsidRPr="00FA7F00">
        <w:rPr>
          <w:rFonts w:ascii="Times New Roman" w:hAnsi="Times New Roman" w:cs="Times New Roman"/>
          <w:sz w:val="24"/>
          <w:szCs w:val="24"/>
        </w:rPr>
        <w:t>but that</w:t>
      </w:r>
      <w:r w:rsidR="00DB1639" w:rsidRPr="00FA7F00">
        <w:rPr>
          <w:rFonts w:ascii="Times New Roman" w:hAnsi="Times New Roman" w:cs="Times New Roman"/>
          <w:sz w:val="24"/>
          <w:szCs w:val="24"/>
        </w:rPr>
        <w:t xml:space="preserve"> </w:t>
      </w:r>
      <w:r w:rsidR="00E03609" w:rsidRPr="00FA7F00">
        <w:rPr>
          <w:rFonts w:ascii="Times New Roman" w:hAnsi="Times New Roman" w:cs="Times New Roman"/>
          <w:sz w:val="24"/>
          <w:szCs w:val="24"/>
        </w:rPr>
        <w:t>motivational statements influenced</w:t>
      </w:r>
      <w:r w:rsidR="00F36797" w:rsidRPr="00FA7F00">
        <w:rPr>
          <w:rFonts w:ascii="Times New Roman" w:hAnsi="Times New Roman" w:cs="Times New Roman"/>
          <w:sz w:val="24"/>
          <w:szCs w:val="24"/>
        </w:rPr>
        <w:t xml:space="preserve"> behavior as well. </w:t>
      </w:r>
      <w:r w:rsidR="00954EEF">
        <w:rPr>
          <w:rFonts w:ascii="Times New Roman" w:hAnsi="Times New Roman" w:cs="Times New Roman"/>
          <w:sz w:val="24"/>
          <w:szCs w:val="24"/>
        </w:rPr>
        <w:t>In particular,</w:t>
      </w:r>
      <w:r w:rsidR="00F36797" w:rsidRPr="00FA7F00">
        <w:rPr>
          <w:rFonts w:ascii="Times New Roman" w:hAnsi="Times New Roman" w:cs="Times New Roman"/>
          <w:sz w:val="24"/>
          <w:szCs w:val="24"/>
        </w:rPr>
        <w:t xml:space="preserve"> </w:t>
      </w:r>
      <w:r w:rsidR="006731A4" w:rsidRPr="00FA7F00">
        <w:rPr>
          <w:rFonts w:ascii="Times New Roman" w:hAnsi="Times New Roman" w:cs="Times New Roman"/>
          <w:sz w:val="24"/>
          <w:szCs w:val="24"/>
        </w:rPr>
        <w:t xml:space="preserve">motivational statements </w:t>
      </w:r>
      <w:r w:rsidR="00954EEF">
        <w:rPr>
          <w:rFonts w:ascii="Times New Roman" w:hAnsi="Times New Roman" w:cs="Times New Roman"/>
          <w:sz w:val="24"/>
          <w:szCs w:val="24"/>
        </w:rPr>
        <w:t>affected</w:t>
      </w:r>
      <w:r w:rsidR="006731A4" w:rsidRPr="00FA7F00">
        <w:rPr>
          <w:rFonts w:ascii="Times New Roman" w:hAnsi="Times New Roman" w:cs="Times New Roman"/>
          <w:sz w:val="24"/>
          <w:szCs w:val="24"/>
        </w:rPr>
        <w:t xml:space="preserve"> whether a participant chose to cooperate or behave individually more under financially neutral conditions (i.e., profit share)</w:t>
      </w:r>
      <w:r w:rsidR="00626DCD" w:rsidRPr="00FA7F00">
        <w:rPr>
          <w:rFonts w:ascii="Times New Roman" w:hAnsi="Times New Roman" w:cs="Times New Roman"/>
          <w:sz w:val="24"/>
          <w:szCs w:val="24"/>
        </w:rPr>
        <w:t xml:space="preserve"> </w:t>
      </w:r>
      <w:r w:rsidR="00F36797" w:rsidRPr="00FA7F00">
        <w:rPr>
          <w:rFonts w:ascii="Times New Roman" w:hAnsi="Times New Roman" w:cs="Times New Roman"/>
          <w:sz w:val="24"/>
          <w:szCs w:val="24"/>
        </w:rPr>
        <w:t>when there was no financial cost</w:t>
      </w:r>
      <w:r w:rsidR="00626DCD" w:rsidRPr="00FA7F00">
        <w:rPr>
          <w:rFonts w:ascii="Times New Roman" w:hAnsi="Times New Roman" w:cs="Times New Roman"/>
          <w:sz w:val="24"/>
          <w:szCs w:val="24"/>
        </w:rPr>
        <w:t xml:space="preserve"> for doing so</w:t>
      </w:r>
      <w:r w:rsidR="006731A4" w:rsidRPr="00FA7F00">
        <w:rPr>
          <w:rFonts w:ascii="Times New Roman" w:hAnsi="Times New Roman" w:cs="Times New Roman"/>
          <w:sz w:val="24"/>
          <w:szCs w:val="24"/>
        </w:rPr>
        <w:t xml:space="preserve">. As such, organizations </w:t>
      </w:r>
      <w:r w:rsidR="009246AB" w:rsidRPr="00FA7F00">
        <w:rPr>
          <w:rFonts w:ascii="Times New Roman" w:hAnsi="Times New Roman" w:cs="Times New Roman"/>
          <w:sz w:val="24"/>
          <w:szCs w:val="24"/>
        </w:rPr>
        <w:t xml:space="preserve">can utilize memos or speeches to increase performance, but it is important for the content </w:t>
      </w:r>
      <w:r w:rsidR="006731A4" w:rsidRPr="00FA7F00">
        <w:rPr>
          <w:rFonts w:ascii="Times New Roman" w:hAnsi="Times New Roman" w:cs="Times New Roman"/>
          <w:sz w:val="24"/>
          <w:szCs w:val="24"/>
        </w:rPr>
        <w:t xml:space="preserve">to </w:t>
      </w:r>
      <w:r w:rsidR="00F36797" w:rsidRPr="00FA7F00">
        <w:rPr>
          <w:rFonts w:ascii="Times New Roman" w:hAnsi="Times New Roman" w:cs="Times New Roman"/>
          <w:sz w:val="24"/>
          <w:szCs w:val="24"/>
        </w:rPr>
        <w:t>align</w:t>
      </w:r>
      <w:r w:rsidR="006731A4" w:rsidRPr="00FA7F00">
        <w:rPr>
          <w:rFonts w:ascii="Times New Roman" w:hAnsi="Times New Roman" w:cs="Times New Roman"/>
          <w:sz w:val="24"/>
          <w:szCs w:val="24"/>
        </w:rPr>
        <w:t xml:space="preserve"> </w:t>
      </w:r>
      <w:r w:rsidR="009246AB" w:rsidRPr="00FA7F00">
        <w:rPr>
          <w:rFonts w:ascii="Times New Roman" w:hAnsi="Times New Roman" w:cs="Times New Roman"/>
          <w:sz w:val="24"/>
          <w:szCs w:val="24"/>
        </w:rPr>
        <w:t>with</w:t>
      </w:r>
      <w:r w:rsidR="006731A4" w:rsidRPr="00FA7F00">
        <w:rPr>
          <w:rFonts w:ascii="Times New Roman" w:hAnsi="Times New Roman" w:cs="Times New Roman"/>
          <w:sz w:val="24"/>
          <w:szCs w:val="24"/>
        </w:rPr>
        <w:t xml:space="preserve"> financial contingencies in order to maximize performance.</w:t>
      </w:r>
    </w:p>
    <w:p w14:paraId="2C588448" w14:textId="063D2CCE" w:rsidR="006731A4" w:rsidRPr="00FA7F00" w:rsidRDefault="00A231B3" w:rsidP="00FA7F00">
      <w:pPr>
        <w:spacing w:after="0" w:line="480" w:lineRule="auto"/>
        <w:rPr>
          <w:rFonts w:ascii="Times New Roman" w:hAnsi="Times New Roman" w:cs="Times New Roman"/>
          <w:sz w:val="24"/>
          <w:szCs w:val="24"/>
        </w:rPr>
      </w:pPr>
      <w:r w:rsidRPr="00FA7F00">
        <w:rPr>
          <w:rFonts w:ascii="Times New Roman" w:hAnsi="Times New Roman" w:cs="Times New Roman"/>
          <w:b/>
          <w:sz w:val="24"/>
          <w:szCs w:val="24"/>
        </w:rPr>
        <w:lastRenderedPageBreak/>
        <w:t>Keywords:</w:t>
      </w:r>
      <w:r w:rsidRPr="00FA7F00">
        <w:rPr>
          <w:rFonts w:ascii="Times New Roman" w:hAnsi="Times New Roman" w:cs="Times New Roman"/>
          <w:sz w:val="24"/>
          <w:szCs w:val="24"/>
        </w:rPr>
        <w:t xml:space="preserve"> motivative augmentals, pay-for-performance, implicit relational assessment procedure, rules, cooperation, relational frame theory</w:t>
      </w:r>
    </w:p>
    <w:p w14:paraId="5BAFEA61" w14:textId="77777777" w:rsidR="00550F15" w:rsidRDefault="00550F15" w:rsidP="00FA7F00">
      <w:pPr>
        <w:spacing w:after="0" w:line="480" w:lineRule="auto"/>
        <w:ind w:firstLine="720"/>
        <w:rPr>
          <w:rFonts w:ascii="Times New Roman" w:hAnsi="Times New Roman" w:cs="Times New Roman"/>
          <w:sz w:val="24"/>
          <w:szCs w:val="24"/>
        </w:rPr>
      </w:pPr>
    </w:p>
    <w:p w14:paraId="1724973E" w14:textId="51FC6A97" w:rsidR="003878BD" w:rsidRPr="00FA7F00" w:rsidRDefault="00B312F8"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One of the primary </w:t>
      </w:r>
      <w:r w:rsidR="00715A6F" w:rsidRPr="00FA7F00">
        <w:rPr>
          <w:rFonts w:ascii="Times New Roman" w:hAnsi="Times New Roman" w:cs="Times New Roman"/>
          <w:sz w:val="24"/>
          <w:szCs w:val="24"/>
        </w:rPr>
        <w:t xml:space="preserve">means of influencing employee behavior and productivity involve consequential manipulations, </w:t>
      </w:r>
      <w:r w:rsidR="003878BD" w:rsidRPr="00FA7F00">
        <w:rPr>
          <w:rFonts w:ascii="Times New Roman" w:hAnsi="Times New Roman" w:cs="Times New Roman"/>
          <w:sz w:val="24"/>
          <w:szCs w:val="24"/>
        </w:rPr>
        <w:t>in</w:t>
      </w:r>
      <w:r w:rsidRPr="00FA7F00">
        <w:rPr>
          <w:rFonts w:ascii="Times New Roman" w:hAnsi="Times New Roman" w:cs="Times New Roman"/>
          <w:sz w:val="24"/>
          <w:szCs w:val="24"/>
        </w:rPr>
        <w:t xml:space="preserve"> particular</w:t>
      </w:r>
      <w:r w:rsidR="003878BD" w:rsidRPr="00FA7F00">
        <w:rPr>
          <w:rFonts w:ascii="Times New Roman" w:hAnsi="Times New Roman" w:cs="Times New Roman"/>
          <w:sz w:val="24"/>
          <w:szCs w:val="24"/>
        </w:rPr>
        <w:t xml:space="preserve"> performance</w:t>
      </w:r>
      <w:r w:rsidRPr="00FA7F00">
        <w:rPr>
          <w:rFonts w:ascii="Times New Roman" w:hAnsi="Times New Roman" w:cs="Times New Roman"/>
          <w:sz w:val="24"/>
          <w:szCs w:val="24"/>
        </w:rPr>
        <w:t>-based</w:t>
      </w:r>
      <w:r w:rsidR="003878BD" w:rsidRPr="00FA7F00">
        <w:rPr>
          <w:rFonts w:ascii="Times New Roman" w:hAnsi="Times New Roman" w:cs="Times New Roman"/>
          <w:sz w:val="24"/>
          <w:szCs w:val="24"/>
        </w:rPr>
        <w:t xml:space="preserve"> pay. Some of the most common examples of payment systems are hourly, piece rate, gain sharing, and profit sharing (Abernathy, 2000</w:t>
      </w:r>
      <w:r w:rsidR="008B7A34">
        <w:rPr>
          <w:rFonts w:ascii="Times New Roman" w:hAnsi="Times New Roman" w:cs="Times New Roman"/>
          <w:sz w:val="24"/>
          <w:szCs w:val="24"/>
        </w:rPr>
        <w:t>,</w:t>
      </w:r>
      <w:r w:rsidR="003878BD" w:rsidRPr="00FA7F00">
        <w:rPr>
          <w:rFonts w:ascii="Times New Roman" w:hAnsi="Times New Roman" w:cs="Times New Roman"/>
          <w:sz w:val="24"/>
          <w:szCs w:val="24"/>
        </w:rPr>
        <w:t xml:space="preserve"> 2008</w:t>
      </w:r>
      <w:r w:rsidR="008B7A34">
        <w:rPr>
          <w:rFonts w:ascii="Times New Roman" w:hAnsi="Times New Roman" w:cs="Times New Roman"/>
          <w:sz w:val="24"/>
          <w:szCs w:val="24"/>
        </w:rPr>
        <w:t>,</w:t>
      </w:r>
      <w:r w:rsidR="003878BD" w:rsidRPr="00FA7F00">
        <w:rPr>
          <w:rFonts w:ascii="Times New Roman" w:hAnsi="Times New Roman" w:cs="Times New Roman"/>
          <w:sz w:val="24"/>
          <w:szCs w:val="24"/>
        </w:rPr>
        <w:t xml:space="preserve"> 2009). In general, payment systems are classified as a type of fixed compensation, such as hourly or salary, or a variable pay system</w:t>
      </w:r>
      <w:r w:rsidR="00954EEF">
        <w:rPr>
          <w:rFonts w:ascii="Times New Roman" w:hAnsi="Times New Roman" w:cs="Times New Roman"/>
          <w:sz w:val="24"/>
          <w:szCs w:val="24"/>
        </w:rPr>
        <w:t>,</w:t>
      </w:r>
      <w:r w:rsidR="003878BD" w:rsidRPr="00FA7F00">
        <w:rPr>
          <w:rFonts w:ascii="Times New Roman" w:hAnsi="Times New Roman" w:cs="Times New Roman"/>
          <w:sz w:val="24"/>
          <w:szCs w:val="24"/>
        </w:rPr>
        <w:t xml:space="preserve"> which is generally termed pay-for-performance (e.g., Bucklin &amp; Dickinson, 2001). </w:t>
      </w:r>
      <w:r w:rsidR="00954EEF">
        <w:rPr>
          <w:rFonts w:ascii="Times New Roman" w:hAnsi="Times New Roman" w:cs="Times New Roman"/>
          <w:sz w:val="24"/>
          <w:szCs w:val="24"/>
        </w:rPr>
        <w:t>Although</w:t>
      </w:r>
      <w:r w:rsidR="003878BD" w:rsidRPr="00FA7F00">
        <w:rPr>
          <w:rFonts w:ascii="Times New Roman" w:hAnsi="Times New Roman" w:cs="Times New Roman"/>
          <w:sz w:val="24"/>
          <w:szCs w:val="24"/>
        </w:rPr>
        <w:t xml:space="preserve"> the more traditional hourly or salary system is the most common form of pay, it has been argued throughout the literature that the closer the tie between behavior and the financial consequence, the higher the likelihood of improved performance (e.g., Abernathy, 2000</w:t>
      </w:r>
      <w:r w:rsidR="008B7A34">
        <w:rPr>
          <w:rFonts w:ascii="Times New Roman" w:hAnsi="Times New Roman" w:cs="Times New Roman"/>
          <w:sz w:val="24"/>
          <w:szCs w:val="24"/>
        </w:rPr>
        <w:t>,</w:t>
      </w:r>
      <w:r w:rsidR="003878BD" w:rsidRPr="00FA7F00">
        <w:rPr>
          <w:rFonts w:ascii="Times New Roman" w:hAnsi="Times New Roman" w:cs="Times New Roman"/>
          <w:sz w:val="24"/>
          <w:szCs w:val="24"/>
        </w:rPr>
        <w:t xml:space="preserve"> 2009; Gupta &amp; Shaw, 1998; Kahn &amp; Sherer, 1990; Locke</w:t>
      </w:r>
      <w:r w:rsidR="008B7A34">
        <w:rPr>
          <w:rFonts w:ascii="Times New Roman" w:hAnsi="Times New Roman" w:cs="Times New Roman"/>
          <w:sz w:val="24"/>
          <w:szCs w:val="24"/>
        </w:rPr>
        <w:t xml:space="preserve"> et al.,</w:t>
      </w:r>
      <w:r w:rsidR="003878BD" w:rsidRPr="00FA7F00">
        <w:rPr>
          <w:rFonts w:ascii="Times New Roman" w:hAnsi="Times New Roman" w:cs="Times New Roman"/>
          <w:sz w:val="24"/>
          <w:szCs w:val="24"/>
        </w:rPr>
        <w:t xml:space="preserve"> 1980). For example, in a piece</w:t>
      </w:r>
      <w:r w:rsidR="00954EEF">
        <w:rPr>
          <w:rFonts w:ascii="Times New Roman" w:hAnsi="Times New Roman" w:cs="Times New Roman"/>
          <w:sz w:val="24"/>
          <w:szCs w:val="24"/>
        </w:rPr>
        <w:t>-</w:t>
      </w:r>
      <w:r w:rsidR="003878BD" w:rsidRPr="00FA7F00">
        <w:rPr>
          <w:rFonts w:ascii="Times New Roman" w:hAnsi="Times New Roman" w:cs="Times New Roman"/>
          <w:sz w:val="24"/>
          <w:szCs w:val="24"/>
        </w:rPr>
        <w:t>rate system, the individual earns a certain amount of money</w:t>
      </w:r>
      <w:r w:rsidR="00452FF3" w:rsidRPr="00FA7F00">
        <w:rPr>
          <w:rFonts w:ascii="Times New Roman" w:hAnsi="Times New Roman" w:cs="Times New Roman"/>
          <w:sz w:val="24"/>
          <w:szCs w:val="24"/>
        </w:rPr>
        <w:t xml:space="preserve"> for each item completed</w:t>
      </w:r>
      <w:r w:rsidR="003878BD" w:rsidRPr="00FA7F00">
        <w:rPr>
          <w:rFonts w:ascii="Times New Roman" w:hAnsi="Times New Roman" w:cs="Times New Roman"/>
          <w:sz w:val="24"/>
          <w:szCs w:val="24"/>
        </w:rPr>
        <w:t>. This can be awarded for every item completed above a certain amount, in an accelerating or decelerating percentage, as a percentage in addition to base pay or strictly as a per</w:t>
      </w:r>
      <w:r w:rsidR="00954EEF">
        <w:rPr>
          <w:rFonts w:ascii="Times New Roman" w:hAnsi="Times New Roman" w:cs="Times New Roman"/>
          <w:sz w:val="24"/>
          <w:szCs w:val="24"/>
        </w:rPr>
        <w:t>-</w:t>
      </w:r>
      <w:r w:rsidR="003878BD" w:rsidRPr="00FA7F00">
        <w:rPr>
          <w:rFonts w:ascii="Times New Roman" w:hAnsi="Times New Roman" w:cs="Times New Roman"/>
          <w:sz w:val="24"/>
          <w:szCs w:val="24"/>
        </w:rPr>
        <w:t>piece amount (see Bucklin &amp; Dickinson, 2001).</w:t>
      </w:r>
    </w:p>
    <w:p w14:paraId="426337ED" w14:textId="0C46DC1E" w:rsidR="00452FF3" w:rsidRPr="00FA7F00" w:rsidRDefault="003878BD"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Piece rate is just one example</w:t>
      </w:r>
      <w:r w:rsidR="00C55605" w:rsidRPr="00FA7F00">
        <w:rPr>
          <w:rFonts w:ascii="Times New Roman" w:hAnsi="Times New Roman" w:cs="Times New Roman"/>
          <w:sz w:val="24"/>
          <w:szCs w:val="24"/>
        </w:rPr>
        <w:t xml:space="preserve"> of a performance pay </w:t>
      </w:r>
      <w:r w:rsidRPr="00FA7F00">
        <w:rPr>
          <w:rFonts w:ascii="Times New Roman" w:hAnsi="Times New Roman" w:cs="Times New Roman"/>
          <w:sz w:val="24"/>
          <w:szCs w:val="24"/>
        </w:rPr>
        <w:t>system</w:t>
      </w:r>
      <w:r w:rsidR="00C55605" w:rsidRPr="00FA7F00">
        <w:rPr>
          <w:rFonts w:ascii="Times New Roman" w:hAnsi="Times New Roman" w:cs="Times New Roman"/>
          <w:sz w:val="24"/>
          <w:szCs w:val="24"/>
        </w:rPr>
        <w:t>, however,</w:t>
      </w:r>
      <w:r w:rsidRPr="00FA7F00">
        <w:rPr>
          <w:rFonts w:ascii="Times New Roman" w:hAnsi="Times New Roman" w:cs="Times New Roman"/>
          <w:sz w:val="24"/>
          <w:szCs w:val="24"/>
        </w:rPr>
        <w:t xml:space="preserve"> and suffers from a number of limitations. First, piece rate is highly specific to one behavior and as such can only be applied in certain organizational settings, such as </w:t>
      </w:r>
      <w:r w:rsidR="00B73E04" w:rsidRPr="00FA7F00">
        <w:rPr>
          <w:rFonts w:ascii="Times New Roman" w:hAnsi="Times New Roman" w:cs="Times New Roman"/>
          <w:sz w:val="24"/>
          <w:szCs w:val="24"/>
        </w:rPr>
        <w:t xml:space="preserve">a manufacturing company that utilizes </w:t>
      </w:r>
      <w:r w:rsidRPr="00FA7F00">
        <w:rPr>
          <w:rFonts w:ascii="Times New Roman" w:hAnsi="Times New Roman" w:cs="Times New Roman"/>
          <w:sz w:val="24"/>
          <w:szCs w:val="24"/>
        </w:rPr>
        <w:t xml:space="preserve">assembly lines (Lawler, 1990). </w:t>
      </w:r>
      <w:r w:rsidR="00B55120" w:rsidRPr="00FA7F00">
        <w:rPr>
          <w:rFonts w:ascii="Times New Roman" w:hAnsi="Times New Roman" w:cs="Times New Roman"/>
          <w:sz w:val="24"/>
          <w:szCs w:val="24"/>
        </w:rPr>
        <w:t>Other companies that do not have performance measures that are frequently repeated and easily quantified are not recommended</w:t>
      </w:r>
      <w:r w:rsidR="008067DF" w:rsidRPr="00FA7F00">
        <w:rPr>
          <w:rFonts w:ascii="Times New Roman" w:hAnsi="Times New Roman" w:cs="Times New Roman"/>
          <w:sz w:val="24"/>
          <w:szCs w:val="24"/>
        </w:rPr>
        <w:t xml:space="preserve"> (see discussion by Abernathy, 1996)</w:t>
      </w:r>
      <w:r w:rsidR="00B55120"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In addition, </w:t>
      </w:r>
      <w:r w:rsidR="00954EEF">
        <w:rPr>
          <w:rFonts w:ascii="Times New Roman" w:hAnsi="Times New Roman" w:cs="Times New Roman"/>
          <w:sz w:val="24"/>
          <w:szCs w:val="24"/>
        </w:rPr>
        <w:t>because</w:t>
      </w:r>
      <w:r w:rsidRPr="00FA7F00">
        <w:rPr>
          <w:rFonts w:ascii="Times New Roman" w:hAnsi="Times New Roman" w:cs="Times New Roman"/>
          <w:sz w:val="24"/>
          <w:szCs w:val="24"/>
        </w:rPr>
        <w:t xml:space="preserve"> only one form of behavior is </w:t>
      </w:r>
      <w:r w:rsidR="00B73E04" w:rsidRPr="00FA7F00">
        <w:rPr>
          <w:rFonts w:ascii="Times New Roman" w:hAnsi="Times New Roman" w:cs="Times New Roman"/>
          <w:sz w:val="24"/>
          <w:szCs w:val="24"/>
        </w:rPr>
        <w:t>receiving the financial reinforcer</w:t>
      </w:r>
      <w:r w:rsidRPr="00FA7F00">
        <w:rPr>
          <w:rFonts w:ascii="Times New Roman" w:hAnsi="Times New Roman" w:cs="Times New Roman"/>
          <w:sz w:val="24"/>
          <w:szCs w:val="24"/>
        </w:rPr>
        <w:t>, other behaviors that a</w:t>
      </w:r>
      <w:r w:rsidR="00B73E04" w:rsidRPr="00FA7F00">
        <w:rPr>
          <w:rFonts w:ascii="Times New Roman" w:hAnsi="Times New Roman" w:cs="Times New Roman"/>
          <w:sz w:val="24"/>
          <w:szCs w:val="24"/>
        </w:rPr>
        <w:t>re not reinforced</w:t>
      </w:r>
      <w:r w:rsidR="00C55605" w:rsidRPr="00FA7F00">
        <w:rPr>
          <w:rFonts w:ascii="Times New Roman" w:hAnsi="Times New Roman" w:cs="Times New Roman"/>
          <w:sz w:val="24"/>
          <w:szCs w:val="24"/>
        </w:rPr>
        <w:t xml:space="preserve">, such as cooperating or helping other </w:t>
      </w:r>
      <w:r w:rsidR="00954EEF">
        <w:rPr>
          <w:rFonts w:ascii="Times New Roman" w:hAnsi="Times New Roman" w:cs="Times New Roman"/>
          <w:sz w:val="24"/>
          <w:szCs w:val="24"/>
        </w:rPr>
        <w:t>coworkers,</w:t>
      </w:r>
      <w:r w:rsidRPr="00FA7F00">
        <w:rPr>
          <w:rFonts w:ascii="Times New Roman" w:hAnsi="Times New Roman" w:cs="Times New Roman"/>
          <w:sz w:val="24"/>
          <w:szCs w:val="24"/>
        </w:rPr>
        <w:t xml:space="preserve"> </w:t>
      </w:r>
      <w:r w:rsidR="00B73E04" w:rsidRPr="00FA7F00">
        <w:rPr>
          <w:rFonts w:ascii="Times New Roman" w:hAnsi="Times New Roman" w:cs="Times New Roman"/>
          <w:sz w:val="24"/>
          <w:szCs w:val="24"/>
        </w:rPr>
        <w:t>may decrease</w:t>
      </w:r>
      <w:r w:rsidRPr="00FA7F00">
        <w:rPr>
          <w:rFonts w:ascii="Times New Roman" w:hAnsi="Times New Roman" w:cs="Times New Roman"/>
          <w:sz w:val="24"/>
          <w:szCs w:val="24"/>
        </w:rPr>
        <w:t xml:space="preserve"> </w:t>
      </w:r>
      <w:r w:rsidRPr="00FA7F00">
        <w:rPr>
          <w:rFonts w:ascii="Times New Roman" w:hAnsi="Times New Roman" w:cs="Times New Roman"/>
          <w:sz w:val="24"/>
          <w:szCs w:val="24"/>
        </w:rPr>
        <w:lastRenderedPageBreak/>
        <w:t>(Abernathy, 2000; Beer &amp; Cannon, 2004; Lawler, 1990; Rynes, Gerhart, &amp; Parks, 2005)</w:t>
      </w:r>
      <w:r w:rsidR="00B55120" w:rsidRPr="00FA7F00">
        <w:rPr>
          <w:rFonts w:ascii="Times New Roman" w:hAnsi="Times New Roman" w:cs="Times New Roman"/>
          <w:sz w:val="24"/>
          <w:szCs w:val="24"/>
        </w:rPr>
        <w:t>. Th</w:t>
      </w:r>
      <w:r w:rsidR="007750B5" w:rsidRPr="00FA7F00">
        <w:rPr>
          <w:rFonts w:ascii="Times New Roman" w:hAnsi="Times New Roman" w:cs="Times New Roman"/>
          <w:sz w:val="24"/>
          <w:szCs w:val="24"/>
        </w:rPr>
        <w:t xml:space="preserve">is is consistent with the </w:t>
      </w:r>
      <w:r w:rsidR="00B55120" w:rsidRPr="00FA7F00">
        <w:rPr>
          <w:rFonts w:ascii="Times New Roman" w:hAnsi="Times New Roman" w:cs="Times New Roman"/>
          <w:sz w:val="24"/>
          <w:szCs w:val="24"/>
        </w:rPr>
        <w:t xml:space="preserve">research literature </w:t>
      </w:r>
      <w:r w:rsidR="007750B5" w:rsidRPr="00FA7F00">
        <w:rPr>
          <w:rFonts w:ascii="Times New Roman" w:hAnsi="Times New Roman" w:cs="Times New Roman"/>
          <w:sz w:val="24"/>
          <w:szCs w:val="24"/>
        </w:rPr>
        <w:t xml:space="preserve">on choice </w:t>
      </w:r>
      <w:r w:rsidR="00B55120" w:rsidRPr="00FA7F00">
        <w:rPr>
          <w:rFonts w:ascii="Times New Roman" w:hAnsi="Times New Roman" w:cs="Times New Roman"/>
          <w:sz w:val="24"/>
          <w:szCs w:val="24"/>
        </w:rPr>
        <w:t xml:space="preserve">that </w:t>
      </w:r>
      <w:r w:rsidR="007750B5" w:rsidRPr="00FA7F00">
        <w:rPr>
          <w:rFonts w:ascii="Times New Roman" w:hAnsi="Times New Roman" w:cs="Times New Roman"/>
          <w:sz w:val="24"/>
          <w:szCs w:val="24"/>
        </w:rPr>
        <w:t xml:space="preserve">indicates </w:t>
      </w:r>
      <w:r w:rsidR="00686FD1">
        <w:rPr>
          <w:rFonts w:ascii="Times New Roman" w:hAnsi="Times New Roman" w:cs="Times New Roman"/>
          <w:sz w:val="24"/>
          <w:szCs w:val="24"/>
        </w:rPr>
        <w:t>how</w:t>
      </w:r>
      <w:r w:rsidR="007750B5" w:rsidRPr="00FA7F00">
        <w:rPr>
          <w:rFonts w:ascii="Times New Roman" w:hAnsi="Times New Roman" w:cs="Times New Roman"/>
          <w:sz w:val="24"/>
          <w:szCs w:val="24"/>
        </w:rPr>
        <w:t xml:space="preserve"> </w:t>
      </w:r>
      <w:r w:rsidR="00B55120" w:rsidRPr="00FA7F00">
        <w:rPr>
          <w:rFonts w:ascii="Times New Roman" w:hAnsi="Times New Roman" w:cs="Times New Roman"/>
          <w:sz w:val="24"/>
          <w:szCs w:val="24"/>
        </w:rPr>
        <w:t>individuals will allocate their responding to the task (i.e., choice) associated with higher rates of r</w:t>
      </w:r>
      <w:r w:rsidR="001E1782" w:rsidRPr="00FA7F00">
        <w:rPr>
          <w:rFonts w:ascii="Times New Roman" w:hAnsi="Times New Roman" w:cs="Times New Roman"/>
          <w:sz w:val="24"/>
          <w:szCs w:val="24"/>
        </w:rPr>
        <w:t>einforcement (Fisher &amp; Mazur, 1997</w:t>
      </w:r>
      <w:r w:rsidR="00B55120" w:rsidRPr="00FA7F00">
        <w:rPr>
          <w:rFonts w:ascii="Times New Roman" w:hAnsi="Times New Roman" w:cs="Times New Roman"/>
          <w:sz w:val="24"/>
          <w:szCs w:val="24"/>
        </w:rPr>
        <w:t xml:space="preserve">). In the current example, working individually has a higher rate of monetary reinforcement than helping a </w:t>
      </w:r>
      <w:r w:rsidR="00954EEF">
        <w:rPr>
          <w:rFonts w:ascii="Times New Roman" w:hAnsi="Times New Roman" w:cs="Times New Roman"/>
          <w:sz w:val="24"/>
          <w:szCs w:val="24"/>
        </w:rPr>
        <w:t>coworker,</w:t>
      </w:r>
      <w:r w:rsidR="00B55120" w:rsidRPr="00FA7F00">
        <w:rPr>
          <w:rFonts w:ascii="Times New Roman" w:hAnsi="Times New Roman" w:cs="Times New Roman"/>
          <w:sz w:val="24"/>
          <w:szCs w:val="24"/>
        </w:rPr>
        <w:t xml:space="preserve"> which is associated with no monetary reinforcement. </w:t>
      </w:r>
      <w:r w:rsidRPr="00FA7F00">
        <w:rPr>
          <w:rFonts w:ascii="Times New Roman" w:hAnsi="Times New Roman" w:cs="Times New Roman"/>
          <w:sz w:val="24"/>
          <w:szCs w:val="24"/>
        </w:rPr>
        <w:t xml:space="preserve">Profit share is one alternative that can </w:t>
      </w:r>
      <w:r w:rsidR="00452FF3" w:rsidRPr="00FA7F00">
        <w:rPr>
          <w:rFonts w:ascii="Times New Roman" w:hAnsi="Times New Roman" w:cs="Times New Roman"/>
          <w:sz w:val="24"/>
          <w:szCs w:val="24"/>
        </w:rPr>
        <w:t>ameliorate</w:t>
      </w:r>
      <w:r w:rsidRPr="00FA7F00">
        <w:rPr>
          <w:rFonts w:ascii="Times New Roman" w:hAnsi="Times New Roman" w:cs="Times New Roman"/>
          <w:sz w:val="24"/>
          <w:szCs w:val="24"/>
        </w:rPr>
        <w:t xml:space="preserve"> some of these concerns. One advantage to profit share is that it is linked to the profitability of the company (Abernathy, 2000; Bucklin &amp; Dickinson, 2001). This arrangement allows individuals to work with others and receive some financial benefit because everyone succeeding improves the performance of the company and therefore increases their financial payment. Profit</w:t>
      </w:r>
      <w:r w:rsidR="00954EEF">
        <w:rPr>
          <w:rFonts w:ascii="Times New Roman" w:hAnsi="Times New Roman" w:cs="Times New Roman"/>
          <w:sz w:val="24"/>
          <w:szCs w:val="24"/>
        </w:rPr>
        <w:t>-</w:t>
      </w:r>
      <w:r w:rsidRPr="00FA7F00">
        <w:rPr>
          <w:rFonts w:ascii="Times New Roman" w:hAnsi="Times New Roman" w:cs="Times New Roman"/>
          <w:sz w:val="24"/>
          <w:szCs w:val="24"/>
        </w:rPr>
        <w:t>share systems can be somewhat complicated</w:t>
      </w:r>
      <w:r w:rsidR="00122896" w:rsidRPr="00FA7F00">
        <w:rPr>
          <w:rFonts w:ascii="Times New Roman" w:hAnsi="Times New Roman" w:cs="Times New Roman"/>
          <w:sz w:val="24"/>
          <w:szCs w:val="24"/>
        </w:rPr>
        <w:t>,</w:t>
      </w:r>
      <w:r w:rsidRPr="00FA7F00">
        <w:rPr>
          <w:rFonts w:ascii="Times New Roman" w:hAnsi="Times New Roman" w:cs="Times New Roman"/>
          <w:sz w:val="24"/>
          <w:szCs w:val="24"/>
        </w:rPr>
        <w:t xml:space="preserve"> however, and maintaining a clear line of sight for the employee to see how their behavior is </w:t>
      </w:r>
      <w:r w:rsidR="00954EEF">
        <w:rPr>
          <w:rFonts w:ascii="Times New Roman" w:hAnsi="Times New Roman" w:cs="Times New Roman"/>
          <w:sz w:val="24"/>
          <w:szCs w:val="24"/>
        </w:rPr>
        <w:t>affecting</w:t>
      </w:r>
      <w:r w:rsidRPr="00FA7F00">
        <w:rPr>
          <w:rFonts w:ascii="Times New Roman" w:hAnsi="Times New Roman" w:cs="Times New Roman"/>
          <w:sz w:val="24"/>
          <w:szCs w:val="24"/>
        </w:rPr>
        <w:t xml:space="preserve"> their payment is critical (Weitzman &amp; Kruse, 1990).</w:t>
      </w:r>
    </w:p>
    <w:p w14:paraId="0ECBF850" w14:textId="347D801A" w:rsidR="00C55605" w:rsidRPr="00FA7F00" w:rsidRDefault="003878BD"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Maglieri (2007) systematically compared productivity under hourly, piece</w:t>
      </w:r>
      <w:r w:rsidR="00954EEF">
        <w:rPr>
          <w:rFonts w:ascii="Times New Roman" w:hAnsi="Times New Roman" w:cs="Times New Roman"/>
          <w:sz w:val="24"/>
          <w:szCs w:val="24"/>
        </w:rPr>
        <w:t>-</w:t>
      </w:r>
      <w:r w:rsidRPr="00FA7F00">
        <w:rPr>
          <w:rFonts w:ascii="Times New Roman" w:hAnsi="Times New Roman" w:cs="Times New Roman"/>
          <w:sz w:val="24"/>
          <w:szCs w:val="24"/>
        </w:rPr>
        <w:t>rate</w:t>
      </w:r>
      <w:r w:rsidR="00954EEF">
        <w:rPr>
          <w:rFonts w:ascii="Times New Roman" w:hAnsi="Times New Roman" w:cs="Times New Roman"/>
          <w:sz w:val="24"/>
          <w:szCs w:val="24"/>
        </w:rPr>
        <w:t>,</w:t>
      </w:r>
      <w:r w:rsidRPr="00FA7F00">
        <w:rPr>
          <w:rFonts w:ascii="Times New Roman" w:hAnsi="Times New Roman" w:cs="Times New Roman"/>
          <w:sz w:val="24"/>
          <w:szCs w:val="24"/>
        </w:rPr>
        <w:t xml:space="preserve"> and profit</w:t>
      </w:r>
      <w:r w:rsidR="00954EEF">
        <w:rPr>
          <w:rFonts w:ascii="Times New Roman" w:hAnsi="Times New Roman" w:cs="Times New Roman"/>
          <w:sz w:val="24"/>
          <w:szCs w:val="24"/>
        </w:rPr>
        <w:t>-</w:t>
      </w:r>
      <w:r w:rsidRPr="00FA7F00">
        <w:rPr>
          <w:rFonts w:ascii="Times New Roman" w:hAnsi="Times New Roman" w:cs="Times New Roman"/>
          <w:sz w:val="24"/>
          <w:szCs w:val="24"/>
        </w:rPr>
        <w:t>share conditions, and found that productivity was higher under piece</w:t>
      </w:r>
      <w:r w:rsidR="00954EEF">
        <w:rPr>
          <w:rFonts w:ascii="Times New Roman" w:hAnsi="Times New Roman" w:cs="Times New Roman"/>
          <w:sz w:val="24"/>
          <w:szCs w:val="24"/>
        </w:rPr>
        <w:t>-</w:t>
      </w:r>
      <w:r w:rsidRPr="00FA7F00">
        <w:rPr>
          <w:rFonts w:ascii="Times New Roman" w:hAnsi="Times New Roman" w:cs="Times New Roman"/>
          <w:sz w:val="24"/>
          <w:szCs w:val="24"/>
        </w:rPr>
        <w:t>rate and profit</w:t>
      </w:r>
      <w:r w:rsidR="00954EEF">
        <w:rPr>
          <w:rFonts w:ascii="Times New Roman" w:hAnsi="Times New Roman" w:cs="Times New Roman"/>
          <w:sz w:val="24"/>
          <w:szCs w:val="24"/>
        </w:rPr>
        <w:t>-</w:t>
      </w:r>
      <w:r w:rsidRPr="00FA7F00">
        <w:rPr>
          <w:rFonts w:ascii="Times New Roman" w:hAnsi="Times New Roman" w:cs="Times New Roman"/>
          <w:sz w:val="24"/>
          <w:szCs w:val="24"/>
        </w:rPr>
        <w:t xml:space="preserve">share conditions relative to hourly pay. </w:t>
      </w:r>
      <w:r w:rsidR="00585066" w:rsidRPr="00FA7F00">
        <w:rPr>
          <w:rFonts w:ascii="Times New Roman" w:hAnsi="Times New Roman" w:cs="Times New Roman"/>
          <w:sz w:val="24"/>
          <w:szCs w:val="24"/>
        </w:rPr>
        <w:t>However, results also showed that cooperation (as an alternative to indi</w:t>
      </w:r>
      <w:r w:rsidR="00C55605" w:rsidRPr="00FA7F00">
        <w:rPr>
          <w:rFonts w:ascii="Times New Roman" w:hAnsi="Times New Roman" w:cs="Times New Roman"/>
          <w:sz w:val="24"/>
          <w:szCs w:val="24"/>
        </w:rPr>
        <w:t>vidual responding) was much lower</w:t>
      </w:r>
      <w:r w:rsidR="00585066" w:rsidRPr="00FA7F00">
        <w:rPr>
          <w:rFonts w:ascii="Times New Roman" w:hAnsi="Times New Roman" w:cs="Times New Roman"/>
          <w:sz w:val="24"/>
          <w:szCs w:val="24"/>
        </w:rPr>
        <w:t xml:space="preserve"> in piece rate conditions when participants lost </w:t>
      </w:r>
      <w:r w:rsidR="00452FF3" w:rsidRPr="00FA7F00">
        <w:rPr>
          <w:rFonts w:ascii="Times New Roman" w:hAnsi="Times New Roman" w:cs="Times New Roman"/>
          <w:sz w:val="24"/>
          <w:szCs w:val="24"/>
        </w:rPr>
        <w:t xml:space="preserve">the opportunity to earn more </w:t>
      </w:r>
      <w:r w:rsidR="00585066" w:rsidRPr="00FA7F00">
        <w:rPr>
          <w:rFonts w:ascii="Times New Roman" w:hAnsi="Times New Roman" w:cs="Times New Roman"/>
          <w:sz w:val="24"/>
          <w:szCs w:val="24"/>
        </w:rPr>
        <w:t>money if they helped a simulated partner.</w:t>
      </w:r>
      <w:r w:rsidRPr="00FA7F00">
        <w:rPr>
          <w:rFonts w:ascii="Times New Roman" w:hAnsi="Times New Roman" w:cs="Times New Roman"/>
          <w:sz w:val="24"/>
          <w:szCs w:val="24"/>
        </w:rPr>
        <w:t xml:space="preserve"> </w:t>
      </w:r>
      <w:r w:rsidR="006138E3" w:rsidRPr="00FA7F00">
        <w:rPr>
          <w:rFonts w:ascii="Times New Roman" w:hAnsi="Times New Roman" w:cs="Times New Roman"/>
          <w:sz w:val="24"/>
          <w:szCs w:val="24"/>
        </w:rPr>
        <w:t>Cooperation and other more obscure and difficult</w:t>
      </w:r>
      <w:r w:rsidR="00452FF3" w:rsidRPr="00FA7F00">
        <w:rPr>
          <w:rFonts w:ascii="Times New Roman" w:hAnsi="Times New Roman" w:cs="Times New Roman"/>
          <w:sz w:val="24"/>
          <w:szCs w:val="24"/>
        </w:rPr>
        <w:t>-</w:t>
      </w:r>
      <w:r w:rsidR="006138E3" w:rsidRPr="00FA7F00">
        <w:rPr>
          <w:rFonts w:ascii="Times New Roman" w:hAnsi="Times New Roman" w:cs="Times New Roman"/>
          <w:sz w:val="24"/>
          <w:szCs w:val="24"/>
        </w:rPr>
        <w:t>to</w:t>
      </w:r>
      <w:r w:rsidR="00452FF3" w:rsidRPr="00FA7F00">
        <w:rPr>
          <w:rFonts w:ascii="Times New Roman" w:hAnsi="Times New Roman" w:cs="Times New Roman"/>
          <w:sz w:val="24"/>
          <w:szCs w:val="24"/>
        </w:rPr>
        <w:t>-</w:t>
      </w:r>
      <w:r w:rsidR="006138E3" w:rsidRPr="00FA7F00">
        <w:rPr>
          <w:rFonts w:ascii="Times New Roman" w:hAnsi="Times New Roman" w:cs="Times New Roman"/>
          <w:sz w:val="24"/>
          <w:szCs w:val="24"/>
        </w:rPr>
        <w:t xml:space="preserve">measure behaviors are </w:t>
      </w:r>
      <w:r w:rsidR="003E413F" w:rsidRPr="00FA7F00">
        <w:rPr>
          <w:rFonts w:ascii="Times New Roman" w:hAnsi="Times New Roman" w:cs="Times New Roman"/>
          <w:sz w:val="24"/>
          <w:szCs w:val="24"/>
        </w:rPr>
        <w:t>challenging</w:t>
      </w:r>
      <w:r w:rsidR="006138E3" w:rsidRPr="00FA7F00">
        <w:rPr>
          <w:rFonts w:ascii="Times New Roman" w:hAnsi="Times New Roman" w:cs="Times New Roman"/>
          <w:sz w:val="24"/>
          <w:szCs w:val="24"/>
        </w:rPr>
        <w:t xml:space="preserve"> to compensate</w:t>
      </w:r>
      <w:r w:rsidR="003E413F" w:rsidRPr="00FA7F00">
        <w:rPr>
          <w:rFonts w:ascii="Times New Roman" w:hAnsi="Times New Roman" w:cs="Times New Roman"/>
          <w:sz w:val="24"/>
          <w:szCs w:val="24"/>
        </w:rPr>
        <w:t xml:space="preserve"> financially</w:t>
      </w:r>
      <w:r w:rsidR="006138E3" w:rsidRPr="00FA7F00">
        <w:rPr>
          <w:rFonts w:ascii="Times New Roman" w:hAnsi="Times New Roman" w:cs="Times New Roman"/>
          <w:sz w:val="24"/>
          <w:szCs w:val="24"/>
        </w:rPr>
        <w:t>,</w:t>
      </w:r>
      <w:r w:rsidR="00F84B79" w:rsidRPr="00FA7F00">
        <w:rPr>
          <w:rFonts w:ascii="Times New Roman" w:hAnsi="Times New Roman" w:cs="Times New Roman"/>
          <w:sz w:val="24"/>
          <w:szCs w:val="24"/>
        </w:rPr>
        <w:t xml:space="preserve"> </w:t>
      </w:r>
      <w:r w:rsidR="006138E3" w:rsidRPr="00FA7F00">
        <w:rPr>
          <w:rFonts w:ascii="Times New Roman" w:hAnsi="Times New Roman" w:cs="Times New Roman"/>
          <w:sz w:val="24"/>
          <w:szCs w:val="24"/>
        </w:rPr>
        <w:t xml:space="preserve">and it is important to consider other interventions to increase their probability. </w:t>
      </w:r>
    </w:p>
    <w:p w14:paraId="7D1567E2" w14:textId="248676B2" w:rsidR="00DB5D29" w:rsidRPr="00FA7F00" w:rsidRDefault="008C6050" w:rsidP="00550F15">
      <w:pPr>
        <w:spacing w:after="0" w:line="480" w:lineRule="auto"/>
        <w:jc w:val="center"/>
        <w:rPr>
          <w:rFonts w:ascii="Times New Roman" w:hAnsi="Times New Roman" w:cs="Times New Roman"/>
          <w:b/>
          <w:sz w:val="24"/>
          <w:szCs w:val="24"/>
        </w:rPr>
      </w:pPr>
      <w:r w:rsidRPr="00FA7F00">
        <w:rPr>
          <w:rFonts w:ascii="Times New Roman" w:hAnsi="Times New Roman" w:cs="Times New Roman"/>
          <w:b/>
          <w:sz w:val="24"/>
          <w:szCs w:val="24"/>
        </w:rPr>
        <w:t xml:space="preserve">Antecedent Interventions: </w:t>
      </w:r>
      <w:r w:rsidR="00DB5D29" w:rsidRPr="00FA7F00">
        <w:rPr>
          <w:rFonts w:ascii="Times New Roman" w:hAnsi="Times New Roman" w:cs="Times New Roman"/>
          <w:b/>
          <w:sz w:val="24"/>
          <w:szCs w:val="24"/>
        </w:rPr>
        <w:t>Organizational Messages</w:t>
      </w:r>
      <w:r w:rsidR="00F7161B" w:rsidRPr="00FA7F00">
        <w:rPr>
          <w:rFonts w:ascii="Times New Roman" w:hAnsi="Times New Roman" w:cs="Times New Roman"/>
          <w:b/>
          <w:sz w:val="24"/>
          <w:szCs w:val="24"/>
        </w:rPr>
        <w:t xml:space="preserve"> and Their Content</w:t>
      </w:r>
    </w:p>
    <w:p w14:paraId="52DD2CEA" w14:textId="4BA498C7" w:rsidR="00B73B4A" w:rsidRPr="00FA7F00" w:rsidRDefault="00387B6D"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A</w:t>
      </w:r>
      <w:r w:rsidR="00B312F8" w:rsidRPr="00FA7F00">
        <w:rPr>
          <w:rFonts w:ascii="Times New Roman" w:hAnsi="Times New Roman" w:cs="Times New Roman"/>
          <w:sz w:val="24"/>
          <w:szCs w:val="24"/>
        </w:rPr>
        <w:t xml:space="preserve">n alternative approach would be to examine how antecedent interventions may increase cooperation and other </w:t>
      </w:r>
      <w:r w:rsidR="00192297" w:rsidRPr="00FA7F00">
        <w:rPr>
          <w:rFonts w:ascii="Times New Roman" w:hAnsi="Times New Roman" w:cs="Times New Roman"/>
          <w:sz w:val="24"/>
          <w:szCs w:val="24"/>
        </w:rPr>
        <w:t>pro-social behaviors. A</w:t>
      </w:r>
      <w:r w:rsidR="00B312F8" w:rsidRPr="00FA7F00">
        <w:rPr>
          <w:rFonts w:ascii="Times New Roman" w:hAnsi="Times New Roman" w:cs="Times New Roman"/>
          <w:sz w:val="24"/>
          <w:szCs w:val="24"/>
        </w:rPr>
        <w:t xml:space="preserve">ntecedent interventions </w:t>
      </w:r>
      <w:r w:rsidR="00192297" w:rsidRPr="00FA7F00">
        <w:rPr>
          <w:rFonts w:ascii="Times New Roman" w:hAnsi="Times New Roman" w:cs="Times New Roman"/>
          <w:sz w:val="24"/>
          <w:szCs w:val="24"/>
        </w:rPr>
        <w:t xml:space="preserve">in the workplace are designed to communicate desired behavior (Daniels &amp; Bailey, 2014, p. 126). These interventions </w:t>
      </w:r>
      <w:r w:rsidR="00B312F8" w:rsidRPr="00FA7F00">
        <w:rPr>
          <w:rFonts w:ascii="Times New Roman" w:hAnsi="Times New Roman" w:cs="Times New Roman"/>
          <w:sz w:val="24"/>
          <w:szCs w:val="24"/>
        </w:rPr>
        <w:lastRenderedPageBreak/>
        <w:t>may include</w:t>
      </w:r>
      <w:r w:rsidR="00192297" w:rsidRPr="00FA7F00">
        <w:rPr>
          <w:rFonts w:ascii="Times New Roman" w:hAnsi="Times New Roman" w:cs="Times New Roman"/>
          <w:sz w:val="24"/>
          <w:szCs w:val="24"/>
        </w:rPr>
        <w:t>, but are not limited to, corporate communication documents</w:t>
      </w:r>
      <w:r w:rsidR="00B312F8" w:rsidRPr="00FA7F00">
        <w:rPr>
          <w:rFonts w:ascii="Times New Roman" w:hAnsi="Times New Roman" w:cs="Times New Roman"/>
          <w:sz w:val="24"/>
          <w:szCs w:val="24"/>
        </w:rPr>
        <w:t xml:space="preserve">, goals, </w:t>
      </w:r>
      <w:r w:rsidR="00192297" w:rsidRPr="00FA7F00">
        <w:rPr>
          <w:rFonts w:ascii="Times New Roman" w:hAnsi="Times New Roman" w:cs="Times New Roman"/>
          <w:sz w:val="24"/>
          <w:szCs w:val="24"/>
        </w:rPr>
        <w:t xml:space="preserve">objectives, </w:t>
      </w:r>
      <w:r w:rsidR="00B312F8" w:rsidRPr="00FA7F00">
        <w:rPr>
          <w:rFonts w:ascii="Times New Roman" w:hAnsi="Times New Roman" w:cs="Times New Roman"/>
          <w:sz w:val="24"/>
          <w:szCs w:val="24"/>
        </w:rPr>
        <w:t>job descriptions, policies</w:t>
      </w:r>
      <w:r w:rsidR="00954EEF">
        <w:rPr>
          <w:rFonts w:ascii="Times New Roman" w:hAnsi="Times New Roman" w:cs="Times New Roman"/>
          <w:sz w:val="24"/>
          <w:szCs w:val="24"/>
        </w:rPr>
        <w:t>,</w:t>
      </w:r>
      <w:r w:rsidR="00B312F8" w:rsidRPr="00FA7F00">
        <w:rPr>
          <w:rFonts w:ascii="Times New Roman" w:hAnsi="Times New Roman" w:cs="Times New Roman"/>
          <w:sz w:val="24"/>
          <w:szCs w:val="24"/>
        </w:rPr>
        <w:t xml:space="preserve"> and procedures</w:t>
      </w:r>
      <w:r w:rsidR="00F80304" w:rsidRPr="00FA7F00">
        <w:rPr>
          <w:rFonts w:ascii="Times New Roman" w:hAnsi="Times New Roman" w:cs="Times New Roman"/>
          <w:sz w:val="24"/>
          <w:szCs w:val="24"/>
        </w:rPr>
        <w:t xml:space="preserve">. </w:t>
      </w:r>
      <w:r w:rsidR="00192297" w:rsidRPr="00FA7F00">
        <w:rPr>
          <w:rFonts w:ascii="Times New Roman" w:hAnsi="Times New Roman" w:cs="Times New Roman"/>
          <w:sz w:val="24"/>
          <w:szCs w:val="24"/>
        </w:rPr>
        <w:t xml:space="preserve">Indeed, there are published recommendations for managers on how to design a motivating speech (Filson, 1991). </w:t>
      </w:r>
      <w:r w:rsidR="00954EEF">
        <w:rPr>
          <w:rFonts w:ascii="Times New Roman" w:hAnsi="Times New Roman" w:cs="Times New Roman"/>
          <w:sz w:val="24"/>
          <w:szCs w:val="24"/>
        </w:rPr>
        <w:t>Although</w:t>
      </w:r>
      <w:r w:rsidR="00192297" w:rsidRPr="00FA7F00">
        <w:rPr>
          <w:rFonts w:ascii="Times New Roman" w:hAnsi="Times New Roman" w:cs="Times New Roman"/>
          <w:sz w:val="24"/>
          <w:szCs w:val="24"/>
        </w:rPr>
        <w:t xml:space="preserve"> organizational messages are frequently utilized, however, the</w:t>
      </w:r>
      <w:r w:rsidR="0055749F" w:rsidRPr="00FA7F00">
        <w:rPr>
          <w:rFonts w:ascii="Times New Roman" w:hAnsi="Times New Roman" w:cs="Times New Roman"/>
          <w:sz w:val="24"/>
          <w:szCs w:val="24"/>
        </w:rPr>
        <w:t>i</w:t>
      </w:r>
      <w:r w:rsidR="00192297" w:rsidRPr="00FA7F00">
        <w:rPr>
          <w:rFonts w:ascii="Times New Roman" w:hAnsi="Times New Roman" w:cs="Times New Roman"/>
          <w:sz w:val="24"/>
          <w:szCs w:val="24"/>
        </w:rPr>
        <w:t>r</w:t>
      </w:r>
      <w:r w:rsidR="0055749F" w:rsidRPr="00FA7F00">
        <w:rPr>
          <w:rFonts w:ascii="Times New Roman" w:hAnsi="Times New Roman" w:cs="Times New Roman"/>
          <w:sz w:val="24"/>
          <w:szCs w:val="24"/>
        </w:rPr>
        <w:t xml:space="preserve"> effect</w:t>
      </w:r>
      <w:r w:rsidR="00F84B79" w:rsidRPr="00FA7F00">
        <w:rPr>
          <w:rFonts w:ascii="Times New Roman" w:hAnsi="Times New Roman" w:cs="Times New Roman"/>
          <w:sz w:val="24"/>
          <w:szCs w:val="24"/>
        </w:rPr>
        <w:t xml:space="preserve"> along with</w:t>
      </w:r>
      <w:r w:rsidR="0055749F" w:rsidRPr="00FA7F00">
        <w:rPr>
          <w:rFonts w:ascii="Times New Roman" w:hAnsi="Times New Roman" w:cs="Times New Roman"/>
          <w:sz w:val="24"/>
          <w:szCs w:val="24"/>
        </w:rPr>
        <w:t xml:space="preserve"> other antecedent interventions,</w:t>
      </w:r>
      <w:r w:rsidR="005D547C" w:rsidRPr="00FA7F00">
        <w:rPr>
          <w:rFonts w:ascii="Times New Roman" w:hAnsi="Times New Roman" w:cs="Times New Roman"/>
          <w:sz w:val="24"/>
          <w:szCs w:val="24"/>
        </w:rPr>
        <w:t xml:space="preserve"> may be limited</w:t>
      </w:r>
      <w:r w:rsidR="0055749F" w:rsidRPr="00FA7F00">
        <w:rPr>
          <w:rFonts w:ascii="Times New Roman" w:hAnsi="Times New Roman" w:cs="Times New Roman"/>
          <w:sz w:val="24"/>
          <w:szCs w:val="24"/>
        </w:rPr>
        <w:t xml:space="preserve"> (see discussion by Daniels &amp; Bailey, 2014, pp.</w:t>
      </w:r>
      <w:r w:rsidR="008B7A34">
        <w:rPr>
          <w:rFonts w:ascii="Times New Roman" w:hAnsi="Times New Roman" w:cs="Times New Roman"/>
          <w:sz w:val="24"/>
          <w:szCs w:val="24"/>
        </w:rPr>
        <w:t xml:space="preserve"> </w:t>
      </w:r>
      <w:r w:rsidR="0055749F" w:rsidRPr="00FA7F00">
        <w:rPr>
          <w:rFonts w:ascii="Times New Roman" w:hAnsi="Times New Roman" w:cs="Times New Roman"/>
          <w:sz w:val="24"/>
          <w:szCs w:val="24"/>
        </w:rPr>
        <w:t>130</w:t>
      </w:r>
      <w:r w:rsidR="008B7A34">
        <w:rPr>
          <w:rFonts w:ascii="Times New Roman" w:hAnsi="Times New Roman" w:cs="Times New Roman"/>
          <w:sz w:val="24"/>
          <w:szCs w:val="24"/>
        </w:rPr>
        <w:t>–</w:t>
      </w:r>
      <w:r w:rsidR="0055749F" w:rsidRPr="00FA7F00">
        <w:rPr>
          <w:rFonts w:ascii="Times New Roman" w:hAnsi="Times New Roman" w:cs="Times New Roman"/>
          <w:sz w:val="24"/>
          <w:szCs w:val="24"/>
        </w:rPr>
        <w:t>132).</w:t>
      </w:r>
      <w:r w:rsidR="009D54FB" w:rsidRPr="00FA7F00">
        <w:rPr>
          <w:rFonts w:ascii="Times New Roman" w:hAnsi="Times New Roman" w:cs="Times New Roman"/>
          <w:sz w:val="24"/>
          <w:szCs w:val="24"/>
        </w:rPr>
        <w:t xml:space="preserve"> Further </w:t>
      </w:r>
      <w:r w:rsidR="00DE6D62" w:rsidRPr="00FA7F00">
        <w:rPr>
          <w:rFonts w:ascii="Times New Roman" w:hAnsi="Times New Roman" w:cs="Times New Roman"/>
          <w:sz w:val="24"/>
          <w:szCs w:val="24"/>
        </w:rPr>
        <w:t>research is needed regarding how to increase the effectiveness of these antecedent-based interventions.</w:t>
      </w:r>
    </w:p>
    <w:p w14:paraId="727CF82B" w14:textId="1FA5BE04" w:rsidR="00715A6F" w:rsidRPr="00FA7F00" w:rsidRDefault="00DE6D62"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One aspect of organizational messages </w:t>
      </w:r>
      <w:r w:rsidR="00B73B4A" w:rsidRPr="00FA7F00">
        <w:rPr>
          <w:rFonts w:ascii="Times New Roman" w:hAnsi="Times New Roman" w:cs="Times New Roman"/>
          <w:sz w:val="24"/>
          <w:szCs w:val="24"/>
        </w:rPr>
        <w:t xml:space="preserve">that may be particularly important is the content. </w:t>
      </w:r>
      <w:r w:rsidR="00954EEF">
        <w:rPr>
          <w:rFonts w:ascii="Times New Roman" w:hAnsi="Times New Roman" w:cs="Times New Roman"/>
          <w:sz w:val="24"/>
          <w:szCs w:val="24"/>
        </w:rPr>
        <w:t>Although</w:t>
      </w:r>
      <w:r w:rsidR="00115093" w:rsidRPr="00FA7F00">
        <w:rPr>
          <w:rFonts w:ascii="Times New Roman" w:hAnsi="Times New Roman" w:cs="Times New Roman"/>
          <w:sz w:val="24"/>
          <w:szCs w:val="24"/>
        </w:rPr>
        <w:t xml:space="preserve"> the overall message may need to be specific to the issue of concern (e.g., better customer service), word choice or how a message is phrased may have significant effects on employee behavior. </w:t>
      </w:r>
      <w:r w:rsidR="00EE5860" w:rsidRPr="00FA7F00">
        <w:rPr>
          <w:rFonts w:ascii="Times New Roman" w:hAnsi="Times New Roman" w:cs="Times New Roman"/>
          <w:sz w:val="24"/>
          <w:szCs w:val="24"/>
        </w:rPr>
        <w:t>One study found that an increase in motivating language, defined by the authors as direction</w:t>
      </w:r>
      <w:r w:rsidR="00C52B76">
        <w:rPr>
          <w:rFonts w:ascii="Times New Roman" w:hAnsi="Times New Roman" w:cs="Times New Roman"/>
          <w:sz w:val="24"/>
          <w:szCs w:val="24"/>
        </w:rPr>
        <w:t xml:space="preserve"> </w:t>
      </w:r>
      <w:r w:rsidR="00EE5860" w:rsidRPr="00FA7F00">
        <w:rPr>
          <w:rFonts w:ascii="Times New Roman" w:hAnsi="Times New Roman" w:cs="Times New Roman"/>
          <w:sz w:val="24"/>
          <w:szCs w:val="24"/>
        </w:rPr>
        <w:t>giving, empathetic, and meaning</w:t>
      </w:r>
      <w:r w:rsidR="00C52B76">
        <w:rPr>
          <w:rFonts w:ascii="Times New Roman" w:hAnsi="Times New Roman" w:cs="Times New Roman"/>
          <w:sz w:val="24"/>
          <w:szCs w:val="24"/>
        </w:rPr>
        <w:t xml:space="preserve"> </w:t>
      </w:r>
      <w:r w:rsidR="00EE5860" w:rsidRPr="00FA7F00">
        <w:rPr>
          <w:rFonts w:ascii="Times New Roman" w:hAnsi="Times New Roman" w:cs="Times New Roman"/>
          <w:sz w:val="24"/>
          <w:szCs w:val="24"/>
        </w:rPr>
        <w:t xml:space="preserve">making, was related to a 2% increase in worker performance (Mayfield, Mayfield, &amp; Kopf, </w:t>
      </w:r>
      <w:r w:rsidR="00C244D6" w:rsidRPr="00FA7F00">
        <w:rPr>
          <w:rFonts w:ascii="Times New Roman" w:hAnsi="Times New Roman" w:cs="Times New Roman"/>
          <w:sz w:val="24"/>
          <w:szCs w:val="24"/>
        </w:rPr>
        <w:t>1998)</w:t>
      </w:r>
      <w:r w:rsidR="00EE5860" w:rsidRPr="00FA7F00">
        <w:rPr>
          <w:rFonts w:ascii="Times New Roman" w:hAnsi="Times New Roman" w:cs="Times New Roman"/>
          <w:sz w:val="24"/>
          <w:szCs w:val="24"/>
        </w:rPr>
        <w:t xml:space="preserve">. </w:t>
      </w:r>
      <w:r w:rsidR="00954EEF">
        <w:rPr>
          <w:rFonts w:ascii="Times New Roman" w:hAnsi="Times New Roman" w:cs="Times New Roman"/>
          <w:sz w:val="24"/>
          <w:szCs w:val="24"/>
        </w:rPr>
        <w:t>Although</w:t>
      </w:r>
      <w:r w:rsidR="00EE5860" w:rsidRPr="00FA7F00">
        <w:rPr>
          <w:rFonts w:ascii="Times New Roman" w:hAnsi="Times New Roman" w:cs="Times New Roman"/>
          <w:sz w:val="24"/>
          <w:szCs w:val="24"/>
        </w:rPr>
        <w:t xml:space="preserve"> these results were based on correlated self-report measures, it does indicate that content of the message </w:t>
      </w:r>
      <w:r w:rsidR="00B73B4A" w:rsidRPr="00FA7F00">
        <w:rPr>
          <w:rFonts w:ascii="Times New Roman" w:hAnsi="Times New Roman" w:cs="Times New Roman"/>
          <w:sz w:val="24"/>
          <w:szCs w:val="24"/>
        </w:rPr>
        <w:t>may relate</w:t>
      </w:r>
      <w:r w:rsidR="00EE5860" w:rsidRPr="00FA7F00">
        <w:rPr>
          <w:rFonts w:ascii="Times New Roman" w:hAnsi="Times New Roman" w:cs="Times New Roman"/>
          <w:sz w:val="24"/>
          <w:szCs w:val="24"/>
        </w:rPr>
        <w:t xml:space="preserve"> to changes in performance. </w:t>
      </w:r>
      <w:r w:rsidR="00115093" w:rsidRPr="00FA7F00">
        <w:rPr>
          <w:rFonts w:ascii="Times New Roman" w:hAnsi="Times New Roman" w:cs="Times New Roman"/>
          <w:sz w:val="24"/>
          <w:szCs w:val="24"/>
        </w:rPr>
        <w:t xml:space="preserve">In organizational settings in particular, messages may be delivered to a large </w:t>
      </w:r>
      <w:r w:rsidR="00715A6F" w:rsidRPr="00FA7F00">
        <w:rPr>
          <w:rFonts w:ascii="Times New Roman" w:hAnsi="Times New Roman" w:cs="Times New Roman"/>
          <w:sz w:val="24"/>
          <w:szCs w:val="24"/>
        </w:rPr>
        <w:t>number of individual employees</w:t>
      </w:r>
      <w:r w:rsidR="00096779" w:rsidRPr="00FA7F00">
        <w:rPr>
          <w:rFonts w:ascii="Times New Roman" w:hAnsi="Times New Roman" w:cs="Times New Roman"/>
          <w:sz w:val="24"/>
          <w:szCs w:val="24"/>
        </w:rPr>
        <w:t xml:space="preserve"> and maximizing their</w:t>
      </w:r>
      <w:r w:rsidR="005A71EB" w:rsidRPr="00FA7F00">
        <w:rPr>
          <w:rFonts w:ascii="Times New Roman" w:hAnsi="Times New Roman" w:cs="Times New Roman"/>
          <w:sz w:val="24"/>
          <w:szCs w:val="24"/>
        </w:rPr>
        <w:t xml:space="preserve"> effects </w:t>
      </w:r>
      <w:r w:rsidR="002072EC" w:rsidRPr="00FA7F00">
        <w:rPr>
          <w:rFonts w:ascii="Times New Roman" w:hAnsi="Times New Roman" w:cs="Times New Roman"/>
          <w:sz w:val="24"/>
          <w:szCs w:val="24"/>
        </w:rPr>
        <w:t xml:space="preserve">for </w:t>
      </w:r>
      <w:r w:rsidR="00733B0F" w:rsidRPr="00FA7F00">
        <w:rPr>
          <w:rFonts w:ascii="Times New Roman" w:hAnsi="Times New Roman" w:cs="Times New Roman"/>
          <w:sz w:val="24"/>
          <w:szCs w:val="24"/>
        </w:rPr>
        <w:t>employees</w:t>
      </w:r>
      <w:r w:rsidR="002072EC" w:rsidRPr="00FA7F00">
        <w:rPr>
          <w:rFonts w:ascii="Times New Roman" w:hAnsi="Times New Roman" w:cs="Times New Roman"/>
          <w:sz w:val="24"/>
          <w:szCs w:val="24"/>
        </w:rPr>
        <w:t xml:space="preserve"> </w:t>
      </w:r>
      <w:r w:rsidR="00733B0F" w:rsidRPr="00FA7F00">
        <w:rPr>
          <w:rFonts w:ascii="Times New Roman" w:hAnsi="Times New Roman" w:cs="Times New Roman"/>
          <w:sz w:val="24"/>
          <w:szCs w:val="24"/>
        </w:rPr>
        <w:t xml:space="preserve">with </w:t>
      </w:r>
      <w:r w:rsidR="002072EC" w:rsidRPr="00FA7F00">
        <w:rPr>
          <w:rFonts w:ascii="Times New Roman" w:hAnsi="Times New Roman" w:cs="Times New Roman"/>
          <w:sz w:val="24"/>
          <w:szCs w:val="24"/>
        </w:rPr>
        <w:t>diverse behavioral histor</w:t>
      </w:r>
      <w:r w:rsidR="00733B0F" w:rsidRPr="00FA7F00">
        <w:rPr>
          <w:rFonts w:ascii="Times New Roman" w:hAnsi="Times New Roman" w:cs="Times New Roman"/>
          <w:sz w:val="24"/>
          <w:szCs w:val="24"/>
        </w:rPr>
        <w:t>ies</w:t>
      </w:r>
      <w:r w:rsidR="002072EC" w:rsidRPr="00FA7F00">
        <w:rPr>
          <w:rFonts w:ascii="Times New Roman" w:hAnsi="Times New Roman" w:cs="Times New Roman"/>
          <w:sz w:val="24"/>
          <w:szCs w:val="24"/>
        </w:rPr>
        <w:t xml:space="preserve"> can be challenging. </w:t>
      </w:r>
      <w:r w:rsidR="000851FA" w:rsidRPr="00FA7F00">
        <w:rPr>
          <w:rFonts w:ascii="Times New Roman" w:hAnsi="Times New Roman" w:cs="Times New Roman"/>
          <w:sz w:val="24"/>
          <w:szCs w:val="24"/>
        </w:rPr>
        <w:t>According to Kantor (1982), institutional stimuli are those that correspond to a shared response from a group, or in other words, a collectivity of individuals that respond to the stimuli in a similar manner. It is inefficient and unlikely that an organization would want to personalize their messages to individual employees (</w:t>
      </w:r>
      <w:r w:rsidR="00C52B76">
        <w:rPr>
          <w:rFonts w:ascii="Times New Roman" w:hAnsi="Times New Roman" w:cs="Times New Roman"/>
          <w:sz w:val="24"/>
          <w:szCs w:val="24"/>
        </w:rPr>
        <w:t>in particular</w:t>
      </w:r>
      <w:r w:rsidR="000851FA" w:rsidRPr="00FA7F00">
        <w:rPr>
          <w:rFonts w:ascii="Times New Roman" w:hAnsi="Times New Roman" w:cs="Times New Roman"/>
          <w:sz w:val="24"/>
          <w:szCs w:val="24"/>
        </w:rPr>
        <w:t xml:space="preserve"> for large organizations). </w:t>
      </w:r>
      <w:r w:rsidR="00715A6F" w:rsidRPr="00FA7F00">
        <w:rPr>
          <w:rFonts w:ascii="Times New Roman" w:hAnsi="Times New Roman" w:cs="Times New Roman"/>
          <w:sz w:val="24"/>
          <w:szCs w:val="24"/>
        </w:rPr>
        <w:t xml:space="preserve">One </w:t>
      </w:r>
      <w:r w:rsidR="00096779" w:rsidRPr="00FA7F00">
        <w:rPr>
          <w:rFonts w:ascii="Times New Roman" w:hAnsi="Times New Roman" w:cs="Times New Roman"/>
          <w:sz w:val="24"/>
          <w:szCs w:val="24"/>
        </w:rPr>
        <w:t>possibility</w:t>
      </w:r>
      <w:r w:rsidR="00715A6F" w:rsidRPr="00FA7F00">
        <w:rPr>
          <w:rFonts w:ascii="Times New Roman" w:hAnsi="Times New Roman" w:cs="Times New Roman"/>
          <w:sz w:val="24"/>
          <w:szCs w:val="24"/>
        </w:rPr>
        <w:t xml:space="preserve"> is to assess </w:t>
      </w:r>
      <w:r w:rsidR="00096779" w:rsidRPr="00FA7F00">
        <w:rPr>
          <w:rFonts w:ascii="Times New Roman" w:hAnsi="Times New Roman" w:cs="Times New Roman"/>
          <w:sz w:val="24"/>
          <w:szCs w:val="24"/>
        </w:rPr>
        <w:t>employees'</w:t>
      </w:r>
      <w:r w:rsidR="00715A6F" w:rsidRPr="00FA7F00">
        <w:rPr>
          <w:rFonts w:ascii="Times New Roman" w:hAnsi="Times New Roman" w:cs="Times New Roman"/>
          <w:sz w:val="24"/>
          <w:szCs w:val="24"/>
        </w:rPr>
        <w:t xml:space="preserve"> history of responding with respect to different </w:t>
      </w:r>
      <w:r w:rsidR="00D37AA1" w:rsidRPr="00FA7F00">
        <w:rPr>
          <w:rFonts w:ascii="Times New Roman" w:hAnsi="Times New Roman" w:cs="Times New Roman"/>
          <w:sz w:val="24"/>
          <w:szCs w:val="24"/>
        </w:rPr>
        <w:t xml:space="preserve">content </w:t>
      </w:r>
      <w:r w:rsidR="00715A6F" w:rsidRPr="00FA7F00">
        <w:rPr>
          <w:rFonts w:ascii="Times New Roman" w:hAnsi="Times New Roman" w:cs="Times New Roman"/>
          <w:sz w:val="24"/>
          <w:szCs w:val="24"/>
        </w:rPr>
        <w:t xml:space="preserve">variations and, </w:t>
      </w:r>
      <w:r w:rsidR="00115093" w:rsidRPr="00FA7F00">
        <w:rPr>
          <w:rFonts w:ascii="Times New Roman" w:hAnsi="Times New Roman" w:cs="Times New Roman"/>
          <w:sz w:val="24"/>
          <w:szCs w:val="24"/>
        </w:rPr>
        <w:t>subsequently</w:t>
      </w:r>
      <w:r w:rsidR="00715A6F" w:rsidRPr="00FA7F00">
        <w:rPr>
          <w:rFonts w:ascii="Times New Roman" w:hAnsi="Times New Roman" w:cs="Times New Roman"/>
          <w:sz w:val="24"/>
          <w:szCs w:val="24"/>
        </w:rPr>
        <w:t>, choos</w:t>
      </w:r>
      <w:r w:rsidR="00C071D0" w:rsidRPr="00FA7F00">
        <w:rPr>
          <w:rFonts w:ascii="Times New Roman" w:hAnsi="Times New Roman" w:cs="Times New Roman"/>
          <w:sz w:val="24"/>
          <w:szCs w:val="24"/>
        </w:rPr>
        <w:t>e</w:t>
      </w:r>
      <w:r w:rsidR="00715A6F" w:rsidRPr="00FA7F00">
        <w:rPr>
          <w:rFonts w:ascii="Times New Roman" w:hAnsi="Times New Roman" w:cs="Times New Roman"/>
          <w:sz w:val="24"/>
          <w:szCs w:val="24"/>
        </w:rPr>
        <w:t xml:space="preserve"> the</w:t>
      </w:r>
      <w:r w:rsidR="00D37AA1" w:rsidRPr="00FA7F00">
        <w:rPr>
          <w:rFonts w:ascii="Times New Roman" w:hAnsi="Times New Roman" w:cs="Times New Roman"/>
          <w:sz w:val="24"/>
          <w:szCs w:val="24"/>
        </w:rPr>
        <w:t xml:space="preserve"> </w:t>
      </w:r>
      <w:r w:rsidR="00715A6F" w:rsidRPr="00FA7F00">
        <w:rPr>
          <w:rFonts w:ascii="Times New Roman" w:hAnsi="Times New Roman" w:cs="Times New Roman"/>
          <w:sz w:val="24"/>
          <w:szCs w:val="24"/>
        </w:rPr>
        <w:t xml:space="preserve">content </w:t>
      </w:r>
      <w:r w:rsidR="000851FA" w:rsidRPr="00FA7F00">
        <w:rPr>
          <w:rFonts w:ascii="Times New Roman" w:hAnsi="Times New Roman" w:cs="Times New Roman"/>
          <w:sz w:val="24"/>
          <w:szCs w:val="24"/>
        </w:rPr>
        <w:t xml:space="preserve">(institutional stimuli) </w:t>
      </w:r>
      <w:r w:rsidR="00C52B76">
        <w:rPr>
          <w:rFonts w:ascii="Times New Roman" w:hAnsi="Times New Roman" w:cs="Times New Roman"/>
          <w:sz w:val="24"/>
          <w:szCs w:val="24"/>
        </w:rPr>
        <w:t>that</w:t>
      </w:r>
      <w:r w:rsidR="00715A6F" w:rsidRPr="00FA7F00">
        <w:rPr>
          <w:rFonts w:ascii="Times New Roman" w:hAnsi="Times New Roman" w:cs="Times New Roman"/>
          <w:sz w:val="24"/>
          <w:szCs w:val="24"/>
        </w:rPr>
        <w:t xml:space="preserve"> appears to have the greatest positive, or desirable, stimulus function for the group of employees.</w:t>
      </w:r>
    </w:p>
    <w:p w14:paraId="60F83293" w14:textId="347755ED" w:rsidR="00375C65" w:rsidRPr="00FA7F00" w:rsidRDefault="00515006"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lastRenderedPageBreak/>
        <w:t>Responding to the content of a message</w:t>
      </w:r>
      <w:r w:rsidR="000B5E5E" w:rsidRPr="00FA7F00">
        <w:rPr>
          <w:rFonts w:ascii="Times New Roman" w:hAnsi="Times New Roman" w:cs="Times New Roman"/>
          <w:sz w:val="24"/>
          <w:szCs w:val="24"/>
        </w:rPr>
        <w:t xml:space="preserve"> could be considered a form of verbal behavior. </w:t>
      </w:r>
      <w:r w:rsidR="00C52B76" w:rsidRPr="00FA7F00">
        <w:rPr>
          <w:rFonts w:ascii="Times New Roman" w:hAnsi="Times New Roman" w:cs="Times New Roman"/>
          <w:sz w:val="24"/>
          <w:szCs w:val="24"/>
        </w:rPr>
        <w:t xml:space="preserve">Relational Frame Theory </w:t>
      </w:r>
      <w:r w:rsidR="00A61B39" w:rsidRPr="00FA7F00">
        <w:rPr>
          <w:rFonts w:ascii="Times New Roman" w:hAnsi="Times New Roman" w:cs="Times New Roman"/>
          <w:sz w:val="24"/>
          <w:szCs w:val="24"/>
        </w:rPr>
        <w:t>(RFT) is a behavior analytic account of language and cognition suggesting that verbal behavior involves arbitrarily applicable relational responding</w:t>
      </w:r>
      <w:r w:rsidR="00070067" w:rsidRPr="00FA7F00">
        <w:rPr>
          <w:rFonts w:ascii="Times New Roman" w:hAnsi="Times New Roman" w:cs="Times New Roman"/>
          <w:sz w:val="24"/>
          <w:szCs w:val="24"/>
        </w:rPr>
        <w:t xml:space="preserve"> (Hayes</w:t>
      </w:r>
      <w:r w:rsidR="008B7A34">
        <w:rPr>
          <w:rFonts w:ascii="Times New Roman" w:hAnsi="Times New Roman" w:cs="Times New Roman"/>
          <w:sz w:val="24"/>
          <w:szCs w:val="24"/>
        </w:rPr>
        <w:t xml:space="preserve"> et al.,</w:t>
      </w:r>
      <w:r w:rsidR="00070067" w:rsidRPr="00FA7F00">
        <w:rPr>
          <w:rFonts w:ascii="Times New Roman" w:hAnsi="Times New Roman" w:cs="Times New Roman"/>
          <w:sz w:val="24"/>
          <w:szCs w:val="24"/>
        </w:rPr>
        <w:t xml:space="preserve"> 2001</w:t>
      </w:r>
      <w:r w:rsidR="00A61B39" w:rsidRPr="00FA7F00">
        <w:rPr>
          <w:rFonts w:ascii="Times New Roman" w:hAnsi="Times New Roman" w:cs="Times New Roman"/>
          <w:sz w:val="24"/>
          <w:szCs w:val="24"/>
        </w:rPr>
        <w:t>). A relational response is a response to one stimulus based on its relation to another stimulus. What makes verbal behavior (i.e., language) unique is that this relational response can occur independent of physical features of the stimulus, thereby making the relational response arbitrary</w:t>
      </w:r>
      <w:r w:rsidR="00304FA3" w:rsidRPr="00FA7F00">
        <w:rPr>
          <w:rFonts w:ascii="Times New Roman" w:hAnsi="Times New Roman" w:cs="Times New Roman"/>
          <w:sz w:val="24"/>
          <w:szCs w:val="24"/>
        </w:rPr>
        <w:t>.</w:t>
      </w:r>
      <w:r w:rsidR="00A61B39" w:rsidRPr="00FA7F00">
        <w:rPr>
          <w:rFonts w:ascii="Times New Roman" w:hAnsi="Times New Roman" w:cs="Times New Roman"/>
          <w:sz w:val="24"/>
          <w:szCs w:val="24"/>
        </w:rPr>
        <w:t xml:space="preserve"> </w:t>
      </w:r>
      <w:r w:rsidR="00375C65" w:rsidRPr="00FA7F00">
        <w:rPr>
          <w:rFonts w:ascii="Times New Roman" w:hAnsi="Times New Roman" w:cs="Times New Roman"/>
          <w:sz w:val="24"/>
          <w:szCs w:val="24"/>
        </w:rPr>
        <w:t>In an organizational context, if an individual engages in a more positive relational response to a particular stimulus (e.g., the word "teamwork") relative to another (e.g., "helping") than their performance may be more likely to change when using that particular content in a speech or memo.</w:t>
      </w:r>
    </w:p>
    <w:p w14:paraId="01228D75" w14:textId="6050EB5E" w:rsidR="00715A6F" w:rsidRPr="00FA7F00" w:rsidRDefault="00715A6F"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Recent methodology has allowed for the assessment of </w:t>
      </w:r>
      <w:r w:rsidR="00304FA3" w:rsidRPr="00FA7F00">
        <w:rPr>
          <w:rFonts w:ascii="Times New Roman" w:hAnsi="Times New Roman" w:cs="Times New Roman"/>
          <w:sz w:val="24"/>
          <w:szCs w:val="24"/>
        </w:rPr>
        <w:t xml:space="preserve">these </w:t>
      </w:r>
      <w:r w:rsidR="00A61B39" w:rsidRPr="00FA7F00">
        <w:rPr>
          <w:rFonts w:ascii="Times New Roman" w:hAnsi="Times New Roman" w:cs="Times New Roman"/>
          <w:sz w:val="24"/>
          <w:szCs w:val="24"/>
        </w:rPr>
        <w:t>relational responses</w:t>
      </w:r>
      <w:r w:rsidR="00304FA3" w:rsidRPr="00FA7F00">
        <w:rPr>
          <w:rFonts w:ascii="Times New Roman" w:hAnsi="Times New Roman" w:cs="Times New Roman"/>
          <w:sz w:val="24"/>
          <w:szCs w:val="24"/>
        </w:rPr>
        <w:t xml:space="preserve"> (i.e., verbal behavior) </w:t>
      </w:r>
      <w:r w:rsidRPr="00FA7F00">
        <w:rPr>
          <w:rFonts w:ascii="Times New Roman" w:hAnsi="Times New Roman" w:cs="Times New Roman"/>
          <w:sz w:val="24"/>
          <w:szCs w:val="24"/>
        </w:rPr>
        <w:t>through computer-based programs</w:t>
      </w:r>
      <w:r w:rsidR="00E56FAB" w:rsidRPr="00FA7F00">
        <w:rPr>
          <w:rFonts w:ascii="Times New Roman" w:hAnsi="Times New Roman" w:cs="Times New Roman"/>
          <w:sz w:val="24"/>
          <w:szCs w:val="24"/>
        </w:rPr>
        <w:t xml:space="preserve"> (</w:t>
      </w:r>
      <w:r w:rsidR="00C52B76">
        <w:rPr>
          <w:rFonts w:ascii="Times New Roman" w:hAnsi="Times New Roman" w:cs="Times New Roman"/>
          <w:sz w:val="24"/>
          <w:szCs w:val="24"/>
        </w:rPr>
        <w:t>e.g.</w:t>
      </w:r>
      <w:r w:rsidR="00733B0F" w:rsidRPr="00FA7F00">
        <w:rPr>
          <w:rFonts w:ascii="Times New Roman" w:hAnsi="Times New Roman" w:cs="Times New Roman"/>
          <w:sz w:val="24"/>
          <w:szCs w:val="24"/>
        </w:rPr>
        <w:t>, the Implicit Association Test [IAT]; Greenwald, McGhee</w:t>
      </w:r>
      <w:r w:rsidR="00AC5651" w:rsidRPr="00FA7F00">
        <w:rPr>
          <w:rFonts w:ascii="Times New Roman" w:hAnsi="Times New Roman" w:cs="Times New Roman"/>
          <w:sz w:val="24"/>
          <w:szCs w:val="24"/>
        </w:rPr>
        <w:t>,</w:t>
      </w:r>
      <w:r w:rsidR="00733B0F" w:rsidRPr="00FA7F00">
        <w:rPr>
          <w:rFonts w:ascii="Times New Roman" w:hAnsi="Times New Roman" w:cs="Times New Roman"/>
          <w:sz w:val="24"/>
          <w:szCs w:val="24"/>
        </w:rPr>
        <w:t xml:space="preserve"> &amp; Schwartz, 1998</w:t>
      </w:r>
      <w:r w:rsidR="00E56FAB" w:rsidRPr="00FA7F00">
        <w:rPr>
          <w:rFonts w:ascii="Times New Roman" w:hAnsi="Times New Roman" w:cs="Times New Roman"/>
          <w:sz w:val="24"/>
          <w:szCs w:val="24"/>
        </w:rPr>
        <w:t xml:space="preserve">). </w:t>
      </w:r>
      <w:r w:rsidR="001E4EAE" w:rsidRPr="00FA7F00">
        <w:rPr>
          <w:rFonts w:ascii="Times New Roman" w:hAnsi="Times New Roman" w:cs="Times New Roman"/>
          <w:sz w:val="24"/>
          <w:szCs w:val="24"/>
        </w:rPr>
        <w:t>A variation of this methodology, the Implicit Relational Assessment Procedure (IRAP</w:t>
      </w:r>
      <w:r w:rsidR="00AA3308" w:rsidRPr="00FA7F00">
        <w:rPr>
          <w:rFonts w:ascii="Times New Roman" w:hAnsi="Times New Roman" w:cs="Times New Roman"/>
          <w:sz w:val="24"/>
          <w:szCs w:val="24"/>
        </w:rPr>
        <w:t>; Barnes-Holmes, Barnes-Holmes, Stewart</w:t>
      </w:r>
      <w:r w:rsidR="00F40BE6" w:rsidRPr="00FA7F00">
        <w:rPr>
          <w:rFonts w:ascii="Times New Roman" w:hAnsi="Times New Roman" w:cs="Times New Roman"/>
          <w:sz w:val="24"/>
          <w:szCs w:val="24"/>
        </w:rPr>
        <w:t>,</w:t>
      </w:r>
      <w:r w:rsidR="00AA3308" w:rsidRPr="00FA7F00">
        <w:rPr>
          <w:rFonts w:ascii="Times New Roman" w:hAnsi="Times New Roman" w:cs="Times New Roman"/>
          <w:sz w:val="24"/>
          <w:szCs w:val="24"/>
        </w:rPr>
        <w:t xml:space="preserve"> &amp; Boles, 2010</w:t>
      </w:r>
      <w:r w:rsidR="001E4EAE" w:rsidRPr="00FA7F00">
        <w:rPr>
          <w:rFonts w:ascii="Times New Roman" w:hAnsi="Times New Roman" w:cs="Times New Roman"/>
          <w:sz w:val="24"/>
          <w:szCs w:val="24"/>
        </w:rPr>
        <w:t xml:space="preserve">), has </w:t>
      </w:r>
      <w:r w:rsidRPr="00FA7F00">
        <w:rPr>
          <w:rFonts w:ascii="Times New Roman" w:hAnsi="Times New Roman" w:cs="Times New Roman"/>
          <w:sz w:val="24"/>
          <w:szCs w:val="24"/>
        </w:rPr>
        <w:t>been developed within the functional, behavior analytic tradition</w:t>
      </w:r>
      <w:r w:rsidR="008638A1" w:rsidRPr="00FA7F00">
        <w:rPr>
          <w:rFonts w:ascii="Times New Roman" w:hAnsi="Times New Roman" w:cs="Times New Roman"/>
          <w:sz w:val="24"/>
          <w:szCs w:val="24"/>
        </w:rPr>
        <w:t xml:space="preserve">. </w:t>
      </w:r>
      <w:r w:rsidR="00096779" w:rsidRPr="00FA7F00">
        <w:rPr>
          <w:rFonts w:ascii="Times New Roman" w:hAnsi="Times New Roman" w:cs="Times New Roman"/>
          <w:sz w:val="24"/>
          <w:szCs w:val="24"/>
        </w:rPr>
        <w:t>T</w:t>
      </w:r>
      <w:r w:rsidR="001E4EAE" w:rsidRPr="00FA7F00">
        <w:rPr>
          <w:rFonts w:ascii="Times New Roman" w:hAnsi="Times New Roman" w:cs="Times New Roman"/>
          <w:sz w:val="24"/>
          <w:szCs w:val="24"/>
        </w:rPr>
        <w:t xml:space="preserve">he IRAP (and other variations) has </w:t>
      </w:r>
      <w:r w:rsidR="00096779" w:rsidRPr="00FA7F00">
        <w:rPr>
          <w:rFonts w:ascii="Times New Roman" w:hAnsi="Times New Roman" w:cs="Times New Roman"/>
          <w:sz w:val="24"/>
          <w:szCs w:val="24"/>
        </w:rPr>
        <w:t xml:space="preserve">a distinct advantage </w:t>
      </w:r>
      <w:r w:rsidR="00954EEF">
        <w:rPr>
          <w:rFonts w:ascii="Times New Roman" w:hAnsi="Times New Roman" w:cs="Times New Roman"/>
          <w:sz w:val="24"/>
          <w:szCs w:val="24"/>
        </w:rPr>
        <w:t>because</w:t>
      </w:r>
      <w:r w:rsidR="00096779" w:rsidRPr="00FA7F00">
        <w:rPr>
          <w:rFonts w:ascii="Times New Roman" w:hAnsi="Times New Roman" w:cs="Times New Roman"/>
          <w:sz w:val="24"/>
          <w:szCs w:val="24"/>
        </w:rPr>
        <w:t xml:space="preserve"> the rapid responding makes it difficult to fake results</w:t>
      </w:r>
      <w:r w:rsidR="00335FEC" w:rsidRPr="00FA7F00">
        <w:rPr>
          <w:rFonts w:ascii="Times New Roman" w:hAnsi="Times New Roman" w:cs="Times New Roman"/>
          <w:sz w:val="24"/>
          <w:szCs w:val="24"/>
        </w:rPr>
        <w:t xml:space="preserve"> (McKenna, Barnes-Holmes, Barnes-Holmes</w:t>
      </w:r>
      <w:r w:rsidR="00AC5651" w:rsidRPr="00FA7F00">
        <w:rPr>
          <w:rFonts w:ascii="Times New Roman" w:hAnsi="Times New Roman" w:cs="Times New Roman"/>
          <w:sz w:val="24"/>
          <w:szCs w:val="24"/>
        </w:rPr>
        <w:t>,</w:t>
      </w:r>
      <w:r w:rsidR="00335FEC" w:rsidRPr="00FA7F00">
        <w:rPr>
          <w:rFonts w:ascii="Times New Roman" w:hAnsi="Times New Roman" w:cs="Times New Roman"/>
          <w:sz w:val="24"/>
          <w:szCs w:val="24"/>
        </w:rPr>
        <w:t xml:space="preserve"> &amp; Stewart, 2007; but see also Hughes</w:t>
      </w:r>
      <w:r w:rsidR="00E810F0" w:rsidRPr="00FA7F00">
        <w:rPr>
          <w:rFonts w:ascii="Times New Roman" w:hAnsi="Times New Roman" w:cs="Times New Roman"/>
          <w:sz w:val="24"/>
          <w:szCs w:val="24"/>
        </w:rPr>
        <w:t xml:space="preserve"> et al.</w:t>
      </w:r>
      <w:r w:rsidR="00335FEC" w:rsidRPr="00FA7F00">
        <w:rPr>
          <w:rFonts w:ascii="Times New Roman" w:hAnsi="Times New Roman" w:cs="Times New Roman"/>
          <w:sz w:val="24"/>
          <w:szCs w:val="24"/>
        </w:rPr>
        <w:t>, 2016)</w:t>
      </w:r>
      <w:r w:rsidR="00AA3308" w:rsidRPr="00FA7F00">
        <w:rPr>
          <w:rFonts w:ascii="Times New Roman" w:hAnsi="Times New Roman" w:cs="Times New Roman"/>
          <w:sz w:val="24"/>
          <w:szCs w:val="24"/>
        </w:rPr>
        <w:t>,</w:t>
      </w:r>
      <w:r w:rsidR="00096779" w:rsidRPr="00FA7F00">
        <w:rPr>
          <w:rFonts w:ascii="Times New Roman" w:hAnsi="Times New Roman" w:cs="Times New Roman"/>
          <w:sz w:val="24"/>
          <w:szCs w:val="24"/>
        </w:rPr>
        <w:t xml:space="preserve"> unlike </w:t>
      </w:r>
      <w:r w:rsidR="00335FEC" w:rsidRPr="00FA7F00">
        <w:rPr>
          <w:rFonts w:ascii="Times New Roman" w:hAnsi="Times New Roman" w:cs="Times New Roman"/>
          <w:sz w:val="24"/>
          <w:szCs w:val="24"/>
        </w:rPr>
        <w:t xml:space="preserve">explicit </w:t>
      </w:r>
      <w:r w:rsidR="00096779" w:rsidRPr="00FA7F00">
        <w:rPr>
          <w:rFonts w:ascii="Times New Roman" w:hAnsi="Times New Roman" w:cs="Times New Roman"/>
          <w:sz w:val="24"/>
          <w:szCs w:val="24"/>
        </w:rPr>
        <w:t xml:space="preserve">self-report measures that may </w:t>
      </w:r>
      <w:r w:rsidR="00AA3308" w:rsidRPr="00FA7F00">
        <w:rPr>
          <w:rFonts w:ascii="Times New Roman" w:hAnsi="Times New Roman" w:cs="Times New Roman"/>
          <w:sz w:val="24"/>
          <w:szCs w:val="24"/>
        </w:rPr>
        <w:t>suffer from falsified answers (i.e., lying)</w:t>
      </w:r>
      <w:r w:rsidR="00096779" w:rsidRPr="00FA7F00">
        <w:rPr>
          <w:rFonts w:ascii="Times New Roman" w:hAnsi="Times New Roman" w:cs="Times New Roman"/>
          <w:sz w:val="24"/>
          <w:szCs w:val="24"/>
        </w:rPr>
        <w:t>.</w:t>
      </w:r>
    </w:p>
    <w:p w14:paraId="25997AC0" w14:textId="1B62525D" w:rsidR="00715A6F" w:rsidRPr="00FA7F00" w:rsidRDefault="00335FEC"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A </w:t>
      </w:r>
      <w:r w:rsidR="00715A6F" w:rsidRPr="00FA7F00">
        <w:rPr>
          <w:rFonts w:ascii="Times New Roman" w:hAnsi="Times New Roman" w:cs="Times New Roman"/>
          <w:sz w:val="24"/>
          <w:szCs w:val="24"/>
        </w:rPr>
        <w:t>recent study (Jackson</w:t>
      </w:r>
      <w:r w:rsidR="00280403" w:rsidRPr="00FA7F00">
        <w:rPr>
          <w:rFonts w:ascii="Times New Roman" w:hAnsi="Times New Roman" w:cs="Times New Roman"/>
          <w:sz w:val="24"/>
          <w:szCs w:val="24"/>
        </w:rPr>
        <w:t xml:space="preserve"> </w:t>
      </w:r>
      <w:r w:rsidR="00AC5651" w:rsidRPr="00FA7F00">
        <w:rPr>
          <w:rFonts w:ascii="Times New Roman" w:hAnsi="Times New Roman" w:cs="Times New Roman"/>
          <w:sz w:val="24"/>
          <w:szCs w:val="24"/>
        </w:rPr>
        <w:t xml:space="preserve">et al., </w:t>
      </w:r>
      <w:r w:rsidR="00715A6F" w:rsidRPr="00FA7F00">
        <w:rPr>
          <w:rFonts w:ascii="Times New Roman" w:hAnsi="Times New Roman" w:cs="Times New Roman"/>
          <w:sz w:val="24"/>
          <w:szCs w:val="24"/>
        </w:rPr>
        <w:t xml:space="preserve">2016) utilized the </w:t>
      </w:r>
      <w:r w:rsidR="001E4EAE" w:rsidRPr="00FA7F00">
        <w:rPr>
          <w:rFonts w:ascii="Times New Roman" w:hAnsi="Times New Roman" w:cs="Times New Roman"/>
          <w:sz w:val="24"/>
          <w:szCs w:val="24"/>
        </w:rPr>
        <w:t>IRAP</w:t>
      </w:r>
      <w:r w:rsidR="00715A6F" w:rsidRPr="00FA7F00">
        <w:rPr>
          <w:rFonts w:ascii="Times New Roman" w:hAnsi="Times New Roman" w:cs="Times New Roman"/>
          <w:sz w:val="24"/>
          <w:szCs w:val="24"/>
        </w:rPr>
        <w:t xml:space="preserve"> to determine wh</w:t>
      </w:r>
      <w:r w:rsidR="00F00A7B" w:rsidRPr="00FA7F00">
        <w:rPr>
          <w:rFonts w:ascii="Times New Roman" w:hAnsi="Times New Roman" w:cs="Times New Roman"/>
          <w:sz w:val="24"/>
          <w:szCs w:val="24"/>
        </w:rPr>
        <w:t xml:space="preserve">ether </w:t>
      </w:r>
      <w:r w:rsidR="007A55B7" w:rsidRPr="00FA7F00">
        <w:rPr>
          <w:rFonts w:ascii="Times New Roman" w:hAnsi="Times New Roman" w:cs="Times New Roman"/>
          <w:sz w:val="24"/>
          <w:szCs w:val="24"/>
        </w:rPr>
        <w:t>participants demo</w:t>
      </w:r>
      <w:r w:rsidR="00F00A7B" w:rsidRPr="00FA7F00">
        <w:rPr>
          <w:rFonts w:ascii="Times New Roman" w:hAnsi="Times New Roman" w:cs="Times New Roman"/>
          <w:sz w:val="24"/>
          <w:szCs w:val="24"/>
        </w:rPr>
        <w:t xml:space="preserve">nstrated a stronger implicit </w:t>
      </w:r>
      <w:r w:rsidR="00304FA3" w:rsidRPr="00FA7F00">
        <w:rPr>
          <w:rFonts w:ascii="Times New Roman" w:hAnsi="Times New Roman" w:cs="Times New Roman"/>
          <w:sz w:val="24"/>
          <w:szCs w:val="24"/>
        </w:rPr>
        <w:t xml:space="preserve">relational </w:t>
      </w:r>
      <w:r w:rsidR="00F00A7B" w:rsidRPr="00FA7F00">
        <w:rPr>
          <w:rFonts w:ascii="Times New Roman" w:hAnsi="Times New Roman" w:cs="Times New Roman"/>
          <w:sz w:val="24"/>
          <w:szCs w:val="24"/>
        </w:rPr>
        <w:t xml:space="preserve">response to </w:t>
      </w:r>
      <w:r w:rsidR="00715A6F" w:rsidRPr="00FA7F00">
        <w:rPr>
          <w:rFonts w:ascii="Times New Roman" w:hAnsi="Times New Roman" w:cs="Times New Roman"/>
          <w:sz w:val="24"/>
          <w:szCs w:val="24"/>
        </w:rPr>
        <w:t xml:space="preserve">verbal </w:t>
      </w:r>
      <w:r w:rsidRPr="00FA7F00">
        <w:rPr>
          <w:rFonts w:ascii="Times New Roman" w:hAnsi="Times New Roman" w:cs="Times New Roman"/>
          <w:sz w:val="24"/>
          <w:szCs w:val="24"/>
        </w:rPr>
        <w:t xml:space="preserve">stimuli </w:t>
      </w:r>
      <w:r w:rsidR="007A7535" w:rsidRPr="00FA7F00">
        <w:rPr>
          <w:rFonts w:ascii="Times New Roman" w:hAnsi="Times New Roman" w:cs="Times New Roman"/>
          <w:sz w:val="24"/>
          <w:szCs w:val="24"/>
        </w:rPr>
        <w:t xml:space="preserve">pertaining </w:t>
      </w:r>
      <w:r w:rsidR="00F00A7B" w:rsidRPr="00FA7F00">
        <w:rPr>
          <w:rFonts w:ascii="Times New Roman" w:hAnsi="Times New Roman" w:cs="Times New Roman"/>
          <w:sz w:val="24"/>
          <w:szCs w:val="24"/>
        </w:rPr>
        <w:t>to health or aesthetic characteristics</w:t>
      </w:r>
      <w:r w:rsidR="00721039" w:rsidRPr="00FA7F00">
        <w:rPr>
          <w:rFonts w:ascii="Times New Roman" w:hAnsi="Times New Roman" w:cs="Times New Roman"/>
          <w:sz w:val="24"/>
          <w:szCs w:val="24"/>
        </w:rPr>
        <w:t xml:space="preserve"> </w:t>
      </w:r>
      <w:r w:rsidR="00E810F0" w:rsidRPr="00FA7F00">
        <w:rPr>
          <w:rFonts w:ascii="Times New Roman" w:hAnsi="Times New Roman" w:cs="Times New Roman"/>
          <w:sz w:val="24"/>
          <w:szCs w:val="24"/>
        </w:rPr>
        <w:t xml:space="preserve">of </w:t>
      </w:r>
      <w:r w:rsidR="00721039" w:rsidRPr="00FA7F00">
        <w:rPr>
          <w:rFonts w:ascii="Times New Roman" w:hAnsi="Times New Roman" w:cs="Times New Roman"/>
          <w:sz w:val="24"/>
          <w:szCs w:val="24"/>
        </w:rPr>
        <w:t>exercise</w:t>
      </w:r>
      <w:r w:rsidR="00715A6F"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715A6F" w:rsidRPr="00FA7F00">
        <w:rPr>
          <w:rFonts w:ascii="Times New Roman" w:hAnsi="Times New Roman" w:cs="Times New Roman"/>
          <w:sz w:val="24"/>
          <w:szCs w:val="24"/>
        </w:rPr>
        <w:t xml:space="preserve">The results for each participant were then used to create individualized </w:t>
      </w:r>
      <w:r w:rsidR="00E17428" w:rsidRPr="00FA7F00">
        <w:rPr>
          <w:rFonts w:ascii="Times New Roman" w:hAnsi="Times New Roman" w:cs="Times New Roman"/>
          <w:sz w:val="24"/>
          <w:szCs w:val="24"/>
        </w:rPr>
        <w:t xml:space="preserve">motivational </w:t>
      </w:r>
      <w:r w:rsidR="00E810F0" w:rsidRPr="00FA7F00">
        <w:rPr>
          <w:rFonts w:ascii="Times New Roman" w:hAnsi="Times New Roman" w:cs="Times New Roman"/>
          <w:sz w:val="24"/>
          <w:szCs w:val="24"/>
        </w:rPr>
        <w:t xml:space="preserve">statements </w:t>
      </w:r>
      <w:r w:rsidR="00131A34">
        <w:rPr>
          <w:rFonts w:ascii="Times New Roman" w:hAnsi="Times New Roman" w:cs="Times New Roman"/>
          <w:sz w:val="24"/>
          <w:szCs w:val="24"/>
        </w:rPr>
        <w:t>that</w:t>
      </w:r>
      <w:r w:rsidR="00715A6F" w:rsidRPr="00FA7F00">
        <w:rPr>
          <w:rFonts w:ascii="Times New Roman" w:hAnsi="Times New Roman" w:cs="Times New Roman"/>
          <w:sz w:val="24"/>
          <w:szCs w:val="24"/>
        </w:rPr>
        <w:t xml:space="preserve"> were delivered at various times during</w:t>
      </w:r>
      <w:r w:rsidRPr="00FA7F00">
        <w:rPr>
          <w:rFonts w:ascii="Times New Roman" w:hAnsi="Times New Roman" w:cs="Times New Roman"/>
          <w:sz w:val="24"/>
          <w:szCs w:val="24"/>
        </w:rPr>
        <w:t xml:space="preserve"> </w:t>
      </w:r>
      <w:r w:rsidR="00F00A7B" w:rsidRPr="00FA7F00">
        <w:rPr>
          <w:rFonts w:ascii="Times New Roman" w:hAnsi="Times New Roman" w:cs="Times New Roman"/>
          <w:sz w:val="24"/>
          <w:szCs w:val="24"/>
        </w:rPr>
        <w:t>a spinning cycling</w:t>
      </w:r>
      <w:r w:rsidRPr="00FA7F00">
        <w:rPr>
          <w:rFonts w:ascii="Times New Roman" w:hAnsi="Times New Roman" w:cs="Times New Roman"/>
          <w:sz w:val="24"/>
          <w:szCs w:val="24"/>
        </w:rPr>
        <w:t xml:space="preserve"> </w:t>
      </w:r>
      <w:r w:rsidR="00715A6F" w:rsidRPr="00FA7F00">
        <w:rPr>
          <w:rFonts w:ascii="Times New Roman" w:hAnsi="Times New Roman" w:cs="Times New Roman"/>
          <w:sz w:val="24"/>
          <w:szCs w:val="24"/>
        </w:rPr>
        <w:t>class.</w:t>
      </w:r>
      <w:r w:rsidR="00550F15">
        <w:rPr>
          <w:rFonts w:ascii="Times New Roman" w:hAnsi="Times New Roman" w:cs="Times New Roman"/>
          <w:sz w:val="24"/>
          <w:szCs w:val="24"/>
        </w:rPr>
        <w:t xml:space="preserve"> </w:t>
      </w:r>
      <w:r w:rsidR="00715A6F" w:rsidRPr="00FA7F00">
        <w:rPr>
          <w:rFonts w:ascii="Times New Roman" w:hAnsi="Times New Roman" w:cs="Times New Roman"/>
          <w:sz w:val="24"/>
          <w:szCs w:val="24"/>
        </w:rPr>
        <w:t xml:space="preserve">The performance of participants during the exercise class, measured </w:t>
      </w:r>
      <w:r w:rsidR="00096779" w:rsidRPr="00FA7F00">
        <w:rPr>
          <w:rFonts w:ascii="Times New Roman" w:hAnsi="Times New Roman" w:cs="Times New Roman"/>
          <w:sz w:val="24"/>
          <w:szCs w:val="24"/>
        </w:rPr>
        <w:t>by</w:t>
      </w:r>
      <w:r w:rsidR="00715A6F" w:rsidRPr="00FA7F00">
        <w:rPr>
          <w:rFonts w:ascii="Times New Roman" w:hAnsi="Times New Roman" w:cs="Times New Roman"/>
          <w:sz w:val="24"/>
          <w:szCs w:val="24"/>
        </w:rPr>
        <w:t xml:space="preserve"> ability to </w:t>
      </w:r>
      <w:r w:rsidR="00715A6F" w:rsidRPr="00FA7F00">
        <w:rPr>
          <w:rFonts w:ascii="Times New Roman" w:hAnsi="Times New Roman" w:cs="Times New Roman"/>
          <w:sz w:val="24"/>
          <w:szCs w:val="24"/>
        </w:rPr>
        <w:lastRenderedPageBreak/>
        <w:t xml:space="preserve">maintain an elevated heart rate similar to that of the instructor, was compared during classes in which participants received either individualized </w:t>
      </w:r>
      <w:r w:rsidR="00E17428" w:rsidRPr="00FA7F00">
        <w:rPr>
          <w:rFonts w:ascii="Times New Roman" w:hAnsi="Times New Roman" w:cs="Times New Roman"/>
          <w:sz w:val="24"/>
          <w:szCs w:val="24"/>
        </w:rPr>
        <w:t>motivational statements</w:t>
      </w:r>
      <w:r w:rsidR="007A7535" w:rsidRPr="00FA7F00">
        <w:rPr>
          <w:rFonts w:ascii="Times New Roman" w:hAnsi="Times New Roman" w:cs="Times New Roman"/>
          <w:sz w:val="24"/>
          <w:szCs w:val="24"/>
        </w:rPr>
        <w:t xml:space="preserve"> </w:t>
      </w:r>
      <w:r w:rsidR="00715A6F" w:rsidRPr="00FA7F00">
        <w:rPr>
          <w:rFonts w:ascii="Times New Roman" w:hAnsi="Times New Roman" w:cs="Times New Roman"/>
          <w:sz w:val="24"/>
          <w:szCs w:val="24"/>
        </w:rPr>
        <w:t xml:space="preserve">or </w:t>
      </w:r>
      <w:r w:rsidR="00AD66DE" w:rsidRPr="00FA7F00">
        <w:rPr>
          <w:rFonts w:ascii="Times New Roman" w:hAnsi="Times New Roman" w:cs="Times New Roman"/>
          <w:sz w:val="24"/>
          <w:szCs w:val="24"/>
        </w:rPr>
        <w:t xml:space="preserve">neutral </w:t>
      </w:r>
      <w:r w:rsidR="00715A6F" w:rsidRPr="00FA7F00">
        <w:rPr>
          <w:rFonts w:ascii="Times New Roman" w:hAnsi="Times New Roman" w:cs="Times New Roman"/>
          <w:sz w:val="24"/>
          <w:szCs w:val="24"/>
        </w:rPr>
        <w:t xml:space="preserve">statements </w:t>
      </w:r>
      <w:r w:rsidRPr="00FA7F00">
        <w:rPr>
          <w:rFonts w:ascii="Times New Roman" w:hAnsi="Times New Roman" w:cs="Times New Roman"/>
          <w:sz w:val="24"/>
          <w:szCs w:val="24"/>
        </w:rPr>
        <w:t xml:space="preserve">that </w:t>
      </w:r>
      <w:r w:rsidR="00715A6F" w:rsidRPr="00FA7F00">
        <w:rPr>
          <w:rFonts w:ascii="Times New Roman" w:hAnsi="Times New Roman" w:cs="Times New Roman"/>
          <w:sz w:val="24"/>
          <w:szCs w:val="24"/>
        </w:rPr>
        <w:t>were used for control purposes.</w:t>
      </w:r>
      <w:r w:rsidR="00550F15">
        <w:rPr>
          <w:rFonts w:ascii="Times New Roman" w:hAnsi="Times New Roman" w:cs="Times New Roman"/>
          <w:sz w:val="24"/>
          <w:szCs w:val="24"/>
        </w:rPr>
        <w:t xml:space="preserve"> </w:t>
      </w:r>
      <w:r w:rsidR="00715A6F" w:rsidRPr="00FA7F00">
        <w:rPr>
          <w:rFonts w:ascii="Times New Roman" w:hAnsi="Times New Roman" w:cs="Times New Roman"/>
          <w:sz w:val="24"/>
          <w:szCs w:val="24"/>
        </w:rPr>
        <w:t xml:space="preserve">Results showed that participants’ performance was greater when receiving </w:t>
      </w:r>
      <w:r w:rsidR="00AD66DE" w:rsidRPr="00FA7F00">
        <w:rPr>
          <w:rFonts w:ascii="Times New Roman" w:hAnsi="Times New Roman" w:cs="Times New Roman"/>
          <w:sz w:val="24"/>
          <w:szCs w:val="24"/>
        </w:rPr>
        <w:t xml:space="preserve">the </w:t>
      </w:r>
      <w:r w:rsidR="00715A6F" w:rsidRPr="00FA7F00">
        <w:rPr>
          <w:rFonts w:ascii="Times New Roman" w:hAnsi="Times New Roman" w:cs="Times New Roman"/>
          <w:sz w:val="24"/>
          <w:szCs w:val="24"/>
        </w:rPr>
        <w:t xml:space="preserve">individualized </w:t>
      </w:r>
      <w:r w:rsidR="00721039" w:rsidRPr="00FA7F00">
        <w:rPr>
          <w:rFonts w:ascii="Times New Roman" w:hAnsi="Times New Roman" w:cs="Times New Roman"/>
          <w:sz w:val="24"/>
          <w:szCs w:val="24"/>
        </w:rPr>
        <w:t>motiv</w:t>
      </w:r>
      <w:r w:rsidR="00E17428" w:rsidRPr="00FA7F00">
        <w:rPr>
          <w:rFonts w:ascii="Times New Roman" w:hAnsi="Times New Roman" w:cs="Times New Roman"/>
          <w:sz w:val="24"/>
          <w:szCs w:val="24"/>
        </w:rPr>
        <w:t>ational statements</w:t>
      </w:r>
      <w:r w:rsidR="00AD66DE" w:rsidRPr="00FA7F00">
        <w:rPr>
          <w:rFonts w:ascii="Times New Roman" w:hAnsi="Times New Roman" w:cs="Times New Roman"/>
          <w:sz w:val="24"/>
          <w:szCs w:val="24"/>
        </w:rPr>
        <w:t xml:space="preserve"> relative to the neutral statements. </w:t>
      </w:r>
      <w:r w:rsidR="00E17428" w:rsidRPr="00FA7F00">
        <w:rPr>
          <w:rFonts w:ascii="Times New Roman" w:hAnsi="Times New Roman" w:cs="Times New Roman"/>
          <w:sz w:val="24"/>
          <w:szCs w:val="24"/>
        </w:rPr>
        <w:t>The authors suggested that these individualized statements functioned as verbal motivating operations, otherwise known as motivative augmentals</w:t>
      </w:r>
      <w:r w:rsidR="008150C0" w:rsidRPr="00FA7F00">
        <w:rPr>
          <w:rFonts w:ascii="Times New Roman" w:hAnsi="Times New Roman" w:cs="Times New Roman"/>
          <w:sz w:val="24"/>
          <w:szCs w:val="24"/>
        </w:rPr>
        <w:t xml:space="preserve"> (Hayes et al.,</w:t>
      </w:r>
      <w:r w:rsidR="00DB5D29" w:rsidRPr="00FA7F00">
        <w:rPr>
          <w:rFonts w:ascii="Times New Roman" w:hAnsi="Times New Roman" w:cs="Times New Roman"/>
          <w:sz w:val="24"/>
          <w:szCs w:val="24"/>
        </w:rPr>
        <w:t xml:space="preserve"> 2001).</w:t>
      </w:r>
    </w:p>
    <w:p w14:paraId="672B5117" w14:textId="4972FE2B" w:rsidR="00DB5D29" w:rsidRPr="00FA7F00" w:rsidRDefault="00DB5D29" w:rsidP="00550F15">
      <w:pPr>
        <w:spacing w:after="0" w:line="480" w:lineRule="auto"/>
        <w:jc w:val="center"/>
        <w:rPr>
          <w:rFonts w:ascii="Times New Roman" w:hAnsi="Times New Roman" w:cs="Times New Roman"/>
          <w:b/>
          <w:sz w:val="24"/>
          <w:szCs w:val="24"/>
        </w:rPr>
      </w:pPr>
      <w:r w:rsidRPr="00FA7F00">
        <w:rPr>
          <w:rFonts w:ascii="Times New Roman" w:hAnsi="Times New Roman" w:cs="Times New Roman"/>
          <w:b/>
          <w:sz w:val="24"/>
          <w:szCs w:val="24"/>
        </w:rPr>
        <w:t>Organizational Messages as Motivative Augmentals</w:t>
      </w:r>
    </w:p>
    <w:p w14:paraId="255F6430" w14:textId="24A220B4" w:rsidR="0034361D" w:rsidRPr="00FA7F00" w:rsidRDefault="001D6760"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R</w:t>
      </w:r>
      <w:r w:rsidR="00E1684B" w:rsidRPr="00FA7F00">
        <w:rPr>
          <w:rFonts w:ascii="Times New Roman" w:hAnsi="Times New Roman" w:cs="Times New Roman"/>
          <w:sz w:val="24"/>
          <w:szCs w:val="24"/>
        </w:rPr>
        <w:t xml:space="preserve">ules may function as either </w:t>
      </w:r>
      <w:r w:rsidR="001E1FCE">
        <w:rPr>
          <w:rFonts w:ascii="Times New Roman" w:hAnsi="Times New Roman" w:cs="Times New Roman"/>
          <w:sz w:val="24"/>
          <w:szCs w:val="24"/>
        </w:rPr>
        <w:t xml:space="preserve">augmentals, </w:t>
      </w:r>
      <w:r w:rsidR="00E1684B" w:rsidRPr="00FA7F00">
        <w:rPr>
          <w:rFonts w:ascii="Times New Roman" w:hAnsi="Times New Roman" w:cs="Times New Roman"/>
          <w:sz w:val="24"/>
          <w:szCs w:val="24"/>
        </w:rPr>
        <w:t xml:space="preserve">tracks, </w:t>
      </w:r>
      <w:r w:rsidR="001E1FCE">
        <w:rPr>
          <w:rFonts w:ascii="Times New Roman" w:hAnsi="Times New Roman" w:cs="Times New Roman"/>
          <w:sz w:val="24"/>
          <w:szCs w:val="24"/>
        </w:rPr>
        <w:t xml:space="preserve">or </w:t>
      </w:r>
      <w:r w:rsidR="00E1684B" w:rsidRPr="00FA7F00">
        <w:rPr>
          <w:rFonts w:ascii="Times New Roman" w:hAnsi="Times New Roman" w:cs="Times New Roman"/>
          <w:sz w:val="24"/>
          <w:szCs w:val="24"/>
        </w:rPr>
        <w:t>plys</w:t>
      </w:r>
      <w:r w:rsidRPr="00FA7F00">
        <w:rPr>
          <w:rFonts w:ascii="Times New Roman" w:hAnsi="Times New Roman" w:cs="Times New Roman"/>
          <w:sz w:val="24"/>
          <w:szCs w:val="24"/>
        </w:rPr>
        <w:t xml:space="preserve"> (s</w:t>
      </w:r>
      <w:r w:rsidR="008150C0" w:rsidRPr="00FA7F00">
        <w:rPr>
          <w:rFonts w:ascii="Times New Roman" w:hAnsi="Times New Roman" w:cs="Times New Roman"/>
          <w:sz w:val="24"/>
          <w:szCs w:val="24"/>
        </w:rPr>
        <w:t>ee Hayes et al.</w:t>
      </w:r>
      <w:r w:rsidRPr="00FA7F00">
        <w:rPr>
          <w:rFonts w:ascii="Times New Roman" w:hAnsi="Times New Roman" w:cs="Times New Roman"/>
          <w:sz w:val="24"/>
          <w:szCs w:val="24"/>
        </w:rPr>
        <w:t>, 2001, pp. 108</w:t>
      </w:r>
      <w:r w:rsidR="008B7A34">
        <w:rPr>
          <w:rFonts w:ascii="Times New Roman" w:hAnsi="Times New Roman" w:cs="Times New Roman"/>
          <w:sz w:val="24"/>
          <w:szCs w:val="24"/>
        </w:rPr>
        <w:t>–</w:t>
      </w:r>
      <w:r w:rsidRPr="00FA7F00">
        <w:rPr>
          <w:rFonts w:ascii="Times New Roman" w:hAnsi="Times New Roman" w:cs="Times New Roman"/>
          <w:sz w:val="24"/>
          <w:szCs w:val="24"/>
        </w:rPr>
        <w:t>110</w:t>
      </w:r>
      <w:r w:rsidR="00E1684B" w:rsidRPr="00FA7F00">
        <w:rPr>
          <w:rFonts w:ascii="Times New Roman" w:hAnsi="Times New Roman" w:cs="Times New Roman"/>
          <w:sz w:val="24"/>
          <w:szCs w:val="24"/>
        </w:rPr>
        <w:t xml:space="preserve"> for further details). </w:t>
      </w:r>
      <w:r w:rsidR="007A7535" w:rsidRPr="00FA7F00">
        <w:rPr>
          <w:rFonts w:ascii="Times New Roman" w:hAnsi="Times New Roman" w:cs="Times New Roman"/>
          <w:sz w:val="24"/>
          <w:szCs w:val="24"/>
        </w:rPr>
        <w:t xml:space="preserve">Motivative augmentals are defined as verbal statements </w:t>
      </w:r>
      <w:r w:rsidR="0034361D" w:rsidRPr="00FA7F00">
        <w:rPr>
          <w:rFonts w:ascii="Times New Roman" w:hAnsi="Times New Roman" w:cs="Times New Roman"/>
          <w:sz w:val="24"/>
          <w:szCs w:val="24"/>
        </w:rPr>
        <w:t xml:space="preserve">that </w:t>
      </w:r>
      <w:r w:rsidR="007A7535" w:rsidRPr="00FA7F00">
        <w:rPr>
          <w:rFonts w:ascii="Times New Roman" w:hAnsi="Times New Roman" w:cs="Times New Roman"/>
          <w:sz w:val="24"/>
          <w:szCs w:val="24"/>
        </w:rPr>
        <w:t>have the effect of temporarily increasing the value of reinforcers specified within the rule, as well as operant behavior that may produce those reinforcers.</w:t>
      </w:r>
      <w:r w:rsidR="00550F15">
        <w:rPr>
          <w:rFonts w:ascii="Times New Roman" w:hAnsi="Times New Roman" w:cs="Times New Roman"/>
          <w:sz w:val="24"/>
          <w:szCs w:val="24"/>
        </w:rPr>
        <w:t xml:space="preserve"> </w:t>
      </w:r>
      <w:r w:rsidR="00C82662" w:rsidRPr="00FA7F00">
        <w:rPr>
          <w:rFonts w:ascii="Times New Roman" w:hAnsi="Times New Roman" w:cs="Times New Roman"/>
          <w:sz w:val="24"/>
          <w:szCs w:val="24"/>
        </w:rPr>
        <w:t xml:space="preserve">Statements issued by a manager such as "our competitor is selling so many more phone plans than we are" may temporarily increase the value of achieving sales for the week, and increase behaviors (e.g., phone calls) that may produce increased sales. </w:t>
      </w:r>
      <w:r w:rsidR="0034361D" w:rsidRPr="00FA7F00">
        <w:rPr>
          <w:rFonts w:ascii="Times New Roman" w:hAnsi="Times New Roman" w:cs="Times New Roman"/>
          <w:sz w:val="24"/>
          <w:szCs w:val="24"/>
        </w:rPr>
        <w:t xml:space="preserve">This is in contrast to a </w:t>
      </w:r>
      <w:r w:rsidR="00C82662" w:rsidRPr="00FA7F00">
        <w:rPr>
          <w:rFonts w:ascii="Times New Roman" w:hAnsi="Times New Roman" w:cs="Times New Roman"/>
          <w:sz w:val="24"/>
          <w:szCs w:val="24"/>
        </w:rPr>
        <w:t>track</w:t>
      </w:r>
      <w:r w:rsidR="00131A34">
        <w:rPr>
          <w:rFonts w:ascii="Times New Roman" w:hAnsi="Times New Roman" w:cs="Times New Roman"/>
          <w:sz w:val="24"/>
          <w:szCs w:val="24"/>
        </w:rPr>
        <w:t>,</w:t>
      </w:r>
      <w:r w:rsidR="0034361D" w:rsidRPr="00FA7F00">
        <w:rPr>
          <w:rFonts w:ascii="Times New Roman" w:hAnsi="Times New Roman" w:cs="Times New Roman"/>
          <w:sz w:val="24"/>
          <w:szCs w:val="24"/>
        </w:rPr>
        <w:t xml:space="preserve"> </w:t>
      </w:r>
      <w:r w:rsidR="00B603C1" w:rsidRPr="00FA7F00">
        <w:rPr>
          <w:rFonts w:ascii="Times New Roman" w:hAnsi="Times New Roman" w:cs="Times New Roman"/>
          <w:sz w:val="24"/>
          <w:szCs w:val="24"/>
        </w:rPr>
        <w:t>which</w:t>
      </w:r>
      <w:r w:rsidR="0034361D" w:rsidRPr="00FA7F00">
        <w:rPr>
          <w:rFonts w:ascii="Times New Roman" w:hAnsi="Times New Roman" w:cs="Times New Roman"/>
          <w:sz w:val="24"/>
          <w:szCs w:val="24"/>
        </w:rPr>
        <w:t xml:space="preserve"> is a rule that describes a contingent behavior</w:t>
      </w:r>
      <w:r w:rsidR="00131A34">
        <w:rPr>
          <w:rFonts w:ascii="Times New Roman" w:hAnsi="Times New Roman" w:cs="Times New Roman"/>
          <w:sz w:val="24"/>
          <w:szCs w:val="24"/>
        </w:rPr>
        <w:t>–</w:t>
      </w:r>
      <w:r w:rsidR="0034361D" w:rsidRPr="00FA7F00">
        <w:rPr>
          <w:rFonts w:ascii="Times New Roman" w:hAnsi="Times New Roman" w:cs="Times New Roman"/>
          <w:sz w:val="24"/>
          <w:szCs w:val="24"/>
        </w:rPr>
        <w:t>consequence relationship in which the consequence is not mediated or delivered by the rule</w:t>
      </w:r>
      <w:r w:rsidR="00131A34">
        <w:rPr>
          <w:rFonts w:ascii="Times New Roman" w:hAnsi="Times New Roman" w:cs="Times New Roman"/>
          <w:sz w:val="24"/>
          <w:szCs w:val="24"/>
        </w:rPr>
        <w:t xml:space="preserve"> </w:t>
      </w:r>
      <w:r w:rsidR="0034361D" w:rsidRPr="00FA7F00">
        <w:rPr>
          <w:rFonts w:ascii="Times New Roman" w:hAnsi="Times New Roman" w:cs="Times New Roman"/>
          <w:sz w:val="24"/>
          <w:szCs w:val="24"/>
        </w:rPr>
        <w:t xml:space="preserve">giver, but rather is a naturally occurring consequence based on the occurrence of the specified behavior in a given context. </w:t>
      </w:r>
      <w:r w:rsidR="00C82662" w:rsidRPr="00FA7F00">
        <w:rPr>
          <w:rFonts w:ascii="Times New Roman" w:hAnsi="Times New Roman" w:cs="Times New Roman"/>
          <w:sz w:val="24"/>
          <w:szCs w:val="24"/>
        </w:rPr>
        <w:t>For example, hourly pay is usually delayed and is provided in the form of a paycheck. So</w:t>
      </w:r>
      <w:r w:rsidR="00131A34">
        <w:rPr>
          <w:rFonts w:ascii="Times New Roman" w:hAnsi="Times New Roman" w:cs="Times New Roman"/>
          <w:sz w:val="24"/>
          <w:szCs w:val="24"/>
        </w:rPr>
        <w:t>,</w:t>
      </w:r>
      <w:r w:rsidR="00C82662" w:rsidRPr="00FA7F00">
        <w:rPr>
          <w:rFonts w:ascii="Times New Roman" w:hAnsi="Times New Roman" w:cs="Times New Roman"/>
          <w:sz w:val="24"/>
          <w:szCs w:val="24"/>
        </w:rPr>
        <w:t xml:space="preserve"> an individual may operate under the rule "</w:t>
      </w:r>
      <w:r w:rsidR="001E1FCE">
        <w:rPr>
          <w:rFonts w:ascii="Times New Roman" w:hAnsi="Times New Roman" w:cs="Times New Roman"/>
          <w:sz w:val="24"/>
          <w:szCs w:val="24"/>
        </w:rPr>
        <w:t>i</w:t>
      </w:r>
      <w:r w:rsidR="00C82662" w:rsidRPr="00FA7F00">
        <w:rPr>
          <w:rFonts w:ascii="Times New Roman" w:hAnsi="Times New Roman" w:cs="Times New Roman"/>
          <w:sz w:val="24"/>
          <w:szCs w:val="24"/>
        </w:rPr>
        <w:t>f I work 8 hours a day, 5 days a week, at $10.00 an hour, I will earn $400.00 this week" and behave according to that rule (</w:t>
      </w:r>
      <w:r w:rsidR="00131A34">
        <w:rPr>
          <w:rFonts w:ascii="Times New Roman" w:hAnsi="Times New Roman" w:cs="Times New Roman"/>
          <w:sz w:val="24"/>
          <w:szCs w:val="24"/>
        </w:rPr>
        <w:t>e.g.</w:t>
      </w:r>
      <w:r w:rsidR="00C82662" w:rsidRPr="00FA7F00">
        <w:rPr>
          <w:rFonts w:ascii="Times New Roman" w:hAnsi="Times New Roman" w:cs="Times New Roman"/>
          <w:sz w:val="24"/>
          <w:szCs w:val="24"/>
        </w:rPr>
        <w:t xml:space="preserve">, come to work and stay the full 8 hours) until they are paid at the end of the week. </w:t>
      </w:r>
      <w:r w:rsidR="00D01891" w:rsidRPr="00FA7F00">
        <w:rPr>
          <w:rFonts w:ascii="Times New Roman" w:hAnsi="Times New Roman" w:cs="Times New Roman"/>
          <w:sz w:val="24"/>
          <w:szCs w:val="24"/>
        </w:rPr>
        <w:t>Pliance is a rule that describes the behavior</w:t>
      </w:r>
      <w:r w:rsidR="00131A34">
        <w:rPr>
          <w:rFonts w:ascii="Times New Roman" w:hAnsi="Times New Roman" w:cs="Times New Roman"/>
          <w:sz w:val="24"/>
          <w:szCs w:val="24"/>
        </w:rPr>
        <w:t>–</w:t>
      </w:r>
      <w:r w:rsidR="00D01891" w:rsidRPr="00FA7F00">
        <w:rPr>
          <w:rFonts w:ascii="Times New Roman" w:hAnsi="Times New Roman" w:cs="Times New Roman"/>
          <w:sz w:val="24"/>
          <w:szCs w:val="24"/>
        </w:rPr>
        <w:t>consequence</w:t>
      </w:r>
      <w:r w:rsidR="0092563B" w:rsidRPr="00FA7F00">
        <w:rPr>
          <w:rFonts w:ascii="Times New Roman" w:hAnsi="Times New Roman" w:cs="Times New Roman"/>
          <w:sz w:val="24"/>
          <w:szCs w:val="24"/>
        </w:rPr>
        <w:t xml:space="preserve"> relationship</w:t>
      </w:r>
      <w:r w:rsidR="00D01891" w:rsidRPr="00FA7F00">
        <w:rPr>
          <w:rFonts w:ascii="Times New Roman" w:hAnsi="Times New Roman" w:cs="Times New Roman"/>
          <w:sz w:val="24"/>
          <w:szCs w:val="24"/>
        </w:rPr>
        <w:t xml:space="preserve">, but the consequence is mediated or delivered by the rule-giver. An employee may state the rule "the supervisor will be </w:t>
      </w:r>
      <w:r w:rsidR="00D01891" w:rsidRPr="00FA7F00">
        <w:rPr>
          <w:rFonts w:ascii="Times New Roman" w:hAnsi="Times New Roman" w:cs="Times New Roman"/>
          <w:sz w:val="24"/>
          <w:szCs w:val="24"/>
        </w:rPr>
        <w:lastRenderedPageBreak/>
        <w:t>happy with me if I complete this project on time" and that behavior is reinforced by the supervisor expressing approval upon timely completion</w:t>
      </w:r>
      <w:r w:rsidR="0034361D" w:rsidRPr="00FA7F00">
        <w:rPr>
          <w:rFonts w:ascii="Times New Roman" w:hAnsi="Times New Roman" w:cs="Times New Roman"/>
          <w:sz w:val="24"/>
          <w:szCs w:val="24"/>
        </w:rPr>
        <w:t>.</w:t>
      </w:r>
    </w:p>
    <w:p w14:paraId="1A57D5EA" w14:textId="47B68E38" w:rsidR="00DE6D62" w:rsidRPr="00FA7F00" w:rsidRDefault="00737030" w:rsidP="00550F15">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Whether or not </w:t>
      </w:r>
      <w:r w:rsidR="00D01891" w:rsidRPr="00FA7F00">
        <w:rPr>
          <w:rFonts w:ascii="Times New Roman" w:hAnsi="Times New Roman" w:cs="Times New Roman"/>
          <w:sz w:val="24"/>
          <w:szCs w:val="24"/>
        </w:rPr>
        <w:t xml:space="preserve">organizational messages may </w:t>
      </w:r>
      <w:r w:rsidRPr="00FA7F00">
        <w:rPr>
          <w:rFonts w:ascii="Times New Roman" w:hAnsi="Times New Roman" w:cs="Times New Roman"/>
          <w:sz w:val="24"/>
          <w:szCs w:val="24"/>
        </w:rPr>
        <w:t>function as motivative augmentals</w:t>
      </w:r>
      <w:r w:rsidR="00D01891" w:rsidRPr="00FA7F00">
        <w:rPr>
          <w:rFonts w:ascii="Times New Roman" w:hAnsi="Times New Roman" w:cs="Times New Roman"/>
          <w:sz w:val="24"/>
          <w:szCs w:val="24"/>
        </w:rPr>
        <w:t xml:space="preserve">, similar </w:t>
      </w:r>
      <w:r w:rsidR="00E56E0B" w:rsidRPr="00FA7F00">
        <w:rPr>
          <w:rFonts w:ascii="Times New Roman" w:hAnsi="Times New Roman" w:cs="Times New Roman"/>
          <w:sz w:val="24"/>
          <w:szCs w:val="24"/>
        </w:rPr>
        <w:t>to what</w:t>
      </w:r>
      <w:r w:rsidR="00D01891" w:rsidRPr="00FA7F00">
        <w:rPr>
          <w:rFonts w:ascii="Times New Roman" w:hAnsi="Times New Roman" w:cs="Times New Roman"/>
          <w:sz w:val="24"/>
          <w:szCs w:val="24"/>
        </w:rPr>
        <w:t xml:space="preserve"> Jackson et al. (2016) </w:t>
      </w:r>
      <w:r w:rsidR="00E56E0B" w:rsidRPr="00FA7F00">
        <w:rPr>
          <w:rFonts w:ascii="Times New Roman" w:hAnsi="Times New Roman" w:cs="Times New Roman"/>
          <w:sz w:val="24"/>
          <w:szCs w:val="24"/>
        </w:rPr>
        <w:t xml:space="preserve">found </w:t>
      </w:r>
      <w:r w:rsidR="00D01891" w:rsidRPr="00FA7F00">
        <w:rPr>
          <w:rFonts w:ascii="Times New Roman" w:hAnsi="Times New Roman" w:cs="Times New Roman"/>
          <w:sz w:val="24"/>
          <w:szCs w:val="24"/>
        </w:rPr>
        <w:t xml:space="preserve">in a workout class, </w:t>
      </w:r>
      <w:r w:rsidRPr="00FA7F00">
        <w:rPr>
          <w:rFonts w:ascii="Times New Roman" w:hAnsi="Times New Roman" w:cs="Times New Roman"/>
          <w:sz w:val="24"/>
          <w:szCs w:val="24"/>
        </w:rPr>
        <w:t xml:space="preserve">is primarily speculative. </w:t>
      </w:r>
      <w:r w:rsidR="00E56E0B" w:rsidRPr="00FA7F00">
        <w:rPr>
          <w:rFonts w:ascii="Times New Roman" w:hAnsi="Times New Roman" w:cs="Times New Roman"/>
          <w:sz w:val="24"/>
          <w:szCs w:val="24"/>
        </w:rPr>
        <w:t xml:space="preserve">For example, in a motivational speech certain content is recommended to </w:t>
      </w:r>
      <w:r w:rsidR="00D01891" w:rsidRPr="00FA7F00">
        <w:rPr>
          <w:rFonts w:ascii="Times New Roman" w:hAnsi="Times New Roman" w:cs="Times New Roman"/>
          <w:sz w:val="24"/>
          <w:szCs w:val="24"/>
        </w:rPr>
        <w:t>"inspire"</w:t>
      </w:r>
      <w:r w:rsidR="00E56E0B" w:rsidRPr="00FA7F00">
        <w:rPr>
          <w:rFonts w:ascii="Times New Roman" w:hAnsi="Times New Roman" w:cs="Times New Roman"/>
          <w:sz w:val="24"/>
          <w:szCs w:val="24"/>
        </w:rPr>
        <w:t xml:space="preserve"> employees, but the business community has noted</w:t>
      </w:r>
      <w:r w:rsidR="009C6B44" w:rsidRPr="00FA7F00">
        <w:rPr>
          <w:rFonts w:ascii="Times New Roman" w:hAnsi="Times New Roman" w:cs="Times New Roman"/>
          <w:sz w:val="24"/>
          <w:szCs w:val="24"/>
        </w:rPr>
        <w:t>, though not empirically,</w:t>
      </w:r>
      <w:r w:rsidR="00E56E0B" w:rsidRPr="00FA7F00">
        <w:rPr>
          <w:rFonts w:ascii="Times New Roman" w:hAnsi="Times New Roman" w:cs="Times New Roman"/>
          <w:sz w:val="24"/>
          <w:szCs w:val="24"/>
        </w:rPr>
        <w:t xml:space="preserve"> the temporary effects these speeches may have (Roos, 2013)</w:t>
      </w:r>
      <w:r w:rsidR="00D01891"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D01891" w:rsidRPr="00FA7F00">
        <w:rPr>
          <w:rFonts w:ascii="Times New Roman" w:hAnsi="Times New Roman" w:cs="Times New Roman"/>
          <w:sz w:val="24"/>
          <w:szCs w:val="24"/>
        </w:rPr>
        <w:t>Alternatively</w:t>
      </w:r>
      <w:r w:rsidRPr="00FA7F00">
        <w:rPr>
          <w:rFonts w:ascii="Times New Roman" w:hAnsi="Times New Roman" w:cs="Times New Roman"/>
          <w:sz w:val="24"/>
          <w:szCs w:val="24"/>
        </w:rPr>
        <w:t>, some research suggests that verbal statements (i.e., instructions) may result in a lack of sensitivity to changes in schedules of reinforcement (e.g., Kaufman, Baron, &amp; Kopp, 1966), but not necessarily when inaccurate instructions cause individuals to contact a monetary loss (Galizio, 1979). If this is the case, it may be that t</w:t>
      </w:r>
      <w:r w:rsidR="009C6B44" w:rsidRPr="00FA7F00">
        <w:rPr>
          <w:rFonts w:ascii="Times New Roman" w:hAnsi="Times New Roman" w:cs="Times New Roman"/>
          <w:sz w:val="24"/>
          <w:szCs w:val="24"/>
        </w:rPr>
        <w:t>hese rules function more as track</w:t>
      </w:r>
      <w:r w:rsidRPr="00FA7F00">
        <w:rPr>
          <w:rFonts w:ascii="Times New Roman" w:hAnsi="Times New Roman" w:cs="Times New Roman"/>
          <w:sz w:val="24"/>
          <w:szCs w:val="24"/>
        </w:rPr>
        <w:t>s, and when the description of behavior</w:t>
      </w:r>
      <w:r w:rsidR="00131A34">
        <w:rPr>
          <w:rFonts w:ascii="Times New Roman" w:hAnsi="Times New Roman" w:cs="Times New Roman"/>
          <w:sz w:val="24"/>
          <w:szCs w:val="24"/>
        </w:rPr>
        <w:t>–</w:t>
      </w:r>
      <w:r w:rsidRPr="00FA7F00">
        <w:rPr>
          <w:rFonts w:ascii="Times New Roman" w:hAnsi="Times New Roman" w:cs="Times New Roman"/>
          <w:sz w:val="24"/>
          <w:szCs w:val="24"/>
        </w:rPr>
        <w:t xml:space="preserve">environment relationships is found to be inaccurate (i.e., the individual follows the rule and loses money), the rule and/or performance is revised accordingly. </w:t>
      </w:r>
      <w:r w:rsidR="0014042D" w:rsidRPr="00FA7F00">
        <w:rPr>
          <w:rFonts w:ascii="Times New Roman" w:hAnsi="Times New Roman" w:cs="Times New Roman"/>
          <w:sz w:val="24"/>
          <w:szCs w:val="24"/>
        </w:rPr>
        <w:t>F</w:t>
      </w:r>
      <w:r w:rsidR="00DE6D62" w:rsidRPr="00FA7F00">
        <w:rPr>
          <w:rFonts w:ascii="Times New Roman" w:hAnsi="Times New Roman" w:cs="Times New Roman"/>
          <w:sz w:val="24"/>
          <w:szCs w:val="24"/>
        </w:rPr>
        <w:t>inancial consequences may also result in a lack of sensitivity to rules. In a recent anecdotal, high-profile case</w:t>
      </w:r>
      <w:r w:rsidR="00131A34">
        <w:rPr>
          <w:rFonts w:ascii="Times New Roman" w:hAnsi="Times New Roman" w:cs="Times New Roman"/>
          <w:sz w:val="24"/>
          <w:szCs w:val="24"/>
        </w:rPr>
        <w:t>,</w:t>
      </w:r>
      <w:r w:rsidR="00DE6D62" w:rsidRPr="00FA7F00">
        <w:rPr>
          <w:rFonts w:ascii="Times New Roman" w:hAnsi="Times New Roman" w:cs="Times New Roman"/>
          <w:sz w:val="24"/>
          <w:szCs w:val="24"/>
        </w:rPr>
        <w:t xml:space="preserve"> employees at Wells Fargo Bank opened millions of fake bank accounts at the expense of customers. This was in response to a piece</w:t>
      </w:r>
      <w:r w:rsidR="00131A34">
        <w:rPr>
          <w:rFonts w:ascii="Times New Roman" w:hAnsi="Times New Roman" w:cs="Times New Roman"/>
          <w:sz w:val="24"/>
          <w:szCs w:val="24"/>
        </w:rPr>
        <w:t>-</w:t>
      </w:r>
      <w:r w:rsidR="00DE6D62" w:rsidRPr="00FA7F00">
        <w:rPr>
          <w:rFonts w:ascii="Times New Roman" w:hAnsi="Times New Roman" w:cs="Times New Roman"/>
          <w:sz w:val="24"/>
          <w:szCs w:val="24"/>
        </w:rPr>
        <w:t>rate incentive program that reinforced opening new accounts. It is likely that while this program was in place, Wells Fargo also provided messages and memos emphasizing the importance of customer satisfaction and good customer service.</w:t>
      </w:r>
      <w:r w:rsidR="00550F15">
        <w:rPr>
          <w:rFonts w:ascii="Times New Roman" w:hAnsi="Times New Roman" w:cs="Times New Roman"/>
          <w:sz w:val="24"/>
          <w:szCs w:val="24"/>
        </w:rPr>
        <w:t xml:space="preserve"> </w:t>
      </w:r>
      <w:r w:rsidR="00DE6D62" w:rsidRPr="00FA7F00">
        <w:rPr>
          <w:rFonts w:ascii="Times New Roman" w:hAnsi="Times New Roman" w:cs="Times New Roman"/>
          <w:sz w:val="24"/>
          <w:szCs w:val="24"/>
        </w:rPr>
        <w:t xml:space="preserve">However, it would seem in the case of Wells Fargo that the programmed incentive contingencies exerted greater control over employee behavior than did any </w:t>
      </w:r>
      <w:r w:rsidR="00740220" w:rsidRPr="00FA7F00">
        <w:rPr>
          <w:rFonts w:ascii="Times New Roman" w:hAnsi="Times New Roman" w:cs="Times New Roman"/>
          <w:sz w:val="24"/>
          <w:szCs w:val="24"/>
        </w:rPr>
        <w:t xml:space="preserve">communication </w:t>
      </w:r>
      <w:r w:rsidR="00DE6D62" w:rsidRPr="00FA7F00">
        <w:rPr>
          <w:rFonts w:ascii="Times New Roman" w:hAnsi="Times New Roman" w:cs="Times New Roman"/>
          <w:sz w:val="24"/>
          <w:szCs w:val="24"/>
        </w:rPr>
        <w:t xml:space="preserve">aimed at promoting customer service behaviors. </w:t>
      </w:r>
      <w:r w:rsidR="00B74183" w:rsidRPr="00FA7F00">
        <w:rPr>
          <w:rFonts w:ascii="Times New Roman" w:hAnsi="Times New Roman" w:cs="Times New Roman"/>
          <w:sz w:val="24"/>
          <w:szCs w:val="24"/>
        </w:rPr>
        <w:t>Indeed, m</w:t>
      </w:r>
      <w:r w:rsidR="00DE6D62" w:rsidRPr="00FA7F00">
        <w:rPr>
          <w:rFonts w:ascii="Times New Roman" w:hAnsi="Times New Roman" w:cs="Times New Roman"/>
          <w:sz w:val="24"/>
          <w:szCs w:val="24"/>
        </w:rPr>
        <w:t xml:space="preserve">ultiple leaders in the field of </w:t>
      </w:r>
      <w:r w:rsidR="00131A34" w:rsidRPr="00FA7F00">
        <w:rPr>
          <w:rFonts w:ascii="Times New Roman" w:hAnsi="Times New Roman" w:cs="Times New Roman"/>
          <w:sz w:val="24"/>
          <w:szCs w:val="24"/>
        </w:rPr>
        <w:t xml:space="preserve">organizational behavior management </w:t>
      </w:r>
      <w:r w:rsidR="00DE6D62" w:rsidRPr="00FA7F00">
        <w:rPr>
          <w:rFonts w:ascii="Times New Roman" w:hAnsi="Times New Roman" w:cs="Times New Roman"/>
          <w:sz w:val="24"/>
          <w:szCs w:val="24"/>
        </w:rPr>
        <w:t xml:space="preserve">have written about the primary importance of consequences for employee behavior (e.g., Daniels &amp; Bailey, 2014) and financial consequences </w:t>
      </w:r>
      <w:r w:rsidR="00DE6D62" w:rsidRPr="00FA7F00">
        <w:rPr>
          <w:rFonts w:ascii="Times New Roman" w:hAnsi="Times New Roman" w:cs="Times New Roman"/>
          <w:sz w:val="24"/>
          <w:szCs w:val="24"/>
        </w:rPr>
        <w:lastRenderedPageBreak/>
        <w:t>in particular (Abernathy, 1996).</w:t>
      </w:r>
      <w:r w:rsidR="00550F15">
        <w:rPr>
          <w:rFonts w:ascii="Times New Roman" w:hAnsi="Times New Roman" w:cs="Times New Roman"/>
          <w:sz w:val="24"/>
          <w:szCs w:val="24"/>
        </w:rPr>
        <w:t xml:space="preserve"> </w:t>
      </w:r>
      <w:r w:rsidR="000552A8" w:rsidRPr="00FA7F00">
        <w:rPr>
          <w:rFonts w:ascii="Times New Roman" w:hAnsi="Times New Roman" w:cs="Times New Roman"/>
          <w:sz w:val="24"/>
          <w:szCs w:val="24"/>
        </w:rPr>
        <w:t>Regardless, how these organizational messages influence responding under different financial contingencies requires further exploration.</w:t>
      </w:r>
    </w:p>
    <w:p w14:paraId="70AC99C7" w14:textId="417AC2A6" w:rsidR="004C23A7" w:rsidRPr="00FA7F00" w:rsidRDefault="00B7418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To this end, t</w:t>
      </w:r>
      <w:r w:rsidR="008A33F2" w:rsidRPr="00FA7F00">
        <w:rPr>
          <w:rFonts w:ascii="Times New Roman" w:hAnsi="Times New Roman" w:cs="Times New Roman"/>
          <w:sz w:val="24"/>
          <w:szCs w:val="24"/>
        </w:rPr>
        <w:t>he purpose of the present study was to examine the effect of</w:t>
      </w:r>
      <w:r w:rsidRPr="00FA7F00">
        <w:rPr>
          <w:rFonts w:ascii="Times New Roman" w:hAnsi="Times New Roman" w:cs="Times New Roman"/>
          <w:sz w:val="24"/>
          <w:szCs w:val="24"/>
        </w:rPr>
        <w:t xml:space="preserve"> </w:t>
      </w:r>
      <w:r w:rsidR="008A33F2" w:rsidRPr="00FA7F00">
        <w:rPr>
          <w:rFonts w:ascii="Times New Roman" w:hAnsi="Times New Roman" w:cs="Times New Roman"/>
          <w:sz w:val="24"/>
          <w:szCs w:val="24"/>
        </w:rPr>
        <w:t xml:space="preserve">IRAP-determined messages </w:t>
      </w:r>
      <w:r w:rsidRPr="00FA7F00">
        <w:rPr>
          <w:rFonts w:ascii="Times New Roman" w:hAnsi="Times New Roman" w:cs="Times New Roman"/>
          <w:sz w:val="24"/>
          <w:szCs w:val="24"/>
        </w:rPr>
        <w:t xml:space="preserve">(similar to Jackson et al., 2016) </w:t>
      </w:r>
      <w:r w:rsidR="008A33F2" w:rsidRPr="00FA7F00">
        <w:rPr>
          <w:rFonts w:ascii="Times New Roman" w:hAnsi="Times New Roman" w:cs="Times New Roman"/>
          <w:sz w:val="24"/>
          <w:szCs w:val="24"/>
        </w:rPr>
        <w:t>on employee performance under different pay-for-performance contingencies</w:t>
      </w:r>
      <w:r w:rsidR="002A57F2" w:rsidRPr="00FA7F00">
        <w:rPr>
          <w:rFonts w:ascii="Times New Roman" w:hAnsi="Times New Roman" w:cs="Times New Roman"/>
          <w:sz w:val="24"/>
          <w:szCs w:val="24"/>
        </w:rPr>
        <w:t xml:space="preserve"> in an analogue setting</w:t>
      </w:r>
      <w:r w:rsidR="008A33F2" w:rsidRPr="00FA7F00">
        <w:rPr>
          <w:rFonts w:ascii="Times New Roman" w:hAnsi="Times New Roman" w:cs="Times New Roman"/>
          <w:sz w:val="24"/>
          <w:szCs w:val="24"/>
        </w:rPr>
        <w:t>. In the first experiment, t</w:t>
      </w:r>
      <w:r w:rsidR="00715A6F" w:rsidRPr="00FA7F00">
        <w:rPr>
          <w:rFonts w:ascii="Times New Roman" w:hAnsi="Times New Roman" w:cs="Times New Roman"/>
          <w:sz w:val="24"/>
          <w:szCs w:val="24"/>
        </w:rPr>
        <w:t>h</w:t>
      </w:r>
      <w:r w:rsidR="001E4EAE" w:rsidRPr="00FA7F00">
        <w:rPr>
          <w:rFonts w:ascii="Times New Roman" w:hAnsi="Times New Roman" w:cs="Times New Roman"/>
          <w:sz w:val="24"/>
          <w:szCs w:val="24"/>
        </w:rPr>
        <w:t xml:space="preserve">e IRAP </w:t>
      </w:r>
      <w:r w:rsidR="008A33F2" w:rsidRPr="00FA7F00">
        <w:rPr>
          <w:rFonts w:ascii="Times New Roman" w:hAnsi="Times New Roman" w:cs="Times New Roman"/>
          <w:sz w:val="24"/>
          <w:szCs w:val="24"/>
        </w:rPr>
        <w:t xml:space="preserve">was utilized </w:t>
      </w:r>
      <w:r w:rsidR="00715A6F" w:rsidRPr="00FA7F00">
        <w:rPr>
          <w:rFonts w:ascii="Times New Roman" w:hAnsi="Times New Roman" w:cs="Times New Roman"/>
          <w:sz w:val="24"/>
          <w:szCs w:val="24"/>
        </w:rPr>
        <w:t xml:space="preserve">to </w:t>
      </w:r>
      <w:r w:rsidR="008A33F2" w:rsidRPr="00FA7F00">
        <w:rPr>
          <w:rFonts w:ascii="Times New Roman" w:hAnsi="Times New Roman" w:cs="Times New Roman"/>
          <w:sz w:val="24"/>
          <w:szCs w:val="24"/>
        </w:rPr>
        <w:t>identify</w:t>
      </w:r>
      <w:r w:rsidR="00715A6F" w:rsidRPr="00FA7F00">
        <w:rPr>
          <w:rFonts w:ascii="Times New Roman" w:hAnsi="Times New Roman" w:cs="Times New Roman"/>
          <w:sz w:val="24"/>
          <w:szCs w:val="24"/>
        </w:rPr>
        <w:t xml:space="preserve"> stimuli that evoked </w:t>
      </w:r>
      <w:r w:rsidR="00F22185" w:rsidRPr="00FA7F00">
        <w:rPr>
          <w:rFonts w:ascii="Times New Roman" w:hAnsi="Times New Roman" w:cs="Times New Roman"/>
          <w:sz w:val="24"/>
          <w:szCs w:val="24"/>
        </w:rPr>
        <w:t>a strong</w:t>
      </w:r>
      <w:r w:rsidR="00715A6F" w:rsidRPr="00FA7F00">
        <w:rPr>
          <w:rFonts w:ascii="Times New Roman" w:hAnsi="Times New Roman" w:cs="Times New Roman"/>
          <w:sz w:val="24"/>
          <w:szCs w:val="24"/>
        </w:rPr>
        <w:t xml:space="preserve"> positive</w:t>
      </w:r>
      <w:r w:rsidR="001E4EAE" w:rsidRPr="00FA7F00">
        <w:rPr>
          <w:rFonts w:ascii="Times New Roman" w:hAnsi="Times New Roman" w:cs="Times New Roman"/>
          <w:sz w:val="24"/>
          <w:szCs w:val="24"/>
        </w:rPr>
        <w:t xml:space="preserve"> </w:t>
      </w:r>
      <w:r w:rsidR="007750B5" w:rsidRPr="00FA7F00">
        <w:rPr>
          <w:rFonts w:ascii="Times New Roman" w:hAnsi="Times New Roman" w:cs="Times New Roman"/>
          <w:sz w:val="24"/>
          <w:szCs w:val="24"/>
        </w:rPr>
        <w:t xml:space="preserve">relational </w:t>
      </w:r>
      <w:r w:rsidR="001E4EAE" w:rsidRPr="00FA7F00">
        <w:rPr>
          <w:rFonts w:ascii="Times New Roman" w:hAnsi="Times New Roman" w:cs="Times New Roman"/>
          <w:sz w:val="24"/>
          <w:szCs w:val="24"/>
        </w:rPr>
        <w:t>response</w:t>
      </w:r>
      <w:r w:rsidR="00715A6F" w:rsidRPr="00FA7F00">
        <w:rPr>
          <w:rFonts w:ascii="Times New Roman" w:hAnsi="Times New Roman" w:cs="Times New Roman"/>
          <w:sz w:val="24"/>
          <w:szCs w:val="24"/>
        </w:rPr>
        <w:t xml:space="preserve">, on average, for a group of </w:t>
      </w:r>
      <w:r w:rsidR="00CF4F7E" w:rsidRPr="00FA7F00">
        <w:rPr>
          <w:rFonts w:ascii="Times New Roman" w:hAnsi="Times New Roman" w:cs="Times New Roman"/>
          <w:sz w:val="24"/>
          <w:szCs w:val="24"/>
        </w:rPr>
        <w:t>participants</w:t>
      </w:r>
      <w:r w:rsidR="008A33F2" w:rsidRPr="00FA7F00">
        <w:rPr>
          <w:rFonts w:ascii="Times New Roman" w:hAnsi="Times New Roman" w:cs="Times New Roman"/>
          <w:sz w:val="24"/>
          <w:szCs w:val="24"/>
        </w:rPr>
        <w:t>. T</w:t>
      </w:r>
      <w:r w:rsidR="00715A6F" w:rsidRPr="00FA7F00">
        <w:rPr>
          <w:rFonts w:ascii="Times New Roman" w:hAnsi="Times New Roman" w:cs="Times New Roman"/>
          <w:sz w:val="24"/>
          <w:szCs w:val="24"/>
        </w:rPr>
        <w:t>h</w:t>
      </w:r>
      <w:r w:rsidR="008A33F2" w:rsidRPr="00FA7F00">
        <w:rPr>
          <w:rFonts w:ascii="Times New Roman" w:hAnsi="Times New Roman" w:cs="Times New Roman"/>
          <w:sz w:val="24"/>
          <w:szCs w:val="24"/>
        </w:rPr>
        <w:t>e</w:t>
      </w:r>
      <w:r w:rsidR="00715A6F" w:rsidRPr="00FA7F00">
        <w:rPr>
          <w:rFonts w:ascii="Times New Roman" w:hAnsi="Times New Roman" w:cs="Times New Roman"/>
          <w:sz w:val="24"/>
          <w:szCs w:val="24"/>
        </w:rPr>
        <w:t xml:space="preserve">se stimuli </w:t>
      </w:r>
      <w:r w:rsidR="008A33F2" w:rsidRPr="00FA7F00">
        <w:rPr>
          <w:rFonts w:ascii="Times New Roman" w:hAnsi="Times New Roman" w:cs="Times New Roman"/>
          <w:sz w:val="24"/>
          <w:szCs w:val="24"/>
        </w:rPr>
        <w:t xml:space="preserve">were then incorporated into </w:t>
      </w:r>
      <w:r w:rsidR="00715A6F" w:rsidRPr="00FA7F00">
        <w:rPr>
          <w:rFonts w:ascii="Times New Roman" w:hAnsi="Times New Roman" w:cs="Times New Roman"/>
          <w:sz w:val="24"/>
          <w:szCs w:val="24"/>
        </w:rPr>
        <w:t xml:space="preserve">organizational </w:t>
      </w:r>
      <w:r w:rsidR="00C071D0" w:rsidRPr="00FA7F00">
        <w:rPr>
          <w:rFonts w:ascii="Times New Roman" w:hAnsi="Times New Roman" w:cs="Times New Roman"/>
          <w:sz w:val="24"/>
          <w:szCs w:val="24"/>
        </w:rPr>
        <w:t>motiva</w:t>
      </w:r>
      <w:r w:rsidR="00DC59BE" w:rsidRPr="00FA7F00">
        <w:rPr>
          <w:rFonts w:ascii="Times New Roman" w:hAnsi="Times New Roman" w:cs="Times New Roman"/>
          <w:sz w:val="24"/>
          <w:szCs w:val="24"/>
        </w:rPr>
        <w:t>tional statements</w:t>
      </w:r>
      <w:r w:rsidR="008A33F2" w:rsidRPr="00FA7F00">
        <w:rPr>
          <w:rFonts w:ascii="Times New Roman" w:hAnsi="Times New Roman" w:cs="Times New Roman"/>
          <w:sz w:val="24"/>
          <w:szCs w:val="24"/>
        </w:rPr>
        <w:t xml:space="preserve"> for the second experiment</w:t>
      </w:r>
      <w:r w:rsidR="00715A6F"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B71901" w:rsidRPr="00FA7F00">
        <w:rPr>
          <w:rFonts w:ascii="Times New Roman" w:hAnsi="Times New Roman" w:cs="Times New Roman"/>
          <w:sz w:val="24"/>
          <w:szCs w:val="24"/>
        </w:rPr>
        <w:t xml:space="preserve">In Experiment 2, a </w:t>
      </w:r>
      <w:r w:rsidR="00CF4F7E" w:rsidRPr="00FA7F00">
        <w:rPr>
          <w:rFonts w:ascii="Times New Roman" w:hAnsi="Times New Roman" w:cs="Times New Roman"/>
          <w:sz w:val="24"/>
          <w:szCs w:val="24"/>
        </w:rPr>
        <w:t xml:space="preserve">different group of </w:t>
      </w:r>
      <w:r w:rsidR="00224EF5" w:rsidRPr="00FA7F00">
        <w:rPr>
          <w:rFonts w:ascii="Times New Roman" w:hAnsi="Times New Roman" w:cs="Times New Roman"/>
          <w:sz w:val="24"/>
          <w:szCs w:val="24"/>
        </w:rPr>
        <w:t xml:space="preserve">participants </w:t>
      </w:r>
      <w:r w:rsidR="008A33F2" w:rsidRPr="00FA7F00">
        <w:rPr>
          <w:rFonts w:ascii="Times New Roman" w:hAnsi="Times New Roman" w:cs="Times New Roman"/>
          <w:sz w:val="24"/>
          <w:szCs w:val="24"/>
        </w:rPr>
        <w:t>w</w:t>
      </w:r>
      <w:r w:rsidR="003F4DF9" w:rsidRPr="00FA7F00">
        <w:rPr>
          <w:rFonts w:ascii="Times New Roman" w:hAnsi="Times New Roman" w:cs="Times New Roman"/>
          <w:sz w:val="24"/>
          <w:szCs w:val="24"/>
        </w:rPr>
        <w:t>ere</w:t>
      </w:r>
      <w:r w:rsidR="008A33F2" w:rsidRPr="00FA7F00">
        <w:rPr>
          <w:rFonts w:ascii="Times New Roman" w:hAnsi="Times New Roman" w:cs="Times New Roman"/>
          <w:sz w:val="24"/>
          <w:szCs w:val="24"/>
        </w:rPr>
        <w:t xml:space="preserve"> exposed to the </w:t>
      </w:r>
      <w:r w:rsidR="00C071D0" w:rsidRPr="00FA7F00">
        <w:rPr>
          <w:rFonts w:ascii="Times New Roman" w:hAnsi="Times New Roman" w:cs="Times New Roman"/>
          <w:sz w:val="24"/>
          <w:szCs w:val="24"/>
        </w:rPr>
        <w:t>motiva</w:t>
      </w:r>
      <w:r w:rsidR="00DC59BE" w:rsidRPr="00FA7F00">
        <w:rPr>
          <w:rFonts w:ascii="Times New Roman" w:hAnsi="Times New Roman" w:cs="Times New Roman"/>
          <w:sz w:val="24"/>
          <w:szCs w:val="24"/>
        </w:rPr>
        <w:t>tional statements</w:t>
      </w:r>
      <w:r w:rsidR="008A33F2" w:rsidRPr="00FA7F00">
        <w:rPr>
          <w:rFonts w:ascii="Times New Roman" w:hAnsi="Times New Roman" w:cs="Times New Roman"/>
          <w:sz w:val="24"/>
          <w:szCs w:val="24"/>
        </w:rPr>
        <w:t xml:space="preserve"> and how they </w:t>
      </w:r>
      <w:r w:rsidR="00224EF5" w:rsidRPr="00FA7F00">
        <w:rPr>
          <w:rFonts w:ascii="Times New Roman" w:hAnsi="Times New Roman" w:cs="Times New Roman"/>
          <w:sz w:val="24"/>
          <w:szCs w:val="24"/>
        </w:rPr>
        <w:t xml:space="preserve">chose to allocate </w:t>
      </w:r>
      <w:r w:rsidR="00CF4F7E" w:rsidRPr="00FA7F00">
        <w:rPr>
          <w:rFonts w:ascii="Times New Roman" w:hAnsi="Times New Roman" w:cs="Times New Roman"/>
          <w:sz w:val="24"/>
          <w:szCs w:val="24"/>
        </w:rPr>
        <w:t xml:space="preserve">their </w:t>
      </w:r>
      <w:r w:rsidR="00224EF5" w:rsidRPr="00FA7F00">
        <w:rPr>
          <w:rFonts w:ascii="Times New Roman" w:hAnsi="Times New Roman" w:cs="Times New Roman"/>
          <w:sz w:val="24"/>
          <w:szCs w:val="24"/>
        </w:rPr>
        <w:t xml:space="preserve">work (cooperatively or individually) </w:t>
      </w:r>
      <w:r w:rsidR="00715A6F" w:rsidRPr="00FA7F00">
        <w:rPr>
          <w:rFonts w:ascii="Times New Roman" w:hAnsi="Times New Roman" w:cs="Times New Roman"/>
          <w:sz w:val="24"/>
          <w:szCs w:val="24"/>
        </w:rPr>
        <w:t xml:space="preserve">during an organizational analog work task involving different </w:t>
      </w:r>
      <w:r w:rsidR="00C7547E" w:rsidRPr="00FA7F00">
        <w:rPr>
          <w:rFonts w:ascii="Times New Roman" w:hAnsi="Times New Roman" w:cs="Times New Roman"/>
          <w:sz w:val="24"/>
          <w:szCs w:val="24"/>
        </w:rPr>
        <w:t>pay</w:t>
      </w:r>
      <w:r w:rsidR="00CF4F7E" w:rsidRPr="00FA7F00">
        <w:rPr>
          <w:rFonts w:ascii="Times New Roman" w:hAnsi="Times New Roman" w:cs="Times New Roman"/>
          <w:sz w:val="24"/>
          <w:szCs w:val="24"/>
        </w:rPr>
        <w:t>-for-performance</w:t>
      </w:r>
      <w:r w:rsidR="00C7547E" w:rsidRPr="00FA7F00">
        <w:rPr>
          <w:rFonts w:ascii="Times New Roman" w:hAnsi="Times New Roman" w:cs="Times New Roman"/>
          <w:sz w:val="24"/>
          <w:szCs w:val="24"/>
        </w:rPr>
        <w:t xml:space="preserve"> systems</w:t>
      </w:r>
      <w:r w:rsidR="00715A6F" w:rsidRPr="00FA7F00">
        <w:rPr>
          <w:rFonts w:ascii="Times New Roman" w:hAnsi="Times New Roman" w:cs="Times New Roman"/>
          <w:sz w:val="24"/>
          <w:szCs w:val="24"/>
        </w:rPr>
        <w:t xml:space="preserve"> (</w:t>
      </w:r>
      <w:r w:rsidR="00B71901" w:rsidRPr="00FA7F00">
        <w:rPr>
          <w:rFonts w:ascii="Times New Roman" w:hAnsi="Times New Roman" w:cs="Times New Roman"/>
          <w:sz w:val="24"/>
          <w:szCs w:val="24"/>
        </w:rPr>
        <w:t xml:space="preserve">i.e., </w:t>
      </w:r>
      <w:r w:rsidR="00715A6F" w:rsidRPr="00FA7F00">
        <w:rPr>
          <w:rFonts w:ascii="Times New Roman" w:hAnsi="Times New Roman" w:cs="Times New Roman"/>
          <w:sz w:val="24"/>
          <w:szCs w:val="24"/>
        </w:rPr>
        <w:t>piece</w:t>
      </w:r>
      <w:r w:rsidR="00C7547E" w:rsidRPr="00FA7F00">
        <w:rPr>
          <w:rFonts w:ascii="Times New Roman" w:hAnsi="Times New Roman" w:cs="Times New Roman"/>
          <w:sz w:val="24"/>
          <w:szCs w:val="24"/>
        </w:rPr>
        <w:t xml:space="preserve"> </w:t>
      </w:r>
      <w:r w:rsidR="00715A6F" w:rsidRPr="00FA7F00">
        <w:rPr>
          <w:rFonts w:ascii="Times New Roman" w:hAnsi="Times New Roman" w:cs="Times New Roman"/>
          <w:sz w:val="24"/>
          <w:szCs w:val="24"/>
        </w:rPr>
        <w:t xml:space="preserve">rate and profit </w:t>
      </w:r>
      <w:r w:rsidR="00AD66DE" w:rsidRPr="00FA7F00">
        <w:rPr>
          <w:rFonts w:ascii="Times New Roman" w:hAnsi="Times New Roman" w:cs="Times New Roman"/>
          <w:sz w:val="24"/>
          <w:szCs w:val="24"/>
        </w:rPr>
        <w:t>sharing)</w:t>
      </w:r>
      <w:r w:rsidR="008A33F2" w:rsidRPr="00FA7F00">
        <w:rPr>
          <w:rFonts w:ascii="Times New Roman" w:hAnsi="Times New Roman" w:cs="Times New Roman"/>
          <w:sz w:val="24"/>
          <w:szCs w:val="24"/>
        </w:rPr>
        <w:t xml:space="preserve"> was measured</w:t>
      </w:r>
      <w:r w:rsidR="00715A6F" w:rsidRPr="00FA7F00">
        <w:rPr>
          <w:rFonts w:ascii="Times New Roman" w:hAnsi="Times New Roman" w:cs="Times New Roman"/>
          <w:sz w:val="24"/>
          <w:szCs w:val="24"/>
        </w:rPr>
        <w:t>.</w:t>
      </w:r>
    </w:p>
    <w:p w14:paraId="36439C04" w14:textId="77777777" w:rsidR="005F54A3" w:rsidRPr="00FA7F00" w:rsidRDefault="005F54A3" w:rsidP="00FA7F00">
      <w:pPr>
        <w:spacing w:after="0" w:line="480" w:lineRule="auto"/>
        <w:jc w:val="center"/>
        <w:outlineLvl w:val="0"/>
        <w:rPr>
          <w:rFonts w:ascii="Times New Roman" w:hAnsi="Times New Roman" w:cs="Times New Roman"/>
          <w:b/>
          <w:sz w:val="24"/>
          <w:szCs w:val="24"/>
        </w:rPr>
      </w:pPr>
      <w:r w:rsidRPr="00FA7F00">
        <w:rPr>
          <w:rFonts w:ascii="Times New Roman" w:hAnsi="Times New Roman" w:cs="Times New Roman"/>
          <w:b/>
          <w:sz w:val="24"/>
          <w:szCs w:val="24"/>
        </w:rPr>
        <w:t>Experiment 1</w:t>
      </w:r>
    </w:p>
    <w:p w14:paraId="3FEAEA8A" w14:textId="47D81507" w:rsidR="00CA46EC" w:rsidRPr="00FA7F00" w:rsidRDefault="00CA46EC" w:rsidP="005109CE">
      <w:pPr>
        <w:spacing w:after="0" w:line="480" w:lineRule="auto"/>
        <w:outlineLvl w:val="0"/>
        <w:rPr>
          <w:rFonts w:ascii="Times New Roman" w:hAnsi="Times New Roman" w:cs="Times New Roman"/>
          <w:b/>
          <w:sz w:val="24"/>
          <w:szCs w:val="24"/>
        </w:rPr>
      </w:pPr>
      <w:r w:rsidRPr="00FA7F00">
        <w:rPr>
          <w:rFonts w:ascii="Times New Roman" w:hAnsi="Times New Roman" w:cs="Times New Roman"/>
          <w:b/>
          <w:sz w:val="24"/>
          <w:szCs w:val="24"/>
        </w:rPr>
        <w:t>Method</w:t>
      </w:r>
    </w:p>
    <w:p w14:paraId="4339CC7F" w14:textId="5E43B3AB" w:rsidR="002A57F2" w:rsidRPr="000E370D" w:rsidRDefault="002A57F2" w:rsidP="000E370D">
      <w:pPr>
        <w:spacing w:after="0" w:line="480" w:lineRule="auto"/>
        <w:ind w:firstLine="720"/>
        <w:outlineLvl w:val="0"/>
        <w:rPr>
          <w:rFonts w:ascii="Times New Roman" w:hAnsi="Times New Roman" w:cs="Times New Roman"/>
          <w:b/>
          <w:sz w:val="24"/>
          <w:szCs w:val="24"/>
        </w:rPr>
      </w:pPr>
      <w:r w:rsidRPr="00FA7F00">
        <w:rPr>
          <w:rFonts w:ascii="Times New Roman" w:hAnsi="Times New Roman" w:cs="Times New Roman"/>
          <w:b/>
          <w:sz w:val="24"/>
          <w:szCs w:val="24"/>
        </w:rPr>
        <w:t xml:space="preserve">Participants and </w:t>
      </w:r>
      <w:r w:rsidR="000E370D" w:rsidRPr="00FA7F00">
        <w:rPr>
          <w:rFonts w:ascii="Times New Roman" w:hAnsi="Times New Roman" w:cs="Times New Roman"/>
          <w:b/>
          <w:sz w:val="24"/>
          <w:szCs w:val="24"/>
        </w:rPr>
        <w:t>setting</w:t>
      </w:r>
      <w:r w:rsidR="000E370D">
        <w:rPr>
          <w:rFonts w:ascii="Times New Roman" w:hAnsi="Times New Roman" w:cs="Times New Roman"/>
          <w:b/>
          <w:sz w:val="24"/>
          <w:szCs w:val="24"/>
        </w:rPr>
        <w:t xml:space="preserve">. </w:t>
      </w:r>
      <w:r w:rsidRPr="00FA7F00">
        <w:rPr>
          <w:rFonts w:ascii="Times New Roman" w:hAnsi="Times New Roman" w:cs="Times New Roman"/>
          <w:sz w:val="24"/>
          <w:szCs w:val="24"/>
        </w:rPr>
        <w:t xml:space="preserve">Participants for Experiment 1 were 11 undergraduate students. All sessions were conducted in two small laboratory rooms on a university campus, both of which contained desktop PC computers. </w:t>
      </w:r>
    </w:p>
    <w:p w14:paraId="50A1E011" w14:textId="2A54E63E" w:rsidR="00C642FD" w:rsidRPr="000E370D" w:rsidRDefault="007C5EAD" w:rsidP="000E370D">
      <w:pPr>
        <w:spacing w:after="0" w:line="480" w:lineRule="auto"/>
        <w:ind w:firstLine="720"/>
        <w:outlineLvl w:val="0"/>
        <w:rPr>
          <w:rFonts w:ascii="Times New Roman" w:hAnsi="Times New Roman" w:cs="Times New Roman"/>
          <w:b/>
          <w:sz w:val="24"/>
          <w:szCs w:val="24"/>
        </w:rPr>
      </w:pPr>
      <w:r w:rsidRPr="00FA7F00">
        <w:rPr>
          <w:rFonts w:ascii="Times New Roman" w:hAnsi="Times New Roman" w:cs="Times New Roman"/>
          <w:b/>
          <w:sz w:val="24"/>
          <w:szCs w:val="24"/>
        </w:rPr>
        <w:t xml:space="preserve">Experimental </w:t>
      </w:r>
      <w:r w:rsidR="000E370D" w:rsidRPr="00FA7F00">
        <w:rPr>
          <w:rFonts w:ascii="Times New Roman" w:hAnsi="Times New Roman" w:cs="Times New Roman"/>
          <w:b/>
          <w:sz w:val="24"/>
          <w:szCs w:val="24"/>
        </w:rPr>
        <w:t>procedure</w:t>
      </w:r>
      <w:r w:rsidR="000E370D">
        <w:rPr>
          <w:rFonts w:ascii="Times New Roman" w:hAnsi="Times New Roman" w:cs="Times New Roman"/>
          <w:b/>
          <w:sz w:val="24"/>
          <w:szCs w:val="24"/>
        </w:rPr>
        <w:t xml:space="preserve">. </w:t>
      </w:r>
      <w:r w:rsidR="005F54A3" w:rsidRPr="00FA7F00">
        <w:rPr>
          <w:rFonts w:ascii="Times New Roman" w:hAnsi="Times New Roman" w:cs="Times New Roman"/>
          <w:sz w:val="24"/>
          <w:szCs w:val="24"/>
        </w:rPr>
        <w:t>A modification of the standard IRAP preparation, known as the Mixed-Trial IRAP (MT-IRAP; Levin, Hayes</w:t>
      </w:r>
      <w:r w:rsidR="001C0551" w:rsidRPr="00FA7F00">
        <w:rPr>
          <w:rFonts w:ascii="Times New Roman" w:hAnsi="Times New Roman" w:cs="Times New Roman"/>
          <w:sz w:val="24"/>
          <w:szCs w:val="24"/>
        </w:rPr>
        <w:t>,</w:t>
      </w:r>
      <w:r w:rsidR="005F54A3" w:rsidRPr="00FA7F00">
        <w:rPr>
          <w:rFonts w:ascii="Times New Roman" w:hAnsi="Times New Roman" w:cs="Times New Roman"/>
          <w:sz w:val="24"/>
          <w:szCs w:val="24"/>
        </w:rPr>
        <w:t xml:space="preserve"> &amp; Waltz, 2010) was utilized to assess participants’ responding to specific target stimuli within the “cooperative” and “individual” stimulus categories.</w:t>
      </w:r>
      <w:r w:rsidR="00550F15">
        <w:rPr>
          <w:rFonts w:ascii="Times New Roman" w:hAnsi="Times New Roman" w:cs="Times New Roman"/>
          <w:sz w:val="24"/>
          <w:szCs w:val="24"/>
        </w:rPr>
        <w:t xml:space="preserve"> </w:t>
      </w:r>
      <w:r w:rsidR="00A101C4" w:rsidRPr="00FA7F00">
        <w:rPr>
          <w:rFonts w:ascii="Times New Roman" w:hAnsi="Times New Roman" w:cs="Times New Roman"/>
          <w:sz w:val="24"/>
          <w:szCs w:val="24"/>
        </w:rPr>
        <w:t xml:space="preserve">Stimuli for each category were selected by generating a list of synonyms using a thesaurus and other online tools. </w:t>
      </w:r>
      <w:r w:rsidR="005F54A3" w:rsidRPr="00FA7F00">
        <w:rPr>
          <w:rFonts w:ascii="Times New Roman" w:hAnsi="Times New Roman" w:cs="Times New Roman"/>
          <w:sz w:val="24"/>
          <w:szCs w:val="24"/>
        </w:rPr>
        <w:t>The cooperative category included stimuli such as partnership, group effort, and alliance, and the individual category included words such as autonomy, on my own, and independent</w:t>
      </w:r>
      <w:r w:rsidR="00D55951" w:rsidRPr="00FA7F00">
        <w:rPr>
          <w:rFonts w:ascii="Times New Roman" w:hAnsi="Times New Roman" w:cs="Times New Roman"/>
          <w:sz w:val="24"/>
          <w:szCs w:val="24"/>
        </w:rPr>
        <w:t xml:space="preserve"> (see Table 1)</w:t>
      </w:r>
      <w:r w:rsidR="005F54A3"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5F54A3" w:rsidRPr="00FA7F00">
        <w:rPr>
          <w:rFonts w:ascii="Times New Roman" w:hAnsi="Times New Roman" w:cs="Times New Roman"/>
          <w:sz w:val="24"/>
          <w:szCs w:val="24"/>
        </w:rPr>
        <w:t xml:space="preserve">In addition to the target stimuli, </w:t>
      </w:r>
      <w:r w:rsidR="005F54A3" w:rsidRPr="00FA7F00">
        <w:rPr>
          <w:rFonts w:ascii="Times New Roman" w:hAnsi="Times New Roman" w:cs="Times New Roman"/>
          <w:sz w:val="24"/>
          <w:szCs w:val="24"/>
        </w:rPr>
        <w:lastRenderedPageBreak/>
        <w:t>evaluative stimuli (“</w:t>
      </w:r>
      <w:r w:rsidR="00C14624" w:rsidRPr="00FA7F00">
        <w:rPr>
          <w:rFonts w:ascii="Times New Roman" w:hAnsi="Times New Roman" w:cs="Times New Roman"/>
          <w:sz w:val="24"/>
          <w:szCs w:val="24"/>
        </w:rPr>
        <w:t>g</w:t>
      </w:r>
      <w:r w:rsidR="005F54A3" w:rsidRPr="00FA7F00">
        <w:rPr>
          <w:rFonts w:ascii="Times New Roman" w:hAnsi="Times New Roman" w:cs="Times New Roman"/>
          <w:sz w:val="24"/>
          <w:szCs w:val="24"/>
        </w:rPr>
        <w:t>ood”, “</w:t>
      </w:r>
      <w:r w:rsidR="00C14624" w:rsidRPr="00FA7F00">
        <w:rPr>
          <w:rFonts w:ascii="Times New Roman" w:hAnsi="Times New Roman" w:cs="Times New Roman"/>
          <w:sz w:val="24"/>
          <w:szCs w:val="24"/>
        </w:rPr>
        <w:t>b</w:t>
      </w:r>
      <w:r w:rsidR="005F54A3" w:rsidRPr="00FA7F00">
        <w:rPr>
          <w:rFonts w:ascii="Times New Roman" w:hAnsi="Times New Roman" w:cs="Times New Roman"/>
          <w:sz w:val="24"/>
          <w:szCs w:val="24"/>
        </w:rPr>
        <w:t>ad”) were also presented on screen, as were the response option</w:t>
      </w:r>
      <w:r w:rsidR="00110C68" w:rsidRPr="00FA7F00">
        <w:rPr>
          <w:rFonts w:ascii="Times New Roman" w:hAnsi="Times New Roman" w:cs="Times New Roman"/>
          <w:sz w:val="24"/>
          <w:szCs w:val="24"/>
        </w:rPr>
        <w:t xml:space="preserve"> stimuli</w:t>
      </w:r>
      <w:r w:rsidR="005F54A3" w:rsidRPr="00FA7F00">
        <w:rPr>
          <w:rFonts w:ascii="Times New Roman" w:hAnsi="Times New Roman" w:cs="Times New Roman"/>
          <w:sz w:val="24"/>
          <w:szCs w:val="24"/>
        </w:rPr>
        <w:t xml:space="preserve"> of “</w:t>
      </w:r>
      <w:r w:rsidR="00C14624" w:rsidRPr="00FA7F00">
        <w:rPr>
          <w:rFonts w:ascii="Times New Roman" w:hAnsi="Times New Roman" w:cs="Times New Roman"/>
          <w:sz w:val="24"/>
          <w:szCs w:val="24"/>
        </w:rPr>
        <w:t>s</w:t>
      </w:r>
      <w:r w:rsidR="005F54A3" w:rsidRPr="00FA7F00">
        <w:rPr>
          <w:rFonts w:ascii="Times New Roman" w:hAnsi="Times New Roman" w:cs="Times New Roman"/>
          <w:sz w:val="24"/>
          <w:szCs w:val="24"/>
        </w:rPr>
        <w:t>ame” and “</w:t>
      </w:r>
      <w:r w:rsidR="00C14624" w:rsidRPr="00FA7F00">
        <w:rPr>
          <w:rFonts w:ascii="Times New Roman" w:hAnsi="Times New Roman" w:cs="Times New Roman"/>
          <w:sz w:val="24"/>
          <w:szCs w:val="24"/>
        </w:rPr>
        <w:t>d</w:t>
      </w:r>
      <w:r w:rsidR="005F54A3" w:rsidRPr="00FA7F00">
        <w:rPr>
          <w:rFonts w:ascii="Times New Roman" w:hAnsi="Times New Roman" w:cs="Times New Roman"/>
          <w:sz w:val="24"/>
          <w:szCs w:val="24"/>
        </w:rPr>
        <w:t>iffer</w:t>
      </w:r>
      <w:r w:rsidR="005F7890" w:rsidRPr="00FA7F00">
        <w:rPr>
          <w:rFonts w:ascii="Times New Roman" w:hAnsi="Times New Roman" w:cs="Times New Roman"/>
          <w:sz w:val="24"/>
          <w:szCs w:val="24"/>
        </w:rPr>
        <w:t>ent,” which participants responded to</w:t>
      </w:r>
      <w:r w:rsidR="005F54A3" w:rsidRPr="00FA7F00">
        <w:rPr>
          <w:rFonts w:ascii="Times New Roman" w:hAnsi="Times New Roman" w:cs="Times New Roman"/>
          <w:sz w:val="24"/>
          <w:szCs w:val="24"/>
        </w:rPr>
        <w:t xml:space="preserve"> with a respective keyboard key press.</w:t>
      </w:r>
      <w:r w:rsidR="00550F15">
        <w:rPr>
          <w:rFonts w:ascii="Times New Roman" w:hAnsi="Times New Roman" w:cs="Times New Roman"/>
          <w:sz w:val="24"/>
          <w:szCs w:val="24"/>
        </w:rPr>
        <w:t xml:space="preserve"> </w:t>
      </w:r>
      <w:r w:rsidR="00444455" w:rsidRPr="00FA7F00">
        <w:rPr>
          <w:rFonts w:ascii="Times New Roman" w:hAnsi="Times New Roman" w:cs="Times New Roman"/>
          <w:sz w:val="24"/>
          <w:szCs w:val="24"/>
        </w:rPr>
        <w:t>See Appendix for example.</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gridCol w:w="2431"/>
        <w:gridCol w:w="2018"/>
        <w:gridCol w:w="2019"/>
        <w:gridCol w:w="58"/>
      </w:tblGrid>
      <w:tr w:rsidR="00B04DAB" w:rsidRPr="00FA7F00" w14:paraId="1BB194F0" w14:textId="77777777" w:rsidTr="00B964CA">
        <w:trPr>
          <w:trHeight w:val="522"/>
        </w:trPr>
        <w:tc>
          <w:tcPr>
            <w:tcW w:w="9389" w:type="dxa"/>
            <w:gridSpan w:val="5"/>
          </w:tcPr>
          <w:p w14:paraId="7023B396" w14:textId="0934B527" w:rsidR="00B04DAB" w:rsidRPr="00FA7F00" w:rsidRDefault="008B56FF"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Table 1</w:t>
            </w:r>
            <w:r w:rsidR="00131A34">
              <w:rPr>
                <w:rFonts w:ascii="Times New Roman" w:hAnsi="Times New Roman" w:cs="Times New Roman"/>
                <w:sz w:val="24"/>
                <w:szCs w:val="24"/>
              </w:rPr>
              <w:t>.</w:t>
            </w:r>
          </w:p>
          <w:p w14:paraId="36775982" w14:textId="4FA990A6" w:rsidR="008B56FF" w:rsidRPr="00FA7F00" w:rsidRDefault="008B56FF"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 xml:space="preserve"> </w:t>
            </w:r>
          </w:p>
        </w:tc>
      </w:tr>
      <w:tr w:rsidR="00B04DAB" w:rsidRPr="00FA7F00" w14:paraId="7CFFFC0D" w14:textId="77777777" w:rsidTr="00B04DAB">
        <w:trPr>
          <w:trHeight w:val="598"/>
        </w:trPr>
        <w:tc>
          <w:tcPr>
            <w:tcW w:w="9389" w:type="dxa"/>
            <w:gridSpan w:val="5"/>
            <w:tcBorders>
              <w:bottom w:val="single" w:sz="4" w:space="0" w:color="auto"/>
            </w:tcBorders>
          </w:tcPr>
          <w:p w14:paraId="2E9D63B0" w14:textId="5C67ADAE" w:rsidR="008B56FF" w:rsidRPr="00FA7F00" w:rsidRDefault="008B56FF" w:rsidP="005109CE">
            <w:pPr>
              <w:spacing w:after="0" w:line="240" w:lineRule="auto"/>
              <w:rPr>
                <w:rFonts w:ascii="Times New Roman" w:hAnsi="Times New Roman" w:cs="Times New Roman"/>
                <w:i/>
                <w:sz w:val="24"/>
                <w:szCs w:val="24"/>
              </w:rPr>
            </w:pPr>
            <w:r w:rsidRPr="00FA7F00">
              <w:rPr>
                <w:rFonts w:ascii="Times New Roman" w:hAnsi="Times New Roman" w:cs="Times New Roman"/>
                <w:i/>
                <w:sz w:val="24"/>
                <w:szCs w:val="24"/>
              </w:rPr>
              <w:t xml:space="preserve">Target, Evaluative, and Response </w:t>
            </w:r>
            <w:r w:rsidR="00110C68" w:rsidRPr="00FA7F00">
              <w:rPr>
                <w:rFonts w:ascii="Times New Roman" w:hAnsi="Times New Roman" w:cs="Times New Roman"/>
                <w:i/>
                <w:sz w:val="24"/>
                <w:szCs w:val="24"/>
              </w:rPr>
              <w:t xml:space="preserve">Option </w:t>
            </w:r>
            <w:r w:rsidRPr="00FA7F00">
              <w:rPr>
                <w:rFonts w:ascii="Times New Roman" w:hAnsi="Times New Roman" w:cs="Times New Roman"/>
                <w:i/>
                <w:sz w:val="24"/>
                <w:szCs w:val="24"/>
              </w:rPr>
              <w:t>Stimuli for both IRAPs</w:t>
            </w:r>
          </w:p>
          <w:p w14:paraId="06AB8452" w14:textId="77777777" w:rsidR="00B04DAB" w:rsidRPr="00FA7F00" w:rsidRDefault="00B04DAB" w:rsidP="005109CE">
            <w:pPr>
              <w:spacing w:after="0" w:line="240" w:lineRule="auto"/>
              <w:rPr>
                <w:rFonts w:ascii="Times New Roman" w:hAnsi="Times New Roman" w:cs="Times New Roman"/>
                <w:i/>
                <w:sz w:val="24"/>
                <w:szCs w:val="24"/>
              </w:rPr>
            </w:pPr>
          </w:p>
        </w:tc>
      </w:tr>
      <w:tr w:rsidR="00B04DAB" w:rsidRPr="00FA7F00" w14:paraId="0BD283E5" w14:textId="77777777" w:rsidTr="00B964CA">
        <w:trPr>
          <w:gridAfter w:val="1"/>
          <w:wAfter w:w="58" w:type="dxa"/>
          <w:trHeight w:val="583"/>
        </w:trPr>
        <w:tc>
          <w:tcPr>
            <w:tcW w:w="2863" w:type="dxa"/>
            <w:tcBorders>
              <w:top w:val="single" w:sz="4" w:space="0" w:color="auto"/>
              <w:bottom w:val="single" w:sz="4" w:space="0" w:color="auto"/>
            </w:tcBorders>
            <w:vAlign w:val="center"/>
          </w:tcPr>
          <w:p w14:paraId="6A95D9BE" w14:textId="34701D21" w:rsidR="00110C68" w:rsidRPr="00FA7F00" w:rsidRDefault="00110C68"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Target</w:t>
            </w:r>
            <w:r w:rsidR="008B56FF" w:rsidRPr="00FA7F00">
              <w:rPr>
                <w:rFonts w:ascii="Times New Roman" w:hAnsi="Times New Roman" w:cs="Times New Roman"/>
                <w:sz w:val="24"/>
                <w:szCs w:val="24"/>
              </w:rPr>
              <w:t xml:space="preserve"> </w:t>
            </w:r>
            <w:r w:rsidR="00B04DAB" w:rsidRPr="00FA7F00">
              <w:rPr>
                <w:rFonts w:ascii="Times New Roman" w:hAnsi="Times New Roman" w:cs="Times New Roman"/>
                <w:sz w:val="24"/>
                <w:szCs w:val="24"/>
              </w:rPr>
              <w:t>S</w:t>
            </w:r>
            <w:r w:rsidR="008B56FF" w:rsidRPr="00FA7F00">
              <w:rPr>
                <w:rFonts w:ascii="Times New Roman" w:hAnsi="Times New Roman" w:cs="Times New Roman"/>
                <w:sz w:val="24"/>
                <w:szCs w:val="24"/>
              </w:rPr>
              <w:t>timuli</w:t>
            </w:r>
            <w:r w:rsidRPr="00FA7F00">
              <w:rPr>
                <w:rFonts w:ascii="Times New Roman" w:hAnsi="Times New Roman" w:cs="Times New Roman"/>
                <w:sz w:val="24"/>
                <w:szCs w:val="24"/>
              </w:rPr>
              <w:t xml:space="preserve">: </w:t>
            </w:r>
          </w:p>
          <w:p w14:paraId="03757CC2" w14:textId="11CF39D9" w:rsidR="008B56FF" w:rsidRPr="00FA7F00" w:rsidRDefault="00110C68"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Cooperative</w:t>
            </w:r>
          </w:p>
        </w:tc>
        <w:tc>
          <w:tcPr>
            <w:tcW w:w="2431" w:type="dxa"/>
            <w:tcBorders>
              <w:top w:val="single" w:sz="4" w:space="0" w:color="auto"/>
              <w:bottom w:val="single" w:sz="4" w:space="0" w:color="auto"/>
            </w:tcBorders>
            <w:vAlign w:val="center"/>
          </w:tcPr>
          <w:p w14:paraId="4D3FBFAB" w14:textId="4838EDAF" w:rsidR="008B56FF" w:rsidRPr="00FA7F00" w:rsidRDefault="00110C68"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 xml:space="preserve">Target Stimuli: </w:t>
            </w:r>
            <w:r w:rsidR="008B56FF" w:rsidRPr="00FA7F00">
              <w:rPr>
                <w:rFonts w:ascii="Times New Roman" w:hAnsi="Times New Roman" w:cs="Times New Roman"/>
                <w:sz w:val="24"/>
                <w:szCs w:val="24"/>
              </w:rPr>
              <w:t>Individual</w:t>
            </w:r>
          </w:p>
        </w:tc>
        <w:tc>
          <w:tcPr>
            <w:tcW w:w="2018" w:type="dxa"/>
            <w:tcBorders>
              <w:top w:val="single" w:sz="4" w:space="0" w:color="auto"/>
              <w:bottom w:val="single" w:sz="4" w:space="0" w:color="auto"/>
            </w:tcBorders>
            <w:vAlign w:val="center"/>
          </w:tcPr>
          <w:p w14:paraId="21A8EEDF" w14:textId="0CD64191" w:rsidR="008B56FF" w:rsidRPr="00FA7F00" w:rsidRDefault="008B56FF"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 xml:space="preserve">Evaluative </w:t>
            </w:r>
            <w:r w:rsidR="00B04DAB" w:rsidRPr="00FA7F00">
              <w:rPr>
                <w:rFonts w:ascii="Times New Roman" w:hAnsi="Times New Roman" w:cs="Times New Roman"/>
                <w:sz w:val="24"/>
                <w:szCs w:val="24"/>
              </w:rPr>
              <w:t>S</w:t>
            </w:r>
            <w:r w:rsidRPr="00FA7F00">
              <w:rPr>
                <w:rFonts w:ascii="Times New Roman" w:hAnsi="Times New Roman" w:cs="Times New Roman"/>
                <w:sz w:val="24"/>
                <w:szCs w:val="24"/>
              </w:rPr>
              <w:t>timuli</w:t>
            </w:r>
          </w:p>
        </w:tc>
        <w:tc>
          <w:tcPr>
            <w:tcW w:w="2019" w:type="dxa"/>
            <w:tcBorders>
              <w:top w:val="single" w:sz="4" w:space="0" w:color="auto"/>
              <w:bottom w:val="single" w:sz="4" w:space="0" w:color="auto"/>
            </w:tcBorders>
            <w:vAlign w:val="center"/>
          </w:tcPr>
          <w:p w14:paraId="68E09C21" w14:textId="5175CB14" w:rsidR="008B56FF" w:rsidRPr="00FA7F00" w:rsidRDefault="008B56FF"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 xml:space="preserve">Response </w:t>
            </w:r>
            <w:r w:rsidR="00110C68" w:rsidRPr="00FA7F00">
              <w:rPr>
                <w:rFonts w:ascii="Times New Roman" w:hAnsi="Times New Roman" w:cs="Times New Roman"/>
                <w:sz w:val="24"/>
                <w:szCs w:val="24"/>
              </w:rPr>
              <w:t>Option Stimuli</w:t>
            </w:r>
          </w:p>
        </w:tc>
      </w:tr>
      <w:tr w:rsidR="00B04DAB" w:rsidRPr="00FA7F00" w14:paraId="2D9CA835" w14:textId="77777777" w:rsidTr="00B964CA">
        <w:trPr>
          <w:gridAfter w:val="1"/>
          <w:wAfter w:w="58" w:type="dxa"/>
          <w:trHeight w:val="413"/>
        </w:trPr>
        <w:tc>
          <w:tcPr>
            <w:tcW w:w="2863" w:type="dxa"/>
            <w:tcBorders>
              <w:top w:val="single" w:sz="4" w:space="0" w:color="auto"/>
            </w:tcBorders>
            <w:vAlign w:val="center"/>
          </w:tcPr>
          <w:p w14:paraId="261A9CDE" w14:textId="77777777" w:rsidR="008B56FF" w:rsidRPr="00FA7F00" w:rsidRDefault="008B56FF"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Alliance</w:t>
            </w:r>
          </w:p>
        </w:tc>
        <w:tc>
          <w:tcPr>
            <w:tcW w:w="2431" w:type="dxa"/>
            <w:tcBorders>
              <w:top w:val="single" w:sz="4" w:space="0" w:color="auto"/>
            </w:tcBorders>
            <w:vAlign w:val="center"/>
          </w:tcPr>
          <w:p w14:paraId="6600BEB9"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Autonomy</w:t>
            </w:r>
          </w:p>
        </w:tc>
        <w:tc>
          <w:tcPr>
            <w:tcW w:w="2018" w:type="dxa"/>
            <w:tcBorders>
              <w:top w:val="single" w:sz="4" w:space="0" w:color="auto"/>
            </w:tcBorders>
            <w:vAlign w:val="center"/>
          </w:tcPr>
          <w:p w14:paraId="45A1A363" w14:textId="77777777" w:rsidR="008B56FF" w:rsidRPr="00FA7F00" w:rsidRDefault="008B56FF"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Good</w:t>
            </w:r>
          </w:p>
        </w:tc>
        <w:tc>
          <w:tcPr>
            <w:tcW w:w="2019" w:type="dxa"/>
            <w:tcBorders>
              <w:top w:val="single" w:sz="4" w:space="0" w:color="auto"/>
            </w:tcBorders>
            <w:vAlign w:val="center"/>
          </w:tcPr>
          <w:p w14:paraId="6505E12F" w14:textId="77777777" w:rsidR="008B56FF" w:rsidRPr="00FA7F00" w:rsidRDefault="008B56FF"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Same</w:t>
            </w:r>
          </w:p>
        </w:tc>
      </w:tr>
      <w:tr w:rsidR="00B04DAB" w:rsidRPr="00FA7F00" w14:paraId="452610AB" w14:textId="77777777" w:rsidTr="00B04DAB">
        <w:trPr>
          <w:gridAfter w:val="1"/>
          <w:wAfter w:w="58" w:type="dxa"/>
          <w:trHeight w:val="468"/>
        </w:trPr>
        <w:tc>
          <w:tcPr>
            <w:tcW w:w="2863" w:type="dxa"/>
            <w:vAlign w:val="center"/>
          </w:tcPr>
          <w:p w14:paraId="6DEDD4D0" w14:textId="77777777" w:rsidR="008B56FF" w:rsidRPr="00FA7F00" w:rsidRDefault="008B56FF"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Cohesive effort</w:t>
            </w:r>
          </w:p>
        </w:tc>
        <w:tc>
          <w:tcPr>
            <w:tcW w:w="2431" w:type="dxa"/>
            <w:vAlign w:val="center"/>
          </w:tcPr>
          <w:p w14:paraId="580A2E6A"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Do things my way</w:t>
            </w:r>
          </w:p>
        </w:tc>
        <w:tc>
          <w:tcPr>
            <w:tcW w:w="2018" w:type="dxa"/>
            <w:vAlign w:val="center"/>
          </w:tcPr>
          <w:p w14:paraId="19A38648" w14:textId="77777777" w:rsidR="008B56FF" w:rsidRPr="00FA7F00" w:rsidRDefault="008B56FF"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Bad</w:t>
            </w:r>
          </w:p>
        </w:tc>
        <w:tc>
          <w:tcPr>
            <w:tcW w:w="2019" w:type="dxa"/>
            <w:vAlign w:val="center"/>
          </w:tcPr>
          <w:p w14:paraId="31632F9B" w14:textId="77777777" w:rsidR="008B56FF" w:rsidRPr="00FA7F00" w:rsidRDefault="008B56FF"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Different</w:t>
            </w:r>
          </w:p>
        </w:tc>
      </w:tr>
      <w:tr w:rsidR="00B04DAB" w:rsidRPr="00FA7F00" w14:paraId="506BB340" w14:textId="77777777" w:rsidTr="001C0551">
        <w:trPr>
          <w:gridAfter w:val="1"/>
          <w:wAfter w:w="58" w:type="dxa"/>
          <w:trHeight w:val="423"/>
        </w:trPr>
        <w:tc>
          <w:tcPr>
            <w:tcW w:w="2863" w:type="dxa"/>
            <w:vAlign w:val="center"/>
          </w:tcPr>
          <w:p w14:paraId="605A5546" w14:textId="77777777" w:rsidR="008B56FF" w:rsidRPr="00FA7F00" w:rsidRDefault="008B56FF"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Considerate of others</w:t>
            </w:r>
          </w:p>
        </w:tc>
        <w:tc>
          <w:tcPr>
            <w:tcW w:w="2431" w:type="dxa"/>
            <w:vAlign w:val="center"/>
          </w:tcPr>
          <w:p w14:paraId="04864084"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Flying solo</w:t>
            </w:r>
          </w:p>
        </w:tc>
        <w:tc>
          <w:tcPr>
            <w:tcW w:w="2018" w:type="dxa"/>
            <w:vAlign w:val="center"/>
          </w:tcPr>
          <w:p w14:paraId="2D65B284" w14:textId="77777777" w:rsidR="008B56FF" w:rsidRPr="00FA7F00" w:rsidRDefault="008B56FF" w:rsidP="005109CE">
            <w:pPr>
              <w:spacing w:after="0" w:line="240" w:lineRule="auto"/>
              <w:jc w:val="center"/>
              <w:rPr>
                <w:rFonts w:ascii="Times New Roman" w:hAnsi="Times New Roman" w:cs="Times New Roman"/>
                <w:sz w:val="24"/>
                <w:szCs w:val="24"/>
              </w:rPr>
            </w:pPr>
          </w:p>
        </w:tc>
        <w:tc>
          <w:tcPr>
            <w:tcW w:w="2019" w:type="dxa"/>
            <w:vAlign w:val="center"/>
          </w:tcPr>
          <w:p w14:paraId="317E2C06" w14:textId="77777777" w:rsidR="008B56FF" w:rsidRPr="00FA7F00" w:rsidRDefault="008B56FF" w:rsidP="005109CE">
            <w:pPr>
              <w:spacing w:after="0" w:line="240" w:lineRule="auto"/>
              <w:jc w:val="center"/>
              <w:rPr>
                <w:rFonts w:ascii="Times New Roman" w:hAnsi="Times New Roman" w:cs="Times New Roman"/>
                <w:sz w:val="24"/>
                <w:szCs w:val="24"/>
              </w:rPr>
            </w:pPr>
          </w:p>
        </w:tc>
      </w:tr>
      <w:tr w:rsidR="00B04DAB" w:rsidRPr="00FA7F00" w14:paraId="68D8FD73" w14:textId="77777777" w:rsidTr="00B964CA">
        <w:trPr>
          <w:gridAfter w:val="1"/>
          <w:wAfter w:w="58" w:type="dxa"/>
          <w:trHeight w:val="576"/>
        </w:trPr>
        <w:tc>
          <w:tcPr>
            <w:tcW w:w="2863" w:type="dxa"/>
            <w:vAlign w:val="center"/>
          </w:tcPr>
          <w:p w14:paraId="4EC88C9E" w14:textId="77777777" w:rsidR="008B56FF" w:rsidRPr="00FA7F00" w:rsidRDefault="008B56FF"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Group effort</w:t>
            </w:r>
          </w:p>
        </w:tc>
        <w:tc>
          <w:tcPr>
            <w:tcW w:w="2431" w:type="dxa"/>
            <w:vAlign w:val="center"/>
          </w:tcPr>
          <w:p w14:paraId="7EC77897"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Independent</w:t>
            </w:r>
          </w:p>
        </w:tc>
        <w:tc>
          <w:tcPr>
            <w:tcW w:w="2018" w:type="dxa"/>
            <w:vAlign w:val="center"/>
          </w:tcPr>
          <w:p w14:paraId="456A27F9" w14:textId="77777777" w:rsidR="008B56FF" w:rsidRPr="00FA7F00" w:rsidRDefault="008B56FF" w:rsidP="005109CE">
            <w:pPr>
              <w:spacing w:after="0" w:line="240" w:lineRule="auto"/>
              <w:jc w:val="center"/>
              <w:rPr>
                <w:rFonts w:ascii="Times New Roman" w:hAnsi="Times New Roman" w:cs="Times New Roman"/>
                <w:sz w:val="24"/>
                <w:szCs w:val="24"/>
              </w:rPr>
            </w:pPr>
          </w:p>
        </w:tc>
        <w:tc>
          <w:tcPr>
            <w:tcW w:w="2019" w:type="dxa"/>
            <w:vAlign w:val="center"/>
          </w:tcPr>
          <w:p w14:paraId="148C63AF" w14:textId="77777777" w:rsidR="008B56FF" w:rsidRPr="00FA7F00" w:rsidRDefault="008B56FF" w:rsidP="005109CE">
            <w:pPr>
              <w:spacing w:after="0" w:line="240" w:lineRule="auto"/>
              <w:jc w:val="center"/>
              <w:rPr>
                <w:rFonts w:ascii="Times New Roman" w:hAnsi="Times New Roman" w:cs="Times New Roman"/>
                <w:sz w:val="24"/>
                <w:szCs w:val="24"/>
              </w:rPr>
            </w:pPr>
          </w:p>
        </w:tc>
      </w:tr>
      <w:tr w:rsidR="00B04DAB" w:rsidRPr="00FA7F00" w14:paraId="62E13A52" w14:textId="77777777" w:rsidTr="001C0551">
        <w:trPr>
          <w:gridAfter w:val="1"/>
          <w:wAfter w:w="58" w:type="dxa"/>
          <w:trHeight w:val="306"/>
        </w:trPr>
        <w:tc>
          <w:tcPr>
            <w:tcW w:w="2863" w:type="dxa"/>
            <w:vAlign w:val="center"/>
          </w:tcPr>
          <w:p w14:paraId="67800C8D" w14:textId="77777777" w:rsidR="008B56FF" w:rsidRPr="00FA7F00" w:rsidRDefault="008B56FF"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Partnership</w:t>
            </w:r>
          </w:p>
        </w:tc>
        <w:tc>
          <w:tcPr>
            <w:tcW w:w="2431" w:type="dxa"/>
            <w:vAlign w:val="center"/>
          </w:tcPr>
          <w:p w14:paraId="366E6D04"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Loner</w:t>
            </w:r>
          </w:p>
        </w:tc>
        <w:tc>
          <w:tcPr>
            <w:tcW w:w="2018" w:type="dxa"/>
            <w:vAlign w:val="center"/>
          </w:tcPr>
          <w:p w14:paraId="45590C98" w14:textId="77777777" w:rsidR="008B56FF" w:rsidRPr="00FA7F00" w:rsidRDefault="008B56FF" w:rsidP="005109CE">
            <w:pPr>
              <w:spacing w:after="0" w:line="240" w:lineRule="auto"/>
              <w:jc w:val="center"/>
              <w:rPr>
                <w:rFonts w:ascii="Times New Roman" w:hAnsi="Times New Roman" w:cs="Times New Roman"/>
                <w:sz w:val="24"/>
                <w:szCs w:val="24"/>
              </w:rPr>
            </w:pPr>
          </w:p>
        </w:tc>
        <w:tc>
          <w:tcPr>
            <w:tcW w:w="2019" w:type="dxa"/>
            <w:vAlign w:val="center"/>
          </w:tcPr>
          <w:p w14:paraId="0444EA68" w14:textId="77777777" w:rsidR="008B56FF" w:rsidRPr="00FA7F00" w:rsidRDefault="008B56FF" w:rsidP="005109CE">
            <w:pPr>
              <w:spacing w:after="0" w:line="240" w:lineRule="auto"/>
              <w:jc w:val="center"/>
              <w:rPr>
                <w:rFonts w:ascii="Times New Roman" w:hAnsi="Times New Roman" w:cs="Times New Roman"/>
                <w:sz w:val="24"/>
                <w:szCs w:val="24"/>
              </w:rPr>
            </w:pPr>
          </w:p>
        </w:tc>
      </w:tr>
      <w:tr w:rsidR="00B04DAB" w:rsidRPr="00FA7F00" w14:paraId="480E724A" w14:textId="77777777" w:rsidTr="001C0551">
        <w:trPr>
          <w:gridAfter w:val="1"/>
          <w:wAfter w:w="58" w:type="dxa"/>
          <w:trHeight w:val="603"/>
        </w:trPr>
        <w:tc>
          <w:tcPr>
            <w:tcW w:w="2863" w:type="dxa"/>
            <w:vAlign w:val="center"/>
          </w:tcPr>
          <w:p w14:paraId="758751E0" w14:textId="2970DB84" w:rsidR="008B56FF" w:rsidRPr="00FA7F00" w:rsidRDefault="008B56FF"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Support</w:t>
            </w:r>
            <w:r w:rsidR="001A78A4" w:rsidRPr="00FA7F00">
              <w:rPr>
                <w:rFonts w:ascii="Times New Roman" w:hAnsi="Times New Roman" w:cs="Times New Roman"/>
                <w:sz w:val="24"/>
                <w:szCs w:val="24"/>
              </w:rPr>
              <w:t xml:space="preserve"> others</w:t>
            </w:r>
          </w:p>
        </w:tc>
        <w:tc>
          <w:tcPr>
            <w:tcW w:w="2431" w:type="dxa"/>
            <w:vAlign w:val="center"/>
          </w:tcPr>
          <w:p w14:paraId="635CE267"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On my own</w:t>
            </w:r>
          </w:p>
        </w:tc>
        <w:tc>
          <w:tcPr>
            <w:tcW w:w="2018" w:type="dxa"/>
            <w:vAlign w:val="center"/>
          </w:tcPr>
          <w:p w14:paraId="7D667623" w14:textId="77777777" w:rsidR="008B56FF" w:rsidRPr="00FA7F00" w:rsidRDefault="008B56FF" w:rsidP="005109CE">
            <w:pPr>
              <w:spacing w:after="0" w:line="240" w:lineRule="auto"/>
              <w:jc w:val="center"/>
              <w:rPr>
                <w:rFonts w:ascii="Times New Roman" w:hAnsi="Times New Roman" w:cs="Times New Roman"/>
                <w:sz w:val="24"/>
                <w:szCs w:val="24"/>
              </w:rPr>
            </w:pPr>
          </w:p>
        </w:tc>
        <w:tc>
          <w:tcPr>
            <w:tcW w:w="2019" w:type="dxa"/>
            <w:vAlign w:val="center"/>
          </w:tcPr>
          <w:p w14:paraId="5ECF0C0F" w14:textId="77777777" w:rsidR="008B56FF" w:rsidRPr="00FA7F00" w:rsidRDefault="008B56FF" w:rsidP="005109CE">
            <w:pPr>
              <w:spacing w:after="0" w:line="240" w:lineRule="auto"/>
              <w:jc w:val="center"/>
              <w:rPr>
                <w:rFonts w:ascii="Times New Roman" w:hAnsi="Times New Roman" w:cs="Times New Roman"/>
                <w:sz w:val="24"/>
                <w:szCs w:val="24"/>
              </w:rPr>
            </w:pPr>
          </w:p>
        </w:tc>
      </w:tr>
      <w:tr w:rsidR="00B04DAB" w:rsidRPr="00FA7F00" w14:paraId="5178D825" w14:textId="77777777" w:rsidTr="00B964CA">
        <w:trPr>
          <w:gridAfter w:val="1"/>
          <w:wAfter w:w="58" w:type="dxa"/>
          <w:trHeight w:val="79"/>
        </w:trPr>
        <w:tc>
          <w:tcPr>
            <w:tcW w:w="2863" w:type="dxa"/>
            <w:vAlign w:val="center"/>
          </w:tcPr>
          <w:p w14:paraId="6D436EBA" w14:textId="77777777" w:rsidR="008B56FF" w:rsidRPr="00FA7F00" w:rsidRDefault="008B56FF"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Team player</w:t>
            </w:r>
          </w:p>
        </w:tc>
        <w:tc>
          <w:tcPr>
            <w:tcW w:w="2431" w:type="dxa"/>
            <w:vAlign w:val="center"/>
          </w:tcPr>
          <w:p w14:paraId="4EFBBA59"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Self-reliant</w:t>
            </w:r>
          </w:p>
        </w:tc>
        <w:tc>
          <w:tcPr>
            <w:tcW w:w="2018" w:type="dxa"/>
            <w:vAlign w:val="center"/>
          </w:tcPr>
          <w:p w14:paraId="2A28CE03" w14:textId="77777777" w:rsidR="008B56FF" w:rsidRPr="00FA7F00" w:rsidRDefault="008B56FF" w:rsidP="005109CE">
            <w:pPr>
              <w:spacing w:after="0" w:line="240" w:lineRule="auto"/>
              <w:jc w:val="center"/>
              <w:rPr>
                <w:rFonts w:ascii="Times New Roman" w:hAnsi="Times New Roman" w:cs="Times New Roman"/>
                <w:sz w:val="24"/>
                <w:szCs w:val="24"/>
              </w:rPr>
            </w:pPr>
          </w:p>
        </w:tc>
        <w:tc>
          <w:tcPr>
            <w:tcW w:w="2019" w:type="dxa"/>
            <w:vAlign w:val="center"/>
          </w:tcPr>
          <w:p w14:paraId="7A740F38" w14:textId="77777777" w:rsidR="008B56FF" w:rsidRPr="00FA7F00" w:rsidRDefault="008B56FF" w:rsidP="005109CE">
            <w:pPr>
              <w:spacing w:after="0" w:line="240" w:lineRule="auto"/>
              <w:jc w:val="center"/>
              <w:rPr>
                <w:rFonts w:ascii="Times New Roman" w:hAnsi="Times New Roman" w:cs="Times New Roman"/>
                <w:sz w:val="24"/>
                <w:szCs w:val="24"/>
              </w:rPr>
            </w:pPr>
          </w:p>
        </w:tc>
      </w:tr>
      <w:tr w:rsidR="00B04DAB" w:rsidRPr="00FA7F00" w14:paraId="5F81403C" w14:textId="77777777" w:rsidTr="00B964CA">
        <w:trPr>
          <w:gridAfter w:val="1"/>
          <w:wAfter w:w="58" w:type="dxa"/>
          <w:trHeight w:val="598"/>
        </w:trPr>
        <w:tc>
          <w:tcPr>
            <w:tcW w:w="2863" w:type="dxa"/>
            <w:tcBorders>
              <w:bottom w:val="single" w:sz="12" w:space="0" w:color="auto"/>
            </w:tcBorders>
            <w:vAlign w:val="center"/>
          </w:tcPr>
          <w:p w14:paraId="2408E693" w14:textId="166B322E" w:rsidR="008B56FF" w:rsidRPr="00FA7F00" w:rsidRDefault="001A78A4" w:rsidP="005109CE">
            <w:pPr>
              <w:spacing w:after="0" w:line="240" w:lineRule="auto"/>
              <w:ind w:left="180" w:hanging="180"/>
              <w:jc w:val="center"/>
              <w:rPr>
                <w:rFonts w:ascii="Times New Roman" w:hAnsi="Times New Roman" w:cs="Times New Roman"/>
                <w:sz w:val="24"/>
                <w:szCs w:val="24"/>
              </w:rPr>
            </w:pPr>
            <w:r w:rsidRPr="00FA7F00">
              <w:rPr>
                <w:rFonts w:ascii="Times New Roman" w:hAnsi="Times New Roman" w:cs="Times New Roman"/>
                <w:sz w:val="24"/>
                <w:szCs w:val="24"/>
              </w:rPr>
              <w:t>Work out c</w:t>
            </w:r>
            <w:r w:rsidR="008B56FF" w:rsidRPr="00FA7F00">
              <w:rPr>
                <w:rFonts w:ascii="Times New Roman" w:hAnsi="Times New Roman" w:cs="Times New Roman"/>
                <w:sz w:val="24"/>
                <w:szCs w:val="24"/>
              </w:rPr>
              <w:t>ompromise</w:t>
            </w:r>
          </w:p>
        </w:tc>
        <w:tc>
          <w:tcPr>
            <w:tcW w:w="2431" w:type="dxa"/>
            <w:tcBorders>
              <w:bottom w:val="single" w:sz="12" w:space="0" w:color="auto"/>
            </w:tcBorders>
            <w:vAlign w:val="center"/>
          </w:tcPr>
          <w:p w14:paraId="048254CC" w14:textId="77777777" w:rsidR="008B56FF" w:rsidRPr="00FA7F00" w:rsidRDefault="008B56FF" w:rsidP="005109CE">
            <w:pPr>
              <w:spacing w:after="0" w:line="240" w:lineRule="auto"/>
              <w:ind w:left="190" w:hanging="190"/>
              <w:jc w:val="center"/>
              <w:rPr>
                <w:rFonts w:ascii="Times New Roman" w:hAnsi="Times New Roman" w:cs="Times New Roman"/>
                <w:sz w:val="24"/>
                <w:szCs w:val="24"/>
              </w:rPr>
            </w:pPr>
            <w:r w:rsidRPr="00FA7F00">
              <w:rPr>
                <w:rFonts w:ascii="Times New Roman" w:hAnsi="Times New Roman" w:cs="Times New Roman"/>
                <w:sz w:val="24"/>
                <w:szCs w:val="24"/>
              </w:rPr>
              <w:t>Survival of the fittest</w:t>
            </w:r>
          </w:p>
        </w:tc>
        <w:tc>
          <w:tcPr>
            <w:tcW w:w="2018" w:type="dxa"/>
            <w:tcBorders>
              <w:bottom w:val="single" w:sz="12" w:space="0" w:color="auto"/>
            </w:tcBorders>
            <w:vAlign w:val="center"/>
          </w:tcPr>
          <w:p w14:paraId="16FBBCDA" w14:textId="77777777" w:rsidR="008B56FF" w:rsidRPr="00FA7F00" w:rsidRDefault="008B56FF" w:rsidP="005109CE">
            <w:pPr>
              <w:spacing w:after="0" w:line="240" w:lineRule="auto"/>
              <w:jc w:val="center"/>
              <w:rPr>
                <w:rFonts w:ascii="Times New Roman" w:hAnsi="Times New Roman" w:cs="Times New Roman"/>
                <w:sz w:val="24"/>
                <w:szCs w:val="24"/>
              </w:rPr>
            </w:pPr>
          </w:p>
        </w:tc>
        <w:tc>
          <w:tcPr>
            <w:tcW w:w="2019" w:type="dxa"/>
            <w:tcBorders>
              <w:bottom w:val="single" w:sz="12" w:space="0" w:color="auto"/>
            </w:tcBorders>
            <w:vAlign w:val="center"/>
          </w:tcPr>
          <w:p w14:paraId="5288A726" w14:textId="77777777" w:rsidR="008B56FF" w:rsidRPr="00FA7F00" w:rsidRDefault="008B56FF" w:rsidP="005109CE">
            <w:pPr>
              <w:spacing w:after="0" w:line="240" w:lineRule="auto"/>
              <w:jc w:val="center"/>
              <w:rPr>
                <w:rFonts w:ascii="Times New Roman" w:hAnsi="Times New Roman" w:cs="Times New Roman"/>
                <w:sz w:val="24"/>
                <w:szCs w:val="24"/>
              </w:rPr>
            </w:pPr>
          </w:p>
        </w:tc>
      </w:tr>
    </w:tbl>
    <w:p w14:paraId="6CEC0B38" w14:textId="77777777" w:rsidR="008B56FF" w:rsidRPr="00FA7F00" w:rsidRDefault="008B56FF" w:rsidP="005109CE">
      <w:pPr>
        <w:spacing w:after="0" w:line="240" w:lineRule="auto"/>
        <w:rPr>
          <w:rFonts w:ascii="Times New Roman" w:hAnsi="Times New Roman" w:cs="Times New Roman"/>
          <w:sz w:val="24"/>
          <w:szCs w:val="24"/>
        </w:rPr>
      </w:pPr>
    </w:p>
    <w:p w14:paraId="25F4CCF0" w14:textId="295DC069" w:rsidR="001740E7" w:rsidRPr="00FA7F00" w:rsidRDefault="000F4F52"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P</w:t>
      </w:r>
      <w:r w:rsidR="005F54A3" w:rsidRPr="00FA7F00">
        <w:rPr>
          <w:rFonts w:ascii="Times New Roman" w:hAnsi="Times New Roman" w:cs="Times New Roman"/>
          <w:sz w:val="24"/>
          <w:szCs w:val="24"/>
        </w:rPr>
        <w:t>articipants were instructed to respond as quickly and accurately as possible to various combinations of the aforementioned stimuli by pressing a keyboard key that corresponded to one of the two response options (</w:t>
      </w:r>
      <w:r w:rsidR="00C14624" w:rsidRPr="00FA7F00">
        <w:rPr>
          <w:rFonts w:ascii="Times New Roman" w:hAnsi="Times New Roman" w:cs="Times New Roman"/>
          <w:sz w:val="24"/>
          <w:szCs w:val="24"/>
        </w:rPr>
        <w:t>s</w:t>
      </w:r>
      <w:r w:rsidR="005F54A3" w:rsidRPr="00FA7F00">
        <w:rPr>
          <w:rFonts w:ascii="Times New Roman" w:hAnsi="Times New Roman" w:cs="Times New Roman"/>
          <w:sz w:val="24"/>
          <w:szCs w:val="24"/>
        </w:rPr>
        <w:t xml:space="preserve">ame, </w:t>
      </w:r>
      <w:r w:rsidR="00C14624" w:rsidRPr="00FA7F00">
        <w:rPr>
          <w:rFonts w:ascii="Times New Roman" w:hAnsi="Times New Roman" w:cs="Times New Roman"/>
          <w:sz w:val="24"/>
          <w:szCs w:val="24"/>
        </w:rPr>
        <w:t>d</w:t>
      </w:r>
      <w:r w:rsidR="005F54A3" w:rsidRPr="00FA7F00">
        <w:rPr>
          <w:rFonts w:ascii="Times New Roman" w:hAnsi="Times New Roman" w:cs="Times New Roman"/>
          <w:sz w:val="24"/>
          <w:szCs w:val="24"/>
        </w:rPr>
        <w:t>ifferent).</w:t>
      </w:r>
      <w:r w:rsidR="00550F15">
        <w:rPr>
          <w:rFonts w:ascii="Times New Roman" w:hAnsi="Times New Roman" w:cs="Times New Roman"/>
          <w:sz w:val="24"/>
          <w:szCs w:val="24"/>
        </w:rPr>
        <w:t xml:space="preserve"> </w:t>
      </w:r>
      <w:r w:rsidR="005F54A3" w:rsidRPr="00FA7F00">
        <w:rPr>
          <w:rFonts w:ascii="Times New Roman" w:hAnsi="Times New Roman" w:cs="Times New Roman"/>
          <w:sz w:val="24"/>
          <w:szCs w:val="24"/>
        </w:rPr>
        <w:t>The primary data were key-press response latencies recorded for each trial, which were compared across different combinations of stimulus presentations in order to assess participants’ speed and accuracy of responding to the verbal stimuli.</w:t>
      </w:r>
      <w:r w:rsidR="00550F15">
        <w:rPr>
          <w:rFonts w:ascii="Times New Roman" w:hAnsi="Times New Roman" w:cs="Times New Roman"/>
          <w:sz w:val="24"/>
          <w:szCs w:val="24"/>
        </w:rPr>
        <w:t xml:space="preserve"> </w:t>
      </w:r>
      <w:r w:rsidR="005F54A3" w:rsidRPr="00FA7F00">
        <w:rPr>
          <w:rFonts w:ascii="Times New Roman" w:hAnsi="Times New Roman" w:cs="Times New Roman"/>
          <w:sz w:val="24"/>
          <w:szCs w:val="24"/>
        </w:rPr>
        <w:t>For example, when presented with the stimuli “</w:t>
      </w:r>
      <w:r w:rsidR="00C14624" w:rsidRPr="00FA7F00">
        <w:rPr>
          <w:rFonts w:ascii="Times New Roman" w:hAnsi="Times New Roman" w:cs="Times New Roman"/>
          <w:sz w:val="24"/>
          <w:szCs w:val="24"/>
        </w:rPr>
        <w:t>t</w:t>
      </w:r>
      <w:r w:rsidR="005F54A3" w:rsidRPr="00FA7F00">
        <w:rPr>
          <w:rFonts w:ascii="Times New Roman" w:hAnsi="Times New Roman" w:cs="Times New Roman"/>
          <w:sz w:val="24"/>
          <w:szCs w:val="24"/>
        </w:rPr>
        <w:t>eamwork” and “</w:t>
      </w:r>
      <w:r w:rsidR="00C14624" w:rsidRPr="00FA7F00">
        <w:rPr>
          <w:rFonts w:ascii="Times New Roman" w:hAnsi="Times New Roman" w:cs="Times New Roman"/>
          <w:sz w:val="24"/>
          <w:szCs w:val="24"/>
        </w:rPr>
        <w:t>g</w:t>
      </w:r>
      <w:r w:rsidR="005F54A3" w:rsidRPr="00FA7F00">
        <w:rPr>
          <w:rFonts w:ascii="Times New Roman" w:hAnsi="Times New Roman" w:cs="Times New Roman"/>
          <w:sz w:val="24"/>
          <w:szCs w:val="24"/>
        </w:rPr>
        <w:t>ood</w:t>
      </w:r>
      <w:r w:rsidR="00131A34">
        <w:rPr>
          <w:rFonts w:ascii="Times New Roman" w:hAnsi="Times New Roman" w:cs="Times New Roman"/>
          <w:sz w:val="24"/>
          <w:szCs w:val="24"/>
        </w:rPr>
        <w:t>,</w:t>
      </w:r>
      <w:r w:rsidR="005F54A3" w:rsidRPr="00FA7F00">
        <w:rPr>
          <w:rFonts w:ascii="Times New Roman" w:hAnsi="Times New Roman" w:cs="Times New Roman"/>
          <w:sz w:val="24"/>
          <w:szCs w:val="24"/>
        </w:rPr>
        <w:t>” if a participant emitted the response “</w:t>
      </w:r>
      <w:r w:rsidR="00C14624" w:rsidRPr="00FA7F00">
        <w:rPr>
          <w:rFonts w:ascii="Times New Roman" w:hAnsi="Times New Roman" w:cs="Times New Roman"/>
          <w:sz w:val="24"/>
          <w:szCs w:val="24"/>
        </w:rPr>
        <w:t>s</w:t>
      </w:r>
      <w:r w:rsidR="005F54A3" w:rsidRPr="00FA7F00">
        <w:rPr>
          <w:rFonts w:ascii="Times New Roman" w:hAnsi="Times New Roman" w:cs="Times New Roman"/>
          <w:sz w:val="24"/>
          <w:szCs w:val="24"/>
        </w:rPr>
        <w:t>ame” faster, on average, than when responding “</w:t>
      </w:r>
      <w:r w:rsidR="00C14624" w:rsidRPr="00FA7F00">
        <w:rPr>
          <w:rFonts w:ascii="Times New Roman" w:hAnsi="Times New Roman" w:cs="Times New Roman"/>
          <w:sz w:val="24"/>
          <w:szCs w:val="24"/>
        </w:rPr>
        <w:t>d</w:t>
      </w:r>
      <w:r w:rsidR="005F54A3" w:rsidRPr="00FA7F00">
        <w:rPr>
          <w:rFonts w:ascii="Times New Roman" w:hAnsi="Times New Roman" w:cs="Times New Roman"/>
          <w:sz w:val="24"/>
          <w:szCs w:val="24"/>
        </w:rPr>
        <w:t>ifferent,” then i</w:t>
      </w:r>
      <w:r w:rsidR="00F83557" w:rsidRPr="00FA7F00">
        <w:rPr>
          <w:rFonts w:ascii="Times New Roman" w:hAnsi="Times New Roman" w:cs="Times New Roman"/>
          <w:sz w:val="24"/>
          <w:szCs w:val="24"/>
        </w:rPr>
        <w:t xml:space="preserve">t would suggest the participant's </w:t>
      </w:r>
      <w:r w:rsidR="00D71AF7" w:rsidRPr="00FA7F00">
        <w:rPr>
          <w:rFonts w:ascii="Times New Roman" w:hAnsi="Times New Roman" w:cs="Times New Roman"/>
          <w:sz w:val="24"/>
          <w:szCs w:val="24"/>
        </w:rPr>
        <w:t xml:space="preserve">brief and immediate relational response to teamwork is that it is </w:t>
      </w:r>
      <w:r w:rsidR="00352579" w:rsidRPr="00FA7F00">
        <w:rPr>
          <w:rFonts w:ascii="Times New Roman" w:hAnsi="Times New Roman" w:cs="Times New Roman"/>
          <w:sz w:val="24"/>
          <w:szCs w:val="24"/>
        </w:rPr>
        <w:t xml:space="preserve">the same as </w:t>
      </w:r>
      <w:r w:rsidR="00D71AF7" w:rsidRPr="00FA7F00">
        <w:rPr>
          <w:rFonts w:ascii="Times New Roman" w:hAnsi="Times New Roman" w:cs="Times New Roman"/>
          <w:sz w:val="24"/>
          <w:szCs w:val="24"/>
        </w:rPr>
        <w:t xml:space="preserve">good, rather than bad. </w:t>
      </w:r>
      <w:r w:rsidR="00907899" w:rsidRPr="00FA7F00">
        <w:rPr>
          <w:rFonts w:ascii="Times New Roman" w:hAnsi="Times New Roman" w:cs="Times New Roman"/>
          <w:sz w:val="24"/>
          <w:szCs w:val="24"/>
        </w:rPr>
        <w:t>B</w:t>
      </w:r>
      <w:r w:rsidR="00444703" w:rsidRPr="00FA7F00">
        <w:rPr>
          <w:rFonts w:ascii="Times New Roman" w:hAnsi="Times New Roman" w:cs="Times New Roman"/>
          <w:sz w:val="24"/>
          <w:szCs w:val="24"/>
        </w:rPr>
        <w:t xml:space="preserve">rief and immediate </w:t>
      </w:r>
      <w:r w:rsidR="00907899" w:rsidRPr="00FA7F00">
        <w:rPr>
          <w:rFonts w:ascii="Times New Roman" w:hAnsi="Times New Roman" w:cs="Times New Roman"/>
          <w:sz w:val="24"/>
          <w:szCs w:val="24"/>
        </w:rPr>
        <w:t xml:space="preserve">relational </w:t>
      </w:r>
      <w:r w:rsidR="00444703" w:rsidRPr="00FA7F00">
        <w:rPr>
          <w:rFonts w:ascii="Times New Roman" w:hAnsi="Times New Roman" w:cs="Times New Roman"/>
          <w:sz w:val="24"/>
          <w:szCs w:val="24"/>
        </w:rPr>
        <w:t xml:space="preserve">responses </w:t>
      </w:r>
      <w:r w:rsidR="00907899" w:rsidRPr="00FA7F00">
        <w:rPr>
          <w:rFonts w:ascii="Times New Roman" w:hAnsi="Times New Roman" w:cs="Times New Roman"/>
          <w:sz w:val="24"/>
          <w:szCs w:val="24"/>
        </w:rPr>
        <w:t xml:space="preserve">(BIRRs) </w:t>
      </w:r>
      <w:r w:rsidR="00444703" w:rsidRPr="00FA7F00">
        <w:rPr>
          <w:rFonts w:ascii="Times New Roman" w:hAnsi="Times New Roman" w:cs="Times New Roman"/>
          <w:sz w:val="24"/>
          <w:szCs w:val="24"/>
        </w:rPr>
        <w:t xml:space="preserve">are </w:t>
      </w:r>
      <w:r w:rsidR="00907899" w:rsidRPr="00FA7F00">
        <w:rPr>
          <w:rFonts w:ascii="Times New Roman" w:hAnsi="Times New Roman" w:cs="Times New Roman"/>
          <w:sz w:val="24"/>
          <w:szCs w:val="24"/>
        </w:rPr>
        <w:t xml:space="preserve">distinguished from </w:t>
      </w:r>
      <w:r w:rsidR="003E5BC0" w:rsidRPr="00FA7F00">
        <w:rPr>
          <w:rFonts w:ascii="Times New Roman" w:hAnsi="Times New Roman" w:cs="Times New Roman"/>
          <w:sz w:val="24"/>
          <w:szCs w:val="24"/>
        </w:rPr>
        <w:t>extended and elabo</w:t>
      </w:r>
      <w:r w:rsidR="00444703" w:rsidRPr="00FA7F00">
        <w:rPr>
          <w:rFonts w:ascii="Times New Roman" w:hAnsi="Times New Roman" w:cs="Times New Roman"/>
          <w:sz w:val="24"/>
          <w:szCs w:val="24"/>
        </w:rPr>
        <w:t>rated relational response</w:t>
      </w:r>
      <w:r w:rsidR="00907899" w:rsidRPr="00FA7F00">
        <w:rPr>
          <w:rFonts w:ascii="Times New Roman" w:hAnsi="Times New Roman" w:cs="Times New Roman"/>
          <w:sz w:val="24"/>
          <w:szCs w:val="24"/>
        </w:rPr>
        <w:t>s (EERRs)</w:t>
      </w:r>
      <w:r w:rsidR="00444703" w:rsidRPr="00FA7F00">
        <w:rPr>
          <w:rFonts w:ascii="Times New Roman" w:hAnsi="Times New Roman" w:cs="Times New Roman"/>
          <w:sz w:val="24"/>
          <w:szCs w:val="24"/>
        </w:rPr>
        <w:t xml:space="preserve"> </w:t>
      </w:r>
      <w:r w:rsidR="003E5BC0" w:rsidRPr="00FA7F00">
        <w:rPr>
          <w:rFonts w:ascii="Times New Roman" w:hAnsi="Times New Roman" w:cs="Times New Roman"/>
          <w:sz w:val="24"/>
          <w:szCs w:val="24"/>
        </w:rPr>
        <w:t xml:space="preserve">when an individual </w:t>
      </w:r>
      <w:r w:rsidR="003E5BC0" w:rsidRPr="00FA7F00">
        <w:rPr>
          <w:rFonts w:ascii="Times New Roman" w:hAnsi="Times New Roman" w:cs="Times New Roman"/>
          <w:sz w:val="24"/>
          <w:szCs w:val="24"/>
        </w:rPr>
        <w:lastRenderedPageBreak/>
        <w:t xml:space="preserve">has unlimited time to answer the question "is teamwork good or bad" </w:t>
      </w:r>
      <w:r w:rsidR="006F48A3" w:rsidRPr="00FA7F00">
        <w:rPr>
          <w:rFonts w:ascii="Times New Roman" w:hAnsi="Times New Roman" w:cs="Times New Roman"/>
          <w:sz w:val="24"/>
          <w:szCs w:val="24"/>
        </w:rPr>
        <w:t>as</w:t>
      </w:r>
      <w:r w:rsidR="004F3CA7" w:rsidRPr="00FA7F00">
        <w:rPr>
          <w:rFonts w:ascii="Times New Roman" w:hAnsi="Times New Roman" w:cs="Times New Roman"/>
          <w:sz w:val="24"/>
          <w:szCs w:val="24"/>
        </w:rPr>
        <w:t xml:space="preserve"> one would see</w:t>
      </w:r>
      <w:r w:rsidR="006F48A3" w:rsidRPr="00FA7F00">
        <w:rPr>
          <w:rFonts w:ascii="Times New Roman" w:hAnsi="Times New Roman" w:cs="Times New Roman"/>
          <w:sz w:val="24"/>
          <w:szCs w:val="24"/>
        </w:rPr>
        <w:t xml:space="preserve"> in </w:t>
      </w:r>
      <w:r w:rsidR="004F3CA7" w:rsidRPr="00FA7F00">
        <w:rPr>
          <w:rFonts w:ascii="Times New Roman" w:hAnsi="Times New Roman" w:cs="Times New Roman"/>
          <w:sz w:val="24"/>
          <w:szCs w:val="24"/>
        </w:rPr>
        <w:t>a survey</w:t>
      </w:r>
      <w:r w:rsidR="006F48A3" w:rsidRPr="00FA7F00">
        <w:rPr>
          <w:rFonts w:ascii="Times New Roman" w:hAnsi="Times New Roman" w:cs="Times New Roman"/>
          <w:sz w:val="24"/>
          <w:szCs w:val="24"/>
        </w:rPr>
        <w:t xml:space="preserve"> </w:t>
      </w:r>
      <w:r w:rsidR="003E5BC0" w:rsidRPr="00FA7F00">
        <w:rPr>
          <w:rFonts w:ascii="Times New Roman" w:hAnsi="Times New Roman" w:cs="Times New Roman"/>
          <w:sz w:val="24"/>
          <w:szCs w:val="24"/>
        </w:rPr>
        <w:t>(</w:t>
      </w:r>
      <w:r w:rsidR="00352579" w:rsidRPr="00FA7F00">
        <w:rPr>
          <w:rFonts w:ascii="Times New Roman" w:hAnsi="Times New Roman" w:cs="Times New Roman"/>
          <w:sz w:val="24"/>
          <w:szCs w:val="24"/>
        </w:rPr>
        <w:t xml:space="preserve">see </w:t>
      </w:r>
      <w:r w:rsidR="003E5BC0" w:rsidRPr="00FA7F00">
        <w:rPr>
          <w:rFonts w:ascii="Times New Roman" w:hAnsi="Times New Roman" w:cs="Times New Roman"/>
          <w:sz w:val="24"/>
          <w:szCs w:val="24"/>
        </w:rPr>
        <w:t>Barnes-Holmes et al., 2010</w:t>
      </w:r>
      <w:r w:rsidR="00AB3D29">
        <w:rPr>
          <w:rFonts w:ascii="Times New Roman" w:hAnsi="Times New Roman" w:cs="Times New Roman"/>
          <w:sz w:val="24"/>
          <w:szCs w:val="24"/>
        </w:rPr>
        <w:t>,</w:t>
      </w:r>
      <w:r w:rsidR="00352579" w:rsidRPr="00FA7F00">
        <w:rPr>
          <w:rFonts w:ascii="Times New Roman" w:hAnsi="Times New Roman" w:cs="Times New Roman"/>
          <w:sz w:val="24"/>
          <w:szCs w:val="24"/>
        </w:rPr>
        <w:t xml:space="preserve"> for further elaboration on the Relational Elaboration </w:t>
      </w:r>
      <w:r w:rsidR="007941A1" w:rsidRPr="00FA7F00">
        <w:rPr>
          <w:rFonts w:ascii="Times New Roman" w:hAnsi="Times New Roman" w:cs="Times New Roman"/>
          <w:sz w:val="24"/>
          <w:szCs w:val="24"/>
        </w:rPr>
        <w:t xml:space="preserve">and </w:t>
      </w:r>
      <w:r w:rsidR="00352579" w:rsidRPr="00FA7F00">
        <w:rPr>
          <w:rFonts w:ascii="Times New Roman" w:hAnsi="Times New Roman" w:cs="Times New Roman"/>
          <w:sz w:val="24"/>
          <w:szCs w:val="24"/>
        </w:rPr>
        <w:t xml:space="preserve">Coherence </w:t>
      </w:r>
      <w:r w:rsidR="00131A34">
        <w:rPr>
          <w:rFonts w:ascii="Times New Roman" w:hAnsi="Times New Roman" w:cs="Times New Roman"/>
          <w:sz w:val="24"/>
          <w:szCs w:val="24"/>
        </w:rPr>
        <w:t>[</w:t>
      </w:r>
      <w:r w:rsidR="007B0DAA" w:rsidRPr="00FA7F00">
        <w:rPr>
          <w:rFonts w:ascii="Times New Roman" w:hAnsi="Times New Roman" w:cs="Times New Roman"/>
          <w:sz w:val="24"/>
          <w:szCs w:val="24"/>
        </w:rPr>
        <w:t>REC</w:t>
      </w:r>
      <w:r w:rsidR="00131A34">
        <w:rPr>
          <w:rFonts w:ascii="Times New Roman" w:hAnsi="Times New Roman" w:cs="Times New Roman"/>
          <w:sz w:val="24"/>
          <w:szCs w:val="24"/>
        </w:rPr>
        <w:t>]</w:t>
      </w:r>
      <w:r w:rsidR="007B0DAA" w:rsidRPr="00FA7F00">
        <w:rPr>
          <w:rFonts w:ascii="Times New Roman" w:hAnsi="Times New Roman" w:cs="Times New Roman"/>
          <w:sz w:val="24"/>
          <w:szCs w:val="24"/>
        </w:rPr>
        <w:t xml:space="preserve"> </w:t>
      </w:r>
      <w:r w:rsidR="00352579" w:rsidRPr="00FA7F00">
        <w:rPr>
          <w:rFonts w:ascii="Times New Roman" w:hAnsi="Times New Roman" w:cs="Times New Roman"/>
          <w:sz w:val="24"/>
          <w:szCs w:val="24"/>
        </w:rPr>
        <w:t>model</w:t>
      </w:r>
      <w:r w:rsidR="003E5BC0" w:rsidRPr="00FA7F00">
        <w:rPr>
          <w:rFonts w:ascii="Times New Roman" w:hAnsi="Times New Roman" w:cs="Times New Roman"/>
          <w:sz w:val="24"/>
          <w:szCs w:val="24"/>
        </w:rPr>
        <w:t xml:space="preserve">). </w:t>
      </w:r>
      <w:r w:rsidR="001740E7" w:rsidRPr="00FA7F00">
        <w:rPr>
          <w:rFonts w:ascii="Times New Roman" w:hAnsi="Times New Roman" w:cs="Times New Roman"/>
          <w:sz w:val="24"/>
          <w:szCs w:val="24"/>
        </w:rPr>
        <w:t>Participants were also presented with one additional stimulus on the screen, which instructed them to switch their responding to the opposite response. Using the previous example, to indicate that "teamwork" and "good" are "different</w:t>
      </w:r>
      <w:r w:rsidR="00131A34">
        <w:rPr>
          <w:rFonts w:ascii="Times New Roman" w:hAnsi="Times New Roman" w:cs="Times New Roman"/>
          <w:sz w:val="24"/>
          <w:szCs w:val="24"/>
        </w:rPr>
        <w:t>.</w:t>
      </w:r>
      <w:r w:rsidR="001740E7" w:rsidRPr="00FA7F00">
        <w:rPr>
          <w:rFonts w:ascii="Times New Roman" w:hAnsi="Times New Roman" w:cs="Times New Roman"/>
          <w:sz w:val="24"/>
          <w:szCs w:val="24"/>
        </w:rPr>
        <w:t>" In the standard IRAP, this is done in alternating blocks of trials, but in the MT-IRAP, this is done trial-by-trial through the use of this additional stimulus (i.e., "truth" and "lie"), hence the name Mixed-Trial IRAP (see Levin et al. for a more detailed discussion). According to Barnes-Holmes et al. (2010)</w:t>
      </w:r>
      <w:r w:rsidR="00131A34">
        <w:rPr>
          <w:rFonts w:ascii="Times New Roman" w:hAnsi="Times New Roman" w:cs="Times New Roman"/>
          <w:sz w:val="24"/>
          <w:szCs w:val="24"/>
        </w:rPr>
        <w:t>,</w:t>
      </w:r>
      <w:r w:rsidR="001740E7" w:rsidRPr="00FA7F00">
        <w:rPr>
          <w:rFonts w:ascii="Times New Roman" w:hAnsi="Times New Roman" w:cs="Times New Roman"/>
          <w:sz w:val="24"/>
          <w:szCs w:val="24"/>
        </w:rPr>
        <w:t xml:space="preserve"> results from the IRAP demonstrate a history of verbally relating specific classes of stimuli. The addition of the "truth" and "lie" stimulus requires participants to engage in a response that is inconsistent with their prior learning history</w:t>
      </w:r>
      <w:r w:rsidR="00AC35B8" w:rsidRPr="00FA7F00">
        <w:rPr>
          <w:rFonts w:ascii="Times New Roman" w:hAnsi="Times New Roman" w:cs="Times New Roman"/>
          <w:sz w:val="24"/>
          <w:szCs w:val="24"/>
        </w:rPr>
        <w:t xml:space="preserve"> and what their brief and immediate relational response to the stimulus combination would be</w:t>
      </w:r>
      <w:r w:rsidR="001740E7" w:rsidRPr="00FA7F00">
        <w:rPr>
          <w:rFonts w:ascii="Times New Roman" w:hAnsi="Times New Roman" w:cs="Times New Roman"/>
          <w:sz w:val="24"/>
          <w:szCs w:val="24"/>
        </w:rPr>
        <w:t xml:space="preserve">. This </w:t>
      </w:r>
      <w:r w:rsidR="005B084A" w:rsidRPr="00FA7F00">
        <w:rPr>
          <w:rFonts w:ascii="Times New Roman" w:hAnsi="Times New Roman" w:cs="Times New Roman"/>
          <w:sz w:val="24"/>
          <w:szCs w:val="24"/>
        </w:rPr>
        <w:t>lack of coherence of</w:t>
      </w:r>
      <w:r w:rsidR="00444703" w:rsidRPr="00FA7F00">
        <w:rPr>
          <w:rFonts w:ascii="Times New Roman" w:hAnsi="Times New Roman" w:cs="Times New Roman"/>
          <w:sz w:val="24"/>
          <w:szCs w:val="24"/>
        </w:rPr>
        <w:t xml:space="preserve"> their immediate relational response to the stimulus combination </w:t>
      </w:r>
      <w:r w:rsidR="001740E7" w:rsidRPr="00FA7F00">
        <w:rPr>
          <w:rFonts w:ascii="Times New Roman" w:hAnsi="Times New Roman" w:cs="Times New Roman"/>
          <w:sz w:val="24"/>
          <w:szCs w:val="24"/>
        </w:rPr>
        <w:t>should result in slower response tim</w:t>
      </w:r>
      <w:r w:rsidR="00352579" w:rsidRPr="00FA7F00">
        <w:rPr>
          <w:rFonts w:ascii="Times New Roman" w:hAnsi="Times New Roman" w:cs="Times New Roman"/>
          <w:sz w:val="24"/>
          <w:szCs w:val="24"/>
        </w:rPr>
        <w:t xml:space="preserve">es and as such, the difference in response latencies between consistent (truth) and inconsistent (lie) trials indicates the strength and direction </w:t>
      </w:r>
      <w:r w:rsidR="00E32F8C">
        <w:rPr>
          <w:rFonts w:ascii="Times New Roman" w:hAnsi="Times New Roman" w:cs="Times New Roman"/>
          <w:sz w:val="24"/>
          <w:szCs w:val="24"/>
        </w:rPr>
        <w:t xml:space="preserve">(positive or negative) </w:t>
      </w:r>
      <w:r w:rsidR="00352579" w:rsidRPr="00FA7F00">
        <w:rPr>
          <w:rFonts w:ascii="Times New Roman" w:hAnsi="Times New Roman" w:cs="Times New Roman"/>
          <w:sz w:val="24"/>
          <w:szCs w:val="24"/>
        </w:rPr>
        <w:t xml:space="preserve">of the relational response. </w:t>
      </w:r>
      <w:r w:rsidR="00AD62D6" w:rsidRPr="00FA7F00">
        <w:rPr>
          <w:rFonts w:ascii="Times New Roman" w:hAnsi="Times New Roman" w:cs="Times New Roman"/>
          <w:sz w:val="24"/>
          <w:szCs w:val="24"/>
        </w:rPr>
        <w:t>If the participant has shorter response latencies to identifying "teamwork" and "good" as the "same" under consistent (truth) trials and longer response latencies under inconsistent (lie) trials, this would indicate a history of verbally relating "teamwork" as "good</w:t>
      </w:r>
      <w:r w:rsidR="00131A34">
        <w:rPr>
          <w:rFonts w:ascii="Times New Roman" w:hAnsi="Times New Roman" w:cs="Times New Roman"/>
          <w:sz w:val="24"/>
          <w:szCs w:val="24"/>
        </w:rPr>
        <w:t>.</w:t>
      </w:r>
      <w:r w:rsidR="00AD62D6" w:rsidRPr="00FA7F00">
        <w:rPr>
          <w:rFonts w:ascii="Times New Roman" w:hAnsi="Times New Roman" w:cs="Times New Roman"/>
          <w:sz w:val="24"/>
          <w:szCs w:val="24"/>
        </w:rPr>
        <w:t>"</w:t>
      </w:r>
    </w:p>
    <w:p w14:paraId="3CD78D88" w14:textId="54CCAAC2" w:rsidR="005D3E14"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The MT-IRAP </w:t>
      </w:r>
      <w:r w:rsidR="00352579" w:rsidRPr="00FA7F00">
        <w:rPr>
          <w:rFonts w:ascii="Times New Roman" w:hAnsi="Times New Roman" w:cs="Times New Roman"/>
          <w:sz w:val="24"/>
          <w:szCs w:val="24"/>
        </w:rPr>
        <w:t xml:space="preserve">also </w:t>
      </w:r>
      <w:r w:rsidRPr="00FA7F00">
        <w:rPr>
          <w:rFonts w:ascii="Times New Roman" w:hAnsi="Times New Roman" w:cs="Times New Roman"/>
          <w:sz w:val="24"/>
          <w:szCs w:val="24"/>
        </w:rPr>
        <w:t>b</w:t>
      </w:r>
      <w:r w:rsidR="00352579" w:rsidRPr="00FA7F00">
        <w:rPr>
          <w:rFonts w:ascii="Times New Roman" w:hAnsi="Times New Roman" w:cs="Times New Roman"/>
          <w:sz w:val="24"/>
          <w:szCs w:val="24"/>
        </w:rPr>
        <w:t xml:space="preserve">egan with a practice phase </w:t>
      </w:r>
      <w:r w:rsidRPr="00FA7F00">
        <w:rPr>
          <w:rFonts w:ascii="Times New Roman" w:hAnsi="Times New Roman" w:cs="Times New Roman"/>
          <w:sz w:val="24"/>
          <w:szCs w:val="24"/>
        </w:rPr>
        <w:t>to familiarize participants with the procedure and to ensure participants could effectively interact with the assessment.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In order to complete the practice phase and proceed to the test phase, participants had to complete the practice trials with an average accuracy of 70% or greater and average response latency of 3 seconds or less.</w:t>
      </w:r>
      <w:r w:rsidR="00550F15">
        <w:rPr>
          <w:rFonts w:ascii="Times New Roman" w:hAnsi="Times New Roman" w:cs="Times New Roman"/>
          <w:sz w:val="24"/>
          <w:szCs w:val="24"/>
        </w:rPr>
        <w:t xml:space="preserve"> </w:t>
      </w:r>
    </w:p>
    <w:p w14:paraId="3507CD9D" w14:textId="6D3F6D46" w:rsidR="005F54A3" w:rsidRPr="00FA7F00" w:rsidRDefault="005F54A3" w:rsidP="005109CE">
      <w:pPr>
        <w:spacing w:after="0" w:line="480" w:lineRule="auto"/>
        <w:outlineLvl w:val="0"/>
        <w:rPr>
          <w:rFonts w:ascii="Times New Roman" w:hAnsi="Times New Roman" w:cs="Times New Roman"/>
          <w:b/>
          <w:sz w:val="24"/>
          <w:szCs w:val="24"/>
        </w:rPr>
      </w:pPr>
      <w:r w:rsidRPr="00FA7F00">
        <w:rPr>
          <w:rFonts w:ascii="Times New Roman" w:hAnsi="Times New Roman" w:cs="Times New Roman"/>
          <w:b/>
          <w:sz w:val="24"/>
          <w:szCs w:val="24"/>
        </w:rPr>
        <w:lastRenderedPageBreak/>
        <w:t>Results</w:t>
      </w:r>
    </w:p>
    <w:p w14:paraId="0767DF7F" w14:textId="22AA0642" w:rsidR="005F54A3"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Response latencies were analyzed using the standard D-algorithm (see Barnes-Holmes et al., 2010), which produced a D-IRAP score that was essentially a Cohen’s </w:t>
      </w:r>
      <w:r w:rsidRPr="00FA7F00">
        <w:rPr>
          <w:rFonts w:ascii="Times New Roman" w:hAnsi="Times New Roman" w:cs="Times New Roman"/>
          <w:i/>
          <w:sz w:val="24"/>
          <w:szCs w:val="24"/>
        </w:rPr>
        <w:t>d</w:t>
      </w:r>
      <w:r w:rsidRPr="00FA7F00">
        <w:rPr>
          <w:rFonts w:ascii="Times New Roman" w:hAnsi="Times New Roman" w:cs="Times New Roman"/>
          <w:sz w:val="24"/>
          <w:szCs w:val="24"/>
        </w:rPr>
        <w:t xml:space="preserve"> effect size (Cohen, 1988).</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Data were analyzed for each individual stimulus, as opposed to combined lists of stimuli (i.e., all </w:t>
      </w:r>
      <w:r w:rsidR="00C14624"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stimuli or all </w:t>
      </w:r>
      <w:r w:rsidR="00C14624" w:rsidRPr="00FA7F00">
        <w:rPr>
          <w:rFonts w:ascii="Times New Roman" w:hAnsi="Times New Roman" w:cs="Times New Roman"/>
          <w:sz w:val="24"/>
          <w:szCs w:val="24"/>
        </w:rPr>
        <w:t>c</w:t>
      </w:r>
      <w:r w:rsidRPr="00FA7F00">
        <w:rPr>
          <w:rFonts w:ascii="Times New Roman" w:hAnsi="Times New Roman" w:cs="Times New Roman"/>
          <w:sz w:val="24"/>
          <w:szCs w:val="24"/>
        </w:rPr>
        <w:t>ooperative stimuli), which is a benefit of the MT-IRAP version of the assessment (see Levin et al., 2010</w:t>
      </w:r>
      <w:r w:rsidR="00AB3D29">
        <w:rPr>
          <w:rFonts w:ascii="Times New Roman" w:hAnsi="Times New Roman" w:cs="Times New Roman"/>
          <w:sz w:val="24"/>
          <w:szCs w:val="24"/>
        </w:rPr>
        <w:t>,</w:t>
      </w:r>
      <w:r w:rsidRPr="00FA7F00">
        <w:rPr>
          <w:rFonts w:ascii="Times New Roman" w:hAnsi="Times New Roman" w:cs="Times New Roman"/>
          <w:sz w:val="24"/>
          <w:szCs w:val="24"/>
        </w:rPr>
        <w:t xml:space="preserve"> for a discussion).</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D-IRAP scores were organized into categories of effect size as follows: strong effect (&lt; -.8 and &gt; .8), medium effect (-.5 to -.8 or .5 to .8), small effect (-.21 to -.49 or .21 to .49) and neutral or no effect (-.2 to .2).</w:t>
      </w:r>
      <w:r w:rsidR="00550F15">
        <w:rPr>
          <w:rFonts w:ascii="Times New Roman" w:hAnsi="Times New Roman" w:cs="Times New Roman"/>
          <w:sz w:val="24"/>
          <w:szCs w:val="24"/>
        </w:rPr>
        <w:t xml:space="preserve"> </w:t>
      </w:r>
      <w:r w:rsidR="00E32F8C">
        <w:rPr>
          <w:rFonts w:ascii="Times New Roman" w:hAnsi="Times New Roman" w:cs="Times New Roman"/>
          <w:sz w:val="24"/>
          <w:szCs w:val="24"/>
        </w:rPr>
        <w:t>T</w:t>
      </w:r>
      <w:r w:rsidR="007B0DAA" w:rsidRPr="00FA7F00">
        <w:rPr>
          <w:rFonts w:ascii="Times New Roman" w:hAnsi="Times New Roman" w:cs="Times New Roman"/>
          <w:sz w:val="24"/>
          <w:szCs w:val="24"/>
        </w:rPr>
        <w:t xml:space="preserve">hese effect sizes indicate </w:t>
      </w:r>
      <w:r w:rsidR="00E32F8C">
        <w:rPr>
          <w:rFonts w:ascii="Times New Roman" w:hAnsi="Times New Roman" w:cs="Times New Roman"/>
          <w:sz w:val="24"/>
          <w:szCs w:val="24"/>
        </w:rPr>
        <w:t>the strength and direction (positive or negative) of the relational response to the stimulus.</w:t>
      </w:r>
    </w:p>
    <w:p w14:paraId="2233A748" w14:textId="17044451" w:rsidR="005D3E14" w:rsidRPr="00FA7F00" w:rsidRDefault="005D3E14"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Table 2</w:t>
      </w:r>
      <w:r w:rsidR="005F54A3" w:rsidRPr="00FA7F00">
        <w:rPr>
          <w:rFonts w:ascii="Times New Roman" w:hAnsi="Times New Roman" w:cs="Times New Roman"/>
          <w:sz w:val="24"/>
          <w:szCs w:val="24"/>
        </w:rPr>
        <w:t xml:space="preserve"> </w:t>
      </w:r>
      <w:r w:rsidR="007B64C3" w:rsidRPr="00FA7F00">
        <w:rPr>
          <w:rFonts w:ascii="Times New Roman" w:hAnsi="Times New Roman" w:cs="Times New Roman"/>
          <w:sz w:val="24"/>
          <w:szCs w:val="24"/>
        </w:rPr>
        <w:t>includes</w:t>
      </w:r>
      <w:r w:rsidR="005F54A3" w:rsidRPr="00FA7F00">
        <w:rPr>
          <w:rFonts w:ascii="Times New Roman" w:hAnsi="Times New Roman" w:cs="Times New Roman"/>
          <w:sz w:val="24"/>
          <w:szCs w:val="24"/>
        </w:rPr>
        <w:t xml:space="preserve"> the number of participants per stimulus who d</w:t>
      </w:r>
      <w:r w:rsidR="007B0DAA" w:rsidRPr="00FA7F00">
        <w:rPr>
          <w:rFonts w:ascii="Times New Roman" w:hAnsi="Times New Roman" w:cs="Times New Roman"/>
          <w:sz w:val="24"/>
          <w:szCs w:val="24"/>
        </w:rPr>
        <w:t xml:space="preserve">emonstrated strong, medium, </w:t>
      </w:r>
      <w:r w:rsidR="005F54A3" w:rsidRPr="00FA7F00">
        <w:rPr>
          <w:rFonts w:ascii="Times New Roman" w:hAnsi="Times New Roman" w:cs="Times New Roman"/>
          <w:sz w:val="24"/>
          <w:szCs w:val="24"/>
        </w:rPr>
        <w:t>small</w:t>
      </w:r>
      <w:r w:rsidR="007B0DAA" w:rsidRPr="00FA7F00">
        <w:rPr>
          <w:rFonts w:ascii="Times New Roman" w:hAnsi="Times New Roman" w:cs="Times New Roman"/>
          <w:sz w:val="24"/>
          <w:szCs w:val="24"/>
        </w:rPr>
        <w:t>, and no (neutral)</w:t>
      </w:r>
      <w:r w:rsidR="005F54A3" w:rsidRPr="00FA7F00">
        <w:rPr>
          <w:rFonts w:ascii="Times New Roman" w:hAnsi="Times New Roman" w:cs="Times New Roman"/>
          <w:sz w:val="24"/>
          <w:szCs w:val="24"/>
        </w:rPr>
        <w:t xml:space="preserve"> effects. The </w:t>
      </w:r>
      <w:r w:rsidR="007B64C3" w:rsidRPr="00FA7F00">
        <w:rPr>
          <w:rFonts w:ascii="Times New Roman" w:hAnsi="Times New Roman" w:cs="Times New Roman"/>
          <w:sz w:val="24"/>
          <w:szCs w:val="24"/>
        </w:rPr>
        <w:t>table</w:t>
      </w:r>
      <w:r w:rsidR="005F54A3" w:rsidRPr="00FA7F00">
        <w:rPr>
          <w:rFonts w:ascii="Times New Roman" w:hAnsi="Times New Roman" w:cs="Times New Roman"/>
          <w:sz w:val="24"/>
          <w:szCs w:val="24"/>
        </w:rPr>
        <w:t xml:space="preserve"> </w:t>
      </w:r>
      <w:r w:rsidR="008B56FF" w:rsidRPr="00FA7F00">
        <w:rPr>
          <w:rFonts w:ascii="Times New Roman" w:hAnsi="Times New Roman" w:cs="Times New Roman"/>
          <w:sz w:val="24"/>
          <w:szCs w:val="24"/>
        </w:rPr>
        <w:t xml:space="preserve">also </w:t>
      </w:r>
      <w:r w:rsidR="005F54A3" w:rsidRPr="00FA7F00">
        <w:rPr>
          <w:rFonts w:ascii="Times New Roman" w:hAnsi="Times New Roman" w:cs="Times New Roman"/>
          <w:sz w:val="24"/>
          <w:szCs w:val="24"/>
        </w:rPr>
        <w:t>i</w:t>
      </w:r>
      <w:r w:rsidR="007B64C3" w:rsidRPr="00FA7F00">
        <w:rPr>
          <w:rFonts w:ascii="Times New Roman" w:hAnsi="Times New Roman" w:cs="Times New Roman"/>
          <w:sz w:val="24"/>
          <w:szCs w:val="24"/>
        </w:rPr>
        <w:t>nclud</w:t>
      </w:r>
      <w:r w:rsidR="005F54A3" w:rsidRPr="00FA7F00">
        <w:rPr>
          <w:rFonts w:ascii="Times New Roman" w:hAnsi="Times New Roman" w:cs="Times New Roman"/>
          <w:sz w:val="24"/>
          <w:szCs w:val="24"/>
        </w:rPr>
        <w:t>e</w:t>
      </w:r>
      <w:r w:rsidR="008B56FF" w:rsidRPr="00FA7F00">
        <w:rPr>
          <w:rFonts w:ascii="Times New Roman" w:hAnsi="Times New Roman" w:cs="Times New Roman"/>
          <w:sz w:val="24"/>
          <w:szCs w:val="24"/>
        </w:rPr>
        <w:t>s</w:t>
      </w:r>
      <w:r w:rsidR="005F54A3" w:rsidRPr="00FA7F00">
        <w:rPr>
          <w:rFonts w:ascii="Times New Roman" w:hAnsi="Times New Roman" w:cs="Times New Roman"/>
          <w:sz w:val="24"/>
          <w:szCs w:val="24"/>
        </w:rPr>
        <w:t xml:space="preserve"> the number of participants </w:t>
      </w:r>
      <w:r w:rsidR="008B56FF" w:rsidRPr="00FA7F00">
        <w:rPr>
          <w:rFonts w:ascii="Times New Roman" w:hAnsi="Times New Roman" w:cs="Times New Roman"/>
          <w:sz w:val="24"/>
          <w:szCs w:val="24"/>
        </w:rPr>
        <w:t xml:space="preserve">per </w:t>
      </w:r>
      <w:r w:rsidR="005F54A3" w:rsidRPr="00FA7F00">
        <w:rPr>
          <w:rFonts w:ascii="Times New Roman" w:hAnsi="Times New Roman" w:cs="Times New Roman"/>
          <w:sz w:val="24"/>
          <w:szCs w:val="24"/>
        </w:rPr>
        <w:t xml:space="preserve">stimulus whose error rates were too high to </w:t>
      </w:r>
      <w:r w:rsidR="008B56FF" w:rsidRPr="00FA7F00">
        <w:rPr>
          <w:rFonts w:ascii="Times New Roman" w:hAnsi="Times New Roman" w:cs="Times New Roman"/>
          <w:sz w:val="24"/>
          <w:szCs w:val="24"/>
        </w:rPr>
        <w:t xml:space="preserve">be included </w:t>
      </w:r>
      <w:r w:rsidR="005F54A3" w:rsidRPr="00FA7F00">
        <w:rPr>
          <w:rFonts w:ascii="Times New Roman" w:hAnsi="Times New Roman" w:cs="Times New Roman"/>
          <w:sz w:val="24"/>
          <w:szCs w:val="24"/>
        </w:rPr>
        <w:t>in the results</w:t>
      </w:r>
      <w:r w:rsidR="008B56FF" w:rsidRPr="00FA7F00">
        <w:rPr>
          <w:rFonts w:ascii="Times New Roman" w:hAnsi="Times New Roman" w:cs="Times New Roman"/>
          <w:sz w:val="24"/>
          <w:szCs w:val="24"/>
        </w:rPr>
        <w:t xml:space="preserve"> (i.e., stimuli with accuracy rates of 65% or less)</w:t>
      </w:r>
      <w:r w:rsidR="005F54A3" w:rsidRPr="00FA7F00">
        <w:rPr>
          <w:rFonts w:ascii="Times New Roman" w:hAnsi="Times New Roman" w:cs="Times New Roman"/>
          <w:sz w:val="24"/>
          <w:szCs w:val="24"/>
        </w:rPr>
        <w:t xml:space="preserve">. </w:t>
      </w:r>
      <w:r w:rsidR="008B56FF" w:rsidRPr="00FA7F00">
        <w:rPr>
          <w:rFonts w:ascii="Times New Roman" w:hAnsi="Times New Roman" w:cs="Times New Roman"/>
          <w:sz w:val="24"/>
          <w:szCs w:val="24"/>
        </w:rPr>
        <w:t>T</w:t>
      </w:r>
      <w:r w:rsidR="005F54A3" w:rsidRPr="00FA7F00">
        <w:rPr>
          <w:rFonts w:ascii="Times New Roman" w:hAnsi="Times New Roman" w:cs="Times New Roman"/>
          <w:sz w:val="24"/>
          <w:szCs w:val="24"/>
        </w:rPr>
        <w:t>here were consistently higher error rates</w:t>
      </w:r>
      <w:r w:rsidR="009D6C5C" w:rsidRPr="00FA7F00">
        <w:rPr>
          <w:rFonts w:ascii="Times New Roman" w:hAnsi="Times New Roman" w:cs="Times New Roman"/>
          <w:sz w:val="24"/>
          <w:szCs w:val="24"/>
        </w:rPr>
        <w:t xml:space="preserve"> </w:t>
      </w:r>
      <w:r w:rsidR="008B56FF" w:rsidRPr="00FA7F00">
        <w:rPr>
          <w:rFonts w:ascii="Times New Roman" w:hAnsi="Times New Roman" w:cs="Times New Roman"/>
          <w:sz w:val="24"/>
          <w:szCs w:val="24"/>
        </w:rPr>
        <w:t xml:space="preserve">with the individual stimuli </w:t>
      </w:r>
      <w:r w:rsidR="009D6C5C" w:rsidRPr="00FA7F00">
        <w:rPr>
          <w:rFonts w:ascii="Times New Roman" w:hAnsi="Times New Roman" w:cs="Times New Roman"/>
          <w:sz w:val="24"/>
          <w:szCs w:val="24"/>
        </w:rPr>
        <w:t xml:space="preserve">than </w:t>
      </w:r>
      <w:r w:rsidR="008B56FF" w:rsidRPr="00FA7F00">
        <w:rPr>
          <w:rFonts w:ascii="Times New Roman" w:hAnsi="Times New Roman" w:cs="Times New Roman"/>
          <w:sz w:val="24"/>
          <w:szCs w:val="24"/>
        </w:rPr>
        <w:t xml:space="preserve">with the </w:t>
      </w:r>
      <w:r w:rsidR="009D6C5C" w:rsidRPr="00FA7F00">
        <w:rPr>
          <w:rFonts w:ascii="Times New Roman" w:hAnsi="Times New Roman" w:cs="Times New Roman"/>
          <w:sz w:val="24"/>
          <w:szCs w:val="24"/>
        </w:rPr>
        <w:t xml:space="preserve">cooperative </w:t>
      </w:r>
      <w:r w:rsidR="008B56FF" w:rsidRPr="00FA7F00">
        <w:rPr>
          <w:rFonts w:ascii="Times New Roman" w:hAnsi="Times New Roman" w:cs="Times New Roman"/>
          <w:sz w:val="24"/>
          <w:szCs w:val="24"/>
        </w:rPr>
        <w:t>stimuli</w:t>
      </w:r>
      <w:r w:rsidR="005F54A3" w:rsidRPr="00FA7F00">
        <w:rPr>
          <w:rFonts w:ascii="Times New Roman" w:hAnsi="Times New Roman" w:cs="Times New Roman"/>
          <w:sz w:val="24"/>
          <w:szCs w:val="24"/>
        </w:rPr>
        <w:t xml:space="preserve">. Planned one-sample </w:t>
      </w:r>
      <w:r w:rsidR="005F54A3" w:rsidRPr="005109CE">
        <w:rPr>
          <w:rFonts w:ascii="Times New Roman" w:hAnsi="Times New Roman" w:cs="Times New Roman"/>
          <w:i/>
          <w:sz w:val="24"/>
          <w:szCs w:val="24"/>
        </w:rPr>
        <w:t>t</w:t>
      </w:r>
      <w:r w:rsidR="005F54A3" w:rsidRPr="00FA7F00">
        <w:rPr>
          <w:rFonts w:ascii="Times New Roman" w:hAnsi="Times New Roman" w:cs="Times New Roman"/>
          <w:sz w:val="24"/>
          <w:szCs w:val="24"/>
        </w:rPr>
        <w:t>-test analyses were conducted to test whether IRAP scores for specific stimuli were significantly different from 0</w:t>
      </w:r>
      <w:r w:rsidR="008B56FF" w:rsidRPr="00FA7F00">
        <w:rPr>
          <w:rFonts w:ascii="Times New Roman" w:hAnsi="Times New Roman" w:cs="Times New Roman"/>
          <w:sz w:val="24"/>
          <w:szCs w:val="24"/>
        </w:rPr>
        <w:t>, and</w:t>
      </w:r>
      <w:r w:rsidR="005F54A3" w:rsidRPr="00FA7F00">
        <w:rPr>
          <w:rFonts w:ascii="Times New Roman" w:hAnsi="Times New Roman" w:cs="Times New Roman"/>
          <w:sz w:val="24"/>
          <w:szCs w:val="24"/>
        </w:rPr>
        <w:t xml:space="preserve"> </w:t>
      </w:r>
      <w:r w:rsidR="008B56FF" w:rsidRPr="00FA7F00">
        <w:rPr>
          <w:rFonts w:ascii="Times New Roman" w:hAnsi="Times New Roman" w:cs="Times New Roman"/>
          <w:sz w:val="24"/>
          <w:szCs w:val="24"/>
        </w:rPr>
        <w:t>r</w:t>
      </w:r>
      <w:r w:rsidR="005F54A3" w:rsidRPr="00FA7F00">
        <w:rPr>
          <w:rFonts w:ascii="Times New Roman" w:hAnsi="Times New Roman" w:cs="Times New Roman"/>
          <w:sz w:val="24"/>
          <w:szCs w:val="24"/>
        </w:rPr>
        <w:t>esults indicated that 4 of the 8 individual stimuli (i.e., autonomy, independent, on my own, self-re</w:t>
      </w:r>
      <w:r w:rsidR="00DA3524" w:rsidRPr="00FA7F00">
        <w:rPr>
          <w:rFonts w:ascii="Times New Roman" w:hAnsi="Times New Roman" w:cs="Times New Roman"/>
          <w:sz w:val="24"/>
          <w:szCs w:val="24"/>
        </w:rPr>
        <w:t>liant) and 5 of the 8 cooperative</w:t>
      </w:r>
      <w:r w:rsidR="005F54A3" w:rsidRPr="00FA7F00">
        <w:rPr>
          <w:rFonts w:ascii="Times New Roman" w:hAnsi="Times New Roman" w:cs="Times New Roman"/>
          <w:sz w:val="24"/>
          <w:szCs w:val="24"/>
        </w:rPr>
        <w:t xml:space="preserve"> stimuli (i.e., cohesive effort, considerate of others, group effort, partnership, team player) were statistically significant (</w:t>
      </w:r>
      <w:r w:rsidR="005F54A3" w:rsidRPr="00FA7F00">
        <w:rPr>
          <w:rFonts w:ascii="Times New Roman" w:hAnsi="Times New Roman" w:cs="Times New Roman"/>
          <w:i/>
          <w:sz w:val="24"/>
          <w:szCs w:val="24"/>
        </w:rPr>
        <w:t>p</w:t>
      </w:r>
      <w:r w:rsidR="005F54A3" w:rsidRPr="00FA7F00">
        <w:rPr>
          <w:rFonts w:ascii="Times New Roman" w:hAnsi="Times New Roman" w:cs="Times New Roman"/>
          <w:sz w:val="24"/>
          <w:szCs w:val="24"/>
        </w:rPr>
        <w:t xml:space="preserve"> &lt; .05</w:t>
      </w:r>
      <w:r w:rsidR="008B56FF" w:rsidRPr="00FA7F00">
        <w:rPr>
          <w:rFonts w:ascii="Times New Roman" w:hAnsi="Times New Roman" w:cs="Times New Roman"/>
          <w:sz w:val="24"/>
          <w:szCs w:val="24"/>
        </w:rPr>
        <w:t xml:space="preserve">, Table </w:t>
      </w:r>
      <w:r w:rsidR="007B64C3" w:rsidRPr="00FA7F00">
        <w:rPr>
          <w:rFonts w:ascii="Times New Roman" w:hAnsi="Times New Roman" w:cs="Times New Roman"/>
          <w:sz w:val="24"/>
          <w:szCs w:val="24"/>
        </w:rPr>
        <w:t>3</w:t>
      </w:r>
      <w:r w:rsidR="005F54A3" w:rsidRPr="00FA7F00">
        <w:rPr>
          <w:rFonts w:ascii="Times New Roman" w:hAnsi="Times New Roman" w:cs="Times New Roman"/>
          <w:sz w:val="24"/>
          <w:szCs w:val="24"/>
        </w:rPr>
        <w:t xml:space="preserve">). </w:t>
      </w:r>
    </w:p>
    <w:p w14:paraId="0A10B605" w14:textId="77777777" w:rsidR="00115859" w:rsidRPr="00FA7F00" w:rsidRDefault="00115859" w:rsidP="00FA7F00">
      <w:pPr>
        <w:spacing w:after="0" w:line="480" w:lineRule="auto"/>
        <w:ind w:firstLine="720"/>
        <w:rPr>
          <w:rFonts w:ascii="Times New Roman" w:hAnsi="Times New Roman" w:cs="Times New Roman"/>
          <w:sz w:val="24"/>
          <w:szCs w:val="24"/>
        </w:rPr>
      </w:pPr>
    </w:p>
    <w:p w14:paraId="3E23957D" w14:textId="77777777" w:rsidR="00115859" w:rsidRPr="00FA7F00" w:rsidRDefault="00115859" w:rsidP="00FA7F00">
      <w:pPr>
        <w:spacing w:after="0" w:line="480" w:lineRule="auto"/>
        <w:rPr>
          <w:rFonts w:ascii="Times New Roman" w:hAnsi="Times New Roman" w:cs="Times New Roman"/>
          <w:sz w:val="24"/>
          <w:szCs w:val="24"/>
        </w:rPr>
      </w:pPr>
    </w:p>
    <w:p w14:paraId="762AB4AC" w14:textId="77777777" w:rsidR="00115859" w:rsidRPr="00FA7F00" w:rsidRDefault="00115859" w:rsidP="00FA7F00">
      <w:pPr>
        <w:spacing w:after="0" w:line="480" w:lineRule="auto"/>
        <w:rPr>
          <w:rFonts w:ascii="Times New Roman" w:hAnsi="Times New Roman" w:cs="Times New Roman"/>
          <w:sz w:val="24"/>
          <w:szCs w:val="24"/>
        </w:rPr>
      </w:pPr>
    </w:p>
    <w:p w14:paraId="5F6229A3" w14:textId="77777777" w:rsidR="00115859" w:rsidRPr="00FA7F00" w:rsidRDefault="00115859" w:rsidP="00FA7F00">
      <w:pPr>
        <w:spacing w:after="0" w:line="480" w:lineRule="auto"/>
        <w:rPr>
          <w:rFonts w:ascii="Times New Roman" w:hAnsi="Times New Roman" w:cs="Times New Roman"/>
          <w:sz w:val="24"/>
          <w:szCs w:val="24"/>
        </w:rPr>
      </w:pPr>
    </w:p>
    <w:p w14:paraId="53E4357E" w14:textId="77777777" w:rsidR="00115859" w:rsidRPr="00FA7F00" w:rsidRDefault="00115859" w:rsidP="00FA7F00">
      <w:pPr>
        <w:spacing w:after="0" w:line="480" w:lineRule="auto"/>
        <w:rPr>
          <w:rFonts w:ascii="Times New Roman" w:hAnsi="Times New Roman" w:cs="Times New Roman"/>
          <w:sz w:val="24"/>
          <w:szCs w:val="24"/>
        </w:rPr>
      </w:pPr>
    </w:p>
    <w:p w14:paraId="7A6DC8E7" w14:textId="6A198413" w:rsidR="007B64C3" w:rsidRPr="00FA7F00" w:rsidRDefault="007B64C3" w:rsidP="000E370D">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Table 2</w:t>
      </w:r>
      <w:r w:rsidR="0027321E">
        <w:rPr>
          <w:rFonts w:ascii="Times New Roman" w:hAnsi="Times New Roman" w:cs="Times New Roman"/>
          <w:sz w:val="24"/>
          <w:szCs w:val="24"/>
        </w:rPr>
        <w:t>.</w:t>
      </w:r>
      <w:r w:rsidRPr="00FA7F00">
        <w:rPr>
          <w:rFonts w:ascii="Times New Roman" w:hAnsi="Times New Roman" w:cs="Times New Roman"/>
          <w:sz w:val="24"/>
          <w:szCs w:val="24"/>
        </w:rPr>
        <w:t xml:space="preserve"> </w:t>
      </w:r>
    </w:p>
    <w:p w14:paraId="034A6FD7" w14:textId="14005A7D" w:rsidR="007B64C3" w:rsidRPr="00FA7F00" w:rsidRDefault="007B64C3">
      <w:pPr>
        <w:spacing w:after="0" w:line="480" w:lineRule="auto"/>
        <w:rPr>
          <w:rFonts w:ascii="Times New Roman" w:hAnsi="Times New Roman" w:cs="Times New Roman"/>
          <w:sz w:val="24"/>
          <w:szCs w:val="24"/>
        </w:rPr>
      </w:pPr>
      <w:r w:rsidRPr="00FA7F00">
        <w:rPr>
          <w:rFonts w:ascii="Times New Roman" w:hAnsi="Times New Roman" w:cs="Times New Roman"/>
          <w:i/>
          <w:sz w:val="24"/>
          <w:szCs w:val="24"/>
        </w:rPr>
        <w:t>Number of participants per stimulus that exhibited strong, moderate or weak positive or negative relational responses</w:t>
      </w:r>
      <w:r w:rsidR="009F3ECC" w:rsidRPr="00FA7F00">
        <w:rPr>
          <w:rFonts w:ascii="Times New Roman" w:hAnsi="Times New Roman" w:cs="Times New Roman"/>
          <w:i/>
          <w:sz w:val="24"/>
          <w:szCs w:val="24"/>
        </w:rPr>
        <w:t>, neutral responses, and error rates too high for consideration</w:t>
      </w:r>
      <w:r w:rsidRPr="00FA7F00">
        <w:rPr>
          <w:rFonts w:ascii="Times New Roman" w:hAnsi="Times New Roman" w:cs="Times New Roman"/>
          <w:i/>
          <w:sz w:val="24"/>
          <w:szCs w:val="24"/>
        </w:rPr>
        <w:t>.</w:t>
      </w:r>
    </w:p>
    <w:tbl>
      <w:tblPr>
        <w:tblStyle w:val="TableGrid"/>
        <w:tblW w:w="95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
        <w:gridCol w:w="1728"/>
        <w:gridCol w:w="840"/>
        <w:gridCol w:w="835"/>
        <w:gridCol w:w="835"/>
        <w:gridCol w:w="835"/>
        <w:gridCol w:w="907"/>
        <w:gridCol w:w="907"/>
        <w:gridCol w:w="1012"/>
        <w:gridCol w:w="1008"/>
      </w:tblGrid>
      <w:tr w:rsidR="00D12A2D" w:rsidRPr="00FA7F00" w14:paraId="7EE7A24D" w14:textId="77777777" w:rsidTr="00115859">
        <w:trPr>
          <w:cantSplit/>
          <w:trHeight w:val="1134"/>
        </w:trPr>
        <w:tc>
          <w:tcPr>
            <w:tcW w:w="602" w:type="dxa"/>
            <w:textDirection w:val="btLr"/>
          </w:tcPr>
          <w:p w14:paraId="4303B1F3" w14:textId="77777777" w:rsidR="00D12A2D" w:rsidRPr="00FA7F00" w:rsidRDefault="00D12A2D" w:rsidP="005109CE">
            <w:pPr>
              <w:spacing w:after="0" w:line="240" w:lineRule="auto"/>
              <w:ind w:left="113" w:right="113"/>
              <w:rPr>
                <w:rFonts w:ascii="Times New Roman" w:hAnsi="Times New Roman" w:cs="Times New Roman"/>
                <w:sz w:val="24"/>
                <w:szCs w:val="24"/>
              </w:rPr>
            </w:pPr>
          </w:p>
        </w:tc>
        <w:tc>
          <w:tcPr>
            <w:tcW w:w="1728" w:type="dxa"/>
          </w:tcPr>
          <w:p w14:paraId="7FCEA126" w14:textId="77777777" w:rsidR="00D12A2D" w:rsidRPr="00FA7F00" w:rsidRDefault="00D12A2D" w:rsidP="005109CE">
            <w:pPr>
              <w:spacing w:after="0" w:line="240" w:lineRule="auto"/>
              <w:rPr>
                <w:rFonts w:ascii="Times New Roman" w:hAnsi="Times New Roman" w:cs="Times New Roman"/>
                <w:sz w:val="24"/>
                <w:szCs w:val="24"/>
              </w:rPr>
            </w:pPr>
          </w:p>
        </w:tc>
        <w:tc>
          <w:tcPr>
            <w:tcW w:w="840" w:type="dxa"/>
            <w:tcBorders>
              <w:top w:val="single" w:sz="4" w:space="0" w:color="auto"/>
              <w:bottom w:val="single" w:sz="4" w:space="0" w:color="auto"/>
            </w:tcBorders>
          </w:tcPr>
          <w:p w14:paraId="350921E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Strong Pos.</w:t>
            </w:r>
          </w:p>
          <w:p w14:paraId="3A66280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(.8&gt;)</w:t>
            </w:r>
          </w:p>
        </w:tc>
        <w:tc>
          <w:tcPr>
            <w:tcW w:w="835" w:type="dxa"/>
            <w:tcBorders>
              <w:top w:val="single" w:sz="4" w:space="0" w:color="auto"/>
              <w:bottom w:val="single" w:sz="4" w:space="0" w:color="auto"/>
            </w:tcBorders>
          </w:tcPr>
          <w:p w14:paraId="7C1A8C93"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Mod. Pos.</w:t>
            </w:r>
          </w:p>
          <w:p w14:paraId="218FE32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(.5-.8)</w:t>
            </w:r>
          </w:p>
        </w:tc>
        <w:tc>
          <w:tcPr>
            <w:tcW w:w="835" w:type="dxa"/>
            <w:tcBorders>
              <w:top w:val="single" w:sz="4" w:space="0" w:color="auto"/>
              <w:bottom w:val="single" w:sz="4" w:space="0" w:color="auto"/>
            </w:tcBorders>
          </w:tcPr>
          <w:p w14:paraId="280A43D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Weak Pos.</w:t>
            </w:r>
          </w:p>
          <w:p w14:paraId="2CD9151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(.2-.5)</w:t>
            </w:r>
          </w:p>
        </w:tc>
        <w:tc>
          <w:tcPr>
            <w:tcW w:w="835" w:type="dxa"/>
            <w:tcBorders>
              <w:top w:val="single" w:sz="4" w:space="0" w:color="auto"/>
              <w:bottom w:val="single" w:sz="4" w:space="0" w:color="auto"/>
            </w:tcBorders>
          </w:tcPr>
          <w:p w14:paraId="1F0B4E4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Neut.</w:t>
            </w:r>
          </w:p>
          <w:p w14:paraId="0FC7C13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(neg.2-.2)</w:t>
            </w:r>
          </w:p>
        </w:tc>
        <w:tc>
          <w:tcPr>
            <w:tcW w:w="907" w:type="dxa"/>
            <w:tcBorders>
              <w:top w:val="single" w:sz="4" w:space="0" w:color="auto"/>
              <w:bottom w:val="single" w:sz="4" w:space="0" w:color="auto"/>
            </w:tcBorders>
          </w:tcPr>
          <w:p w14:paraId="7D4CC56D"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Weak Neg.</w:t>
            </w:r>
          </w:p>
          <w:p w14:paraId="053EF45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(neg.2-.5)</w:t>
            </w:r>
          </w:p>
        </w:tc>
        <w:tc>
          <w:tcPr>
            <w:tcW w:w="907" w:type="dxa"/>
            <w:tcBorders>
              <w:top w:val="single" w:sz="4" w:space="0" w:color="auto"/>
              <w:bottom w:val="single" w:sz="4" w:space="0" w:color="auto"/>
            </w:tcBorders>
          </w:tcPr>
          <w:p w14:paraId="5B3160B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Mod. Neg.</w:t>
            </w:r>
          </w:p>
          <w:p w14:paraId="1058FB0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(neg.5-.8)</w:t>
            </w:r>
          </w:p>
        </w:tc>
        <w:tc>
          <w:tcPr>
            <w:tcW w:w="1012" w:type="dxa"/>
            <w:tcBorders>
              <w:top w:val="single" w:sz="4" w:space="0" w:color="auto"/>
              <w:bottom w:val="single" w:sz="4" w:space="0" w:color="auto"/>
            </w:tcBorders>
          </w:tcPr>
          <w:p w14:paraId="40A39A4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Strong Neg.</w:t>
            </w:r>
          </w:p>
          <w:p w14:paraId="5F637CD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(neg.8&gt;)</w:t>
            </w:r>
          </w:p>
        </w:tc>
        <w:tc>
          <w:tcPr>
            <w:tcW w:w="1008" w:type="dxa"/>
            <w:tcBorders>
              <w:top w:val="single" w:sz="4" w:space="0" w:color="auto"/>
              <w:bottom w:val="single" w:sz="4" w:space="0" w:color="auto"/>
            </w:tcBorders>
          </w:tcPr>
          <w:p w14:paraId="06B97AD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Errors</w:t>
            </w:r>
          </w:p>
          <w:p w14:paraId="14AAFE3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(&lt;65% correct)</w:t>
            </w:r>
          </w:p>
        </w:tc>
      </w:tr>
      <w:tr w:rsidR="00D12A2D" w:rsidRPr="00FA7F00" w14:paraId="0419ACB1" w14:textId="77777777" w:rsidTr="00115859">
        <w:trPr>
          <w:trHeight w:val="134"/>
        </w:trPr>
        <w:tc>
          <w:tcPr>
            <w:tcW w:w="602" w:type="dxa"/>
            <w:vMerge w:val="restart"/>
            <w:textDirection w:val="btLr"/>
          </w:tcPr>
          <w:p w14:paraId="174A5CC3" w14:textId="77777777" w:rsidR="00D12A2D" w:rsidRPr="00FA7F00" w:rsidRDefault="00D12A2D" w:rsidP="005109CE">
            <w:pPr>
              <w:spacing w:after="0" w:line="240" w:lineRule="auto"/>
              <w:ind w:left="113" w:right="113"/>
              <w:jc w:val="center"/>
              <w:rPr>
                <w:rFonts w:ascii="Times New Roman" w:hAnsi="Times New Roman" w:cs="Times New Roman"/>
                <w:sz w:val="24"/>
                <w:szCs w:val="24"/>
              </w:rPr>
            </w:pPr>
            <w:r w:rsidRPr="00FA7F00">
              <w:rPr>
                <w:rFonts w:ascii="Times New Roman" w:hAnsi="Times New Roman" w:cs="Times New Roman"/>
                <w:sz w:val="24"/>
                <w:szCs w:val="24"/>
              </w:rPr>
              <w:t>Cooperative Stimuli</w:t>
            </w:r>
          </w:p>
        </w:tc>
        <w:tc>
          <w:tcPr>
            <w:tcW w:w="1728" w:type="dxa"/>
          </w:tcPr>
          <w:p w14:paraId="1AD550D3"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Alliance</w:t>
            </w:r>
          </w:p>
        </w:tc>
        <w:tc>
          <w:tcPr>
            <w:tcW w:w="840" w:type="dxa"/>
            <w:tcBorders>
              <w:top w:val="single" w:sz="4" w:space="0" w:color="auto"/>
            </w:tcBorders>
          </w:tcPr>
          <w:p w14:paraId="048A7A0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Borders>
              <w:top w:val="single" w:sz="4" w:space="0" w:color="auto"/>
            </w:tcBorders>
          </w:tcPr>
          <w:p w14:paraId="4F78546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Borders>
              <w:top w:val="single" w:sz="4" w:space="0" w:color="auto"/>
            </w:tcBorders>
          </w:tcPr>
          <w:p w14:paraId="564AE8E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Borders>
              <w:top w:val="single" w:sz="4" w:space="0" w:color="auto"/>
            </w:tcBorders>
          </w:tcPr>
          <w:p w14:paraId="12D5DEE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907" w:type="dxa"/>
            <w:tcBorders>
              <w:top w:val="single" w:sz="4" w:space="0" w:color="auto"/>
            </w:tcBorders>
          </w:tcPr>
          <w:p w14:paraId="31D6115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907" w:type="dxa"/>
            <w:tcBorders>
              <w:top w:val="single" w:sz="4" w:space="0" w:color="auto"/>
            </w:tcBorders>
          </w:tcPr>
          <w:p w14:paraId="7C6468B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Borders>
              <w:top w:val="single" w:sz="4" w:space="0" w:color="auto"/>
            </w:tcBorders>
          </w:tcPr>
          <w:p w14:paraId="3311DEB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Borders>
              <w:top w:val="single" w:sz="4" w:space="0" w:color="auto"/>
            </w:tcBorders>
          </w:tcPr>
          <w:p w14:paraId="4F9AE39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r>
      <w:tr w:rsidR="00D12A2D" w:rsidRPr="00FA7F00" w14:paraId="476BD716" w14:textId="77777777" w:rsidTr="00115859">
        <w:tc>
          <w:tcPr>
            <w:tcW w:w="602" w:type="dxa"/>
            <w:vMerge/>
          </w:tcPr>
          <w:p w14:paraId="6802A271"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481EC655"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Cohesive effort**</w:t>
            </w:r>
          </w:p>
        </w:tc>
        <w:tc>
          <w:tcPr>
            <w:tcW w:w="840" w:type="dxa"/>
          </w:tcPr>
          <w:p w14:paraId="5FAB7954"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4</w:t>
            </w:r>
          </w:p>
        </w:tc>
        <w:tc>
          <w:tcPr>
            <w:tcW w:w="835" w:type="dxa"/>
          </w:tcPr>
          <w:p w14:paraId="505A6C2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37F4B9F6"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428EF460"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907" w:type="dxa"/>
          </w:tcPr>
          <w:p w14:paraId="0141D0D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54F5399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1012" w:type="dxa"/>
          </w:tcPr>
          <w:p w14:paraId="5EAE66BD"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63A837A6"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r>
      <w:tr w:rsidR="00D12A2D" w:rsidRPr="00FA7F00" w14:paraId="6C9FE2BF" w14:textId="77777777" w:rsidTr="00115859">
        <w:tc>
          <w:tcPr>
            <w:tcW w:w="602" w:type="dxa"/>
            <w:vMerge/>
          </w:tcPr>
          <w:p w14:paraId="0F274388"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70567864"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Considerate of others*</w:t>
            </w:r>
          </w:p>
        </w:tc>
        <w:tc>
          <w:tcPr>
            <w:tcW w:w="840" w:type="dxa"/>
          </w:tcPr>
          <w:p w14:paraId="4055992D"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2EE22F23"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363718B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7ABD38B7"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907" w:type="dxa"/>
          </w:tcPr>
          <w:p w14:paraId="4835C2C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517F62A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1EF795C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1B38C9B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r>
      <w:tr w:rsidR="00D12A2D" w:rsidRPr="00FA7F00" w14:paraId="670F863E" w14:textId="77777777" w:rsidTr="00115859">
        <w:tc>
          <w:tcPr>
            <w:tcW w:w="602" w:type="dxa"/>
            <w:vMerge/>
          </w:tcPr>
          <w:p w14:paraId="4CCAB518"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17922F5D"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Group effort*</w:t>
            </w:r>
          </w:p>
        </w:tc>
        <w:tc>
          <w:tcPr>
            <w:tcW w:w="840" w:type="dxa"/>
          </w:tcPr>
          <w:p w14:paraId="5E2FCDDD"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4</w:t>
            </w:r>
          </w:p>
        </w:tc>
        <w:tc>
          <w:tcPr>
            <w:tcW w:w="835" w:type="dxa"/>
          </w:tcPr>
          <w:p w14:paraId="6AF97146"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7E7B6A0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5F9FD2C7"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907" w:type="dxa"/>
          </w:tcPr>
          <w:p w14:paraId="116611B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13C2186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18301F56"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092EE4E3"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r>
      <w:tr w:rsidR="00D12A2D" w:rsidRPr="00FA7F00" w14:paraId="49AFCA31" w14:textId="77777777" w:rsidTr="00115859">
        <w:tc>
          <w:tcPr>
            <w:tcW w:w="602" w:type="dxa"/>
            <w:vMerge/>
          </w:tcPr>
          <w:p w14:paraId="599DF80D"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1C41EA69"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Partnership**</w:t>
            </w:r>
          </w:p>
        </w:tc>
        <w:tc>
          <w:tcPr>
            <w:tcW w:w="840" w:type="dxa"/>
          </w:tcPr>
          <w:p w14:paraId="27CA6FE6"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4</w:t>
            </w:r>
          </w:p>
        </w:tc>
        <w:tc>
          <w:tcPr>
            <w:tcW w:w="835" w:type="dxa"/>
          </w:tcPr>
          <w:p w14:paraId="1C33956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01F7A23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1417770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907" w:type="dxa"/>
          </w:tcPr>
          <w:p w14:paraId="633EB10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7719FD5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3B198585"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5D2403B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r>
      <w:tr w:rsidR="00D12A2D" w:rsidRPr="00FA7F00" w14:paraId="51A11EB2" w14:textId="77777777" w:rsidTr="00115859">
        <w:tc>
          <w:tcPr>
            <w:tcW w:w="602" w:type="dxa"/>
            <w:vMerge/>
          </w:tcPr>
          <w:p w14:paraId="77EC888C"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483F5F64"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Support others</w:t>
            </w:r>
          </w:p>
        </w:tc>
        <w:tc>
          <w:tcPr>
            <w:tcW w:w="840" w:type="dxa"/>
          </w:tcPr>
          <w:p w14:paraId="423B54F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835" w:type="dxa"/>
          </w:tcPr>
          <w:p w14:paraId="79379F8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65F024C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4</w:t>
            </w:r>
          </w:p>
        </w:tc>
        <w:tc>
          <w:tcPr>
            <w:tcW w:w="835" w:type="dxa"/>
          </w:tcPr>
          <w:p w14:paraId="48BF062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5</w:t>
            </w:r>
          </w:p>
        </w:tc>
        <w:tc>
          <w:tcPr>
            <w:tcW w:w="907" w:type="dxa"/>
          </w:tcPr>
          <w:p w14:paraId="635C2B0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61EADCF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0A2AF500"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2D05C69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r>
      <w:tr w:rsidR="00D12A2D" w:rsidRPr="00FA7F00" w14:paraId="06F3DABA" w14:textId="77777777" w:rsidTr="00115859">
        <w:trPr>
          <w:trHeight w:val="414"/>
        </w:trPr>
        <w:tc>
          <w:tcPr>
            <w:tcW w:w="602" w:type="dxa"/>
            <w:vMerge/>
          </w:tcPr>
          <w:p w14:paraId="2D236C34"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42FAE30D"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Team player*</w:t>
            </w:r>
          </w:p>
        </w:tc>
        <w:tc>
          <w:tcPr>
            <w:tcW w:w="840" w:type="dxa"/>
          </w:tcPr>
          <w:p w14:paraId="2DE5539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51C4E14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09046D8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09EB18C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1B23703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39952F4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1012" w:type="dxa"/>
          </w:tcPr>
          <w:p w14:paraId="2B44425D"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74B2B5C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r>
      <w:tr w:rsidR="00D12A2D" w:rsidRPr="00FA7F00" w14:paraId="587F7608" w14:textId="77777777" w:rsidTr="00115859">
        <w:tc>
          <w:tcPr>
            <w:tcW w:w="602" w:type="dxa"/>
            <w:vMerge/>
          </w:tcPr>
          <w:p w14:paraId="541ABFCD"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213CF816"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Work out compromise</w:t>
            </w:r>
          </w:p>
          <w:p w14:paraId="3B062AF3" w14:textId="77777777" w:rsidR="00D12A2D" w:rsidRPr="00FA7F00" w:rsidRDefault="00D12A2D" w:rsidP="005109CE">
            <w:pPr>
              <w:spacing w:after="0" w:line="240" w:lineRule="auto"/>
              <w:rPr>
                <w:rFonts w:ascii="Times New Roman" w:hAnsi="Times New Roman" w:cs="Times New Roman"/>
                <w:sz w:val="24"/>
                <w:szCs w:val="24"/>
              </w:rPr>
            </w:pPr>
          </w:p>
        </w:tc>
        <w:tc>
          <w:tcPr>
            <w:tcW w:w="840" w:type="dxa"/>
          </w:tcPr>
          <w:p w14:paraId="76AA86A3"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06FC1DA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110AE5B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6A1C5B7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6</w:t>
            </w:r>
          </w:p>
        </w:tc>
        <w:tc>
          <w:tcPr>
            <w:tcW w:w="907" w:type="dxa"/>
          </w:tcPr>
          <w:p w14:paraId="5CEE2CA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38344B54"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493A99A0"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68246D3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r>
      <w:tr w:rsidR="00D12A2D" w:rsidRPr="00FA7F00" w14:paraId="18254CA5" w14:textId="77777777" w:rsidTr="00115859">
        <w:tc>
          <w:tcPr>
            <w:tcW w:w="602" w:type="dxa"/>
            <w:vMerge w:val="restart"/>
            <w:textDirection w:val="btLr"/>
          </w:tcPr>
          <w:p w14:paraId="2CDFE594" w14:textId="77777777" w:rsidR="00D12A2D" w:rsidRPr="00FA7F00" w:rsidRDefault="00D12A2D" w:rsidP="005109CE">
            <w:pPr>
              <w:spacing w:after="0" w:line="240" w:lineRule="auto"/>
              <w:ind w:left="113" w:right="113"/>
              <w:jc w:val="center"/>
              <w:rPr>
                <w:rFonts w:ascii="Times New Roman" w:hAnsi="Times New Roman" w:cs="Times New Roman"/>
                <w:sz w:val="24"/>
                <w:szCs w:val="24"/>
              </w:rPr>
            </w:pPr>
            <w:r w:rsidRPr="00FA7F00">
              <w:rPr>
                <w:rFonts w:ascii="Times New Roman" w:hAnsi="Times New Roman" w:cs="Times New Roman"/>
                <w:sz w:val="24"/>
                <w:szCs w:val="24"/>
              </w:rPr>
              <w:t>Individual Stimuli</w:t>
            </w:r>
          </w:p>
        </w:tc>
        <w:tc>
          <w:tcPr>
            <w:tcW w:w="1728" w:type="dxa"/>
          </w:tcPr>
          <w:p w14:paraId="24771BFC"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Autonomy*</w:t>
            </w:r>
          </w:p>
        </w:tc>
        <w:tc>
          <w:tcPr>
            <w:tcW w:w="840" w:type="dxa"/>
          </w:tcPr>
          <w:p w14:paraId="08795563"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31CD6B57"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309BC12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624E834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790F5A3D"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5D05C46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414B9E9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0D0F1F0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5</w:t>
            </w:r>
          </w:p>
        </w:tc>
      </w:tr>
      <w:tr w:rsidR="00D12A2D" w:rsidRPr="00FA7F00" w14:paraId="13DCABD8" w14:textId="77777777" w:rsidTr="00115859">
        <w:tc>
          <w:tcPr>
            <w:tcW w:w="602" w:type="dxa"/>
            <w:vMerge/>
          </w:tcPr>
          <w:p w14:paraId="69FA2344"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3C27D2ED"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Do things my way</w:t>
            </w:r>
          </w:p>
        </w:tc>
        <w:tc>
          <w:tcPr>
            <w:tcW w:w="840" w:type="dxa"/>
          </w:tcPr>
          <w:p w14:paraId="5ED3A52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787418A4"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835" w:type="dxa"/>
          </w:tcPr>
          <w:p w14:paraId="18E24A5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4</w:t>
            </w:r>
          </w:p>
        </w:tc>
        <w:tc>
          <w:tcPr>
            <w:tcW w:w="835" w:type="dxa"/>
          </w:tcPr>
          <w:p w14:paraId="3C4B6BC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3472D8F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34FB02A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1012" w:type="dxa"/>
          </w:tcPr>
          <w:p w14:paraId="1CA1A8F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1008" w:type="dxa"/>
          </w:tcPr>
          <w:p w14:paraId="00DC05F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r>
      <w:tr w:rsidR="00D12A2D" w:rsidRPr="00FA7F00" w14:paraId="1F98501A" w14:textId="77777777" w:rsidTr="00115859">
        <w:tc>
          <w:tcPr>
            <w:tcW w:w="602" w:type="dxa"/>
            <w:vMerge/>
          </w:tcPr>
          <w:p w14:paraId="13B94747"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45F02A8C"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Flying solo</w:t>
            </w:r>
          </w:p>
        </w:tc>
        <w:tc>
          <w:tcPr>
            <w:tcW w:w="840" w:type="dxa"/>
          </w:tcPr>
          <w:p w14:paraId="299D2473"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0C8C1B0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75F4DD4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4DDA3740"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907" w:type="dxa"/>
          </w:tcPr>
          <w:p w14:paraId="4786644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09C28D7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07BA614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1433BAF7"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r>
      <w:tr w:rsidR="00D12A2D" w:rsidRPr="00FA7F00" w14:paraId="2A7D9A52" w14:textId="77777777" w:rsidTr="00115859">
        <w:tc>
          <w:tcPr>
            <w:tcW w:w="602" w:type="dxa"/>
            <w:vMerge/>
          </w:tcPr>
          <w:p w14:paraId="3145BC07"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5B4B366D"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Independent**</w:t>
            </w:r>
          </w:p>
        </w:tc>
        <w:tc>
          <w:tcPr>
            <w:tcW w:w="840" w:type="dxa"/>
          </w:tcPr>
          <w:p w14:paraId="6F73E44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4C09CBE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2EE0B28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7D2E2C80"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907" w:type="dxa"/>
          </w:tcPr>
          <w:p w14:paraId="6F6E189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907" w:type="dxa"/>
          </w:tcPr>
          <w:p w14:paraId="6DB16C6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4A99BE9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073229E3"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r>
      <w:tr w:rsidR="00D12A2D" w:rsidRPr="00FA7F00" w14:paraId="75C12988" w14:textId="77777777" w:rsidTr="00115859">
        <w:tc>
          <w:tcPr>
            <w:tcW w:w="602" w:type="dxa"/>
            <w:vMerge/>
          </w:tcPr>
          <w:p w14:paraId="2F95FFC0"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288138ED"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Loner</w:t>
            </w:r>
          </w:p>
        </w:tc>
        <w:tc>
          <w:tcPr>
            <w:tcW w:w="840" w:type="dxa"/>
          </w:tcPr>
          <w:p w14:paraId="00719D37"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835" w:type="dxa"/>
          </w:tcPr>
          <w:p w14:paraId="21A8F48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69BA1664"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835" w:type="dxa"/>
          </w:tcPr>
          <w:p w14:paraId="22F9F1E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69C103F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907" w:type="dxa"/>
          </w:tcPr>
          <w:p w14:paraId="2CC2735A"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1012" w:type="dxa"/>
          </w:tcPr>
          <w:p w14:paraId="3ACFFBE4"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1008" w:type="dxa"/>
          </w:tcPr>
          <w:p w14:paraId="57FF3C8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5</w:t>
            </w:r>
          </w:p>
        </w:tc>
      </w:tr>
      <w:tr w:rsidR="00D12A2D" w:rsidRPr="00FA7F00" w14:paraId="33E39681" w14:textId="77777777" w:rsidTr="00115859">
        <w:tc>
          <w:tcPr>
            <w:tcW w:w="602" w:type="dxa"/>
            <w:vMerge/>
          </w:tcPr>
          <w:p w14:paraId="0E632C3D"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0DA4CDF2"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On my own*</w:t>
            </w:r>
          </w:p>
        </w:tc>
        <w:tc>
          <w:tcPr>
            <w:tcW w:w="840" w:type="dxa"/>
          </w:tcPr>
          <w:p w14:paraId="067D6FB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4</w:t>
            </w:r>
          </w:p>
        </w:tc>
        <w:tc>
          <w:tcPr>
            <w:tcW w:w="835" w:type="dxa"/>
          </w:tcPr>
          <w:p w14:paraId="15339F2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786DE65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2B2BBBB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47CDBA18"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3A68F74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12" w:type="dxa"/>
          </w:tcPr>
          <w:p w14:paraId="67E3EA8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2DA87D8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r>
      <w:tr w:rsidR="00D12A2D" w:rsidRPr="00FA7F00" w14:paraId="0A8A8773" w14:textId="77777777" w:rsidTr="00115859">
        <w:tc>
          <w:tcPr>
            <w:tcW w:w="602" w:type="dxa"/>
            <w:vMerge/>
          </w:tcPr>
          <w:p w14:paraId="3D11A822"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696BEEF3"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Self-reliant**</w:t>
            </w:r>
          </w:p>
        </w:tc>
        <w:tc>
          <w:tcPr>
            <w:tcW w:w="840" w:type="dxa"/>
          </w:tcPr>
          <w:p w14:paraId="6CBACED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559F1EB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546B6837"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3789F63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907" w:type="dxa"/>
          </w:tcPr>
          <w:p w14:paraId="42B7C64B"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1F3F0011"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1012" w:type="dxa"/>
          </w:tcPr>
          <w:p w14:paraId="4EF25754"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420D1279"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r>
      <w:tr w:rsidR="00D12A2D" w:rsidRPr="00FA7F00" w14:paraId="54D4172F" w14:textId="77777777" w:rsidTr="00115859">
        <w:tc>
          <w:tcPr>
            <w:tcW w:w="602" w:type="dxa"/>
            <w:vMerge/>
          </w:tcPr>
          <w:p w14:paraId="7F7AF1EF" w14:textId="77777777" w:rsidR="00D12A2D" w:rsidRPr="00FA7F00" w:rsidRDefault="00D12A2D" w:rsidP="005109CE">
            <w:pPr>
              <w:spacing w:after="0" w:line="240" w:lineRule="auto"/>
              <w:rPr>
                <w:rFonts w:ascii="Times New Roman" w:hAnsi="Times New Roman" w:cs="Times New Roman"/>
                <w:sz w:val="24"/>
                <w:szCs w:val="24"/>
              </w:rPr>
            </w:pPr>
          </w:p>
        </w:tc>
        <w:tc>
          <w:tcPr>
            <w:tcW w:w="1728" w:type="dxa"/>
          </w:tcPr>
          <w:p w14:paraId="2AA04FA4" w14:textId="77777777" w:rsidR="00D12A2D" w:rsidRPr="00FA7F00" w:rsidRDefault="00D12A2D"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Survival of the fittest</w:t>
            </w:r>
          </w:p>
        </w:tc>
        <w:tc>
          <w:tcPr>
            <w:tcW w:w="840" w:type="dxa"/>
          </w:tcPr>
          <w:p w14:paraId="631C1D1E"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3</w:t>
            </w:r>
          </w:p>
        </w:tc>
        <w:tc>
          <w:tcPr>
            <w:tcW w:w="835" w:type="dxa"/>
          </w:tcPr>
          <w:p w14:paraId="4896003C"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835" w:type="dxa"/>
          </w:tcPr>
          <w:p w14:paraId="3D93CCB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835" w:type="dxa"/>
          </w:tcPr>
          <w:p w14:paraId="6A20ACC4"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907" w:type="dxa"/>
          </w:tcPr>
          <w:p w14:paraId="0290CED2"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tc>
        <w:tc>
          <w:tcPr>
            <w:tcW w:w="907" w:type="dxa"/>
          </w:tcPr>
          <w:p w14:paraId="085B0C2F"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w:t>
            </w:r>
          </w:p>
        </w:tc>
        <w:tc>
          <w:tcPr>
            <w:tcW w:w="1012" w:type="dxa"/>
          </w:tcPr>
          <w:p w14:paraId="27EF1BE7"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w:t>
            </w:r>
          </w:p>
        </w:tc>
        <w:tc>
          <w:tcPr>
            <w:tcW w:w="1008" w:type="dxa"/>
          </w:tcPr>
          <w:p w14:paraId="1B0E3990" w14:textId="77777777" w:rsidR="00D12A2D" w:rsidRPr="00FA7F00" w:rsidRDefault="00D12A2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2</w:t>
            </w:r>
          </w:p>
          <w:p w14:paraId="0BC30CF0" w14:textId="77777777" w:rsidR="00D12A2D" w:rsidRPr="00FA7F00" w:rsidRDefault="00D12A2D" w:rsidP="005109CE">
            <w:pPr>
              <w:spacing w:after="0" w:line="240" w:lineRule="auto"/>
              <w:jc w:val="center"/>
              <w:rPr>
                <w:rFonts w:ascii="Times New Roman" w:hAnsi="Times New Roman" w:cs="Times New Roman"/>
                <w:sz w:val="24"/>
                <w:szCs w:val="24"/>
              </w:rPr>
            </w:pPr>
          </w:p>
        </w:tc>
      </w:tr>
    </w:tbl>
    <w:p w14:paraId="68765764" w14:textId="77777777" w:rsidR="009F25E7" w:rsidRPr="00FA7F00" w:rsidRDefault="007B64C3" w:rsidP="00FA7F00">
      <w:pPr>
        <w:spacing w:after="0" w:line="480" w:lineRule="auto"/>
        <w:rPr>
          <w:rFonts w:ascii="Times New Roman" w:hAnsi="Times New Roman" w:cs="Times New Roman"/>
          <w:sz w:val="24"/>
          <w:szCs w:val="24"/>
        </w:rPr>
      </w:pPr>
      <w:r w:rsidRPr="00FA7F00">
        <w:rPr>
          <w:rFonts w:ascii="Times New Roman" w:hAnsi="Times New Roman" w:cs="Times New Roman"/>
          <w:i/>
          <w:sz w:val="24"/>
          <w:szCs w:val="24"/>
        </w:rPr>
        <w:t>Note.</w:t>
      </w:r>
      <w:r w:rsidRPr="00FA7F00">
        <w:rPr>
          <w:rFonts w:ascii="Times New Roman" w:hAnsi="Times New Roman" w:cs="Times New Roman"/>
          <w:sz w:val="24"/>
          <w:szCs w:val="24"/>
        </w:rPr>
        <w:t xml:space="preserve"> *indicates statistical significance at the .05 level and ** indicates selected for study based on minimal errors and strong/moderate positive relational responses to stimuli (.5 or above).</w:t>
      </w:r>
    </w:p>
    <w:p w14:paraId="74E51676" w14:textId="77777777" w:rsidR="00115859" w:rsidRPr="00FA7F00" w:rsidRDefault="00115859" w:rsidP="00FA7F00">
      <w:pPr>
        <w:spacing w:after="0" w:line="480" w:lineRule="auto"/>
        <w:rPr>
          <w:rFonts w:ascii="Times New Roman" w:hAnsi="Times New Roman" w:cs="Times New Roman"/>
          <w:sz w:val="24"/>
          <w:szCs w:val="24"/>
        </w:rPr>
      </w:pPr>
    </w:p>
    <w:p w14:paraId="139B9818" w14:textId="77777777" w:rsidR="00115859" w:rsidRPr="00FA7F00" w:rsidRDefault="00115859" w:rsidP="00FA7F00">
      <w:pPr>
        <w:spacing w:after="0" w:line="480" w:lineRule="auto"/>
        <w:rPr>
          <w:rFonts w:ascii="Times New Roman" w:hAnsi="Times New Roman" w:cs="Times New Roman"/>
          <w:sz w:val="24"/>
          <w:szCs w:val="24"/>
        </w:rPr>
      </w:pPr>
    </w:p>
    <w:p w14:paraId="5326817F" w14:textId="77777777" w:rsidR="00115859" w:rsidRPr="00FA7F00" w:rsidRDefault="00115859" w:rsidP="00FA7F00">
      <w:pPr>
        <w:spacing w:after="0" w:line="480" w:lineRule="auto"/>
        <w:rPr>
          <w:rFonts w:ascii="Times New Roman" w:hAnsi="Times New Roman" w:cs="Times New Roman"/>
          <w:sz w:val="24"/>
          <w:szCs w:val="24"/>
        </w:rPr>
      </w:pPr>
    </w:p>
    <w:p w14:paraId="0742C87F" w14:textId="77777777" w:rsidR="00115859" w:rsidRPr="00FA7F00" w:rsidRDefault="00115859" w:rsidP="00FA7F00">
      <w:pPr>
        <w:spacing w:after="0" w:line="480" w:lineRule="auto"/>
        <w:rPr>
          <w:rFonts w:ascii="Times New Roman" w:hAnsi="Times New Roman" w:cs="Times New Roman"/>
          <w:sz w:val="24"/>
          <w:szCs w:val="24"/>
        </w:rPr>
      </w:pPr>
    </w:p>
    <w:p w14:paraId="2FD65B61" w14:textId="1590CBDB" w:rsidR="00845004" w:rsidRPr="00FA7F00" w:rsidRDefault="00845004"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lastRenderedPageBreak/>
        <w:t xml:space="preserve">Table </w:t>
      </w:r>
      <w:r w:rsidR="00277069" w:rsidRPr="00FA7F00">
        <w:rPr>
          <w:rFonts w:ascii="Times New Roman" w:hAnsi="Times New Roman" w:cs="Times New Roman"/>
          <w:sz w:val="24"/>
          <w:szCs w:val="24"/>
        </w:rPr>
        <w:t>3</w:t>
      </w:r>
      <w:r w:rsidR="000E370D">
        <w:rPr>
          <w:rFonts w:ascii="Times New Roman" w:hAnsi="Times New Roman" w:cs="Times New Roman"/>
          <w:sz w:val="24"/>
          <w:szCs w:val="24"/>
        </w:rPr>
        <w:t>.</w:t>
      </w:r>
    </w:p>
    <w:p w14:paraId="1831D645" w14:textId="2FC3564F" w:rsidR="00845004" w:rsidRPr="00FA7F00" w:rsidRDefault="00845004" w:rsidP="000E370D">
      <w:pPr>
        <w:spacing w:after="0" w:line="480" w:lineRule="auto"/>
        <w:rPr>
          <w:rFonts w:ascii="Times New Roman" w:hAnsi="Times New Roman" w:cs="Times New Roman"/>
          <w:i/>
          <w:sz w:val="24"/>
          <w:szCs w:val="24"/>
        </w:rPr>
      </w:pPr>
      <w:r w:rsidRPr="00FA7F00">
        <w:rPr>
          <w:rFonts w:ascii="Times New Roman" w:hAnsi="Times New Roman" w:cs="Times New Roman"/>
          <w:i/>
          <w:sz w:val="24"/>
          <w:szCs w:val="24"/>
        </w:rPr>
        <w:t>Results of Planned One-Sample T-test Analyses of IRAP Scores for Individual and Cooperative Stimuli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440"/>
        <w:gridCol w:w="720"/>
        <w:gridCol w:w="720"/>
        <w:gridCol w:w="720"/>
        <w:gridCol w:w="720"/>
        <w:gridCol w:w="720"/>
        <w:gridCol w:w="1440"/>
        <w:gridCol w:w="720"/>
        <w:gridCol w:w="720"/>
        <w:gridCol w:w="720"/>
        <w:gridCol w:w="720"/>
        <w:gridCol w:w="720"/>
      </w:tblGrid>
      <w:tr w:rsidR="001F457B" w:rsidRPr="00FA7F00" w14:paraId="0B6D76BD" w14:textId="77777777" w:rsidTr="00AF4B0A">
        <w:trPr>
          <w:trHeight w:val="719"/>
        </w:trPr>
        <w:tc>
          <w:tcPr>
            <w:tcW w:w="1440" w:type="dxa"/>
            <w:tcBorders>
              <w:top w:val="single" w:sz="4" w:space="0" w:color="auto"/>
              <w:bottom w:val="single" w:sz="4" w:space="0" w:color="auto"/>
            </w:tcBorders>
          </w:tcPr>
          <w:p w14:paraId="03953B8A" w14:textId="70D52015" w:rsidR="00F64109" w:rsidRPr="00FA7F00" w:rsidRDefault="00F64109"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Cooperati</w:t>
            </w:r>
            <w:r w:rsidR="00063AA7" w:rsidRPr="00FA7F00">
              <w:rPr>
                <w:rFonts w:ascii="Times New Roman" w:hAnsi="Times New Roman" w:cs="Times New Roman"/>
                <w:sz w:val="24"/>
                <w:szCs w:val="24"/>
              </w:rPr>
              <w:t>v</w:t>
            </w:r>
            <w:r w:rsidRPr="00FA7F00">
              <w:rPr>
                <w:rFonts w:ascii="Times New Roman" w:hAnsi="Times New Roman" w:cs="Times New Roman"/>
                <w:sz w:val="24"/>
                <w:szCs w:val="24"/>
              </w:rPr>
              <w:t>e</w:t>
            </w:r>
            <w:r w:rsidR="00063AA7" w:rsidRPr="00FA7F00">
              <w:rPr>
                <w:rFonts w:ascii="Times New Roman" w:hAnsi="Times New Roman" w:cs="Times New Roman"/>
                <w:sz w:val="24"/>
                <w:szCs w:val="24"/>
              </w:rPr>
              <w:t xml:space="preserve"> </w:t>
            </w:r>
          </w:p>
          <w:p w14:paraId="335E62FB" w14:textId="0F19CC1E" w:rsidR="00CC3F5D" w:rsidRPr="00FA7F00" w:rsidRDefault="00063AA7"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Stimuli</w:t>
            </w:r>
          </w:p>
        </w:tc>
        <w:tc>
          <w:tcPr>
            <w:tcW w:w="720" w:type="dxa"/>
            <w:tcBorders>
              <w:top w:val="single" w:sz="4" w:space="0" w:color="auto"/>
              <w:bottom w:val="single" w:sz="4" w:space="0" w:color="auto"/>
            </w:tcBorders>
          </w:tcPr>
          <w:p w14:paraId="47080D93" w14:textId="20217DE5" w:rsidR="00CC3F5D" w:rsidRPr="00FA7F00" w:rsidRDefault="00CC3F5D" w:rsidP="005109CE">
            <w:pPr>
              <w:spacing w:after="0" w:line="240" w:lineRule="auto"/>
              <w:jc w:val="center"/>
              <w:rPr>
                <w:rFonts w:ascii="Times New Roman" w:hAnsi="Times New Roman" w:cs="Times New Roman"/>
                <w:i/>
                <w:sz w:val="24"/>
                <w:szCs w:val="24"/>
              </w:rPr>
            </w:pPr>
            <w:r w:rsidRPr="00FA7F00">
              <w:rPr>
                <w:rFonts w:ascii="Times New Roman" w:hAnsi="Times New Roman" w:cs="Times New Roman"/>
                <w:i/>
                <w:sz w:val="24"/>
                <w:szCs w:val="24"/>
              </w:rPr>
              <w:t>n</w:t>
            </w:r>
          </w:p>
        </w:tc>
        <w:tc>
          <w:tcPr>
            <w:tcW w:w="720" w:type="dxa"/>
            <w:tcBorders>
              <w:top w:val="single" w:sz="4" w:space="0" w:color="auto"/>
              <w:bottom w:val="single" w:sz="4" w:space="0" w:color="auto"/>
            </w:tcBorders>
          </w:tcPr>
          <w:p w14:paraId="1AFDAACE" w14:textId="2F46E9B0" w:rsidR="00CC3F5D" w:rsidRPr="00FA7F00" w:rsidRDefault="00CC3F5D" w:rsidP="005109CE">
            <w:pPr>
              <w:spacing w:after="0" w:line="240" w:lineRule="auto"/>
              <w:jc w:val="center"/>
              <w:rPr>
                <w:rFonts w:ascii="Times New Roman" w:hAnsi="Times New Roman" w:cs="Times New Roman"/>
                <w:i/>
                <w:sz w:val="24"/>
                <w:szCs w:val="24"/>
              </w:rPr>
            </w:pPr>
            <w:r w:rsidRPr="00FA7F00">
              <w:rPr>
                <w:rFonts w:ascii="Times New Roman" w:hAnsi="Times New Roman" w:cs="Times New Roman"/>
                <w:i/>
                <w:sz w:val="24"/>
                <w:szCs w:val="24"/>
              </w:rPr>
              <w:t>M</w:t>
            </w:r>
          </w:p>
        </w:tc>
        <w:tc>
          <w:tcPr>
            <w:tcW w:w="720" w:type="dxa"/>
            <w:tcBorders>
              <w:top w:val="single" w:sz="4" w:space="0" w:color="auto"/>
              <w:bottom w:val="single" w:sz="4" w:space="0" w:color="auto"/>
            </w:tcBorders>
          </w:tcPr>
          <w:p w14:paraId="108E519E" w14:textId="17A12BDA" w:rsidR="00CC3F5D" w:rsidRPr="00FA7F00" w:rsidRDefault="00CC3F5D" w:rsidP="005109CE">
            <w:pPr>
              <w:spacing w:after="0" w:line="240" w:lineRule="auto"/>
              <w:jc w:val="center"/>
              <w:rPr>
                <w:rFonts w:ascii="Times New Roman" w:hAnsi="Times New Roman" w:cs="Times New Roman"/>
                <w:i/>
                <w:sz w:val="24"/>
                <w:szCs w:val="24"/>
              </w:rPr>
            </w:pPr>
            <w:r w:rsidRPr="00FA7F00">
              <w:rPr>
                <w:rFonts w:ascii="Times New Roman" w:hAnsi="Times New Roman" w:cs="Times New Roman"/>
                <w:i/>
                <w:sz w:val="24"/>
                <w:szCs w:val="24"/>
              </w:rPr>
              <w:t>SD</w:t>
            </w:r>
          </w:p>
        </w:tc>
        <w:tc>
          <w:tcPr>
            <w:tcW w:w="720" w:type="dxa"/>
            <w:tcBorders>
              <w:top w:val="single" w:sz="4" w:space="0" w:color="auto"/>
              <w:bottom w:val="single" w:sz="4" w:space="0" w:color="auto"/>
            </w:tcBorders>
          </w:tcPr>
          <w:p w14:paraId="3EDDD764" w14:textId="1D1C02C5" w:rsidR="00CC3F5D" w:rsidRPr="00FA7F00" w:rsidRDefault="00CC3F5D" w:rsidP="005109CE">
            <w:pPr>
              <w:spacing w:after="0" w:line="240" w:lineRule="auto"/>
              <w:jc w:val="center"/>
              <w:rPr>
                <w:rFonts w:ascii="Times New Roman" w:hAnsi="Times New Roman" w:cs="Times New Roman"/>
                <w:i/>
                <w:sz w:val="24"/>
                <w:szCs w:val="24"/>
              </w:rPr>
            </w:pPr>
            <w:r w:rsidRPr="00FA7F00">
              <w:rPr>
                <w:rFonts w:ascii="Times New Roman" w:hAnsi="Times New Roman" w:cs="Times New Roman"/>
                <w:i/>
                <w:sz w:val="24"/>
                <w:szCs w:val="24"/>
              </w:rPr>
              <w:t>t</w:t>
            </w:r>
          </w:p>
        </w:tc>
        <w:tc>
          <w:tcPr>
            <w:tcW w:w="720" w:type="dxa"/>
            <w:tcBorders>
              <w:top w:val="single" w:sz="4" w:space="0" w:color="auto"/>
              <w:bottom w:val="single" w:sz="4" w:space="0" w:color="auto"/>
            </w:tcBorders>
          </w:tcPr>
          <w:p w14:paraId="5F9CEB9F" w14:textId="54BD54A8" w:rsidR="00CC3F5D" w:rsidRPr="00FA7F00" w:rsidRDefault="00CC3F5D" w:rsidP="005109CE">
            <w:pPr>
              <w:spacing w:after="0" w:line="240" w:lineRule="auto"/>
              <w:jc w:val="center"/>
              <w:rPr>
                <w:rFonts w:ascii="Times New Roman" w:hAnsi="Times New Roman" w:cs="Times New Roman"/>
                <w:i/>
                <w:sz w:val="24"/>
                <w:szCs w:val="24"/>
              </w:rPr>
            </w:pPr>
            <w:r w:rsidRPr="00FA7F00">
              <w:rPr>
                <w:rFonts w:ascii="Times New Roman" w:hAnsi="Times New Roman" w:cs="Times New Roman"/>
                <w:i/>
                <w:sz w:val="24"/>
                <w:szCs w:val="24"/>
              </w:rPr>
              <w:t>p</w:t>
            </w:r>
          </w:p>
        </w:tc>
        <w:tc>
          <w:tcPr>
            <w:tcW w:w="1440" w:type="dxa"/>
            <w:tcBorders>
              <w:top w:val="single" w:sz="4" w:space="0" w:color="auto"/>
              <w:bottom w:val="single" w:sz="4" w:space="0" w:color="auto"/>
            </w:tcBorders>
          </w:tcPr>
          <w:p w14:paraId="52FA5F96" w14:textId="15554719" w:rsidR="00F64109" w:rsidRPr="00FA7F00" w:rsidRDefault="00F64109"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Individual</w:t>
            </w:r>
          </w:p>
          <w:p w14:paraId="220819DD" w14:textId="3B3CBE90" w:rsidR="00CC3F5D" w:rsidRPr="00FA7F00" w:rsidRDefault="00063AA7"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Stimuli</w:t>
            </w:r>
          </w:p>
        </w:tc>
        <w:tc>
          <w:tcPr>
            <w:tcW w:w="720" w:type="dxa"/>
            <w:tcBorders>
              <w:top w:val="single" w:sz="4" w:space="0" w:color="auto"/>
              <w:bottom w:val="single" w:sz="4" w:space="0" w:color="auto"/>
            </w:tcBorders>
          </w:tcPr>
          <w:p w14:paraId="7D3FA36E" w14:textId="4D1F76FF" w:rsidR="00CC3F5D" w:rsidRPr="00FA7F00" w:rsidRDefault="00CC3F5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i/>
                <w:sz w:val="24"/>
                <w:szCs w:val="24"/>
              </w:rPr>
              <w:t>n</w:t>
            </w:r>
          </w:p>
        </w:tc>
        <w:tc>
          <w:tcPr>
            <w:tcW w:w="720" w:type="dxa"/>
            <w:tcBorders>
              <w:top w:val="single" w:sz="4" w:space="0" w:color="auto"/>
              <w:bottom w:val="single" w:sz="4" w:space="0" w:color="auto"/>
            </w:tcBorders>
          </w:tcPr>
          <w:p w14:paraId="0D5701B1" w14:textId="4B24FAEA" w:rsidR="00CC3F5D" w:rsidRPr="00FA7F00" w:rsidRDefault="00CC3F5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i/>
                <w:sz w:val="24"/>
                <w:szCs w:val="24"/>
              </w:rPr>
              <w:t>M</w:t>
            </w:r>
          </w:p>
        </w:tc>
        <w:tc>
          <w:tcPr>
            <w:tcW w:w="720" w:type="dxa"/>
            <w:tcBorders>
              <w:top w:val="single" w:sz="4" w:space="0" w:color="auto"/>
              <w:bottom w:val="single" w:sz="4" w:space="0" w:color="auto"/>
            </w:tcBorders>
          </w:tcPr>
          <w:p w14:paraId="2BD50ABA" w14:textId="64BABA86" w:rsidR="00CC3F5D" w:rsidRPr="00FA7F00" w:rsidRDefault="00CC3F5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i/>
                <w:sz w:val="24"/>
                <w:szCs w:val="24"/>
              </w:rPr>
              <w:t>SD</w:t>
            </w:r>
          </w:p>
        </w:tc>
        <w:tc>
          <w:tcPr>
            <w:tcW w:w="720" w:type="dxa"/>
            <w:tcBorders>
              <w:top w:val="single" w:sz="4" w:space="0" w:color="auto"/>
              <w:bottom w:val="single" w:sz="4" w:space="0" w:color="auto"/>
            </w:tcBorders>
          </w:tcPr>
          <w:p w14:paraId="27095A70" w14:textId="6A928683" w:rsidR="00CC3F5D" w:rsidRPr="00FA7F00" w:rsidRDefault="00CC3F5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i/>
                <w:sz w:val="24"/>
                <w:szCs w:val="24"/>
              </w:rPr>
              <w:t>t</w:t>
            </w:r>
          </w:p>
        </w:tc>
        <w:tc>
          <w:tcPr>
            <w:tcW w:w="720" w:type="dxa"/>
            <w:tcBorders>
              <w:top w:val="single" w:sz="4" w:space="0" w:color="auto"/>
              <w:bottom w:val="single" w:sz="4" w:space="0" w:color="auto"/>
            </w:tcBorders>
          </w:tcPr>
          <w:p w14:paraId="2CDF3E80" w14:textId="123F35A5" w:rsidR="00CC3F5D" w:rsidRPr="00FA7F00" w:rsidRDefault="00CC3F5D"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i/>
                <w:sz w:val="24"/>
                <w:szCs w:val="24"/>
              </w:rPr>
              <w:t>p</w:t>
            </w:r>
          </w:p>
        </w:tc>
      </w:tr>
      <w:tr w:rsidR="001F457B" w:rsidRPr="00FA7F00" w14:paraId="6CB103BE" w14:textId="77777777" w:rsidTr="00AF4B0A">
        <w:trPr>
          <w:trHeight w:val="635"/>
        </w:trPr>
        <w:tc>
          <w:tcPr>
            <w:tcW w:w="1440" w:type="dxa"/>
            <w:tcBorders>
              <w:top w:val="single" w:sz="4" w:space="0" w:color="auto"/>
            </w:tcBorders>
          </w:tcPr>
          <w:p w14:paraId="0170FA05" w14:textId="6A31D8C1"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Alliance</w:t>
            </w:r>
          </w:p>
        </w:tc>
        <w:tc>
          <w:tcPr>
            <w:tcW w:w="720" w:type="dxa"/>
            <w:tcBorders>
              <w:top w:val="single" w:sz="4" w:space="0" w:color="auto"/>
            </w:tcBorders>
          </w:tcPr>
          <w:p w14:paraId="66343E9F" w14:textId="504FF43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10</w:t>
            </w:r>
          </w:p>
        </w:tc>
        <w:tc>
          <w:tcPr>
            <w:tcW w:w="720" w:type="dxa"/>
            <w:tcBorders>
              <w:top w:val="single" w:sz="4" w:space="0" w:color="auto"/>
            </w:tcBorders>
          </w:tcPr>
          <w:p w14:paraId="7D534B6D" w14:textId="77E53F8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0.20</w:t>
            </w:r>
          </w:p>
        </w:tc>
        <w:tc>
          <w:tcPr>
            <w:tcW w:w="720" w:type="dxa"/>
            <w:tcBorders>
              <w:top w:val="single" w:sz="4" w:space="0" w:color="auto"/>
            </w:tcBorders>
          </w:tcPr>
          <w:p w14:paraId="7F818EF4" w14:textId="5DDCA06A"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0.20</w:t>
            </w:r>
          </w:p>
        </w:tc>
        <w:tc>
          <w:tcPr>
            <w:tcW w:w="720" w:type="dxa"/>
            <w:tcBorders>
              <w:top w:val="single" w:sz="4" w:space="0" w:color="auto"/>
            </w:tcBorders>
          </w:tcPr>
          <w:p w14:paraId="2856184F" w14:textId="4996A3EC"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1.30</w:t>
            </w:r>
          </w:p>
        </w:tc>
        <w:tc>
          <w:tcPr>
            <w:tcW w:w="720" w:type="dxa"/>
            <w:tcBorders>
              <w:top w:val="single" w:sz="4" w:space="0" w:color="auto"/>
            </w:tcBorders>
          </w:tcPr>
          <w:p w14:paraId="09EF574F" w14:textId="642CC9E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.23</w:t>
            </w:r>
          </w:p>
        </w:tc>
        <w:tc>
          <w:tcPr>
            <w:tcW w:w="1440" w:type="dxa"/>
            <w:tcBorders>
              <w:top w:val="single" w:sz="4" w:space="0" w:color="auto"/>
            </w:tcBorders>
          </w:tcPr>
          <w:p w14:paraId="3DF5258D" w14:textId="65A60D1D"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Autonomy</w:t>
            </w:r>
          </w:p>
        </w:tc>
        <w:tc>
          <w:tcPr>
            <w:tcW w:w="720" w:type="dxa"/>
            <w:tcBorders>
              <w:top w:val="single" w:sz="4" w:space="0" w:color="auto"/>
            </w:tcBorders>
          </w:tcPr>
          <w:p w14:paraId="442615E0" w14:textId="6C8172DE"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6</w:t>
            </w:r>
          </w:p>
        </w:tc>
        <w:tc>
          <w:tcPr>
            <w:tcW w:w="720" w:type="dxa"/>
            <w:tcBorders>
              <w:top w:val="single" w:sz="4" w:space="0" w:color="auto"/>
            </w:tcBorders>
          </w:tcPr>
          <w:p w14:paraId="3FF875F0" w14:textId="2B2B2181"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0.80</w:t>
            </w:r>
          </w:p>
        </w:tc>
        <w:tc>
          <w:tcPr>
            <w:tcW w:w="720" w:type="dxa"/>
            <w:tcBorders>
              <w:top w:val="single" w:sz="4" w:space="0" w:color="auto"/>
            </w:tcBorders>
          </w:tcPr>
          <w:p w14:paraId="00AE6061" w14:textId="26EB912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0.71</w:t>
            </w:r>
          </w:p>
        </w:tc>
        <w:tc>
          <w:tcPr>
            <w:tcW w:w="720" w:type="dxa"/>
            <w:tcBorders>
              <w:top w:val="single" w:sz="4" w:space="0" w:color="auto"/>
            </w:tcBorders>
          </w:tcPr>
          <w:p w14:paraId="3CB407A9" w14:textId="66957E2A"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2.76</w:t>
            </w:r>
          </w:p>
        </w:tc>
        <w:tc>
          <w:tcPr>
            <w:tcW w:w="720" w:type="dxa"/>
            <w:tcBorders>
              <w:top w:val="single" w:sz="4" w:space="0" w:color="auto"/>
            </w:tcBorders>
          </w:tcPr>
          <w:p w14:paraId="6196AE7E" w14:textId="21C38CAE"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.04</w:t>
            </w:r>
          </w:p>
        </w:tc>
      </w:tr>
      <w:tr w:rsidR="001F457B" w:rsidRPr="00FA7F00" w14:paraId="1050505A" w14:textId="77777777" w:rsidTr="00AF4B0A">
        <w:trPr>
          <w:trHeight w:val="635"/>
        </w:trPr>
        <w:tc>
          <w:tcPr>
            <w:tcW w:w="1440" w:type="dxa"/>
          </w:tcPr>
          <w:p w14:paraId="355DE831" w14:textId="3F4B8C3E"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Cohesive effort</w:t>
            </w:r>
          </w:p>
        </w:tc>
        <w:tc>
          <w:tcPr>
            <w:tcW w:w="720" w:type="dxa"/>
          </w:tcPr>
          <w:p w14:paraId="6EA182EE" w14:textId="2659166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11</w:t>
            </w:r>
          </w:p>
        </w:tc>
        <w:tc>
          <w:tcPr>
            <w:tcW w:w="720" w:type="dxa"/>
          </w:tcPr>
          <w:p w14:paraId="4528CA37" w14:textId="14BEF1B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0.57</w:t>
            </w:r>
          </w:p>
        </w:tc>
        <w:tc>
          <w:tcPr>
            <w:tcW w:w="720" w:type="dxa"/>
          </w:tcPr>
          <w:p w14:paraId="48E26D3B" w14:textId="7402FC1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0.56</w:t>
            </w:r>
          </w:p>
        </w:tc>
        <w:tc>
          <w:tcPr>
            <w:tcW w:w="720" w:type="dxa"/>
          </w:tcPr>
          <w:p w14:paraId="318554B0" w14:textId="331B8162"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3.37</w:t>
            </w:r>
          </w:p>
        </w:tc>
        <w:tc>
          <w:tcPr>
            <w:tcW w:w="720" w:type="dxa"/>
          </w:tcPr>
          <w:p w14:paraId="630EBF20" w14:textId="2FBF2346"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.007</w:t>
            </w:r>
          </w:p>
        </w:tc>
        <w:tc>
          <w:tcPr>
            <w:tcW w:w="1440" w:type="dxa"/>
          </w:tcPr>
          <w:p w14:paraId="47C70AA3" w14:textId="2E52102A"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Do things my way</w:t>
            </w:r>
          </w:p>
        </w:tc>
        <w:tc>
          <w:tcPr>
            <w:tcW w:w="720" w:type="dxa"/>
          </w:tcPr>
          <w:p w14:paraId="39EFEB27" w14:textId="3D20A4BC"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11</w:t>
            </w:r>
          </w:p>
        </w:tc>
        <w:tc>
          <w:tcPr>
            <w:tcW w:w="720" w:type="dxa"/>
          </w:tcPr>
          <w:p w14:paraId="441D0C23" w14:textId="4B8C9BD0"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-0.03</w:t>
            </w:r>
          </w:p>
        </w:tc>
        <w:tc>
          <w:tcPr>
            <w:tcW w:w="720" w:type="dxa"/>
          </w:tcPr>
          <w:p w14:paraId="296773CE" w14:textId="362D2F02"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0.75</w:t>
            </w:r>
          </w:p>
        </w:tc>
        <w:tc>
          <w:tcPr>
            <w:tcW w:w="720" w:type="dxa"/>
          </w:tcPr>
          <w:p w14:paraId="00D27E8E" w14:textId="3655D3D2"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-0.11</w:t>
            </w:r>
          </w:p>
        </w:tc>
        <w:tc>
          <w:tcPr>
            <w:tcW w:w="720" w:type="dxa"/>
          </w:tcPr>
          <w:p w14:paraId="264DC376" w14:textId="65F8A515"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.91</w:t>
            </w:r>
          </w:p>
        </w:tc>
      </w:tr>
      <w:tr w:rsidR="001F457B" w:rsidRPr="00FA7F00" w14:paraId="1C45948C" w14:textId="77777777" w:rsidTr="00AF4B0A">
        <w:trPr>
          <w:trHeight w:val="635"/>
        </w:trPr>
        <w:tc>
          <w:tcPr>
            <w:tcW w:w="1440" w:type="dxa"/>
          </w:tcPr>
          <w:p w14:paraId="35BF297A" w14:textId="62A2D723"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Considerate of others</w:t>
            </w:r>
          </w:p>
        </w:tc>
        <w:tc>
          <w:tcPr>
            <w:tcW w:w="720" w:type="dxa"/>
          </w:tcPr>
          <w:p w14:paraId="01A6FFBF" w14:textId="42BD7C9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11</w:t>
            </w:r>
          </w:p>
        </w:tc>
        <w:tc>
          <w:tcPr>
            <w:tcW w:w="720" w:type="dxa"/>
          </w:tcPr>
          <w:p w14:paraId="7EADEE5E" w14:textId="73D8A86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0.35</w:t>
            </w:r>
          </w:p>
        </w:tc>
        <w:tc>
          <w:tcPr>
            <w:tcW w:w="720" w:type="dxa"/>
          </w:tcPr>
          <w:p w14:paraId="719E7DE3" w14:textId="318EDD2C"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0.40</w:t>
            </w:r>
          </w:p>
        </w:tc>
        <w:tc>
          <w:tcPr>
            <w:tcW w:w="720" w:type="dxa"/>
          </w:tcPr>
          <w:p w14:paraId="68506EDD" w14:textId="0714DF5F"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2.94</w:t>
            </w:r>
          </w:p>
        </w:tc>
        <w:tc>
          <w:tcPr>
            <w:tcW w:w="720" w:type="dxa"/>
          </w:tcPr>
          <w:p w14:paraId="70BA08CC" w14:textId="4F49DA83"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.02</w:t>
            </w:r>
          </w:p>
        </w:tc>
        <w:tc>
          <w:tcPr>
            <w:tcW w:w="1440" w:type="dxa"/>
          </w:tcPr>
          <w:p w14:paraId="2BF06542" w14:textId="1D42F40D"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Flying solo</w:t>
            </w:r>
          </w:p>
        </w:tc>
        <w:tc>
          <w:tcPr>
            <w:tcW w:w="720" w:type="dxa"/>
          </w:tcPr>
          <w:p w14:paraId="4069653A" w14:textId="285CA454"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9</w:t>
            </w:r>
          </w:p>
        </w:tc>
        <w:tc>
          <w:tcPr>
            <w:tcW w:w="720" w:type="dxa"/>
          </w:tcPr>
          <w:p w14:paraId="265D2A27" w14:textId="2ADB95F7"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0.29</w:t>
            </w:r>
          </w:p>
        </w:tc>
        <w:tc>
          <w:tcPr>
            <w:tcW w:w="720" w:type="dxa"/>
          </w:tcPr>
          <w:p w14:paraId="5F26E9F7" w14:textId="7E713A63"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0.55</w:t>
            </w:r>
          </w:p>
        </w:tc>
        <w:tc>
          <w:tcPr>
            <w:tcW w:w="720" w:type="dxa"/>
          </w:tcPr>
          <w:p w14:paraId="72EA93BA" w14:textId="732604CF"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1.59</w:t>
            </w:r>
          </w:p>
        </w:tc>
        <w:tc>
          <w:tcPr>
            <w:tcW w:w="720" w:type="dxa"/>
          </w:tcPr>
          <w:p w14:paraId="2C322F19" w14:textId="0EE2077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.15</w:t>
            </w:r>
          </w:p>
        </w:tc>
      </w:tr>
      <w:tr w:rsidR="001F457B" w:rsidRPr="00FA7F00" w14:paraId="5F262566" w14:textId="77777777" w:rsidTr="00AF4B0A">
        <w:trPr>
          <w:trHeight w:val="635"/>
        </w:trPr>
        <w:tc>
          <w:tcPr>
            <w:tcW w:w="1440" w:type="dxa"/>
          </w:tcPr>
          <w:p w14:paraId="38ABACD7" w14:textId="1C2433A2"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Group effort</w:t>
            </w:r>
          </w:p>
        </w:tc>
        <w:tc>
          <w:tcPr>
            <w:tcW w:w="720" w:type="dxa"/>
          </w:tcPr>
          <w:p w14:paraId="2D1294C4" w14:textId="7A622491"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10</w:t>
            </w:r>
          </w:p>
        </w:tc>
        <w:tc>
          <w:tcPr>
            <w:tcW w:w="720" w:type="dxa"/>
          </w:tcPr>
          <w:p w14:paraId="3CE1E2D1" w14:textId="7699ECA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0.47</w:t>
            </w:r>
          </w:p>
        </w:tc>
        <w:tc>
          <w:tcPr>
            <w:tcW w:w="720" w:type="dxa"/>
          </w:tcPr>
          <w:p w14:paraId="40C74DEF" w14:textId="50C7A58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0.48</w:t>
            </w:r>
          </w:p>
        </w:tc>
        <w:tc>
          <w:tcPr>
            <w:tcW w:w="720" w:type="dxa"/>
          </w:tcPr>
          <w:p w14:paraId="390593C7" w14:textId="46C9E354"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3.12</w:t>
            </w:r>
          </w:p>
        </w:tc>
        <w:tc>
          <w:tcPr>
            <w:tcW w:w="720" w:type="dxa"/>
          </w:tcPr>
          <w:p w14:paraId="26031DD9" w14:textId="5F50B405"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.01</w:t>
            </w:r>
          </w:p>
        </w:tc>
        <w:tc>
          <w:tcPr>
            <w:tcW w:w="1440" w:type="dxa"/>
          </w:tcPr>
          <w:p w14:paraId="609CDE87" w14:textId="2C995391"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Independent</w:t>
            </w:r>
          </w:p>
        </w:tc>
        <w:tc>
          <w:tcPr>
            <w:tcW w:w="720" w:type="dxa"/>
          </w:tcPr>
          <w:p w14:paraId="7D11D2EE" w14:textId="0518F0C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10</w:t>
            </w:r>
          </w:p>
        </w:tc>
        <w:tc>
          <w:tcPr>
            <w:tcW w:w="720" w:type="dxa"/>
          </w:tcPr>
          <w:p w14:paraId="2FD5F843" w14:textId="787C2651"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0.39</w:t>
            </w:r>
          </w:p>
        </w:tc>
        <w:tc>
          <w:tcPr>
            <w:tcW w:w="720" w:type="dxa"/>
          </w:tcPr>
          <w:p w14:paraId="3EA1E94C" w14:textId="58D9DFE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0.45</w:t>
            </w:r>
          </w:p>
        </w:tc>
        <w:tc>
          <w:tcPr>
            <w:tcW w:w="720" w:type="dxa"/>
          </w:tcPr>
          <w:p w14:paraId="647FE2F9" w14:textId="542AFC04"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2.72</w:t>
            </w:r>
          </w:p>
        </w:tc>
        <w:tc>
          <w:tcPr>
            <w:tcW w:w="720" w:type="dxa"/>
          </w:tcPr>
          <w:p w14:paraId="1933468C" w14:textId="10457591"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.02</w:t>
            </w:r>
          </w:p>
        </w:tc>
      </w:tr>
      <w:tr w:rsidR="001F457B" w:rsidRPr="00FA7F00" w14:paraId="076A126B" w14:textId="77777777" w:rsidTr="00AF4B0A">
        <w:trPr>
          <w:trHeight w:val="635"/>
        </w:trPr>
        <w:tc>
          <w:tcPr>
            <w:tcW w:w="1440" w:type="dxa"/>
          </w:tcPr>
          <w:p w14:paraId="4A3644DB" w14:textId="33DD8021"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Partnership</w:t>
            </w:r>
          </w:p>
        </w:tc>
        <w:tc>
          <w:tcPr>
            <w:tcW w:w="720" w:type="dxa"/>
          </w:tcPr>
          <w:p w14:paraId="1EFC52BD" w14:textId="2221BBD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11</w:t>
            </w:r>
          </w:p>
        </w:tc>
        <w:tc>
          <w:tcPr>
            <w:tcW w:w="720" w:type="dxa"/>
          </w:tcPr>
          <w:p w14:paraId="50FEDF0C" w14:textId="7D81ABBA"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0.58</w:t>
            </w:r>
          </w:p>
        </w:tc>
        <w:tc>
          <w:tcPr>
            <w:tcW w:w="720" w:type="dxa"/>
          </w:tcPr>
          <w:p w14:paraId="5CBFA6A6" w14:textId="1626A70E"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0.56</w:t>
            </w:r>
          </w:p>
        </w:tc>
        <w:tc>
          <w:tcPr>
            <w:tcW w:w="720" w:type="dxa"/>
          </w:tcPr>
          <w:p w14:paraId="3F691F99" w14:textId="6F2E282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3.44</w:t>
            </w:r>
          </w:p>
        </w:tc>
        <w:tc>
          <w:tcPr>
            <w:tcW w:w="720" w:type="dxa"/>
          </w:tcPr>
          <w:p w14:paraId="3EEDFCA2" w14:textId="4021F7E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.006</w:t>
            </w:r>
          </w:p>
        </w:tc>
        <w:tc>
          <w:tcPr>
            <w:tcW w:w="1440" w:type="dxa"/>
          </w:tcPr>
          <w:p w14:paraId="4B01BAB4" w14:textId="1127A809"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Loner</w:t>
            </w:r>
          </w:p>
        </w:tc>
        <w:tc>
          <w:tcPr>
            <w:tcW w:w="720" w:type="dxa"/>
          </w:tcPr>
          <w:p w14:paraId="1C645BCB" w14:textId="28DAAA7C"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6</w:t>
            </w:r>
          </w:p>
        </w:tc>
        <w:tc>
          <w:tcPr>
            <w:tcW w:w="720" w:type="dxa"/>
          </w:tcPr>
          <w:p w14:paraId="51222A66" w14:textId="0200C7A1"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-0.80</w:t>
            </w:r>
          </w:p>
        </w:tc>
        <w:tc>
          <w:tcPr>
            <w:tcW w:w="720" w:type="dxa"/>
          </w:tcPr>
          <w:p w14:paraId="26C178FA" w14:textId="39705998"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1.01</w:t>
            </w:r>
          </w:p>
        </w:tc>
        <w:tc>
          <w:tcPr>
            <w:tcW w:w="720" w:type="dxa"/>
          </w:tcPr>
          <w:p w14:paraId="674AD434" w14:textId="1013067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-1.95</w:t>
            </w:r>
          </w:p>
        </w:tc>
        <w:tc>
          <w:tcPr>
            <w:tcW w:w="720" w:type="dxa"/>
          </w:tcPr>
          <w:p w14:paraId="3CBBB05F" w14:textId="2C6C2EF3"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.11</w:t>
            </w:r>
          </w:p>
        </w:tc>
      </w:tr>
      <w:tr w:rsidR="001F457B" w:rsidRPr="00FA7F00" w14:paraId="2520CC31" w14:textId="77777777" w:rsidTr="00AF4B0A">
        <w:trPr>
          <w:trHeight w:val="635"/>
        </w:trPr>
        <w:tc>
          <w:tcPr>
            <w:tcW w:w="1440" w:type="dxa"/>
          </w:tcPr>
          <w:p w14:paraId="5DE98669" w14:textId="53894741"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Support others</w:t>
            </w:r>
          </w:p>
        </w:tc>
        <w:tc>
          <w:tcPr>
            <w:tcW w:w="720" w:type="dxa"/>
          </w:tcPr>
          <w:p w14:paraId="62D643AF" w14:textId="03304056"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11</w:t>
            </w:r>
          </w:p>
        </w:tc>
        <w:tc>
          <w:tcPr>
            <w:tcW w:w="720" w:type="dxa"/>
          </w:tcPr>
          <w:p w14:paraId="50EF6CBC" w14:textId="4909A6E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0.15</w:t>
            </w:r>
          </w:p>
        </w:tc>
        <w:tc>
          <w:tcPr>
            <w:tcW w:w="720" w:type="dxa"/>
          </w:tcPr>
          <w:p w14:paraId="0C2B522D" w14:textId="63E38A97"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0.32</w:t>
            </w:r>
          </w:p>
        </w:tc>
        <w:tc>
          <w:tcPr>
            <w:tcW w:w="720" w:type="dxa"/>
          </w:tcPr>
          <w:p w14:paraId="74FC2EB5" w14:textId="087F326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1.62</w:t>
            </w:r>
          </w:p>
        </w:tc>
        <w:tc>
          <w:tcPr>
            <w:tcW w:w="720" w:type="dxa"/>
          </w:tcPr>
          <w:p w14:paraId="0998D5F6" w14:textId="76242097"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.14</w:t>
            </w:r>
          </w:p>
        </w:tc>
        <w:tc>
          <w:tcPr>
            <w:tcW w:w="1440" w:type="dxa"/>
          </w:tcPr>
          <w:p w14:paraId="4754E9C0" w14:textId="39662A40"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On my own</w:t>
            </w:r>
          </w:p>
        </w:tc>
        <w:tc>
          <w:tcPr>
            <w:tcW w:w="720" w:type="dxa"/>
          </w:tcPr>
          <w:p w14:paraId="29D3C4CD" w14:textId="67CB31DC"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9</w:t>
            </w:r>
          </w:p>
        </w:tc>
        <w:tc>
          <w:tcPr>
            <w:tcW w:w="720" w:type="dxa"/>
          </w:tcPr>
          <w:p w14:paraId="2E41C858" w14:textId="1503C5FA"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0.84</w:t>
            </w:r>
          </w:p>
        </w:tc>
        <w:tc>
          <w:tcPr>
            <w:tcW w:w="720" w:type="dxa"/>
          </w:tcPr>
          <w:p w14:paraId="1F984B1C" w14:textId="23B3EC6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0.55</w:t>
            </w:r>
          </w:p>
        </w:tc>
        <w:tc>
          <w:tcPr>
            <w:tcW w:w="720" w:type="dxa"/>
          </w:tcPr>
          <w:p w14:paraId="30863B47" w14:textId="296DE388"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4.57</w:t>
            </w:r>
          </w:p>
        </w:tc>
        <w:tc>
          <w:tcPr>
            <w:tcW w:w="720" w:type="dxa"/>
          </w:tcPr>
          <w:p w14:paraId="289CDEEC" w14:textId="11337EF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.002</w:t>
            </w:r>
          </w:p>
        </w:tc>
      </w:tr>
      <w:tr w:rsidR="001F457B" w:rsidRPr="00FA7F00" w14:paraId="1AC1A5E2" w14:textId="77777777" w:rsidTr="00AF4B0A">
        <w:trPr>
          <w:trHeight w:val="635"/>
        </w:trPr>
        <w:tc>
          <w:tcPr>
            <w:tcW w:w="1440" w:type="dxa"/>
          </w:tcPr>
          <w:p w14:paraId="76464013" w14:textId="547F7D93"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Team player</w:t>
            </w:r>
          </w:p>
        </w:tc>
        <w:tc>
          <w:tcPr>
            <w:tcW w:w="720" w:type="dxa"/>
          </w:tcPr>
          <w:p w14:paraId="001515AA" w14:textId="6D20E82C"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11</w:t>
            </w:r>
          </w:p>
        </w:tc>
        <w:tc>
          <w:tcPr>
            <w:tcW w:w="720" w:type="dxa"/>
          </w:tcPr>
          <w:p w14:paraId="43ECB881" w14:textId="6CBD3CA2"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0.37</w:t>
            </w:r>
          </w:p>
        </w:tc>
        <w:tc>
          <w:tcPr>
            <w:tcW w:w="720" w:type="dxa"/>
          </w:tcPr>
          <w:p w14:paraId="6B6F0AF9" w14:textId="2B48C023"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0.48</w:t>
            </w:r>
          </w:p>
        </w:tc>
        <w:tc>
          <w:tcPr>
            <w:tcW w:w="720" w:type="dxa"/>
          </w:tcPr>
          <w:p w14:paraId="1E04DF55" w14:textId="12BDD62A"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2.53</w:t>
            </w:r>
          </w:p>
        </w:tc>
        <w:tc>
          <w:tcPr>
            <w:tcW w:w="720" w:type="dxa"/>
          </w:tcPr>
          <w:p w14:paraId="3BF87082" w14:textId="63032FF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.03</w:t>
            </w:r>
          </w:p>
        </w:tc>
        <w:tc>
          <w:tcPr>
            <w:tcW w:w="1440" w:type="dxa"/>
          </w:tcPr>
          <w:p w14:paraId="450100A5" w14:textId="1F6FAFF2"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Self-reliant</w:t>
            </w:r>
          </w:p>
        </w:tc>
        <w:tc>
          <w:tcPr>
            <w:tcW w:w="720" w:type="dxa"/>
          </w:tcPr>
          <w:p w14:paraId="58840B6B" w14:textId="7944A474"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10</w:t>
            </w:r>
          </w:p>
        </w:tc>
        <w:tc>
          <w:tcPr>
            <w:tcW w:w="720" w:type="dxa"/>
          </w:tcPr>
          <w:p w14:paraId="6BD1FD88" w14:textId="6626D232"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0.43</w:t>
            </w:r>
          </w:p>
        </w:tc>
        <w:tc>
          <w:tcPr>
            <w:tcW w:w="720" w:type="dxa"/>
          </w:tcPr>
          <w:p w14:paraId="5282967A" w14:textId="48819079"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0.48</w:t>
            </w:r>
          </w:p>
        </w:tc>
        <w:tc>
          <w:tcPr>
            <w:tcW w:w="720" w:type="dxa"/>
          </w:tcPr>
          <w:p w14:paraId="76D3ACAB" w14:textId="56ADDBE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2.80</w:t>
            </w:r>
          </w:p>
        </w:tc>
        <w:tc>
          <w:tcPr>
            <w:tcW w:w="720" w:type="dxa"/>
          </w:tcPr>
          <w:p w14:paraId="319420F8" w14:textId="4D51F086"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.02</w:t>
            </w:r>
          </w:p>
        </w:tc>
      </w:tr>
      <w:tr w:rsidR="001F457B" w:rsidRPr="00FA7F00" w14:paraId="6DFDF3CD" w14:textId="77777777" w:rsidTr="00AF4B0A">
        <w:trPr>
          <w:trHeight w:val="635"/>
        </w:trPr>
        <w:tc>
          <w:tcPr>
            <w:tcW w:w="1440" w:type="dxa"/>
            <w:tcBorders>
              <w:bottom w:val="single" w:sz="4" w:space="0" w:color="auto"/>
            </w:tcBorders>
          </w:tcPr>
          <w:p w14:paraId="12059623" w14:textId="3A015EFF"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Work out compromise</w:t>
            </w:r>
          </w:p>
        </w:tc>
        <w:tc>
          <w:tcPr>
            <w:tcW w:w="720" w:type="dxa"/>
            <w:tcBorders>
              <w:bottom w:val="single" w:sz="4" w:space="0" w:color="auto"/>
            </w:tcBorders>
          </w:tcPr>
          <w:p w14:paraId="7B5D77AE" w14:textId="2277E463"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11</w:t>
            </w:r>
          </w:p>
        </w:tc>
        <w:tc>
          <w:tcPr>
            <w:tcW w:w="720" w:type="dxa"/>
            <w:tcBorders>
              <w:bottom w:val="single" w:sz="4" w:space="0" w:color="auto"/>
            </w:tcBorders>
          </w:tcPr>
          <w:p w14:paraId="4BC54C8A" w14:textId="35CB933F"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0.30</w:t>
            </w:r>
          </w:p>
        </w:tc>
        <w:tc>
          <w:tcPr>
            <w:tcW w:w="720" w:type="dxa"/>
            <w:tcBorders>
              <w:bottom w:val="single" w:sz="4" w:space="0" w:color="auto"/>
            </w:tcBorders>
          </w:tcPr>
          <w:p w14:paraId="6B162D8F" w14:textId="20FFCD2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0.51</w:t>
            </w:r>
          </w:p>
        </w:tc>
        <w:tc>
          <w:tcPr>
            <w:tcW w:w="720" w:type="dxa"/>
            <w:tcBorders>
              <w:bottom w:val="single" w:sz="4" w:space="0" w:color="auto"/>
            </w:tcBorders>
          </w:tcPr>
          <w:p w14:paraId="4CDEC893" w14:textId="17CDD1F1"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1.97</w:t>
            </w:r>
          </w:p>
        </w:tc>
        <w:tc>
          <w:tcPr>
            <w:tcW w:w="720" w:type="dxa"/>
            <w:tcBorders>
              <w:bottom w:val="single" w:sz="4" w:space="0" w:color="auto"/>
            </w:tcBorders>
          </w:tcPr>
          <w:p w14:paraId="19C19289" w14:textId="21BD348E"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.08</w:t>
            </w:r>
          </w:p>
        </w:tc>
        <w:tc>
          <w:tcPr>
            <w:tcW w:w="1440" w:type="dxa"/>
            <w:tcBorders>
              <w:bottom w:val="single" w:sz="4" w:space="0" w:color="auto"/>
            </w:tcBorders>
          </w:tcPr>
          <w:p w14:paraId="321F5129" w14:textId="755BC586" w:rsidR="00D4755C" w:rsidRPr="00FA7F00" w:rsidRDefault="00D4755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Survival of the fittest</w:t>
            </w:r>
          </w:p>
        </w:tc>
        <w:tc>
          <w:tcPr>
            <w:tcW w:w="720" w:type="dxa"/>
            <w:tcBorders>
              <w:bottom w:val="single" w:sz="4" w:space="0" w:color="auto"/>
            </w:tcBorders>
          </w:tcPr>
          <w:p w14:paraId="736781F6" w14:textId="5965E6AF"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9</w:t>
            </w:r>
          </w:p>
        </w:tc>
        <w:tc>
          <w:tcPr>
            <w:tcW w:w="720" w:type="dxa"/>
            <w:tcBorders>
              <w:bottom w:val="single" w:sz="4" w:space="0" w:color="auto"/>
            </w:tcBorders>
          </w:tcPr>
          <w:p w14:paraId="5BBDC6BA" w14:textId="2A6AF607"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0.31</w:t>
            </w:r>
          </w:p>
        </w:tc>
        <w:tc>
          <w:tcPr>
            <w:tcW w:w="720" w:type="dxa"/>
            <w:tcBorders>
              <w:bottom w:val="single" w:sz="4" w:space="0" w:color="auto"/>
            </w:tcBorders>
          </w:tcPr>
          <w:p w14:paraId="76795EFE" w14:textId="2D90565D"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sz w:val="24"/>
                <w:szCs w:val="24"/>
              </w:rPr>
              <w:t>0.64</w:t>
            </w:r>
          </w:p>
        </w:tc>
        <w:tc>
          <w:tcPr>
            <w:tcW w:w="720" w:type="dxa"/>
            <w:tcBorders>
              <w:bottom w:val="single" w:sz="4" w:space="0" w:color="auto"/>
            </w:tcBorders>
          </w:tcPr>
          <w:p w14:paraId="293E32F5" w14:textId="6ECD40EC"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1.48</w:t>
            </w:r>
          </w:p>
        </w:tc>
        <w:tc>
          <w:tcPr>
            <w:tcW w:w="720" w:type="dxa"/>
            <w:tcBorders>
              <w:bottom w:val="single" w:sz="4" w:space="0" w:color="auto"/>
            </w:tcBorders>
          </w:tcPr>
          <w:p w14:paraId="52359E12" w14:textId="4CC0743B" w:rsidR="00D4755C" w:rsidRPr="00FA7F00" w:rsidRDefault="00D4755C" w:rsidP="005109CE">
            <w:pPr>
              <w:spacing w:after="0" w:line="240" w:lineRule="auto"/>
              <w:jc w:val="center"/>
              <w:rPr>
                <w:rFonts w:ascii="Times New Roman" w:hAnsi="Times New Roman" w:cs="Times New Roman"/>
                <w:sz w:val="24"/>
                <w:szCs w:val="24"/>
              </w:rPr>
            </w:pPr>
            <w:r w:rsidRPr="00FA7F00">
              <w:rPr>
                <w:rFonts w:ascii="Times New Roman" w:hAnsi="Times New Roman" w:cs="Times New Roman"/>
                <w:color w:val="000000"/>
                <w:sz w:val="24"/>
                <w:szCs w:val="24"/>
              </w:rPr>
              <w:t>.18</w:t>
            </w:r>
          </w:p>
        </w:tc>
      </w:tr>
    </w:tbl>
    <w:p w14:paraId="752DA09A" w14:textId="35DD6FA6" w:rsidR="00EA33DE" w:rsidRPr="00FA7F00" w:rsidRDefault="00D4755C" w:rsidP="00FA7F00">
      <w:pPr>
        <w:spacing w:after="0" w:line="480" w:lineRule="auto"/>
        <w:rPr>
          <w:rFonts w:ascii="Times New Roman" w:hAnsi="Times New Roman" w:cs="Times New Roman"/>
          <w:sz w:val="24"/>
          <w:szCs w:val="24"/>
        </w:rPr>
      </w:pPr>
      <w:r w:rsidRPr="00FA7F00">
        <w:rPr>
          <w:rFonts w:ascii="Times New Roman" w:hAnsi="Times New Roman" w:cs="Times New Roman"/>
          <w:i/>
          <w:sz w:val="24"/>
          <w:szCs w:val="24"/>
        </w:rPr>
        <w:t>Note.</w:t>
      </w:r>
      <w:r w:rsidRPr="00FA7F00">
        <w:rPr>
          <w:rFonts w:ascii="Times New Roman" w:hAnsi="Times New Roman" w:cs="Times New Roman"/>
          <w:sz w:val="24"/>
          <w:szCs w:val="24"/>
        </w:rPr>
        <w:t xml:space="preserve"> Those participants per stimulus whose error rates were too high to be included in the results (i.e., stimuli with accuracy rates of 65% or less), were excluded, hence the variation in </w:t>
      </w:r>
      <w:r w:rsidRPr="00FA7F00">
        <w:rPr>
          <w:rFonts w:ascii="Times New Roman" w:hAnsi="Times New Roman" w:cs="Times New Roman"/>
          <w:i/>
          <w:sz w:val="24"/>
          <w:szCs w:val="24"/>
        </w:rPr>
        <w:t>sample size</w:t>
      </w:r>
      <w:r w:rsidRPr="00FA7F00">
        <w:rPr>
          <w:rFonts w:ascii="Times New Roman" w:hAnsi="Times New Roman" w:cs="Times New Roman"/>
          <w:sz w:val="24"/>
          <w:szCs w:val="24"/>
        </w:rPr>
        <w:t xml:space="preserve">. </w:t>
      </w:r>
      <w:r w:rsidR="00C03474" w:rsidRPr="00FA7F00">
        <w:rPr>
          <w:rFonts w:ascii="Times New Roman" w:hAnsi="Times New Roman" w:cs="Times New Roman"/>
          <w:sz w:val="24"/>
          <w:szCs w:val="24"/>
        </w:rPr>
        <w:t xml:space="preserve">Comparison value for all </w:t>
      </w:r>
      <w:r w:rsidR="00C03474" w:rsidRPr="005109CE">
        <w:rPr>
          <w:rFonts w:ascii="Times New Roman" w:hAnsi="Times New Roman" w:cs="Times New Roman"/>
          <w:i/>
          <w:sz w:val="24"/>
          <w:szCs w:val="24"/>
        </w:rPr>
        <w:t>t</w:t>
      </w:r>
      <w:r w:rsidR="00C03474" w:rsidRPr="00FA7F00">
        <w:rPr>
          <w:rFonts w:ascii="Times New Roman" w:hAnsi="Times New Roman" w:cs="Times New Roman"/>
          <w:sz w:val="24"/>
          <w:szCs w:val="24"/>
        </w:rPr>
        <w:t>-tests (k) = 0.</w:t>
      </w:r>
    </w:p>
    <w:p w14:paraId="43AD50F6" w14:textId="77777777" w:rsidR="00AF1021" w:rsidRPr="00FA7F00" w:rsidRDefault="00AF1021" w:rsidP="00FA7F00">
      <w:pPr>
        <w:spacing w:after="0" w:line="480" w:lineRule="auto"/>
        <w:ind w:firstLine="720"/>
        <w:rPr>
          <w:rFonts w:ascii="Times New Roman" w:hAnsi="Times New Roman" w:cs="Times New Roman"/>
          <w:sz w:val="24"/>
          <w:szCs w:val="24"/>
        </w:rPr>
      </w:pPr>
    </w:p>
    <w:p w14:paraId="1D475DC0" w14:textId="4B029186" w:rsidR="00A231B3"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Of the stimuli that exhibited a statistically significant effect, two from each cat</w:t>
      </w:r>
      <w:r w:rsidR="002D08A6" w:rsidRPr="00FA7F00">
        <w:rPr>
          <w:rFonts w:ascii="Times New Roman" w:hAnsi="Times New Roman" w:cs="Times New Roman"/>
          <w:sz w:val="24"/>
          <w:szCs w:val="24"/>
        </w:rPr>
        <w:t xml:space="preserve">egory </w:t>
      </w:r>
      <w:r w:rsidR="00802F95" w:rsidRPr="00FA7F00">
        <w:rPr>
          <w:rFonts w:ascii="Times New Roman" w:hAnsi="Times New Roman" w:cs="Times New Roman"/>
          <w:sz w:val="24"/>
          <w:szCs w:val="24"/>
        </w:rPr>
        <w:t>were chosen for use in E</w:t>
      </w:r>
      <w:r w:rsidRPr="00FA7F00">
        <w:rPr>
          <w:rFonts w:ascii="Times New Roman" w:hAnsi="Times New Roman" w:cs="Times New Roman"/>
          <w:sz w:val="24"/>
          <w:szCs w:val="24"/>
        </w:rPr>
        <w:t>xperiment 2.</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Stimuli were selected based on the number of participants who demonstrated a p</w:t>
      </w:r>
      <w:r w:rsidR="00765516" w:rsidRPr="00FA7F00">
        <w:rPr>
          <w:rFonts w:ascii="Times New Roman" w:hAnsi="Times New Roman" w:cs="Times New Roman"/>
          <w:sz w:val="24"/>
          <w:szCs w:val="24"/>
        </w:rPr>
        <w:t xml:space="preserve">ositive relational response to </w:t>
      </w:r>
      <w:r w:rsidRPr="00FA7F00">
        <w:rPr>
          <w:rFonts w:ascii="Times New Roman" w:hAnsi="Times New Roman" w:cs="Times New Roman"/>
          <w:sz w:val="24"/>
          <w:szCs w:val="24"/>
        </w:rPr>
        <w:t>the stimuli (i.e., a stronger IRAP effect with respect to the “</w:t>
      </w:r>
      <w:r w:rsidR="00C14624" w:rsidRPr="00FA7F00">
        <w:rPr>
          <w:rFonts w:ascii="Times New Roman" w:hAnsi="Times New Roman" w:cs="Times New Roman"/>
          <w:sz w:val="24"/>
          <w:szCs w:val="24"/>
        </w:rPr>
        <w:t>g</w:t>
      </w:r>
      <w:r w:rsidRPr="00FA7F00">
        <w:rPr>
          <w:rFonts w:ascii="Times New Roman" w:hAnsi="Times New Roman" w:cs="Times New Roman"/>
          <w:sz w:val="24"/>
          <w:szCs w:val="24"/>
        </w:rPr>
        <w:t>ood” evaluative stimulus, relative to the strength of the effect with the “</w:t>
      </w:r>
      <w:r w:rsidR="00C14624" w:rsidRPr="00FA7F00">
        <w:rPr>
          <w:rFonts w:ascii="Times New Roman" w:hAnsi="Times New Roman" w:cs="Times New Roman"/>
          <w:sz w:val="24"/>
          <w:szCs w:val="24"/>
        </w:rPr>
        <w:t>b</w:t>
      </w:r>
      <w:r w:rsidRPr="00FA7F00">
        <w:rPr>
          <w:rFonts w:ascii="Times New Roman" w:hAnsi="Times New Roman" w:cs="Times New Roman"/>
          <w:sz w:val="24"/>
          <w:szCs w:val="24"/>
        </w:rPr>
        <w:t>ad” evaluative stimulus), and those st</w:t>
      </w:r>
      <w:r w:rsidR="00DA3524" w:rsidRPr="00FA7F00">
        <w:rPr>
          <w:rFonts w:ascii="Times New Roman" w:hAnsi="Times New Roman" w:cs="Times New Roman"/>
          <w:sz w:val="24"/>
          <w:szCs w:val="24"/>
        </w:rPr>
        <w:t>imuli which had relatively few</w:t>
      </w:r>
      <w:r w:rsidRPr="00FA7F00">
        <w:rPr>
          <w:rFonts w:ascii="Times New Roman" w:hAnsi="Times New Roman" w:cs="Times New Roman"/>
          <w:sz w:val="24"/>
          <w:szCs w:val="24"/>
        </w:rPr>
        <w:t xml:space="preserve"> error rates among participants.</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Based on these criteria, the stimuli “</w:t>
      </w:r>
      <w:r w:rsidR="00C14624" w:rsidRPr="00FA7F00">
        <w:rPr>
          <w:rFonts w:ascii="Times New Roman" w:hAnsi="Times New Roman" w:cs="Times New Roman"/>
          <w:sz w:val="24"/>
          <w:szCs w:val="24"/>
        </w:rPr>
        <w:t>i</w:t>
      </w:r>
      <w:r w:rsidRPr="00FA7F00">
        <w:rPr>
          <w:rFonts w:ascii="Times New Roman" w:hAnsi="Times New Roman" w:cs="Times New Roman"/>
          <w:sz w:val="24"/>
          <w:szCs w:val="24"/>
        </w:rPr>
        <w:t>ndependent” and “</w:t>
      </w:r>
      <w:r w:rsidR="00C14624" w:rsidRPr="00FA7F00">
        <w:rPr>
          <w:rFonts w:ascii="Times New Roman" w:hAnsi="Times New Roman" w:cs="Times New Roman"/>
          <w:sz w:val="24"/>
          <w:szCs w:val="24"/>
        </w:rPr>
        <w:t>s</w:t>
      </w:r>
      <w:r w:rsidRPr="00FA7F00">
        <w:rPr>
          <w:rFonts w:ascii="Times New Roman" w:hAnsi="Times New Roman" w:cs="Times New Roman"/>
          <w:sz w:val="24"/>
          <w:szCs w:val="24"/>
        </w:rPr>
        <w:t xml:space="preserve">elf-reliant” were selected for the </w:t>
      </w:r>
      <w:r w:rsidR="00C14624" w:rsidRPr="00FA7F00">
        <w:rPr>
          <w:rFonts w:ascii="Times New Roman" w:hAnsi="Times New Roman" w:cs="Times New Roman"/>
          <w:sz w:val="24"/>
          <w:szCs w:val="24"/>
        </w:rPr>
        <w:lastRenderedPageBreak/>
        <w:t>i</w:t>
      </w:r>
      <w:r w:rsidRPr="00FA7F00">
        <w:rPr>
          <w:rFonts w:ascii="Times New Roman" w:hAnsi="Times New Roman" w:cs="Times New Roman"/>
          <w:sz w:val="24"/>
          <w:szCs w:val="24"/>
        </w:rPr>
        <w:t>ndividual category and “</w:t>
      </w:r>
      <w:r w:rsidR="00C14624" w:rsidRPr="00FA7F00">
        <w:rPr>
          <w:rFonts w:ascii="Times New Roman" w:hAnsi="Times New Roman" w:cs="Times New Roman"/>
          <w:sz w:val="24"/>
          <w:szCs w:val="24"/>
        </w:rPr>
        <w:t>p</w:t>
      </w:r>
      <w:r w:rsidRPr="00FA7F00">
        <w:rPr>
          <w:rFonts w:ascii="Times New Roman" w:hAnsi="Times New Roman" w:cs="Times New Roman"/>
          <w:sz w:val="24"/>
          <w:szCs w:val="24"/>
        </w:rPr>
        <w:t>artnership” and “</w:t>
      </w:r>
      <w:r w:rsidR="00C14624" w:rsidRPr="00FA7F00">
        <w:rPr>
          <w:rFonts w:ascii="Times New Roman" w:hAnsi="Times New Roman" w:cs="Times New Roman"/>
          <w:sz w:val="24"/>
          <w:szCs w:val="24"/>
        </w:rPr>
        <w:t>c</w:t>
      </w:r>
      <w:r w:rsidRPr="00FA7F00">
        <w:rPr>
          <w:rFonts w:ascii="Times New Roman" w:hAnsi="Times New Roman" w:cs="Times New Roman"/>
          <w:sz w:val="24"/>
          <w:szCs w:val="24"/>
        </w:rPr>
        <w:t xml:space="preserve">ohesive effort” were selected for the </w:t>
      </w:r>
      <w:r w:rsidR="00C14624" w:rsidRPr="00FA7F00">
        <w:rPr>
          <w:rFonts w:ascii="Times New Roman" w:hAnsi="Times New Roman" w:cs="Times New Roman"/>
          <w:sz w:val="24"/>
          <w:szCs w:val="24"/>
        </w:rPr>
        <w:t>c</w:t>
      </w:r>
      <w:r w:rsidRPr="00FA7F00">
        <w:rPr>
          <w:rFonts w:ascii="Times New Roman" w:hAnsi="Times New Roman" w:cs="Times New Roman"/>
          <w:sz w:val="24"/>
          <w:szCs w:val="24"/>
        </w:rPr>
        <w:t xml:space="preserve">ooperative category. </w:t>
      </w:r>
      <w:r w:rsidR="00764FD5" w:rsidRPr="00FA7F00">
        <w:rPr>
          <w:rFonts w:ascii="Times New Roman" w:hAnsi="Times New Roman" w:cs="Times New Roman"/>
          <w:sz w:val="24"/>
          <w:szCs w:val="24"/>
        </w:rPr>
        <w:t>These stimuli were then incorporated into motivatio</w:t>
      </w:r>
      <w:r w:rsidR="00802F95" w:rsidRPr="00FA7F00">
        <w:rPr>
          <w:rFonts w:ascii="Times New Roman" w:hAnsi="Times New Roman" w:cs="Times New Roman"/>
          <w:sz w:val="24"/>
          <w:szCs w:val="24"/>
        </w:rPr>
        <w:t xml:space="preserve">nal statements </w:t>
      </w:r>
      <w:r w:rsidR="00764FD5" w:rsidRPr="00FA7F00">
        <w:rPr>
          <w:rFonts w:ascii="Times New Roman" w:hAnsi="Times New Roman" w:cs="Times New Roman"/>
          <w:sz w:val="24"/>
          <w:szCs w:val="24"/>
        </w:rPr>
        <w:t>to as</w:t>
      </w:r>
      <w:r w:rsidR="00A62187" w:rsidRPr="00FA7F00">
        <w:rPr>
          <w:rFonts w:ascii="Times New Roman" w:hAnsi="Times New Roman" w:cs="Times New Roman"/>
          <w:sz w:val="24"/>
          <w:szCs w:val="24"/>
        </w:rPr>
        <w:t>sess their effect on</w:t>
      </w:r>
      <w:r w:rsidR="00764FD5" w:rsidRPr="00FA7F00">
        <w:rPr>
          <w:rFonts w:ascii="Times New Roman" w:hAnsi="Times New Roman" w:cs="Times New Roman"/>
          <w:sz w:val="24"/>
          <w:szCs w:val="24"/>
        </w:rPr>
        <w:t xml:space="preserve"> individual and cooperative responding</w:t>
      </w:r>
      <w:r w:rsidR="00A62187" w:rsidRPr="00FA7F00">
        <w:rPr>
          <w:rFonts w:ascii="Times New Roman" w:hAnsi="Times New Roman" w:cs="Times New Roman"/>
          <w:sz w:val="24"/>
          <w:szCs w:val="24"/>
        </w:rPr>
        <w:t xml:space="preserve"> by participants</w:t>
      </w:r>
      <w:r w:rsidR="00802F95" w:rsidRPr="00FA7F00">
        <w:rPr>
          <w:rFonts w:ascii="Times New Roman" w:hAnsi="Times New Roman" w:cs="Times New Roman"/>
          <w:sz w:val="24"/>
          <w:szCs w:val="24"/>
        </w:rPr>
        <w:t xml:space="preserve"> in the second experiment</w:t>
      </w:r>
      <w:r w:rsidR="00764FD5" w:rsidRPr="00FA7F00">
        <w:rPr>
          <w:rFonts w:ascii="Times New Roman" w:hAnsi="Times New Roman" w:cs="Times New Roman"/>
          <w:sz w:val="24"/>
          <w:szCs w:val="24"/>
        </w:rPr>
        <w:t>.</w:t>
      </w:r>
    </w:p>
    <w:p w14:paraId="2866FC2F" w14:textId="77777777" w:rsidR="005F54A3" w:rsidRPr="00FA7F00" w:rsidRDefault="005F54A3" w:rsidP="00FA7F00">
      <w:pPr>
        <w:spacing w:after="0" w:line="480" w:lineRule="auto"/>
        <w:jc w:val="center"/>
        <w:outlineLvl w:val="0"/>
        <w:rPr>
          <w:rFonts w:ascii="Times New Roman" w:hAnsi="Times New Roman" w:cs="Times New Roman"/>
          <w:b/>
          <w:sz w:val="24"/>
          <w:szCs w:val="24"/>
        </w:rPr>
      </w:pPr>
      <w:r w:rsidRPr="00FA7F00">
        <w:rPr>
          <w:rFonts w:ascii="Times New Roman" w:hAnsi="Times New Roman" w:cs="Times New Roman"/>
          <w:b/>
          <w:sz w:val="24"/>
          <w:szCs w:val="24"/>
        </w:rPr>
        <w:t>Experiment 2</w:t>
      </w:r>
    </w:p>
    <w:p w14:paraId="47AB95C5" w14:textId="654D9772" w:rsidR="00CA46EC" w:rsidRPr="00FA7F00" w:rsidRDefault="00CA46EC" w:rsidP="005109CE">
      <w:pPr>
        <w:spacing w:after="0" w:line="480" w:lineRule="auto"/>
        <w:outlineLvl w:val="0"/>
        <w:rPr>
          <w:rFonts w:ascii="Times New Roman" w:hAnsi="Times New Roman" w:cs="Times New Roman"/>
          <w:b/>
          <w:sz w:val="24"/>
          <w:szCs w:val="24"/>
        </w:rPr>
      </w:pPr>
      <w:r w:rsidRPr="00FA7F00">
        <w:rPr>
          <w:rFonts w:ascii="Times New Roman" w:hAnsi="Times New Roman" w:cs="Times New Roman"/>
          <w:b/>
          <w:sz w:val="24"/>
          <w:szCs w:val="24"/>
        </w:rPr>
        <w:t>Method</w:t>
      </w:r>
    </w:p>
    <w:p w14:paraId="28B6C35D" w14:textId="23370306" w:rsidR="005F54A3" w:rsidRPr="00FA7F00" w:rsidRDefault="005F54A3"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r>
      <w:r w:rsidR="00802F95" w:rsidRPr="00FA7F00">
        <w:rPr>
          <w:rFonts w:ascii="Times New Roman" w:hAnsi="Times New Roman" w:cs="Times New Roman"/>
          <w:sz w:val="24"/>
          <w:szCs w:val="24"/>
        </w:rPr>
        <w:t>In E</w:t>
      </w:r>
      <w:r w:rsidRPr="00FA7F00">
        <w:rPr>
          <w:rFonts w:ascii="Times New Roman" w:hAnsi="Times New Roman" w:cs="Times New Roman"/>
          <w:sz w:val="24"/>
          <w:szCs w:val="24"/>
        </w:rPr>
        <w:t xml:space="preserve">xperiment 2, participants first completed a standard IRAP (Barnes-Holmes et al., 2010), which consisted of the same </w:t>
      </w:r>
      <w:r w:rsidR="00C14624"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and </w:t>
      </w:r>
      <w:r w:rsidR="00C14624" w:rsidRPr="00FA7F00">
        <w:rPr>
          <w:rFonts w:ascii="Times New Roman" w:hAnsi="Times New Roman" w:cs="Times New Roman"/>
          <w:sz w:val="24"/>
          <w:szCs w:val="24"/>
        </w:rPr>
        <w:t>c</w:t>
      </w:r>
      <w:r w:rsidRPr="00FA7F00">
        <w:rPr>
          <w:rFonts w:ascii="Times New Roman" w:hAnsi="Times New Roman" w:cs="Times New Roman"/>
          <w:sz w:val="24"/>
          <w:szCs w:val="24"/>
        </w:rPr>
        <w:t>ooperative stimuli utilized in Experiment 1</w:t>
      </w:r>
      <w:r w:rsidR="000952AB" w:rsidRPr="00FA7F00">
        <w:rPr>
          <w:rFonts w:ascii="Times New Roman" w:hAnsi="Times New Roman" w:cs="Times New Roman"/>
          <w:sz w:val="24"/>
          <w:szCs w:val="24"/>
        </w:rPr>
        <w:t xml:space="preserve"> (see Table 1)</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Based on their individual results, participants were then assigned to one of two experimental groups, such that participants </w:t>
      </w:r>
      <w:r w:rsidR="0081535C" w:rsidRPr="00FA7F00">
        <w:rPr>
          <w:rFonts w:ascii="Times New Roman" w:hAnsi="Times New Roman" w:cs="Times New Roman"/>
          <w:sz w:val="24"/>
          <w:szCs w:val="24"/>
        </w:rPr>
        <w:t>who demonstrated either implicit relational response</w:t>
      </w:r>
      <w:r w:rsidRPr="00FA7F00">
        <w:rPr>
          <w:rFonts w:ascii="Times New Roman" w:hAnsi="Times New Roman" w:cs="Times New Roman"/>
          <w:sz w:val="24"/>
          <w:szCs w:val="24"/>
        </w:rPr>
        <w:t xml:space="preserve"> (i.e., </w:t>
      </w:r>
      <w:r w:rsidR="00C14624" w:rsidRPr="00FA7F00">
        <w:rPr>
          <w:rFonts w:ascii="Times New Roman" w:hAnsi="Times New Roman" w:cs="Times New Roman"/>
          <w:sz w:val="24"/>
          <w:szCs w:val="24"/>
        </w:rPr>
        <w:t>p</w:t>
      </w:r>
      <w:r w:rsidRPr="00FA7F00">
        <w:rPr>
          <w:rFonts w:ascii="Times New Roman" w:hAnsi="Times New Roman" w:cs="Times New Roman"/>
          <w:sz w:val="24"/>
          <w:szCs w:val="24"/>
        </w:rPr>
        <w:t>ro-</w:t>
      </w:r>
      <w:r w:rsidR="00C14624"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w:t>
      </w:r>
      <w:r w:rsidR="0081535C" w:rsidRPr="00FA7F00">
        <w:rPr>
          <w:rFonts w:ascii="Times New Roman" w:hAnsi="Times New Roman" w:cs="Times New Roman"/>
          <w:sz w:val="24"/>
          <w:szCs w:val="24"/>
        </w:rPr>
        <w:t>or</w:t>
      </w:r>
      <w:r w:rsidRPr="00FA7F00">
        <w:rPr>
          <w:rFonts w:ascii="Times New Roman" w:hAnsi="Times New Roman" w:cs="Times New Roman"/>
          <w:sz w:val="24"/>
          <w:szCs w:val="24"/>
        </w:rPr>
        <w:t xml:space="preserve"> </w:t>
      </w:r>
      <w:r w:rsidR="00C14624" w:rsidRPr="00FA7F00">
        <w:rPr>
          <w:rFonts w:ascii="Times New Roman" w:hAnsi="Times New Roman" w:cs="Times New Roman"/>
          <w:sz w:val="24"/>
          <w:szCs w:val="24"/>
        </w:rPr>
        <w:t>p</w:t>
      </w:r>
      <w:r w:rsidRPr="00FA7F00">
        <w:rPr>
          <w:rFonts w:ascii="Times New Roman" w:hAnsi="Times New Roman" w:cs="Times New Roman"/>
          <w:sz w:val="24"/>
          <w:szCs w:val="24"/>
        </w:rPr>
        <w:t>ro-</w:t>
      </w:r>
      <w:r w:rsidR="00C14624" w:rsidRPr="00FA7F00">
        <w:rPr>
          <w:rFonts w:ascii="Times New Roman" w:hAnsi="Times New Roman" w:cs="Times New Roman"/>
          <w:sz w:val="24"/>
          <w:szCs w:val="24"/>
        </w:rPr>
        <w:t>c</w:t>
      </w:r>
      <w:r w:rsidRPr="00FA7F00">
        <w:rPr>
          <w:rFonts w:ascii="Times New Roman" w:hAnsi="Times New Roman" w:cs="Times New Roman"/>
          <w:sz w:val="24"/>
          <w:szCs w:val="24"/>
        </w:rPr>
        <w:t xml:space="preserve">ooperative) </w:t>
      </w:r>
      <w:r w:rsidR="006713DA" w:rsidRPr="00FA7F00">
        <w:rPr>
          <w:rFonts w:ascii="Times New Roman" w:hAnsi="Times New Roman" w:cs="Times New Roman"/>
          <w:sz w:val="24"/>
          <w:szCs w:val="24"/>
        </w:rPr>
        <w:t xml:space="preserve">were </w:t>
      </w:r>
      <w:r w:rsidRPr="00FA7F00">
        <w:rPr>
          <w:rFonts w:ascii="Times New Roman" w:hAnsi="Times New Roman" w:cs="Times New Roman"/>
          <w:sz w:val="24"/>
          <w:szCs w:val="24"/>
        </w:rPr>
        <w:t>evenly distributed across both groups to the extent possible.</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Both experimental groups consisted of 10 participants and each was exposed to a specific reversal sequence of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as described below. </w:t>
      </w:r>
      <w:r w:rsidR="0088602A" w:rsidRPr="00FA7F00">
        <w:rPr>
          <w:rFonts w:ascii="Times New Roman" w:hAnsi="Times New Roman" w:cs="Times New Roman"/>
          <w:sz w:val="24"/>
          <w:szCs w:val="24"/>
        </w:rPr>
        <w:t>A flow-chart for Experiment 2 pr</w:t>
      </w:r>
      <w:r w:rsidR="002A1BC3" w:rsidRPr="00FA7F00">
        <w:rPr>
          <w:rFonts w:ascii="Times New Roman" w:hAnsi="Times New Roman" w:cs="Times New Roman"/>
          <w:sz w:val="24"/>
          <w:szCs w:val="24"/>
        </w:rPr>
        <w:t>ocedures can be seen in Figure 1</w:t>
      </w:r>
      <w:r w:rsidR="0088602A" w:rsidRPr="00FA7F00">
        <w:rPr>
          <w:rFonts w:ascii="Times New Roman" w:hAnsi="Times New Roman" w:cs="Times New Roman"/>
          <w:sz w:val="24"/>
          <w:szCs w:val="24"/>
        </w:rPr>
        <w:t>.</w:t>
      </w:r>
    </w:p>
    <w:p w14:paraId="28321D32" w14:textId="46DF36E7" w:rsidR="0088602A" w:rsidRPr="00FA7F00" w:rsidRDefault="000E370D" w:rsidP="00FA7F00">
      <w:pPr>
        <w:spacing w:after="0" w:line="480" w:lineRule="auto"/>
        <w:jc w:val="center"/>
        <w:outlineLvl w:val="0"/>
        <w:rPr>
          <w:rFonts w:ascii="Times New Roman" w:hAnsi="Times New Roman" w:cs="Times New Roman"/>
          <w:sz w:val="24"/>
          <w:szCs w:val="24"/>
        </w:rPr>
      </w:pPr>
      <w:r w:rsidRPr="005109CE">
        <w:rPr>
          <w:rFonts w:ascii="Times New Roman" w:hAnsi="Times New Roman" w:cs="Times New Roman"/>
          <w:b/>
          <w:sz w:val="24"/>
          <w:szCs w:val="24"/>
        </w:rPr>
        <w:t>[</w:t>
      </w:r>
      <w:r w:rsidR="002A1BC3" w:rsidRPr="005109CE">
        <w:rPr>
          <w:rFonts w:ascii="Times New Roman" w:hAnsi="Times New Roman" w:cs="Times New Roman"/>
          <w:b/>
          <w:sz w:val="24"/>
          <w:szCs w:val="24"/>
        </w:rPr>
        <w:t>Figure 1</w:t>
      </w:r>
      <w:r w:rsidR="0088602A" w:rsidRPr="005109CE">
        <w:rPr>
          <w:rFonts w:ascii="Times New Roman" w:hAnsi="Times New Roman" w:cs="Times New Roman"/>
          <w:b/>
          <w:sz w:val="24"/>
          <w:szCs w:val="24"/>
        </w:rPr>
        <w:t xml:space="preserve"> here</w:t>
      </w:r>
      <w:r w:rsidRPr="005109CE">
        <w:rPr>
          <w:rFonts w:ascii="Times New Roman" w:hAnsi="Times New Roman" w:cs="Times New Roman"/>
          <w:b/>
          <w:sz w:val="24"/>
          <w:szCs w:val="24"/>
        </w:rPr>
        <w:t>]</w:t>
      </w:r>
    </w:p>
    <w:p w14:paraId="76CB2BCB" w14:textId="578C1EBF" w:rsidR="002A1BC3" w:rsidRPr="006A69E3" w:rsidRDefault="002A1BC3" w:rsidP="006A69E3">
      <w:pPr>
        <w:spacing w:after="0" w:line="480" w:lineRule="auto"/>
        <w:ind w:firstLine="720"/>
        <w:outlineLvl w:val="0"/>
        <w:rPr>
          <w:rFonts w:ascii="Times New Roman" w:hAnsi="Times New Roman" w:cs="Times New Roman"/>
          <w:b/>
          <w:sz w:val="24"/>
          <w:szCs w:val="24"/>
        </w:rPr>
      </w:pPr>
      <w:r w:rsidRPr="00FA7F00">
        <w:rPr>
          <w:rFonts w:ascii="Times New Roman" w:hAnsi="Times New Roman" w:cs="Times New Roman"/>
          <w:b/>
          <w:sz w:val="24"/>
          <w:szCs w:val="24"/>
        </w:rPr>
        <w:t xml:space="preserve">Participants and </w:t>
      </w:r>
      <w:r w:rsidR="006A69E3" w:rsidRPr="00FA7F00">
        <w:rPr>
          <w:rFonts w:ascii="Times New Roman" w:hAnsi="Times New Roman" w:cs="Times New Roman"/>
          <w:b/>
          <w:sz w:val="24"/>
          <w:szCs w:val="24"/>
        </w:rPr>
        <w:t>setting</w:t>
      </w:r>
      <w:r w:rsidR="006A69E3">
        <w:rPr>
          <w:rFonts w:ascii="Times New Roman" w:hAnsi="Times New Roman" w:cs="Times New Roman"/>
          <w:b/>
          <w:sz w:val="24"/>
          <w:szCs w:val="24"/>
        </w:rPr>
        <w:t xml:space="preserve">. </w:t>
      </w:r>
      <w:r w:rsidRPr="00FA7F00">
        <w:rPr>
          <w:rFonts w:ascii="Times New Roman" w:hAnsi="Times New Roman" w:cs="Times New Roman"/>
          <w:sz w:val="24"/>
          <w:szCs w:val="24"/>
        </w:rPr>
        <w:t>Experiment 2 was conducted with 20 additional undergraduate students who did not participate in Experiment 1.</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All sessions were conducted in two small laboratory rooms on a university campus, both of which contained desktop PC computers. </w:t>
      </w:r>
    </w:p>
    <w:p w14:paraId="21773A41" w14:textId="0531E5C7" w:rsidR="00EA747C" w:rsidRPr="006A69E3" w:rsidRDefault="00EA747C" w:rsidP="006A69E3">
      <w:pPr>
        <w:spacing w:after="0" w:line="480" w:lineRule="auto"/>
        <w:ind w:firstLine="720"/>
        <w:rPr>
          <w:rFonts w:ascii="Times New Roman" w:hAnsi="Times New Roman" w:cs="Times New Roman"/>
          <w:b/>
          <w:sz w:val="24"/>
          <w:szCs w:val="24"/>
        </w:rPr>
      </w:pPr>
      <w:r w:rsidRPr="00FA7F00">
        <w:rPr>
          <w:rFonts w:ascii="Times New Roman" w:hAnsi="Times New Roman" w:cs="Times New Roman"/>
          <w:b/>
          <w:sz w:val="24"/>
          <w:szCs w:val="24"/>
        </w:rPr>
        <w:t>Part 1</w:t>
      </w:r>
      <w:r w:rsidR="006A69E3">
        <w:rPr>
          <w:rFonts w:ascii="Times New Roman" w:hAnsi="Times New Roman" w:cs="Times New Roman"/>
          <w:b/>
          <w:sz w:val="24"/>
          <w:szCs w:val="24"/>
        </w:rPr>
        <w:t>.</w:t>
      </w:r>
      <w:r w:rsidRPr="00FA7F00">
        <w:rPr>
          <w:rFonts w:ascii="Times New Roman" w:hAnsi="Times New Roman" w:cs="Times New Roman"/>
          <w:b/>
          <w:sz w:val="24"/>
          <w:szCs w:val="24"/>
        </w:rPr>
        <w:t xml:space="preserve"> IRAP</w:t>
      </w:r>
      <w:r w:rsidR="000E370D">
        <w:rPr>
          <w:rFonts w:ascii="Times New Roman" w:hAnsi="Times New Roman" w:cs="Times New Roman"/>
          <w:b/>
          <w:sz w:val="24"/>
          <w:szCs w:val="24"/>
        </w:rPr>
        <w:t>.</w:t>
      </w:r>
      <w:r w:rsidR="006A69E3">
        <w:rPr>
          <w:rFonts w:ascii="Times New Roman" w:hAnsi="Times New Roman" w:cs="Times New Roman"/>
          <w:b/>
          <w:sz w:val="24"/>
          <w:szCs w:val="24"/>
        </w:rPr>
        <w:t xml:space="preserve"> </w:t>
      </w:r>
      <w:r w:rsidRPr="00FA7F00">
        <w:rPr>
          <w:rFonts w:ascii="Times New Roman" w:hAnsi="Times New Roman" w:cs="Times New Roman"/>
          <w:sz w:val="24"/>
          <w:szCs w:val="24"/>
        </w:rPr>
        <w:t>Participants completed the Implicit Relational Assessment Procedure (IRAP) as described in detail by Barnes-Holmes et al. (2010</w:t>
      </w:r>
      <w:r w:rsidR="0088602A" w:rsidRPr="00FA7F00">
        <w:rPr>
          <w:rFonts w:ascii="Times New Roman" w:hAnsi="Times New Roman" w:cs="Times New Roman"/>
          <w:sz w:val="24"/>
          <w:szCs w:val="24"/>
        </w:rPr>
        <w:t>).</w:t>
      </w:r>
      <w:r w:rsidRPr="00FA7F00">
        <w:rPr>
          <w:rFonts w:ascii="Times New Roman" w:hAnsi="Times New Roman" w:cs="Times New Roman"/>
          <w:sz w:val="24"/>
          <w:szCs w:val="24"/>
        </w:rPr>
        <w:t xml:space="preserve"> This version of the IRAP incorporated the same target (individual, cooperative) and evaluative (good, bad) stimuli as the MT-IRAP in Experiment 1 and followed similar procedures.</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As mentioned previously, however, the standard IRAP instructs participants to respond in a particular manner (pro-individual or pro-cooperative) at the beginning of each block of trials, rather than trial-by-trial using additional </w:t>
      </w:r>
      <w:r w:rsidRPr="00FA7F00">
        <w:rPr>
          <w:rFonts w:ascii="Times New Roman" w:hAnsi="Times New Roman" w:cs="Times New Roman"/>
          <w:sz w:val="24"/>
          <w:szCs w:val="24"/>
        </w:rPr>
        <w:lastRenderedPageBreak/>
        <w:t>stimuli (e.g., "truth" and "lie").</w:t>
      </w:r>
      <w:r w:rsidR="00550F15">
        <w:rPr>
          <w:rFonts w:ascii="Times New Roman" w:hAnsi="Times New Roman" w:cs="Times New Roman"/>
          <w:sz w:val="24"/>
          <w:szCs w:val="24"/>
        </w:rPr>
        <w:t xml:space="preserve"> </w:t>
      </w:r>
      <w:r w:rsidR="00D475BB">
        <w:rPr>
          <w:rFonts w:ascii="Times New Roman" w:hAnsi="Times New Roman" w:cs="Times New Roman"/>
          <w:sz w:val="24"/>
          <w:szCs w:val="24"/>
        </w:rPr>
        <w:t>In particular,</w:t>
      </w:r>
      <w:r w:rsidRPr="00FA7F00">
        <w:rPr>
          <w:rFonts w:ascii="Times New Roman" w:hAnsi="Times New Roman" w:cs="Times New Roman"/>
          <w:sz w:val="24"/>
          <w:szCs w:val="24"/>
        </w:rPr>
        <w:t xml:space="preserve"> this IRAP was programmed with the hypothesis that people are generally pro-cooperative. In other words, stimuli associated with cooperating or helping others were assigned to the “good” category, </w:t>
      </w:r>
      <w:r w:rsidR="00954EEF">
        <w:rPr>
          <w:rFonts w:ascii="Times New Roman" w:hAnsi="Times New Roman" w:cs="Times New Roman"/>
          <w:sz w:val="24"/>
          <w:szCs w:val="24"/>
        </w:rPr>
        <w:t>whereas</w:t>
      </w:r>
      <w:r w:rsidRPr="00FA7F00">
        <w:rPr>
          <w:rFonts w:ascii="Times New Roman" w:hAnsi="Times New Roman" w:cs="Times New Roman"/>
          <w:sz w:val="24"/>
          <w:szCs w:val="24"/>
        </w:rPr>
        <w:t xml:space="preserve"> behaving alone or without the help of others were assigned to the “bad” category. This hypothesis was tested through presenting a series of trials in which participants were asked to respond consistent with the proposed hypothesis, followed by a block of trials in which participants were asked to respond inconsistently. Participants were not informed, however, of the hypothesis or of the groups to which the stimuli were assigned. If answers were correct, the next trial was immediately presented. If answers were incorrect the response was consequated with a red “X” and the participant had to answer correctly before moving on to the next trial. There were </w:t>
      </w:r>
      <w:r w:rsidR="00D475BB">
        <w:rPr>
          <w:rFonts w:ascii="Times New Roman" w:hAnsi="Times New Roman" w:cs="Times New Roman"/>
          <w:sz w:val="24"/>
          <w:szCs w:val="24"/>
        </w:rPr>
        <w:t>6</w:t>
      </w:r>
      <w:r w:rsidRPr="00FA7F00">
        <w:rPr>
          <w:rFonts w:ascii="Times New Roman" w:hAnsi="Times New Roman" w:cs="Times New Roman"/>
          <w:sz w:val="24"/>
          <w:szCs w:val="24"/>
        </w:rPr>
        <w:t xml:space="preserve"> blocks of 24 trials each presented, beginning with consistent and then alternating consistent with inconsistent blocks. An instruction screen was presented between blocks of trials telling the participant to reverse their responses based on whether the previous block was consistent or inconsistent. </w:t>
      </w:r>
    </w:p>
    <w:p w14:paraId="58DA8E4D" w14:textId="6648A66F" w:rsidR="00EA747C" w:rsidRPr="00FA7F00" w:rsidRDefault="00EA747C"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t xml:space="preserve">D-IRAP scores were calculated for the response latencies as described in Experiment 1. As mentioned previously, results of the IRAP determined participant assignment to the two experimental reversal sequences. The sorting of participants was to control for </w:t>
      </w:r>
      <w:r w:rsidR="00D475BB">
        <w:rPr>
          <w:rFonts w:ascii="Times New Roman" w:hAnsi="Times New Roman" w:cs="Times New Roman"/>
          <w:sz w:val="24"/>
          <w:szCs w:val="24"/>
        </w:rPr>
        <w:t>preexisting</w:t>
      </w:r>
      <w:r w:rsidRPr="00FA7F00">
        <w:rPr>
          <w:rFonts w:ascii="Times New Roman" w:hAnsi="Times New Roman" w:cs="Times New Roman"/>
          <w:sz w:val="24"/>
          <w:szCs w:val="24"/>
        </w:rPr>
        <w:t xml:space="preserve"> implicit relational responses with regard to behaving individually or cooperatively, as measured by the IRAP. </w:t>
      </w:r>
    </w:p>
    <w:p w14:paraId="2478F4C5" w14:textId="01EBBB5A" w:rsidR="00CA46EC" w:rsidRPr="006A69E3" w:rsidRDefault="00F53D3D" w:rsidP="006A69E3">
      <w:pPr>
        <w:spacing w:after="0" w:line="480" w:lineRule="auto"/>
        <w:ind w:firstLine="720"/>
        <w:rPr>
          <w:rFonts w:ascii="Times New Roman" w:hAnsi="Times New Roman" w:cs="Times New Roman"/>
          <w:b/>
          <w:sz w:val="24"/>
          <w:szCs w:val="24"/>
        </w:rPr>
      </w:pPr>
      <w:r w:rsidRPr="00FA7F00">
        <w:rPr>
          <w:rFonts w:ascii="Times New Roman" w:hAnsi="Times New Roman" w:cs="Times New Roman"/>
          <w:b/>
          <w:sz w:val="24"/>
          <w:szCs w:val="24"/>
        </w:rPr>
        <w:t>Part 2</w:t>
      </w:r>
      <w:r w:rsidR="006A69E3">
        <w:rPr>
          <w:rFonts w:ascii="Times New Roman" w:hAnsi="Times New Roman" w:cs="Times New Roman"/>
          <w:b/>
          <w:sz w:val="24"/>
          <w:szCs w:val="24"/>
        </w:rPr>
        <w:t>.</w:t>
      </w:r>
      <w:r w:rsidRPr="00FA7F00">
        <w:rPr>
          <w:rFonts w:ascii="Times New Roman" w:hAnsi="Times New Roman" w:cs="Times New Roman"/>
          <w:b/>
          <w:sz w:val="24"/>
          <w:szCs w:val="24"/>
        </w:rPr>
        <w:t xml:space="preserve"> Data </w:t>
      </w:r>
      <w:r w:rsidR="006A69E3" w:rsidRPr="00FA7F00">
        <w:rPr>
          <w:rFonts w:ascii="Times New Roman" w:hAnsi="Times New Roman" w:cs="Times New Roman"/>
          <w:b/>
          <w:sz w:val="24"/>
          <w:szCs w:val="24"/>
        </w:rPr>
        <w:t>entry task</w:t>
      </w:r>
      <w:r w:rsidR="000E370D">
        <w:rPr>
          <w:rFonts w:ascii="Times New Roman" w:hAnsi="Times New Roman" w:cs="Times New Roman"/>
          <w:b/>
          <w:sz w:val="24"/>
          <w:szCs w:val="24"/>
        </w:rPr>
        <w:t>.</w:t>
      </w:r>
      <w:r w:rsidR="006A69E3">
        <w:rPr>
          <w:rFonts w:ascii="Times New Roman" w:hAnsi="Times New Roman" w:cs="Times New Roman"/>
          <w:b/>
          <w:sz w:val="24"/>
          <w:szCs w:val="24"/>
        </w:rPr>
        <w:t xml:space="preserve"> </w:t>
      </w:r>
      <w:r w:rsidR="00CA46EC" w:rsidRPr="00FA7F00">
        <w:rPr>
          <w:rFonts w:ascii="Times New Roman" w:hAnsi="Times New Roman" w:cs="Times New Roman"/>
          <w:sz w:val="24"/>
          <w:szCs w:val="24"/>
        </w:rPr>
        <w:t>Approximately one week after completing the IRAP assessment, participants returned to the laboratory to complete an analog data entry task in one of the two experimental sequences.</w:t>
      </w:r>
      <w:r w:rsidR="00550F15">
        <w:rPr>
          <w:rFonts w:ascii="Times New Roman" w:hAnsi="Times New Roman" w:cs="Times New Roman"/>
          <w:sz w:val="24"/>
          <w:szCs w:val="24"/>
        </w:rPr>
        <w:t xml:space="preserve"> </w:t>
      </w:r>
    </w:p>
    <w:p w14:paraId="1120D905" w14:textId="0C25D16F" w:rsidR="00EA747C" w:rsidRPr="00FA7F00" w:rsidRDefault="00CA46EC"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r>
      <w:r w:rsidRPr="006A69E3">
        <w:rPr>
          <w:rFonts w:ascii="Times New Roman" w:hAnsi="Times New Roman" w:cs="Times New Roman"/>
          <w:b/>
          <w:i/>
          <w:sz w:val="24"/>
          <w:szCs w:val="24"/>
        </w:rPr>
        <w:t>Dependent v</w:t>
      </w:r>
      <w:r w:rsidR="00071A70" w:rsidRPr="006A69E3">
        <w:rPr>
          <w:rFonts w:ascii="Times New Roman" w:hAnsi="Times New Roman" w:cs="Times New Roman"/>
          <w:b/>
          <w:i/>
          <w:sz w:val="24"/>
          <w:szCs w:val="24"/>
        </w:rPr>
        <w:t>ariables.</w:t>
      </w:r>
      <w:r w:rsidR="00071A70" w:rsidRPr="00FA7F00">
        <w:rPr>
          <w:rFonts w:ascii="Times New Roman" w:hAnsi="Times New Roman" w:cs="Times New Roman"/>
          <w:sz w:val="24"/>
          <w:szCs w:val="24"/>
        </w:rPr>
        <w:t xml:space="preserve"> The primary measure for the analog data entry task was the proportion of responses allocated to individual or cooperative response options. Participants </w:t>
      </w:r>
      <w:r w:rsidR="00071A70" w:rsidRPr="00FA7F00">
        <w:rPr>
          <w:rFonts w:ascii="Times New Roman" w:hAnsi="Times New Roman" w:cs="Times New Roman"/>
          <w:sz w:val="24"/>
          <w:szCs w:val="24"/>
        </w:rPr>
        <w:lastRenderedPageBreak/>
        <w:t>could choose to work for themselves or to help a fictitious partner by correcting their errors. This analogue was intended to approximate a workplace environment where people may be compensated for comple</w:t>
      </w:r>
      <w:r w:rsidR="003364FD" w:rsidRPr="00FA7F00">
        <w:rPr>
          <w:rFonts w:ascii="Times New Roman" w:hAnsi="Times New Roman" w:cs="Times New Roman"/>
          <w:sz w:val="24"/>
          <w:szCs w:val="24"/>
        </w:rPr>
        <w:t>ting their own work or</w:t>
      </w:r>
      <w:r w:rsidR="00071A70" w:rsidRPr="00FA7F00">
        <w:rPr>
          <w:rFonts w:ascii="Times New Roman" w:hAnsi="Times New Roman" w:cs="Times New Roman"/>
          <w:sz w:val="24"/>
          <w:szCs w:val="24"/>
        </w:rPr>
        <w:t xml:space="preserve"> helping their </w:t>
      </w:r>
      <w:r w:rsidR="00D475BB">
        <w:rPr>
          <w:rFonts w:ascii="Times New Roman" w:hAnsi="Times New Roman" w:cs="Times New Roman"/>
          <w:sz w:val="24"/>
          <w:szCs w:val="24"/>
        </w:rPr>
        <w:t>coworkers</w:t>
      </w:r>
      <w:r w:rsidR="00071A70" w:rsidRPr="00FA7F00">
        <w:rPr>
          <w:rFonts w:ascii="Times New Roman" w:hAnsi="Times New Roman" w:cs="Times New Roman"/>
          <w:sz w:val="24"/>
          <w:szCs w:val="24"/>
        </w:rPr>
        <w:t xml:space="preserve"> (see </w:t>
      </w:r>
      <w:r w:rsidR="00D475BB">
        <w:rPr>
          <w:rFonts w:ascii="Times New Roman" w:hAnsi="Times New Roman" w:cs="Times New Roman"/>
          <w:sz w:val="24"/>
          <w:szCs w:val="24"/>
        </w:rPr>
        <w:t>“</w:t>
      </w:r>
      <w:r w:rsidR="0080230A" w:rsidRPr="00FA7F00">
        <w:rPr>
          <w:rFonts w:ascii="Times New Roman" w:hAnsi="Times New Roman" w:cs="Times New Roman"/>
          <w:sz w:val="24"/>
          <w:szCs w:val="24"/>
        </w:rPr>
        <w:t xml:space="preserve">Experimental </w:t>
      </w:r>
      <w:r w:rsidR="00071A70" w:rsidRPr="00FA7F00">
        <w:rPr>
          <w:rFonts w:ascii="Times New Roman" w:hAnsi="Times New Roman" w:cs="Times New Roman"/>
          <w:sz w:val="24"/>
          <w:szCs w:val="24"/>
        </w:rPr>
        <w:t>Procedure</w:t>
      </w:r>
      <w:r w:rsidR="00D475BB">
        <w:rPr>
          <w:rFonts w:ascii="Times New Roman" w:hAnsi="Times New Roman" w:cs="Times New Roman"/>
          <w:sz w:val="24"/>
          <w:szCs w:val="24"/>
        </w:rPr>
        <w:t>,”</w:t>
      </w:r>
      <w:r w:rsidR="00071A70" w:rsidRPr="00FA7F00">
        <w:rPr>
          <w:rFonts w:ascii="Times New Roman" w:hAnsi="Times New Roman" w:cs="Times New Roman"/>
          <w:sz w:val="24"/>
          <w:szCs w:val="24"/>
        </w:rPr>
        <w:t xml:space="preserve"> below</w:t>
      </w:r>
      <w:r w:rsidR="00D475BB">
        <w:rPr>
          <w:rFonts w:ascii="Times New Roman" w:hAnsi="Times New Roman" w:cs="Times New Roman"/>
          <w:sz w:val="24"/>
          <w:szCs w:val="24"/>
        </w:rPr>
        <w:t>,</w:t>
      </w:r>
      <w:r w:rsidR="00071A70" w:rsidRPr="00FA7F00">
        <w:rPr>
          <w:rFonts w:ascii="Times New Roman" w:hAnsi="Times New Roman" w:cs="Times New Roman"/>
          <w:sz w:val="24"/>
          <w:szCs w:val="24"/>
        </w:rPr>
        <w:t xml:space="preserve"> for further detail).</w:t>
      </w:r>
      <w:r w:rsidR="00550F15">
        <w:rPr>
          <w:rFonts w:ascii="Times New Roman" w:hAnsi="Times New Roman" w:cs="Times New Roman"/>
          <w:sz w:val="24"/>
          <w:szCs w:val="24"/>
        </w:rPr>
        <w:t xml:space="preserve"> </w:t>
      </w:r>
      <w:r w:rsidR="00071A70" w:rsidRPr="00FA7F00">
        <w:rPr>
          <w:rFonts w:ascii="Times New Roman" w:hAnsi="Times New Roman" w:cs="Times New Roman"/>
          <w:sz w:val="24"/>
          <w:szCs w:val="24"/>
        </w:rPr>
        <w:t>Frequency, accuracy, and duration of responses for the data entry task were also evaluated as secondary measures.</w:t>
      </w:r>
      <w:r w:rsidR="00550F15">
        <w:rPr>
          <w:rFonts w:ascii="Times New Roman" w:hAnsi="Times New Roman" w:cs="Times New Roman"/>
          <w:sz w:val="24"/>
          <w:szCs w:val="24"/>
        </w:rPr>
        <w:t xml:space="preserve"> </w:t>
      </w:r>
    </w:p>
    <w:p w14:paraId="06719AB5" w14:textId="425D3E64" w:rsidR="005F54A3" w:rsidRPr="00FA7F00" w:rsidRDefault="00CA46EC" w:rsidP="00FA7F00">
      <w:pPr>
        <w:spacing w:after="0" w:line="480" w:lineRule="auto"/>
        <w:ind w:firstLine="720"/>
        <w:rPr>
          <w:rFonts w:ascii="Times New Roman" w:hAnsi="Times New Roman" w:cs="Times New Roman"/>
          <w:sz w:val="24"/>
          <w:szCs w:val="24"/>
        </w:rPr>
      </w:pPr>
      <w:r w:rsidRPr="006A69E3">
        <w:rPr>
          <w:rFonts w:ascii="Times New Roman" w:hAnsi="Times New Roman" w:cs="Times New Roman"/>
          <w:b/>
          <w:i/>
          <w:sz w:val="24"/>
          <w:szCs w:val="24"/>
        </w:rPr>
        <w:t>Experimental design and independent v</w:t>
      </w:r>
      <w:r w:rsidR="00071A70" w:rsidRPr="006A69E3">
        <w:rPr>
          <w:rFonts w:ascii="Times New Roman" w:hAnsi="Times New Roman" w:cs="Times New Roman"/>
          <w:b/>
          <w:i/>
          <w:sz w:val="24"/>
          <w:szCs w:val="24"/>
        </w:rPr>
        <w:t>ariables.</w:t>
      </w:r>
      <w:r w:rsidR="00071A70" w:rsidRPr="00FA7F00">
        <w:rPr>
          <w:rFonts w:ascii="Times New Roman" w:hAnsi="Times New Roman" w:cs="Times New Roman"/>
          <w:sz w:val="24"/>
          <w:szCs w:val="24"/>
        </w:rPr>
        <w:t xml:space="preserve"> </w:t>
      </w:r>
      <w:r w:rsidR="005F54A3" w:rsidRPr="00FA7F00">
        <w:rPr>
          <w:rFonts w:ascii="Times New Roman" w:hAnsi="Times New Roman" w:cs="Times New Roman"/>
          <w:sz w:val="24"/>
          <w:szCs w:val="24"/>
        </w:rPr>
        <w:t xml:space="preserve">The first group was exposed to an ABABCDCD reversal sequence of </w:t>
      </w:r>
      <w:r w:rsidR="00404424" w:rsidRPr="00FA7F00">
        <w:rPr>
          <w:rFonts w:ascii="Times New Roman" w:hAnsi="Times New Roman" w:cs="Times New Roman"/>
          <w:sz w:val="24"/>
          <w:szCs w:val="24"/>
        </w:rPr>
        <w:t>phase</w:t>
      </w:r>
      <w:r w:rsidR="005F54A3" w:rsidRPr="00FA7F00">
        <w:rPr>
          <w:rFonts w:ascii="Times New Roman" w:hAnsi="Times New Roman" w:cs="Times New Roman"/>
          <w:sz w:val="24"/>
          <w:szCs w:val="24"/>
        </w:rPr>
        <w:t xml:space="preserve">s. The A </w:t>
      </w:r>
      <w:r w:rsidR="00404424" w:rsidRPr="00FA7F00">
        <w:rPr>
          <w:rFonts w:ascii="Times New Roman" w:hAnsi="Times New Roman" w:cs="Times New Roman"/>
          <w:sz w:val="24"/>
          <w:szCs w:val="24"/>
        </w:rPr>
        <w:t>phase</w:t>
      </w:r>
      <w:r w:rsidR="005F54A3" w:rsidRPr="00FA7F00">
        <w:rPr>
          <w:rFonts w:ascii="Times New Roman" w:hAnsi="Times New Roman" w:cs="Times New Roman"/>
          <w:sz w:val="24"/>
          <w:szCs w:val="24"/>
        </w:rPr>
        <w:t xml:space="preserve"> approximated a piece</w:t>
      </w:r>
      <w:r w:rsidR="006F52DD">
        <w:rPr>
          <w:rFonts w:ascii="Times New Roman" w:hAnsi="Times New Roman" w:cs="Times New Roman"/>
          <w:sz w:val="24"/>
          <w:szCs w:val="24"/>
        </w:rPr>
        <w:t>-</w:t>
      </w:r>
      <w:r w:rsidR="005F54A3" w:rsidRPr="00FA7F00">
        <w:rPr>
          <w:rFonts w:ascii="Times New Roman" w:hAnsi="Times New Roman" w:cs="Times New Roman"/>
          <w:sz w:val="24"/>
          <w:szCs w:val="24"/>
        </w:rPr>
        <w:t xml:space="preserve">rate, pay-for-performance contingency within </w:t>
      </w:r>
      <w:r w:rsidR="0080230A" w:rsidRPr="00FA7F00">
        <w:rPr>
          <w:rFonts w:ascii="Times New Roman" w:hAnsi="Times New Roman" w:cs="Times New Roman"/>
          <w:sz w:val="24"/>
          <w:szCs w:val="24"/>
        </w:rPr>
        <w:t>the</w:t>
      </w:r>
      <w:r w:rsidR="005F54A3" w:rsidRPr="00FA7F00">
        <w:rPr>
          <w:rFonts w:ascii="Times New Roman" w:hAnsi="Times New Roman" w:cs="Times New Roman"/>
          <w:sz w:val="24"/>
          <w:szCs w:val="24"/>
        </w:rPr>
        <w:t xml:space="preserve"> analog data entry task, during which</w:t>
      </w:r>
      <w:r w:rsidR="00D475BB">
        <w:rPr>
          <w:rFonts w:ascii="Times New Roman" w:hAnsi="Times New Roman" w:cs="Times New Roman"/>
          <w:sz w:val="24"/>
          <w:szCs w:val="24"/>
        </w:rPr>
        <w:t xml:space="preserve"> </w:t>
      </w:r>
      <w:r w:rsidR="005F54A3" w:rsidRPr="00FA7F00">
        <w:rPr>
          <w:rFonts w:ascii="Times New Roman" w:hAnsi="Times New Roman" w:cs="Times New Roman"/>
          <w:sz w:val="24"/>
          <w:szCs w:val="24"/>
        </w:rPr>
        <w:t>individual</w:t>
      </w:r>
      <w:r w:rsidR="00EC69F1" w:rsidRPr="00FA7F00">
        <w:rPr>
          <w:rFonts w:ascii="Times New Roman" w:hAnsi="Times New Roman" w:cs="Times New Roman"/>
          <w:sz w:val="24"/>
          <w:szCs w:val="24"/>
        </w:rPr>
        <w:t xml:space="preserve"> </w:t>
      </w:r>
      <w:r w:rsidR="005F54A3" w:rsidRPr="00FA7F00">
        <w:rPr>
          <w:rFonts w:ascii="Times New Roman" w:hAnsi="Times New Roman" w:cs="Times New Roman"/>
          <w:sz w:val="24"/>
          <w:szCs w:val="24"/>
        </w:rPr>
        <w:t>responding was reinforced when the work task was completed correctly and cooperative responding was not</w:t>
      </w:r>
      <w:r w:rsidR="00EC69F1" w:rsidRPr="00FA7F00">
        <w:rPr>
          <w:rFonts w:ascii="Times New Roman" w:hAnsi="Times New Roman" w:cs="Times New Roman"/>
          <w:sz w:val="24"/>
          <w:szCs w:val="24"/>
        </w:rPr>
        <w:t xml:space="preserve"> reinforced</w:t>
      </w:r>
      <w:r w:rsidR="000952AB" w:rsidRPr="00FA7F00">
        <w:rPr>
          <w:rFonts w:ascii="Times New Roman" w:hAnsi="Times New Roman" w:cs="Times New Roman"/>
          <w:sz w:val="24"/>
          <w:szCs w:val="24"/>
        </w:rPr>
        <w:t xml:space="preserve"> (see </w:t>
      </w:r>
      <w:r w:rsidR="00D475BB">
        <w:rPr>
          <w:rFonts w:ascii="Times New Roman" w:hAnsi="Times New Roman" w:cs="Times New Roman"/>
          <w:sz w:val="24"/>
          <w:szCs w:val="24"/>
        </w:rPr>
        <w:t>“</w:t>
      </w:r>
      <w:r w:rsidR="0080230A" w:rsidRPr="00FA7F00">
        <w:rPr>
          <w:rFonts w:ascii="Times New Roman" w:hAnsi="Times New Roman" w:cs="Times New Roman"/>
          <w:sz w:val="24"/>
          <w:szCs w:val="24"/>
        </w:rPr>
        <w:t xml:space="preserve">Experimental </w:t>
      </w:r>
      <w:r w:rsidR="000952AB" w:rsidRPr="00FA7F00">
        <w:rPr>
          <w:rFonts w:ascii="Times New Roman" w:hAnsi="Times New Roman" w:cs="Times New Roman"/>
          <w:sz w:val="24"/>
          <w:szCs w:val="24"/>
        </w:rPr>
        <w:t>Procedure</w:t>
      </w:r>
      <w:r w:rsidR="00D475BB">
        <w:rPr>
          <w:rFonts w:ascii="Times New Roman" w:hAnsi="Times New Roman" w:cs="Times New Roman"/>
          <w:sz w:val="24"/>
          <w:szCs w:val="24"/>
        </w:rPr>
        <w:t>,”</w:t>
      </w:r>
      <w:r w:rsidR="000952AB" w:rsidRPr="00FA7F00">
        <w:rPr>
          <w:rFonts w:ascii="Times New Roman" w:hAnsi="Times New Roman" w:cs="Times New Roman"/>
          <w:sz w:val="24"/>
          <w:szCs w:val="24"/>
        </w:rPr>
        <w:t xml:space="preserve"> below</w:t>
      </w:r>
      <w:r w:rsidR="00D475BB">
        <w:rPr>
          <w:rFonts w:ascii="Times New Roman" w:hAnsi="Times New Roman" w:cs="Times New Roman"/>
          <w:sz w:val="24"/>
          <w:szCs w:val="24"/>
        </w:rPr>
        <w:t>,</w:t>
      </w:r>
      <w:r w:rsidR="000952AB" w:rsidRPr="00FA7F00">
        <w:rPr>
          <w:rFonts w:ascii="Times New Roman" w:hAnsi="Times New Roman" w:cs="Times New Roman"/>
          <w:sz w:val="24"/>
          <w:szCs w:val="24"/>
        </w:rPr>
        <w:t xml:space="preserve"> for more detail)</w:t>
      </w:r>
      <w:r w:rsidR="005F54A3"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404424" w:rsidRPr="00FA7F00">
        <w:rPr>
          <w:rFonts w:ascii="Times New Roman" w:hAnsi="Times New Roman" w:cs="Times New Roman"/>
          <w:sz w:val="24"/>
          <w:szCs w:val="24"/>
        </w:rPr>
        <w:t>Phase</w:t>
      </w:r>
      <w:r w:rsidR="005F54A3" w:rsidRPr="00FA7F00">
        <w:rPr>
          <w:rFonts w:ascii="Times New Roman" w:hAnsi="Times New Roman" w:cs="Times New Roman"/>
          <w:sz w:val="24"/>
          <w:szCs w:val="24"/>
        </w:rPr>
        <w:t xml:space="preserve"> B consisted of a profit</w:t>
      </w:r>
      <w:r w:rsidR="00D475BB">
        <w:rPr>
          <w:rFonts w:ascii="Times New Roman" w:hAnsi="Times New Roman" w:cs="Times New Roman"/>
          <w:sz w:val="24"/>
          <w:szCs w:val="24"/>
        </w:rPr>
        <w:t>-</w:t>
      </w:r>
      <w:r w:rsidR="005F54A3" w:rsidRPr="00FA7F00">
        <w:rPr>
          <w:rFonts w:ascii="Times New Roman" w:hAnsi="Times New Roman" w:cs="Times New Roman"/>
          <w:sz w:val="24"/>
          <w:szCs w:val="24"/>
        </w:rPr>
        <w:t>share, pay-for-performance contingency within the same data entry task, in which both individual and cooperative responding were reinforced when the work task was completed correctly.</w:t>
      </w:r>
      <w:r w:rsidR="00550F15">
        <w:rPr>
          <w:rFonts w:ascii="Times New Roman" w:hAnsi="Times New Roman" w:cs="Times New Roman"/>
          <w:sz w:val="24"/>
          <w:szCs w:val="24"/>
        </w:rPr>
        <w:t xml:space="preserve"> </w:t>
      </w:r>
      <w:r w:rsidR="005F54A3" w:rsidRPr="00FA7F00">
        <w:rPr>
          <w:rFonts w:ascii="Times New Roman" w:hAnsi="Times New Roman" w:cs="Times New Roman"/>
          <w:sz w:val="24"/>
          <w:szCs w:val="24"/>
        </w:rPr>
        <w:t xml:space="preserve">In </w:t>
      </w:r>
      <w:r w:rsidR="00404424" w:rsidRPr="00FA7F00">
        <w:rPr>
          <w:rFonts w:ascii="Times New Roman" w:hAnsi="Times New Roman" w:cs="Times New Roman"/>
          <w:sz w:val="24"/>
          <w:szCs w:val="24"/>
        </w:rPr>
        <w:t>phase</w:t>
      </w:r>
      <w:r w:rsidR="005F54A3" w:rsidRPr="00FA7F00">
        <w:rPr>
          <w:rFonts w:ascii="Times New Roman" w:hAnsi="Times New Roman" w:cs="Times New Roman"/>
          <w:sz w:val="24"/>
          <w:szCs w:val="24"/>
        </w:rPr>
        <w:t xml:space="preserve"> C, the </w:t>
      </w:r>
      <w:r w:rsidR="00EC69F1" w:rsidRPr="00FA7F00">
        <w:rPr>
          <w:rFonts w:ascii="Times New Roman" w:hAnsi="Times New Roman" w:cs="Times New Roman"/>
          <w:sz w:val="24"/>
          <w:szCs w:val="24"/>
        </w:rPr>
        <w:t>profit</w:t>
      </w:r>
      <w:r w:rsidR="00D475BB">
        <w:rPr>
          <w:rFonts w:ascii="Times New Roman" w:hAnsi="Times New Roman" w:cs="Times New Roman"/>
          <w:sz w:val="24"/>
          <w:szCs w:val="24"/>
        </w:rPr>
        <w:t>-</w:t>
      </w:r>
      <w:r w:rsidR="00EC69F1" w:rsidRPr="00FA7F00">
        <w:rPr>
          <w:rFonts w:ascii="Times New Roman" w:hAnsi="Times New Roman" w:cs="Times New Roman"/>
          <w:sz w:val="24"/>
          <w:szCs w:val="24"/>
        </w:rPr>
        <w:t>share</w:t>
      </w:r>
      <w:r w:rsidR="005F54A3" w:rsidRPr="00FA7F00">
        <w:rPr>
          <w:rFonts w:ascii="Times New Roman" w:hAnsi="Times New Roman" w:cs="Times New Roman"/>
          <w:sz w:val="24"/>
          <w:szCs w:val="24"/>
        </w:rPr>
        <w:t xml:space="preserve"> contingency carried over from the </w:t>
      </w:r>
      <w:r w:rsidR="000952AB" w:rsidRPr="00FA7F00">
        <w:rPr>
          <w:rFonts w:ascii="Times New Roman" w:hAnsi="Times New Roman" w:cs="Times New Roman"/>
          <w:sz w:val="24"/>
          <w:szCs w:val="24"/>
        </w:rPr>
        <w:t xml:space="preserve">final </w:t>
      </w:r>
      <w:r w:rsidR="005F54A3" w:rsidRPr="00FA7F00">
        <w:rPr>
          <w:rFonts w:ascii="Times New Roman" w:hAnsi="Times New Roman" w:cs="Times New Roman"/>
          <w:sz w:val="24"/>
          <w:szCs w:val="24"/>
        </w:rPr>
        <w:t xml:space="preserve">B </w:t>
      </w:r>
      <w:r w:rsidR="00404424" w:rsidRPr="00FA7F00">
        <w:rPr>
          <w:rFonts w:ascii="Times New Roman" w:hAnsi="Times New Roman" w:cs="Times New Roman"/>
          <w:sz w:val="24"/>
          <w:szCs w:val="24"/>
        </w:rPr>
        <w:t>phase</w:t>
      </w:r>
      <w:r w:rsidR="005F54A3" w:rsidRPr="00FA7F00">
        <w:rPr>
          <w:rFonts w:ascii="Times New Roman" w:hAnsi="Times New Roman" w:cs="Times New Roman"/>
          <w:sz w:val="24"/>
          <w:szCs w:val="24"/>
        </w:rPr>
        <w:t xml:space="preserve">, such that individual and cooperative responding were </w:t>
      </w:r>
      <w:r w:rsidR="000952AB" w:rsidRPr="00FA7F00">
        <w:rPr>
          <w:rFonts w:ascii="Times New Roman" w:hAnsi="Times New Roman" w:cs="Times New Roman"/>
          <w:sz w:val="24"/>
          <w:szCs w:val="24"/>
        </w:rPr>
        <w:t xml:space="preserve">both </w:t>
      </w:r>
      <w:r w:rsidR="005F54A3" w:rsidRPr="00FA7F00">
        <w:rPr>
          <w:rFonts w:ascii="Times New Roman" w:hAnsi="Times New Roman" w:cs="Times New Roman"/>
          <w:sz w:val="24"/>
          <w:szCs w:val="24"/>
        </w:rPr>
        <w:t>reinforced, and motiva</w:t>
      </w:r>
      <w:r w:rsidR="000F7CEC" w:rsidRPr="00FA7F00">
        <w:rPr>
          <w:rFonts w:ascii="Times New Roman" w:hAnsi="Times New Roman" w:cs="Times New Roman"/>
          <w:sz w:val="24"/>
          <w:szCs w:val="24"/>
        </w:rPr>
        <w:t>tional</w:t>
      </w:r>
      <w:r w:rsidR="005F54A3" w:rsidRPr="00FA7F00">
        <w:rPr>
          <w:rFonts w:ascii="Times New Roman" w:hAnsi="Times New Roman" w:cs="Times New Roman"/>
          <w:sz w:val="24"/>
          <w:szCs w:val="24"/>
        </w:rPr>
        <w:t xml:space="preserve"> statements encouraging individual (as opposed to cooperative) responding were introduced.</w:t>
      </w:r>
      <w:r w:rsidR="00550F15">
        <w:rPr>
          <w:rFonts w:ascii="Times New Roman" w:hAnsi="Times New Roman" w:cs="Times New Roman"/>
          <w:sz w:val="24"/>
          <w:szCs w:val="24"/>
        </w:rPr>
        <w:t xml:space="preserve"> </w:t>
      </w:r>
      <w:r w:rsidR="00404424" w:rsidRPr="00FA7F00">
        <w:rPr>
          <w:rFonts w:ascii="Times New Roman" w:hAnsi="Times New Roman" w:cs="Times New Roman"/>
          <w:sz w:val="24"/>
          <w:szCs w:val="24"/>
        </w:rPr>
        <w:t>Phase</w:t>
      </w:r>
      <w:r w:rsidR="005F54A3" w:rsidRPr="00FA7F00">
        <w:rPr>
          <w:rFonts w:ascii="Times New Roman" w:hAnsi="Times New Roman" w:cs="Times New Roman"/>
          <w:sz w:val="24"/>
          <w:szCs w:val="24"/>
        </w:rPr>
        <w:t xml:space="preserve"> D included the same </w:t>
      </w:r>
      <w:r w:rsidR="00EC69F1" w:rsidRPr="00FA7F00">
        <w:rPr>
          <w:rFonts w:ascii="Times New Roman" w:hAnsi="Times New Roman" w:cs="Times New Roman"/>
          <w:sz w:val="24"/>
          <w:szCs w:val="24"/>
        </w:rPr>
        <w:t>profit share</w:t>
      </w:r>
      <w:r w:rsidR="005F54A3" w:rsidRPr="00FA7F00">
        <w:rPr>
          <w:rFonts w:ascii="Times New Roman" w:hAnsi="Times New Roman" w:cs="Times New Roman"/>
          <w:sz w:val="24"/>
          <w:szCs w:val="24"/>
        </w:rPr>
        <w:t xml:space="preserve"> contingency and neutral (i.e., </w:t>
      </w:r>
      <w:r w:rsidR="00D475BB">
        <w:rPr>
          <w:rFonts w:ascii="Times New Roman" w:hAnsi="Times New Roman" w:cs="Times New Roman"/>
          <w:sz w:val="24"/>
          <w:szCs w:val="24"/>
        </w:rPr>
        <w:t>nonmotivational</w:t>
      </w:r>
      <w:r w:rsidR="005F54A3" w:rsidRPr="00FA7F00">
        <w:rPr>
          <w:rFonts w:ascii="Times New Roman" w:hAnsi="Times New Roman" w:cs="Times New Roman"/>
          <w:sz w:val="24"/>
          <w:szCs w:val="24"/>
        </w:rPr>
        <w:t>) statements were introduced.</w:t>
      </w:r>
    </w:p>
    <w:p w14:paraId="4F48D603" w14:textId="1A3CF3F9" w:rsidR="005F54A3"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The second group of participants was exposed to the reversal sequence of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BABAEFEF, in which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 A and B were the same as described above (</w:t>
      </w:r>
      <w:r w:rsidR="00EC69F1" w:rsidRPr="00FA7F00">
        <w:rPr>
          <w:rFonts w:ascii="Times New Roman" w:hAnsi="Times New Roman" w:cs="Times New Roman"/>
          <w:sz w:val="24"/>
          <w:szCs w:val="24"/>
        </w:rPr>
        <w:t>piece rate</w:t>
      </w:r>
      <w:r w:rsidRPr="00FA7F00">
        <w:rPr>
          <w:rFonts w:ascii="Times New Roman" w:hAnsi="Times New Roman" w:cs="Times New Roman"/>
          <w:sz w:val="24"/>
          <w:szCs w:val="24"/>
        </w:rPr>
        <w:t xml:space="preserve"> and </w:t>
      </w:r>
      <w:r w:rsidR="00EC69F1" w:rsidRPr="00FA7F00">
        <w:rPr>
          <w:rFonts w:ascii="Times New Roman" w:hAnsi="Times New Roman" w:cs="Times New Roman"/>
          <w:sz w:val="24"/>
          <w:szCs w:val="24"/>
        </w:rPr>
        <w:t>profit share</w:t>
      </w:r>
      <w:r w:rsidRPr="00FA7F00">
        <w:rPr>
          <w:rFonts w:ascii="Times New Roman" w:hAnsi="Times New Roman" w:cs="Times New Roman"/>
          <w:sz w:val="24"/>
          <w:szCs w:val="24"/>
        </w:rPr>
        <w:t>, respectively).</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In the 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the </w:t>
      </w:r>
      <w:r w:rsidR="00EC69F1" w:rsidRPr="00FA7F00">
        <w:rPr>
          <w:rFonts w:ascii="Times New Roman" w:hAnsi="Times New Roman" w:cs="Times New Roman"/>
          <w:sz w:val="24"/>
          <w:szCs w:val="24"/>
        </w:rPr>
        <w:t>piece</w:t>
      </w:r>
      <w:r w:rsidR="006F52DD">
        <w:rPr>
          <w:rFonts w:ascii="Times New Roman" w:hAnsi="Times New Roman" w:cs="Times New Roman"/>
          <w:sz w:val="24"/>
          <w:szCs w:val="24"/>
        </w:rPr>
        <w:t>-</w:t>
      </w:r>
      <w:r w:rsidR="00EC69F1" w:rsidRPr="00FA7F00">
        <w:rPr>
          <w:rFonts w:ascii="Times New Roman" w:hAnsi="Times New Roman" w:cs="Times New Roman"/>
          <w:sz w:val="24"/>
          <w:szCs w:val="24"/>
        </w:rPr>
        <w:t>rate</w:t>
      </w:r>
      <w:r w:rsidRPr="00FA7F00">
        <w:rPr>
          <w:rFonts w:ascii="Times New Roman" w:hAnsi="Times New Roman" w:cs="Times New Roman"/>
          <w:sz w:val="24"/>
          <w:szCs w:val="24"/>
        </w:rPr>
        <w:t xml:space="preserve"> contingency from the </w:t>
      </w:r>
      <w:r w:rsidR="000952AB" w:rsidRPr="00FA7F00">
        <w:rPr>
          <w:rFonts w:ascii="Times New Roman" w:hAnsi="Times New Roman" w:cs="Times New Roman"/>
          <w:sz w:val="24"/>
          <w:szCs w:val="24"/>
        </w:rPr>
        <w:t xml:space="preserve">final </w:t>
      </w:r>
      <w:r w:rsidRPr="00FA7F00">
        <w:rPr>
          <w:rFonts w:ascii="Times New Roman" w:hAnsi="Times New Roman" w:cs="Times New Roman"/>
          <w:sz w:val="24"/>
          <w:szCs w:val="24"/>
        </w:rPr>
        <w:t xml:space="preserve">A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carried over, such that only individual responding was reinforced, and motivat</w:t>
      </w:r>
      <w:r w:rsidR="000F7CEC" w:rsidRPr="00FA7F00">
        <w:rPr>
          <w:rFonts w:ascii="Times New Roman" w:hAnsi="Times New Roman" w:cs="Times New Roman"/>
          <w:sz w:val="24"/>
          <w:szCs w:val="24"/>
        </w:rPr>
        <w:t>ional</w:t>
      </w:r>
      <w:r w:rsidRPr="00FA7F00">
        <w:rPr>
          <w:rFonts w:ascii="Times New Roman" w:hAnsi="Times New Roman" w:cs="Times New Roman"/>
          <w:sz w:val="24"/>
          <w:szCs w:val="24"/>
        </w:rPr>
        <w:t xml:space="preserve"> statements encouraging cooperative responding were introduced.</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In the 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the same </w:t>
      </w:r>
      <w:r w:rsidR="00EC69F1" w:rsidRPr="00FA7F00">
        <w:rPr>
          <w:rFonts w:ascii="Times New Roman" w:hAnsi="Times New Roman" w:cs="Times New Roman"/>
          <w:sz w:val="24"/>
          <w:szCs w:val="24"/>
        </w:rPr>
        <w:t>piece</w:t>
      </w:r>
      <w:r w:rsidR="00D475BB">
        <w:rPr>
          <w:rFonts w:ascii="Times New Roman" w:hAnsi="Times New Roman" w:cs="Times New Roman"/>
          <w:sz w:val="24"/>
          <w:szCs w:val="24"/>
        </w:rPr>
        <w:t>-</w:t>
      </w:r>
      <w:r w:rsidR="00EC69F1" w:rsidRPr="00FA7F00">
        <w:rPr>
          <w:rFonts w:ascii="Times New Roman" w:hAnsi="Times New Roman" w:cs="Times New Roman"/>
          <w:sz w:val="24"/>
          <w:szCs w:val="24"/>
        </w:rPr>
        <w:t>rate</w:t>
      </w:r>
      <w:r w:rsidRPr="00FA7F00">
        <w:rPr>
          <w:rFonts w:ascii="Times New Roman" w:hAnsi="Times New Roman" w:cs="Times New Roman"/>
          <w:sz w:val="24"/>
          <w:szCs w:val="24"/>
        </w:rPr>
        <w:t xml:space="preserve"> </w:t>
      </w:r>
      <w:r w:rsidRPr="00FA7F00">
        <w:rPr>
          <w:rFonts w:ascii="Times New Roman" w:hAnsi="Times New Roman" w:cs="Times New Roman"/>
          <w:sz w:val="24"/>
          <w:szCs w:val="24"/>
        </w:rPr>
        <w:lastRenderedPageBreak/>
        <w:t xml:space="preserve">contingency remained in place and only neutral, </w:t>
      </w:r>
      <w:r w:rsidR="00D475BB">
        <w:rPr>
          <w:rFonts w:ascii="Times New Roman" w:hAnsi="Times New Roman" w:cs="Times New Roman"/>
          <w:sz w:val="24"/>
          <w:szCs w:val="24"/>
        </w:rPr>
        <w:t>nonmotivational</w:t>
      </w:r>
      <w:r w:rsidRPr="00FA7F00">
        <w:rPr>
          <w:rFonts w:ascii="Times New Roman" w:hAnsi="Times New Roman" w:cs="Times New Roman"/>
          <w:sz w:val="24"/>
          <w:szCs w:val="24"/>
        </w:rPr>
        <w:t xml:space="preserve"> statements were presented to participants.</w:t>
      </w:r>
      <w:r w:rsidR="00550F15">
        <w:rPr>
          <w:rFonts w:ascii="Times New Roman" w:hAnsi="Times New Roman" w:cs="Times New Roman"/>
          <w:sz w:val="24"/>
          <w:szCs w:val="24"/>
        </w:rPr>
        <w:t xml:space="preserve"> </w:t>
      </w:r>
    </w:p>
    <w:p w14:paraId="1D966FBA" w14:textId="307B70D5" w:rsidR="00123477"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The two experimental sequences were used to evaluate both increasing and decreasing cooperative responding under financial contingencies commonly found in a naturalistic work environment.</w:t>
      </w:r>
      <w:r w:rsidR="00550F15">
        <w:rPr>
          <w:rFonts w:ascii="Times New Roman" w:hAnsi="Times New Roman" w:cs="Times New Roman"/>
          <w:sz w:val="24"/>
          <w:szCs w:val="24"/>
        </w:rPr>
        <w:t xml:space="preserve"> </w:t>
      </w:r>
      <w:r w:rsidR="00D475BB">
        <w:rPr>
          <w:rFonts w:ascii="Times New Roman" w:hAnsi="Times New Roman" w:cs="Times New Roman"/>
          <w:sz w:val="24"/>
          <w:szCs w:val="24"/>
        </w:rPr>
        <w:t>In particular,</w:t>
      </w:r>
      <w:r w:rsidRPr="00FA7F00">
        <w:rPr>
          <w:rFonts w:ascii="Times New Roman" w:hAnsi="Times New Roman" w:cs="Times New Roman"/>
          <w:sz w:val="24"/>
          <w:szCs w:val="24"/>
        </w:rPr>
        <w:t xml:space="preserve"> the ABAB and BABA sequences were used to gain initial control by the financial consequences over individual and cooperative responding.</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The final four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w:t>
      </w:r>
      <w:r w:rsidR="000952AB" w:rsidRPr="00FA7F00">
        <w:rPr>
          <w:rFonts w:ascii="Times New Roman" w:hAnsi="Times New Roman" w:cs="Times New Roman"/>
          <w:sz w:val="24"/>
          <w:szCs w:val="24"/>
        </w:rPr>
        <w:t xml:space="preserve">of </w:t>
      </w:r>
      <w:r w:rsidRPr="00FA7F00">
        <w:rPr>
          <w:rFonts w:ascii="Times New Roman" w:hAnsi="Times New Roman" w:cs="Times New Roman"/>
          <w:sz w:val="24"/>
          <w:szCs w:val="24"/>
        </w:rPr>
        <w:t>the ABABCDCD reversal were included to determine the effects of pro-individual motivat</w:t>
      </w:r>
      <w:r w:rsidR="000F7CEC" w:rsidRPr="00FA7F00">
        <w:rPr>
          <w:rFonts w:ascii="Times New Roman" w:hAnsi="Times New Roman" w:cs="Times New Roman"/>
          <w:sz w:val="24"/>
          <w:szCs w:val="24"/>
        </w:rPr>
        <w:t>ional</w:t>
      </w:r>
      <w:r w:rsidRPr="00FA7F00">
        <w:rPr>
          <w:rFonts w:ascii="Times New Roman" w:hAnsi="Times New Roman" w:cs="Times New Roman"/>
          <w:sz w:val="24"/>
          <w:szCs w:val="24"/>
        </w:rPr>
        <w:t xml:space="preserve"> statements on suppressing cooperation, despite being equally compensated (i.e., </w:t>
      </w:r>
      <w:r w:rsidR="00EC69F1" w:rsidRPr="00FA7F00">
        <w:rPr>
          <w:rFonts w:ascii="Times New Roman" w:hAnsi="Times New Roman" w:cs="Times New Roman"/>
          <w:sz w:val="24"/>
          <w:szCs w:val="24"/>
        </w:rPr>
        <w:t>profit share</w:t>
      </w:r>
      <w:r w:rsidRPr="00FA7F00">
        <w:rPr>
          <w:rFonts w:ascii="Times New Roman" w:hAnsi="Times New Roman" w:cs="Times New Roman"/>
          <w:sz w:val="24"/>
          <w:szCs w:val="24"/>
        </w:rPr>
        <w:t xml:space="preserve">) for both individual and cooperative responding. The final four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w:t>
      </w:r>
      <w:r w:rsidR="000952AB" w:rsidRPr="00FA7F00">
        <w:rPr>
          <w:rFonts w:ascii="Times New Roman" w:hAnsi="Times New Roman" w:cs="Times New Roman"/>
          <w:sz w:val="24"/>
          <w:szCs w:val="24"/>
        </w:rPr>
        <w:t xml:space="preserve">of </w:t>
      </w:r>
      <w:r w:rsidRPr="00FA7F00">
        <w:rPr>
          <w:rFonts w:ascii="Times New Roman" w:hAnsi="Times New Roman" w:cs="Times New Roman"/>
          <w:sz w:val="24"/>
          <w:szCs w:val="24"/>
        </w:rPr>
        <w:t>the BABAEFEF reversal were included to d</w:t>
      </w:r>
      <w:r w:rsidR="00610698" w:rsidRPr="00FA7F00">
        <w:rPr>
          <w:rFonts w:ascii="Times New Roman" w:hAnsi="Times New Roman" w:cs="Times New Roman"/>
          <w:sz w:val="24"/>
          <w:szCs w:val="24"/>
        </w:rPr>
        <w:t>etermine the effect of pro-cooperative</w:t>
      </w:r>
      <w:r w:rsidRPr="00FA7F00">
        <w:rPr>
          <w:rFonts w:ascii="Times New Roman" w:hAnsi="Times New Roman" w:cs="Times New Roman"/>
          <w:sz w:val="24"/>
          <w:szCs w:val="24"/>
        </w:rPr>
        <w:t xml:space="preserve"> motivati</w:t>
      </w:r>
      <w:r w:rsidR="000F7CEC" w:rsidRPr="00FA7F00">
        <w:rPr>
          <w:rFonts w:ascii="Times New Roman" w:hAnsi="Times New Roman" w:cs="Times New Roman"/>
          <w:sz w:val="24"/>
          <w:szCs w:val="24"/>
        </w:rPr>
        <w:t>onal</w:t>
      </w:r>
      <w:r w:rsidRPr="00FA7F00">
        <w:rPr>
          <w:rFonts w:ascii="Times New Roman" w:hAnsi="Times New Roman" w:cs="Times New Roman"/>
          <w:sz w:val="24"/>
          <w:szCs w:val="24"/>
        </w:rPr>
        <w:t xml:space="preserve"> statements on increasing cooperation, despite a financial cost (i.e., </w:t>
      </w:r>
      <w:r w:rsidR="00EC69F1" w:rsidRPr="00FA7F00">
        <w:rPr>
          <w:rFonts w:ascii="Times New Roman" w:hAnsi="Times New Roman" w:cs="Times New Roman"/>
          <w:sz w:val="24"/>
          <w:szCs w:val="24"/>
        </w:rPr>
        <w:t>piece</w:t>
      </w:r>
      <w:r w:rsidR="00D475BB">
        <w:rPr>
          <w:rFonts w:ascii="Times New Roman" w:hAnsi="Times New Roman" w:cs="Times New Roman"/>
          <w:sz w:val="24"/>
          <w:szCs w:val="24"/>
        </w:rPr>
        <w:t>-</w:t>
      </w:r>
      <w:r w:rsidR="00EC69F1" w:rsidRPr="00FA7F00">
        <w:rPr>
          <w:rFonts w:ascii="Times New Roman" w:hAnsi="Times New Roman" w:cs="Times New Roman"/>
          <w:sz w:val="24"/>
          <w:szCs w:val="24"/>
        </w:rPr>
        <w:t>rate</w:t>
      </w:r>
      <w:r w:rsidRPr="00FA7F00">
        <w:rPr>
          <w:rFonts w:ascii="Times New Roman" w:hAnsi="Times New Roman" w:cs="Times New Roman"/>
          <w:sz w:val="24"/>
          <w:szCs w:val="24"/>
        </w:rPr>
        <w:t xml:space="preserve"> contingency for individual responding only) for doing so.</w:t>
      </w:r>
    </w:p>
    <w:p w14:paraId="38003D7A" w14:textId="0AA4693C" w:rsidR="005F54A3" w:rsidRPr="00FA7F00" w:rsidRDefault="0080230A" w:rsidP="00FA7F00">
      <w:pPr>
        <w:spacing w:after="0" w:line="480" w:lineRule="auto"/>
        <w:outlineLvl w:val="0"/>
        <w:rPr>
          <w:rFonts w:ascii="Times New Roman" w:hAnsi="Times New Roman" w:cs="Times New Roman"/>
          <w:sz w:val="24"/>
          <w:szCs w:val="24"/>
        </w:rPr>
      </w:pPr>
      <w:r w:rsidRPr="00FA7F00">
        <w:rPr>
          <w:rFonts w:ascii="Times New Roman" w:hAnsi="Times New Roman" w:cs="Times New Roman"/>
          <w:b/>
          <w:sz w:val="24"/>
          <w:szCs w:val="24"/>
        </w:rPr>
        <w:tab/>
      </w:r>
      <w:r w:rsidRPr="006A69E3">
        <w:rPr>
          <w:rFonts w:ascii="Times New Roman" w:hAnsi="Times New Roman" w:cs="Times New Roman"/>
          <w:b/>
          <w:i/>
          <w:sz w:val="24"/>
          <w:szCs w:val="24"/>
        </w:rPr>
        <w:t>Experimental</w:t>
      </w:r>
      <w:r w:rsidR="009C6B44" w:rsidRPr="006A69E3">
        <w:rPr>
          <w:rFonts w:ascii="Times New Roman" w:hAnsi="Times New Roman" w:cs="Times New Roman"/>
          <w:b/>
          <w:i/>
          <w:sz w:val="24"/>
          <w:szCs w:val="24"/>
        </w:rPr>
        <w:t xml:space="preserve"> p</w:t>
      </w:r>
      <w:r w:rsidR="005F54A3" w:rsidRPr="006A69E3">
        <w:rPr>
          <w:rFonts w:ascii="Times New Roman" w:hAnsi="Times New Roman" w:cs="Times New Roman"/>
          <w:b/>
          <w:i/>
          <w:sz w:val="24"/>
          <w:szCs w:val="24"/>
        </w:rPr>
        <w:t>rocedure</w:t>
      </w:r>
      <w:r w:rsidR="00795C7A" w:rsidRPr="006A69E3">
        <w:rPr>
          <w:rFonts w:ascii="Times New Roman" w:hAnsi="Times New Roman" w:cs="Times New Roman"/>
          <w:i/>
          <w:sz w:val="24"/>
          <w:szCs w:val="24"/>
        </w:rPr>
        <w:t>.</w:t>
      </w:r>
      <w:r w:rsidR="005F54A3" w:rsidRPr="00FA7F00">
        <w:rPr>
          <w:rFonts w:ascii="Times New Roman" w:hAnsi="Times New Roman" w:cs="Times New Roman"/>
          <w:sz w:val="24"/>
          <w:szCs w:val="24"/>
        </w:rPr>
        <w:t xml:space="preserve"> Before beginning the test</w:t>
      </w:r>
      <w:r w:rsidRPr="00FA7F00">
        <w:rPr>
          <w:rFonts w:ascii="Times New Roman" w:hAnsi="Times New Roman" w:cs="Times New Roman"/>
          <w:sz w:val="24"/>
          <w:szCs w:val="24"/>
        </w:rPr>
        <w:t>ing portion of the data entry task</w:t>
      </w:r>
      <w:r w:rsidR="005F54A3" w:rsidRPr="00FA7F00">
        <w:rPr>
          <w:rFonts w:ascii="Times New Roman" w:hAnsi="Times New Roman" w:cs="Times New Roman"/>
          <w:sz w:val="24"/>
          <w:szCs w:val="24"/>
        </w:rPr>
        <w:t>, participants were exposed to practice trials to control for practice effects and to ensure contact with the financial contingencies as specified below. Participants also completed a survey to verify contact with and accurate identification of the financial contingencies.</w:t>
      </w:r>
      <w:r w:rsidRPr="00FA7F00">
        <w:rPr>
          <w:rFonts w:ascii="Times New Roman" w:hAnsi="Times New Roman" w:cs="Times New Roman"/>
          <w:sz w:val="24"/>
          <w:szCs w:val="24"/>
        </w:rPr>
        <w:t xml:space="preserve"> Following the practice and survey, participants began the experiment, with each phase (A, B, C, etc.) consisting of </w:t>
      </w:r>
      <w:r w:rsidR="00D475BB">
        <w:rPr>
          <w:rFonts w:ascii="Times New Roman" w:hAnsi="Times New Roman" w:cs="Times New Roman"/>
          <w:sz w:val="24"/>
          <w:szCs w:val="24"/>
        </w:rPr>
        <w:t>6</w:t>
      </w:r>
      <w:r w:rsidRPr="00FA7F00">
        <w:rPr>
          <w:rFonts w:ascii="Times New Roman" w:hAnsi="Times New Roman" w:cs="Times New Roman"/>
          <w:sz w:val="24"/>
          <w:szCs w:val="24"/>
        </w:rPr>
        <w:t>, 2-minute work intervals, which amounted to approximately 96 minutes in sum to complete this portion of the study.</w:t>
      </w:r>
    </w:p>
    <w:p w14:paraId="7C4348E8" w14:textId="3F7516E2" w:rsidR="005F54A3"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The analog data entry task was designed to simulate a medical record processing task, based on an actual medical data entry job.</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The task was presented on a computer screen and contained various pieces of personal information of fictitious medical patients, including the patient’s name, date of birth, age, gender, patient ID number, heart rate measurement, and QT </w:t>
      </w:r>
      <w:r w:rsidRPr="00FA7F00">
        <w:rPr>
          <w:rFonts w:ascii="Times New Roman" w:hAnsi="Times New Roman" w:cs="Times New Roman"/>
          <w:sz w:val="24"/>
          <w:szCs w:val="24"/>
        </w:rPr>
        <w:lastRenderedPageBreak/>
        <w:t>interval (a metric of heart rhythm).</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The actual task consisted of choosing between radio button options that categorized a patient’s QT interval, for example, as either below average, average, or above average, based on certain factors such as age, gender, and QT interval.</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Participants had to reference the individual patient data against the categorical response options and select one option.</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Participants had to make two such responses for each trial and then click the “Submit” button in order to complete the trial (</w:t>
      </w:r>
      <w:r w:rsidR="00444455" w:rsidRPr="00FA7F00">
        <w:rPr>
          <w:rFonts w:ascii="Times New Roman" w:hAnsi="Times New Roman" w:cs="Times New Roman"/>
          <w:sz w:val="24"/>
          <w:szCs w:val="24"/>
        </w:rPr>
        <w:t>see Appendix</w:t>
      </w:r>
      <w:r w:rsidRPr="00FA7F00">
        <w:rPr>
          <w:rFonts w:ascii="Times New Roman" w:hAnsi="Times New Roman" w:cs="Times New Roman"/>
          <w:sz w:val="24"/>
          <w:szCs w:val="24"/>
        </w:rPr>
        <w:t xml:space="preserve"> for a screenshot of the data entry task).</w:t>
      </w:r>
      <w:r w:rsidR="00550F15">
        <w:rPr>
          <w:rFonts w:ascii="Times New Roman" w:hAnsi="Times New Roman" w:cs="Times New Roman"/>
          <w:sz w:val="24"/>
          <w:szCs w:val="24"/>
        </w:rPr>
        <w:t xml:space="preserve"> </w:t>
      </w:r>
    </w:p>
    <w:p w14:paraId="3C50F972" w14:textId="346D2541" w:rsidR="005F54A3"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Prior to the beginning of each trial, before the fictitious patient information appeared, participants had to choose to behave </w:t>
      </w:r>
      <w:r w:rsidR="00C14624"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ndividually or </w:t>
      </w:r>
      <w:r w:rsidR="00C14624" w:rsidRPr="00FA7F00">
        <w:rPr>
          <w:rFonts w:ascii="Times New Roman" w:hAnsi="Times New Roman" w:cs="Times New Roman"/>
          <w:sz w:val="24"/>
          <w:szCs w:val="24"/>
        </w:rPr>
        <w:t>c</w:t>
      </w:r>
      <w:r w:rsidRPr="00FA7F00">
        <w:rPr>
          <w:rFonts w:ascii="Times New Roman" w:hAnsi="Times New Roman" w:cs="Times New Roman"/>
          <w:sz w:val="24"/>
          <w:szCs w:val="24"/>
        </w:rPr>
        <w:t>ooperatively by clicking on one of two buttons (“</w:t>
      </w:r>
      <w:r w:rsidR="00C14624" w:rsidRPr="00FA7F00">
        <w:rPr>
          <w:rFonts w:ascii="Times New Roman" w:hAnsi="Times New Roman" w:cs="Times New Roman"/>
          <w:sz w:val="24"/>
          <w:szCs w:val="24"/>
        </w:rPr>
        <w:t>w</w:t>
      </w:r>
      <w:r w:rsidRPr="00FA7F00">
        <w:rPr>
          <w:rFonts w:ascii="Times New Roman" w:hAnsi="Times New Roman" w:cs="Times New Roman"/>
          <w:sz w:val="24"/>
          <w:szCs w:val="24"/>
        </w:rPr>
        <w:t>ork alone” or “</w:t>
      </w:r>
      <w:r w:rsidR="00C14624" w:rsidRPr="00FA7F00">
        <w:rPr>
          <w:rFonts w:ascii="Times New Roman" w:hAnsi="Times New Roman" w:cs="Times New Roman"/>
          <w:sz w:val="24"/>
          <w:szCs w:val="24"/>
        </w:rPr>
        <w:t>f</w:t>
      </w:r>
      <w:r w:rsidRPr="00FA7F00">
        <w:rPr>
          <w:rFonts w:ascii="Times New Roman" w:hAnsi="Times New Roman" w:cs="Times New Roman"/>
          <w:sz w:val="24"/>
          <w:szCs w:val="24"/>
        </w:rPr>
        <w:t>ix partner’s errors</w:t>
      </w:r>
      <w:r w:rsidR="00D475BB">
        <w:rPr>
          <w:rFonts w:ascii="Times New Roman" w:hAnsi="Times New Roman" w:cs="Times New Roman"/>
          <w:sz w:val="24"/>
          <w:szCs w:val="24"/>
        </w:rPr>
        <w:t>,</w:t>
      </w:r>
      <w:r w:rsidRPr="00FA7F00">
        <w:rPr>
          <w:rFonts w:ascii="Times New Roman" w:hAnsi="Times New Roman" w:cs="Times New Roman"/>
          <w:sz w:val="24"/>
          <w:szCs w:val="24"/>
        </w:rPr>
        <w:t>”</w:t>
      </w:r>
      <w:r w:rsidR="000952AB" w:rsidRPr="00FA7F00">
        <w:rPr>
          <w:rFonts w:ascii="Times New Roman" w:hAnsi="Times New Roman" w:cs="Times New Roman"/>
          <w:sz w:val="24"/>
          <w:szCs w:val="24"/>
        </w:rPr>
        <w:t xml:space="preserve"> respectively</w:t>
      </w:r>
      <w:r w:rsidRPr="00FA7F00">
        <w:rPr>
          <w:rFonts w:ascii="Times New Roman" w:hAnsi="Times New Roman" w:cs="Times New Roman"/>
          <w:sz w:val="24"/>
          <w:szCs w:val="24"/>
        </w:rPr>
        <w:t xml:space="preserve">) on </w:t>
      </w:r>
      <w:r w:rsidR="00543AB9" w:rsidRPr="00FA7F00">
        <w:rPr>
          <w:rFonts w:ascii="Times New Roman" w:hAnsi="Times New Roman" w:cs="Times New Roman"/>
          <w:sz w:val="24"/>
          <w:szCs w:val="24"/>
        </w:rPr>
        <w:t xml:space="preserve">the </w:t>
      </w:r>
      <w:r w:rsidRPr="00FA7F00">
        <w:rPr>
          <w:rFonts w:ascii="Times New Roman" w:hAnsi="Times New Roman" w:cs="Times New Roman"/>
          <w:sz w:val="24"/>
          <w:szCs w:val="24"/>
        </w:rPr>
        <w:t>screen.</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When participants clicked the </w:t>
      </w:r>
      <w:r w:rsidR="00C14624"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button, the fictitious patient information appeared on </w:t>
      </w:r>
      <w:r w:rsidR="008B41E6" w:rsidRPr="00FA7F00">
        <w:rPr>
          <w:rFonts w:ascii="Times New Roman" w:hAnsi="Times New Roman" w:cs="Times New Roman"/>
          <w:sz w:val="24"/>
          <w:szCs w:val="24"/>
        </w:rPr>
        <w:t xml:space="preserve">the </w:t>
      </w:r>
      <w:r w:rsidRPr="00FA7F00">
        <w:rPr>
          <w:rFonts w:ascii="Times New Roman" w:hAnsi="Times New Roman" w:cs="Times New Roman"/>
          <w:sz w:val="24"/>
          <w:szCs w:val="24"/>
        </w:rPr>
        <w:t>screen and the two response option</w:t>
      </w:r>
      <w:r w:rsidR="00D961DD" w:rsidRPr="00FA7F00">
        <w:rPr>
          <w:rFonts w:ascii="Times New Roman" w:hAnsi="Times New Roman" w:cs="Times New Roman"/>
          <w:sz w:val="24"/>
          <w:szCs w:val="24"/>
        </w:rPr>
        <w:t xml:space="preserve">s </w:t>
      </w:r>
      <w:r w:rsidRPr="00FA7F00">
        <w:rPr>
          <w:rFonts w:ascii="Times New Roman" w:hAnsi="Times New Roman" w:cs="Times New Roman"/>
          <w:sz w:val="24"/>
          <w:szCs w:val="24"/>
        </w:rPr>
        <w:t xml:space="preserve">were blank (i.e., none of the options were </w:t>
      </w:r>
      <w:r w:rsidR="00D475BB">
        <w:rPr>
          <w:rFonts w:ascii="Times New Roman" w:hAnsi="Times New Roman" w:cs="Times New Roman"/>
          <w:sz w:val="24"/>
          <w:szCs w:val="24"/>
        </w:rPr>
        <w:t>preselected</w:t>
      </w:r>
      <w:r w:rsidRPr="00FA7F00">
        <w:rPr>
          <w:rFonts w:ascii="Times New Roman" w:hAnsi="Times New Roman" w:cs="Times New Roman"/>
          <w:sz w:val="24"/>
          <w:szCs w:val="24"/>
        </w:rPr>
        <w:t>), requiring participants to emit the response opt</w:t>
      </w:r>
      <w:r w:rsidR="00257467" w:rsidRPr="00FA7F00">
        <w:rPr>
          <w:rFonts w:ascii="Times New Roman" w:hAnsi="Times New Roman" w:cs="Times New Roman"/>
          <w:sz w:val="24"/>
          <w:szCs w:val="24"/>
        </w:rPr>
        <w:t>ions before submitting the completed medical record</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Participants were informed that when they chose to work cooperatively, they would be fixing a partner’s errors, which consisted of the fictitious patient’s information appearing on screen and the response options having already been </w:t>
      </w:r>
      <w:r w:rsidR="00D475BB">
        <w:rPr>
          <w:rFonts w:ascii="Times New Roman" w:hAnsi="Times New Roman" w:cs="Times New Roman"/>
          <w:sz w:val="24"/>
          <w:szCs w:val="24"/>
        </w:rPr>
        <w:t>prepopulated,</w:t>
      </w:r>
      <w:r w:rsidRPr="00FA7F00">
        <w:rPr>
          <w:rFonts w:ascii="Times New Roman" w:hAnsi="Times New Roman" w:cs="Times New Roman"/>
          <w:sz w:val="24"/>
          <w:szCs w:val="24"/>
        </w:rPr>
        <w:t xml:space="preserve"> with at least one of the two options being incorrect.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Errors were highlighted with a red border, and these had to be fixed by participants before submitting the </w:t>
      </w:r>
      <w:r w:rsidR="00257467" w:rsidRPr="00FA7F00">
        <w:rPr>
          <w:rFonts w:ascii="Times New Roman" w:hAnsi="Times New Roman" w:cs="Times New Roman"/>
          <w:sz w:val="24"/>
          <w:szCs w:val="24"/>
        </w:rPr>
        <w:t>medical record</w:t>
      </w:r>
      <w:r w:rsidRPr="00FA7F00">
        <w:rPr>
          <w:rFonts w:ascii="Times New Roman" w:hAnsi="Times New Roman" w:cs="Times New Roman"/>
          <w:sz w:val="24"/>
          <w:szCs w:val="24"/>
        </w:rPr>
        <w:t xml:space="preserve"> in order for it to be counted as correct.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When working cooperatively, only one error needed to be fixed on approximately 50% of trials, and two errors required fixing on the remaining trials. </w:t>
      </w:r>
    </w:p>
    <w:p w14:paraId="097E6C59" w14:textId="5A3AEE60" w:rsidR="005F54A3"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Participants re</w:t>
      </w:r>
      <w:r w:rsidR="00257467" w:rsidRPr="00FA7F00">
        <w:rPr>
          <w:rFonts w:ascii="Times New Roman" w:hAnsi="Times New Roman" w:cs="Times New Roman"/>
          <w:sz w:val="24"/>
          <w:szCs w:val="24"/>
        </w:rPr>
        <w:t>ceived feedback after each record</w:t>
      </w:r>
      <w:r w:rsidRPr="00FA7F00">
        <w:rPr>
          <w:rFonts w:ascii="Times New Roman" w:hAnsi="Times New Roman" w:cs="Times New Roman"/>
          <w:sz w:val="24"/>
          <w:szCs w:val="24"/>
        </w:rPr>
        <w:t xml:space="preserve"> they submitted, with a large red “X” appearing in the middle of the screen following the </w:t>
      </w:r>
      <w:r w:rsidR="00257467" w:rsidRPr="00FA7F00">
        <w:rPr>
          <w:rFonts w:ascii="Times New Roman" w:hAnsi="Times New Roman" w:cs="Times New Roman"/>
          <w:sz w:val="24"/>
          <w:szCs w:val="24"/>
        </w:rPr>
        <w:t>submission of an incorrect record</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Submitting </w:t>
      </w:r>
      <w:r w:rsidR="00257467" w:rsidRPr="00FA7F00">
        <w:rPr>
          <w:rFonts w:ascii="Times New Roman" w:hAnsi="Times New Roman" w:cs="Times New Roman"/>
          <w:sz w:val="24"/>
          <w:szCs w:val="24"/>
        </w:rPr>
        <w:t>records</w:t>
      </w:r>
      <w:r w:rsidRPr="00FA7F00">
        <w:rPr>
          <w:rFonts w:ascii="Times New Roman" w:hAnsi="Times New Roman" w:cs="Times New Roman"/>
          <w:sz w:val="24"/>
          <w:szCs w:val="24"/>
        </w:rPr>
        <w:t xml:space="preserve"> correctly was reinforced with $0.02, based on the current experimental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and earnings were tracked on screen with a cumulative counter so that participants knew how </w:t>
      </w:r>
      <w:r w:rsidRPr="00FA7F00">
        <w:rPr>
          <w:rFonts w:ascii="Times New Roman" w:hAnsi="Times New Roman" w:cs="Times New Roman"/>
          <w:sz w:val="24"/>
          <w:szCs w:val="24"/>
        </w:rPr>
        <w:lastRenderedPageBreak/>
        <w:t>much they had earned.</w:t>
      </w:r>
      <w:r w:rsidR="00550F15">
        <w:rPr>
          <w:rFonts w:ascii="Times New Roman" w:hAnsi="Times New Roman" w:cs="Times New Roman"/>
          <w:sz w:val="24"/>
          <w:szCs w:val="24"/>
        </w:rPr>
        <w:t xml:space="preserve"> </w:t>
      </w:r>
      <w:r w:rsidR="00D475BB">
        <w:rPr>
          <w:rFonts w:ascii="Times New Roman" w:hAnsi="Times New Roman" w:cs="Times New Roman"/>
          <w:sz w:val="24"/>
          <w:szCs w:val="24"/>
        </w:rPr>
        <w:t>In particular,</w:t>
      </w:r>
      <w:r w:rsidRPr="00FA7F00">
        <w:rPr>
          <w:rFonts w:ascii="Times New Roman" w:hAnsi="Times New Roman" w:cs="Times New Roman"/>
          <w:sz w:val="24"/>
          <w:szCs w:val="24"/>
        </w:rPr>
        <w:t xml:space="preserv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A</w:t>
      </w:r>
      <w:r w:rsidR="00F46E41" w:rsidRPr="00FA7F00">
        <w:rPr>
          <w:rFonts w:ascii="Times New Roman" w:hAnsi="Times New Roman" w:cs="Times New Roman"/>
          <w:sz w:val="24"/>
          <w:szCs w:val="24"/>
        </w:rPr>
        <w:t xml:space="preserve"> was a </w:t>
      </w:r>
      <w:r w:rsidR="00EC69F1" w:rsidRPr="00FA7F00">
        <w:rPr>
          <w:rFonts w:ascii="Times New Roman" w:hAnsi="Times New Roman" w:cs="Times New Roman"/>
          <w:sz w:val="24"/>
          <w:szCs w:val="24"/>
        </w:rPr>
        <w:t>piece rate</w:t>
      </w:r>
      <w:r w:rsidRPr="00FA7F00">
        <w:rPr>
          <w:rFonts w:ascii="Times New Roman" w:hAnsi="Times New Roman" w:cs="Times New Roman"/>
          <w:sz w:val="24"/>
          <w:szCs w:val="24"/>
        </w:rPr>
        <w:t xml:space="preserve"> continge</w:t>
      </w:r>
      <w:r w:rsidR="00257467" w:rsidRPr="00FA7F00">
        <w:rPr>
          <w:rFonts w:ascii="Times New Roman" w:hAnsi="Times New Roman" w:cs="Times New Roman"/>
          <w:sz w:val="24"/>
          <w:szCs w:val="24"/>
        </w:rPr>
        <w:t>ncy in which every correct record</w:t>
      </w:r>
      <w:r w:rsidRPr="00FA7F00">
        <w:rPr>
          <w:rFonts w:ascii="Times New Roman" w:hAnsi="Times New Roman" w:cs="Times New Roman"/>
          <w:sz w:val="24"/>
          <w:szCs w:val="24"/>
        </w:rPr>
        <w:t xml:space="preserve"> submitted when working individually was reinforced with $0.</w:t>
      </w:r>
      <w:r w:rsidR="00257467" w:rsidRPr="00FA7F00">
        <w:rPr>
          <w:rFonts w:ascii="Times New Roman" w:hAnsi="Times New Roman" w:cs="Times New Roman"/>
          <w:sz w:val="24"/>
          <w:szCs w:val="24"/>
        </w:rPr>
        <w:t>02.</w:t>
      </w:r>
      <w:r w:rsidR="00550F15">
        <w:rPr>
          <w:rFonts w:ascii="Times New Roman" w:hAnsi="Times New Roman" w:cs="Times New Roman"/>
          <w:sz w:val="24"/>
          <w:szCs w:val="24"/>
        </w:rPr>
        <w:t xml:space="preserve"> </w:t>
      </w:r>
      <w:r w:rsidR="00257467" w:rsidRPr="00FA7F00">
        <w:rPr>
          <w:rFonts w:ascii="Times New Roman" w:hAnsi="Times New Roman" w:cs="Times New Roman"/>
          <w:sz w:val="24"/>
          <w:szCs w:val="24"/>
        </w:rPr>
        <w:t>However, any correct medical records</w:t>
      </w:r>
      <w:r w:rsidRPr="00FA7F00">
        <w:rPr>
          <w:rFonts w:ascii="Times New Roman" w:hAnsi="Times New Roman" w:cs="Times New Roman"/>
          <w:sz w:val="24"/>
          <w:szCs w:val="24"/>
        </w:rPr>
        <w:t xml:space="preserve"> submitted when working cooperatively were not reinforced.</w:t>
      </w:r>
      <w:r w:rsidR="00550F15">
        <w:rPr>
          <w:rFonts w:ascii="Times New Roman" w:hAnsi="Times New Roman" w:cs="Times New Roman"/>
          <w:sz w:val="24"/>
          <w:szCs w:val="24"/>
        </w:rPr>
        <w:t xml:space="preserve"> </w:t>
      </w:r>
      <w:r w:rsidR="008B41E6" w:rsidRPr="00FA7F00">
        <w:rPr>
          <w:rFonts w:ascii="Times New Roman" w:hAnsi="Times New Roman" w:cs="Times New Roman"/>
          <w:sz w:val="24"/>
          <w:szCs w:val="24"/>
        </w:rPr>
        <w:t>In</w:t>
      </w:r>
      <w:r w:rsidRPr="00FA7F00">
        <w:rPr>
          <w:rFonts w:ascii="Times New Roman" w:hAnsi="Times New Roman" w:cs="Times New Roman"/>
          <w:sz w:val="24"/>
          <w:szCs w:val="24"/>
        </w:rPr>
        <w:t xml:space="preserve"> contrast, dur</w:t>
      </w:r>
      <w:r w:rsidR="00257467" w:rsidRPr="00FA7F00">
        <w:rPr>
          <w:rFonts w:ascii="Times New Roman" w:hAnsi="Times New Roman" w:cs="Times New Roman"/>
          <w:sz w:val="24"/>
          <w:szCs w:val="24"/>
        </w:rPr>
        <w:t xml:space="preserve">ing </w:t>
      </w:r>
      <w:r w:rsidR="00404424" w:rsidRPr="00FA7F00">
        <w:rPr>
          <w:rFonts w:ascii="Times New Roman" w:hAnsi="Times New Roman" w:cs="Times New Roman"/>
          <w:sz w:val="24"/>
          <w:szCs w:val="24"/>
        </w:rPr>
        <w:t>phase</w:t>
      </w:r>
      <w:r w:rsidR="00257467" w:rsidRPr="00FA7F00">
        <w:rPr>
          <w:rFonts w:ascii="Times New Roman" w:hAnsi="Times New Roman" w:cs="Times New Roman"/>
          <w:sz w:val="24"/>
          <w:szCs w:val="24"/>
        </w:rPr>
        <w:t xml:space="preserve"> B, submitting records was</w:t>
      </w:r>
      <w:r w:rsidRPr="00FA7F00">
        <w:rPr>
          <w:rFonts w:ascii="Times New Roman" w:hAnsi="Times New Roman" w:cs="Times New Roman"/>
          <w:sz w:val="24"/>
          <w:szCs w:val="24"/>
        </w:rPr>
        <w:t xml:space="preserve"> reinforced based on a </w:t>
      </w:r>
      <w:r w:rsidR="00EC69F1" w:rsidRPr="00FA7F00">
        <w:rPr>
          <w:rFonts w:ascii="Times New Roman" w:hAnsi="Times New Roman" w:cs="Times New Roman"/>
          <w:sz w:val="24"/>
          <w:szCs w:val="24"/>
        </w:rPr>
        <w:t>profit share</w:t>
      </w:r>
      <w:r w:rsidRPr="00FA7F00">
        <w:rPr>
          <w:rFonts w:ascii="Times New Roman" w:hAnsi="Times New Roman" w:cs="Times New Roman"/>
          <w:sz w:val="24"/>
          <w:szCs w:val="24"/>
        </w:rPr>
        <w:t xml:space="preserve"> contingency, in which working individually </w:t>
      </w:r>
      <w:r w:rsidR="008B41E6" w:rsidRPr="00FA7F00">
        <w:rPr>
          <w:rFonts w:ascii="Times New Roman" w:hAnsi="Times New Roman" w:cs="Times New Roman"/>
          <w:sz w:val="24"/>
          <w:szCs w:val="24"/>
        </w:rPr>
        <w:t xml:space="preserve">or cooperatively </w:t>
      </w:r>
      <w:r w:rsidRPr="00FA7F00">
        <w:rPr>
          <w:rFonts w:ascii="Times New Roman" w:hAnsi="Times New Roman" w:cs="Times New Roman"/>
          <w:sz w:val="24"/>
          <w:szCs w:val="24"/>
        </w:rPr>
        <w:t>was reinforced w</w:t>
      </w:r>
      <w:r w:rsidR="00257467" w:rsidRPr="00FA7F00">
        <w:rPr>
          <w:rFonts w:ascii="Times New Roman" w:hAnsi="Times New Roman" w:cs="Times New Roman"/>
          <w:sz w:val="24"/>
          <w:szCs w:val="24"/>
        </w:rPr>
        <w:t>ith $0.02 for each correct record</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Based on pilo</w:t>
      </w:r>
      <w:r w:rsidR="00257467" w:rsidRPr="00FA7F00">
        <w:rPr>
          <w:rFonts w:ascii="Times New Roman" w:hAnsi="Times New Roman" w:cs="Times New Roman"/>
          <w:sz w:val="24"/>
          <w:szCs w:val="24"/>
        </w:rPr>
        <w:t>t data, $0.02 per correct record</w:t>
      </w:r>
      <w:r w:rsidRPr="00FA7F00">
        <w:rPr>
          <w:rFonts w:ascii="Times New Roman" w:hAnsi="Times New Roman" w:cs="Times New Roman"/>
          <w:sz w:val="24"/>
          <w:szCs w:val="24"/>
        </w:rPr>
        <w:t xml:space="preserve"> approximated a payout of $8.00 per hour, which was comparable to minimum wage at the time of the study. In order to help the programmed contingencies gain differential control over participant responding, the background color of the computer screen alternated in conjunction with the </w:t>
      </w:r>
      <w:r w:rsidR="008B41E6" w:rsidRPr="00FA7F00">
        <w:rPr>
          <w:rFonts w:ascii="Times New Roman" w:hAnsi="Times New Roman" w:cs="Times New Roman"/>
          <w:sz w:val="24"/>
          <w:szCs w:val="24"/>
        </w:rPr>
        <w:t xml:space="preserve">financial </w:t>
      </w:r>
      <w:r w:rsidRPr="00FA7F00">
        <w:rPr>
          <w:rFonts w:ascii="Times New Roman" w:hAnsi="Times New Roman" w:cs="Times New Roman"/>
          <w:sz w:val="24"/>
          <w:szCs w:val="24"/>
        </w:rPr>
        <w:t xml:space="preserve">contingencies, with </w:t>
      </w:r>
      <w:r w:rsidR="008B41E6" w:rsidRPr="00FA7F00">
        <w:rPr>
          <w:rFonts w:ascii="Times New Roman" w:hAnsi="Times New Roman" w:cs="Times New Roman"/>
          <w:sz w:val="24"/>
          <w:szCs w:val="24"/>
        </w:rPr>
        <w:t xml:space="preserve">all piece rate </w:t>
      </w:r>
      <w:r w:rsidR="00404424" w:rsidRPr="00FA7F00">
        <w:rPr>
          <w:rFonts w:ascii="Times New Roman" w:hAnsi="Times New Roman" w:cs="Times New Roman"/>
          <w:sz w:val="24"/>
          <w:szCs w:val="24"/>
        </w:rPr>
        <w:t>phase</w:t>
      </w:r>
      <w:r w:rsidR="008B41E6" w:rsidRPr="00FA7F00">
        <w:rPr>
          <w:rFonts w:ascii="Times New Roman" w:hAnsi="Times New Roman" w:cs="Times New Roman"/>
          <w:sz w:val="24"/>
          <w:szCs w:val="24"/>
        </w:rPr>
        <w:t>s</w:t>
      </w:r>
      <w:r w:rsidRPr="00FA7F00">
        <w:rPr>
          <w:rFonts w:ascii="Times New Roman" w:hAnsi="Times New Roman" w:cs="Times New Roman"/>
          <w:sz w:val="24"/>
          <w:szCs w:val="24"/>
        </w:rPr>
        <w:t xml:space="preserve"> having a red background and </w:t>
      </w:r>
      <w:r w:rsidR="008B41E6" w:rsidRPr="00FA7F00">
        <w:rPr>
          <w:rFonts w:ascii="Times New Roman" w:hAnsi="Times New Roman" w:cs="Times New Roman"/>
          <w:sz w:val="24"/>
          <w:szCs w:val="24"/>
        </w:rPr>
        <w:t xml:space="preserve">all profit share </w:t>
      </w:r>
      <w:r w:rsidR="00404424" w:rsidRPr="00FA7F00">
        <w:rPr>
          <w:rFonts w:ascii="Times New Roman" w:hAnsi="Times New Roman" w:cs="Times New Roman"/>
          <w:sz w:val="24"/>
          <w:szCs w:val="24"/>
        </w:rPr>
        <w:t>phase</w:t>
      </w:r>
      <w:r w:rsidR="008B41E6" w:rsidRPr="00FA7F00">
        <w:rPr>
          <w:rFonts w:ascii="Times New Roman" w:hAnsi="Times New Roman" w:cs="Times New Roman"/>
          <w:sz w:val="24"/>
          <w:szCs w:val="24"/>
        </w:rPr>
        <w:t>s</w:t>
      </w:r>
      <w:r w:rsidRPr="00FA7F00">
        <w:rPr>
          <w:rFonts w:ascii="Times New Roman" w:hAnsi="Times New Roman" w:cs="Times New Roman"/>
          <w:sz w:val="24"/>
          <w:szCs w:val="24"/>
        </w:rPr>
        <w:t xml:space="preserve"> a blue background. At the end of each 2-min work session, a feedback screen was presented</w:t>
      </w:r>
      <w:r w:rsidR="00D475BB">
        <w:rPr>
          <w:rFonts w:ascii="Times New Roman" w:hAnsi="Times New Roman" w:cs="Times New Roman"/>
          <w:sz w:val="24"/>
          <w:szCs w:val="24"/>
        </w:rPr>
        <w:t>,</w:t>
      </w:r>
      <w:r w:rsidRPr="00FA7F00">
        <w:rPr>
          <w:rFonts w:ascii="Times New Roman" w:hAnsi="Times New Roman" w:cs="Times New Roman"/>
          <w:sz w:val="24"/>
          <w:szCs w:val="24"/>
        </w:rPr>
        <w:t xml:space="preserve"> which informed participants of how many individua</w:t>
      </w:r>
      <w:r w:rsidR="00257467" w:rsidRPr="00FA7F00">
        <w:rPr>
          <w:rFonts w:ascii="Times New Roman" w:hAnsi="Times New Roman" w:cs="Times New Roman"/>
          <w:sz w:val="24"/>
          <w:szCs w:val="24"/>
        </w:rPr>
        <w:t>l, cooperative, and total records</w:t>
      </w:r>
      <w:r w:rsidRPr="00FA7F00">
        <w:rPr>
          <w:rFonts w:ascii="Times New Roman" w:hAnsi="Times New Roman" w:cs="Times New Roman"/>
          <w:sz w:val="24"/>
          <w:szCs w:val="24"/>
        </w:rPr>
        <w:t xml:space="preserve"> were completed correctly, and how much money was therefore earned during that work session.</w:t>
      </w:r>
    </w:p>
    <w:p w14:paraId="520F5551" w14:textId="5FD99671" w:rsidR="005F54A3" w:rsidRPr="00FA7F00" w:rsidRDefault="00F53D3D"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As mentioned previously, </w:t>
      </w:r>
      <w:r w:rsidR="005F54A3" w:rsidRPr="00FA7F00">
        <w:rPr>
          <w:rFonts w:ascii="Times New Roman" w:hAnsi="Times New Roman" w:cs="Times New Roman"/>
          <w:sz w:val="24"/>
          <w:szCs w:val="24"/>
        </w:rPr>
        <w:t xml:space="preserve">the “partner” involved in the </w:t>
      </w:r>
      <w:r w:rsidR="00C14624" w:rsidRPr="00FA7F00">
        <w:rPr>
          <w:rFonts w:ascii="Times New Roman" w:hAnsi="Times New Roman" w:cs="Times New Roman"/>
          <w:sz w:val="24"/>
          <w:szCs w:val="24"/>
        </w:rPr>
        <w:t>c</w:t>
      </w:r>
      <w:r w:rsidR="005F54A3" w:rsidRPr="00FA7F00">
        <w:rPr>
          <w:rFonts w:ascii="Times New Roman" w:hAnsi="Times New Roman" w:cs="Times New Roman"/>
          <w:sz w:val="24"/>
          <w:szCs w:val="24"/>
        </w:rPr>
        <w:t>ooperative trials was a hypothetical partner.</w:t>
      </w:r>
      <w:r w:rsidR="00550F15">
        <w:rPr>
          <w:rFonts w:ascii="Times New Roman" w:hAnsi="Times New Roman" w:cs="Times New Roman"/>
          <w:sz w:val="24"/>
          <w:szCs w:val="24"/>
        </w:rPr>
        <w:t xml:space="preserve"> </w:t>
      </w:r>
      <w:r w:rsidR="005F54A3" w:rsidRPr="00FA7F00">
        <w:rPr>
          <w:rFonts w:ascii="Times New Roman" w:hAnsi="Times New Roman" w:cs="Times New Roman"/>
          <w:sz w:val="24"/>
          <w:szCs w:val="24"/>
        </w:rPr>
        <w:t>The data entry task computer program aut</w:t>
      </w:r>
      <w:r w:rsidR="00257467" w:rsidRPr="00FA7F00">
        <w:rPr>
          <w:rFonts w:ascii="Times New Roman" w:hAnsi="Times New Roman" w:cs="Times New Roman"/>
          <w:sz w:val="24"/>
          <w:szCs w:val="24"/>
        </w:rPr>
        <w:t xml:space="preserve">omatically populated each medical record </w:t>
      </w:r>
      <w:r w:rsidR="005F54A3" w:rsidRPr="00FA7F00">
        <w:rPr>
          <w:rFonts w:ascii="Times New Roman" w:hAnsi="Times New Roman" w:cs="Times New Roman"/>
          <w:sz w:val="24"/>
          <w:szCs w:val="24"/>
        </w:rPr>
        <w:t>with at least one error when a participant chose to work cooperatively, so no human partner was required to commit actual errors for these trials.</w:t>
      </w:r>
      <w:r w:rsidR="00550F15">
        <w:rPr>
          <w:rFonts w:ascii="Times New Roman" w:hAnsi="Times New Roman" w:cs="Times New Roman"/>
          <w:sz w:val="24"/>
          <w:szCs w:val="24"/>
        </w:rPr>
        <w:t xml:space="preserve"> </w:t>
      </w:r>
      <w:r w:rsidR="005F54A3" w:rsidRPr="00FA7F00">
        <w:rPr>
          <w:rFonts w:ascii="Times New Roman" w:hAnsi="Times New Roman" w:cs="Times New Roman"/>
          <w:sz w:val="24"/>
          <w:szCs w:val="24"/>
        </w:rPr>
        <w:t>In order to make the hypothetical partner more believable, certain procedures were implemented at the beginning of each participant’s experimental session, such as the researcher stating she was going to check with the participant’s partner in another laboratory room down the hallway, and then opening and closing doors and simulating an instructional conversation with the hypothetical partner.</w:t>
      </w:r>
      <w:r w:rsidR="00550F15">
        <w:rPr>
          <w:rFonts w:ascii="Times New Roman" w:hAnsi="Times New Roman" w:cs="Times New Roman"/>
          <w:sz w:val="24"/>
          <w:szCs w:val="24"/>
        </w:rPr>
        <w:t xml:space="preserve"> </w:t>
      </w:r>
    </w:p>
    <w:p w14:paraId="6F8C84C6" w14:textId="21D7C8D2" w:rsidR="00A231B3" w:rsidRPr="00FA7F00" w:rsidRDefault="005F54A3"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Following the first four phases of each experimental sequence, participants were exposed to the final four phases of their respective sequence of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During the CDCD and EFEF </w:t>
      </w:r>
      <w:r w:rsidR="00404424" w:rsidRPr="00FA7F00">
        <w:rPr>
          <w:rFonts w:ascii="Times New Roman" w:hAnsi="Times New Roman" w:cs="Times New Roman"/>
          <w:sz w:val="24"/>
          <w:szCs w:val="24"/>
        </w:rPr>
        <w:lastRenderedPageBreak/>
        <w:t>phase</w:t>
      </w:r>
      <w:r w:rsidRPr="00FA7F00">
        <w:rPr>
          <w:rFonts w:ascii="Times New Roman" w:hAnsi="Times New Roman" w:cs="Times New Roman"/>
          <w:sz w:val="24"/>
          <w:szCs w:val="24"/>
        </w:rPr>
        <w:t xml:space="preserve">s, participants were presented with a message in the middle of the screen at the beginning of each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Participants had to click on the message </w:t>
      </w:r>
      <w:r w:rsidR="00581DC7" w:rsidRPr="00FA7F00">
        <w:rPr>
          <w:rFonts w:ascii="Times New Roman" w:hAnsi="Times New Roman" w:cs="Times New Roman"/>
          <w:sz w:val="24"/>
          <w:szCs w:val="24"/>
        </w:rPr>
        <w:t>to begin the data entry task</w:t>
      </w:r>
      <w:r w:rsidRPr="00FA7F00">
        <w:rPr>
          <w:rFonts w:ascii="Times New Roman" w:hAnsi="Times New Roman" w:cs="Times New Roman"/>
          <w:sz w:val="24"/>
          <w:szCs w:val="24"/>
        </w:rPr>
        <w:t xml:space="preserve">, at which time the message moved to the top of the screen and remained present for the duration of the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The motivational statements for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C and E were developed using the </w:t>
      </w:r>
      <w:r w:rsidR="00C14624"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and </w:t>
      </w:r>
      <w:r w:rsidR="00C14624" w:rsidRPr="00FA7F00">
        <w:rPr>
          <w:rFonts w:ascii="Times New Roman" w:hAnsi="Times New Roman" w:cs="Times New Roman"/>
          <w:sz w:val="24"/>
          <w:szCs w:val="24"/>
        </w:rPr>
        <w:t>c</w:t>
      </w:r>
      <w:r w:rsidRPr="00FA7F00">
        <w:rPr>
          <w:rFonts w:ascii="Times New Roman" w:hAnsi="Times New Roman" w:cs="Times New Roman"/>
          <w:sz w:val="24"/>
          <w:szCs w:val="24"/>
        </w:rPr>
        <w:t>ooperati</w:t>
      </w:r>
      <w:r w:rsidR="008B41E6" w:rsidRPr="00FA7F00">
        <w:rPr>
          <w:rFonts w:ascii="Times New Roman" w:hAnsi="Times New Roman" w:cs="Times New Roman"/>
          <w:sz w:val="24"/>
          <w:szCs w:val="24"/>
        </w:rPr>
        <w:t>ve</w:t>
      </w:r>
      <w:r w:rsidRPr="00FA7F00">
        <w:rPr>
          <w:rFonts w:ascii="Times New Roman" w:hAnsi="Times New Roman" w:cs="Times New Roman"/>
          <w:sz w:val="24"/>
          <w:szCs w:val="24"/>
        </w:rPr>
        <w:t xml:space="preserve"> stimuli identified using the MT-IRAP in Experiment 1 (e.g., “Remember that self-reliance is highly valued”).</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The statements for the D and 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were neutral, for example, “Remember that paying attention is highly valued.” </w:t>
      </w:r>
      <w:r w:rsidR="00907C8F" w:rsidRPr="00FA7F00">
        <w:rPr>
          <w:rFonts w:ascii="Times New Roman" w:hAnsi="Times New Roman" w:cs="Times New Roman"/>
          <w:sz w:val="24"/>
          <w:szCs w:val="24"/>
        </w:rPr>
        <w:t xml:space="preserve">All statements used are shown in Table </w:t>
      </w:r>
      <w:r w:rsidR="002A1BC3" w:rsidRPr="00FA7F00">
        <w:rPr>
          <w:rFonts w:ascii="Times New Roman" w:hAnsi="Times New Roman" w:cs="Times New Roman"/>
          <w:sz w:val="24"/>
          <w:szCs w:val="24"/>
        </w:rPr>
        <w:t>4</w:t>
      </w:r>
      <w:r w:rsidR="00907C8F"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581DC7" w:rsidRPr="00FA7F00">
        <w:rPr>
          <w:rFonts w:ascii="Times New Roman" w:hAnsi="Times New Roman" w:cs="Times New Roman"/>
          <w:sz w:val="24"/>
          <w:szCs w:val="24"/>
        </w:rPr>
        <w:t>In the CDCD sequence, the motivational statement was intended to increase individual responding despite a profit</w:t>
      </w:r>
      <w:r w:rsidR="00D475BB">
        <w:rPr>
          <w:rFonts w:ascii="Times New Roman" w:hAnsi="Times New Roman" w:cs="Times New Roman"/>
          <w:sz w:val="24"/>
          <w:szCs w:val="24"/>
        </w:rPr>
        <w:t>-</w:t>
      </w:r>
      <w:r w:rsidR="00581DC7" w:rsidRPr="00FA7F00">
        <w:rPr>
          <w:rFonts w:ascii="Times New Roman" w:hAnsi="Times New Roman" w:cs="Times New Roman"/>
          <w:sz w:val="24"/>
          <w:szCs w:val="24"/>
        </w:rPr>
        <w:t xml:space="preserve">share contingency (i.e., equal compensation for individual or cooperative responding) and in the EFEF sequence, the statement was intended to increase cooperative responding despite no </w:t>
      </w:r>
      <w:r w:rsidR="003A1A76" w:rsidRPr="00FA7F00">
        <w:rPr>
          <w:rFonts w:ascii="Times New Roman" w:hAnsi="Times New Roman" w:cs="Times New Roman"/>
          <w:sz w:val="24"/>
          <w:szCs w:val="24"/>
        </w:rPr>
        <w:t>compensation (i.e., piece rate</w:t>
      </w:r>
      <w:r w:rsidR="00907C8F" w:rsidRPr="00FA7F00">
        <w:rPr>
          <w:rFonts w:ascii="Times New Roman" w:hAnsi="Times New Roman" w:cs="Times New Roman"/>
          <w:sz w:val="24"/>
          <w:szCs w:val="24"/>
        </w:rPr>
        <w:t xml:space="preserve"> for individual </w:t>
      </w:r>
      <w:r w:rsidR="00F46E41" w:rsidRPr="00FA7F00">
        <w:rPr>
          <w:rFonts w:ascii="Times New Roman" w:hAnsi="Times New Roman" w:cs="Times New Roman"/>
          <w:sz w:val="24"/>
          <w:szCs w:val="24"/>
        </w:rPr>
        <w:t>responding</w:t>
      </w:r>
      <w:r w:rsidR="00907C8F" w:rsidRPr="00FA7F00">
        <w:rPr>
          <w:rFonts w:ascii="Times New Roman" w:hAnsi="Times New Roman" w:cs="Times New Roman"/>
          <w:sz w:val="24"/>
          <w:szCs w:val="24"/>
        </w:rPr>
        <w:t xml:space="preserve"> only</w:t>
      </w:r>
      <w:r w:rsidR="003A1A76" w:rsidRPr="00FA7F00">
        <w:rPr>
          <w:rFonts w:ascii="Times New Roman" w:hAnsi="Times New Roman" w:cs="Times New Roman"/>
          <w:sz w:val="24"/>
          <w:szCs w:val="24"/>
        </w:rPr>
        <w:t>).</w:t>
      </w:r>
    </w:p>
    <w:p w14:paraId="205A4B01" w14:textId="77777777" w:rsidR="00795C7A" w:rsidRPr="00FA7F00" w:rsidRDefault="00795C7A" w:rsidP="00FA7F00">
      <w:pPr>
        <w:spacing w:after="0" w:line="480" w:lineRule="auto"/>
        <w:ind w:firstLine="720"/>
        <w:rPr>
          <w:rFonts w:ascii="Times New Roman" w:hAnsi="Times New Roman" w:cs="Times New Roman"/>
          <w:sz w:val="24"/>
          <w:szCs w:val="24"/>
        </w:rPr>
      </w:pPr>
    </w:p>
    <w:p w14:paraId="62E846FB" w14:textId="77777777" w:rsidR="009F25E7" w:rsidRPr="00FA7F00" w:rsidRDefault="009F25E7" w:rsidP="00FA7F00">
      <w:pPr>
        <w:spacing w:after="0" w:line="480" w:lineRule="auto"/>
        <w:ind w:firstLine="720"/>
        <w:rPr>
          <w:rFonts w:ascii="Times New Roman" w:hAnsi="Times New Roman" w:cs="Times New Roman"/>
          <w:sz w:val="24"/>
          <w:szCs w:val="24"/>
        </w:rPr>
      </w:pPr>
    </w:p>
    <w:p w14:paraId="03F7EEC4" w14:textId="77777777" w:rsidR="009F25E7" w:rsidRPr="00FA7F00" w:rsidRDefault="009F25E7" w:rsidP="00FA7F00">
      <w:pPr>
        <w:spacing w:after="0" w:line="480" w:lineRule="auto"/>
        <w:ind w:firstLine="720"/>
        <w:rPr>
          <w:rFonts w:ascii="Times New Roman" w:hAnsi="Times New Roman" w:cs="Times New Roman"/>
          <w:sz w:val="24"/>
          <w:szCs w:val="24"/>
        </w:rPr>
      </w:pPr>
    </w:p>
    <w:p w14:paraId="42FC3AC8" w14:textId="77777777" w:rsidR="00795C7A" w:rsidRPr="00FA7F00" w:rsidRDefault="00795C7A" w:rsidP="00FA7F00">
      <w:pPr>
        <w:spacing w:after="0" w:line="480" w:lineRule="auto"/>
        <w:ind w:firstLine="720"/>
        <w:rPr>
          <w:rFonts w:ascii="Times New Roman" w:hAnsi="Times New Roman" w:cs="Times New Roman"/>
          <w:sz w:val="24"/>
          <w:szCs w:val="24"/>
        </w:rPr>
      </w:pPr>
    </w:p>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2995"/>
        <w:gridCol w:w="3243"/>
      </w:tblGrid>
      <w:tr w:rsidR="000A3BE8" w:rsidRPr="00FA7F00" w14:paraId="316E9C92" w14:textId="77777777" w:rsidTr="00B964CA">
        <w:trPr>
          <w:trHeight w:val="513"/>
        </w:trPr>
        <w:tc>
          <w:tcPr>
            <w:tcW w:w="9373" w:type="dxa"/>
            <w:gridSpan w:val="3"/>
            <w:vAlign w:val="bottom"/>
          </w:tcPr>
          <w:p w14:paraId="0CFF18FF" w14:textId="6FECC6F5" w:rsidR="00C7160C" w:rsidRPr="00FA7F00" w:rsidRDefault="00C7160C"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 xml:space="preserve">Table </w:t>
            </w:r>
            <w:r w:rsidR="002A1BC3" w:rsidRPr="00FA7F00">
              <w:rPr>
                <w:rFonts w:ascii="Times New Roman" w:hAnsi="Times New Roman" w:cs="Times New Roman"/>
                <w:sz w:val="24"/>
                <w:szCs w:val="24"/>
              </w:rPr>
              <w:t>4</w:t>
            </w:r>
            <w:r w:rsidR="0027321E">
              <w:rPr>
                <w:rFonts w:ascii="Times New Roman" w:hAnsi="Times New Roman" w:cs="Times New Roman"/>
                <w:sz w:val="24"/>
                <w:szCs w:val="24"/>
              </w:rPr>
              <w:t>.</w:t>
            </w:r>
          </w:p>
        </w:tc>
      </w:tr>
      <w:tr w:rsidR="000A3BE8" w:rsidRPr="00FA7F00" w14:paraId="77A9A2BB" w14:textId="77777777" w:rsidTr="00B964CA">
        <w:trPr>
          <w:trHeight w:val="448"/>
        </w:trPr>
        <w:tc>
          <w:tcPr>
            <w:tcW w:w="9373" w:type="dxa"/>
            <w:gridSpan w:val="3"/>
            <w:tcBorders>
              <w:bottom w:val="single" w:sz="4" w:space="0" w:color="auto"/>
            </w:tcBorders>
            <w:vAlign w:val="center"/>
          </w:tcPr>
          <w:p w14:paraId="7B794DC6" w14:textId="53389131" w:rsidR="00C7160C" w:rsidRPr="00FA7F00" w:rsidRDefault="00C7160C" w:rsidP="005109CE">
            <w:pPr>
              <w:spacing w:after="0" w:line="240" w:lineRule="auto"/>
              <w:rPr>
                <w:rFonts w:ascii="Times New Roman" w:hAnsi="Times New Roman" w:cs="Times New Roman"/>
                <w:sz w:val="24"/>
                <w:szCs w:val="24"/>
              </w:rPr>
            </w:pPr>
            <w:r w:rsidRPr="00FA7F00">
              <w:rPr>
                <w:rFonts w:ascii="Times New Roman" w:hAnsi="Times New Roman" w:cs="Times New Roman"/>
                <w:i/>
                <w:sz w:val="24"/>
                <w:szCs w:val="24"/>
              </w:rPr>
              <w:t>Motivati</w:t>
            </w:r>
            <w:r w:rsidR="000F7CEC" w:rsidRPr="00FA7F00">
              <w:rPr>
                <w:rFonts w:ascii="Times New Roman" w:hAnsi="Times New Roman" w:cs="Times New Roman"/>
                <w:i/>
                <w:sz w:val="24"/>
                <w:szCs w:val="24"/>
              </w:rPr>
              <w:t>onal</w:t>
            </w:r>
            <w:r w:rsidRPr="00FA7F00">
              <w:rPr>
                <w:rFonts w:ascii="Times New Roman" w:hAnsi="Times New Roman" w:cs="Times New Roman"/>
                <w:i/>
                <w:sz w:val="24"/>
                <w:szCs w:val="24"/>
              </w:rPr>
              <w:t xml:space="preserve"> and </w:t>
            </w:r>
            <w:r w:rsidR="00845004" w:rsidRPr="00FA7F00">
              <w:rPr>
                <w:rFonts w:ascii="Times New Roman" w:hAnsi="Times New Roman" w:cs="Times New Roman"/>
                <w:i/>
                <w:sz w:val="24"/>
                <w:szCs w:val="24"/>
              </w:rPr>
              <w:t>N</w:t>
            </w:r>
            <w:r w:rsidRPr="00FA7F00">
              <w:rPr>
                <w:rFonts w:ascii="Times New Roman" w:hAnsi="Times New Roman" w:cs="Times New Roman"/>
                <w:i/>
                <w:sz w:val="24"/>
                <w:szCs w:val="24"/>
              </w:rPr>
              <w:t xml:space="preserve">eutral </w:t>
            </w:r>
            <w:r w:rsidR="00845004" w:rsidRPr="00FA7F00">
              <w:rPr>
                <w:rFonts w:ascii="Times New Roman" w:hAnsi="Times New Roman" w:cs="Times New Roman"/>
                <w:i/>
                <w:sz w:val="24"/>
                <w:szCs w:val="24"/>
              </w:rPr>
              <w:t>S</w:t>
            </w:r>
            <w:r w:rsidRPr="00FA7F00">
              <w:rPr>
                <w:rFonts w:ascii="Times New Roman" w:hAnsi="Times New Roman" w:cs="Times New Roman"/>
                <w:i/>
                <w:sz w:val="24"/>
                <w:szCs w:val="24"/>
              </w:rPr>
              <w:t xml:space="preserve">tatements </w:t>
            </w:r>
            <w:r w:rsidR="00845004" w:rsidRPr="00FA7F00">
              <w:rPr>
                <w:rFonts w:ascii="Times New Roman" w:hAnsi="Times New Roman" w:cs="Times New Roman"/>
                <w:i/>
                <w:sz w:val="24"/>
                <w:szCs w:val="24"/>
              </w:rPr>
              <w:t>P</w:t>
            </w:r>
            <w:r w:rsidRPr="00FA7F00">
              <w:rPr>
                <w:rFonts w:ascii="Times New Roman" w:hAnsi="Times New Roman" w:cs="Times New Roman"/>
                <w:i/>
                <w:sz w:val="24"/>
                <w:szCs w:val="24"/>
              </w:rPr>
              <w:t xml:space="preserve">resented </w:t>
            </w:r>
            <w:r w:rsidR="00845004" w:rsidRPr="00FA7F00">
              <w:rPr>
                <w:rFonts w:ascii="Times New Roman" w:hAnsi="Times New Roman" w:cs="Times New Roman"/>
                <w:i/>
                <w:sz w:val="24"/>
                <w:szCs w:val="24"/>
              </w:rPr>
              <w:t>D</w:t>
            </w:r>
            <w:r w:rsidRPr="00FA7F00">
              <w:rPr>
                <w:rFonts w:ascii="Times New Roman" w:hAnsi="Times New Roman" w:cs="Times New Roman"/>
                <w:i/>
                <w:sz w:val="24"/>
                <w:szCs w:val="24"/>
              </w:rPr>
              <w:t xml:space="preserve">uring </w:t>
            </w:r>
            <w:r w:rsidR="00845004" w:rsidRPr="00FA7F00">
              <w:rPr>
                <w:rFonts w:ascii="Times New Roman" w:hAnsi="Times New Roman" w:cs="Times New Roman"/>
                <w:i/>
                <w:sz w:val="24"/>
                <w:szCs w:val="24"/>
              </w:rPr>
              <w:t>D</w:t>
            </w:r>
            <w:r w:rsidRPr="00FA7F00">
              <w:rPr>
                <w:rFonts w:ascii="Times New Roman" w:hAnsi="Times New Roman" w:cs="Times New Roman"/>
                <w:i/>
                <w:sz w:val="24"/>
                <w:szCs w:val="24"/>
              </w:rPr>
              <w:t xml:space="preserve">ata </w:t>
            </w:r>
            <w:r w:rsidR="00845004" w:rsidRPr="00FA7F00">
              <w:rPr>
                <w:rFonts w:ascii="Times New Roman" w:hAnsi="Times New Roman" w:cs="Times New Roman"/>
                <w:i/>
                <w:sz w:val="24"/>
                <w:szCs w:val="24"/>
              </w:rPr>
              <w:t>E</w:t>
            </w:r>
            <w:r w:rsidRPr="00FA7F00">
              <w:rPr>
                <w:rFonts w:ascii="Times New Roman" w:hAnsi="Times New Roman" w:cs="Times New Roman"/>
                <w:i/>
                <w:sz w:val="24"/>
                <w:szCs w:val="24"/>
              </w:rPr>
              <w:t xml:space="preserve">ntry </w:t>
            </w:r>
            <w:r w:rsidR="00845004" w:rsidRPr="00FA7F00">
              <w:rPr>
                <w:rFonts w:ascii="Times New Roman" w:hAnsi="Times New Roman" w:cs="Times New Roman"/>
                <w:i/>
                <w:sz w:val="24"/>
                <w:szCs w:val="24"/>
              </w:rPr>
              <w:t>T</w:t>
            </w:r>
            <w:r w:rsidRPr="00FA7F00">
              <w:rPr>
                <w:rFonts w:ascii="Times New Roman" w:hAnsi="Times New Roman" w:cs="Times New Roman"/>
                <w:i/>
                <w:sz w:val="24"/>
                <w:szCs w:val="24"/>
              </w:rPr>
              <w:t>ask</w:t>
            </w:r>
          </w:p>
        </w:tc>
      </w:tr>
      <w:tr w:rsidR="000A3BE8" w:rsidRPr="00FA7F00" w14:paraId="15FC9BBE" w14:textId="77777777" w:rsidTr="00B964CA">
        <w:trPr>
          <w:trHeight w:val="872"/>
        </w:trPr>
        <w:tc>
          <w:tcPr>
            <w:tcW w:w="3135" w:type="dxa"/>
            <w:tcBorders>
              <w:top w:val="single" w:sz="4" w:space="0" w:color="auto"/>
            </w:tcBorders>
            <w:vAlign w:val="center"/>
          </w:tcPr>
          <w:p w14:paraId="41D4DF3D" w14:textId="77777777" w:rsidR="00C7160C" w:rsidRPr="00FA7F00" w:rsidRDefault="00C7160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Individual statements</w:t>
            </w:r>
          </w:p>
        </w:tc>
        <w:tc>
          <w:tcPr>
            <w:tcW w:w="2995" w:type="dxa"/>
            <w:tcBorders>
              <w:top w:val="single" w:sz="4" w:space="0" w:color="auto"/>
            </w:tcBorders>
            <w:vAlign w:val="center"/>
          </w:tcPr>
          <w:p w14:paraId="1E84F204" w14:textId="77777777" w:rsidR="00C7160C" w:rsidRPr="00FA7F00" w:rsidRDefault="00C7160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Cooperative statements</w:t>
            </w:r>
          </w:p>
        </w:tc>
        <w:tc>
          <w:tcPr>
            <w:tcW w:w="3243" w:type="dxa"/>
            <w:tcBorders>
              <w:top w:val="single" w:sz="4" w:space="0" w:color="auto"/>
            </w:tcBorders>
            <w:vAlign w:val="center"/>
          </w:tcPr>
          <w:p w14:paraId="6D454889" w14:textId="77777777" w:rsidR="00C7160C" w:rsidRPr="00FA7F00" w:rsidRDefault="00C7160C" w:rsidP="005109CE">
            <w:pPr>
              <w:spacing w:after="0" w:line="240" w:lineRule="auto"/>
              <w:rPr>
                <w:rFonts w:ascii="Times New Roman" w:hAnsi="Times New Roman" w:cs="Times New Roman"/>
                <w:sz w:val="24"/>
                <w:szCs w:val="24"/>
              </w:rPr>
            </w:pPr>
            <w:r w:rsidRPr="00FA7F00">
              <w:rPr>
                <w:rFonts w:ascii="Times New Roman" w:hAnsi="Times New Roman" w:cs="Times New Roman"/>
                <w:sz w:val="24"/>
                <w:szCs w:val="24"/>
              </w:rPr>
              <w:t>Neutral statements</w:t>
            </w:r>
          </w:p>
        </w:tc>
      </w:tr>
      <w:tr w:rsidR="000A3BE8" w:rsidRPr="00FA7F00" w14:paraId="17B65290" w14:textId="77777777" w:rsidTr="00B964CA">
        <w:trPr>
          <w:trHeight w:val="1053"/>
        </w:trPr>
        <w:tc>
          <w:tcPr>
            <w:tcW w:w="3135" w:type="dxa"/>
            <w:vAlign w:val="center"/>
          </w:tcPr>
          <w:p w14:paraId="145341A1" w14:textId="77777777" w:rsidR="006D7431" w:rsidRPr="00FA7F00" w:rsidRDefault="00C7160C" w:rsidP="005109CE">
            <w:pPr>
              <w:spacing w:after="0" w:line="240" w:lineRule="auto"/>
              <w:ind w:left="180" w:hanging="180"/>
              <w:rPr>
                <w:rFonts w:ascii="Times New Roman" w:hAnsi="Times New Roman" w:cs="Times New Roman"/>
                <w:sz w:val="24"/>
                <w:szCs w:val="24"/>
              </w:rPr>
            </w:pPr>
            <w:r w:rsidRPr="00FA7F00">
              <w:rPr>
                <w:rFonts w:ascii="Times New Roman" w:hAnsi="Times New Roman" w:cs="Times New Roman"/>
                <w:sz w:val="24"/>
                <w:szCs w:val="24"/>
              </w:rPr>
              <w:t xml:space="preserve">Remember that self-reliance </w:t>
            </w:r>
          </w:p>
          <w:p w14:paraId="0AA67E0D" w14:textId="3C26D62C" w:rsidR="00C7160C" w:rsidRPr="00FA7F00" w:rsidRDefault="00C7160C" w:rsidP="005109CE">
            <w:pPr>
              <w:spacing w:after="0" w:line="240" w:lineRule="auto"/>
              <w:ind w:left="180" w:hanging="180"/>
              <w:rPr>
                <w:rFonts w:ascii="Times New Roman" w:hAnsi="Times New Roman" w:cs="Times New Roman"/>
                <w:sz w:val="24"/>
                <w:szCs w:val="24"/>
              </w:rPr>
            </w:pPr>
            <w:r w:rsidRPr="00FA7F00">
              <w:rPr>
                <w:rFonts w:ascii="Times New Roman" w:hAnsi="Times New Roman" w:cs="Times New Roman"/>
                <w:sz w:val="24"/>
                <w:szCs w:val="24"/>
              </w:rPr>
              <w:t>is</w:t>
            </w:r>
            <w:r w:rsidR="006D7431" w:rsidRPr="00FA7F00">
              <w:rPr>
                <w:rFonts w:ascii="Times New Roman" w:hAnsi="Times New Roman" w:cs="Times New Roman"/>
                <w:sz w:val="24"/>
                <w:szCs w:val="24"/>
              </w:rPr>
              <w:t xml:space="preserve"> </w:t>
            </w:r>
            <w:r w:rsidRPr="00FA7F00">
              <w:rPr>
                <w:rFonts w:ascii="Times New Roman" w:hAnsi="Times New Roman" w:cs="Times New Roman"/>
                <w:sz w:val="24"/>
                <w:szCs w:val="24"/>
              </w:rPr>
              <w:t>highly valued. (C)</w:t>
            </w:r>
          </w:p>
          <w:p w14:paraId="16EF9820" w14:textId="5E0B19B0" w:rsidR="006D7431" w:rsidRPr="00FA7F00" w:rsidRDefault="006D7431" w:rsidP="005109CE">
            <w:pPr>
              <w:spacing w:after="0" w:line="240" w:lineRule="auto"/>
              <w:ind w:left="180" w:hanging="180"/>
              <w:rPr>
                <w:rFonts w:ascii="Times New Roman" w:hAnsi="Times New Roman" w:cs="Times New Roman"/>
                <w:sz w:val="24"/>
                <w:szCs w:val="24"/>
              </w:rPr>
            </w:pPr>
          </w:p>
        </w:tc>
        <w:tc>
          <w:tcPr>
            <w:tcW w:w="2995" w:type="dxa"/>
            <w:vAlign w:val="center"/>
          </w:tcPr>
          <w:p w14:paraId="20394439" w14:textId="77777777" w:rsidR="006D7431" w:rsidRPr="00FA7F00" w:rsidRDefault="007613EE" w:rsidP="005109CE">
            <w:pPr>
              <w:spacing w:after="0" w:line="240" w:lineRule="auto"/>
              <w:ind w:left="190" w:hanging="190"/>
              <w:rPr>
                <w:rFonts w:ascii="Times New Roman" w:hAnsi="Times New Roman" w:cs="Times New Roman"/>
                <w:sz w:val="24"/>
                <w:szCs w:val="24"/>
              </w:rPr>
            </w:pPr>
            <w:r w:rsidRPr="00FA7F00">
              <w:rPr>
                <w:rFonts w:ascii="Times New Roman" w:hAnsi="Times New Roman" w:cs="Times New Roman"/>
                <w:sz w:val="24"/>
                <w:szCs w:val="24"/>
              </w:rPr>
              <w:t xml:space="preserve">Remember that a cohesive </w:t>
            </w:r>
          </w:p>
          <w:p w14:paraId="72C758BC" w14:textId="77777777" w:rsidR="00C7160C" w:rsidRPr="00FA7F00" w:rsidRDefault="007613EE" w:rsidP="005109CE">
            <w:pPr>
              <w:spacing w:after="0" w:line="240" w:lineRule="auto"/>
              <w:ind w:left="190" w:hanging="190"/>
              <w:rPr>
                <w:rFonts w:ascii="Times New Roman" w:hAnsi="Times New Roman" w:cs="Times New Roman"/>
                <w:sz w:val="24"/>
                <w:szCs w:val="24"/>
              </w:rPr>
            </w:pPr>
            <w:r w:rsidRPr="00FA7F00">
              <w:rPr>
                <w:rFonts w:ascii="Times New Roman" w:hAnsi="Times New Roman" w:cs="Times New Roman"/>
                <w:sz w:val="24"/>
                <w:szCs w:val="24"/>
              </w:rPr>
              <w:t>effort is highly valued. (E)</w:t>
            </w:r>
          </w:p>
          <w:p w14:paraId="00ABBDC6" w14:textId="4FFB03DD" w:rsidR="006D7431" w:rsidRPr="00FA7F00" w:rsidRDefault="006D7431" w:rsidP="005109CE">
            <w:pPr>
              <w:spacing w:after="0" w:line="240" w:lineRule="auto"/>
              <w:ind w:left="190" w:hanging="190"/>
              <w:rPr>
                <w:rFonts w:ascii="Times New Roman" w:hAnsi="Times New Roman" w:cs="Times New Roman"/>
                <w:sz w:val="24"/>
                <w:szCs w:val="24"/>
              </w:rPr>
            </w:pPr>
          </w:p>
        </w:tc>
        <w:tc>
          <w:tcPr>
            <w:tcW w:w="3243" w:type="dxa"/>
            <w:vAlign w:val="center"/>
          </w:tcPr>
          <w:p w14:paraId="6A06C653" w14:textId="77777777" w:rsidR="006D7431" w:rsidRPr="00FA7F00" w:rsidRDefault="007613EE" w:rsidP="005109CE">
            <w:pPr>
              <w:spacing w:after="0" w:line="240" w:lineRule="auto"/>
              <w:ind w:left="252" w:hanging="252"/>
              <w:rPr>
                <w:rFonts w:ascii="Times New Roman" w:hAnsi="Times New Roman" w:cs="Times New Roman"/>
                <w:sz w:val="24"/>
                <w:szCs w:val="24"/>
              </w:rPr>
            </w:pPr>
            <w:r w:rsidRPr="00FA7F00">
              <w:rPr>
                <w:rFonts w:ascii="Times New Roman" w:hAnsi="Times New Roman" w:cs="Times New Roman"/>
                <w:sz w:val="24"/>
                <w:szCs w:val="24"/>
              </w:rPr>
              <w:t xml:space="preserve">Remember that paying </w:t>
            </w:r>
          </w:p>
          <w:p w14:paraId="31D6CD7C" w14:textId="77777777" w:rsidR="006D7431" w:rsidRPr="00FA7F00" w:rsidRDefault="007613EE" w:rsidP="005109CE">
            <w:pPr>
              <w:spacing w:after="0" w:line="240" w:lineRule="auto"/>
              <w:ind w:left="252" w:hanging="252"/>
              <w:rPr>
                <w:rFonts w:ascii="Times New Roman" w:hAnsi="Times New Roman" w:cs="Times New Roman"/>
                <w:sz w:val="24"/>
                <w:szCs w:val="24"/>
              </w:rPr>
            </w:pPr>
            <w:r w:rsidRPr="00FA7F00">
              <w:rPr>
                <w:rFonts w:ascii="Times New Roman" w:hAnsi="Times New Roman" w:cs="Times New Roman"/>
                <w:sz w:val="24"/>
                <w:szCs w:val="24"/>
              </w:rPr>
              <w:t xml:space="preserve">attention is highly valued. </w:t>
            </w:r>
          </w:p>
          <w:p w14:paraId="579C069B" w14:textId="1895D72E" w:rsidR="00C7160C" w:rsidRPr="00FA7F00" w:rsidRDefault="007613EE" w:rsidP="005109CE">
            <w:pPr>
              <w:spacing w:after="0" w:line="240" w:lineRule="auto"/>
              <w:ind w:left="252" w:hanging="252"/>
              <w:rPr>
                <w:rFonts w:ascii="Times New Roman" w:hAnsi="Times New Roman" w:cs="Times New Roman"/>
                <w:sz w:val="24"/>
                <w:szCs w:val="24"/>
              </w:rPr>
            </w:pPr>
            <w:r w:rsidRPr="00FA7F00">
              <w:rPr>
                <w:rFonts w:ascii="Times New Roman" w:hAnsi="Times New Roman" w:cs="Times New Roman"/>
                <w:sz w:val="24"/>
                <w:szCs w:val="24"/>
              </w:rPr>
              <w:t>(D) &amp; (F)</w:t>
            </w:r>
          </w:p>
        </w:tc>
      </w:tr>
      <w:tr w:rsidR="006D7431" w:rsidRPr="00FA7F00" w14:paraId="5CB1C68E" w14:textId="77777777" w:rsidTr="00B964CA">
        <w:trPr>
          <w:trHeight w:val="1206"/>
        </w:trPr>
        <w:tc>
          <w:tcPr>
            <w:tcW w:w="3135" w:type="dxa"/>
            <w:tcBorders>
              <w:bottom w:val="single" w:sz="12" w:space="0" w:color="auto"/>
            </w:tcBorders>
            <w:vAlign w:val="center"/>
          </w:tcPr>
          <w:p w14:paraId="53584DFC" w14:textId="77777777" w:rsidR="006D7431" w:rsidRPr="00FA7F00" w:rsidRDefault="007613EE" w:rsidP="005109CE">
            <w:pPr>
              <w:spacing w:after="0" w:line="240" w:lineRule="auto"/>
              <w:ind w:left="180" w:hanging="180"/>
              <w:rPr>
                <w:rFonts w:ascii="Times New Roman" w:hAnsi="Times New Roman" w:cs="Times New Roman"/>
                <w:sz w:val="24"/>
                <w:szCs w:val="24"/>
              </w:rPr>
            </w:pPr>
            <w:r w:rsidRPr="00FA7F00">
              <w:rPr>
                <w:rFonts w:ascii="Times New Roman" w:hAnsi="Times New Roman" w:cs="Times New Roman"/>
                <w:sz w:val="24"/>
                <w:szCs w:val="24"/>
              </w:rPr>
              <w:t xml:space="preserve">Remember that being </w:t>
            </w:r>
          </w:p>
          <w:p w14:paraId="6AE568D9" w14:textId="77777777" w:rsidR="006D7431" w:rsidRPr="00FA7F00" w:rsidRDefault="007613EE" w:rsidP="005109CE">
            <w:pPr>
              <w:spacing w:after="0" w:line="240" w:lineRule="auto"/>
              <w:ind w:left="180" w:hanging="180"/>
              <w:rPr>
                <w:rFonts w:ascii="Times New Roman" w:hAnsi="Times New Roman" w:cs="Times New Roman"/>
                <w:sz w:val="24"/>
                <w:szCs w:val="24"/>
              </w:rPr>
            </w:pPr>
            <w:r w:rsidRPr="00FA7F00">
              <w:rPr>
                <w:rFonts w:ascii="Times New Roman" w:hAnsi="Times New Roman" w:cs="Times New Roman"/>
                <w:sz w:val="24"/>
                <w:szCs w:val="24"/>
              </w:rPr>
              <w:t xml:space="preserve">independent is highly </w:t>
            </w:r>
          </w:p>
          <w:p w14:paraId="488A0C9E" w14:textId="7DF44CF5" w:rsidR="00C7160C" w:rsidRPr="00FA7F00" w:rsidRDefault="007613EE" w:rsidP="005109CE">
            <w:pPr>
              <w:spacing w:after="0" w:line="240" w:lineRule="auto"/>
              <w:ind w:left="180" w:hanging="180"/>
              <w:rPr>
                <w:rFonts w:ascii="Times New Roman" w:hAnsi="Times New Roman" w:cs="Times New Roman"/>
                <w:sz w:val="24"/>
                <w:szCs w:val="24"/>
              </w:rPr>
            </w:pPr>
            <w:r w:rsidRPr="00FA7F00">
              <w:rPr>
                <w:rFonts w:ascii="Times New Roman" w:hAnsi="Times New Roman" w:cs="Times New Roman"/>
                <w:sz w:val="24"/>
                <w:szCs w:val="24"/>
              </w:rPr>
              <w:t>valued. (C)</w:t>
            </w:r>
          </w:p>
        </w:tc>
        <w:tc>
          <w:tcPr>
            <w:tcW w:w="2995" w:type="dxa"/>
            <w:tcBorders>
              <w:bottom w:val="single" w:sz="12" w:space="0" w:color="auto"/>
            </w:tcBorders>
            <w:vAlign w:val="center"/>
          </w:tcPr>
          <w:p w14:paraId="6BD02839" w14:textId="77777777" w:rsidR="006D7431" w:rsidRPr="00FA7F00" w:rsidRDefault="007613EE" w:rsidP="005109CE">
            <w:pPr>
              <w:spacing w:after="0" w:line="240" w:lineRule="auto"/>
              <w:ind w:left="190" w:hanging="190"/>
              <w:rPr>
                <w:rFonts w:ascii="Times New Roman" w:hAnsi="Times New Roman" w:cs="Times New Roman"/>
                <w:sz w:val="24"/>
                <w:szCs w:val="24"/>
              </w:rPr>
            </w:pPr>
            <w:r w:rsidRPr="00FA7F00">
              <w:rPr>
                <w:rFonts w:ascii="Times New Roman" w:hAnsi="Times New Roman" w:cs="Times New Roman"/>
                <w:sz w:val="24"/>
                <w:szCs w:val="24"/>
              </w:rPr>
              <w:t xml:space="preserve">Remember that being in a </w:t>
            </w:r>
          </w:p>
          <w:p w14:paraId="4E5F9E72" w14:textId="77777777" w:rsidR="006D7431" w:rsidRPr="00FA7F00" w:rsidRDefault="007613EE" w:rsidP="005109CE">
            <w:pPr>
              <w:spacing w:after="0" w:line="240" w:lineRule="auto"/>
              <w:ind w:left="190" w:hanging="190"/>
              <w:rPr>
                <w:rFonts w:ascii="Times New Roman" w:hAnsi="Times New Roman" w:cs="Times New Roman"/>
                <w:sz w:val="24"/>
                <w:szCs w:val="24"/>
              </w:rPr>
            </w:pPr>
            <w:r w:rsidRPr="00FA7F00">
              <w:rPr>
                <w:rFonts w:ascii="Times New Roman" w:hAnsi="Times New Roman" w:cs="Times New Roman"/>
                <w:sz w:val="24"/>
                <w:szCs w:val="24"/>
              </w:rPr>
              <w:t xml:space="preserve">partnership is highly </w:t>
            </w:r>
          </w:p>
          <w:p w14:paraId="7312ECFA" w14:textId="454E5B06" w:rsidR="00C7160C" w:rsidRPr="00FA7F00" w:rsidRDefault="007613EE" w:rsidP="005109CE">
            <w:pPr>
              <w:spacing w:after="0" w:line="240" w:lineRule="auto"/>
              <w:ind w:left="190" w:hanging="190"/>
              <w:rPr>
                <w:rFonts w:ascii="Times New Roman" w:hAnsi="Times New Roman" w:cs="Times New Roman"/>
                <w:sz w:val="24"/>
                <w:szCs w:val="24"/>
              </w:rPr>
            </w:pPr>
            <w:r w:rsidRPr="00FA7F00">
              <w:rPr>
                <w:rFonts w:ascii="Times New Roman" w:hAnsi="Times New Roman" w:cs="Times New Roman"/>
                <w:sz w:val="24"/>
                <w:szCs w:val="24"/>
              </w:rPr>
              <w:t>valued. (E)</w:t>
            </w:r>
          </w:p>
        </w:tc>
        <w:tc>
          <w:tcPr>
            <w:tcW w:w="3243" w:type="dxa"/>
            <w:tcBorders>
              <w:bottom w:val="single" w:sz="12" w:space="0" w:color="auto"/>
            </w:tcBorders>
            <w:vAlign w:val="center"/>
          </w:tcPr>
          <w:p w14:paraId="476CBDFA" w14:textId="77777777" w:rsidR="006D7431" w:rsidRPr="00FA7F00" w:rsidRDefault="007613EE" w:rsidP="005109CE">
            <w:pPr>
              <w:spacing w:after="0" w:line="240" w:lineRule="auto"/>
              <w:ind w:left="252" w:hanging="252"/>
              <w:rPr>
                <w:rFonts w:ascii="Times New Roman" w:hAnsi="Times New Roman" w:cs="Times New Roman"/>
                <w:sz w:val="24"/>
                <w:szCs w:val="24"/>
              </w:rPr>
            </w:pPr>
            <w:r w:rsidRPr="00FA7F00">
              <w:rPr>
                <w:rFonts w:ascii="Times New Roman" w:hAnsi="Times New Roman" w:cs="Times New Roman"/>
                <w:sz w:val="24"/>
                <w:szCs w:val="24"/>
              </w:rPr>
              <w:t xml:space="preserve">Remember that staying on task </w:t>
            </w:r>
          </w:p>
          <w:p w14:paraId="11EA2EF2" w14:textId="77777777" w:rsidR="00C7160C" w:rsidRPr="00FA7F00" w:rsidRDefault="007613EE" w:rsidP="005109CE">
            <w:pPr>
              <w:spacing w:after="0" w:line="240" w:lineRule="auto"/>
              <w:ind w:left="252" w:hanging="252"/>
              <w:rPr>
                <w:rFonts w:ascii="Times New Roman" w:hAnsi="Times New Roman" w:cs="Times New Roman"/>
                <w:sz w:val="24"/>
                <w:szCs w:val="24"/>
              </w:rPr>
            </w:pPr>
            <w:r w:rsidRPr="00FA7F00">
              <w:rPr>
                <w:rFonts w:ascii="Times New Roman" w:hAnsi="Times New Roman" w:cs="Times New Roman"/>
                <w:sz w:val="24"/>
                <w:szCs w:val="24"/>
              </w:rPr>
              <w:t>is highly valued. (D) &amp; (F)</w:t>
            </w:r>
          </w:p>
          <w:p w14:paraId="381A1C05" w14:textId="31C0F77D" w:rsidR="006D7431" w:rsidRPr="00FA7F00" w:rsidRDefault="006D7431" w:rsidP="005109CE">
            <w:pPr>
              <w:spacing w:after="0" w:line="240" w:lineRule="auto"/>
              <w:ind w:left="252" w:hanging="252"/>
              <w:rPr>
                <w:rFonts w:ascii="Times New Roman" w:hAnsi="Times New Roman" w:cs="Times New Roman"/>
                <w:sz w:val="24"/>
                <w:szCs w:val="24"/>
              </w:rPr>
            </w:pPr>
          </w:p>
        </w:tc>
      </w:tr>
    </w:tbl>
    <w:p w14:paraId="15EACEBF" w14:textId="732A308B" w:rsidR="00C7160C" w:rsidRPr="00FA7F00" w:rsidRDefault="00C7160C" w:rsidP="00FA7F00">
      <w:pPr>
        <w:spacing w:after="0" w:line="480" w:lineRule="auto"/>
        <w:rPr>
          <w:rFonts w:ascii="Times New Roman" w:hAnsi="Times New Roman" w:cs="Times New Roman"/>
          <w:sz w:val="24"/>
          <w:szCs w:val="24"/>
        </w:rPr>
      </w:pPr>
      <w:r w:rsidRPr="00FA7F00">
        <w:rPr>
          <w:rFonts w:ascii="Times New Roman" w:hAnsi="Times New Roman" w:cs="Times New Roman"/>
          <w:i/>
          <w:sz w:val="24"/>
          <w:szCs w:val="24"/>
        </w:rPr>
        <w:lastRenderedPageBreak/>
        <w:t>Note.</w:t>
      </w:r>
      <w:r w:rsidRPr="00FA7F00">
        <w:rPr>
          <w:rFonts w:ascii="Times New Roman" w:hAnsi="Times New Roman" w:cs="Times New Roman"/>
          <w:sz w:val="24"/>
          <w:szCs w:val="24"/>
        </w:rPr>
        <w:t xml:space="preserve"> The </w:t>
      </w:r>
      <w:r w:rsidR="006D7431" w:rsidRPr="00FA7F00">
        <w:rPr>
          <w:rFonts w:ascii="Times New Roman" w:hAnsi="Times New Roman" w:cs="Times New Roman"/>
          <w:sz w:val="24"/>
          <w:szCs w:val="24"/>
        </w:rPr>
        <w:t xml:space="preserve">experimental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in which statements were presented are </w:t>
      </w:r>
      <w:r w:rsidR="007613EE" w:rsidRPr="00FA7F00">
        <w:rPr>
          <w:rFonts w:ascii="Times New Roman" w:hAnsi="Times New Roman" w:cs="Times New Roman"/>
          <w:sz w:val="24"/>
          <w:szCs w:val="24"/>
        </w:rPr>
        <w:t>listed</w:t>
      </w:r>
      <w:r w:rsidRPr="00FA7F00">
        <w:rPr>
          <w:rFonts w:ascii="Times New Roman" w:hAnsi="Times New Roman" w:cs="Times New Roman"/>
          <w:sz w:val="24"/>
          <w:szCs w:val="24"/>
        </w:rPr>
        <w:t xml:space="preserve"> in parentheses following each statement. </w:t>
      </w:r>
    </w:p>
    <w:p w14:paraId="1EA7BE41" w14:textId="77777777" w:rsidR="00123477" w:rsidRPr="00FA7F00" w:rsidRDefault="00123477" w:rsidP="00FA7F00">
      <w:pPr>
        <w:spacing w:after="0" w:line="480" w:lineRule="auto"/>
        <w:rPr>
          <w:rFonts w:ascii="Times New Roman" w:hAnsi="Times New Roman" w:cs="Times New Roman"/>
          <w:sz w:val="24"/>
          <w:szCs w:val="24"/>
        </w:rPr>
      </w:pPr>
    </w:p>
    <w:p w14:paraId="219B384D" w14:textId="26A57212" w:rsidR="002A1BC3" w:rsidRPr="006A69E3" w:rsidRDefault="005F54A3" w:rsidP="006A69E3">
      <w:pPr>
        <w:spacing w:after="0" w:line="480" w:lineRule="auto"/>
        <w:ind w:firstLine="720"/>
        <w:outlineLvl w:val="0"/>
        <w:rPr>
          <w:rFonts w:ascii="Times New Roman" w:hAnsi="Times New Roman" w:cs="Times New Roman"/>
          <w:b/>
          <w:sz w:val="24"/>
          <w:szCs w:val="24"/>
        </w:rPr>
      </w:pPr>
      <w:r w:rsidRPr="00FA7F00">
        <w:rPr>
          <w:rFonts w:ascii="Times New Roman" w:hAnsi="Times New Roman" w:cs="Times New Roman"/>
          <w:b/>
          <w:sz w:val="24"/>
          <w:szCs w:val="24"/>
        </w:rPr>
        <w:t xml:space="preserve">Post </w:t>
      </w:r>
      <w:r w:rsidR="006A69E3" w:rsidRPr="00FA7F00">
        <w:rPr>
          <w:rFonts w:ascii="Times New Roman" w:hAnsi="Times New Roman" w:cs="Times New Roman"/>
          <w:b/>
          <w:sz w:val="24"/>
          <w:szCs w:val="24"/>
        </w:rPr>
        <w:t>questionnaire</w:t>
      </w:r>
      <w:r w:rsidR="006A69E3">
        <w:rPr>
          <w:rFonts w:ascii="Times New Roman" w:hAnsi="Times New Roman" w:cs="Times New Roman"/>
          <w:b/>
          <w:sz w:val="24"/>
          <w:szCs w:val="24"/>
        </w:rPr>
        <w:t xml:space="preserve">. </w:t>
      </w:r>
      <w:r w:rsidRPr="00FA7F00">
        <w:rPr>
          <w:rFonts w:ascii="Times New Roman" w:hAnsi="Times New Roman" w:cs="Times New Roman"/>
          <w:sz w:val="24"/>
          <w:szCs w:val="24"/>
        </w:rPr>
        <w:t xml:space="preserve">Upon completion of the work task, participants were </w:t>
      </w:r>
      <w:r w:rsidR="00825E25" w:rsidRPr="00FA7F00">
        <w:rPr>
          <w:rFonts w:ascii="Times New Roman" w:hAnsi="Times New Roman" w:cs="Times New Roman"/>
          <w:sz w:val="24"/>
          <w:szCs w:val="24"/>
        </w:rPr>
        <w:t xml:space="preserve">paid the money they had earned and </w:t>
      </w:r>
      <w:r w:rsidRPr="00FA7F00">
        <w:rPr>
          <w:rFonts w:ascii="Times New Roman" w:hAnsi="Times New Roman" w:cs="Times New Roman"/>
          <w:sz w:val="24"/>
          <w:szCs w:val="24"/>
        </w:rPr>
        <w:t xml:space="preserve">provided with a post questionnaire to assess their perception of the experimental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The questionnaire </w:t>
      </w:r>
      <w:r w:rsidR="00824553" w:rsidRPr="00FA7F00">
        <w:rPr>
          <w:rFonts w:ascii="Times New Roman" w:hAnsi="Times New Roman" w:cs="Times New Roman"/>
          <w:sz w:val="24"/>
          <w:szCs w:val="24"/>
        </w:rPr>
        <w:t>asked participants</w:t>
      </w:r>
      <w:r w:rsidRPr="00FA7F00">
        <w:rPr>
          <w:rFonts w:ascii="Times New Roman" w:hAnsi="Times New Roman" w:cs="Times New Roman"/>
          <w:sz w:val="24"/>
          <w:szCs w:val="24"/>
        </w:rPr>
        <w:t xml:space="preserve"> how the monetary contingencies </w:t>
      </w:r>
      <w:r w:rsidR="00824553" w:rsidRPr="00FA7F00">
        <w:rPr>
          <w:rFonts w:ascii="Times New Roman" w:hAnsi="Times New Roman" w:cs="Times New Roman"/>
          <w:sz w:val="24"/>
          <w:szCs w:val="24"/>
        </w:rPr>
        <w:t>and</w:t>
      </w:r>
      <w:r w:rsidRPr="00FA7F00">
        <w:rPr>
          <w:rFonts w:ascii="Times New Roman" w:hAnsi="Times New Roman" w:cs="Times New Roman"/>
          <w:sz w:val="24"/>
          <w:szCs w:val="24"/>
        </w:rPr>
        <w:t xml:space="preserve"> experimental messages affected their behavior. In addition, it evaluated their reaction to the changing background color, if they thought the partner was real or simulated, and if they perceived a difference in response effort between working individually and cooperatively.</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The final two questions asked participants if they had spoken to anyone about the study (e.g., previous participants) or if anything happened in the week prior that may have influenced their tendency to cooperate or not.</w:t>
      </w:r>
    </w:p>
    <w:p w14:paraId="0CE29F78" w14:textId="77777777" w:rsidR="00715A6F" w:rsidRPr="00FA7F00" w:rsidRDefault="00715A6F" w:rsidP="005109CE">
      <w:pPr>
        <w:spacing w:after="0" w:line="480" w:lineRule="auto"/>
        <w:outlineLvl w:val="0"/>
        <w:rPr>
          <w:rFonts w:ascii="Times New Roman" w:hAnsi="Times New Roman" w:cs="Times New Roman"/>
          <w:b/>
          <w:sz w:val="24"/>
          <w:szCs w:val="24"/>
        </w:rPr>
      </w:pPr>
      <w:r w:rsidRPr="00FA7F00">
        <w:rPr>
          <w:rFonts w:ascii="Times New Roman" w:hAnsi="Times New Roman" w:cs="Times New Roman"/>
          <w:b/>
          <w:sz w:val="24"/>
          <w:szCs w:val="24"/>
        </w:rPr>
        <w:t xml:space="preserve">Results </w:t>
      </w:r>
      <w:r w:rsidRPr="00FA7F00">
        <w:rPr>
          <w:rFonts w:ascii="Times New Roman" w:hAnsi="Times New Roman" w:cs="Times New Roman"/>
          <w:b/>
          <w:sz w:val="24"/>
          <w:szCs w:val="24"/>
        </w:rPr>
        <w:tab/>
      </w:r>
    </w:p>
    <w:p w14:paraId="12F0DDA9" w14:textId="4F423AA3" w:rsidR="00715A6F" w:rsidRPr="00D475BB" w:rsidRDefault="00715A6F" w:rsidP="00D475BB">
      <w:pPr>
        <w:spacing w:after="0" w:line="480" w:lineRule="auto"/>
        <w:ind w:firstLine="720"/>
        <w:outlineLvl w:val="0"/>
        <w:rPr>
          <w:rFonts w:ascii="Times New Roman" w:hAnsi="Times New Roman" w:cs="Times New Roman"/>
          <w:b/>
          <w:sz w:val="24"/>
          <w:szCs w:val="24"/>
        </w:rPr>
      </w:pPr>
      <w:r w:rsidRPr="00FA7F00">
        <w:rPr>
          <w:rFonts w:ascii="Times New Roman" w:hAnsi="Times New Roman" w:cs="Times New Roman"/>
          <w:b/>
          <w:sz w:val="24"/>
          <w:szCs w:val="24"/>
        </w:rPr>
        <w:t>IRAP</w:t>
      </w:r>
      <w:r w:rsidR="00425FAE">
        <w:rPr>
          <w:rFonts w:ascii="Times New Roman" w:hAnsi="Times New Roman" w:cs="Times New Roman"/>
          <w:b/>
          <w:sz w:val="24"/>
          <w:szCs w:val="24"/>
        </w:rPr>
        <w:t>.</w:t>
      </w:r>
      <w:r w:rsidR="00D475BB">
        <w:rPr>
          <w:rFonts w:ascii="Times New Roman" w:hAnsi="Times New Roman" w:cs="Times New Roman"/>
          <w:b/>
          <w:sz w:val="24"/>
          <w:szCs w:val="24"/>
        </w:rPr>
        <w:t xml:space="preserve"> </w:t>
      </w:r>
      <w:r w:rsidRPr="00FA7F00">
        <w:rPr>
          <w:rFonts w:ascii="Times New Roman" w:hAnsi="Times New Roman" w:cs="Times New Roman"/>
          <w:sz w:val="24"/>
          <w:szCs w:val="24"/>
        </w:rPr>
        <w:t>Raw latency data were converted into D-IRAP scores using the algorithm described by Barnes-Holmes et al. (2010).</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D-IRAP scores were categorized into neutral, small, medium, and large effects as described previously.</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D-IRAP scores were calculated such that positive values indicated a </w:t>
      </w:r>
      <w:r w:rsidR="00630A98" w:rsidRPr="00FA7F00">
        <w:rPr>
          <w:rFonts w:ascii="Times New Roman" w:hAnsi="Times New Roman" w:cs="Times New Roman"/>
          <w:sz w:val="24"/>
          <w:szCs w:val="24"/>
        </w:rPr>
        <w:t>p</w:t>
      </w:r>
      <w:r w:rsidRPr="00FA7F00">
        <w:rPr>
          <w:rFonts w:ascii="Times New Roman" w:hAnsi="Times New Roman" w:cs="Times New Roman"/>
          <w:sz w:val="24"/>
          <w:szCs w:val="24"/>
        </w:rPr>
        <w:t>ro-</w:t>
      </w:r>
      <w:r w:rsidR="00630A98" w:rsidRPr="00FA7F00">
        <w:rPr>
          <w:rFonts w:ascii="Times New Roman" w:hAnsi="Times New Roman" w:cs="Times New Roman"/>
          <w:sz w:val="24"/>
          <w:szCs w:val="24"/>
        </w:rPr>
        <w:t>c</w:t>
      </w:r>
      <w:r w:rsidRPr="00FA7F00">
        <w:rPr>
          <w:rFonts w:ascii="Times New Roman" w:hAnsi="Times New Roman" w:cs="Times New Roman"/>
          <w:sz w:val="24"/>
          <w:szCs w:val="24"/>
        </w:rPr>
        <w:t>ooperati</w:t>
      </w:r>
      <w:r w:rsidR="005E0A16" w:rsidRPr="00FA7F00">
        <w:rPr>
          <w:rFonts w:ascii="Times New Roman" w:hAnsi="Times New Roman" w:cs="Times New Roman"/>
          <w:sz w:val="24"/>
          <w:szCs w:val="24"/>
        </w:rPr>
        <w:t>ve</w:t>
      </w:r>
      <w:r w:rsidR="007068FE" w:rsidRPr="00FA7F00">
        <w:rPr>
          <w:rFonts w:ascii="Times New Roman" w:hAnsi="Times New Roman" w:cs="Times New Roman"/>
          <w:sz w:val="24"/>
          <w:szCs w:val="24"/>
        </w:rPr>
        <w:t xml:space="preserve"> implicit </w:t>
      </w:r>
      <w:r w:rsidR="0081535C" w:rsidRPr="00FA7F00">
        <w:rPr>
          <w:rFonts w:ascii="Times New Roman" w:hAnsi="Times New Roman" w:cs="Times New Roman"/>
          <w:sz w:val="24"/>
          <w:szCs w:val="24"/>
        </w:rPr>
        <w:t>relational response</w:t>
      </w:r>
      <w:r w:rsidRPr="00FA7F00">
        <w:rPr>
          <w:rFonts w:ascii="Times New Roman" w:hAnsi="Times New Roman" w:cs="Times New Roman"/>
          <w:sz w:val="24"/>
          <w:szCs w:val="24"/>
        </w:rPr>
        <w:t xml:space="preserve"> and negative scores indicated a </w:t>
      </w:r>
      <w:r w:rsidR="00630A98" w:rsidRPr="00FA7F00">
        <w:rPr>
          <w:rFonts w:ascii="Times New Roman" w:hAnsi="Times New Roman" w:cs="Times New Roman"/>
          <w:sz w:val="24"/>
          <w:szCs w:val="24"/>
        </w:rPr>
        <w:t>p</w:t>
      </w:r>
      <w:r w:rsidRPr="00FA7F00">
        <w:rPr>
          <w:rFonts w:ascii="Times New Roman" w:hAnsi="Times New Roman" w:cs="Times New Roman"/>
          <w:sz w:val="24"/>
          <w:szCs w:val="24"/>
        </w:rPr>
        <w:t>ro-</w:t>
      </w:r>
      <w:r w:rsidR="00630A98" w:rsidRPr="00FA7F00">
        <w:rPr>
          <w:rFonts w:ascii="Times New Roman" w:hAnsi="Times New Roman" w:cs="Times New Roman"/>
          <w:sz w:val="24"/>
          <w:szCs w:val="24"/>
        </w:rPr>
        <w:t>i</w:t>
      </w:r>
      <w:r w:rsidRPr="00FA7F00">
        <w:rPr>
          <w:rFonts w:ascii="Times New Roman" w:hAnsi="Times New Roman" w:cs="Times New Roman"/>
          <w:sz w:val="24"/>
          <w:szCs w:val="24"/>
        </w:rPr>
        <w:t>ndividual implicit</w:t>
      </w:r>
      <w:r w:rsidR="007068FE" w:rsidRPr="00FA7F00">
        <w:rPr>
          <w:rFonts w:ascii="Times New Roman" w:hAnsi="Times New Roman" w:cs="Times New Roman"/>
          <w:sz w:val="24"/>
          <w:szCs w:val="24"/>
        </w:rPr>
        <w:t xml:space="preserve"> </w:t>
      </w:r>
      <w:r w:rsidR="0081535C" w:rsidRPr="00FA7F00">
        <w:rPr>
          <w:rFonts w:ascii="Times New Roman" w:hAnsi="Times New Roman" w:cs="Times New Roman"/>
          <w:sz w:val="24"/>
          <w:szCs w:val="24"/>
        </w:rPr>
        <w:t>relational response</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D-IRAP scores for each partic</w:t>
      </w:r>
      <w:r w:rsidR="00610698" w:rsidRPr="00FA7F00">
        <w:rPr>
          <w:rFonts w:ascii="Times New Roman" w:hAnsi="Times New Roman" w:cs="Times New Roman"/>
          <w:sz w:val="24"/>
          <w:szCs w:val="24"/>
        </w:rPr>
        <w:t>ipant are presented in Figure 2</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p>
    <w:p w14:paraId="3D745929" w14:textId="30C81CFE" w:rsidR="00715A6F" w:rsidRPr="00FA7F00" w:rsidRDefault="00715A6F"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IRAP effects, as indicated by </w:t>
      </w:r>
      <w:r w:rsidR="004F5808" w:rsidRPr="00FA7F00">
        <w:rPr>
          <w:rFonts w:ascii="Times New Roman" w:hAnsi="Times New Roman" w:cs="Times New Roman"/>
          <w:sz w:val="24"/>
          <w:szCs w:val="24"/>
        </w:rPr>
        <w:t xml:space="preserve">the </w:t>
      </w:r>
      <w:r w:rsidR="007068FE" w:rsidRPr="00FA7F00">
        <w:rPr>
          <w:rFonts w:ascii="Times New Roman" w:hAnsi="Times New Roman" w:cs="Times New Roman"/>
          <w:sz w:val="24"/>
          <w:szCs w:val="24"/>
        </w:rPr>
        <w:t xml:space="preserve">D-IRAP scores, were </w:t>
      </w:r>
      <w:r w:rsidRPr="00FA7F00">
        <w:rPr>
          <w:rFonts w:ascii="Times New Roman" w:hAnsi="Times New Roman" w:cs="Times New Roman"/>
          <w:sz w:val="24"/>
          <w:szCs w:val="24"/>
        </w:rPr>
        <w:t xml:space="preserve">calculated </w:t>
      </w:r>
      <w:r w:rsidR="007068FE" w:rsidRPr="00FA7F00">
        <w:rPr>
          <w:rFonts w:ascii="Times New Roman" w:hAnsi="Times New Roman" w:cs="Times New Roman"/>
          <w:sz w:val="24"/>
          <w:szCs w:val="24"/>
        </w:rPr>
        <w:t xml:space="preserve">separately </w:t>
      </w:r>
      <w:r w:rsidRPr="00FA7F00">
        <w:rPr>
          <w:rFonts w:ascii="Times New Roman" w:hAnsi="Times New Roman" w:cs="Times New Roman"/>
          <w:sz w:val="24"/>
          <w:szCs w:val="24"/>
        </w:rPr>
        <w:t>for each l</w:t>
      </w:r>
      <w:r w:rsidR="007068FE" w:rsidRPr="00FA7F00">
        <w:rPr>
          <w:rFonts w:ascii="Times New Roman" w:hAnsi="Times New Roman" w:cs="Times New Roman"/>
          <w:sz w:val="24"/>
          <w:szCs w:val="24"/>
        </w:rPr>
        <w:t xml:space="preserve">ist of </w:t>
      </w:r>
      <w:r w:rsidR="00630A98" w:rsidRPr="00FA7F00">
        <w:rPr>
          <w:rFonts w:ascii="Times New Roman" w:hAnsi="Times New Roman" w:cs="Times New Roman"/>
          <w:sz w:val="24"/>
          <w:szCs w:val="24"/>
        </w:rPr>
        <w:t>i</w:t>
      </w:r>
      <w:r w:rsidR="007068FE" w:rsidRPr="00FA7F00">
        <w:rPr>
          <w:rFonts w:ascii="Times New Roman" w:hAnsi="Times New Roman" w:cs="Times New Roman"/>
          <w:sz w:val="24"/>
          <w:szCs w:val="24"/>
        </w:rPr>
        <w:t xml:space="preserve">ndividual or </w:t>
      </w:r>
      <w:r w:rsidR="00630A98" w:rsidRPr="00FA7F00">
        <w:rPr>
          <w:rFonts w:ascii="Times New Roman" w:hAnsi="Times New Roman" w:cs="Times New Roman"/>
          <w:sz w:val="24"/>
          <w:szCs w:val="24"/>
        </w:rPr>
        <w:t>c</w:t>
      </w:r>
      <w:r w:rsidR="00610698" w:rsidRPr="00FA7F00">
        <w:rPr>
          <w:rFonts w:ascii="Times New Roman" w:hAnsi="Times New Roman" w:cs="Times New Roman"/>
          <w:sz w:val="24"/>
          <w:szCs w:val="24"/>
        </w:rPr>
        <w:t>ooperative</w:t>
      </w:r>
      <w:r w:rsidRPr="00FA7F00">
        <w:rPr>
          <w:rFonts w:ascii="Times New Roman" w:hAnsi="Times New Roman" w:cs="Times New Roman"/>
          <w:sz w:val="24"/>
          <w:szCs w:val="24"/>
        </w:rPr>
        <w:t xml:space="preserve"> stimuli, for each participant.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This allowed </w:t>
      </w:r>
      <w:r w:rsidR="007068FE" w:rsidRPr="00FA7F00">
        <w:rPr>
          <w:rFonts w:ascii="Times New Roman" w:hAnsi="Times New Roman" w:cs="Times New Roman"/>
          <w:sz w:val="24"/>
          <w:szCs w:val="24"/>
        </w:rPr>
        <w:t xml:space="preserve">for assessment of implicit </w:t>
      </w:r>
      <w:r w:rsidR="0081535C" w:rsidRPr="00FA7F00">
        <w:rPr>
          <w:rFonts w:ascii="Times New Roman" w:hAnsi="Times New Roman" w:cs="Times New Roman"/>
          <w:sz w:val="24"/>
          <w:szCs w:val="24"/>
        </w:rPr>
        <w:t>relational responding</w:t>
      </w:r>
      <w:r w:rsidR="007068FE" w:rsidRPr="00FA7F00">
        <w:rPr>
          <w:rFonts w:ascii="Times New Roman" w:hAnsi="Times New Roman" w:cs="Times New Roman"/>
          <w:sz w:val="24"/>
          <w:szCs w:val="24"/>
        </w:rPr>
        <w:t xml:space="preserve"> </w:t>
      </w:r>
      <w:r w:rsidRPr="00FA7F00">
        <w:rPr>
          <w:rFonts w:ascii="Times New Roman" w:hAnsi="Times New Roman" w:cs="Times New Roman"/>
          <w:sz w:val="24"/>
          <w:szCs w:val="24"/>
        </w:rPr>
        <w:t>with</w:t>
      </w:r>
      <w:r w:rsidR="00610698" w:rsidRPr="00FA7F00">
        <w:rPr>
          <w:rFonts w:ascii="Times New Roman" w:hAnsi="Times New Roman" w:cs="Times New Roman"/>
          <w:sz w:val="24"/>
          <w:szCs w:val="24"/>
        </w:rPr>
        <w:t xml:space="preserve"> respect to </w:t>
      </w:r>
      <w:r w:rsidR="00630A98" w:rsidRPr="00FA7F00">
        <w:rPr>
          <w:rFonts w:ascii="Times New Roman" w:hAnsi="Times New Roman" w:cs="Times New Roman"/>
          <w:sz w:val="24"/>
          <w:szCs w:val="24"/>
        </w:rPr>
        <w:t>i</w:t>
      </w:r>
      <w:r w:rsidR="00610698" w:rsidRPr="00FA7F00">
        <w:rPr>
          <w:rFonts w:ascii="Times New Roman" w:hAnsi="Times New Roman" w:cs="Times New Roman"/>
          <w:sz w:val="24"/>
          <w:szCs w:val="24"/>
        </w:rPr>
        <w:t xml:space="preserve">ndividual and </w:t>
      </w:r>
      <w:r w:rsidR="00630A98" w:rsidRPr="00FA7F00">
        <w:rPr>
          <w:rFonts w:ascii="Times New Roman" w:hAnsi="Times New Roman" w:cs="Times New Roman"/>
          <w:sz w:val="24"/>
          <w:szCs w:val="24"/>
        </w:rPr>
        <w:t>c</w:t>
      </w:r>
      <w:r w:rsidR="00610698" w:rsidRPr="00FA7F00">
        <w:rPr>
          <w:rFonts w:ascii="Times New Roman" w:hAnsi="Times New Roman" w:cs="Times New Roman"/>
          <w:sz w:val="24"/>
          <w:szCs w:val="24"/>
        </w:rPr>
        <w:t>ooperative</w:t>
      </w:r>
      <w:r w:rsidRPr="00FA7F00">
        <w:rPr>
          <w:rFonts w:ascii="Times New Roman" w:hAnsi="Times New Roman" w:cs="Times New Roman"/>
          <w:sz w:val="24"/>
          <w:szCs w:val="24"/>
        </w:rPr>
        <w:t xml:space="preserve"> stimuli in isolation, in order to provide a more comprehensive picture of participants’ </w:t>
      </w:r>
      <w:r w:rsidR="00AB3D29">
        <w:rPr>
          <w:rFonts w:ascii="Times New Roman" w:hAnsi="Times New Roman" w:cs="Times New Roman"/>
          <w:sz w:val="24"/>
          <w:szCs w:val="24"/>
        </w:rPr>
        <w:t>preexisting</w:t>
      </w:r>
      <w:r w:rsidRPr="00FA7F00">
        <w:rPr>
          <w:rFonts w:ascii="Times New Roman" w:hAnsi="Times New Roman" w:cs="Times New Roman"/>
          <w:sz w:val="24"/>
          <w:szCs w:val="24"/>
        </w:rPr>
        <w:t xml:space="preserve"> implicit social bias</w:t>
      </w:r>
      <w:r w:rsidR="00E97077" w:rsidRPr="00FA7F00">
        <w:rPr>
          <w:rFonts w:ascii="Times New Roman" w:hAnsi="Times New Roman" w:cs="Times New Roman"/>
          <w:sz w:val="24"/>
          <w:szCs w:val="24"/>
        </w:rPr>
        <w:t>es</w:t>
      </w:r>
      <w:r w:rsidRPr="00FA7F00">
        <w:rPr>
          <w:rFonts w:ascii="Times New Roman" w:hAnsi="Times New Roman" w:cs="Times New Roman"/>
          <w:sz w:val="24"/>
          <w:szCs w:val="24"/>
        </w:rPr>
        <w:t xml:space="preserve"> for the </w:t>
      </w:r>
      <w:r w:rsidRPr="00FA7F00">
        <w:rPr>
          <w:rFonts w:ascii="Times New Roman" w:hAnsi="Times New Roman" w:cs="Times New Roman"/>
          <w:sz w:val="24"/>
          <w:szCs w:val="24"/>
        </w:rPr>
        <w:lastRenderedPageBreak/>
        <w:t>purpose of ex</w:t>
      </w:r>
      <w:r w:rsidR="009D6055" w:rsidRPr="00FA7F00">
        <w:rPr>
          <w:rFonts w:ascii="Times New Roman" w:hAnsi="Times New Roman" w:cs="Times New Roman"/>
          <w:sz w:val="24"/>
          <w:szCs w:val="24"/>
        </w:rPr>
        <w:t>perimental sequence assignment.</w:t>
      </w:r>
      <w:r w:rsidR="00550F15">
        <w:rPr>
          <w:rFonts w:ascii="Times New Roman" w:hAnsi="Times New Roman" w:cs="Times New Roman"/>
          <w:sz w:val="24"/>
          <w:szCs w:val="24"/>
        </w:rPr>
        <w:t xml:space="preserve"> </w:t>
      </w:r>
      <w:r w:rsidR="00DF7394" w:rsidRPr="00FA7F00">
        <w:rPr>
          <w:rFonts w:ascii="Times New Roman" w:hAnsi="Times New Roman" w:cs="Times New Roman"/>
          <w:sz w:val="24"/>
          <w:szCs w:val="24"/>
        </w:rPr>
        <w:t xml:space="preserve">Unlike the MT-IRAP, </w:t>
      </w:r>
      <w:r w:rsidR="00954EEF">
        <w:rPr>
          <w:rFonts w:ascii="Times New Roman" w:hAnsi="Times New Roman" w:cs="Times New Roman"/>
          <w:sz w:val="24"/>
          <w:szCs w:val="24"/>
        </w:rPr>
        <w:t>because</w:t>
      </w:r>
      <w:r w:rsidR="00DF7394" w:rsidRPr="00FA7F00">
        <w:rPr>
          <w:rFonts w:ascii="Times New Roman" w:hAnsi="Times New Roman" w:cs="Times New Roman"/>
          <w:sz w:val="24"/>
          <w:szCs w:val="24"/>
        </w:rPr>
        <w:t xml:space="preserve"> the standard IRAP is a forced choice procedure, scores that are positive indicate correspondence with the programmed hypotheses (cooperative words as similar to good, individual words as similar to bad) and negative scores as the opposite (cooperative words as similar to bad, individual words as similar to good). </w:t>
      </w:r>
      <w:r w:rsidR="00F50A00">
        <w:rPr>
          <w:rFonts w:ascii="Times New Roman" w:hAnsi="Times New Roman" w:cs="Times New Roman"/>
          <w:sz w:val="24"/>
          <w:szCs w:val="24"/>
        </w:rPr>
        <w:t>In particular</w:t>
      </w:r>
      <w:r w:rsidRPr="00FA7F00">
        <w:rPr>
          <w:rFonts w:ascii="Times New Roman" w:hAnsi="Times New Roman" w:cs="Times New Roman"/>
          <w:sz w:val="24"/>
          <w:szCs w:val="24"/>
        </w:rPr>
        <w:t>, participants were categorized as “</w:t>
      </w:r>
      <w:r w:rsidR="00630A98" w:rsidRPr="00FA7F00">
        <w:rPr>
          <w:rFonts w:ascii="Times New Roman" w:hAnsi="Times New Roman" w:cs="Times New Roman"/>
          <w:sz w:val="24"/>
          <w:szCs w:val="24"/>
        </w:rPr>
        <w:t>c</w:t>
      </w:r>
      <w:r w:rsidRPr="00FA7F00">
        <w:rPr>
          <w:rFonts w:ascii="Times New Roman" w:hAnsi="Times New Roman" w:cs="Times New Roman"/>
          <w:sz w:val="24"/>
          <w:szCs w:val="24"/>
        </w:rPr>
        <w:t xml:space="preserve">ooperative” if both of their D-IRAP scores for </w:t>
      </w:r>
      <w:r w:rsidR="00630A98"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and </w:t>
      </w:r>
      <w:r w:rsidR="00630A98" w:rsidRPr="00FA7F00">
        <w:rPr>
          <w:rFonts w:ascii="Times New Roman" w:hAnsi="Times New Roman" w:cs="Times New Roman"/>
          <w:sz w:val="24"/>
          <w:szCs w:val="24"/>
        </w:rPr>
        <w:t>c</w:t>
      </w:r>
      <w:r w:rsidR="00DF7394" w:rsidRPr="00FA7F00">
        <w:rPr>
          <w:rFonts w:ascii="Times New Roman" w:hAnsi="Times New Roman" w:cs="Times New Roman"/>
          <w:sz w:val="24"/>
          <w:szCs w:val="24"/>
        </w:rPr>
        <w:t>ooperative</w:t>
      </w:r>
      <w:r w:rsidRPr="00FA7F00">
        <w:rPr>
          <w:rFonts w:ascii="Times New Roman" w:hAnsi="Times New Roman" w:cs="Times New Roman"/>
          <w:sz w:val="24"/>
          <w:szCs w:val="24"/>
        </w:rPr>
        <w:t xml:space="preserve"> stimuli were &gt;.5 (participants 1, 8, 11, 13,</w:t>
      </w:r>
      <w:r w:rsidR="00ED0A9C" w:rsidRPr="00FA7F00">
        <w:rPr>
          <w:rFonts w:ascii="Times New Roman" w:hAnsi="Times New Roman" w:cs="Times New Roman"/>
          <w:sz w:val="24"/>
          <w:szCs w:val="24"/>
        </w:rPr>
        <w:t xml:space="preserve"> and</w:t>
      </w:r>
      <w:r w:rsidRPr="00FA7F00">
        <w:rPr>
          <w:rFonts w:ascii="Times New Roman" w:hAnsi="Times New Roman" w:cs="Times New Roman"/>
          <w:sz w:val="24"/>
          <w:szCs w:val="24"/>
        </w:rPr>
        <w:t xml:space="preserve"> 20).</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Participants were categorized as “</w:t>
      </w:r>
      <w:r w:rsidR="00630A98" w:rsidRPr="00FA7F00">
        <w:rPr>
          <w:rFonts w:ascii="Times New Roman" w:hAnsi="Times New Roman" w:cs="Times New Roman"/>
          <w:sz w:val="24"/>
          <w:szCs w:val="24"/>
        </w:rPr>
        <w:t>w</w:t>
      </w:r>
      <w:r w:rsidRPr="00FA7F00">
        <w:rPr>
          <w:rFonts w:ascii="Times New Roman" w:hAnsi="Times New Roman" w:cs="Times New Roman"/>
          <w:sz w:val="24"/>
          <w:szCs w:val="24"/>
        </w:rPr>
        <w:t xml:space="preserve">eakly </w:t>
      </w:r>
      <w:r w:rsidR="00630A98" w:rsidRPr="00FA7F00">
        <w:rPr>
          <w:rFonts w:ascii="Times New Roman" w:hAnsi="Times New Roman" w:cs="Times New Roman"/>
          <w:sz w:val="24"/>
          <w:szCs w:val="24"/>
        </w:rPr>
        <w:t>c</w:t>
      </w:r>
      <w:r w:rsidRPr="00FA7F00">
        <w:rPr>
          <w:rFonts w:ascii="Times New Roman" w:hAnsi="Times New Roman" w:cs="Times New Roman"/>
          <w:sz w:val="24"/>
          <w:szCs w:val="24"/>
        </w:rPr>
        <w:t>ooperative” if</w:t>
      </w:r>
      <w:r w:rsidR="001A5AF5" w:rsidRPr="00FA7F00">
        <w:rPr>
          <w:rFonts w:ascii="Times New Roman" w:hAnsi="Times New Roman" w:cs="Times New Roman"/>
          <w:sz w:val="24"/>
          <w:szCs w:val="24"/>
        </w:rPr>
        <w:t xml:space="preserve"> the cooperative score was from .2 to .49 and the individual score was between -.2 and .49 </w:t>
      </w:r>
      <w:r w:rsidRPr="00FA7F00">
        <w:rPr>
          <w:rFonts w:ascii="Times New Roman" w:hAnsi="Times New Roman" w:cs="Times New Roman"/>
          <w:sz w:val="24"/>
          <w:szCs w:val="24"/>
        </w:rPr>
        <w:t xml:space="preserve">(participants 4, 6, 7, 15, </w:t>
      </w:r>
      <w:r w:rsidR="00ED0A9C" w:rsidRPr="00FA7F00">
        <w:rPr>
          <w:rFonts w:ascii="Times New Roman" w:hAnsi="Times New Roman" w:cs="Times New Roman"/>
          <w:sz w:val="24"/>
          <w:szCs w:val="24"/>
        </w:rPr>
        <w:t xml:space="preserve">and </w:t>
      </w:r>
      <w:r w:rsidRPr="00FA7F00">
        <w:rPr>
          <w:rFonts w:ascii="Times New Roman" w:hAnsi="Times New Roman" w:cs="Times New Roman"/>
          <w:sz w:val="24"/>
          <w:szCs w:val="24"/>
        </w:rPr>
        <w:t>17).</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Participants were considered “</w:t>
      </w:r>
      <w:r w:rsidR="00630A98" w:rsidRPr="00FA7F00">
        <w:rPr>
          <w:rFonts w:ascii="Times New Roman" w:hAnsi="Times New Roman" w:cs="Times New Roman"/>
          <w:sz w:val="24"/>
          <w:szCs w:val="24"/>
        </w:rPr>
        <w:t>n</w:t>
      </w:r>
      <w:r w:rsidRPr="00FA7F00">
        <w:rPr>
          <w:rFonts w:ascii="Times New Roman" w:hAnsi="Times New Roman" w:cs="Times New Roman"/>
          <w:sz w:val="24"/>
          <w:szCs w:val="24"/>
        </w:rPr>
        <w:t xml:space="preserve">eutral” if their two D-IRAP scores were between -.2 and .2 (participants 5, 9, </w:t>
      </w:r>
      <w:r w:rsidR="00ED0A9C" w:rsidRPr="00FA7F00">
        <w:rPr>
          <w:rFonts w:ascii="Times New Roman" w:hAnsi="Times New Roman" w:cs="Times New Roman"/>
          <w:sz w:val="24"/>
          <w:szCs w:val="24"/>
        </w:rPr>
        <w:t xml:space="preserve">and </w:t>
      </w:r>
      <w:r w:rsidRPr="00FA7F00">
        <w:rPr>
          <w:rFonts w:ascii="Times New Roman" w:hAnsi="Times New Roman" w:cs="Times New Roman"/>
          <w:sz w:val="24"/>
          <w:szCs w:val="24"/>
        </w:rPr>
        <w:t>14) or if their results were considered inconclusive due to c</w:t>
      </w:r>
      <w:r w:rsidR="00907899" w:rsidRPr="00FA7F00">
        <w:rPr>
          <w:rFonts w:ascii="Times New Roman" w:hAnsi="Times New Roman" w:cs="Times New Roman"/>
          <w:sz w:val="24"/>
          <w:szCs w:val="24"/>
        </w:rPr>
        <w:t>onflicting responding</w:t>
      </w:r>
      <w:r w:rsidRPr="00FA7F00">
        <w:rPr>
          <w:rFonts w:ascii="Times New Roman" w:hAnsi="Times New Roman" w:cs="Times New Roman"/>
          <w:sz w:val="24"/>
          <w:szCs w:val="24"/>
        </w:rPr>
        <w:t xml:space="preserve"> (both </w:t>
      </w:r>
      <w:r w:rsidR="00630A98" w:rsidRPr="00FA7F00">
        <w:rPr>
          <w:rFonts w:ascii="Times New Roman" w:hAnsi="Times New Roman" w:cs="Times New Roman"/>
          <w:sz w:val="24"/>
          <w:szCs w:val="24"/>
        </w:rPr>
        <w:t>p</w:t>
      </w:r>
      <w:r w:rsidRPr="00FA7F00">
        <w:rPr>
          <w:rFonts w:ascii="Times New Roman" w:hAnsi="Times New Roman" w:cs="Times New Roman"/>
          <w:sz w:val="24"/>
          <w:szCs w:val="24"/>
        </w:rPr>
        <w:t>ro-</w:t>
      </w:r>
      <w:r w:rsidR="00630A98" w:rsidRPr="00FA7F00">
        <w:rPr>
          <w:rFonts w:ascii="Times New Roman" w:hAnsi="Times New Roman" w:cs="Times New Roman"/>
          <w:sz w:val="24"/>
          <w:szCs w:val="24"/>
        </w:rPr>
        <w:t>c</w:t>
      </w:r>
      <w:r w:rsidRPr="00FA7F00">
        <w:rPr>
          <w:rFonts w:ascii="Times New Roman" w:hAnsi="Times New Roman" w:cs="Times New Roman"/>
          <w:sz w:val="24"/>
          <w:szCs w:val="24"/>
        </w:rPr>
        <w:t>ooperati</w:t>
      </w:r>
      <w:r w:rsidR="0074023F" w:rsidRPr="00FA7F00">
        <w:rPr>
          <w:rFonts w:ascii="Times New Roman" w:hAnsi="Times New Roman" w:cs="Times New Roman"/>
          <w:sz w:val="24"/>
          <w:szCs w:val="24"/>
        </w:rPr>
        <w:t>ve</w:t>
      </w:r>
      <w:r w:rsidRPr="00FA7F00">
        <w:rPr>
          <w:rFonts w:ascii="Times New Roman" w:hAnsi="Times New Roman" w:cs="Times New Roman"/>
          <w:sz w:val="24"/>
          <w:szCs w:val="24"/>
        </w:rPr>
        <w:t xml:space="preserve"> and </w:t>
      </w:r>
      <w:r w:rsidR="00630A98" w:rsidRPr="00FA7F00">
        <w:rPr>
          <w:rFonts w:ascii="Times New Roman" w:hAnsi="Times New Roman" w:cs="Times New Roman"/>
          <w:sz w:val="24"/>
          <w:szCs w:val="24"/>
        </w:rPr>
        <w:t>p</w:t>
      </w:r>
      <w:r w:rsidRPr="00FA7F00">
        <w:rPr>
          <w:rFonts w:ascii="Times New Roman" w:hAnsi="Times New Roman" w:cs="Times New Roman"/>
          <w:sz w:val="24"/>
          <w:szCs w:val="24"/>
        </w:rPr>
        <w:t>ro-</w:t>
      </w:r>
      <w:r w:rsidR="00630A98"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or inconsistent effect sizes (participants 3, 10, 12, 18, </w:t>
      </w:r>
      <w:r w:rsidR="00ED0A9C" w:rsidRPr="00FA7F00">
        <w:rPr>
          <w:rFonts w:ascii="Times New Roman" w:hAnsi="Times New Roman" w:cs="Times New Roman"/>
          <w:sz w:val="24"/>
          <w:szCs w:val="24"/>
        </w:rPr>
        <w:t xml:space="preserve">and </w:t>
      </w:r>
      <w:r w:rsidRPr="00FA7F00">
        <w:rPr>
          <w:rFonts w:ascii="Times New Roman" w:hAnsi="Times New Roman" w:cs="Times New Roman"/>
          <w:sz w:val="24"/>
          <w:szCs w:val="24"/>
        </w:rPr>
        <w:t>19).</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 xml:space="preserve">Lastly, two participants were categorized as </w:t>
      </w:r>
      <w:r w:rsidR="00630A98" w:rsidRPr="00FA7F00">
        <w:rPr>
          <w:rFonts w:ascii="Times New Roman" w:hAnsi="Times New Roman" w:cs="Times New Roman"/>
          <w:sz w:val="24"/>
          <w:szCs w:val="24"/>
        </w:rPr>
        <w:t>"i</w:t>
      </w:r>
      <w:r w:rsidRPr="00FA7F00">
        <w:rPr>
          <w:rFonts w:ascii="Times New Roman" w:hAnsi="Times New Roman" w:cs="Times New Roman"/>
          <w:sz w:val="24"/>
          <w:szCs w:val="24"/>
        </w:rPr>
        <w:t>ndividual,” based on exhibiting at least one D-IRAP score of &lt;-.2 (</w:t>
      </w:r>
      <w:r w:rsidR="00630A98" w:rsidRPr="00FA7F00">
        <w:rPr>
          <w:rFonts w:ascii="Times New Roman" w:hAnsi="Times New Roman" w:cs="Times New Roman"/>
          <w:sz w:val="24"/>
          <w:szCs w:val="24"/>
        </w:rPr>
        <w:t>p</w:t>
      </w:r>
      <w:r w:rsidRPr="00FA7F00">
        <w:rPr>
          <w:rFonts w:ascii="Times New Roman" w:hAnsi="Times New Roman" w:cs="Times New Roman"/>
          <w:sz w:val="24"/>
          <w:szCs w:val="24"/>
        </w:rPr>
        <w:t>ro-</w:t>
      </w:r>
      <w:r w:rsidR="00630A98" w:rsidRPr="00FA7F00">
        <w:rPr>
          <w:rFonts w:ascii="Times New Roman" w:hAnsi="Times New Roman" w:cs="Times New Roman"/>
          <w:sz w:val="24"/>
          <w:szCs w:val="24"/>
        </w:rPr>
        <w:t>i</w:t>
      </w:r>
      <w:r w:rsidRPr="00FA7F00">
        <w:rPr>
          <w:rFonts w:ascii="Times New Roman" w:hAnsi="Times New Roman" w:cs="Times New Roman"/>
          <w:sz w:val="24"/>
          <w:szCs w:val="24"/>
        </w:rPr>
        <w:t xml:space="preserve">ndividual) and the second D-IRAP score being at least neutral if not also </w:t>
      </w:r>
      <w:r w:rsidR="00630A98" w:rsidRPr="00FA7F00">
        <w:rPr>
          <w:rFonts w:ascii="Times New Roman" w:hAnsi="Times New Roman" w:cs="Times New Roman"/>
          <w:sz w:val="24"/>
          <w:szCs w:val="24"/>
        </w:rPr>
        <w:t>p</w:t>
      </w:r>
      <w:r w:rsidRPr="00FA7F00">
        <w:rPr>
          <w:rFonts w:ascii="Times New Roman" w:hAnsi="Times New Roman" w:cs="Times New Roman"/>
          <w:sz w:val="24"/>
          <w:szCs w:val="24"/>
        </w:rPr>
        <w:t>ro-</w:t>
      </w:r>
      <w:r w:rsidR="00630A98" w:rsidRPr="00FA7F00">
        <w:rPr>
          <w:rFonts w:ascii="Times New Roman" w:hAnsi="Times New Roman" w:cs="Times New Roman"/>
          <w:sz w:val="24"/>
          <w:szCs w:val="24"/>
        </w:rPr>
        <w:t>i</w:t>
      </w:r>
      <w:r w:rsidRPr="00FA7F00">
        <w:rPr>
          <w:rFonts w:ascii="Times New Roman" w:hAnsi="Times New Roman" w:cs="Times New Roman"/>
          <w:sz w:val="24"/>
          <w:szCs w:val="24"/>
        </w:rPr>
        <w:t>ndividual (participants 2</w:t>
      </w:r>
      <w:r w:rsidR="00ED0A9C" w:rsidRPr="00FA7F00">
        <w:rPr>
          <w:rFonts w:ascii="Times New Roman" w:hAnsi="Times New Roman" w:cs="Times New Roman"/>
          <w:sz w:val="24"/>
          <w:szCs w:val="24"/>
        </w:rPr>
        <w:t xml:space="preserve"> and </w:t>
      </w:r>
      <w:r w:rsidRPr="00FA7F00">
        <w:rPr>
          <w:rFonts w:ascii="Times New Roman" w:hAnsi="Times New Roman" w:cs="Times New Roman"/>
          <w:sz w:val="24"/>
          <w:szCs w:val="24"/>
        </w:rPr>
        <w:t>16).</w:t>
      </w:r>
      <w:r w:rsidR="00550F15">
        <w:rPr>
          <w:rFonts w:ascii="Times New Roman" w:hAnsi="Times New Roman" w:cs="Times New Roman"/>
          <w:sz w:val="24"/>
          <w:szCs w:val="24"/>
        </w:rPr>
        <w:t xml:space="preserve"> </w:t>
      </w:r>
    </w:p>
    <w:p w14:paraId="338D5FA6" w14:textId="5A5893BB" w:rsidR="00715A6F" w:rsidRPr="00FA7F00" w:rsidRDefault="00715A6F"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Based on the above categorical analyses, participants fro</w:t>
      </w:r>
      <w:r w:rsidR="00610698" w:rsidRPr="00FA7F00">
        <w:rPr>
          <w:rFonts w:ascii="Times New Roman" w:hAnsi="Times New Roman" w:cs="Times New Roman"/>
          <w:sz w:val="24"/>
          <w:szCs w:val="24"/>
        </w:rPr>
        <w:t xml:space="preserve">m each category were divided between the </w:t>
      </w:r>
      <w:r w:rsidRPr="00FA7F00">
        <w:rPr>
          <w:rFonts w:ascii="Times New Roman" w:hAnsi="Times New Roman" w:cs="Times New Roman"/>
          <w:sz w:val="24"/>
          <w:szCs w:val="24"/>
        </w:rPr>
        <w:t xml:space="preserve">two experimental sequences for the data entry task, in order to control for </w:t>
      </w:r>
      <w:r w:rsidR="00F50A00">
        <w:rPr>
          <w:rFonts w:ascii="Times New Roman" w:hAnsi="Times New Roman" w:cs="Times New Roman"/>
          <w:sz w:val="24"/>
          <w:szCs w:val="24"/>
        </w:rPr>
        <w:t>preexisting</w:t>
      </w:r>
      <w:r w:rsidRPr="00FA7F00">
        <w:rPr>
          <w:rFonts w:ascii="Times New Roman" w:hAnsi="Times New Roman" w:cs="Times New Roman"/>
          <w:sz w:val="24"/>
          <w:szCs w:val="24"/>
        </w:rPr>
        <w:t xml:space="preserve"> implicit </w:t>
      </w:r>
      <w:r w:rsidR="00907899" w:rsidRPr="00FA7F00">
        <w:rPr>
          <w:rFonts w:ascii="Times New Roman" w:hAnsi="Times New Roman" w:cs="Times New Roman"/>
          <w:sz w:val="24"/>
          <w:szCs w:val="24"/>
        </w:rPr>
        <w:t>biases</w:t>
      </w:r>
      <w:r w:rsidRPr="00FA7F00">
        <w:rPr>
          <w:rFonts w:ascii="Times New Roman" w:hAnsi="Times New Roman" w:cs="Times New Roman"/>
          <w:sz w:val="24"/>
          <w:szCs w:val="24"/>
        </w:rPr>
        <w:t xml:space="preserve"> toward behaving individually</w:t>
      </w:r>
      <w:r w:rsidR="00610698" w:rsidRPr="00FA7F00">
        <w:rPr>
          <w:rFonts w:ascii="Times New Roman" w:hAnsi="Times New Roman" w:cs="Times New Roman"/>
          <w:sz w:val="24"/>
          <w:szCs w:val="24"/>
        </w:rPr>
        <w:t xml:space="preserve"> or cooperatively.</w:t>
      </w:r>
      <w:r w:rsidR="00550F15">
        <w:rPr>
          <w:rFonts w:ascii="Times New Roman" w:hAnsi="Times New Roman" w:cs="Times New Roman"/>
          <w:sz w:val="24"/>
          <w:szCs w:val="24"/>
        </w:rPr>
        <w:t xml:space="preserve"> </w:t>
      </w:r>
      <w:r w:rsidR="00610698" w:rsidRPr="00FA7F00">
        <w:rPr>
          <w:rFonts w:ascii="Times New Roman" w:hAnsi="Times New Roman" w:cs="Times New Roman"/>
          <w:sz w:val="24"/>
          <w:szCs w:val="24"/>
        </w:rPr>
        <w:t>In Figure 2</w:t>
      </w:r>
      <w:r w:rsidRPr="00FA7F00">
        <w:rPr>
          <w:rFonts w:ascii="Times New Roman" w:hAnsi="Times New Roman" w:cs="Times New Roman"/>
          <w:sz w:val="24"/>
          <w:szCs w:val="24"/>
        </w:rPr>
        <w:t>, participants 1</w:t>
      </w:r>
      <w:r w:rsidR="00F50A00">
        <w:rPr>
          <w:rFonts w:ascii="Times New Roman" w:hAnsi="Times New Roman" w:cs="Times New Roman"/>
          <w:sz w:val="24"/>
          <w:szCs w:val="24"/>
        </w:rPr>
        <w:t>–</w:t>
      </w:r>
      <w:r w:rsidRPr="00FA7F00">
        <w:rPr>
          <w:rFonts w:ascii="Times New Roman" w:hAnsi="Times New Roman" w:cs="Times New Roman"/>
          <w:sz w:val="24"/>
          <w:szCs w:val="24"/>
        </w:rPr>
        <w:t>10 are those who were assigned to the first experimental sequence (ABABCDCD)</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 participants 11</w:t>
      </w:r>
      <w:r w:rsidR="00F50A00">
        <w:rPr>
          <w:rFonts w:ascii="Times New Roman" w:hAnsi="Times New Roman" w:cs="Times New Roman"/>
          <w:sz w:val="24"/>
          <w:szCs w:val="24"/>
        </w:rPr>
        <w:t>–</w:t>
      </w:r>
      <w:r w:rsidRPr="00FA7F00">
        <w:rPr>
          <w:rFonts w:ascii="Times New Roman" w:hAnsi="Times New Roman" w:cs="Times New Roman"/>
          <w:sz w:val="24"/>
          <w:szCs w:val="24"/>
        </w:rPr>
        <w:t>20 were assigned to the second sequence (BABAEFEF).</w:t>
      </w:r>
      <w:r w:rsidR="00550F15">
        <w:rPr>
          <w:rFonts w:ascii="Times New Roman" w:hAnsi="Times New Roman" w:cs="Times New Roman"/>
          <w:sz w:val="24"/>
          <w:szCs w:val="24"/>
        </w:rPr>
        <w:t xml:space="preserve"> </w:t>
      </w:r>
    </w:p>
    <w:p w14:paraId="71D59EF6" w14:textId="0EF2E048" w:rsidR="00167A2E" w:rsidRPr="005109CE" w:rsidRDefault="00F50A00" w:rsidP="00FA7F00">
      <w:pPr>
        <w:spacing w:after="0" w:line="480" w:lineRule="auto"/>
        <w:jc w:val="center"/>
        <w:outlineLvl w:val="0"/>
        <w:rPr>
          <w:rFonts w:ascii="Times New Roman" w:hAnsi="Times New Roman" w:cs="Times New Roman"/>
          <w:b/>
          <w:sz w:val="24"/>
          <w:szCs w:val="24"/>
        </w:rPr>
      </w:pPr>
      <w:r w:rsidRPr="005109CE">
        <w:rPr>
          <w:rFonts w:ascii="Times New Roman" w:hAnsi="Times New Roman" w:cs="Times New Roman"/>
          <w:b/>
          <w:sz w:val="24"/>
          <w:szCs w:val="24"/>
        </w:rPr>
        <w:t>[</w:t>
      </w:r>
      <w:r w:rsidR="00167A2E" w:rsidRPr="005109CE">
        <w:rPr>
          <w:rFonts w:ascii="Times New Roman" w:hAnsi="Times New Roman" w:cs="Times New Roman"/>
          <w:b/>
          <w:sz w:val="24"/>
          <w:szCs w:val="24"/>
        </w:rPr>
        <w:t>Figure 2 about here</w:t>
      </w:r>
      <w:r w:rsidRPr="005109CE">
        <w:rPr>
          <w:rFonts w:ascii="Times New Roman" w:hAnsi="Times New Roman" w:cs="Times New Roman"/>
          <w:b/>
          <w:sz w:val="24"/>
          <w:szCs w:val="24"/>
        </w:rPr>
        <w:t>]</w:t>
      </w:r>
    </w:p>
    <w:p w14:paraId="27132503" w14:textId="4C046FF7" w:rsidR="00E711B5" w:rsidRPr="00D475BB" w:rsidRDefault="00905158" w:rsidP="00D475BB">
      <w:pPr>
        <w:spacing w:after="0" w:line="480" w:lineRule="auto"/>
        <w:ind w:firstLine="720"/>
        <w:outlineLvl w:val="0"/>
        <w:rPr>
          <w:rFonts w:ascii="Times New Roman" w:hAnsi="Times New Roman" w:cs="Times New Roman"/>
          <w:b/>
          <w:sz w:val="24"/>
          <w:szCs w:val="24"/>
        </w:rPr>
      </w:pPr>
      <w:r w:rsidRPr="00FA7F00">
        <w:rPr>
          <w:rFonts w:ascii="Times New Roman" w:hAnsi="Times New Roman" w:cs="Times New Roman"/>
          <w:b/>
          <w:sz w:val="24"/>
          <w:szCs w:val="24"/>
        </w:rPr>
        <w:t xml:space="preserve">Data </w:t>
      </w:r>
      <w:r w:rsidR="00D475BB" w:rsidRPr="00FA7F00">
        <w:rPr>
          <w:rFonts w:ascii="Times New Roman" w:hAnsi="Times New Roman" w:cs="Times New Roman"/>
          <w:b/>
          <w:sz w:val="24"/>
          <w:szCs w:val="24"/>
        </w:rPr>
        <w:t>entry task</w:t>
      </w:r>
      <w:r w:rsidR="00425FAE">
        <w:rPr>
          <w:rFonts w:ascii="Times New Roman" w:hAnsi="Times New Roman" w:cs="Times New Roman"/>
          <w:b/>
          <w:sz w:val="24"/>
          <w:szCs w:val="24"/>
        </w:rPr>
        <w:t>.</w:t>
      </w:r>
      <w:r w:rsidR="00D475BB">
        <w:rPr>
          <w:rFonts w:ascii="Times New Roman" w:hAnsi="Times New Roman" w:cs="Times New Roman"/>
          <w:b/>
          <w:sz w:val="24"/>
          <w:szCs w:val="24"/>
        </w:rPr>
        <w:t xml:space="preserve"> </w:t>
      </w:r>
      <w:r w:rsidRPr="00D475BB">
        <w:rPr>
          <w:rFonts w:ascii="Times New Roman" w:hAnsi="Times New Roman" w:cs="Times New Roman"/>
          <w:b/>
          <w:i/>
          <w:sz w:val="24"/>
          <w:szCs w:val="24"/>
        </w:rPr>
        <w:t xml:space="preserve">Effect of </w:t>
      </w:r>
      <w:r w:rsidR="00181C59" w:rsidRPr="00D475BB">
        <w:rPr>
          <w:rFonts w:ascii="Times New Roman" w:hAnsi="Times New Roman" w:cs="Times New Roman"/>
          <w:b/>
          <w:i/>
          <w:sz w:val="24"/>
          <w:szCs w:val="24"/>
        </w:rPr>
        <w:t>f</w:t>
      </w:r>
      <w:r w:rsidRPr="00D475BB">
        <w:rPr>
          <w:rFonts w:ascii="Times New Roman" w:hAnsi="Times New Roman" w:cs="Times New Roman"/>
          <w:b/>
          <w:i/>
          <w:sz w:val="24"/>
          <w:szCs w:val="24"/>
        </w:rPr>
        <w:t xml:space="preserve">inancial </w:t>
      </w:r>
      <w:r w:rsidR="00181C59" w:rsidRPr="00D475BB">
        <w:rPr>
          <w:rFonts w:ascii="Times New Roman" w:hAnsi="Times New Roman" w:cs="Times New Roman"/>
          <w:b/>
          <w:i/>
          <w:sz w:val="24"/>
          <w:szCs w:val="24"/>
        </w:rPr>
        <w:t>c</w:t>
      </w:r>
      <w:r w:rsidRPr="00D475BB">
        <w:rPr>
          <w:rFonts w:ascii="Times New Roman" w:hAnsi="Times New Roman" w:cs="Times New Roman"/>
          <w:b/>
          <w:i/>
          <w:sz w:val="24"/>
          <w:szCs w:val="24"/>
        </w:rPr>
        <w:t xml:space="preserve">ontingencies on </w:t>
      </w:r>
      <w:r w:rsidR="00181C59" w:rsidRPr="00D475BB">
        <w:rPr>
          <w:rFonts w:ascii="Times New Roman" w:hAnsi="Times New Roman" w:cs="Times New Roman"/>
          <w:b/>
          <w:i/>
          <w:sz w:val="24"/>
          <w:szCs w:val="24"/>
        </w:rPr>
        <w:t>r</w:t>
      </w:r>
      <w:r w:rsidRPr="00D475BB">
        <w:rPr>
          <w:rFonts w:ascii="Times New Roman" w:hAnsi="Times New Roman" w:cs="Times New Roman"/>
          <w:b/>
          <w:i/>
          <w:sz w:val="24"/>
          <w:szCs w:val="24"/>
        </w:rPr>
        <w:t>esponding</w:t>
      </w:r>
      <w:r w:rsidR="00202036" w:rsidRPr="00D475BB">
        <w:rPr>
          <w:rFonts w:ascii="Times New Roman" w:hAnsi="Times New Roman" w:cs="Times New Roman"/>
          <w:b/>
          <w:i/>
          <w:sz w:val="24"/>
          <w:szCs w:val="24"/>
        </w:rPr>
        <w:t>.</w:t>
      </w:r>
      <w:r w:rsidR="00202036" w:rsidRPr="00FA7F00">
        <w:rPr>
          <w:rFonts w:ascii="Times New Roman" w:hAnsi="Times New Roman" w:cs="Times New Roman"/>
          <w:b/>
          <w:sz w:val="24"/>
          <w:szCs w:val="24"/>
        </w:rPr>
        <w:t xml:space="preserve"> </w:t>
      </w:r>
      <w:r w:rsidRPr="00FA7F00">
        <w:rPr>
          <w:rFonts w:ascii="Times New Roman" w:hAnsi="Times New Roman" w:cs="Times New Roman"/>
          <w:sz w:val="24"/>
          <w:szCs w:val="24"/>
        </w:rPr>
        <w:t xml:space="preserve">The effect of the financial </w:t>
      </w:r>
      <w:r w:rsidR="00476B4D" w:rsidRPr="00FA7F00">
        <w:rPr>
          <w:rFonts w:ascii="Times New Roman" w:hAnsi="Times New Roman" w:cs="Times New Roman"/>
          <w:sz w:val="24"/>
          <w:szCs w:val="24"/>
        </w:rPr>
        <w:t>contingencie</w:t>
      </w:r>
      <w:r w:rsidRPr="00FA7F00">
        <w:rPr>
          <w:rFonts w:ascii="Times New Roman" w:hAnsi="Times New Roman" w:cs="Times New Roman"/>
          <w:sz w:val="24"/>
          <w:szCs w:val="24"/>
        </w:rPr>
        <w:t>s on cooperati</w:t>
      </w:r>
      <w:r w:rsidR="00552BDC" w:rsidRPr="00FA7F00">
        <w:rPr>
          <w:rFonts w:ascii="Times New Roman" w:hAnsi="Times New Roman" w:cs="Times New Roman"/>
          <w:sz w:val="24"/>
          <w:szCs w:val="24"/>
        </w:rPr>
        <w:t>ve</w:t>
      </w:r>
      <w:r w:rsidRPr="00FA7F00">
        <w:rPr>
          <w:rFonts w:ascii="Times New Roman" w:hAnsi="Times New Roman" w:cs="Times New Roman"/>
          <w:sz w:val="24"/>
          <w:szCs w:val="24"/>
        </w:rPr>
        <w:t xml:space="preserve"> versus individual responding was primarily determined through visual inspection of session-by-session data for each participant. For the participants in </w:t>
      </w:r>
      <w:r w:rsidRPr="00FA7F00">
        <w:rPr>
          <w:rFonts w:ascii="Times New Roman" w:hAnsi="Times New Roman" w:cs="Times New Roman"/>
          <w:sz w:val="24"/>
          <w:szCs w:val="24"/>
        </w:rPr>
        <w:lastRenderedPageBreak/>
        <w:t xml:space="preserve">the ABABCDCD sequence, the </w:t>
      </w:r>
      <w:r w:rsidR="001E2E15" w:rsidRPr="00FA7F00">
        <w:rPr>
          <w:rFonts w:ascii="Times New Roman" w:hAnsi="Times New Roman" w:cs="Times New Roman"/>
          <w:sz w:val="24"/>
          <w:szCs w:val="24"/>
        </w:rPr>
        <w:t xml:space="preserve">average </w:t>
      </w:r>
      <w:r w:rsidR="00E97077" w:rsidRPr="00FA7F00">
        <w:rPr>
          <w:rFonts w:ascii="Times New Roman" w:hAnsi="Times New Roman" w:cs="Times New Roman"/>
          <w:sz w:val="24"/>
          <w:szCs w:val="24"/>
        </w:rPr>
        <w:t>percentage of response</w:t>
      </w:r>
      <w:r w:rsidR="007510B9" w:rsidRPr="00FA7F00">
        <w:rPr>
          <w:rFonts w:ascii="Times New Roman" w:hAnsi="Times New Roman" w:cs="Times New Roman"/>
          <w:sz w:val="24"/>
          <w:szCs w:val="24"/>
        </w:rPr>
        <w:t>s</w:t>
      </w:r>
      <w:r w:rsidR="00E97077" w:rsidRPr="00FA7F00">
        <w:rPr>
          <w:rFonts w:ascii="Times New Roman" w:hAnsi="Times New Roman" w:cs="Times New Roman"/>
          <w:sz w:val="24"/>
          <w:szCs w:val="24"/>
        </w:rPr>
        <w:t xml:space="preserve"> allocat</w:t>
      </w:r>
      <w:r w:rsidR="007510B9" w:rsidRPr="00FA7F00">
        <w:rPr>
          <w:rFonts w:ascii="Times New Roman" w:hAnsi="Times New Roman" w:cs="Times New Roman"/>
          <w:sz w:val="24"/>
          <w:szCs w:val="24"/>
        </w:rPr>
        <w:t>ed</w:t>
      </w:r>
      <w:r w:rsidR="00E97077" w:rsidRPr="00FA7F00">
        <w:rPr>
          <w:rFonts w:ascii="Times New Roman" w:hAnsi="Times New Roman" w:cs="Times New Roman"/>
          <w:sz w:val="24"/>
          <w:szCs w:val="24"/>
        </w:rPr>
        <w:t xml:space="preserve"> to </w:t>
      </w:r>
      <w:r w:rsidRPr="00FA7F00">
        <w:rPr>
          <w:rFonts w:ascii="Times New Roman" w:hAnsi="Times New Roman" w:cs="Times New Roman"/>
          <w:sz w:val="24"/>
          <w:szCs w:val="24"/>
        </w:rPr>
        <w:t>individual respon</w:t>
      </w:r>
      <w:r w:rsidR="007510B9" w:rsidRPr="00FA7F00">
        <w:rPr>
          <w:rFonts w:ascii="Times New Roman" w:hAnsi="Times New Roman" w:cs="Times New Roman"/>
          <w:sz w:val="24"/>
          <w:szCs w:val="24"/>
        </w:rPr>
        <w:t>ding</w:t>
      </w:r>
      <w:r w:rsidR="001E2E15" w:rsidRPr="00FA7F00">
        <w:rPr>
          <w:rFonts w:ascii="Times New Roman" w:hAnsi="Times New Roman" w:cs="Times New Roman"/>
          <w:sz w:val="24"/>
          <w:szCs w:val="24"/>
        </w:rPr>
        <w:t xml:space="preserve"> is </w:t>
      </w:r>
      <w:r w:rsidR="00E97077" w:rsidRPr="00FA7F00">
        <w:rPr>
          <w:rFonts w:ascii="Times New Roman" w:hAnsi="Times New Roman" w:cs="Times New Roman"/>
          <w:sz w:val="24"/>
          <w:szCs w:val="24"/>
        </w:rPr>
        <w:t xml:space="preserve">shown </w:t>
      </w:r>
      <w:r w:rsidRPr="00FA7F00">
        <w:rPr>
          <w:rFonts w:ascii="Times New Roman" w:hAnsi="Times New Roman" w:cs="Times New Roman"/>
          <w:sz w:val="24"/>
          <w:szCs w:val="24"/>
        </w:rPr>
        <w:t xml:space="preserve">in </w:t>
      </w:r>
      <w:r w:rsidR="00202036" w:rsidRPr="00FA7F00">
        <w:rPr>
          <w:rFonts w:ascii="Times New Roman" w:hAnsi="Times New Roman" w:cs="Times New Roman"/>
          <w:sz w:val="24"/>
          <w:szCs w:val="24"/>
        </w:rPr>
        <w:t>Figure 3</w:t>
      </w:r>
      <w:r w:rsidRPr="00FA7F00">
        <w:rPr>
          <w:rFonts w:ascii="Times New Roman" w:hAnsi="Times New Roman" w:cs="Times New Roman"/>
          <w:sz w:val="24"/>
          <w:szCs w:val="24"/>
        </w:rPr>
        <w:t xml:space="preserve">. Individual responding is highlighted </w:t>
      </w:r>
      <w:r w:rsidR="00954EEF">
        <w:rPr>
          <w:rFonts w:ascii="Times New Roman" w:hAnsi="Times New Roman" w:cs="Times New Roman"/>
          <w:sz w:val="24"/>
          <w:szCs w:val="24"/>
        </w:rPr>
        <w:t>because</w:t>
      </w:r>
      <w:r w:rsidRPr="00FA7F00">
        <w:rPr>
          <w:rFonts w:ascii="Times New Roman" w:hAnsi="Times New Roman" w:cs="Times New Roman"/>
          <w:sz w:val="24"/>
          <w:szCs w:val="24"/>
        </w:rPr>
        <w:t xml:space="preserve"> the goal of this </w:t>
      </w:r>
      <w:r w:rsidR="004F5808" w:rsidRPr="00FA7F00">
        <w:rPr>
          <w:rFonts w:ascii="Times New Roman" w:hAnsi="Times New Roman" w:cs="Times New Roman"/>
          <w:sz w:val="24"/>
          <w:szCs w:val="24"/>
        </w:rPr>
        <w:t xml:space="preserve">reversal </w:t>
      </w:r>
      <w:r w:rsidRPr="00FA7F00">
        <w:rPr>
          <w:rFonts w:ascii="Times New Roman" w:hAnsi="Times New Roman" w:cs="Times New Roman"/>
          <w:sz w:val="24"/>
          <w:szCs w:val="24"/>
        </w:rPr>
        <w:t>sequence was to increase individual responding</w:t>
      </w:r>
      <w:r w:rsidR="00A87798" w:rsidRPr="00FA7F00">
        <w:rPr>
          <w:rFonts w:ascii="Times New Roman" w:hAnsi="Times New Roman" w:cs="Times New Roman"/>
          <w:sz w:val="24"/>
          <w:szCs w:val="24"/>
        </w:rPr>
        <w:t xml:space="preserve"> in the motivat</w:t>
      </w:r>
      <w:r w:rsidR="000F7CEC" w:rsidRPr="00FA7F00">
        <w:rPr>
          <w:rFonts w:ascii="Times New Roman" w:hAnsi="Times New Roman" w:cs="Times New Roman"/>
          <w:sz w:val="24"/>
          <w:szCs w:val="24"/>
        </w:rPr>
        <w:t>ional</w:t>
      </w:r>
      <w:r w:rsidR="00A87798" w:rsidRPr="00FA7F00">
        <w:rPr>
          <w:rFonts w:ascii="Times New Roman" w:hAnsi="Times New Roman" w:cs="Times New Roman"/>
          <w:sz w:val="24"/>
          <w:szCs w:val="24"/>
        </w:rPr>
        <w:t xml:space="preserve"> (C) </w:t>
      </w:r>
      <w:r w:rsidR="00404424" w:rsidRPr="00FA7F00">
        <w:rPr>
          <w:rFonts w:ascii="Times New Roman" w:hAnsi="Times New Roman" w:cs="Times New Roman"/>
          <w:sz w:val="24"/>
          <w:szCs w:val="24"/>
        </w:rPr>
        <w:t>phase</w:t>
      </w:r>
      <w:r w:rsidR="00A87798" w:rsidRPr="00FA7F00">
        <w:rPr>
          <w:rFonts w:ascii="Times New Roman" w:hAnsi="Times New Roman" w:cs="Times New Roman"/>
          <w:sz w:val="24"/>
          <w:szCs w:val="24"/>
        </w:rPr>
        <w:t>s</w:t>
      </w:r>
      <w:r w:rsidRPr="00FA7F00">
        <w:rPr>
          <w:rFonts w:ascii="Times New Roman" w:hAnsi="Times New Roman" w:cs="Times New Roman"/>
          <w:sz w:val="24"/>
          <w:szCs w:val="24"/>
        </w:rPr>
        <w:t xml:space="preserve">. For the participants in the BABAEFEF sequence, the </w:t>
      </w:r>
      <w:r w:rsidR="007510B9" w:rsidRPr="00FA7F00">
        <w:rPr>
          <w:rFonts w:ascii="Times New Roman" w:hAnsi="Times New Roman" w:cs="Times New Roman"/>
          <w:sz w:val="24"/>
          <w:szCs w:val="24"/>
        </w:rPr>
        <w:t xml:space="preserve">average </w:t>
      </w:r>
      <w:r w:rsidR="00A87798" w:rsidRPr="00FA7F00">
        <w:rPr>
          <w:rFonts w:ascii="Times New Roman" w:hAnsi="Times New Roman" w:cs="Times New Roman"/>
          <w:sz w:val="24"/>
          <w:szCs w:val="24"/>
        </w:rPr>
        <w:t>percentage of response</w:t>
      </w:r>
      <w:r w:rsidR="007510B9" w:rsidRPr="00FA7F00">
        <w:rPr>
          <w:rFonts w:ascii="Times New Roman" w:hAnsi="Times New Roman" w:cs="Times New Roman"/>
          <w:sz w:val="24"/>
          <w:szCs w:val="24"/>
        </w:rPr>
        <w:t>s</w:t>
      </w:r>
      <w:r w:rsidR="00A87798" w:rsidRPr="00FA7F00">
        <w:rPr>
          <w:rFonts w:ascii="Times New Roman" w:hAnsi="Times New Roman" w:cs="Times New Roman"/>
          <w:sz w:val="24"/>
          <w:szCs w:val="24"/>
        </w:rPr>
        <w:t xml:space="preserve"> allocat</w:t>
      </w:r>
      <w:r w:rsidR="007510B9" w:rsidRPr="00FA7F00">
        <w:rPr>
          <w:rFonts w:ascii="Times New Roman" w:hAnsi="Times New Roman" w:cs="Times New Roman"/>
          <w:sz w:val="24"/>
          <w:szCs w:val="24"/>
        </w:rPr>
        <w:t>ed</w:t>
      </w:r>
      <w:r w:rsidR="00A87798" w:rsidRPr="00FA7F00">
        <w:rPr>
          <w:rFonts w:ascii="Times New Roman" w:hAnsi="Times New Roman" w:cs="Times New Roman"/>
          <w:sz w:val="24"/>
          <w:szCs w:val="24"/>
        </w:rPr>
        <w:t xml:space="preserve"> to </w:t>
      </w:r>
      <w:r w:rsidRPr="00FA7F00">
        <w:rPr>
          <w:rFonts w:ascii="Times New Roman" w:hAnsi="Times New Roman" w:cs="Times New Roman"/>
          <w:sz w:val="24"/>
          <w:szCs w:val="24"/>
        </w:rPr>
        <w:t>cooperati</w:t>
      </w:r>
      <w:r w:rsidR="00260857" w:rsidRPr="00FA7F00">
        <w:rPr>
          <w:rFonts w:ascii="Times New Roman" w:hAnsi="Times New Roman" w:cs="Times New Roman"/>
          <w:sz w:val="24"/>
          <w:szCs w:val="24"/>
        </w:rPr>
        <w:t>ve responding</w:t>
      </w:r>
      <w:r w:rsidRPr="00FA7F00">
        <w:rPr>
          <w:rFonts w:ascii="Times New Roman" w:hAnsi="Times New Roman" w:cs="Times New Roman"/>
          <w:sz w:val="24"/>
          <w:szCs w:val="24"/>
        </w:rPr>
        <w:t xml:space="preserve"> </w:t>
      </w:r>
      <w:r w:rsidR="001E2E15" w:rsidRPr="00FA7F00">
        <w:rPr>
          <w:rFonts w:ascii="Times New Roman" w:hAnsi="Times New Roman" w:cs="Times New Roman"/>
          <w:sz w:val="24"/>
          <w:szCs w:val="24"/>
        </w:rPr>
        <w:t>is</w:t>
      </w:r>
      <w:r w:rsidRPr="00FA7F00">
        <w:rPr>
          <w:rFonts w:ascii="Times New Roman" w:hAnsi="Times New Roman" w:cs="Times New Roman"/>
          <w:sz w:val="24"/>
          <w:szCs w:val="24"/>
        </w:rPr>
        <w:t xml:space="preserve"> </w:t>
      </w:r>
      <w:r w:rsidR="00A87798" w:rsidRPr="00FA7F00">
        <w:rPr>
          <w:rFonts w:ascii="Times New Roman" w:hAnsi="Times New Roman" w:cs="Times New Roman"/>
          <w:sz w:val="24"/>
          <w:szCs w:val="24"/>
        </w:rPr>
        <w:t xml:space="preserve">shown </w:t>
      </w:r>
      <w:r w:rsidRPr="00FA7F00">
        <w:rPr>
          <w:rFonts w:ascii="Times New Roman" w:hAnsi="Times New Roman" w:cs="Times New Roman"/>
          <w:sz w:val="24"/>
          <w:szCs w:val="24"/>
        </w:rPr>
        <w:t xml:space="preserve">in </w:t>
      </w:r>
      <w:r w:rsidR="00202036" w:rsidRPr="00FA7F00">
        <w:rPr>
          <w:rFonts w:ascii="Times New Roman" w:hAnsi="Times New Roman" w:cs="Times New Roman"/>
          <w:sz w:val="24"/>
          <w:szCs w:val="24"/>
        </w:rPr>
        <w:t>Figure 4</w:t>
      </w:r>
      <w:r w:rsidRPr="00FA7F00">
        <w:rPr>
          <w:rFonts w:ascii="Times New Roman" w:hAnsi="Times New Roman" w:cs="Times New Roman"/>
          <w:sz w:val="24"/>
          <w:szCs w:val="24"/>
        </w:rPr>
        <w:t xml:space="preserve">, </w:t>
      </w:r>
      <w:r w:rsidR="00954EEF">
        <w:rPr>
          <w:rFonts w:ascii="Times New Roman" w:hAnsi="Times New Roman" w:cs="Times New Roman"/>
          <w:sz w:val="24"/>
          <w:szCs w:val="24"/>
        </w:rPr>
        <w:t>because</w:t>
      </w:r>
      <w:r w:rsidRPr="00FA7F00">
        <w:rPr>
          <w:rFonts w:ascii="Times New Roman" w:hAnsi="Times New Roman" w:cs="Times New Roman"/>
          <w:sz w:val="24"/>
          <w:szCs w:val="24"/>
        </w:rPr>
        <w:t xml:space="preserve"> the goal of the BABAEFEF sequence was to increase cooperation</w:t>
      </w:r>
      <w:r w:rsidR="00A87798" w:rsidRPr="00FA7F00">
        <w:rPr>
          <w:rFonts w:ascii="Times New Roman" w:hAnsi="Times New Roman" w:cs="Times New Roman"/>
          <w:sz w:val="24"/>
          <w:szCs w:val="24"/>
        </w:rPr>
        <w:t xml:space="preserve"> in the motivat</w:t>
      </w:r>
      <w:r w:rsidR="000F7CEC" w:rsidRPr="00FA7F00">
        <w:rPr>
          <w:rFonts w:ascii="Times New Roman" w:hAnsi="Times New Roman" w:cs="Times New Roman"/>
          <w:sz w:val="24"/>
          <w:szCs w:val="24"/>
        </w:rPr>
        <w:t>ional</w:t>
      </w:r>
      <w:r w:rsidR="00A87798" w:rsidRPr="00FA7F00">
        <w:rPr>
          <w:rFonts w:ascii="Times New Roman" w:hAnsi="Times New Roman" w:cs="Times New Roman"/>
          <w:sz w:val="24"/>
          <w:szCs w:val="24"/>
        </w:rPr>
        <w:t xml:space="preserve"> (E) </w:t>
      </w:r>
      <w:r w:rsidR="00404424" w:rsidRPr="00FA7F00">
        <w:rPr>
          <w:rFonts w:ascii="Times New Roman" w:hAnsi="Times New Roman" w:cs="Times New Roman"/>
          <w:sz w:val="24"/>
          <w:szCs w:val="24"/>
        </w:rPr>
        <w:t>phase</w:t>
      </w:r>
      <w:r w:rsidR="00A87798" w:rsidRPr="00FA7F00">
        <w:rPr>
          <w:rFonts w:ascii="Times New Roman" w:hAnsi="Times New Roman" w:cs="Times New Roman"/>
          <w:sz w:val="24"/>
          <w:szCs w:val="24"/>
        </w:rPr>
        <w:t>s</w:t>
      </w:r>
      <w:r w:rsidRPr="00FA7F00">
        <w:rPr>
          <w:rFonts w:ascii="Times New Roman" w:hAnsi="Times New Roman" w:cs="Times New Roman"/>
          <w:sz w:val="24"/>
          <w:szCs w:val="24"/>
        </w:rPr>
        <w:t xml:space="preserve">. Only the initial four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in each sequence were evaluated for </w:t>
      </w:r>
      <w:r w:rsidR="00A87798" w:rsidRPr="00FA7F00">
        <w:rPr>
          <w:rFonts w:ascii="Times New Roman" w:hAnsi="Times New Roman" w:cs="Times New Roman"/>
          <w:sz w:val="24"/>
          <w:szCs w:val="24"/>
        </w:rPr>
        <w:t>control</w:t>
      </w:r>
      <w:r w:rsidRPr="00FA7F00">
        <w:rPr>
          <w:rFonts w:ascii="Times New Roman" w:hAnsi="Times New Roman" w:cs="Times New Roman"/>
          <w:sz w:val="24"/>
          <w:szCs w:val="24"/>
        </w:rPr>
        <w:t xml:space="preserve"> </w:t>
      </w:r>
      <w:r w:rsidR="00B02DCB" w:rsidRPr="00FA7F00">
        <w:rPr>
          <w:rFonts w:ascii="Times New Roman" w:hAnsi="Times New Roman" w:cs="Times New Roman"/>
          <w:sz w:val="24"/>
          <w:szCs w:val="24"/>
        </w:rPr>
        <w:t>by</w:t>
      </w:r>
      <w:r w:rsidRPr="00FA7F00">
        <w:rPr>
          <w:rFonts w:ascii="Times New Roman" w:hAnsi="Times New Roman" w:cs="Times New Roman"/>
          <w:sz w:val="24"/>
          <w:szCs w:val="24"/>
        </w:rPr>
        <w:t xml:space="preserve"> the financial contingency, </w:t>
      </w:r>
      <w:r w:rsidR="00954EEF">
        <w:rPr>
          <w:rFonts w:ascii="Times New Roman" w:hAnsi="Times New Roman" w:cs="Times New Roman"/>
          <w:sz w:val="24"/>
          <w:szCs w:val="24"/>
        </w:rPr>
        <w:t>because</w:t>
      </w:r>
      <w:r w:rsidRPr="00FA7F00">
        <w:rPr>
          <w:rFonts w:ascii="Times New Roman" w:hAnsi="Times New Roman" w:cs="Times New Roman"/>
          <w:sz w:val="24"/>
          <w:szCs w:val="24"/>
        </w:rPr>
        <w:t xml:space="preserve"> the latter four had the addition of the motivational and neutral statements.</w:t>
      </w:r>
      <w:r w:rsidR="00167A2E" w:rsidRPr="00FA7F00" w:rsidDel="00167A2E">
        <w:rPr>
          <w:rFonts w:ascii="Times New Roman" w:hAnsi="Times New Roman" w:cs="Times New Roman"/>
          <w:sz w:val="24"/>
          <w:szCs w:val="24"/>
        </w:rPr>
        <w:t xml:space="preserve"> </w:t>
      </w:r>
    </w:p>
    <w:p w14:paraId="1731B043" w14:textId="5AC3771C" w:rsidR="00167A2E" w:rsidRPr="00FA7F00" w:rsidRDefault="00F50A00" w:rsidP="00FA7F00">
      <w:pPr>
        <w:spacing w:after="0" w:line="480" w:lineRule="auto"/>
        <w:jc w:val="center"/>
        <w:outlineLvl w:val="0"/>
        <w:rPr>
          <w:rFonts w:ascii="Times New Roman" w:hAnsi="Times New Roman" w:cs="Times New Roman"/>
          <w:sz w:val="24"/>
          <w:szCs w:val="24"/>
        </w:rPr>
      </w:pPr>
      <w:r w:rsidRPr="005109CE">
        <w:rPr>
          <w:rFonts w:ascii="Times New Roman" w:hAnsi="Times New Roman" w:cs="Times New Roman"/>
          <w:b/>
          <w:sz w:val="24"/>
          <w:szCs w:val="24"/>
        </w:rPr>
        <w:t>[</w:t>
      </w:r>
      <w:r w:rsidR="00167A2E" w:rsidRPr="005109CE">
        <w:rPr>
          <w:rFonts w:ascii="Times New Roman" w:hAnsi="Times New Roman" w:cs="Times New Roman"/>
          <w:b/>
          <w:sz w:val="24"/>
          <w:szCs w:val="24"/>
        </w:rPr>
        <w:t>Figures 3 &amp; 4 here</w:t>
      </w:r>
      <w:r w:rsidRPr="005109CE">
        <w:rPr>
          <w:rFonts w:ascii="Times New Roman" w:hAnsi="Times New Roman" w:cs="Times New Roman"/>
          <w:b/>
          <w:sz w:val="24"/>
          <w:szCs w:val="24"/>
        </w:rPr>
        <w:t>]</w:t>
      </w:r>
    </w:p>
    <w:p w14:paraId="02075092" w14:textId="653A18A8" w:rsidR="00905158" w:rsidRPr="00FA7F00" w:rsidRDefault="00905158"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Visual inspection of the data indicate</w:t>
      </w:r>
      <w:r w:rsidR="00A87798" w:rsidRPr="00FA7F00">
        <w:rPr>
          <w:rFonts w:ascii="Times New Roman" w:hAnsi="Times New Roman" w:cs="Times New Roman"/>
          <w:sz w:val="24"/>
          <w:szCs w:val="24"/>
        </w:rPr>
        <w:t>d</w:t>
      </w:r>
      <w:r w:rsidRPr="00FA7F00">
        <w:rPr>
          <w:rFonts w:ascii="Times New Roman" w:hAnsi="Times New Roman" w:cs="Times New Roman"/>
          <w:sz w:val="24"/>
          <w:szCs w:val="24"/>
        </w:rPr>
        <w:t xml:space="preserve"> that </w:t>
      </w:r>
      <w:r w:rsidR="00E03FFB" w:rsidRPr="00FA7F00">
        <w:rPr>
          <w:rFonts w:ascii="Times New Roman" w:hAnsi="Times New Roman" w:cs="Times New Roman"/>
          <w:sz w:val="24"/>
          <w:szCs w:val="24"/>
        </w:rPr>
        <w:t xml:space="preserve">during the first four phases (A and B </w:t>
      </w:r>
      <w:r w:rsidR="00404424" w:rsidRPr="00FA7F00">
        <w:rPr>
          <w:rFonts w:ascii="Times New Roman" w:hAnsi="Times New Roman" w:cs="Times New Roman"/>
          <w:sz w:val="24"/>
          <w:szCs w:val="24"/>
        </w:rPr>
        <w:t>phase</w:t>
      </w:r>
      <w:r w:rsidR="00E03FFB" w:rsidRPr="00FA7F00">
        <w:rPr>
          <w:rFonts w:ascii="Times New Roman" w:hAnsi="Times New Roman" w:cs="Times New Roman"/>
          <w:sz w:val="24"/>
          <w:szCs w:val="24"/>
        </w:rPr>
        <w:t xml:space="preserve">s only), </w:t>
      </w:r>
      <w:r w:rsidRPr="00FA7F00">
        <w:rPr>
          <w:rFonts w:ascii="Times New Roman" w:hAnsi="Times New Roman" w:cs="Times New Roman"/>
          <w:sz w:val="24"/>
          <w:szCs w:val="24"/>
        </w:rPr>
        <w:t xml:space="preserve">the majority of participants behaved </w:t>
      </w:r>
      <w:r w:rsidR="00F40E33" w:rsidRPr="00FA7F00">
        <w:rPr>
          <w:rFonts w:ascii="Times New Roman" w:hAnsi="Times New Roman" w:cs="Times New Roman"/>
          <w:sz w:val="24"/>
          <w:szCs w:val="24"/>
        </w:rPr>
        <w:t>individually</w:t>
      </w:r>
      <w:r w:rsidRPr="00FA7F00">
        <w:rPr>
          <w:rFonts w:ascii="Times New Roman" w:hAnsi="Times New Roman" w:cs="Times New Roman"/>
          <w:sz w:val="24"/>
          <w:szCs w:val="24"/>
        </w:rPr>
        <w:t xml:space="preserve"> during the piece</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rate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 and cooperated during the profit</w:t>
      </w:r>
      <w:r w:rsidR="000A04E3">
        <w:rPr>
          <w:rFonts w:ascii="Times New Roman" w:hAnsi="Times New Roman" w:cs="Times New Roman"/>
          <w:sz w:val="24"/>
          <w:szCs w:val="24"/>
        </w:rPr>
        <w:t>-</w:t>
      </w:r>
      <w:r w:rsidRPr="00FA7F00">
        <w:rPr>
          <w:rFonts w:ascii="Times New Roman" w:hAnsi="Times New Roman" w:cs="Times New Roman"/>
          <w:sz w:val="24"/>
          <w:szCs w:val="24"/>
        </w:rPr>
        <w:t xml:space="preserve">share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w:t>
      </w:r>
      <w:r w:rsidR="00E03FFB" w:rsidRPr="00FA7F00">
        <w:rPr>
          <w:rFonts w:ascii="Times New Roman" w:hAnsi="Times New Roman" w:cs="Times New Roman"/>
          <w:sz w:val="24"/>
          <w:szCs w:val="24"/>
        </w:rPr>
        <w:t>, regardless of experimental sequence</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A87798" w:rsidRPr="00FA7F00">
        <w:rPr>
          <w:rFonts w:ascii="Times New Roman" w:hAnsi="Times New Roman" w:cs="Times New Roman"/>
          <w:sz w:val="24"/>
          <w:szCs w:val="24"/>
        </w:rPr>
        <w:t xml:space="preserve">A slight majority (11 </w:t>
      </w:r>
      <w:r w:rsidRPr="00FA7F00">
        <w:rPr>
          <w:rFonts w:ascii="Times New Roman" w:hAnsi="Times New Roman" w:cs="Times New Roman"/>
          <w:sz w:val="24"/>
          <w:szCs w:val="24"/>
        </w:rPr>
        <w:t>out of 20</w:t>
      </w:r>
      <w:r w:rsidR="00A87798" w:rsidRPr="00FA7F00">
        <w:rPr>
          <w:rFonts w:ascii="Times New Roman" w:hAnsi="Times New Roman" w:cs="Times New Roman"/>
          <w:sz w:val="24"/>
          <w:szCs w:val="24"/>
        </w:rPr>
        <w:t>) of</w:t>
      </w:r>
      <w:r w:rsidRPr="00FA7F00">
        <w:rPr>
          <w:rFonts w:ascii="Times New Roman" w:hAnsi="Times New Roman" w:cs="Times New Roman"/>
          <w:sz w:val="24"/>
          <w:szCs w:val="24"/>
        </w:rPr>
        <w:t xml:space="preserve"> participants </w:t>
      </w:r>
      <w:r w:rsidR="001E2E15" w:rsidRPr="00FA7F00">
        <w:rPr>
          <w:rFonts w:ascii="Times New Roman" w:hAnsi="Times New Roman" w:cs="Times New Roman"/>
          <w:sz w:val="24"/>
          <w:szCs w:val="24"/>
        </w:rPr>
        <w:t xml:space="preserve">(2, 5, 6, 8, 9, 10, 15, 16, 17, 19, </w:t>
      </w:r>
      <w:r w:rsidR="00ED0A9C" w:rsidRPr="00FA7F00">
        <w:rPr>
          <w:rFonts w:ascii="Times New Roman" w:hAnsi="Times New Roman" w:cs="Times New Roman"/>
          <w:sz w:val="24"/>
          <w:szCs w:val="24"/>
        </w:rPr>
        <w:t xml:space="preserve">and </w:t>
      </w:r>
      <w:r w:rsidR="001E2E15" w:rsidRPr="00FA7F00">
        <w:rPr>
          <w:rFonts w:ascii="Times New Roman" w:hAnsi="Times New Roman" w:cs="Times New Roman"/>
          <w:sz w:val="24"/>
          <w:szCs w:val="24"/>
        </w:rPr>
        <w:t xml:space="preserve">20) </w:t>
      </w:r>
      <w:r w:rsidRPr="00FA7F00">
        <w:rPr>
          <w:rFonts w:ascii="Times New Roman" w:hAnsi="Times New Roman" w:cs="Times New Roman"/>
          <w:sz w:val="24"/>
          <w:szCs w:val="24"/>
        </w:rPr>
        <w:t xml:space="preserve">behaved almost exclusively </w:t>
      </w:r>
      <w:r w:rsidR="00967698" w:rsidRPr="00FA7F00">
        <w:rPr>
          <w:rFonts w:ascii="Times New Roman" w:hAnsi="Times New Roman" w:cs="Times New Roman"/>
          <w:sz w:val="24"/>
          <w:szCs w:val="24"/>
        </w:rPr>
        <w:t xml:space="preserve">individually </w:t>
      </w:r>
      <w:r w:rsidRPr="00FA7F00">
        <w:rPr>
          <w:rFonts w:ascii="Times New Roman" w:hAnsi="Times New Roman" w:cs="Times New Roman"/>
          <w:sz w:val="24"/>
          <w:szCs w:val="24"/>
        </w:rPr>
        <w:t>during piece</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rate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 and cooperatively during profit</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share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An additional </w:t>
      </w:r>
      <w:r w:rsidR="00F50A00">
        <w:rPr>
          <w:rFonts w:ascii="Times New Roman" w:hAnsi="Times New Roman" w:cs="Times New Roman"/>
          <w:sz w:val="24"/>
          <w:szCs w:val="24"/>
        </w:rPr>
        <w:t>four</w:t>
      </w:r>
      <w:r w:rsidRPr="00FA7F00">
        <w:rPr>
          <w:rFonts w:ascii="Times New Roman" w:hAnsi="Times New Roman" w:cs="Times New Roman"/>
          <w:sz w:val="24"/>
          <w:szCs w:val="24"/>
        </w:rPr>
        <w:t xml:space="preserve"> participants (1, 7, 11, and 14) worked primarily </w:t>
      </w:r>
      <w:r w:rsidR="00967698" w:rsidRPr="00FA7F00">
        <w:rPr>
          <w:rFonts w:ascii="Times New Roman" w:hAnsi="Times New Roman" w:cs="Times New Roman"/>
          <w:sz w:val="24"/>
          <w:szCs w:val="24"/>
        </w:rPr>
        <w:t xml:space="preserve">individually </w:t>
      </w:r>
      <w:r w:rsidRPr="00FA7F00">
        <w:rPr>
          <w:rFonts w:ascii="Times New Roman" w:hAnsi="Times New Roman" w:cs="Times New Roman"/>
          <w:sz w:val="24"/>
          <w:szCs w:val="24"/>
        </w:rPr>
        <w:t>during piece rate, and then increased their cooperative responding from the first to second profit</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share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Of the remaining </w:t>
      </w:r>
      <w:r w:rsidR="00F50A00">
        <w:rPr>
          <w:rFonts w:ascii="Times New Roman" w:hAnsi="Times New Roman" w:cs="Times New Roman"/>
          <w:sz w:val="24"/>
          <w:szCs w:val="24"/>
        </w:rPr>
        <w:t>five</w:t>
      </w:r>
      <w:r w:rsidRPr="00FA7F00">
        <w:rPr>
          <w:rFonts w:ascii="Times New Roman" w:hAnsi="Times New Roman" w:cs="Times New Roman"/>
          <w:sz w:val="24"/>
          <w:szCs w:val="24"/>
        </w:rPr>
        <w:t xml:space="preserve"> participants, </w:t>
      </w:r>
      <w:r w:rsidR="00F50A00">
        <w:rPr>
          <w:rFonts w:ascii="Times New Roman" w:hAnsi="Times New Roman" w:cs="Times New Roman"/>
          <w:sz w:val="24"/>
          <w:szCs w:val="24"/>
        </w:rPr>
        <w:t>three</w:t>
      </w:r>
      <w:r w:rsidRPr="00FA7F00">
        <w:rPr>
          <w:rFonts w:ascii="Times New Roman" w:hAnsi="Times New Roman" w:cs="Times New Roman"/>
          <w:sz w:val="24"/>
          <w:szCs w:val="24"/>
        </w:rPr>
        <w:t xml:space="preserve"> participants (3, 12 and 18) had somewhat higher percentages of cooperative responding during the profit</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share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relative to the piece</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rate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Participant 4, however, worked almost exclusively </w:t>
      </w:r>
      <w:r w:rsidR="00967698" w:rsidRPr="00FA7F00">
        <w:rPr>
          <w:rFonts w:ascii="Times New Roman" w:hAnsi="Times New Roman" w:cs="Times New Roman"/>
          <w:sz w:val="24"/>
          <w:szCs w:val="24"/>
        </w:rPr>
        <w:t xml:space="preserve">individually </w:t>
      </w:r>
      <w:r w:rsidRPr="00FA7F00">
        <w:rPr>
          <w:rFonts w:ascii="Times New Roman" w:hAnsi="Times New Roman" w:cs="Times New Roman"/>
          <w:sz w:val="24"/>
          <w:szCs w:val="24"/>
        </w:rPr>
        <w:t xml:space="preserve">regardless of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and Participant 13 </w:t>
      </w:r>
      <w:r w:rsidR="00E03FFB" w:rsidRPr="00FA7F00">
        <w:rPr>
          <w:rFonts w:ascii="Times New Roman" w:hAnsi="Times New Roman" w:cs="Times New Roman"/>
          <w:sz w:val="24"/>
          <w:szCs w:val="24"/>
        </w:rPr>
        <w:t>allocated respon</w:t>
      </w:r>
      <w:r w:rsidR="00ED0A9C" w:rsidRPr="00FA7F00">
        <w:rPr>
          <w:rFonts w:ascii="Times New Roman" w:hAnsi="Times New Roman" w:cs="Times New Roman"/>
          <w:sz w:val="24"/>
          <w:szCs w:val="24"/>
        </w:rPr>
        <w:t>ding</w:t>
      </w:r>
      <w:r w:rsidR="00E03FFB"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equally between </w:t>
      </w:r>
      <w:r w:rsidR="003F4DF9" w:rsidRPr="00FA7F00">
        <w:rPr>
          <w:rFonts w:ascii="Times New Roman" w:hAnsi="Times New Roman" w:cs="Times New Roman"/>
          <w:sz w:val="24"/>
          <w:szCs w:val="24"/>
        </w:rPr>
        <w:t>cooperati</w:t>
      </w:r>
      <w:r w:rsidR="00552BDC" w:rsidRPr="00FA7F00">
        <w:rPr>
          <w:rFonts w:ascii="Times New Roman" w:hAnsi="Times New Roman" w:cs="Times New Roman"/>
          <w:sz w:val="24"/>
          <w:szCs w:val="24"/>
        </w:rPr>
        <w:t>ve</w:t>
      </w:r>
      <w:r w:rsidR="003F4DF9"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and </w:t>
      </w:r>
      <w:r w:rsidR="00967698" w:rsidRPr="00FA7F00">
        <w:rPr>
          <w:rFonts w:ascii="Times New Roman" w:hAnsi="Times New Roman" w:cs="Times New Roman"/>
          <w:sz w:val="24"/>
          <w:szCs w:val="24"/>
        </w:rPr>
        <w:t>individual</w:t>
      </w:r>
      <w:r w:rsidR="00FD1260" w:rsidRPr="00FA7F00">
        <w:rPr>
          <w:rFonts w:ascii="Times New Roman" w:hAnsi="Times New Roman" w:cs="Times New Roman"/>
          <w:sz w:val="24"/>
          <w:szCs w:val="24"/>
        </w:rPr>
        <w:t xml:space="preserve"> options</w:t>
      </w:r>
      <w:r w:rsidRPr="00FA7F00">
        <w:rPr>
          <w:rFonts w:ascii="Times New Roman" w:hAnsi="Times New Roman" w:cs="Times New Roman"/>
          <w:sz w:val="24"/>
          <w:szCs w:val="24"/>
        </w:rPr>
        <w:t xml:space="preserve">, regardless of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w:t>
      </w:r>
    </w:p>
    <w:p w14:paraId="6DAA94A1" w14:textId="688125C5" w:rsidR="00905158" w:rsidRPr="00FA7F00" w:rsidRDefault="00905158" w:rsidP="00FA7F00">
      <w:pPr>
        <w:spacing w:after="0" w:line="480" w:lineRule="auto"/>
        <w:ind w:firstLine="720"/>
        <w:rPr>
          <w:rFonts w:ascii="Times New Roman" w:hAnsi="Times New Roman" w:cs="Times New Roman"/>
          <w:color w:val="FF0000"/>
          <w:sz w:val="24"/>
          <w:szCs w:val="24"/>
        </w:rPr>
      </w:pPr>
      <w:r w:rsidRPr="00FA7F00">
        <w:rPr>
          <w:rFonts w:ascii="Times New Roman" w:hAnsi="Times New Roman" w:cs="Times New Roman"/>
          <w:sz w:val="24"/>
          <w:szCs w:val="24"/>
        </w:rPr>
        <w:t xml:space="preserve">A post-hoc paired-samples </w:t>
      </w:r>
      <w:r w:rsidRPr="005109CE">
        <w:rPr>
          <w:rFonts w:ascii="Times New Roman" w:hAnsi="Times New Roman" w:cs="Times New Roman"/>
          <w:i/>
          <w:sz w:val="24"/>
          <w:szCs w:val="24"/>
        </w:rPr>
        <w:t>t</w:t>
      </w:r>
      <w:r w:rsidRPr="00FA7F00">
        <w:rPr>
          <w:rFonts w:ascii="Times New Roman" w:hAnsi="Times New Roman" w:cs="Times New Roman"/>
          <w:sz w:val="24"/>
          <w:szCs w:val="24"/>
        </w:rPr>
        <w:t xml:space="preserve">-test was conducted to verify conclusions drawn from </w:t>
      </w:r>
      <w:r w:rsidR="00E55DDE" w:rsidRPr="00FA7F00">
        <w:rPr>
          <w:rFonts w:ascii="Times New Roman" w:hAnsi="Times New Roman" w:cs="Times New Roman"/>
          <w:sz w:val="24"/>
          <w:szCs w:val="24"/>
        </w:rPr>
        <w:t>visual analysis</w:t>
      </w:r>
      <w:r w:rsidRPr="00FA7F00">
        <w:rPr>
          <w:rFonts w:ascii="Times New Roman" w:hAnsi="Times New Roman" w:cs="Times New Roman"/>
          <w:sz w:val="24"/>
          <w:szCs w:val="24"/>
        </w:rPr>
        <w:t>. The results indicated that participants cooperated significantly more during the profit</w:t>
      </w:r>
      <w:r w:rsidR="00F50A00">
        <w:rPr>
          <w:rFonts w:ascii="Times New Roman" w:hAnsi="Times New Roman" w:cs="Times New Roman"/>
          <w:sz w:val="24"/>
          <w:szCs w:val="24"/>
        </w:rPr>
        <w:t>-</w:t>
      </w:r>
      <w:r w:rsidRPr="00FA7F00">
        <w:rPr>
          <w:rFonts w:ascii="Times New Roman" w:hAnsi="Times New Roman" w:cs="Times New Roman"/>
          <w:sz w:val="24"/>
          <w:szCs w:val="24"/>
        </w:rPr>
        <w:lastRenderedPageBreak/>
        <w:t xml:space="preserve">share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 (</w:t>
      </w:r>
      <w:r w:rsidRPr="00FA7F00">
        <w:rPr>
          <w:rFonts w:ascii="Times New Roman" w:hAnsi="Times New Roman" w:cs="Times New Roman"/>
          <w:i/>
          <w:sz w:val="24"/>
          <w:szCs w:val="24"/>
        </w:rPr>
        <w:t>M</w:t>
      </w:r>
      <w:r w:rsidRPr="00FA7F00">
        <w:rPr>
          <w:rFonts w:ascii="Times New Roman" w:hAnsi="Times New Roman" w:cs="Times New Roman"/>
          <w:sz w:val="24"/>
          <w:szCs w:val="24"/>
        </w:rPr>
        <w:t xml:space="preserve"> = .77, </w:t>
      </w:r>
      <w:r w:rsidRPr="00FA7F00">
        <w:rPr>
          <w:rFonts w:ascii="Times New Roman" w:hAnsi="Times New Roman" w:cs="Times New Roman"/>
          <w:i/>
          <w:sz w:val="24"/>
          <w:szCs w:val="24"/>
        </w:rPr>
        <w:t>SD</w:t>
      </w:r>
      <w:r w:rsidRPr="00FA7F00">
        <w:rPr>
          <w:rFonts w:ascii="Times New Roman" w:hAnsi="Times New Roman" w:cs="Times New Roman"/>
          <w:sz w:val="24"/>
          <w:szCs w:val="24"/>
        </w:rPr>
        <w:t xml:space="preserve"> = .31) than during the piece</w:t>
      </w:r>
      <w:r w:rsidR="00F50A00">
        <w:rPr>
          <w:rFonts w:ascii="Times New Roman" w:hAnsi="Times New Roman" w:cs="Times New Roman"/>
          <w:sz w:val="24"/>
          <w:szCs w:val="24"/>
        </w:rPr>
        <w:t>-</w:t>
      </w:r>
      <w:r w:rsidRPr="00FA7F00">
        <w:rPr>
          <w:rFonts w:ascii="Times New Roman" w:hAnsi="Times New Roman" w:cs="Times New Roman"/>
          <w:sz w:val="24"/>
          <w:szCs w:val="24"/>
        </w:rPr>
        <w:t xml:space="preserve">rate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 (</w:t>
      </w:r>
      <w:r w:rsidRPr="00FA7F00">
        <w:rPr>
          <w:rFonts w:ascii="Times New Roman" w:hAnsi="Times New Roman" w:cs="Times New Roman"/>
          <w:i/>
          <w:sz w:val="24"/>
          <w:szCs w:val="24"/>
        </w:rPr>
        <w:t>M</w:t>
      </w:r>
      <w:r w:rsidRPr="00FA7F00">
        <w:rPr>
          <w:rFonts w:ascii="Times New Roman" w:hAnsi="Times New Roman" w:cs="Times New Roman"/>
          <w:sz w:val="24"/>
          <w:szCs w:val="24"/>
        </w:rPr>
        <w:t xml:space="preserve"> = .05, </w:t>
      </w:r>
      <w:r w:rsidRPr="00FA7F00">
        <w:rPr>
          <w:rFonts w:ascii="Times New Roman" w:hAnsi="Times New Roman" w:cs="Times New Roman"/>
          <w:i/>
          <w:sz w:val="24"/>
          <w:szCs w:val="24"/>
        </w:rPr>
        <w:t>SD</w:t>
      </w:r>
      <w:r w:rsidRPr="00FA7F00">
        <w:rPr>
          <w:rFonts w:ascii="Times New Roman" w:hAnsi="Times New Roman" w:cs="Times New Roman"/>
          <w:sz w:val="24"/>
          <w:szCs w:val="24"/>
        </w:rPr>
        <w:t xml:space="preserve"> = .11), </w:t>
      </w:r>
      <w:r w:rsidRPr="00FA7F00">
        <w:rPr>
          <w:rFonts w:ascii="Times New Roman" w:hAnsi="Times New Roman" w:cs="Times New Roman"/>
          <w:i/>
          <w:sz w:val="24"/>
          <w:szCs w:val="24"/>
        </w:rPr>
        <w:t>t</w:t>
      </w:r>
      <w:r w:rsidRPr="00FA7F00">
        <w:rPr>
          <w:rFonts w:ascii="Times New Roman" w:hAnsi="Times New Roman" w:cs="Times New Roman"/>
          <w:sz w:val="24"/>
          <w:szCs w:val="24"/>
        </w:rPr>
        <w:t xml:space="preserve">(19) = -9.14, </w:t>
      </w:r>
      <w:r w:rsidRPr="00FA7F00">
        <w:rPr>
          <w:rFonts w:ascii="Times New Roman" w:hAnsi="Times New Roman" w:cs="Times New Roman"/>
          <w:i/>
          <w:sz w:val="24"/>
          <w:szCs w:val="24"/>
        </w:rPr>
        <w:t>p</w:t>
      </w:r>
      <w:r w:rsidRPr="00FA7F00">
        <w:rPr>
          <w:rFonts w:ascii="Times New Roman" w:hAnsi="Times New Roman" w:cs="Times New Roman"/>
          <w:sz w:val="24"/>
          <w:szCs w:val="24"/>
        </w:rPr>
        <w:t xml:space="preserve"> &lt; .001, </w:t>
      </w:r>
      <w:r w:rsidRPr="00FA7F00">
        <w:rPr>
          <w:rFonts w:ascii="Times New Roman" w:hAnsi="Times New Roman" w:cs="Times New Roman"/>
          <w:i/>
          <w:sz w:val="24"/>
          <w:szCs w:val="24"/>
        </w:rPr>
        <w:t>d</w:t>
      </w:r>
      <w:r w:rsidRPr="00FA7F00">
        <w:rPr>
          <w:rFonts w:ascii="Times New Roman" w:hAnsi="Times New Roman" w:cs="Times New Roman"/>
          <w:sz w:val="24"/>
          <w:szCs w:val="24"/>
        </w:rPr>
        <w:t xml:space="preserve"> = -2.04. </w:t>
      </w:r>
    </w:p>
    <w:p w14:paraId="5C187F5C" w14:textId="3D92DF78" w:rsidR="00905158" w:rsidRPr="00FA7F00" w:rsidRDefault="00905158" w:rsidP="00FA7F00">
      <w:pPr>
        <w:spacing w:after="0" w:line="480" w:lineRule="auto"/>
        <w:ind w:firstLine="720"/>
        <w:rPr>
          <w:rFonts w:ascii="Times New Roman" w:hAnsi="Times New Roman" w:cs="Times New Roman"/>
          <w:b/>
          <w:sz w:val="24"/>
          <w:szCs w:val="24"/>
        </w:rPr>
      </w:pPr>
      <w:r w:rsidRPr="00D475BB">
        <w:rPr>
          <w:rFonts w:ascii="Times New Roman" w:hAnsi="Times New Roman" w:cs="Times New Roman"/>
          <w:b/>
          <w:i/>
          <w:sz w:val="24"/>
          <w:szCs w:val="24"/>
        </w:rPr>
        <w:t xml:space="preserve">Effect of </w:t>
      </w:r>
      <w:r w:rsidR="00181C59" w:rsidRPr="00D475BB">
        <w:rPr>
          <w:rFonts w:ascii="Times New Roman" w:hAnsi="Times New Roman" w:cs="Times New Roman"/>
          <w:b/>
          <w:i/>
          <w:sz w:val="24"/>
          <w:szCs w:val="24"/>
        </w:rPr>
        <w:t>m</w:t>
      </w:r>
      <w:r w:rsidRPr="00D475BB">
        <w:rPr>
          <w:rFonts w:ascii="Times New Roman" w:hAnsi="Times New Roman" w:cs="Times New Roman"/>
          <w:b/>
          <w:i/>
          <w:sz w:val="24"/>
          <w:szCs w:val="24"/>
        </w:rPr>
        <w:t xml:space="preserve">otivational </w:t>
      </w:r>
      <w:r w:rsidR="00181C59" w:rsidRPr="00D475BB">
        <w:rPr>
          <w:rFonts w:ascii="Times New Roman" w:hAnsi="Times New Roman" w:cs="Times New Roman"/>
          <w:b/>
          <w:i/>
          <w:sz w:val="24"/>
          <w:szCs w:val="24"/>
        </w:rPr>
        <w:t>s</w:t>
      </w:r>
      <w:r w:rsidRPr="00D475BB">
        <w:rPr>
          <w:rFonts w:ascii="Times New Roman" w:hAnsi="Times New Roman" w:cs="Times New Roman"/>
          <w:b/>
          <w:i/>
          <w:sz w:val="24"/>
          <w:szCs w:val="24"/>
        </w:rPr>
        <w:t xml:space="preserve">tatements on </w:t>
      </w:r>
      <w:r w:rsidR="00181C59" w:rsidRPr="00D475BB">
        <w:rPr>
          <w:rFonts w:ascii="Times New Roman" w:hAnsi="Times New Roman" w:cs="Times New Roman"/>
          <w:b/>
          <w:i/>
          <w:sz w:val="24"/>
          <w:szCs w:val="24"/>
        </w:rPr>
        <w:t>r</w:t>
      </w:r>
      <w:r w:rsidRPr="00D475BB">
        <w:rPr>
          <w:rFonts w:ascii="Times New Roman" w:hAnsi="Times New Roman" w:cs="Times New Roman"/>
          <w:b/>
          <w:i/>
          <w:sz w:val="24"/>
          <w:szCs w:val="24"/>
        </w:rPr>
        <w:t>esponding</w:t>
      </w:r>
      <w:r w:rsidR="00202036" w:rsidRPr="00D475BB">
        <w:rPr>
          <w:rFonts w:ascii="Times New Roman" w:hAnsi="Times New Roman" w:cs="Times New Roman"/>
          <w:b/>
          <w:i/>
          <w:sz w:val="24"/>
          <w:szCs w:val="24"/>
        </w:rPr>
        <w:t>.</w:t>
      </w:r>
      <w:r w:rsidR="00202036" w:rsidRPr="00FA7F00">
        <w:rPr>
          <w:rFonts w:ascii="Times New Roman" w:hAnsi="Times New Roman" w:cs="Times New Roman"/>
          <w:b/>
          <w:sz w:val="24"/>
          <w:szCs w:val="24"/>
        </w:rPr>
        <w:t xml:space="preserve"> </w:t>
      </w:r>
      <w:r w:rsidR="00202036" w:rsidRPr="00FA7F00">
        <w:rPr>
          <w:rFonts w:ascii="Times New Roman" w:hAnsi="Times New Roman" w:cs="Times New Roman"/>
          <w:sz w:val="24"/>
          <w:szCs w:val="24"/>
        </w:rPr>
        <w:t>Figures 3 and 4</w:t>
      </w:r>
      <w:r w:rsidRPr="00FA7F00">
        <w:rPr>
          <w:rFonts w:ascii="Times New Roman" w:hAnsi="Times New Roman" w:cs="Times New Roman"/>
          <w:sz w:val="24"/>
          <w:szCs w:val="24"/>
        </w:rPr>
        <w:t xml:space="preserve"> reflect overall response allocation </w:t>
      </w:r>
      <w:r w:rsidR="001E539F" w:rsidRPr="00FA7F00">
        <w:rPr>
          <w:rFonts w:ascii="Times New Roman" w:hAnsi="Times New Roman" w:cs="Times New Roman"/>
          <w:sz w:val="24"/>
          <w:szCs w:val="24"/>
        </w:rPr>
        <w:t xml:space="preserve">per </w:t>
      </w:r>
      <w:r w:rsidR="00404424" w:rsidRPr="00FA7F00">
        <w:rPr>
          <w:rFonts w:ascii="Times New Roman" w:hAnsi="Times New Roman" w:cs="Times New Roman"/>
          <w:sz w:val="24"/>
          <w:szCs w:val="24"/>
        </w:rPr>
        <w:t>phase</w:t>
      </w:r>
      <w:r w:rsidR="001E539F"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for </w:t>
      </w:r>
      <w:r w:rsidR="00603679" w:rsidRPr="00FA7F00">
        <w:rPr>
          <w:rFonts w:ascii="Times New Roman" w:hAnsi="Times New Roman" w:cs="Times New Roman"/>
          <w:sz w:val="24"/>
          <w:szCs w:val="24"/>
        </w:rPr>
        <w:t>each</w:t>
      </w:r>
      <w:r w:rsidRPr="00FA7F00">
        <w:rPr>
          <w:rFonts w:ascii="Times New Roman" w:hAnsi="Times New Roman" w:cs="Times New Roman"/>
          <w:sz w:val="24"/>
          <w:szCs w:val="24"/>
        </w:rPr>
        <w:t xml:space="preserve"> participant</w:t>
      </w:r>
      <w:r w:rsidR="00603679" w:rsidRPr="00FA7F00">
        <w:rPr>
          <w:rFonts w:ascii="Times New Roman" w:hAnsi="Times New Roman" w:cs="Times New Roman"/>
          <w:sz w:val="24"/>
          <w:szCs w:val="24"/>
        </w:rPr>
        <w:t xml:space="preserve"> </w:t>
      </w:r>
      <w:r w:rsidR="001E539F" w:rsidRPr="00FA7F00">
        <w:rPr>
          <w:rFonts w:ascii="Times New Roman" w:hAnsi="Times New Roman" w:cs="Times New Roman"/>
          <w:sz w:val="24"/>
          <w:szCs w:val="24"/>
        </w:rPr>
        <w:t>in</w:t>
      </w:r>
      <w:r w:rsidRPr="00FA7F00">
        <w:rPr>
          <w:rFonts w:ascii="Times New Roman" w:hAnsi="Times New Roman" w:cs="Times New Roman"/>
          <w:sz w:val="24"/>
          <w:szCs w:val="24"/>
        </w:rPr>
        <w:t xml:space="preserve"> the ABABCDCD and BABAEFEF sequences</w:t>
      </w:r>
      <w:r w:rsidR="008A48BA" w:rsidRPr="00FA7F00">
        <w:rPr>
          <w:rFonts w:ascii="Times New Roman" w:hAnsi="Times New Roman" w:cs="Times New Roman"/>
          <w:sz w:val="24"/>
          <w:szCs w:val="24"/>
        </w:rPr>
        <w:t>,</w:t>
      </w:r>
      <w:r w:rsidRPr="00FA7F00">
        <w:rPr>
          <w:rFonts w:ascii="Times New Roman" w:hAnsi="Times New Roman" w:cs="Times New Roman"/>
          <w:sz w:val="24"/>
          <w:szCs w:val="24"/>
        </w:rPr>
        <w:t xml:space="preserve"> respectively. Individual session-by-session graphs are </w:t>
      </w:r>
      <w:r w:rsidR="00835167" w:rsidRPr="00FA7F00">
        <w:rPr>
          <w:rFonts w:ascii="Times New Roman" w:hAnsi="Times New Roman" w:cs="Times New Roman"/>
          <w:sz w:val="24"/>
          <w:szCs w:val="24"/>
        </w:rPr>
        <w:t xml:space="preserve">presented </w:t>
      </w:r>
      <w:r w:rsidRPr="00FA7F00">
        <w:rPr>
          <w:rFonts w:ascii="Times New Roman" w:hAnsi="Times New Roman" w:cs="Times New Roman"/>
          <w:sz w:val="24"/>
          <w:szCs w:val="24"/>
        </w:rPr>
        <w:t>for select participants to highlight representative response patterns to the different motivational statements</w:t>
      </w:r>
      <w:r w:rsidR="008A48BA" w:rsidRPr="00FA7F00">
        <w:rPr>
          <w:rFonts w:ascii="Times New Roman" w:hAnsi="Times New Roman" w:cs="Times New Roman"/>
          <w:sz w:val="24"/>
          <w:szCs w:val="24"/>
        </w:rPr>
        <w:t xml:space="preserve"> (</w:t>
      </w:r>
      <w:r w:rsidR="004D376D" w:rsidRPr="00FA7F00">
        <w:rPr>
          <w:rFonts w:ascii="Times New Roman" w:hAnsi="Times New Roman" w:cs="Times New Roman"/>
          <w:sz w:val="24"/>
          <w:szCs w:val="24"/>
        </w:rPr>
        <w:t xml:space="preserve">see </w:t>
      </w:r>
      <w:r w:rsidR="008A48BA" w:rsidRPr="00FA7F00">
        <w:rPr>
          <w:rFonts w:ascii="Times New Roman" w:hAnsi="Times New Roman" w:cs="Times New Roman"/>
          <w:sz w:val="24"/>
          <w:szCs w:val="24"/>
        </w:rPr>
        <w:t>Figures 5</w:t>
      </w:r>
      <w:r w:rsidR="00F50A00">
        <w:rPr>
          <w:rFonts w:ascii="Times New Roman" w:hAnsi="Times New Roman" w:cs="Times New Roman"/>
          <w:sz w:val="24"/>
          <w:szCs w:val="24"/>
        </w:rPr>
        <w:t>–</w:t>
      </w:r>
      <w:r w:rsidR="008A48BA" w:rsidRPr="00FA7F00">
        <w:rPr>
          <w:rFonts w:ascii="Times New Roman" w:hAnsi="Times New Roman" w:cs="Times New Roman"/>
          <w:sz w:val="24"/>
          <w:szCs w:val="24"/>
        </w:rPr>
        <w:t>8)</w:t>
      </w:r>
      <w:r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p>
    <w:p w14:paraId="461B0A6A" w14:textId="24EF53CC" w:rsidR="006D2F7E" w:rsidRPr="00FA7F00" w:rsidRDefault="00905158"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For the ABABCDCD sequence, </w:t>
      </w:r>
      <w:r w:rsidR="001E2E15" w:rsidRPr="00FA7F00">
        <w:rPr>
          <w:rFonts w:ascii="Times New Roman" w:hAnsi="Times New Roman" w:cs="Times New Roman"/>
          <w:sz w:val="24"/>
          <w:szCs w:val="24"/>
        </w:rPr>
        <w:t xml:space="preserve">a </w:t>
      </w:r>
      <w:r w:rsidR="00835167" w:rsidRPr="00FA7F00">
        <w:rPr>
          <w:rFonts w:ascii="Times New Roman" w:hAnsi="Times New Roman" w:cs="Times New Roman"/>
          <w:sz w:val="24"/>
          <w:szCs w:val="24"/>
        </w:rPr>
        <w:t>motivat</w:t>
      </w:r>
      <w:r w:rsidR="000F7CEC" w:rsidRPr="00FA7F00">
        <w:rPr>
          <w:rFonts w:ascii="Times New Roman" w:hAnsi="Times New Roman" w:cs="Times New Roman"/>
          <w:sz w:val="24"/>
          <w:szCs w:val="24"/>
        </w:rPr>
        <w:t>ional</w:t>
      </w:r>
      <w:r w:rsidR="00835167" w:rsidRPr="00FA7F00">
        <w:rPr>
          <w:rFonts w:ascii="Times New Roman" w:hAnsi="Times New Roman" w:cs="Times New Roman"/>
          <w:sz w:val="24"/>
          <w:szCs w:val="24"/>
        </w:rPr>
        <w:t xml:space="preserve"> </w:t>
      </w:r>
      <w:r w:rsidR="001E2E15" w:rsidRPr="00FA7F00">
        <w:rPr>
          <w:rFonts w:ascii="Times New Roman" w:hAnsi="Times New Roman" w:cs="Times New Roman"/>
          <w:sz w:val="24"/>
          <w:szCs w:val="24"/>
        </w:rPr>
        <w:t xml:space="preserve">statement was introduced at the beginning of the C </w:t>
      </w:r>
      <w:r w:rsidR="00404424" w:rsidRPr="00FA7F00">
        <w:rPr>
          <w:rFonts w:ascii="Times New Roman" w:hAnsi="Times New Roman" w:cs="Times New Roman"/>
          <w:sz w:val="24"/>
          <w:szCs w:val="24"/>
        </w:rPr>
        <w:t>phase</w:t>
      </w:r>
      <w:r w:rsidR="001E2E15" w:rsidRPr="00FA7F00">
        <w:rPr>
          <w:rFonts w:ascii="Times New Roman" w:hAnsi="Times New Roman" w:cs="Times New Roman"/>
          <w:sz w:val="24"/>
          <w:szCs w:val="24"/>
        </w:rPr>
        <w:t xml:space="preserve"> to increase individual responding under </w:t>
      </w:r>
      <w:r w:rsidR="00603679" w:rsidRPr="00FA7F00">
        <w:rPr>
          <w:rFonts w:ascii="Times New Roman" w:hAnsi="Times New Roman" w:cs="Times New Roman"/>
          <w:sz w:val="24"/>
          <w:szCs w:val="24"/>
        </w:rPr>
        <w:t xml:space="preserve">a </w:t>
      </w:r>
      <w:r w:rsidR="001E2E15" w:rsidRPr="00FA7F00">
        <w:rPr>
          <w:rFonts w:ascii="Times New Roman" w:hAnsi="Times New Roman" w:cs="Times New Roman"/>
          <w:sz w:val="24"/>
          <w:szCs w:val="24"/>
        </w:rPr>
        <w:t xml:space="preserve">financially neutral </w:t>
      </w:r>
      <w:r w:rsidR="00603679" w:rsidRPr="00FA7F00">
        <w:rPr>
          <w:rFonts w:ascii="Times New Roman" w:hAnsi="Times New Roman" w:cs="Times New Roman"/>
          <w:sz w:val="24"/>
          <w:szCs w:val="24"/>
        </w:rPr>
        <w:t>contingency</w:t>
      </w:r>
      <w:r w:rsidR="001E2E15" w:rsidRPr="00FA7F00">
        <w:rPr>
          <w:rFonts w:ascii="Times New Roman" w:hAnsi="Times New Roman" w:cs="Times New Roman"/>
          <w:sz w:val="24"/>
          <w:szCs w:val="24"/>
        </w:rPr>
        <w:t xml:space="preserve"> (profit share)</w:t>
      </w:r>
      <w:r w:rsidR="008501C7"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8501C7" w:rsidRPr="00FA7F00">
        <w:rPr>
          <w:rFonts w:ascii="Times New Roman" w:hAnsi="Times New Roman" w:cs="Times New Roman"/>
          <w:sz w:val="24"/>
          <w:szCs w:val="24"/>
        </w:rPr>
        <w:t>V</w:t>
      </w:r>
      <w:r w:rsidRPr="00FA7F00">
        <w:rPr>
          <w:rFonts w:ascii="Times New Roman" w:hAnsi="Times New Roman" w:cs="Times New Roman"/>
          <w:sz w:val="24"/>
          <w:szCs w:val="24"/>
        </w:rPr>
        <w:t>isual inspection of the session-by-session graphs indicate</w:t>
      </w:r>
      <w:r w:rsidR="00835167" w:rsidRPr="00FA7F00">
        <w:rPr>
          <w:rFonts w:ascii="Times New Roman" w:hAnsi="Times New Roman" w:cs="Times New Roman"/>
          <w:sz w:val="24"/>
          <w:szCs w:val="24"/>
        </w:rPr>
        <w:t>d</w:t>
      </w:r>
      <w:r w:rsidRPr="00FA7F00">
        <w:rPr>
          <w:rFonts w:ascii="Times New Roman" w:hAnsi="Times New Roman" w:cs="Times New Roman"/>
          <w:sz w:val="24"/>
          <w:szCs w:val="24"/>
        </w:rPr>
        <w:t xml:space="preserve"> that the majority of participants increased their </w:t>
      </w:r>
      <w:r w:rsidR="00967698" w:rsidRPr="00FA7F00">
        <w:rPr>
          <w:rFonts w:ascii="Times New Roman" w:hAnsi="Times New Roman" w:cs="Times New Roman"/>
          <w:sz w:val="24"/>
          <w:szCs w:val="24"/>
        </w:rPr>
        <w:t>individual responding</w:t>
      </w:r>
      <w:r w:rsidRPr="00FA7F00">
        <w:rPr>
          <w:rFonts w:ascii="Times New Roman" w:hAnsi="Times New Roman" w:cs="Times New Roman"/>
          <w:sz w:val="24"/>
          <w:szCs w:val="24"/>
        </w:rPr>
        <w:t xml:space="preserve"> </w:t>
      </w:r>
      <w:r w:rsidR="00967698" w:rsidRPr="00FA7F00">
        <w:rPr>
          <w:rFonts w:ascii="Times New Roman" w:hAnsi="Times New Roman" w:cs="Times New Roman"/>
          <w:sz w:val="24"/>
          <w:szCs w:val="24"/>
        </w:rPr>
        <w:t>following the presentation of</w:t>
      </w:r>
      <w:r w:rsidRPr="00FA7F00">
        <w:rPr>
          <w:rFonts w:ascii="Times New Roman" w:hAnsi="Times New Roman" w:cs="Times New Roman"/>
          <w:sz w:val="24"/>
          <w:szCs w:val="24"/>
        </w:rPr>
        <w:t xml:space="preserve"> the motivational statement. More specifically, 8 out of the 10 participants (1, 3, 5, 6, 7, 8, 9, and 10) exhibited an increase in individual responding to the first motivational statement. Of those </w:t>
      </w:r>
      <w:r w:rsidR="00F50A00">
        <w:rPr>
          <w:rFonts w:ascii="Times New Roman" w:hAnsi="Times New Roman" w:cs="Times New Roman"/>
          <w:sz w:val="24"/>
          <w:szCs w:val="24"/>
        </w:rPr>
        <w:t>eight</w:t>
      </w:r>
      <w:r w:rsidRPr="00FA7F00">
        <w:rPr>
          <w:rFonts w:ascii="Times New Roman" w:hAnsi="Times New Roman" w:cs="Times New Roman"/>
          <w:sz w:val="24"/>
          <w:szCs w:val="24"/>
        </w:rPr>
        <w:t xml:space="preserve"> participants, </w:t>
      </w:r>
      <w:r w:rsidR="00AD7285">
        <w:rPr>
          <w:rFonts w:ascii="Times New Roman" w:hAnsi="Times New Roman" w:cs="Times New Roman"/>
          <w:sz w:val="24"/>
          <w:szCs w:val="24"/>
        </w:rPr>
        <w:t>five</w:t>
      </w:r>
      <w:r w:rsidRPr="00FA7F00">
        <w:rPr>
          <w:rFonts w:ascii="Times New Roman" w:hAnsi="Times New Roman" w:cs="Times New Roman"/>
          <w:sz w:val="24"/>
          <w:szCs w:val="24"/>
        </w:rPr>
        <w:t xml:space="preserve"> (3, 5, 7, 8, and 10) also demonstrated an increase in </w:t>
      </w:r>
      <w:r w:rsidR="00967698" w:rsidRPr="00FA7F00">
        <w:rPr>
          <w:rFonts w:ascii="Times New Roman" w:hAnsi="Times New Roman" w:cs="Times New Roman"/>
          <w:sz w:val="24"/>
          <w:szCs w:val="24"/>
        </w:rPr>
        <w:t>individual responding</w:t>
      </w:r>
      <w:r w:rsidRPr="00FA7F00">
        <w:rPr>
          <w:rFonts w:ascii="Times New Roman" w:hAnsi="Times New Roman" w:cs="Times New Roman"/>
          <w:sz w:val="24"/>
          <w:szCs w:val="24"/>
        </w:rPr>
        <w:t xml:space="preserve"> </w:t>
      </w:r>
      <w:r w:rsidR="00967698" w:rsidRPr="00FA7F00">
        <w:rPr>
          <w:rFonts w:ascii="Times New Roman" w:hAnsi="Times New Roman" w:cs="Times New Roman"/>
          <w:sz w:val="24"/>
          <w:szCs w:val="24"/>
        </w:rPr>
        <w:t>as a result of</w:t>
      </w:r>
      <w:r w:rsidRPr="00FA7F00">
        <w:rPr>
          <w:rFonts w:ascii="Times New Roman" w:hAnsi="Times New Roman" w:cs="Times New Roman"/>
          <w:sz w:val="24"/>
          <w:szCs w:val="24"/>
        </w:rPr>
        <w:t xml:space="preserve"> the second motivational statement </w:t>
      </w:r>
      <w:r w:rsidR="005B57DC" w:rsidRPr="00FA7F00">
        <w:rPr>
          <w:rFonts w:ascii="Times New Roman" w:hAnsi="Times New Roman" w:cs="Times New Roman"/>
          <w:sz w:val="24"/>
          <w:szCs w:val="24"/>
        </w:rPr>
        <w:t>(</w:t>
      </w:r>
      <w:r w:rsidR="00EA6516" w:rsidRPr="00FA7F00">
        <w:rPr>
          <w:rFonts w:ascii="Times New Roman" w:hAnsi="Times New Roman" w:cs="Times New Roman"/>
          <w:sz w:val="24"/>
          <w:szCs w:val="24"/>
        </w:rPr>
        <w:t>for example participant</w:t>
      </w:r>
      <w:r w:rsidR="00967698" w:rsidRPr="00FA7F00">
        <w:rPr>
          <w:rFonts w:ascii="Times New Roman" w:hAnsi="Times New Roman" w:cs="Times New Roman"/>
          <w:sz w:val="24"/>
          <w:szCs w:val="24"/>
        </w:rPr>
        <w:t>,</w:t>
      </w:r>
      <w:r w:rsidR="00EA6516" w:rsidRPr="00FA7F00">
        <w:rPr>
          <w:rFonts w:ascii="Times New Roman" w:hAnsi="Times New Roman" w:cs="Times New Roman"/>
          <w:sz w:val="24"/>
          <w:szCs w:val="24"/>
        </w:rPr>
        <w:t xml:space="preserve"> </w:t>
      </w:r>
      <w:r w:rsidR="005B57DC" w:rsidRPr="00FA7F00">
        <w:rPr>
          <w:rFonts w:ascii="Times New Roman" w:hAnsi="Times New Roman" w:cs="Times New Roman"/>
          <w:sz w:val="24"/>
          <w:szCs w:val="24"/>
        </w:rPr>
        <w:t>see Figure</w:t>
      </w:r>
      <w:r w:rsidR="00202036" w:rsidRPr="00FA7F00">
        <w:rPr>
          <w:rFonts w:ascii="Times New Roman" w:hAnsi="Times New Roman" w:cs="Times New Roman"/>
          <w:sz w:val="24"/>
          <w:szCs w:val="24"/>
        </w:rPr>
        <w:t xml:space="preserve"> 5</w:t>
      </w:r>
      <w:r w:rsidRPr="00FA7F00">
        <w:rPr>
          <w:rFonts w:ascii="Times New Roman" w:hAnsi="Times New Roman" w:cs="Times New Roman"/>
          <w:sz w:val="24"/>
          <w:szCs w:val="24"/>
        </w:rPr>
        <w:t>). However, the effects were generally not as pronounced and were more variable than individual responding to th</w:t>
      </w:r>
      <w:r w:rsidR="00202036" w:rsidRPr="00FA7F00">
        <w:rPr>
          <w:rFonts w:ascii="Times New Roman" w:hAnsi="Times New Roman" w:cs="Times New Roman"/>
          <w:sz w:val="24"/>
          <w:szCs w:val="24"/>
        </w:rPr>
        <w:t>e first statement (</w:t>
      </w:r>
      <w:r w:rsidR="00EA6516" w:rsidRPr="00FA7F00">
        <w:rPr>
          <w:rFonts w:ascii="Times New Roman" w:hAnsi="Times New Roman" w:cs="Times New Roman"/>
          <w:sz w:val="24"/>
          <w:szCs w:val="24"/>
        </w:rPr>
        <w:t>for example participant</w:t>
      </w:r>
      <w:r w:rsidR="00967698" w:rsidRPr="00FA7F00">
        <w:rPr>
          <w:rFonts w:ascii="Times New Roman" w:hAnsi="Times New Roman" w:cs="Times New Roman"/>
          <w:sz w:val="24"/>
          <w:szCs w:val="24"/>
        </w:rPr>
        <w:t>,</w:t>
      </w:r>
      <w:r w:rsidR="00EA6516" w:rsidRPr="00FA7F00">
        <w:rPr>
          <w:rFonts w:ascii="Times New Roman" w:hAnsi="Times New Roman" w:cs="Times New Roman"/>
          <w:sz w:val="24"/>
          <w:szCs w:val="24"/>
        </w:rPr>
        <w:t xml:space="preserve"> </w:t>
      </w:r>
      <w:r w:rsidR="00202036" w:rsidRPr="00FA7F00">
        <w:rPr>
          <w:rFonts w:ascii="Times New Roman" w:hAnsi="Times New Roman" w:cs="Times New Roman"/>
          <w:sz w:val="24"/>
          <w:szCs w:val="24"/>
        </w:rPr>
        <w:t>see Figure 6</w:t>
      </w:r>
      <w:r w:rsidRPr="00FA7F00">
        <w:rPr>
          <w:rFonts w:ascii="Times New Roman" w:hAnsi="Times New Roman" w:cs="Times New Roman"/>
          <w:sz w:val="24"/>
          <w:szCs w:val="24"/>
        </w:rPr>
        <w:t xml:space="preserve">). All </w:t>
      </w:r>
      <w:r w:rsidR="00F50A00">
        <w:rPr>
          <w:rFonts w:ascii="Times New Roman" w:hAnsi="Times New Roman" w:cs="Times New Roman"/>
          <w:sz w:val="24"/>
          <w:szCs w:val="24"/>
        </w:rPr>
        <w:t>eight</w:t>
      </w:r>
      <w:r w:rsidRPr="00FA7F00">
        <w:rPr>
          <w:rFonts w:ascii="Times New Roman" w:hAnsi="Times New Roman" w:cs="Times New Roman"/>
          <w:sz w:val="24"/>
          <w:szCs w:val="24"/>
        </w:rPr>
        <w:t xml:space="preserve"> participants that exhibited increases in individual responding related to the first motivational statement also decreased individual responding </w:t>
      </w:r>
      <w:r w:rsidR="001E539F" w:rsidRPr="00FA7F00">
        <w:rPr>
          <w:rFonts w:ascii="Times New Roman" w:hAnsi="Times New Roman" w:cs="Times New Roman"/>
          <w:sz w:val="24"/>
          <w:szCs w:val="24"/>
        </w:rPr>
        <w:t xml:space="preserve">(reversal) </w:t>
      </w:r>
      <w:r w:rsidRPr="00FA7F00">
        <w:rPr>
          <w:rFonts w:ascii="Times New Roman" w:hAnsi="Times New Roman" w:cs="Times New Roman"/>
          <w:sz w:val="24"/>
          <w:szCs w:val="24"/>
        </w:rPr>
        <w:t>following the introduction of the first neutral statement</w:t>
      </w:r>
      <w:r w:rsidR="00356652" w:rsidRPr="00FA7F00">
        <w:rPr>
          <w:rFonts w:ascii="Times New Roman" w:hAnsi="Times New Roman" w:cs="Times New Roman"/>
          <w:sz w:val="24"/>
          <w:szCs w:val="24"/>
        </w:rPr>
        <w:t xml:space="preserve"> (</w:t>
      </w:r>
      <w:r w:rsidR="00404424" w:rsidRPr="00FA7F00">
        <w:rPr>
          <w:rFonts w:ascii="Times New Roman" w:hAnsi="Times New Roman" w:cs="Times New Roman"/>
          <w:sz w:val="24"/>
          <w:szCs w:val="24"/>
        </w:rPr>
        <w:t>Phase</w:t>
      </w:r>
      <w:r w:rsidR="00356652" w:rsidRPr="00FA7F00">
        <w:rPr>
          <w:rFonts w:ascii="Times New Roman" w:hAnsi="Times New Roman" w:cs="Times New Roman"/>
          <w:sz w:val="24"/>
          <w:szCs w:val="24"/>
        </w:rPr>
        <w:t xml:space="preserve"> D)</w:t>
      </w:r>
      <w:r w:rsidRPr="00FA7F00">
        <w:rPr>
          <w:rFonts w:ascii="Times New Roman" w:hAnsi="Times New Roman" w:cs="Times New Roman"/>
          <w:sz w:val="24"/>
          <w:szCs w:val="24"/>
        </w:rPr>
        <w:t xml:space="preserve">. </w:t>
      </w:r>
      <w:r w:rsidR="00D262C9" w:rsidRPr="00FA7F00">
        <w:rPr>
          <w:rFonts w:ascii="Times New Roman" w:hAnsi="Times New Roman" w:cs="Times New Roman"/>
          <w:sz w:val="24"/>
          <w:szCs w:val="24"/>
        </w:rPr>
        <w:t>Four</w:t>
      </w:r>
      <w:r w:rsidRPr="00FA7F00">
        <w:rPr>
          <w:rFonts w:ascii="Times New Roman" w:hAnsi="Times New Roman" w:cs="Times New Roman"/>
          <w:sz w:val="24"/>
          <w:szCs w:val="24"/>
        </w:rPr>
        <w:t xml:space="preserve"> of those participants (3, 5, 7, and 10) replicated this result, though to a more variable degree, in the second motivational and neutral statement</w:t>
      </w:r>
      <w:r w:rsidR="006D2F7E" w:rsidRPr="00FA7F00">
        <w:rPr>
          <w:rFonts w:ascii="Times New Roman" w:hAnsi="Times New Roman" w:cs="Times New Roman"/>
          <w:sz w:val="24"/>
          <w:szCs w:val="24"/>
        </w:rPr>
        <w:t xml:space="preserv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s. Participant 4</w:t>
      </w:r>
      <w:r w:rsidR="00D262C9" w:rsidRPr="00FA7F00">
        <w:rPr>
          <w:rFonts w:ascii="Times New Roman" w:hAnsi="Times New Roman" w:cs="Times New Roman"/>
          <w:sz w:val="24"/>
          <w:szCs w:val="24"/>
        </w:rPr>
        <w:t>,</w:t>
      </w:r>
      <w:r w:rsidRPr="00FA7F00">
        <w:rPr>
          <w:rFonts w:ascii="Times New Roman" w:hAnsi="Times New Roman" w:cs="Times New Roman"/>
          <w:sz w:val="24"/>
          <w:szCs w:val="24"/>
        </w:rPr>
        <w:t xml:space="preserve"> who worked exclusively </w:t>
      </w:r>
      <w:r w:rsidR="00967698" w:rsidRPr="00FA7F00">
        <w:rPr>
          <w:rFonts w:ascii="Times New Roman" w:hAnsi="Times New Roman" w:cs="Times New Roman"/>
          <w:sz w:val="24"/>
          <w:szCs w:val="24"/>
        </w:rPr>
        <w:t xml:space="preserve">individually </w:t>
      </w:r>
      <w:r w:rsidRPr="00FA7F00">
        <w:rPr>
          <w:rFonts w:ascii="Times New Roman" w:hAnsi="Times New Roman" w:cs="Times New Roman"/>
          <w:sz w:val="24"/>
          <w:szCs w:val="24"/>
        </w:rPr>
        <w:t xml:space="preserve">in prior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actually increased cooperative responding instead, and then went </w:t>
      </w:r>
      <w:r w:rsidRPr="00FA7F00">
        <w:rPr>
          <w:rFonts w:ascii="Times New Roman" w:hAnsi="Times New Roman" w:cs="Times New Roman"/>
          <w:sz w:val="24"/>
          <w:szCs w:val="24"/>
        </w:rPr>
        <w:lastRenderedPageBreak/>
        <w:t xml:space="preserve">back to exclusively working </w:t>
      </w:r>
      <w:r w:rsidR="00DE2B45" w:rsidRPr="00FA7F00">
        <w:rPr>
          <w:rFonts w:ascii="Times New Roman" w:hAnsi="Times New Roman" w:cs="Times New Roman"/>
          <w:sz w:val="24"/>
          <w:szCs w:val="24"/>
        </w:rPr>
        <w:t xml:space="preserve">individually </w:t>
      </w:r>
      <w:r w:rsidR="001E539F" w:rsidRPr="00FA7F00">
        <w:rPr>
          <w:rFonts w:ascii="Times New Roman" w:hAnsi="Times New Roman" w:cs="Times New Roman"/>
          <w:sz w:val="24"/>
          <w:szCs w:val="24"/>
        </w:rPr>
        <w:t>(see Figure 3)</w:t>
      </w:r>
      <w:r w:rsidR="00202036" w:rsidRPr="00FA7F00">
        <w:rPr>
          <w:rFonts w:ascii="Times New Roman" w:hAnsi="Times New Roman" w:cs="Times New Roman"/>
          <w:sz w:val="24"/>
          <w:szCs w:val="24"/>
        </w:rPr>
        <w:t>.</w:t>
      </w:r>
      <w:r w:rsidR="00DC0ED5" w:rsidRPr="00FA7F00">
        <w:rPr>
          <w:rFonts w:ascii="Times New Roman" w:hAnsi="Times New Roman" w:cs="Times New Roman"/>
          <w:sz w:val="24"/>
          <w:szCs w:val="24"/>
        </w:rPr>
        <w:t xml:space="preserve"> This is noteworthy </w:t>
      </w:r>
      <w:r w:rsidR="00954EEF">
        <w:rPr>
          <w:rFonts w:ascii="Times New Roman" w:hAnsi="Times New Roman" w:cs="Times New Roman"/>
          <w:sz w:val="24"/>
          <w:szCs w:val="24"/>
        </w:rPr>
        <w:t>because</w:t>
      </w:r>
      <w:r w:rsidR="00DC0ED5" w:rsidRPr="00FA7F00">
        <w:rPr>
          <w:rFonts w:ascii="Times New Roman" w:hAnsi="Times New Roman" w:cs="Times New Roman"/>
          <w:sz w:val="24"/>
          <w:szCs w:val="24"/>
        </w:rPr>
        <w:t xml:space="preserve"> it directly contradicts the content of the motivational statement.</w:t>
      </w:r>
    </w:p>
    <w:p w14:paraId="1C9C1E2A" w14:textId="0EF1D26D" w:rsidR="00654AC6" w:rsidRPr="00F35322" w:rsidRDefault="00F50A00" w:rsidP="00F35322">
      <w:pPr>
        <w:spacing w:after="0" w:line="480" w:lineRule="auto"/>
        <w:jc w:val="center"/>
        <w:outlineLvl w:val="0"/>
        <w:rPr>
          <w:rFonts w:ascii="Times New Roman" w:hAnsi="Times New Roman" w:cs="Times New Roman"/>
          <w:b/>
          <w:sz w:val="24"/>
          <w:szCs w:val="24"/>
        </w:rPr>
      </w:pPr>
      <w:r w:rsidRPr="005109CE">
        <w:rPr>
          <w:rFonts w:ascii="Times New Roman" w:hAnsi="Times New Roman" w:cs="Times New Roman"/>
          <w:b/>
          <w:sz w:val="24"/>
          <w:szCs w:val="24"/>
        </w:rPr>
        <w:t>[</w:t>
      </w:r>
      <w:r w:rsidR="00DC4A89" w:rsidRPr="005109CE">
        <w:rPr>
          <w:rFonts w:ascii="Times New Roman" w:hAnsi="Times New Roman" w:cs="Times New Roman"/>
          <w:b/>
          <w:sz w:val="24"/>
          <w:szCs w:val="24"/>
        </w:rPr>
        <w:t>Figures 5 &amp; 6 here</w:t>
      </w:r>
      <w:r w:rsidRPr="005109CE">
        <w:rPr>
          <w:rFonts w:ascii="Times New Roman" w:hAnsi="Times New Roman" w:cs="Times New Roman"/>
          <w:b/>
          <w:sz w:val="24"/>
          <w:szCs w:val="24"/>
        </w:rPr>
        <w:t>]</w:t>
      </w:r>
    </w:p>
    <w:p w14:paraId="7D3B4715" w14:textId="6E22535F" w:rsidR="005243ED" w:rsidRPr="00FA7F00" w:rsidRDefault="008501C7" w:rsidP="00F35322">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In the BABAEFEF sequence, a </w:t>
      </w:r>
      <w:r w:rsidR="00D128F0" w:rsidRPr="00FA7F00">
        <w:rPr>
          <w:rFonts w:ascii="Times New Roman" w:hAnsi="Times New Roman" w:cs="Times New Roman"/>
          <w:sz w:val="24"/>
          <w:szCs w:val="24"/>
        </w:rPr>
        <w:t xml:space="preserve">motivational </w:t>
      </w:r>
      <w:r w:rsidRPr="00FA7F00">
        <w:rPr>
          <w:rFonts w:ascii="Times New Roman" w:hAnsi="Times New Roman" w:cs="Times New Roman"/>
          <w:sz w:val="24"/>
          <w:szCs w:val="24"/>
        </w:rPr>
        <w:t xml:space="preserve">statement was introduced at the beginning of the 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to increase cooperative responding under a financial</w:t>
      </w:r>
      <w:r w:rsidR="00F50A00">
        <w:rPr>
          <w:rFonts w:ascii="Times New Roman" w:hAnsi="Times New Roman" w:cs="Times New Roman"/>
          <w:sz w:val="24"/>
          <w:szCs w:val="24"/>
        </w:rPr>
        <w:t>-</w:t>
      </w:r>
      <w:r w:rsidRPr="00FA7F00">
        <w:rPr>
          <w:rFonts w:ascii="Times New Roman" w:hAnsi="Times New Roman" w:cs="Times New Roman"/>
          <w:sz w:val="24"/>
          <w:szCs w:val="24"/>
        </w:rPr>
        <w:t>cost contingency (piece rate).</w:t>
      </w:r>
      <w:r w:rsidR="00550F15">
        <w:rPr>
          <w:rFonts w:ascii="Times New Roman" w:hAnsi="Times New Roman" w:cs="Times New Roman"/>
          <w:sz w:val="24"/>
          <w:szCs w:val="24"/>
        </w:rPr>
        <w:t xml:space="preserve"> </w:t>
      </w:r>
      <w:r w:rsidR="00954EEF">
        <w:rPr>
          <w:rFonts w:ascii="Times New Roman" w:hAnsi="Times New Roman" w:cs="Times New Roman"/>
          <w:sz w:val="24"/>
          <w:szCs w:val="24"/>
        </w:rPr>
        <w:t>Although</w:t>
      </w:r>
      <w:r w:rsidR="00905158" w:rsidRPr="00FA7F00">
        <w:rPr>
          <w:rFonts w:ascii="Times New Roman" w:hAnsi="Times New Roman" w:cs="Times New Roman"/>
          <w:sz w:val="24"/>
          <w:szCs w:val="24"/>
        </w:rPr>
        <w:t xml:space="preserve"> some of the participants in the BABAEFEF sequence responded to the motivational statements, it was to a much smaller degree</w:t>
      </w:r>
      <w:r w:rsidRPr="00FA7F00">
        <w:rPr>
          <w:rFonts w:ascii="Times New Roman" w:hAnsi="Times New Roman" w:cs="Times New Roman"/>
          <w:sz w:val="24"/>
          <w:szCs w:val="24"/>
        </w:rPr>
        <w:t xml:space="preserve"> than in the ABABCDCD sequence</w:t>
      </w:r>
      <w:r w:rsidR="00905158" w:rsidRPr="00FA7F00">
        <w:rPr>
          <w:rFonts w:ascii="Times New Roman" w:hAnsi="Times New Roman" w:cs="Times New Roman"/>
          <w:sz w:val="24"/>
          <w:szCs w:val="24"/>
        </w:rPr>
        <w:t xml:space="preserve">. Five participants (12, 14, 15, 17, and 18) exhibited an increase in cooperative responding related to either the first or second motivational statement. Participant 12 was the only </w:t>
      </w:r>
      <w:r w:rsidR="00D128F0" w:rsidRPr="00FA7F00">
        <w:rPr>
          <w:rFonts w:ascii="Times New Roman" w:hAnsi="Times New Roman" w:cs="Times New Roman"/>
          <w:sz w:val="24"/>
          <w:szCs w:val="24"/>
        </w:rPr>
        <w:t xml:space="preserve">participant </w:t>
      </w:r>
      <w:r w:rsidR="00905158" w:rsidRPr="00FA7F00">
        <w:rPr>
          <w:rFonts w:ascii="Times New Roman" w:hAnsi="Times New Roman" w:cs="Times New Roman"/>
          <w:sz w:val="24"/>
          <w:szCs w:val="24"/>
        </w:rPr>
        <w:t xml:space="preserve">to </w:t>
      </w:r>
      <w:r w:rsidR="00D128F0" w:rsidRPr="00FA7F00">
        <w:rPr>
          <w:rFonts w:ascii="Times New Roman" w:hAnsi="Times New Roman" w:cs="Times New Roman"/>
          <w:sz w:val="24"/>
          <w:szCs w:val="24"/>
        </w:rPr>
        <w:t xml:space="preserve">exhibit an increase in cooperative responding </w:t>
      </w:r>
      <w:r w:rsidR="00905158" w:rsidRPr="00FA7F00">
        <w:rPr>
          <w:rFonts w:ascii="Times New Roman" w:hAnsi="Times New Roman" w:cs="Times New Roman"/>
          <w:sz w:val="24"/>
          <w:szCs w:val="24"/>
        </w:rPr>
        <w:t>to both motivational stimuli</w:t>
      </w:r>
      <w:r w:rsidR="00F50A00">
        <w:rPr>
          <w:rFonts w:ascii="Times New Roman" w:hAnsi="Times New Roman" w:cs="Times New Roman"/>
          <w:sz w:val="24"/>
          <w:szCs w:val="24"/>
        </w:rPr>
        <w:t>;</w:t>
      </w:r>
      <w:r w:rsidR="00905158" w:rsidRPr="00FA7F00">
        <w:rPr>
          <w:rFonts w:ascii="Times New Roman" w:hAnsi="Times New Roman" w:cs="Times New Roman"/>
          <w:sz w:val="24"/>
          <w:szCs w:val="24"/>
        </w:rPr>
        <w:t xml:space="preserve"> however, the response to the second stimulus was small </w:t>
      </w:r>
      <w:r w:rsidR="00202036" w:rsidRPr="00FA7F00">
        <w:rPr>
          <w:rFonts w:ascii="Times New Roman" w:hAnsi="Times New Roman" w:cs="Times New Roman"/>
          <w:sz w:val="24"/>
          <w:szCs w:val="24"/>
        </w:rPr>
        <w:t>(see Figure 7</w:t>
      </w:r>
      <w:r w:rsidR="00905158" w:rsidRPr="00FA7F00">
        <w:rPr>
          <w:rFonts w:ascii="Times New Roman" w:hAnsi="Times New Roman" w:cs="Times New Roman"/>
          <w:sz w:val="24"/>
          <w:szCs w:val="24"/>
        </w:rPr>
        <w:t xml:space="preserve">). In addition, the increase in cooperative responding by </w:t>
      </w:r>
      <w:r w:rsidR="00630A98" w:rsidRPr="00FA7F00">
        <w:rPr>
          <w:rFonts w:ascii="Times New Roman" w:hAnsi="Times New Roman" w:cs="Times New Roman"/>
          <w:sz w:val="24"/>
          <w:szCs w:val="24"/>
        </w:rPr>
        <w:t>p</w:t>
      </w:r>
      <w:r w:rsidR="00905158" w:rsidRPr="00FA7F00">
        <w:rPr>
          <w:rFonts w:ascii="Times New Roman" w:hAnsi="Times New Roman" w:cs="Times New Roman"/>
          <w:sz w:val="24"/>
          <w:szCs w:val="24"/>
        </w:rPr>
        <w:t xml:space="preserve">articipants 17 and 18 was also small and variable </w:t>
      </w:r>
      <w:r w:rsidR="00202036" w:rsidRPr="00FA7F00">
        <w:rPr>
          <w:rFonts w:ascii="Times New Roman" w:hAnsi="Times New Roman" w:cs="Times New Roman"/>
          <w:sz w:val="24"/>
          <w:szCs w:val="24"/>
        </w:rPr>
        <w:t>(</w:t>
      </w:r>
      <w:r w:rsidR="00EA6516" w:rsidRPr="00FA7F00">
        <w:rPr>
          <w:rFonts w:ascii="Times New Roman" w:hAnsi="Times New Roman" w:cs="Times New Roman"/>
          <w:sz w:val="24"/>
          <w:szCs w:val="24"/>
        </w:rPr>
        <w:t>for example participant</w:t>
      </w:r>
      <w:r w:rsidR="00B44D12" w:rsidRPr="00FA7F00">
        <w:rPr>
          <w:rFonts w:ascii="Times New Roman" w:hAnsi="Times New Roman" w:cs="Times New Roman"/>
          <w:sz w:val="24"/>
          <w:szCs w:val="24"/>
        </w:rPr>
        <w:t>,</w:t>
      </w:r>
      <w:r w:rsidR="00EA6516" w:rsidRPr="00FA7F00">
        <w:rPr>
          <w:rFonts w:ascii="Times New Roman" w:hAnsi="Times New Roman" w:cs="Times New Roman"/>
          <w:sz w:val="24"/>
          <w:szCs w:val="24"/>
        </w:rPr>
        <w:t xml:space="preserve"> </w:t>
      </w:r>
      <w:r w:rsidR="00202036" w:rsidRPr="00FA7F00">
        <w:rPr>
          <w:rFonts w:ascii="Times New Roman" w:hAnsi="Times New Roman" w:cs="Times New Roman"/>
          <w:sz w:val="24"/>
          <w:szCs w:val="24"/>
        </w:rPr>
        <w:t xml:space="preserve">see Figure </w:t>
      </w:r>
      <w:r w:rsidR="00905158" w:rsidRPr="00FA7F00">
        <w:rPr>
          <w:rFonts w:ascii="Times New Roman" w:hAnsi="Times New Roman" w:cs="Times New Roman"/>
          <w:sz w:val="24"/>
          <w:szCs w:val="24"/>
        </w:rPr>
        <w:t xml:space="preserve">8), and for </w:t>
      </w:r>
      <w:r w:rsidR="00BF3397">
        <w:rPr>
          <w:rFonts w:ascii="Times New Roman" w:hAnsi="Times New Roman" w:cs="Times New Roman"/>
          <w:sz w:val="24"/>
          <w:szCs w:val="24"/>
        </w:rPr>
        <w:t>Participant</w:t>
      </w:r>
      <w:r w:rsidR="00905158" w:rsidRPr="00FA7F00">
        <w:rPr>
          <w:rFonts w:ascii="Times New Roman" w:hAnsi="Times New Roman" w:cs="Times New Roman"/>
          <w:sz w:val="24"/>
          <w:szCs w:val="24"/>
        </w:rPr>
        <w:t xml:space="preserve"> 15 </w:t>
      </w:r>
      <w:r w:rsidR="00D128F0" w:rsidRPr="00FA7F00">
        <w:rPr>
          <w:rFonts w:ascii="Times New Roman" w:hAnsi="Times New Roman" w:cs="Times New Roman"/>
          <w:sz w:val="24"/>
          <w:szCs w:val="24"/>
        </w:rPr>
        <w:t xml:space="preserve">was </w:t>
      </w:r>
      <w:r w:rsidR="00905158" w:rsidRPr="00FA7F00">
        <w:rPr>
          <w:rFonts w:ascii="Times New Roman" w:hAnsi="Times New Roman" w:cs="Times New Roman"/>
          <w:sz w:val="24"/>
          <w:szCs w:val="24"/>
        </w:rPr>
        <w:t>negligible. Participants 11, 16, 19 and 20 exhibited no change in cooperative responding to either the motivational or neutral stimuli. Participant 13, who evenly allocated responding between cooperati</w:t>
      </w:r>
      <w:r w:rsidR="00481D6C" w:rsidRPr="00FA7F00">
        <w:rPr>
          <w:rFonts w:ascii="Times New Roman" w:hAnsi="Times New Roman" w:cs="Times New Roman"/>
          <w:sz w:val="24"/>
          <w:szCs w:val="24"/>
        </w:rPr>
        <w:t>ve</w:t>
      </w:r>
      <w:r w:rsidR="00905158" w:rsidRPr="00FA7F00">
        <w:rPr>
          <w:rFonts w:ascii="Times New Roman" w:hAnsi="Times New Roman" w:cs="Times New Roman"/>
          <w:sz w:val="24"/>
          <w:szCs w:val="24"/>
        </w:rPr>
        <w:t xml:space="preserve"> and </w:t>
      </w:r>
      <w:r w:rsidR="00481D6C" w:rsidRPr="00FA7F00">
        <w:rPr>
          <w:rFonts w:ascii="Times New Roman" w:hAnsi="Times New Roman" w:cs="Times New Roman"/>
          <w:sz w:val="24"/>
          <w:szCs w:val="24"/>
        </w:rPr>
        <w:t>individual work</w:t>
      </w:r>
      <w:r w:rsidR="00905158" w:rsidRPr="00FA7F00">
        <w:rPr>
          <w:rFonts w:ascii="Times New Roman" w:hAnsi="Times New Roman" w:cs="Times New Roman"/>
          <w:sz w:val="24"/>
          <w:szCs w:val="24"/>
        </w:rPr>
        <w:t xml:space="preserve"> during all prior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 xml:space="preserve">s, </w:t>
      </w:r>
      <w:r w:rsidR="001E539F" w:rsidRPr="00FA7F00">
        <w:rPr>
          <w:rFonts w:ascii="Times New Roman" w:hAnsi="Times New Roman" w:cs="Times New Roman"/>
          <w:sz w:val="24"/>
          <w:szCs w:val="24"/>
        </w:rPr>
        <w:t xml:space="preserve">actually </w:t>
      </w:r>
      <w:r w:rsidR="00905158" w:rsidRPr="00FA7F00">
        <w:rPr>
          <w:rFonts w:ascii="Times New Roman" w:hAnsi="Times New Roman" w:cs="Times New Roman"/>
          <w:sz w:val="24"/>
          <w:szCs w:val="24"/>
        </w:rPr>
        <w:t>decreased their cooperative responding in response to the initial motivational statement. Following removal of the motivational stimulus, this participant again allocated their responses evenly</w:t>
      </w:r>
      <w:r w:rsidR="00023139" w:rsidRPr="00FA7F00">
        <w:rPr>
          <w:rFonts w:ascii="Times New Roman" w:hAnsi="Times New Roman" w:cs="Times New Roman"/>
          <w:sz w:val="24"/>
          <w:szCs w:val="24"/>
        </w:rPr>
        <w:t xml:space="preserve"> </w:t>
      </w:r>
      <w:r w:rsidR="00905158" w:rsidRPr="00FA7F00">
        <w:rPr>
          <w:rFonts w:ascii="Times New Roman" w:hAnsi="Times New Roman" w:cs="Times New Roman"/>
          <w:sz w:val="24"/>
          <w:szCs w:val="24"/>
        </w:rPr>
        <w:t xml:space="preserve">between </w:t>
      </w:r>
      <w:r w:rsidR="00481D6C" w:rsidRPr="00FA7F00">
        <w:rPr>
          <w:rFonts w:ascii="Times New Roman" w:hAnsi="Times New Roman" w:cs="Times New Roman"/>
          <w:sz w:val="24"/>
          <w:szCs w:val="24"/>
        </w:rPr>
        <w:t>individual</w:t>
      </w:r>
      <w:r w:rsidR="00905158" w:rsidRPr="00FA7F00">
        <w:rPr>
          <w:rFonts w:ascii="Times New Roman" w:hAnsi="Times New Roman" w:cs="Times New Roman"/>
          <w:sz w:val="24"/>
          <w:szCs w:val="24"/>
        </w:rPr>
        <w:t xml:space="preserve"> and cooperati</w:t>
      </w:r>
      <w:r w:rsidR="00481D6C" w:rsidRPr="00FA7F00">
        <w:rPr>
          <w:rFonts w:ascii="Times New Roman" w:hAnsi="Times New Roman" w:cs="Times New Roman"/>
          <w:sz w:val="24"/>
          <w:szCs w:val="24"/>
        </w:rPr>
        <w:t>ve</w:t>
      </w:r>
      <w:r w:rsidR="001E539F" w:rsidRPr="00FA7F00">
        <w:rPr>
          <w:rFonts w:ascii="Times New Roman" w:hAnsi="Times New Roman" w:cs="Times New Roman"/>
          <w:sz w:val="24"/>
          <w:szCs w:val="24"/>
        </w:rPr>
        <w:t xml:space="preserve"> </w:t>
      </w:r>
      <w:r w:rsidR="00481D6C" w:rsidRPr="00FA7F00">
        <w:rPr>
          <w:rFonts w:ascii="Times New Roman" w:hAnsi="Times New Roman" w:cs="Times New Roman"/>
          <w:sz w:val="24"/>
          <w:szCs w:val="24"/>
        </w:rPr>
        <w:t xml:space="preserve">work </w:t>
      </w:r>
      <w:r w:rsidR="001E539F" w:rsidRPr="00FA7F00">
        <w:rPr>
          <w:rFonts w:ascii="Times New Roman" w:hAnsi="Times New Roman" w:cs="Times New Roman"/>
          <w:sz w:val="24"/>
          <w:szCs w:val="24"/>
        </w:rPr>
        <w:t>(see Figure 4)</w:t>
      </w:r>
      <w:r w:rsidR="00905158" w:rsidRPr="00FA7F00">
        <w:rPr>
          <w:rFonts w:ascii="Times New Roman" w:hAnsi="Times New Roman" w:cs="Times New Roman"/>
          <w:sz w:val="24"/>
          <w:szCs w:val="24"/>
        </w:rPr>
        <w:t>.</w:t>
      </w:r>
      <w:r w:rsidR="00DC0ED5" w:rsidRPr="00FA7F00">
        <w:rPr>
          <w:rFonts w:ascii="Times New Roman" w:hAnsi="Times New Roman" w:cs="Times New Roman"/>
          <w:sz w:val="24"/>
          <w:szCs w:val="24"/>
        </w:rPr>
        <w:t xml:space="preserve"> </w:t>
      </w:r>
      <w:r w:rsidR="00405F89">
        <w:rPr>
          <w:rFonts w:ascii="Times New Roman" w:hAnsi="Times New Roman" w:cs="Times New Roman"/>
          <w:sz w:val="24"/>
          <w:szCs w:val="24"/>
        </w:rPr>
        <w:t xml:space="preserve">Similar to Participant 4 in the ABABCDCD sequence, </w:t>
      </w:r>
      <w:r w:rsidR="00DC0ED5" w:rsidRPr="00FA7F00">
        <w:rPr>
          <w:rFonts w:ascii="Times New Roman" w:hAnsi="Times New Roman" w:cs="Times New Roman"/>
          <w:sz w:val="24"/>
          <w:szCs w:val="24"/>
        </w:rPr>
        <w:t xml:space="preserve">this </w:t>
      </w:r>
      <w:r w:rsidR="00481D6C" w:rsidRPr="00FA7F00">
        <w:rPr>
          <w:rFonts w:ascii="Times New Roman" w:hAnsi="Times New Roman" w:cs="Times New Roman"/>
          <w:sz w:val="24"/>
          <w:szCs w:val="24"/>
        </w:rPr>
        <w:t>pattern of responding</w:t>
      </w:r>
      <w:r w:rsidR="00DC0ED5" w:rsidRPr="00FA7F00">
        <w:rPr>
          <w:rFonts w:ascii="Times New Roman" w:hAnsi="Times New Roman" w:cs="Times New Roman"/>
          <w:sz w:val="24"/>
          <w:szCs w:val="24"/>
        </w:rPr>
        <w:t xml:space="preserve"> </w:t>
      </w:r>
      <w:r w:rsidR="00405F89">
        <w:rPr>
          <w:rFonts w:ascii="Times New Roman" w:hAnsi="Times New Roman" w:cs="Times New Roman"/>
          <w:sz w:val="24"/>
          <w:szCs w:val="24"/>
        </w:rPr>
        <w:t xml:space="preserve">is interesting because it </w:t>
      </w:r>
      <w:r w:rsidR="00DC0ED5" w:rsidRPr="00FA7F00">
        <w:rPr>
          <w:rFonts w:ascii="Times New Roman" w:hAnsi="Times New Roman" w:cs="Times New Roman"/>
          <w:sz w:val="24"/>
          <w:szCs w:val="24"/>
        </w:rPr>
        <w:t>contradicts the content of the statement</w:t>
      </w:r>
      <w:r w:rsidR="00481D6C" w:rsidRPr="00FA7F00">
        <w:rPr>
          <w:rFonts w:ascii="Times New Roman" w:hAnsi="Times New Roman" w:cs="Times New Roman"/>
          <w:sz w:val="24"/>
          <w:szCs w:val="24"/>
        </w:rPr>
        <w:t>s</w:t>
      </w:r>
      <w:r w:rsidR="00DC0ED5" w:rsidRPr="00FA7F00">
        <w:rPr>
          <w:rFonts w:ascii="Times New Roman" w:hAnsi="Times New Roman" w:cs="Times New Roman"/>
          <w:sz w:val="24"/>
          <w:szCs w:val="24"/>
        </w:rPr>
        <w:t>.</w:t>
      </w:r>
    </w:p>
    <w:p w14:paraId="67AF05FF" w14:textId="35E5510F" w:rsidR="00E63E5A" w:rsidRPr="00F35322" w:rsidRDefault="00F50A00" w:rsidP="00F35322">
      <w:pPr>
        <w:spacing w:after="0" w:line="480" w:lineRule="auto"/>
        <w:jc w:val="center"/>
        <w:outlineLvl w:val="0"/>
        <w:rPr>
          <w:rFonts w:ascii="Times New Roman" w:hAnsi="Times New Roman" w:cs="Times New Roman"/>
          <w:b/>
          <w:sz w:val="24"/>
          <w:szCs w:val="24"/>
        </w:rPr>
      </w:pPr>
      <w:r w:rsidRPr="005109CE">
        <w:rPr>
          <w:rFonts w:ascii="Times New Roman" w:hAnsi="Times New Roman" w:cs="Times New Roman"/>
          <w:b/>
          <w:sz w:val="24"/>
          <w:szCs w:val="24"/>
        </w:rPr>
        <w:t>[</w:t>
      </w:r>
      <w:r w:rsidR="005243ED" w:rsidRPr="005109CE">
        <w:rPr>
          <w:rFonts w:ascii="Times New Roman" w:hAnsi="Times New Roman" w:cs="Times New Roman"/>
          <w:b/>
          <w:sz w:val="24"/>
          <w:szCs w:val="24"/>
        </w:rPr>
        <w:t>Figures 7 &amp; 8 here</w:t>
      </w:r>
      <w:r w:rsidRPr="005109CE">
        <w:rPr>
          <w:rFonts w:ascii="Times New Roman" w:hAnsi="Times New Roman" w:cs="Times New Roman"/>
          <w:b/>
          <w:sz w:val="24"/>
          <w:szCs w:val="24"/>
        </w:rPr>
        <w:t>]</w:t>
      </w:r>
    </w:p>
    <w:p w14:paraId="7D46B3EB" w14:textId="2BF75EA1" w:rsidR="00082C2B" w:rsidRPr="00FA7F00" w:rsidRDefault="00282029" w:rsidP="00FA7F00">
      <w:pPr>
        <w:spacing w:after="0" w:line="480" w:lineRule="auto"/>
        <w:outlineLvl w:val="0"/>
        <w:rPr>
          <w:rFonts w:ascii="Times New Roman" w:hAnsi="Times New Roman" w:cs="Times New Roman"/>
          <w:sz w:val="24"/>
          <w:szCs w:val="24"/>
        </w:rPr>
      </w:pPr>
      <w:r w:rsidRPr="00FA7F00">
        <w:rPr>
          <w:rFonts w:ascii="Times New Roman" w:hAnsi="Times New Roman" w:cs="Times New Roman"/>
          <w:sz w:val="24"/>
          <w:szCs w:val="24"/>
        </w:rPr>
        <w:tab/>
      </w:r>
      <w:r w:rsidR="00905158" w:rsidRPr="00FA7F00">
        <w:rPr>
          <w:rFonts w:ascii="Times New Roman" w:hAnsi="Times New Roman" w:cs="Times New Roman"/>
          <w:sz w:val="24"/>
          <w:szCs w:val="24"/>
        </w:rPr>
        <w:t xml:space="preserve">A series of post-hoc paired-samples </w:t>
      </w:r>
      <w:r w:rsidR="00905158" w:rsidRPr="005109CE">
        <w:rPr>
          <w:rFonts w:ascii="Times New Roman" w:hAnsi="Times New Roman" w:cs="Times New Roman"/>
          <w:i/>
          <w:sz w:val="24"/>
          <w:szCs w:val="24"/>
        </w:rPr>
        <w:t>t</w:t>
      </w:r>
      <w:r w:rsidR="00905158" w:rsidRPr="00FA7F00">
        <w:rPr>
          <w:rFonts w:ascii="Times New Roman" w:hAnsi="Times New Roman" w:cs="Times New Roman"/>
          <w:sz w:val="24"/>
          <w:szCs w:val="24"/>
        </w:rPr>
        <w:t>-tests were conducted to verify conclusions drawn from visual analysis. In the ABABCDCD sequence, participants</w:t>
      </w:r>
      <w:r w:rsidR="004F0DF1" w:rsidRPr="00FA7F00">
        <w:rPr>
          <w:rFonts w:ascii="Times New Roman" w:hAnsi="Times New Roman" w:cs="Times New Roman"/>
          <w:sz w:val="24"/>
          <w:szCs w:val="24"/>
        </w:rPr>
        <w:t xml:space="preserve">' individual responding was </w:t>
      </w:r>
      <w:r w:rsidR="004F0DF1" w:rsidRPr="00FA7F00">
        <w:rPr>
          <w:rFonts w:ascii="Times New Roman" w:hAnsi="Times New Roman" w:cs="Times New Roman"/>
          <w:sz w:val="24"/>
          <w:szCs w:val="24"/>
        </w:rPr>
        <w:lastRenderedPageBreak/>
        <w:t>significantly higher</w:t>
      </w:r>
      <w:r w:rsidR="00905158" w:rsidRPr="00FA7F00">
        <w:rPr>
          <w:rFonts w:ascii="Times New Roman" w:hAnsi="Times New Roman" w:cs="Times New Roman"/>
          <w:sz w:val="24"/>
          <w:szCs w:val="24"/>
        </w:rPr>
        <w:t xml:space="preserve"> </w:t>
      </w:r>
      <w:r w:rsidR="004F0DF1" w:rsidRPr="00FA7F00">
        <w:rPr>
          <w:rFonts w:ascii="Times New Roman" w:hAnsi="Times New Roman" w:cs="Times New Roman"/>
          <w:sz w:val="24"/>
          <w:szCs w:val="24"/>
        </w:rPr>
        <w:t>f</w:t>
      </w:r>
      <w:r w:rsidR="00905158" w:rsidRPr="00FA7F00">
        <w:rPr>
          <w:rFonts w:ascii="Times New Roman" w:hAnsi="Times New Roman" w:cs="Times New Roman"/>
          <w:sz w:val="24"/>
          <w:szCs w:val="24"/>
        </w:rPr>
        <w:t>ollowing the introduction of the first motivational statement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.53, </w:t>
      </w:r>
      <w:r w:rsidR="00905158" w:rsidRPr="00FA7F00">
        <w:rPr>
          <w:rFonts w:ascii="Times New Roman" w:hAnsi="Times New Roman" w:cs="Times New Roman"/>
          <w:i/>
          <w:sz w:val="24"/>
          <w:szCs w:val="24"/>
        </w:rPr>
        <w:t>SD</w:t>
      </w:r>
      <w:r w:rsidR="00905158" w:rsidRPr="00FA7F00">
        <w:rPr>
          <w:rFonts w:ascii="Times New Roman" w:hAnsi="Times New Roman" w:cs="Times New Roman"/>
          <w:sz w:val="24"/>
          <w:szCs w:val="24"/>
        </w:rPr>
        <w:t xml:space="preserve"> = .31) than in the previous profit</w:t>
      </w:r>
      <w:r w:rsidR="00F50A00">
        <w:rPr>
          <w:rFonts w:ascii="Times New Roman" w:hAnsi="Times New Roman" w:cs="Times New Roman"/>
          <w:sz w:val="24"/>
          <w:szCs w:val="24"/>
        </w:rPr>
        <w:t>-</w:t>
      </w:r>
      <w:r w:rsidR="00905158" w:rsidRPr="00FA7F00">
        <w:rPr>
          <w:rFonts w:ascii="Times New Roman" w:hAnsi="Times New Roman" w:cs="Times New Roman"/>
          <w:sz w:val="24"/>
          <w:szCs w:val="24"/>
        </w:rPr>
        <w:t xml:space="preserve">share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 xml:space="preserve">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.83, </w:t>
      </w:r>
      <w:r w:rsidR="00905158" w:rsidRPr="00FA7F00">
        <w:rPr>
          <w:rFonts w:ascii="Times New Roman" w:hAnsi="Times New Roman" w:cs="Times New Roman"/>
          <w:i/>
          <w:sz w:val="24"/>
          <w:szCs w:val="24"/>
        </w:rPr>
        <w:t xml:space="preserve">SD </w:t>
      </w:r>
      <w:r w:rsidR="00905158" w:rsidRPr="00FA7F00">
        <w:rPr>
          <w:rFonts w:ascii="Times New Roman" w:hAnsi="Times New Roman" w:cs="Times New Roman"/>
          <w:sz w:val="24"/>
          <w:szCs w:val="24"/>
        </w:rPr>
        <w:t xml:space="preserve">= .32), </w:t>
      </w:r>
      <w:r w:rsidR="00905158" w:rsidRPr="00FA7F00">
        <w:rPr>
          <w:rFonts w:ascii="Times New Roman" w:hAnsi="Times New Roman" w:cs="Times New Roman"/>
          <w:i/>
          <w:sz w:val="24"/>
          <w:szCs w:val="24"/>
        </w:rPr>
        <w:t>t</w:t>
      </w:r>
      <w:r w:rsidR="00905158" w:rsidRPr="00FA7F00">
        <w:rPr>
          <w:rFonts w:ascii="Times New Roman" w:hAnsi="Times New Roman" w:cs="Times New Roman"/>
          <w:sz w:val="24"/>
          <w:szCs w:val="24"/>
        </w:rPr>
        <w:t xml:space="preserve">(9) = 3.68, </w:t>
      </w:r>
      <w:r w:rsidR="00905158" w:rsidRPr="00FA7F00">
        <w:rPr>
          <w:rFonts w:ascii="Times New Roman" w:hAnsi="Times New Roman" w:cs="Times New Roman"/>
          <w:i/>
          <w:sz w:val="24"/>
          <w:szCs w:val="24"/>
        </w:rPr>
        <w:t xml:space="preserve">p </w:t>
      </w:r>
      <w:r w:rsidR="00905158" w:rsidRPr="00FA7F00">
        <w:rPr>
          <w:rFonts w:ascii="Times New Roman" w:hAnsi="Times New Roman" w:cs="Times New Roman"/>
          <w:sz w:val="24"/>
          <w:szCs w:val="24"/>
        </w:rPr>
        <w:t xml:space="preserve">&lt; .01, </w:t>
      </w:r>
      <w:r w:rsidR="00905158" w:rsidRPr="00FA7F00">
        <w:rPr>
          <w:rFonts w:ascii="Times New Roman" w:hAnsi="Times New Roman" w:cs="Times New Roman"/>
          <w:i/>
          <w:sz w:val="24"/>
          <w:szCs w:val="24"/>
        </w:rPr>
        <w:t>d</w:t>
      </w:r>
      <w:r w:rsidR="00E55DDE" w:rsidRPr="00FA7F00">
        <w:rPr>
          <w:rFonts w:ascii="Times New Roman" w:hAnsi="Times New Roman" w:cs="Times New Roman"/>
          <w:sz w:val="24"/>
          <w:szCs w:val="24"/>
        </w:rPr>
        <w:t xml:space="preserve"> = 1.16</w:t>
      </w:r>
      <w:r w:rsidR="00905158" w:rsidRPr="00FA7F00">
        <w:rPr>
          <w:rFonts w:ascii="Times New Roman" w:hAnsi="Times New Roman" w:cs="Times New Roman"/>
          <w:sz w:val="24"/>
          <w:szCs w:val="24"/>
        </w:rPr>
        <w:t xml:space="preserve">. In the BABAEFEF sequence, </w:t>
      </w:r>
      <w:r w:rsidR="004F0DF1" w:rsidRPr="00FA7F00">
        <w:rPr>
          <w:rFonts w:ascii="Times New Roman" w:hAnsi="Times New Roman" w:cs="Times New Roman"/>
          <w:sz w:val="24"/>
          <w:szCs w:val="24"/>
        </w:rPr>
        <w:t xml:space="preserve">however, </w:t>
      </w:r>
      <w:r w:rsidR="00D128F0" w:rsidRPr="00FA7F00">
        <w:rPr>
          <w:rFonts w:ascii="Times New Roman" w:hAnsi="Times New Roman" w:cs="Times New Roman"/>
          <w:sz w:val="24"/>
          <w:szCs w:val="24"/>
        </w:rPr>
        <w:t>participants</w:t>
      </w:r>
      <w:r w:rsidR="004F0DF1" w:rsidRPr="00FA7F00">
        <w:rPr>
          <w:rFonts w:ascii="Times New Roman" w:hAnsi="Times New Roman" w:cs="Times New Roman"/>
          <w:sz w:val="24"/>
          <w:szCs w:val="24"/>
        </w:rPr>
        <w:t>'</w:t>
      </w:r>
      <w:r w:rsidR="00D128F0" w:rsidRPr="00FA7F00">
        <w:rPr>
          <w:rFonts w:ascii="Times New Roman" w:hAnsi="Times New Roman" w:cs="Times New Roman"/>
          <w:sz w:val="24"/>
          <w:szCs w:val="24"/>
        </w:rPr>
        <w:t xml:space="preserve"> </w:t>
      </w:r>
      <w:r w:rsidR="00905158" w:rsidRPr="00FA7F00">
        <w:rPr>
          <w:rFonts w:ascii="Times New Roman" w:hAnsi="Times New Roman" w:cs="Times New Roman"/>
          <w:sz w:val="24"/>
          <w:szCs w:val="24"/>
        </w:rPr>
        <w:t xml:space="preserve">cooperation levels were not significantly higher in the initial motivational statement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 xml:space="preserve">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.04, </w:t>
      </w:r>
      <w:r w:rsidR="00905158" w:rsidRPr="00FA7F00">
        <w:rPr>
          <w:rFonts w:ascii="Times New Roman" w:hAnsi="Times New Roman" w:cs="Times New Roman"/>
          <w:i/>
          <w:sz w:val="24"/>
          <w:szCs w:val="24"/>
        </w:rPr>
        <w:t>SD</w:t>
      </w:r>
      <w:r w:rsidR="00905158" w:rsidRPr="00FA7F00">
        <w:rPr>
          <w:rFonts w:ascii="Times New Roman" w:hAnsi="Times New Roman" w:cs="Times New Roman"/>
          <w:sz w:val="24"/>
          <w:szCs w:val="24"/>
        </w:rPr>
        <w:t xml:space="preserve"> = .06) than the prior piece</w:t>
      </w:r>
      <w:r w:rsidR="00F50A00">
        <w:rPr>
          <w:rFonts w:ascii="Times New Roman" w:hAnsi="Times New Roman" w:cs="Times New Roman"/>
          <w:sz w:val="24"/>
          <w:szCs w:val="24"/>
        </w:rPr>
        <w:t>-</w:t>
      </w:r>
      <w:r w:rsidR="00905158" w:rsidRPr="00FA7F00">
        <w:rPr>
          <w:rFonts w:ascii="Times New Roman" w:hAnsi="Times New Roman" w:cs="Times New Roman"/>
          <w:sz w:val="24"/>
          <w:szCs w:val="24"/>
        </w:rPr>
        <w:t xml:space="preserve">rate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 xml:space="preserve">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.06, </w:t>
      </w:r>
      <w:r w:rsidR="00905158" w:rsidRPr="00FA7F00">
        <w:rPr>
          <w:rFonts w:ascii="Times New Roman" w:hAnsi="Times New Roman" w:cs="Times New Roman"/>
          <w:i/>
          <w:sz w:val="24"/>
          <w:szCs w:val="24"/>
        </w:rPr>
        <w:t xml:space="preserve">SD </w:t>
      </w:r>
      <w:r w:rsidR="00905158" w:rsidRPr="00FA7F00">
        <w:rPr>
          <w:rFonts w:ascii="Times New Roman" w:hAnsi="Times New Roman" w:cs="Times New Roman"/>
          <w:sz w:val="24"/>
          <w:szCs w:val="24"/>
        </w:rPr>
        <w:t>= .15),</w:t>
      </w:r>
      <w:r w:rsidR="00905158" w:rsidRPr="00FA7F00">
        <w:rPr>
          <w:rFonts w:ascii="Times New Roman" w:hAnsi="Times New Roman" w:cs="Times New Roman"/>
          <w:i/>
          <w:sz w:val="24"/>
          <w:szCs w:val="24"/>
        </w:rPr>
        <w:t xml:space="preserve"> t</w:t>
      </w:r>
      <w:r w:rsidR="00905158" w:rsidRPr="00FA7F00">
        <w:rPr>
          <w:rFonts w:ascii="Times New Roman" w:hAnsi="Times New Roman" w:cs="Times New Roman"/>
          <w:sz w:val="24"/>
          <w:szCs w:val="24"/>
        </w:rPr>
        <w:t xml:space="preserve">(9) = .60, </w:t>
      </w:r>
      <w:r w:rsidR="00905158" w:rsidRPr="00FA7F00">
        <w:rPr>
          <w:rFonts w:ascii="Times New Roman" w:hAnsi="Times New Roman" w:cs="Times New Roman"/>
          <w:i/>
          <w:sz w:val="24"/>
          <w:szCs w:val="24"/>
        </w:rPr>
        <w:t>p</w:t>
      </w:r>
      <w:r w:rsidR="00905158" w:rsidRPr="00FA7F00">
        <w:rPr>
          <w:rFonts w:ascii="Times New Roman" w:hAnsi="Times New Roman" w:cs="Times New Roman"/>
          <w:sz w:val="24"/>
          <w:szCs w:val="24"/>
        </w:rPr>
        <w:t xml:space="preserve"> &gt; .05, </w:t>
      </w:r>
      <w:r w:rsidR="00905158" w:rsidRPr="00FA7F00">
        <w:rPr>
          <w:rFonts w:ascii="Times New Roman" w:hAnsi="Times New Roman" w:cs="Times New Roman"/>
          <w:i/>
          <w:sz w:val="24"/>
          <w:szCs w:val="24"/>
        </w:rPr>
        <w:t>d</w:t>
      </w:r>
      <w:r w:rsidR="00E55DDE" w:rsidRPr="00FA7F00">
        <w:rPr>
          <w:rFonts w:ascii="Times New Roman" w:hAnsi="Times New Roman" w:cs="Times New Roman"/>
          <w:sz w:val="24"/>
          <w:szCs w:val="24"/>
        </w:rPr>
        <w:t xml:space="preserve"> = .19</w:t>
      </w:r>
      <w:r w:rsidR="00905158" w:rsidRPr="00FA7F00">
        <w:rPr>
          <w:rFonts w:ascii="Times New Roman" w:hAnsi="Times New Roman" w:cs="Times New Roman"/>
          <w:sz w:val="24"/>
          <w:szCs w:val="24"/>
        </w:rPr>
        <w:t xml:space="preserve">. The reversal of the effects of the motivational statement in the ABABCDCD sequence were substantiated, </w:t>
      </w:r>
      <w:r w:rsidR="00954EEF">
        <w:rPr>
          <w:rFonts w:ascii="Times New Roman" w:hAnsi="Times New Roman" w:cs="Times New Roman"/>
          <w:sz w:val="24"/>
          <w:szCs w:val="24"/>
        </w:rPr>
        <w:t>because</w:t>
      </w:r>
      <w:r w:rsidR="00905158" w:rsidRPr="00FA7F00">
        <w:rPr>
          <w:rFonts w:ascii="Times New Roman" w:hAnsi="Times New Roman" w:cs="Times New Roman"/>
          <w:sz w:val="24"/>
          <w:szCs w:val="24"/>
        </w:rPr>
        <w:t xml:space="preserve"> participants </w:t>
      </w:r>
      <w:r w:rsidR="004F0DF1" w:rsidRPr="00FA7F00">
        <w:rPr>
          <w:rFonts w:ascii="Times New Roman" w:hAnsi="Times New Roman" w:cs="Times New Roman"/>
          <w:sz w:val="24"/>
          <w:szCs w:val="24"/>
        </w:rPr>
        <w:t xml:space="preserve">behaved </w:t>
      </w:r>
      <w:r w:rsidR="00481D6C" w:rsidRPr="00FA7F00">
        <w:rPr>
          <w:rFonts w:ascii="Times New Roman" w:hAnsi="Times New Roman" w:cs="Times New Roman"/>
          <w:sz w:val="24"/>
          <w:szCs w:val="24"/>
        </w:rPr>
        <w:t>individually</w:t>
      </w:r>
      <w:r w:rsidR="004F0DF1" w:rsidRPr="00FA7F00">
        <w:rPr>
          <w:rFonts w:ascii="Times New Roman" w:hAnsi="Times New Roman" w:cs="Times New Roman"/>
          <w:sz w:val="24"/>
          <w:szCs w:val="24"/>
        </w:rPr>
        <w:t xml:space="preserve"> </w:t>
      </w:r>
      <w:r w:rsidR="00905158" w:rsidRPr="00FA7F00">
        <w:rPr>
          <w:rFonts w:ascii="Times New Roman" w:hAnsi="Times New Roman" w:cs="Times New Roman"/>
          <w:sz w:val="24"/>
          <w:szCs w:val="24"/>
        </w:rPr>
        <w:t xml:space="preserve">significantly </w:t>
      </w:r>
      <w:r w:rsidR="004F0DF1" w:rsidRPr="00FA7F00">
        <w:rPr>
          <w:rFonts w:ascii="Times New Roman" w:hAnsi="Times New Roman" w:cs="Times New Roman"/>
          <w:sz w:val="24"/>
          <w:szCs w:val="24"/>
        </w:rPr>
        <w:t>more</w:t>
      </w:r>
      <w:r w:rsidR="00905158" w:rsidRPr="00FA7F00">
        <w:rPr>
          <w:rFonts w:ascii="Times New Roman" w:hAnsi="Times New Roman" w:cs="Times New Roman"/>
          <w:sz w:val="24"/>
          <w:szCs w:val="24"/>
        </w:rPr>
        <w:t xml:space="preserve"> during the motivational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s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.57, </w:t>
      </w:r>
      <w:r w:rsidR="00905158" w:rsidRPr="00FA7F00">
        <w:rPr>
          <w:rFonts w:ascii="Times New Roman" w:hAnsi="Times New Roman" w:cs="Times New Roman"/>
          <w:i/>
          <w:sz w:val="24"/>
          <w:szCs w:val="24"/>
        </w:rPr>
        <w:t>SD</w:t>
      </w:r>
      <w:r w:rsidR="00905158" w:rsidRPr="00FA7F00">
        <w:rPr>
          <w:rFonts w:ascii="Times New Roman" w:hAnsi="Times New Roman" w:cs="Times New Roman"/>
          <w:sz w:val="24"/>
          <w:szCs w:val="24"/>
        </w:rPr>
        <w:t xml:space="preserve"> = .33) than the neutral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s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.73, </w:t>
      </w:r>
      <w:r w:rsidR="00905158" w:rsidRPr="00FA7F00">
        <w:rPr>
          <w:rFonts w:ascii="Times New Roman" w:hAnsi="Times New Roman" w:cs="Times New Roman"/>
          <w:i/>
          <w:sz w:val="24"/>
          <w:szCs w:val="24"/>
        </w:rPr>
        <w:t>SD</w:t>
      </w:r>
      <w:r w:rsidR="00905158" w:rsidRPr="00FA7F00">
        <w:rPr>
          <w:rFonts w:ascii="Times New Roman" w:hAnsi="Times New Roman" w:cs="Times New Roman"/>
          <w:sz w:val="24"/>
          <w:szCs w:val="24"/>
        </w:rPr>
        <w:t xml:space="preserve"> = .34), </w:t>
      </w:r>
      <w:r w:rsidR="00905158" w:rsidRPr="00FA7F00">
        <w:rPr>
          <w:rFonts w:ascii="Times New Roman" w:hAnsi="Times New Roman" w:cs="Times New Roman"/>
          <w:i/>
          <w:sz w:val="24"/>
          <w:szCs w:val="24"/>
        </w:rPr>
        <w:t>t</w:t>
      </w:r>
      <w:r w:rsidR="00905158" w:rsidRPr="00FA7F00">
        <w:rPr>
          <w:rFonts w:ascii="Times New Roman" w:hAnsi="Times New Roman" w:cs="Times New Roman"/>
          <w:sz w:val="24"/>
          <w:szCs w:val="24"/>
        </w:rPr>
        <w:t xml:space="preserve">(9) = -3.30, </w:t>
      </w:r>
      <w:r w:rsidR="00905158" w:rsidRPr="00FA7F00">
        <w:rPr>
          <w:rFonts w:ascii="Times New Roman" w:hAnsi="Times New Roman" w:cs="Times New Roman"/>
          <w:i/>
          <w:sz w:val="24"/>
          <w:szCs w:val="24"/>
        </w:rPr>
        <w:t>p</w:t>
      </w:r>
      <w:r w:rsidR="00905158" w:rsidRPr="00FA7F00">
        <w:rPr>
          <w:rFonts w:ascii="Times New Roman" w:hAnsi="Times New Roman" w:cs="Times New Roman"/>
          <w:sz w:val="24"/>
          <w:szCs w:val="24"/>
        </w:rPr>
        <w:t xml:space="preserve"> &lt; .01, </w:t>
      </w:r>
      <w:r w:rsidR="00905158" w:rsidRPr="00FA7F00">
        <w:rPr>
          <w:rFonts w:ascii="Times New Roman" w:hAnsi="Times New Roman" w:cs="Times New Roman"/>
          <w:i/>
          <w:sz w:val="24"/>
          <w:szCs w:val="24"/>
        </w:rPr>
        <w:t>d</w:t>
      </w:r>
      <w:r w:rsidR="00905158" w:rsidRPr="00FA7F00">
        <w:rPr>
          <w:rFonts w:ascii="Times New Roman" w:hAnsi="Times New Roman" w:cs="Times New Roman"/>
          <w:sz w:val="24"/>
          <w:szCs w:val="24"/>
        </w:rPr>
        <w:t xml:space="preserve"> = -1</w:t>
      </w:r>
      <w:r w:rsidR="00E55DDE" w:rsidRPr="00FA7F00">
        <w:rPr>
          <w:rFonts w:ascii="Times New Roman" w:hAnsi="Times New Roman" w:cs="Times New Roman"/>
          <w:sz w:val="24"/>
          <w:szCs w:val="24"/>
        </w:rPr>
        <w:t>.04</w:t>
      </w:r>
      <w:r w:rsidR="00905158" w:rsidRPr="00FA7F00">
        <w:rPr>
          <w:rFonts w:ascii="Times New Roman" w:hAnsi="Times New Roman" w:cs="Times New Roman"/>
          <w:sz w:val="24"/>
          <w:szCs w:val="24"/>
        </w:rPr>
        <w:t xml:space="preserve">. In the BABAEFEF sequence, however, cooperative levels of responding did not change significantly from the motivational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s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.06, </w:t>
      </w:r>
      <w:r w:rsidR="00905158" w:rsidRPr="00FA7F00">
        <w:rPr>
          <w:rFonts w:ascii="Times New Roman" w:hAnsi="Times New Roman" w:cs="Times New Roman"/>
          <w:i/>
          <w:sz w:val="24"/>
          <w:szCs w:val="24"/>
        </w:rPr>
        <w:t>SD</w:t>
      </w:r>
      <w:r w:rsidR="00905158" w:rsidRPr="00FA7F00">
        <w:rPr>
          <w:rFonts w:ascii="Times New Roman" w:hAnsi="Times New Roman" w:cs="Times New Roman"/>
          <w:sz w:val="24"/>
          <w:szCs w:val="24"/>
        </w:rPr>
        <w:t xml:space="preserve"> = .10) to the neutral </w:t>
      </w:r>
      <w:r w:rsidR="00404424" w:rsidRPr="00FA7F00">
        <w:rPr>
          <w:rFonts w:ascii="Times New Roman" w:hAnsi="Times New Roman" w:cs="Times New Roman"/>
          <w:sz w:val="24"/>
          <w:szCs w:val="24"/>
        </w:rPr>
        <w:t>phase</w:t>
      </w:r>
      <w:r w:rsidR="00905158" w:rsidRPr="00FA7F00">
        <w:rPr>
          <w:rFonts w:ascii="Times New Roman" w:hAnsi="Times New Roman" w:cs="Times New Roman"/>
          <w:sz w:val="24"/>
          <w:szCs w:val="24"/>
        </w:rPr>
        <w:t>s (</w:t>
      </w:r>
      <w:r w:rsidR="00905158" w:rsidRPr="00FA7F00">
        <w:rPr>
          <w:rFonts w:ascii="Times New Roman" w:hAnsi="Times New Roman" w:cs="Times New Roman"/>
          <w:i/>
          <w:sz w:val="24"/>
          <w:szCs w:val="24"/>
        </w:rPr>
        <w:t>M</w:t>
      </w:r>
      <w:r w:rsidR="00905158" w:rsidRPr="00FA7F00">
        <w:rPr>
          <w:rFonts w:ascii="Times New Roman" w:hAnsi="Times New Roman" w:cs="Times New Roman"/>
          <w:sz w:val="24"/>
          <w:szCs w:val="24"/>
        </w:rPr>
        <w:t xml:space="preserve"> = .07, </w:t>
      </w:r>
      <w:r w:rsidR="00905158" w:rsidRPr="00FA7F00">
        <w:rPr>
          <w:rFonts w:ascii="Times New Roman" w:hAnsi="Times New Roman" w:cs="Times New Roman"/>
          <w:i/>
          <w:sz w:val="24"/>
          <w:szCs w:val="24"/>
        </w:rPr>
        <w:t>SD</w:t>
      </w:r>
      <w:r w:rsidR="00905158" w:rsidRPr="00FA7F00">
        <w:rPr>
          <w:rFonts w:ascii="Times New Roman" w:hAnsi="Times New Roman" w:cs="Times New Roman"/>
          <w:sz w:val="24"/>
          <w:szCs w:val="24"/>
        </w:rPr>
        <w:t xml:space="preserve"> = .14), </w:t>
      </w:r>
      <w:r w:rsidR="00905158" w:rsidRPr="00FA7F00">
        <w:rPr>
          <w:rFonts w:ascii="Times New Roman" w:hAnsi="Times New Roman" w:cs="Times New Roman"/>
          <w:i/>
          <w:sz w:val="24"/>
          <w:szCs w:val="24"/>
        </w:rPr>
        <w:t>t</w:t>
      </w:r>
      <w:r w:rsidR="00905158" w:rsidRPr="00FA7F00">
        <w:rPr>
          <w:rFonts w:ascii="Times New Roman" w:hAnsi="Times New Roman" w:cs="Times New Roman"/>
          <w:sz w:val="24"/>
          <w:szCs w:val="24"/>
        </w:rPr>
        <w:t xml:space="preserve">(9) = -.54, </w:t>
      </w:r>
      <w:r w:rsidR="00905158" w:rsidRPr="00FA7F00">
        <w:rPr>
          <w:rFonts w:ascii="Times New Roman" w:hAnsi="Times New Roman" w:cs="Times New Roman"/>
          <w:i/>
          <w:sz w:val="24"/>
          <w:szCs w:val="24"/>
        </w:rPr>
        <w:t>p</w:t>
      </w:r>
      <w:r w:rsidR="00905158" w:rsidRPr="00FA7F00">
        <w:rPr>
          <w:rFonts w:ascii="Times New Roman" w:hAnsi="Times New Roman" w:cs="Times New Roman"/>
          <w:sz w:val="24"/>
          <w:szCs w:val="24"/>
        </w:rPr>
        <w:t xml:space="preserve"> &gt; .05, </w:t>
      </w:r>
      <w:r w:rsidR="00905158" w:rsidRPr="00FA7F00">
        <w:rPr>
          <w:rFonts w:ascii="Times New Roman" w:hAnsi="Times New Roman" w:cs="Times New Roman"/>
          <w:i/>
          <w:sz w:val="24"/>
          <w:szCs w:val="24"/>
        </w:rPr>
        <w:t xml:space="preserve">d </w:t>
      </w:r>
      <w:r w:rsidR="00905158" w:rsidRPr="00FA7F00">
        <w:rPr>
          <w:rFonts w:ascii="Times New Roman" w:hAnsi="Times New Roman" w:cs="Times New Roman"/>
          <w:sz w:val="24"/>
          <w:szCs w:val="24"/>
        </w:rPr>
        <w:t>= -</w:t>
      </w:r>
      <w:r w:rsidR="00E55DDE" w:rsidRPr="00FA7F00">
        <w:rPr>
          <w:rFonts w:ascii="Times New Roman" w:hAnsi="Times New Roman" w:cs="Times New Roman"/>
          <w:sz w:val="24"/>
          <w:szCs w:val="24"/>
        </w:rPr>
        <w:t>.17</w:t>
      </w:r>
      <w:r w:rsidR="00905158" w:rsidRPr="00FA7F00">
        <w:rPr>
          <w:rFonts w:ascii="Times New Roman" w:hAnsi="Times New Roman" w:cs="Times New Roman"/>
          <w:sz w:val="24"/>
          <w:szCs w:val="24"/>
        </w:rPr>
        <w:t xml:space="preserve">. </w:t>
      </w:r>
    </w:p>
    <w:p w14:paraId="7B9A19E6" w14:textId="327F6047" w:rsidR="00264BC8" w:rsidRPr="00D475BB" w:rsidRDefault="00824553" w:rsidP="00D475BB">
      <w:pPr>
        <w:spacing w:after="0" w:line="480" w:lineRule="auto"/>
        <w:ind w:firstLine="720"/>
        <w:outlineLvl w:val="0"/>
        <w:rPr>
          <w:rFonts w:ascii="Times New Roman" w:hAnsi="Times New Roman" w:cs="Times New Roman"/>
          <w:b/>
          <w:sz w:val="24"/>
          <w:szCs w:val="24"/>
        </w:rPr>
      </w:pPr>
      <w:r w:rsidRPr="00FA7F00">
        <w:rPr>
          <w:rFonts w:ascii="Times New Roman" w:hAnsi="Times New Roman" w:cs="Times New Roman"/>
          <w:b/>
          <w:sz w:val="24"/>
          <w:szCs w:val="24"/>
        </w:rPr>
        <w:t xml:space="preserve">Post </w:t>
      </w:r>
      <w:r w:rsidR="00F50A00" w:rsidRPr="00FA7F00">
        <w:rPr>
          <w:rFonts w:ascii="Times New Roman" w:hAnsi="Times New Roman" w:cs="Times New Roman"/>
          <w:b/>
          <w:sz w:val="24"/>
          <w:szCs w:val="24"/>
        </w:rPr>
        <w:t>questionnaire results</w:t>
      </w:r>
      <w:r w:rsidR="00F50A00">
        <w:rPr>
          <w:rFonts w:ascii="Times New Roman" w:hAnsi="Times New Roman" w:cs="Times New Roman"/>
          <w:b/>
          <w:sz w:val="24"/>
          <w:szCs w:val="24"/>
        </w:rPr>
        <w:t xml:space="preserve">. </w:t>
      </w:r>
      <w:r w:rsidRPr="00FA7F00">
        <w:rPr>
          <w:rFonts w:ascii="Times New Roman" w:hAnsi="Times New Roman" w:cs="Times New Roman"/>
          <w:sz w:val="24"/>
          <w:szCs w:val="24"/>
        </w:rPr>
        <w:t>For the questionnaire, the questions and answers that are most relevant to the outcomes of the study are highlighted below.</w:t>
      </w:r>
    </w:p>
    <w:p w14:paraId="4DAC395F" w14:textId="3B3D73F5" w:rsidR="00E55DDE" w:rsidRPr="00FA7F00" w:rsidRDefault="00E55DDE" w:rsidP="00FA7F00">
      <w:pPr>
        <w:spacing w:after="0" w:line="480" w:lineRule="auto"/>
        <w:ind w:firstLine="720"/>
        <w:rPr>
          <w:rFonts w:ascii="Times New Roman" w:hAnsi="Times New Roman" w:cs="Times New Roman"/>
          <w:i/>
          <w:sz w:val="24"/>
          <w:szCs w:val="24"/>
        </w:rPr>
      </w:pPr>
      <w:r w:rsidRPr="00FA7F00">
        <w:rPr>
          <w:rFonts w:ascii="Times New Roman" w:hAnsi="Times New Roman" w:cs="Times New Roman"/>
          <w:i/>
          <w:sz w:val="24"/>
          <w:szCs w:val="24"/>
        </w:rPr>
        <w:t>Question 1. During the task, did you primarily work alone or fix your partner’s errors? Why?</w:t>
      </w:r>
      <w:r w:rsidR="00CD02CC" w:rsidRPr="00FA7F00">
        <w:rPr>
          <w:rFonts w:ascii="Times New Roman" w:hAnsi="Times New Roman" w:cs="Times New Roman"/>
          <w:i/>
          <w:sz w:val="24"/>
          <w:szCs w:val="24"/>
        </w:rPr>
        <w:t xml:space="preserve"> </w:t>
      </w:r>
      <w:r w:rsidRPr="00FA7F00">
        <w:rPr>
          <w:rFonts w:ascii="Times New Roman" w:hAnsi="Times New Roman" w:cs="Times New Roman"/>
          <w:sz w:val="24"/>
          <w:szCs w:val="24"/>
        </w:rPr>
        <w:t xml:space="preserve">Most participants correctly identified their response allocation. </w:t>
      </w:r>
      <w:r w:rsidR="00F50A00">
        <w:rPr>
          <w:rFonts w:ascii="Times New Roman" w:hAnsi="Times New Roman" w:cs="Times New Roman"/>
          <w:sz w:val="24"/>
          <w:szCs w:val="24"/>
        </w:rPr>
        <w:t>It is interesting that</w:t>
      </w:r>
      <w:r w:rsidRPr="00FA7F00">
        <w:rPr>
          <w:rFonts w:ascii="Times New Roman" w:hAnsi="Times New Roman" w:cs="Times New Roman"/>
          <w:sz w:val="24"/>
          <w:szCs w:val="24"/>
        </w:rPr>
        <w:t xml:space="preserve"> one participant </w:t>
      </w:r>
      <w:r w:rsidR="0029330A" w:rsidRPr="00FA7F00">
        <w:rPr>
          <w:rFonts w:ascii="Times New Roman" w:hAnsi="Times New Roman" w:cs="Times New Roman"/>
          <w:sz w:val="24"/>
          <w:szCs w:val="24"/>
        </w:rPr>
        <w:t>(</w:t>
      </w:r>
      <w:r w:rsidR="00BF3397">
        <w:rPr>
          <w:rFonts w:ascii="Times New Roman" w:hAnsi="Times New Roman" w:cs="Times New Roman"/>
          <w:sz w:val="24"/>
          <w:szCs w:val="24"/>
        </w:rPr>
        <w:t>P</w:t>
      </w:r>
      <w:r w:rsidR="00F50A00">
        <w:rPr>
          <w:rFonts w:ascii="Times New Roman" w:hAnsi="Times New Roman" w:cs="Times New Roman"/>
          <w:sz w:val="24"/>
          <w:szCs w:val="24"/>
        </w:rPr>
        <w:t>articipant</w:t>
      </w:r>
      <w:r w:rsidR="0029330A" w:rsidRPr="00FA7F00">
        <w:rPr>
          <w:rFonts w:ascii="Times New Roman" w:hAnsi="Times New Roman" w:cs="Times New Roman"/>
          <w:sz w:val="24"/>
          <w:szCs w:val="24"/>
        </w:rPr>
        <w:t xml:space="preserve"> 13) </w:t>
      </w:r>
      <w:r w:rsidRPr="00FA7F00">
        <w:rPr>
          <w:rFonts w:ascii="Times New Roman" w:hAnsi="Times New Roman" w:cs="Times New Roman"/>
          <w:sz w:val="24"/>
          <w:szCs w:val="24"/>
        </w:rPr>
        <w:t>stated that they were concerned about accuracy and tried to do both</w:t>
      </w:r>
      <w:r w:rsidRPr="00FA7F00">
        <w:rPr>
          <w:rFonts w:ascii="Times New Roman" w:hAnsi="Times New Roman" w:cs="Times New Roman"/>
          <w:b/>
          <w:sz w:val="24"/>
          <w:szCs w:val="24"/>
        </w:rPr>
        <w:t xml:space="preserve"> </w:t>
      </w:r>
      <w:r w:rsidRPr="00FA7F00">
        <w:rPr>
          <w:rFonts w:ascii="Times New Roman" w:hAnsi="Times New Roman" w:cs="Times New Roman"/>
          <w:sz w:val="24"/>
          <w:szCs w:val="24"/>
        </w:rPr>
        <w:t xml:space="preserve">(i.e., work alone and fix partner’s errors). Indeed, they evenly allocated their effort between </w:t>
      </w:r>
      <w:r w:rsidR="00630A98" w:rsidRPr="00FA7F00">
        <w:rPr>
          <w:rFonts w:ascii="Times New Roman" w:hAnsi="Times New Roman" w:cs="Times New Roman"/>
          <w:sz w:val="24"/>
          <w:szCs w:val="24"/>
        </w:rPr>
        <w:t>behaving individually</w:t>
      </w:r>
      <w:r w:rsidRPr="00FA7F00">
        <w:rPr>
          <w:rFonts w:ascii="Times New Roman" w:hAnsi="Times New Roman" w:cs="Times New Roman"/>
          <w:sz w:val="24"/>
          <w:szCs w:val="24"/>
        </w:rPr>
        <w:t xml:space="preserve"> and cooperating for the majority of the experiment. </w:t>
      </w:r>
    </w:p>
    <w:p w14:paraId="1CD6EBD7" w14:textId="1F4A5527" w:rsidR="00E55DDE" w:rsidRPr="00FA7F00" w:rsidRDefault="00E55DDE" w:rsidP="00FA7F00">
      <w:pPr>
        <w:spacing w:after="0" w:line="480" w:lineRule="auto"/>
        <w:ind w:firstLine="720"/>
        <w:rPr>
          <w:rFonts w:ascii="Times New Roman" w:hAnsi="Times New Roman" w:cs="Times New Roman"/>
          <w:i/>
          <w:sz w:val="24"/>
          <w:szCs w:val="24"/>
        </w:rPr>
      </w:pPr>
      <w:r w:rsidRPr="00FA7F00">
        <w:rPr>
          <w:rFonts w:ascii="Times New Roman" w:hAnsi="Times New Roman" w:cs="Times New Roman"/>
          <w:i/>
          <w:sz w:val="24"/>
          <w:szCs w:val="24"/>
        </w:rPr>
        <w:t>Question 2. Did you think that your partner was a real person</w:t>
      </w:r>
      <w:r w:rsidR="00F50A00">
        <w:rPr>
          <w:rFonts w:ascii="Times New Roman" w:hAnsi="Times New Roman" w:cs="Times New Roman"/>
          <w:i/>
          <w:sz w:val="24"/>
          <w:szCs w:val="24"/>
        </w:rPr>
        <w:t>—</w:t>
      </w:r>
      <w:r w:rsidRPr="00FA7F00">
        <w:rPr>
          <w:rFonts w:ascii="Times New Roman" w:hAnsi="Times New Roman" w:cs="Times New Roman"/>
          <w:i/>
          <w:sz w:val="24"/>
          <w:szCs w:val="24"/>
        </w:rPr>
        <w:t>yes or no?</w:t>
      </w:r>
      <w:r w:rsidR="00CD02CC" w:rsidRPr="00FA7F00">
        <w:rPr>
          <w:rFonts w:ascii="Times New Roman" w:hAnsi="Times New Roman" w:cs="Times New Roman"/>
          <w:i/>
          <w:sz w:val="24"/>
          <w:szCs w:val="24"/>
        </w:rPr>
        <w:t xml:space="preserve"> </w:t>
      </w:r>
      <w:r w:rsidRPr="00FA7F00">
        <w:rPr>
          <w:rFonts w:ascii="Times New Roman" w:hAnsi="Times New Roman" w:cs="Times New Roman"/>
          <w:sz w:val="24"/>
          <w:szCs w:val="24"/>
        </w:rPr>
        <w:t xml:space="preserve">The majority of participants, regardless of experimental sequence, did not believe the partner was real. Only </w:t>
      </w:r>
      <w:r w:rsidR="00F50A00">
        <w:rPr>
          <w:rFonts w:ascii="Times New Roman" w:hAnsi="Times New Roman" w:cs="Times New Roman"/>
          <w:sz w:val="24"/>
          <w:szCs w:val="24"/>
        </w:rPr>
        <w:t>four</w:t>
      </w:r>
      <w:r w:rsidRPr="00FA7F00">
        <w:rPr>
          <w:rFonts w:ascii="Times New Roman" w:hAnsi="Times New Roman" w:cs="Times New Roman"/>
          <w:sz w:val="24"/>
          <w:szCs w:val="24"/>
        </w:rPr>
        <w:t xml:space="preserve"> participants (4, 5, 8, 13) thought they were working with an actual person. </w:t>
      </w:r>
      <w:r w:rsidR="00F50A00">
        <w:rPr>
          <w:rFonts w:ascii="Times New Roman" w:hAnsi="Times New Roman" w:cs="Times New Roman"/>
          <w:sz w:val="24"/>
          <w:szCs w:val="24"/>
        </w:rPr>
        <w:t>It is interesting that two</w:t>
      </w:r>
      <w:r w:rsidRPr="00FA7F00">
        <w:rPr>
          <w:rFonts w:ascii="Times New Roman" w:hAnsi="Times New Roman" w:cs="Times New Roman"/>
          <w:sz w:val="24"/>
          <w:szCs w:val="24"/>
        </w:rPr>
        <w:t xml:space="preserve"> of those participants (4 and 13) were also the participants that were insensitive to the financial contingency and either worked almost exclusively alone (</w:t>
      </w:r>
      <w:r w:rsidR="00BF3397">
        <w:rPr>
          <w:rFonts w:ascii="Times New Roman" w:hAnsi="Times New Roman" w:cs="Times New Roman"/>
          <w:sz w:val="24"/>
          <w:szCs w:val="24"/>
        </w:rPr>
        <w:t>P</w:t>
      </w:r>
      <w:r w:rsidR="00D128F0" w:rsidRPr="00FA7F00">
        <w:rPr>
          <w:rFonts w:ascii="Times New Roman" w:hAnsi="Times New Roman" w:cs="Times New Roman"/>
          <w:sz w:val="24"/>
          <w:szCs w:val="24"/>
        </w:rPr>
        <w:t xml:space="preserve">articipant </w:t>
      </w:r>
      <w:r w:rsidRPr="00FA7F00">
        <w:rPr>
          <w:rFonts w:ascii="Times New Roman" w:hAnsi="Times New Roman" w:cs="Times New Roman"/>
          <w:sz w:val="24"/>
          <w:szCs w:val="24"/>
        </w:rPr>
        <w:t xml:space="preserve">4) or </w:t>
      </w:r>
      <w:r w:rsidR="00D128F0" w:rsidRPr="00FA7F00">
        <w:rPr>
          <w:rFonts w:ascii="Times New Roman" w:hAnsi="Times New Roman" w:cs="Times New Roman"/>
          <w:sz w:val="24"/>
          <w:szCs w:val="24"/>
        </w:rPr>
        <w:t xml:space="preserve">allocated </w:t>
      </w:r>
      <w:r w:rsidRPr="00FA7F00">
        <w:rPr>
          <w:rFonts w:ascii="Times New Roman" w:hAnsi="Times New Roman" w:cs="Times New Roman"/>
          <w:sz w:val="24"/>
          <w:szCs w:val="24"/>
        </w:rPr>
        <w:lastRenderedPageBreak/>
        <w:t>responding equally (</w:t>
      </w:r>
      <w:r w:rsidR="00BF3397">
        <w:rPr>
          <w:rFonts w:ascii="Times New Roman" w:hAnsi="Times New Roman" w:cs="Times New Roman"/>
          <w:sz w:val="24"/>
          <w:szCs w:val="24"/>
        </w:rPr>
        <w:t>P</w:t>
      </w:r>
      <w:r w:rsidR="00D128F0" w:rsidRPr="00FA7F00">
        <w:rPr>
          <w:rFonts w:ascii="Times New Roman" w:hAnsi="Times New Roman" w:cs="Times New Roman"/>
          <w:sz w:val="24"/>
          <w:szCs w:val="24"/>
        </w:rPr>
        <w:t xml:space="preserve">articipant </w:t>
      </w:r>
      <w:r w:rsidRPr="00FA7F00">
        <w:rPr>
          <w:rFonts w:ascii="Times New Roman" w:hAnsi="Times New Roman" w:cs="Times New Roman"/>
          <w:sz w:val="24"/>
          <w:szCs w:val="24"/>
        </w:rPr>
        <w:t xml:space="preserve">13) regardless of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 Of those participants who did not believe the partner was real, one stated that they </w:t>
      </w:r>
      <w:r w:rsidR="00D128F0" w:rsidRPr="00FA7F00">
        <w:rPr>
          <w:rFonts w:ascii="Times New Roman" w:hAnsi="Times New Roman" w:cs="Times New Roman"/>
          <w:sz w:val="24"/>
          <w:szCs w:val="24"/>
        </w:rPr>
        <w:t xml:space="preserve">did not </w:t>
      </w:r>
      <w:r w:rsidRPr="00FA7F00">
        <w:rPr>
          <w:rFonts w:ascii="Times New Roman" w:hAnsi="Times New Roman" w:cs="Times New Roman"/>
          <w:sz w:val="24"/>
          <w:szCs w:val="24"/>
        </w:rPr>
        <w:t>really think about the partner (</w:t>
      </w:r>
      <w:r w:rsidR="00BF3397">
        <w:rPr>
          <w:rFonts w:ascii="Times New Roman" w:hAnsi="Times New Roman" w:cs="Times New Roman"/>
          <w:sz w:val="24"/>
          <w:szCs w:val="24"/>
        </w:rPr>
        <w:t>P</w:t>
      </w:r>
      <w:r w:rsidR="00D128F0" w:rsidRPr="00FA7F00">
        <w:rPr>
          <w:rFonts w:ascii="Times New Roman" w:hAnsi="Times New Roman" w:cs="Times New Roman"/>
          <w:sz w:val="24"/>
          <w:szCs w:val="24"/>
        </w:rPr>
        <w:t xml:space="preserve">articipant </w:t>
      </w:r>
      <w:r w:rsidRPr="00FA7F00">
        <w:rPr>
          <w:rFonts w:ascii="Times New Roman" w:hAnsi="Times New Roman" w:cs="Times New Roman"/>
          <w:sz w:val="24"/>
          <w:szCs w:val="24"/>
        </w:rPr>
        <w:t xml:space="preserve">3) and another thought the </w:t>
      </w:r>
      <w:r w:rsidR="00D128F0" w:rsidRPr="00FA7F00">
        <w:rPr>
          <w:rFonts w:ascii="Times New Roman" w:hAnsi="Times New Roman" w:cs="Times New Roman"/>
          <w:sz w:val="24"/>
          <w:szCs w:val="24"/>
        </w:rPr>
        <w:t xml:space="preserve">partner was not </w:t>
      </w:r>
      <w:r w:rsidRPr="00FA7F00">
        <w:rPr>
          <w:rFonts w:ascii="Times New Roman" w:hAnsi="Times New Roman" w:cs="Times New Roman"/>
          <w:sz w:val="24"/>
          <w:szCs w:val="24"/>
        </w:rPr>
        <w:t>real, but still felt the need to help (</w:t>
      </w:r>
      <w:r w:rsidR="00BF3397">
        <w:rPr>
          <w:rFonts w:ascii="Times New Roman" w:hAnsi="Times New Roman" w:cs="Times New Roman"/>
          <w:sz w:val="24"/>
          <w:szCs w:val="24"/>
        </w:rPr>
        <w:t>P</w:t>
      </w:r>
      <w:r w:rsidR="00D128F0" w:rsidRPr="00FA7F00">
        <w:rPr>
          <w:rFonts w:ascii="Times New Roman" w:hAnsi="Times New Roman" w:cs="Times New Roman"/>
          <w:sz w:val="24"/>
          <w:szCs w:val="24"/>
        </w:rPr>
        <w:t xml:space="preserve">articipant </w:t>
      </w:r>
      <w:r w:rsidRPr="00FA7F00">
        <w:rPr>
          <w:rFonts w:ascii="Times New Roman" w:hAnsi="Times New Roman" w:cs="Times New Roman"/>
          <w:sz w:val="24"/>
          <w:szCs w:val="24"/>
        </w:rPr>
        <w:t>7).</w:t>
      </w:r>
    </w:p>
    <w:p w14:paraId="70B38EE3" w14:textId="131F93E3" w:rsidR="00E55DDE" w:rsidRPr="00FA7F00" w:rsidRDefault="00E55DDE" w:rsidP="00FA7F00">
      <w:pPr>
        <w:spacing w:after="0" w:line="480" w:lineRule="auto"/>
        <w:ind w:firstLine="720"/>
        <w:rPr>
          <w:rFonts w:ascii="Times New Roman" w:hAnsi="Times New Roman" w:cs="Times New Roman"/>
          <w:i/>
          <w:sz w:val="24"/>
          <w:szCs w:val="24"/>
        </w:rPr>
      </w:pPr>
      <w:r w:rsidRPr="00FA7F00">
        <w:rPr>
          <w:rFonts w:ascii="Times New Roman" w:hAnsi="Times New Roman" w:cs="Times New Roman"/>
          <w:i/>
          <w:sz w:val="24"/>
          <w:szCs w:val="24"/>
        </w:rPr>
        <w:t>Question 3. Did you think that one of the two tasks, working alone or fixing errors was more difficult</w:t>
      </w:r>
      <w:r w:rsidR="00F50A00">
        <w:rPr>
          <w:rFonts w:ascii="Times New Roman" w:hAnsi="Times New Roman" w:cs="Times New Roman"/>
          <w:i/>
          <w:sz w:val="24"/>
          <w:szCs w:val="24"/>
        </w:rPr>
        <w:t>—</w:t>
      </w:r>
      <w:r w:rsidRPr="00FA7F00">
        <w:rPr>
          <w:rFonts w:ascii="Times New Roman" w:hAnsi="Times New Roman" w:cs="Times New Roman"/>
          <w:i/>
          <w:sz w:val="24"/>
          <w:szCs w:val="24"/>
        </w:rPr>
        <w:t>yes or no? If yes, which one was more difficult?</w:t>
      </w:r>
      <w:r w:rsidR="00CD02CC" w:rsidRPr="00FA7F00">
        <w:rPr>
          <w:rFonts w:ascii="Times New Roman" w:hAnsi="Times New Roman" w:cs="Times New Roman"/>
          <w:i/>
          <w:sz w:val="24"/>
          <w:szCs w:val="24"/>
        </w:rPr>
        <w:t xml:space="preserve"> </w:t>
      </w:r>
      <w:r w:rsidRPr="00FA7F00">
        <w:rPr>
          <w:rFonts w:ascii="Times New Roman" w:hAnsi="Times New Roman" w:cs="Times New Roman"/>
          <w:sz w:val="24"/>
          <w:szCs w:val="24"/>
        </w:rPr>
        <w:t>Most participants across both sequences (15 out of 20) indicated that working alone was more difficult and/or took longer to complete a response</w:t>
      </w:r>
      <w:r w:rsidR="00824553" w:rsidRPr="00FA7F00">
        <w:rPr>
          <w:rFonts w:ascii="Times New Roman" w:hAnsi="Times New Roman" w:cs="Times New Roman"/>
          <w:sz w:val="24"/>
          <w:szCs w:val="24"/>
        </w:rPr>
        <w:t>, which accurately reflects the slight difference in duration between the two response options.</w:t>
      </w:r>
    </w:p>
    <w:p w14:paraId="4B384E2A" w14:textId="3D791FB1" w:rsidR="00715A6F" w:rsidRPr="00FA7F00" w:rsidRDefault="00E55DDE" w:rsidP="00FA7F00">
      <w:pPr>
        <w:spacing w:after="0" w:line="480" w:lineRule="auto"/>
        <w:ind w:firstLine="720"/>
        <w:rPr>
          <w:rFonts w:ascii="Times New Roman" w:hAnsi="Times New Roman" w:cs="Times New Roman"/>
          <w:i/>
          <w:sz w:val="24"/>
          <w:szCs w:val="24"/>
        </w:rPr>
      </w:pPr>
      <w:r w:rsidRPr="00FA7F00">
        <w:rPr>
          <w:rFonts w:ascii="Times New Roman" w:hAnsi="Times New Roman" w:cs="Times New Roman"/>
          <w:i/>
          <w:sz w:val="24"/>
          <w:szCs w:val="24"/>
        </w:rPr>
        <w:t>Questions 8, 9</w:t>
      </w:r>
      <w:r w:rsidR="00F50A00">
        <w:rPr>
          <w:rFonts w:ascii="Times New Roman" w:hAnsi="Times New Roman" w:cs="Times New Roman"/>
          <w:i/>
          <w:sz w:val="24"/>
          <w:szCs w:val="24"/>
        </w:rPr>
        <w:t>,</w:t>
      </w:r>
      <w:r w:rsidRPr="00FA7F00">
        <w:rPr>
          <w:rFonts w:ascii="Times New Roman" w:hAnsi="Times New Roman" w:cs="Times New Roman"/>
          <w:i/>
          <w:sz w:val="24"/>
          <w:szCs w:val="24"/>
        </w:rPr>
        <w:t xml:space="preserve"> and 10. Did you notice the written messages and did it change your cooperative behavior? </w:t>
      </w:r>
      <w:r w:rsidRPr="00FA7F00">
        <w:rPr>
          <w:rFonts w:ascii="Times New Roman" w:hAnsi="Times New Roman" w:cs="Times New Roman"/>
          <w:sz w:val="24"/>
          <w:szCs w:val="24"/>
        </w:rPr>
        <w:t>All participants said that they had noticed the message</w:t>
      </w:r>
      <w:r w:rsidR="00F50A00">
        <w:rPr>
          <w:rFonts w:ascii="Times New Roman" w:hAnsi="Times New Roman" w:cs="Times New Roman"/>
          <w:sz w:val="24"/>
          <w:szCs w:val="24"/>
        </w:rPr>
        <w:t>;</w:t>
      </w:r>
      <w:r w:rsidR="00824553" w:rsidRPr="00FA7F00">
        <w:rPr>
          <w:rFonts w:ascii="Times New Roman" w:hAnsi="Times New Roman" w:cs="Times New Roman"/>
          <w:sz w:val="24"/>
          <w:szCs w:val="24"/>
        </w:rPr>
        <w:t xml:space="preserve"> h</w:t>
      </w:r>
      <w:r w:rsidRPr="00FA7F00">
        <w:rPr>
          <w:rFonts w:ascii="Times New Roman" w:hAnsi="Times New Roman" w:cs="Times New Roman"/>
          <w:sz w:val="24"/>
          <w:szCs w:val="24"/>
        </w:rPr>
        <w:t xml:space="preserve">owever, many of the participants were unable to identify exactly how the message affected their responding. For example, some participants stated that it increased their cooperation when it actually decreased it (primarily in the ABABCDCD sequence). </w:t>
      </w:r>
      <w:r w:rsidR="00C10A22" w:rsidRPr="00FA7F00">
        <w:rPr>
          <w:rFonts w:ascii="Times New Roman" w:hAnsi="Times New Roman" w:cs="Times New Roman"/>
          <w:sz w:val="24"/>
          <w:szCs w:val="24"/>
        </w:rPr>
        <w:t>Many participants (3, 4, 5, 6, 8, 9, 10, 14, 15, 16, 18) stated that they initially increased/decreased cooperation because they thought something had changed. When they realized the contingencies were the same, they stated that they went back to previous levels of cooperative responding.</w:t>
      </w:r>
    </w:p>
    <w:p w14:paraId="77BF9093" w14:textId="6AC1AAEE" w:rsidR="00CD02CC" w:rsidRPr="00FA7F00" w:rsidRDefault="001057D1" w:rsidP="00FA7F00">
      <w:pPr>
        <w:spacing w:after="0" w:line="480" w:lineRule="auto"/>
        <w:rPr>
          <w:rFonts w:ascii="Times New Roman" w:hAnsi="Times New Roman" w:cs="Times New Roman"/>
          <w:sz w:val="24"/>
          <w:szCs w:val="24"/>
        </w:rPr>
      </w:pPr>
      <w:r w:rsidRPr="00FA7F00">
        <w:rPr>
          <w:rFonts w:ascii="Times New Roman" w:hAnsi="Times New Roman" w:cs="Times New Roman"/>
          <w:i/>
          <w:sz w:val="24"/>
          <w:szCs w:val="24"/>
        </w:rPr>
        <w:tab/>
      </w:r>
      <w:r w:rsidR="00E55DDE" w:rsidRPr="00FA7F00">
        <w:rPr>
          <w:rFonts w:ascii="Times New Roman" w:hAnsi="Times New Roman" w:cs="Times New Roman"/>
          <w:i/>
          <w:sz w:val="24"/>
          <w:szCs w:val="24"/>
        </w:rPr>
        <w:t>Questions 11 and 13. Did something occur between the first and second experiment to affect your cooperation and had you heard anything about the study ahead of time?</w:t>
      </w:r>
      <w:r w:rsidR="00CD02CC" w:rsidRPr="00FA7F00">
        <w:rPr>
          <w:rFonts w:ascii="Times New Roman" w:hAnsi="Times New Roman" w:cs="Times New Roman"/>
          <w:b/>
          <w:sz w:val="24"/>
          <w:szCs w:val="24"/>
        </w:rPr>
        <w:t xml:space="preserve"> </w:t>
      </w:r>
      <w:r w:rsidR="00E55DDE" w:rsidRPr="00FA7F00">
        <w:rPr>
          <w:rFonts w:ascii="Times New Roman" w:hAnsi="Times New Roman" w:cs="Times New Roman"/>
          <w:sz w:val="24"/>
          <w:szCs w:val="24"/>
        </w:rPr>
        <w:t xml:space="preserve">Participants 13 and 20 were the only participants that answered yes to either question. Participant 13 had an experience that potentially increased their probability of cooperating and Participant 20 had an experience that likely decreased their probability of cooperating. </w:t>
      </w:r>
      <w:r w:rsidR="00BF3397">
        <w:rPr>
          <w:rFonts w:ascii="Times New Roman" w:hAnsi="Times New Roman" w:cs="Times New Roman"/>
          <w:sz w:val="24"/>
          <w:szCs w:val="24"/>
        </w:rPr>
        <w:t>It is interesting that</w:t>
      </w:r>
      <w:r w:rsidR="00E55DDE" w:rsidRPr="00FA7F00">
        <w:rPr>
          <w:rFonts w:ascii="Times New Roman" w:hAnsi="Times New Roman" w:cs="Times New Roman"/>
          <w:sz w:val="24"/>
          <w:szCs w:val="24"/>
        </w:rPr>
        <w:t xml:space="preserve"> Participant </w:t>
      </w:r>
      <w:r w:rsidR="00E55DDE" w:rsidRPr="00FA7F00">
        <w:rPr>
          <w:rFonts w:ascii="Times New Roman" w:hAnsi="Times New Roman" w:cs="Times New Roman"/>
          <w:sz w:val="24"/>
          <w:szCs w:val="24"/>
        </w:rPr>
        <w:lastRenderedPageBreak/>
        <w:t>13 cooperated regardless of the financial contingency and Participant 20 did not respond to the pro-cooperative statement.</w:t>
      </w:r>
    </w:p>
    <w:p w14:paraId="1E7B7722" w14:textId="5F53AB4A" w:rsidR="000177C9" w:rsidRPr="00FA7F00" w:rsidRDefault="00DB7BF0" w:rsidP="00FA7F00">
      <w:pPr>
        <w:tabs>
          <w:tab w:val="left" w:pos="2213"/>
          <w:tab w:val="center" w:pos="4320"/>
        </w:tabs>
        <w:spacing w:after="0" w:line="480" w:lineRule="auto"/>
        <w:outlineLvl w:val="0"/>
        <w:rPr>
          <w:rFonts w:ascii="Times New Roman" w:hAnsi="Times New Roman" w:cs="Times New Roman"/>
          <w:b/>
          <w:sz w:val="24"/>
          <w:szCs w:val="24"/>
        </w:rPr>
      </w:pPr>
      <w:r w:rsidRPr="00FA7F00">
        <w:rPr>
          <w:rFonts w:ascii="Times New Roman" w:hAnsi="Times New Roman" w:cs="Times New Roman"/>
          <w:b/>
          <w:sz w:val="24"/>
          <w:szCs w:val="24"/>
        </w:rPr>
        <w:tab/>
      </w:r>
      <w:r w:rsidRPr="00FA7F00">
        <w:rPr>
          <w:rFonts w:ascii="Times New Roman" w:hAnsi="Times New Roman" w:cs="Times New Roman"/>
          <w:b/>
          <w:sz w:val="24"/>
          <w:szCs w:val="24"/>
        </w:rPr>
        <w:tab/>
      </w:r>
      <w:r w:rsidR="000177C9" w:rsidRPr="00FA7F00">
        <w:rPr>
          <w:rFonts w:ascii="Times New Roman" w:hAnsi="Times New Roman" w:cs="Times New Roman"/>
          <w:b/>
          <w:sz w:val="24"/>
          <w:szCs w:val="24"/>
        </w:rPr>
        <w:t>Discussion</w:t>
      </w:r>
    </w:p>
    <w:p w14:paraId="11B6D926" w14:textId="22C7604D" w:rsidR="0047362F" w:rsidRPr="00FA7F00" w:rsidRDefault="00DB7BF0"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r>
      <w:r w:rsidR="000177C9" w:rsidRPr="00FA7F00">
        <w:rPr>
          <w:rFonts w:ascii="Times New Roman" w:hAnsi="Times New Roman" w:cs="Times New Roman"/>
          <w:sz w:val="24"/>
          <w:szCs w:val="24"/>
        </w:rPr>
        <w:t xml:space="preserve"> </w:t>
      </w:r>
      <w:r w:rsidRPr="00FA7F00">
        <w:rPr>
          <w:rFonts w:ascii="Times New Roman" w:hAnsi="Times New Roman" w:cs="Times New Roman"/>
          <w:sz w:val="24"/>
          <w:szCs w:val="24"/>
        </w:rPr>
        <w:t>As previously</w:t>
      </w:r>
      <w:r w:rsidR="00D128F0" w:rsidRPr="00FA7F00">
        <w:rPr>
          <w:rFonts w:ascii="Times New Roman" w:hAnsi="Times New Roman" w:cs="Times New Roman"/>
          <w:sz w:val="24"/>
          <w:szCs w:val="24"/>
        </w:rPr>
        <w:t xml:space="preserve"> noted</w:t>
      </w:r>
      <w:r w:rsidR="000177C9" w:rsidRPr="00FA7F00">
        <w:rPr>
          <w:rFonts w:ascii="Times New Roman" w:hAnsi="Times New Roman" w:cs="Times New Roman"/>
          <w:sz w:val="24"/>
          <w:szCs w:val="24"/>
        </w:rPr>
        <w:t>, research</w:t>
      </w:r>
      <w:r w:rsidR="00DC4D0B" w:rsidRPr="00FA7F00">
        <w:rPr>
          <w:rFonts w:ascii="Times New Roman" w:hAnsi="Times New Roman" w:cs="Times New Roman"/>
          <w:sz w:val="24"/>
          <w:szCs w:val="24"/>
        </w:rPr>
        <w:t xml:space="preserve">ers have </w:t>
      </w:r>
      <w:r w:rsidR="000A69F0" w:rsidRPr="00FA7F00">
        <w:rPr>
          <w:rFonts w:ascii="Times New Roman" w:hAnsi="Times New Roman" w:cs="Times New Roman"/>
          <w:sz w:val="24"/>
          <w:szCs w:val="24"/>
        </w:rPr>
        <w:t xml:space="preserve">only a limited understanding of </w:t>
      </w:r>
      <w:r w:rsidR="000177C9" w:rsidRPr="00FA7F00">
        <w:rPr>
          <w:rFonts w:ascii="Times New Roman" w:hAnsi="Times New Roman" w:cs="Times New Roman"/>
          <w:sz w:val="24"/>
          <w:szCs w:val="24"/>
        </w:rPr>
        <w:t xml:space="preserve">how </w:t>
      </w:r>
      <w:r w:rsidR="00FE4B89" w:rsidRPr="00FA7F00">
        <w:rPr>
          <w:rFonts w:ascii="Times New Roman" w:hAnsi="Times New Roman" w:cs="Times New Roman"/>
          <w:sz w:val="24"/>
          <w:szCs w:val="24"/>
        </w:rPr>
        <w:t>statements iss</w:t>
      </w:r>
      <w:r w:rsidR="00630A98" w:rsidRPr="00FA7F00">
        <w:rPr>
          <w:rFonts w:ascii="Times New Roman" w:hAnsi="Times New Roman" w:cs="Times New Roman"/>
          <w:sz w:val="24"/>
          <w:szCs w:val="24"/>
        </w:rPr>
        <w:t>ued as</w:t>
      </w:r>
      <w:r w:rsidR="00FE4B89" w:rsidRPr="00FA7F00">
        <w:rPr>
          <w:rFonts w:ascii="Times New Roman" w:hAnsi="Times New Roman" w:cs="Times New Roman"/>
          <w:sz w:val="24"/>
          <w:szCs w:val="24"/>
        </w:rPr>
        <w:t xml:space="preserve"> memos</w:t>
      </w:r>
      <w:r w:rsidR="00DC4D0B" w:rsidRPr="00FA7F00">
        <w:rPr>
          <w:rFonts w:ascii="Times New Roman" w:hAnsi="Times New Roman" w:cs="Times New Roman"/>
          <w:sz w:val="24"/>
          <w:szCs w:val="24"/>
        </w:rPr>
        <w:t xml:space="preserve"> or speeches</w:t>
      </w:r>
      <w:r w:rsidR="00FE4B89" w:rsidRPr="00FA7F00">
        <w:rPr>
          <w:rFonts w:ascii="Times New Roman" w:hAnsi="Times New Roman" w:cs="Times New Roman"/>
          <w:sz w:val="24"/>
          <w:szCs w:val="24"/>
        </w:rPr>
        <w:t xml:space="preserve"> </w:t>
      </w:r>
      <w:r w:rsidR="000177C9" w:rsidRPr="00FA7F00">
        <w:rPr>
          <w:rFonts w:ascii="Times New Roman" w:hAnsi="Times New Roman" w:cs="Times New Roman"/>
          <w:sz w:val="24"/>
          <w:szCs w:val="24"/>
        </w:rPr>
        <w:t xml:space="preserve">operate in the work environment, despite literature indicating </w:t>
      </w:r>
      <w:r w:rsidR="00FE4B89" w:rsidRPr="00FA7F00">
        <w:rPr>
          <w:rFonts w:ascii="Times New Roman" w:hAnsi="Times New Roman" w:cs="Times New Roman"/>
          <w:sz w:val="24"/>
          <w:szCs w:val="24"/>
        </w:rPr>
        <w:t>the</w:t>
      </w:r>
      <w:r w:rsidR="000177C9" w:rsidRPr="00FA7F00">
        <w:rPr>
          <w:rFonts w:ascii="Times New Roman" w:hAnsi="Times New Roman" w:cs="Times New Roman"/>
          <w:sz w:val="24"/>
          <w:szCs w:val="24"/>
        </w:rPr>
        <w:t xml:space="preserve"> key role </w:t>
      </w:r>
      <w:r w:rsidR="00FE4B89" w:rsidRPr="00FA7F00">
        <w:rPr>
          <w:rFonts w:ascii="Times New Roman" w:hAnsi="Times New Roman" w:cs="Times New Roman"/>
          <w:sz w:val="24"/>
          <w:szCs w:val="24"/>
        </w:rPr>
        <w:t xml:space="preserve">that rules play in organizations </w:t>
      </w:r>
      <w:r w:rsidR="000177C9" w:rsidRPr="00FA7F00">
        <w:rPr>
          <w:rFonts w:ascii="Times New Roman" w:hAnsi="Times New Roman" w:cs="Times New Roman"/>
          <w:sz w:val="24"/>
          <w:szCs w:val="24"/>
        </w:rPr>
        <w:t>(e.g., Houmanfar, Rodrigues, &amp; Smith, 2009</w:t>
      </w:r>
      <w:r w:rsidR="00AF2BA2" w:rsidRPr="00FA7F00">
        <w:rPr>
          <w:rFonts w:ascii="Times New Roman" w:hAnsi="Times New Roman" w:cs="Times New Roman"/>
          <w:sz w:val="24"/>
          <w:szCs w:val="24"/>
        </w:rPr>
        <w:t>; Malott, 1992</w:t>
      </w:r>
      <w:r w:rsidR="000177C9"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Indeed, </w:t>
      </w:r>
      <w:r w:rsidR="00954EEF">
        <w:rPr>
          <w:rFonts w:ascii="Times New Roman" w:hAnsi="Times New Roman" w:cs="Times New Roman"/>
          <w:sz w:val="24"/>
          <w:szCs w:val="24"/>
        </w:rPr>
        <w:t>because</w:t>
      </w:r>
      <w:r w:rsidRPr="00FA7F00">
        <w:rPr>
          <w:rFonts w:ascii="Times New Roman" w:hAnsi="Times New Roman" w:cs="Times New Roman"/>
          <w:sz w:val="24"/>
          <w:szCs w:val="24"/>
        </w:rPr>
        <w:t xml:space="preserve"> so many organizations utilize </w:t>
      </w:r>
      <w:r w:rsidR="00DC4D0B" w:rsidRPr="00FA7F00">
        <w:rPr>
          <w:rFonts w:ascii="Times New Roman" w:hAnsi="Times New Roman" w:cs="Times New Roman"/>
          <w:sz w:val="24"/>
          <w:szCs w:val="24"/>
        </w:rPr>
        <w:t>these forms of communication</w:t>
      </w:r>
      <w:r w:rsidR="0047362F" w:rsidRPr="00FA7F00">
        <w:rPr>
          <w:rFonts w:ascii="Times New Roman" w:hAnsi="Times New Roman" w:cs="Times New Roman"/>
          <w:sz w:val="24"/>
          <w:szCs w:val="24"/>
        </w:rPr>
        <w:t xml:space="preserve">, </w:t>
      </w:r>
      <w:r w:rsidR="00D128F0" w:rsidRPr="00FA7F00">
        <w:rPr>
          <w:rFonts w:ascii="Times New Roman" w:hAnsi="Times New Roman" w:cs="Times New Roman"/>
          <w:sz w:val="24"/>
          <w:szCs w:val="24"/>
        </w:rPr>
        <w:t xml:space="preserve">it is </w:t>
      </w:r>
      <w:r w:rsidR="0047362F" w:rsidRPr="00FA7F00">
        <w:rPr>
          <w:rFonts w:ascii="Times New Roman" w:hAnsi="Times New Roman" w:cs="Times New Roman"/>
          <w:sz w:val="24"/>
          <w:szCs w:val="24"/>
        </w:rPr>
        <w:t>important</w:t>
      </w:r>
      <w:r w:rsidRPr="00FA7F00">
        <w:rPr>
          <w:rFonts w:ascii="Times New Roman" w:hAnsi="Times New Roman" w:cs="Times New Roman"/>
          <w:sz w:val="24"/>
          <w:szCs w:val="24"/>
        </w:rPr>
        <w:t xml:space="preserve"> to understand how the content of such messages operates on behavior. This is particularly critical when the m</w:t>
      </w:r>
      <w:r w:rsidR="0047362F" w:rsidRPr="00FA7F00">
        <w:rPr>
          <w:rFonts w:ascii="Times New Roman" w:hAnsi="Times New Roman" w:cs="Times New Roman"/>
          <w:sz w:val="24"/>
          <w:szCs w:val="24"/>
        </w:rPr>
        <w:t xml:space="preserve">essage </w:t>
      </w:r>
      <w:r w:rsidR="00DC4D0B" w:rsidRPr="00FA7F00">
        <w:rPr>
          <w:rFonts w:ascii="Times New Roman" w:hAnsi="Times New Roman" w:cs="Times New Roman"/>
          <w:sz w:val="24"/>
          <w:szCs w:val="24"/>
        </w:rPr>
        <w:t xml:space="preserve">or speech </w:t>
      </w:r>
      <w:r w:rsidR="0047362F" w:rsidRPr="00FA7F00">
        <w:rPr>
          <w:rFonts w:ascii="Times New Roman" w:hAnsi="Times New Roman" w:cs="Times New Roman"/>
          <w:sz w:val="24"/>
          <w:szCs w:val="24"/>
        </w:rPr>
        <w:t>is intended to motivate a particular response. These messages do not operate in isolation, however, and their relative impact on behavior in conjunction with pay systems and one's social history must also be considered.</w:t>
      </w:r>
    </w:p>
    <w:p w14:paraId="4F9C67D3" w14:textId="56719B9A" w:rsidR="00342193" w:rsidRPr="00FA7F00" w:rsidRDefault="0047362F"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t xml:space="preserve">The current study </w:t>
      </w:r>
      <w:r w:rsidR="000177C9" w:rsidRPr="00FA7F00">
        <w:rPr>
          <w:rFonts w:ascii="Times New Roman" w:hAnsi="Times New Roman" w:cs="Times New Roman"/>
          <w:sz w:val="24"/>
          <w:szCs w:val="24"/>
        </w:rPr>
        <w:t>was an attempt to further</w:t>
      </w:r>
      <w:r w:rsidR="003F4DF9" w:rsidRPr="00FA7F00">
        <w:rPr>
          <w:rFonts w:ascii="Times New Roman" w:hAnsi="Times New Roman" w:cs="Times New Roman"/>
          <w:sz w:val="24"/>
          <w:szCs w:val="24"/>
        </w:rPr>
        <w:t xml:space="preserve"> </w:t>
      </w:r>
      <w:r w:rsidR="000177C9" w:rsidRPr="00FA7F00">
        <w:rPr>
          <w:rFonts w:ascii="Times New Roman" w:hAnsi="Times New Roman" w:cs="Times New Roman"/>
          <w:sz w:val="24"/>
          <w:szCs w:val="24"/>
        </w:rPr>
        <w:t xml:space="preserve">isolate the differential effects of not only financial consequences, but also </w:t>
      </w:r>
      <w:r w:rsidR="00630A98" w:rsidRPr="00FA7F00">
        <w:rPr>
          <w:rFonts w:ascii="Times New Roman" w:hAnsi="Times New Roman" w:cs="Times New Roman"/>
          <w:sz w:val="24"/>
          <w:szCs w:val="24"/>
        </w:rPr>
        <w:t>motivational statements</w:t>
      </w:r>
      <w:r w:rsidR="000177C9" w:rsidRPr="00FA7F00">
        <w:rPr>
          <w:rFonts w:ascii="Times New Roman" w:hAnsi="Times New Roman" w:cs="Times New Roman"/>
          <w:sz w:val="24"/>
          <w:szCs w:val="24"/>
        </w:rPr>
        <w:t xml:space="preserve"> and </w:t>
      </w:r>
      <w:r w:rsidR="00BF3397">
        <w:rPr>
          <w:rFonts w:ascii="Times New Roman" w:hAnsi="Times New Roman" w:cs="Times New Roman"/>
          <w:sz w:val="24"/>
          <w:szCs w:val="24"/>
        </w:rPr>
        <w:t>preexisting</w:t>
      </w:r>
      <w:r w:rsidR="00D128F0" w:rsidRPr="00FA7F00">
        <w:rPr>
          <w:rFonts w:ascii="Times New Roman" w:hAnsi="Times New Roman" w:cs="Times New Roman"/>
          <w:sz w:val="24"/>
          <w:szCs w:val="24"/>
        </w:rPr>
        <w:t xml:space="preserve"> </w:t>
      </w:r>
      <w:r w:rsidR="00262ECB" w:rsidRPr="00FA7F00">
        <w:rPr>
          <w:rFonts w:ascii="Times New Roman" w:hAnsi="Times New Roman" w:cs="Times New Roman"/>
          <w:sz w:val="24"/>
          <w:szCs w:val="24"/>
        </w:rPr>
        <w:t>implicit</w:t>
      </w:r>
      <w:r w:rsidR="00D128F0" w:rsidRPr="00FA7F00">
        <w:rPr>
          <w:rFonts w:ascii="Times New Roman" w:hAnsi="Times New Roman" w:cs="Times New Roman"/>
          <w:sz w:val="24"/>
          <w:szCs w:val="24"/>
        </w:rPr>
        <w:t xml:space="preserve"> </w:t>
      </w:r>
      <w:r w:rsidR="00AF2BA2" w:rsidRPr="00FA7F00">
        <w:rPr>
          <w:rFonts w:ascii="Times New Roman" w:hAnsi="Times New Roman" w:cs="Times New Roman"/>
          <w:sz w:val="24"/>
          <w:szCs w:val="24"/>
        </w:rPr>
        <w:t xml:space="preserve">relational </w:t>
      </w:r>
      <w:r w:rsidR="007A085C" w:rsidRPr="00FA7F00">
        <w:rPr>
          <w:rFonts w:ascii="Times New Roman" w:hAnsi="Times New Roman" w:cs="Times New Roman"/>
          <w:sz w:val="24"/>
          <w:szCs w:val="24"/>
        </w:rPr>
        <w:t xml:space="preserve">responding </w:t>
      </w:r>
      <w:r w:rsidR="00AF2BA2" w:rsidRPr="00FA7F00">
        <w:rPr>
          <w:rFonts w:ascii="Times New Roman" w:hAnsi="Times New Roman" w:cs="Times New Roman"/>
          <w:sz w:val="24"/>
          <w:szCs w:val="24"/>
        </w:rPr>
        <w:t xml:space="preserve">on </w:t>
      </w:r>
      <w:r w:rsidR="000177C9" w:rsidRPr="00FA7F00">
        <w:rPr>
          <w:rFonts w:ascii="Times New Roman" w:hAnsi="Times New Roman" w:cs="Times New Roman"/>
          <w:sz w:val="24"/>
          <w:szCs w:val="24"/>
        </w:rPr>
        <w:t xml:space="preserve">cooperative </w:t>
      </w:r>
      <w:r w:rsidR="00AF2BA2" w:rsidRPr="00FA7F00">
        <w:rPr>
          <w:rFonts w:ascii="Times New Roman" w:hAnsi="Times New Roman" w:cs="Times New Roman"/>
          <w:sz w:val="24"/>
          <w:szCs w:val="24"/>
        </w:rPr>
        <w:t>behavior</w:t>
      </w:r>
      <w:r w:rsidR="000177C9" w:rsidRPr="00FA7F00">
        <w:rPr>
          <w:rFonts w:ascii="Times New Roman" w:hAnsi="Times New Roman" w:cs="Times New Roman"/>
          <w:sz w:val="24"/>
          <w:szCs w:val="24"/>
        </w:rPr>
        <w:t xml:space="preserve">. </w:t>
      </w:r>
      <w:r w:rsidRPr="00FA7F00">
        <w:rPr>
          <w:rFonts w:ascii="Times New Roman" w:hAnsi="Times New Roman" w:cs="Times New Roman"/>
          <w:sz w:val="24"/>
          <w:szCs w:val="24"/>
        </w:rPr>
        <w:t>C</w:t>
      </w:r>
      <w:r w:rsidR="000177C9" w:rsidRPr="00FA7F00">
        <w:rPr>
          <w:rFonts w:ascii="Times New Roman" w:hAnsi="Times New Roman" w:cs="Times New Roman"/>
          <w:sz w:val="24"/>
          <w:szCs w:val="24"/>
        </w:rPr>
        <w:t xml:space="preserve">onsistent with previous research, </w:t>
      </w:r>
      <w:r w:rsidRPr="00FA7F00">
        <w:rPr>
          <w:rFonts w:ascii="Times New Roman" w:hAnsi="Times New Roman" w:cs="Times New Roman"/>
          <w:sz w:val="24"/>
          <w:szCs w:val="24"/>
        </w:rPr>
        <w:t xml:space="preserve">the current study found that </w:t>
      </w:r>
      <w:r w:rsidR="000177C9" w:rsidRPr="00FA7F00">
        <w:rPr>
          <w:rFonts w:ascii="Times New Roman" w:hAnsi="Times New Roman" w:cs="Times New Roman"/>
          <w:sz w:val="24"/>
          <w:szCs w:val="24"/>
        </w:rPr>
        <w:t xml:space="preserve">financial contingencies played a primary role in motivating cooperative </w:t>
      </w:r>
      <w:r w:rsidRPr="00FA7F00">
        <w:rPr>
          <w:rFonts w:ascii="Times New Roman" w:hAnsi="Times New Roman" w:cs="Times New Roman"/>
          <w:sz w:val="24"/>
          <w:szCs w:val="24"/>
        </w:rPr>
        <w:t xml:space="preserve">and individual </w:t>
      </w:r>
      <w:r w:rsidR="000177C9" w:rsidRPr="00FA7F00">
        <w:rPr>
          <w:rFonts w:ascii="Times New Roman" w:hAnsi="Times New Roman" w:cs="Times New Roman"/>
          <w:sz w:val="24"/>
          <w:szCs w:val="24"/>
        </w:rPr>
        <w:t xml:space="preserve">responding (e.g., Maglieri, 2007). </w:t>
      </w:r>
      <w:r w:rsidRPr="00FA7F00">
        <w:rPr>
          <w:rFonts w:ascii="Times New Roman" w:hAnsi="Times New Roman" w:cs="Times New Roman"/>
          <w:sz w:val="24"/>
          <w:szCs w:val="24"/>
        </w:rPr>
        <w:t xml:space="preserve">Indeed, participants </w:t>
      </w:r>
      <w:r w:rsidR="00FE4B89" w:rsidRPr="00FA7F00">
        <w:rPr>
          <w:rFonts w:ascii="Times New Roman" w:hAnsi="Times New Roman" w:cs="Times New Roman"/>
          <w:sz w:val="24"/>
          <w:szCs w:val="24"/>
        </w:rPr>
        <w:t>primarily worked individually</w:t>
      </w:r>
      <w:r w:rsidRPr="00FA7F00">
        <w:rPr>
          <w:rFonts w:ascii="Times New Roman" w:hAnsi="Times New Roman" w:cs="Times New Roman"/>
          <w:sz w:val="24"/>
          <w:szCs w:val="24"/>
        </w:rPr>
        <w:t xml:space="preserve"> during piece</w:t>
      </w:r>
      <w:r w:rsidR="00BF3397">
        <w:rPr>
          <w:rFonts w:ascii="Times New Roman" w:hAnsi="Times New Roman" w:cs="Times New Roman"/>
          <w:sz w:val="24"/>
          <w:szCs w:val="24"/>
        </w:rPr>
        <w:t>-</w:t>
      </w:r>
      <w:r w:rsidRPr="00FA7F00">
        <w:rPr>
          <w:rFonts w:ascii="Times New Roman" w:hAnsi="Times New Roman" w:cs="Times New Roman"/>
          <w:sz w:val="24"/>
          <w:szCs w:val="24"/>
        </w:rPr>
        <w:t xml:space="preserve">rate </w:t>
      </w:r>
      <w:r w:rsidR="00404424" w:rsidRPr="00FA7F00">
        <w:rPr>
          <w:rFonts w:ascii="Times New Roman" w:hAnsi="Times New Roman" w:cs="Times New Roman"/>
          <w:sz w:val="24"/>
          <w:szCs w:val="24"/>
        </w:rPr>
        <w:t>phase</w:t>
      </w:r>
      <w:r w:rsidRPr="00FA7F00">
        <w:rPr>
          <w:rFonts w:ascii="Times New Roman" w:hAnsi="Times New Roman" w:cs="Times New Roman"/>
          <w:sz w:val="24"/>
          <w:szCs w:val="24"/>
        </w:rPr>
        <w:t xml:space="preserve">s and either cooperated or </w:t>
      </w:r>
      <w:r w:rsidR="00D128F0" w:rsidRPr="00FA7F00">
        <w:rPr>
          <w:rFonts w:ascii="Times New Roman" w:hAnsi="Times New Roman" w:cs="Times New Roman"/>
          <w:sz w:val="24"/>
          <w:szCs w:val="24"/>
        </w:rPr>
        <w:t xml:space="preserve">allocated </w:t>
      </w:r>
      <w:r w:rsidRPr="00FA7F00">
        <w:rPr>
          <w:rFonts w:ascii="Times New Roman" w:hAnsi="Times New Roman" w:cs="Times New Roman"/>
          <w:sz w:val="24"/>
          <w:szCs w:val="24"/>
        </w:rPr>
        <w:t xml:space="preserve">their </w:t>
      </w:r>
      <w:r w:rsidR="00D128F0" w:rsidRPr="00FA7F00">
        <w:rPr>
          <w:rFonts w:ascii="Times New Roman" w:hAnsi="Times New Roman" w:cs="Times New Roman"/>
          <w:sz w:val="24"/>
          <w:szCs w:val="24"/>
        </w:rPr>
        <w:t xml:space="preserve">responding fairly evenly </w:t>
      </w:r>
      <w:r w:rsidRPr="00FA7F00">
        <w:rPr>
          <w:rFonts w:ascii="Times New Roman" w:hAnsi="Times New Roman" w:cs="Times New Roman"/>
          <w:sz w:val="24"/>
          <w:szCs w:val="24"/>
        </w:rPr>
        <w:t xml:space="preserve">between the </w:t>
      </w:r>
      <w:r w:rsidR="00D128F0" w:rsidRPr="00FA7F00">
        <w:rPr>
          <w:rFonts w:ascii="Times New Roman" w:hAnsi="Times New Roman" w:cs="Times New Roman"/>
          <w:sz w:val="24"/>
          <w:szCs w:val="24"/>
        </w:rPr>
        <w:t xml:space="preserve">individual and cooperative </w:t>
      </w:r>
      <w:r w:rsidRPr="00FA7F00">
        <w:rPr>
          <w:rFonts w:ascii="Times New Roman" w:hAnsi="Times New Roman" w:cs="Times New Roman"/>
          <w:sz w:val="24"/>
          <w:szCs w:val="24"/>
        </w:rPr>
        <w:t>options during profit</w:t>
      </w:r>
      <w:r w:rsidR="00BF3397">
        <w:rPr>
          <w:rFonts w:ascii="Times New Roman" w:hAnsi="Times New Roman" w:cs="Times New Roman"/>
          <w:sz w:val="24"/>
          <w:szCs w:val="24"/>
        </w:rPr>
        <w:t>-</w:t>
      </w:r>
      <w:r w:rsidRPr="00FA7F00">
        <w:rPr>
          <w:rFonts w:ascii="Times New Roman" w:hAnsi="Times New Roman" w:cs="Times New Roman"/>
          <w:sz w:val="24"/>
          <w:szCs w:val="24"/>
        </w:rPr>
        <w:t>share</w:t>
      </w:r>
      <w:r w:rsidR="00D128F0" w:rsidRPr="00FA7F00">
        <w:rPr>
          <w:rFonts w:ascii="Times New Roman" w:hAnsi="Times New Roman" w:cs="Times New Roman"/>
          <w:sz w:val="24"/>
          <w:szCs w:val="24"/>
        </w:rPr>
        <w:t xml:space="preserve"> </w:t>
      </w:r>
      <w:r w:rsidR="00404424" w:rsidRPr="00FA7F00">
        <w:rPr>
          <w:rFonts w:ascii="Times New Roman" w:hAnsi="Times New Roman" w:cs="Times New Roman"/>
          <w:sz w:val="24"/>
          <w:szCs w:val="24"/>
        </w:rPr>
        <w:t>phase</w:t>
      </w:r>
      <w:r w:rsidR="00D128F0" w:rsidRPr="00FA7F00">
        <w:rPr>
          <w:rFonts w:ascii="Times New Roman" w:hAnsi="Times New Roman" w:cs="Times New Roman"/>
          <w:sz w:val="24"/>
          <w:szCs w:val="24"/>
        </w:rPr>
        <w:t>s</w:t>
      </w:r>
      <w:r w:rsidRPr="00FA7F00">
        <w:rPr>
          <w:rFonts w:ascii="Times New Roman" w:hAnsi="Times New Roman" w:cs="Times New Roman"/>
          <w:sz w:val="24"/>
          <w:szCs w:val="24"/>
        </w:rPr>
        <w:t xml:space="preserve">. </w:t>
      </w:r>
      <w:r w:rsidR="00342193" w:rsidRPr="00FA7F00">
        <w:rPr>
          <w:rFonts w:ascii="Times New Roman" w:hAnsi="Times New Roman" w:cs="Times New Roman"/>
          <w:sz w:val="24"/>
          <w:szCs w:val="24"/>
        </w:rPr>
        <w:t xml:space="preserve">Implications for the business community then are to ensure that whatever payment systems are in place, employees and supervisors do not allocate responding to one behavior at the expense of another. Similar to the Wells Fargo example given earlier, if a rule is given that money is contingent on a particular response, individuals may follow that rule to the detriment of the customers, other </w:t>
      </w:r>
      <w:r w:rsidR="00BF3397">
        <w:rPr>
          <w:rFonts w:ascii="Times New Roman" w:hAnsi="Times New Roman" w:cs="Times New Roman"/>
          <w:sz w:val="24"/>
          <w:szCs w:val="24"/>
        </w:rPr>
        <w:t>coworkers,</w:t>
      </w:r>
      <w:r w:rsidR="00342193" w:rsidRPr="00FA7F00">
        <w:rPr>
          <w:rFonts w:ascii="Times New Roman" w:hAnsi="Times New Roman" w:cs="Times New Roman"/>
          <w:sz w:val="24"/>
          <w:szCs w:val="24"/>
        </w:rPr>
        <w:t xml:space="preserve"> </w:t>
      </w:r>
      <w:r w:rsidR="00342193" w:rsidRPr="00FA7F00">
        <w:rPr>
          <w:rFonts w:ascii="Times New Roman" w:hAnsi="Times New Roman" w:cs="Times New Roman"/>
          <w:sz w:val="24"/>
          <w:szCs w:val="24"/>
        </w:rPr>
        <w:lastRenderedPageBreak/>
        <w:t xml:space="preserve">and the company. </w:t>
      </w:r>
      <w:r w:rsidR="002064ED" w:rsidRPr="00FA7F00">
        <w:rPr>
          <w:rFonts w:ascii="Times New Roman" w:hAnsi="Times New Roman" w:cs="Times New Roman"/>
          <w:sz w:val="24"/>
          <w:szCs w:val="24"/>
        </w:rPr>
        <w:t>As such, i</w:t>
      </w:r>
      <w:r w:rsidR="00C55BBC" w:rsidRPr="00FA7F00">
        <w:rPr>
          <w:rFonts w:ascii="Times New Roman" w:hAnsi="Times New Roman" w:cs="Times New Roman"/>
          <w:sz w:val="24"/>
          <w:szCs w:val="24"/>
        </w:rPr>
        <w:t>t is recommended that f</w:t>
      </w:r>
      <w:r w:rsidR="00342193" w:rsidRPr="00FA7F00">
        <w:rPr>
          <w:rFonts w:ascii="Times New Roman" w:hAnsi="Times New Roman" w:cs="Times New Roman"/>
          <w:sz w:val="24"/>
          <w:szCs w:val="24"/>
        </w:rPr>
        <w:t xml:space="preserve">inancial compensation systems </w:t>
      </w:r>
      <w:r w:rsidR="002064ED" w:rsidRPr="00FA7F00">
        <w:rPr>
          <w:rFonts w:ascii="Times New Roman" w:hAnsi="Times New Roman" w:cs="Times New Roman"/>
          <w:sz w:val="24"/>
          <w:szCs w:val="24"/>
        </w:rPr>
        <w:t>be designed so</w:t>
      </w:r>
      <w:r w:rsidR="00342193" w:rsidRPr="00FA7F00">
        <w:rPr>
          <w:rFonts w:ascii="Times New Roman" w:hAnsi="Times New Roman" w:cs="Times New Roman"/>
          <w:sz w:val="24"/>
          <w:szCs w:val="24"/>
        </w:rPr>
        <w:t xml:space="preserve"> that they are balanced across key behaviors for the organization (</w:t>
      </w:r>
      <w:r w:rsidR="00387552" w:rsidRPr="00FA7F00">
        <w:rPr>
          <w:rFonts w:ascii="Times New Roman" w:hAnsi="Times New Roman" w:cs="Times New Roman"/>
          <w:sz w:val="24"/>
          <w:szCs w:val="24"/>
        </w:rPr>
        <w:t>Abernathy, 1996</w:t>
      </w:r>
      <w:r w:rsidR="00342193" w:rsidRPr="00FA7F00">
        <w:rPr>
          <w:rFonts w:ascii="Times New Roman" w:hAnsi="Times New Roman" w:cs="Times New Roman"/>
          <w:sz w:val="24"/>
          <w:szCs w:val="24"/>
        </w:rPr>
        <w:t>)</w:t>
      </w:r>
      <w:r w:rsidR="00E154DD" w:rsidRPr="00FA7F00">
        <w:rPr>
          <w:rFonts w:ascii="Times New Roman" w:hAnsi="Times New Roman" w:cs="Times New Roman"/>
          <w:sz w:val="24"/>
          <w:szCs w:val="24"/>
        </w:rPr>
        <w:t>.</w:t>
      </w:r>
    </w:p>
    <w:p w14:paraId="1CA69320" w14:textId="0AD7F43B" w:rsidR="00073A45" w:rsidRPr="00FA7F00" w:rsidRDefault="00342193"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r>
      <w:r w:rsidR="00D128F0" w:rsidRPr="00FA7F00">
        <w:rPr>
          <w:rFonts w:ascii="Times New Roman" w:hAnsi="Times New Roman" w:cs="Times New Roman"/>
          <w:sz w:val="24"/>
          <w:szCs w:val="24"/>
        </w:rPr>
        <w:t>I</w:t>
      </w:r>
      <w:r w:rsidRPr="00FA7F00">
        <w:rPr>
          <w:rFonts w:ascii="Times New Roman" w:hAnsi="Times New Roman" w:cs="Times New Roman"/>
          <w:sz w:val="24"/>
          <w:szCs w:val="24"/>
        </w:rPr>
        <w:t>n addition to changes in responding to the financial contingencies</w:t>
      </w:r>
      <w:r w:rsidR="0047362F" w:rsidRPr="00FA7F00">
        <w:rPr>
          <w:rFonts w:ascii="Times New Roman" w:hAnsi="Times New Roman" w:cs="Times New Roman"/>
          <w:sz w:val="24"/>
          <w:szCs w:val="24"/>
        </w:rPr>
        <w:t xml:space="preserve">, the introduction of the </w:t>
      </w:r>
      <w:r w:rsidR="00AF2BA2" w:rsidRPr="00FA7F00">
        <w:rPr>
          <w:rFonts w:ascii="Times New Roman" w:hAnsi="Times New Roman" w:cs="Times New Roman"/>
          <w:sz w:val="24"/>
          <w:szCs w:val="24"/>
        </w:rPr>
        <w:t>motivati</w:t>
      </w:r>
      <w:r w:rsidR="00DC59BE" w:rsidRPr="00FA7F00">
        <w:rPr>
          <w:rFonts w:ascii="Times New Roman" w:hAnsi="Times New Roman" w:cs="Times New Roman"/>
          <w:sz w:val="24"/>
          <w:szCs w:val="24"/>
        </w:rPr>
        <w:t>onal statements</w:t>
      </w:r>
      <w:r w:rsidR="00AF2BA2" w:rsidRPr="00FA7F00">
        <w:rPr>
          <w:rFonts w:ascii="Times New Roman" w:hAnsi="Times New Roman" w:cs="Times New Roman"/>
          <w:sz w:val="24"/>
          <w:szCs w:val="24"/>
        </w:rPr>
        <w:t xml:space="preserve"> </w:t>
      </w:r>
      <w:r w:rsidRPr="00FA7F00">
        <w:rPr>
          <w:rFonts w:ascii="Times New Roman" w:hAnsi="Times New Roman" w:cs="Times New Roman"/>
          <w:sz w:val="24"/>
          <w:szCs w:val="24"/>
        </w:rPr>
        <w:t>also affected responding. This was most clearly illustrated in the ABABCDCD experimental sequence, where 8 out of 10 participants increased individual responding during the financially neutral contingency (i.e., profit share).</w:t>
      </w:r>
      <w:r w:rsidR="00550F15">
        <w:rPr>
          <w:rFonts w:ascii="Times New Roman" w:hAnsi="Times New Roman" w:cs="Times New Roman"/>
          <w:sz w:val="24"/>
          <w:szCs w:val="24"/>
        </w:rPr>
        <w:t xml:space="preserve"> </w:t>
      </w:r>
      <w:r w:rsidR="001D5642" w:rsidRPr="00FA7F00">
        <w:rPr>
          <w:rFonts w:ascii="Times New Roman" w:hAnsi="Times New Roman" w:cs="Times New Roman"/>
          <w:sz w:val="24"/>
          <w:szCs w:val="24"/>
        </w:rPr>
        <w:t>This</w:t>
      </w:r>
      <w:r w:rsidR="00D128F0" w:rsidRPr="00FA7F00">
        <w:rPr>
          <w:rFonts w:ascii="Times New Roman" w:hAnsi="Times New Roman" w:cs="Times New Roman"/>
          <w:sz w:val="24"/>
          <w:szCs w:val="24"/>
        </w:rPr>
        <w:t xml:space="preserve"> </w:t>
      </w:r>
      <w:r w:rsidR="0047362F" w:rsidRPr="00FA7F00">
        <w:rPr>
          <w:rFonts w:ascii="Times New Roman" w:hAnsi="Times New Roman" w:cs="Times New Roman"/>
          <w:sz w:val="24"/>
          <w:szCs w:val="24"/>
        </w:rPr>
        <w:t>shift in responding tended to be more temporary and variable</w:t>
      </w:r>
      <w:r w:rsidR="00195590" w:rsidRPr="00FA7F00">
        <w:rPr>
          <w:rFonts w:ascii="Times New Roman" w:hAnsi="Times New Roman" w:cs="Times New Roman"/>
          <w:sz w:val="24"/>
          <w:szCs w:val="24"/>
        </w:rPr>
        <w:t xml:space="preserve"> when compared to either financial </w:t>
      </w:r>
      <w:r w:rsidR="00404424" w:rsidRPr="00FA7F00">
        <w:rPr>
          <w:rFonts w:ascii="Times New Roman" w:hAnsi="Times New Roman" w:cs="Times New Roman"/>
          <w:sz w:val="24"/>
          <w:szCs w:val="24"/>
        </w:rPr>
        <w:t>phase</w:t>
      </w:r>
      <w:r w:rsidR="00195590" w:rsidRPr="00FA7F00">
        <w:rPr>
          <w:rFonts w:ascii="Times New Roman" w:hAnsi="Times New Roman" w:cs="Times New Roman"/>
          <w:sz w:val="24"/>
          <w:szCs w:val="24"/>
        </w:rPr>
        <w:t xml:space="preserve"> alone</w:t>
      </w:r>
      <w:r w:rsidR="0047362F" w:rsidRPr="00FA7F00">
        <w:rPr>
          <w:rFonts w:ascii="Times New Roman" w:hAnsi="Times New Roman" w:cs="Times New Roman"/>
          <w:sz w:val="24"/>
          <w:szCs w:val="24"/>
        </w:rPr>
        <w:t>,</w:t>
      </w:r>
      <w:r w:rsidR="009011BE" w:rsidRPr="00FA7F00">
        <w:rPr>
          <w:rFonts w:ascii="Times New Roman" w:hAnsi="Times New Roman" w:cs="Times New Roman"/>
          <w:sz w:val="24"/>
          <w:szCs w:val="24"/>
        </w:rPr>
        <w:t xml:space="preserve"> </w:t>
      </w:r>
      <w:r w:rsidR="0047362F" w:rsidRPr="00FA7F00">
        <w:rPr>
          <w:rFonts w:ascii="Times New Roman" w:hAnsi="Times New Roman" w:cs="Times New Roman"/>
          <w:sz w:val="24"/>
          <w:szCs w:val="24"/>
        </w:rPr>
        <w:t>suggest</w:t>
      </w:r>
      <w:r w:rsidR="00D128F0" w:rsidRPr="00FA7F00">
        <w:rPr>
          <w:rFonts w:ascii="Times New Roman" w:hAnsi="Times New Roman" w:cs="Times New Roman"/>
          <w:sz w:val="24"/>
          <w:szCs w:val="24"/>
        </w:rPr>
        <w:t>ing</w:t>
      </w:r>
      <w:r w:rsidR="0047362F" w:rsidRPr="00FA7F00">
        <w:rPr>
          <w:rFonts w:ascii="Times New Roman" w:hAnsi="Times New Roman" w:cs="Times New Roman"/>
          <w:sz w:val="24"/>
          <w:szCs w:val="24"/>
        </w:rPr>
        <w:t xml:space="preserve"> that </w:t>
      </w:r>
      <w:r w:rsidR="00AF2BA2" w:rsidRPr="00FA7F00">
        <w:rPr>
          <w:rFonts w:ascii="Times New Roman" w:hAnsi="Times New Roman" w:cs="Times New Roman"/>
          <w:sz w:val="24"/>
          <w:szCs w:val="24"/>
        </w:rPr>
        <w:t>motivati</w:t>
      </w:r>
      <w:r w:rsidR="00DC59BE" w:rsidRPr="00FA7F00">
        <w:rPr>
          <w:rFonts w:ascii="Times New Roman" w:hAnsi="Times New Roman" w:cs="Times New Roman"/>
          <w:sz w:val="24"/>
          <w:szCs w:val="24"/>
        </w:rPr>
        <w:t>onal statements</w:t>
      </w:r>
      <w:r w:rsidR="00AF2BA2" w:rsidRPr="00FA7F00">
        <w:rPr>
          <w:rFonts w:ascii="Times New Roman" w:hAnsi="Times New Roman" w:cs="Times New Roman"/>
          <w:sz w:val="24"/>
          <w:szCs w:val="24"/>
        </w:rPr>
        <w:t xml:space="preserve"> </w:t>
      </w:r>
      <w:r w:rsidR="0047362F" w:rsidRPr="00FA7F00">
        <w:rPr>
          <w:rFonts w:ascii="Times New Roman" w:hAnsi="Times New Roman" w:cs="Times New Roman"/>
          <w:sz w:val="24"/>
          <w:szCs w:val="24"/>
        </w:rPr>
        <w:t xml:space="preserve">may not </w:t>
      </w:r>
      <w:r w:rsidR="00D128F0" w:rsidRPr="00FA7F00">
        <w:rPr>
          <w:rFonts w:ascii="Times New Roman" w:hAnsi="Times New Roman" w:cs="Times New Roman"/>
          <w:sz w:val="24"/>
          <w:szCs w:val="24"/>
        </w:rPr>
        <w:t xml:space="preserve">exert </w:t>
      </w:r>
      <w:r w:rsidR="0047362F" w:rsidRPr="00FA7F00">
        <w:rPr>
          <w:rFonts w:ascii="Times New Roman" w:hAnsi="Times New Roman" w:cs="Times New Roman"/>
          <w:sz w:val="24"/>
          <w:szCs w:val="24"/>
        </w:rPr>
        <w:t xml:space="preserve">as strong an effect on behavior as the financial contingencies. </w:t>
      </w:r>
      <w:r w:rsidR="00280337" w:rsidRPr="00FA7F00">
        <w:rPr>
          <w:rFonts w:ascii="Times New Roman" w:hAnsi="Times New Roman" w:cs="Times New Roman"/>
          <w:sz w:val="24"/>
          <w:szCs w:val="24"/>
        </w:rPr>
        <w:t>T</w:t>
      </w:r>
      <w:r w:rsidRPr="00FA7F00">
        <w:rPr>
          <w:rFonts w:ascii="Times New Roman" w:hAnsi="Times New Roman" w:cs="Times New Roman"/>
          <w:sz w:val="24"/>
          <w:szCs w:val="24"/>
        </w:rPr>
        <w:t xml:space="preserve">his is an </w:t>
      </w:r>
      <w:r w:rsidR="00E74F7A" w:rsidRPr="00FA7F00">
        <w:rPr>
          <w:rFonts w:ascii="Times New Roman" w:hAnsi="Times New Roman" w:cs="Times New Roman"/>
          <w:sz w:val="24"/>
          <w:szCs w:val="24"/>
        </w:rPr>
        <w:t>important</w:t>
      </w:r>
      <w:r w:rsidRPr="00FA7F00">
        <w:rPr>
          <w:rFonts w:ascii="Times New Roman" w:hAnsi="Times New Roman" w:cs="Times New Roman"/>
          <w:sz w:val="24"/>
          <w:szCs w:val="24"/>
        </w:rPr>
        <w:t xml:space="preserve"> finding</w:t>
      </w:r>
      <w:r w:rsidR="009011BE" w:rsidRPr="00FA7F00">
        <w:rPr>
          <w:rFonts w:ascii="Times New Roman" w:hAnsi="Times New Roman" w:cs="Times New Roman"/>
          <w:sz w:val="24"/>
          <w:szCs w:val="24"/>
        </w:rPr>
        <w:t>, however,</w:t>
      </w:r>
      <w:r w:rsidRPr="00FA7F00">
        <w:rPr>
          <w:rFonts w:ascii="Times New Roman" w:hAnsi="Times New Roman" w:cs="Times New Roman"/>
          <w:sz w:val="24"/>
          <w:szCs w:val="24"/>
        </w:rPr>
        <w:t xml:space="preserve"> given that so many of the participants' measures of implicit relational responding indicated a pro-cooperative bias. During prior financially neutral co</w:t>
      </w:r>
      <w:r w:rsidR="00280337" w:rsidRPr="00FA7F00">
        <w:rPr>
          <w:rFonts w:ascii="Times New Roman" w:hAnsi="Times New Roman" w:cs="Times New Roman"/>
          <w:sz w:val="24"/>
          <w:szCs w:val="24"/>
        </w:rPr>
        <w:t>nditions</w:t>
      </w:r>
      <w:r w:rsidRPr="00FA7F00">
        <w:rPr>
          <w:rFonts w:ascii="Times New Roman" w:hAnsi="Times New Roman" w:cs="Times New Roman"/>
          <w:sz w:val="24"/>
          <w:szCs w:val="24"/>
        </w:rPr>
        <w:t xml:space="preserve"> they were more likely to cooperate (sometimes exclusively), so the increase in individual responding</w:t>
      </w:r>
      <w:r w:rsidR="00073A45" w:rsidRPr="00FA7F00">
        <w:rPr>
          <w:rFonts w:ascii="Times New Roman" w:hAnsi="Times New Roman" w:cs="Times New Roman"/>
          <w:sz w:val="24"/>
          <w:szCs w:val="24"/>
        </w:rPr>
        <w:t xml:space="preserve"> further supports the strength of the effect of the</w:t>
      </w:r>
      <w:r w:rsidR="009011BE" w:rsidRPr="00FA7F00">
        <w:rPr>
          <w:rFonts w:ascii="Times New Roman" w:hAnsi="Times New Roman" w:cs="Times New Roman"/>
          <w:sz w:val="24"/>
          <w:szCs w:val="24"/>
        </w:rPr>
        <w:t xml:space="preserve"> motivational</w:t>
      </w:r>
      <w:r w:rsidR="00073A45" w:rsidRPr="00FA7F00">
        <w:rPr>
          <w:rFonts w:ascii="Times New Roman" w:hAnsi="Times New Roman" w:cs="Times New Roman"/>
          <w:sz w:val="24"/>
          <w:szCs w:val="24"/>
        </w:rPr>
        <w:t xml:space="preserve"> statements.</w:t>
      </w:r>
    </w:p>
    <w:p w14:paraId="7684C2AC" w14:textId="5F6B46D3" w:rsidR="000177C9" w:rsidRPr="00FA7F00" w:rsidRDefault="00073A45"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t>During the financial contingency in which helping their partner resulted in a financial loss, individuals tended to be less responsive to the motivational statement.</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I</w:t>
      </w:r>
      <w:r w:rsidR="0047362F" w:rsidRPr="00FA7F00">
        <w:rPr>
          <w:rFonts w:ascii="Times New Roman" w:hAnsi="Times New Roman" w:cs="Times New Roman"/>
          <w:sz w:val="24"/>
          <w:szCs w:val="24"/>
        </w:rPr>
        <w:t xml:space="preserve">n the BABAEFEF sequence, </w:t>
      </w:r>
      <w:r w:rsidR="000177C9" w:rsidRPr="00FA7F00">
        <w:rPr>
          <w:rFonts w:ascii="Times New Roman" w:hAnsi="Times New Roman" w:cs="Times New Roman"/>
          <w:sz w:val="24"/>
          <w:szCs w:val="24"/>
        </w:rPr>
        <w:t xml:space="preserve">participants </w:t>
      </w:r>
      <w:r w:rsidR="0047362F" w:rsidRPr="00FA7F00">
        <w:rPr>
          <w:rFonts w:ascii="Times New Roman" w:hAnsi="Times New Roman" w:cs="Times New Roman"/>
          <w:sz w:val="24"/>
          <w:szCs w:val="24"/>
        </w:rPr>
        <w:t xml:space="preserve">only slightly </w:t>
      </w:r>
      <w:r w:rsidR="000177C9" w:rsidRPr="00FA7F00">
        <w:rPr>
          <w:rFonts w:ascii="Times New Roman" w:hAnsi="Times New Roman" w:cs="Times New Roman"/>
          <w:sz w:val="24"/>
          <w:szCs w:val="24"/>
        </w:rPr>
        <w:t xml:space="preserve">increased their cooperative responding </w:t>
      </w:r>
      <w:r w:rsidR="0047362F" w:rsidRPr="00FA7F00">
        <w:rPr>
          <w:rFonts w:ascii="Times New Roman" w:hAnsi="Times New Roman" w:cs="Times New Roman"/>
          <w:sz w:val="24"/>
          <w:szCs w:val="24"/>
        </w:rPr>
        <w:t xml:space="preserve">when </w:t>
      </w:r>
      <w:r w:rsidR="00D128F0" w:rsidRPr="00FA7F00">
        <w:rPr>
          <w:rFonts w:ascii="Times New Roman" w:hAnsi="Times New Roman" w:cs="Times New Roman"/>
          <w:sz w:val="24"/>
          <w:szCs w:val="24"/>
        </w:rPr>
        <w:t>doing so resulted in a lost opportunity to earn money;</w:t>
      </w:r>
      <w:r w:rsidR="001D5642" w:rsidRPr="00FA7F00">
        <w:rPr>
          <w:rFonts w:ascii="Times New Roman" w:hAnsi="Times New Roman" w:cs="Times New Roman"/>
          <w:sz w:val="24"/>
          <w:szCs w:val="24"/>
        </w:rPr>
        <w:t xml:space="preserve"> </w:t>
      </w:r>
      <w:r w:rsidR="00D128F0" w:rsidRPr="00FA7F00">
        <w:rPr>
          <w:rFonts w:ascii="Times New Roman" w:hAnsi="Times New Roman" w:cs="Times New Roman"/>
          <w:sz w:val="24"/>
          <w:szCs w:val="24"/>
        </w:rPr>
        <w:t>i</w:t>
      </w:r>
      <w:r w:rsidR="0047362F" w:rsidRPr="00FA7F00">
        <w:rPr>
          <w:rFonts w:ascii="Times New Roman" w:hAnsi="Times New Roman" w:cs="Times New Roman"/>
          <w:sz w:val="24"/>
          <w:szCs w:val="24"/>
        </w:rPr>
        <w:t xml:space="preserve">n fact, most participants </w:t>
      </w:r>
      <w:r w:rsidR="00D128F0" w:rsidRPr="00FA7F00">
        <w:rPr>
          <w:rFonts w:ascii="Times New Roman" w:hAnsi="Times New Roman" w:cs="Times New Roman"/>
          <w:sz w:val="24"/>
          <w:szCs w:val="24"/>
        </w:rPr>
        <w:t>did not alter</w:t>
      </w:r>
      <w:r w:rsidR="0047362F" w:rsidRPr="00FA7F00">
        <w:rPr>
          <w:rFonts w:ascii="Times New Roman" w:hAnsi="Times New Roman" w:cs="Times New Roman"/>
          <w:sz w:val="24"/>
          <w:szCs w:val="24"/>
        </w:rPr>
        <w:t xml:space="preserve"> their responding at all</w:t>
      </w:r>
      <w:r w:rsidR="00D128F0" w:rsidRPr="00FA7F00">
        <w:rPr>
          <w:rFonts w:ascii="Times New Roman" w:hAnsi="Times New Roman" w:cs="Times New Roman"/>
          <w:sz w:val="24"/>
          <w:szCs w:val="24"/>
        </w:rPr>
        <w:t xml:space="preserve"> under these conditions</w:t>
      </w:r>
      <w:r w:rsidR="0047362F" w:rsidRPr="00FA7F00">
        <w:rPr>
          <w:rFonts w:ascii="Times New Roman" w:hAnsi="Times New Roman" w:cs="Times New Roman"/>
          <w:sz w:val="24"/>
          <w:szCs w:val="24"/>
        </w:rPr>
        <w:t xml:space="preserve">. </w:t>
      </w:r>
      <w:r w:rsidR="00D128F0" w:rsidRPr="00FA7F00">
        <w:rPr>
          <w:rFonts w:ascii="Times New Roman" w:hAnsi="Times New Roman" w:cs="Times New Roman"/>
          <w:sz w:val="24"/>
          <w:szCs w:val="24"/>
        </w:rPr>
        <w:t>Taken together, these results suggest</w:t>
      </w:r>
      <w:r w:rsidR="0047362F" w:rsidRPr="00FA7F00">
        <w:rPr>
          <w:rFonts w:ascii="Times New Roman" w:hAnsi="Times New Roman" w:cs="Times New Roman"/>
          <w:sz w:val="24"/>
          <w:szCs w:val="24"/>
        </w:rPr>
        <w:t xml:space="preserve"> that </w:t>
      </w:r>
      <w:r w:rsidR="00AF2BA2" w:rsidRPr="00FA7F00">
        <w:rPr>
          <w:rFonts w:ascii="Times New Roman" w:hAnsi="Times New Roman" w:cs="Times New Roman"/>
          <w:sz w:val="24"/>
          <w:szCs w:val="24"/>
        </w:rPr>
        <w:t>motivat</w:t>
      </w:r>
      <w:r w:rsidR="00DC59BE" w:rsidRPr="00FA7F00">
        <w:rPr>
          <w:rFonts w:ascii="Times New Roman" w:hAnsi="Times New Roman" w:cs="Times New Roman"/>
          <w:sz w:val="24"/>
          <w:szCs w:val="24"/>
        </w:rPr>
        <w:t>ional statements</w:t>
      </w:r>
      <w:r w:rsidR="000177C9" w:rsidRPr="00FA7F00">
        <w:rPr>
          <w:rFonts w:ascii="Times New Roman" w:hAnsi="Times New Roman" w:cs="Times New Roman"/>
          <w:sz w:val="24"/>
          <w:szCs w:val="24"/>
        </w:rPr>
        <w:t xml:space="preserve"> </w:t>
      </w:r>
      <w:r w:rsidR="00C03CCA" w:rsidRPr="00FA7F00">
        <w:rPr>
          <w:rFonts w:ascii="Times New Roman" w:hAnsi="Times New Roman" w:cs="Times New Roman"/>
          <w:sz w:val="24"/>
          <w:szCs w:val="24"/>
        </w:rPr>
        <w:t>are more likely to influence</w:t>
      </w:r>
      <w:r w:rsidR="0047362F" w:rsidRPr="00FA7F00">
        <w:rPr>
          <w:rFonts w:ascii="Times New Roman" w:hAnsi="Times New Roman" w:cs="Times New Roman"/>
          <w:sz w:val="24"/>
          <w:szCs w:val="24"/>
        </w:rPr>
        <w:t xml:space="preserve"> </w:t>
      </w:r>
      <w:r w:rsidR="000177C9" w:rsidRPr="00FA7F00">
        <w:rPr>
          <w:rFonts w:ascii="Times New Roman" w:hAnsi="Times New Roman" w:cs="Times New Roman"/>
          <w:sz w:val="24"/>
          <w:szCs w:val="24"/>
        </w:rPr>
        <w:t xml:space="preserve">behavior under financially neutral conditions. </w:t>
      </w:r>
      <w:r w:rsidRPr="00FA7F00">
        <w:rPr>
          <w:rFonts w:ascii="Times New Roman" w:hAnsi="Times New Roman" w:cs="Times New Roman"/>
          <w:sz w:val="24"/>
          <w:szCs w:val="24"/>
        </w:rPr>
        <w:t xml:space="preserve">These findings, combined with those from the financial contingencies alone, suggests that management </w:t>
      </w:r>
      <w:r w:rsidR="009C6BAA" w:rsidRPr="00FA7F00">
        <w:rPr>
          <w:rFonts w:ascii="Times New Roman" w:hAnsi="Times New Roman" w:cs="Times New Roman"/>
          <w:sz w:val="24"/>
          <w:szCs w:val="24"/>
        </w:rPr>
        <w:t>can</w:t>
      </w:r>
      <w:r w:rsidRPr="00FA7F00">
        <w:rPr>
          <w:rFonts w:ascii="Times New Roman" w:hAnsi="Times New Roman" w:cs="Times New Roman"/>
          <w:sz w:val="24"/>
          <w:szCs w:val="24"/>
        </w:rPr>
        <w:t xml:space="preserve"> utilize both when attempting to motivate responding, cooperative or otherwise. In partic</w:t>
      </w:r>
      <w:r w:rsidR="003678F1" w:rsidRPr="00FA7F00">
        <w:rPr>
          <w:rFonts w:ascii="Times New Roman" w:hAnsi="Times New Roman" w:cs="Times New Roman"/>
          <w:sz w:val="24"/>
          <w:szCs w:val="24"/>
        </w:rPr>
        <w:t>ular, financial contingencies c</w:t>
      </w:r>
      <w:r w:rsidRPr="00FA7F00">
        <w:rPr>
          <w:rFonts w:ascii="Times New Roman" w:hAnsi="Times New Roman" w:cs="Times New Roman"/>
          <w:sz w:val="24"/>
          <w:szCs w:val="24"/>
        </w:rPr>
        <w:t xml:space="preserve">ould be established that support (or at minimum do not discourage) other forms of behavior. One example of this is seen in the safety community, where incentives </w:t>
      </w:r>
      <w:r w:rsidRPr="00FA7F00">
        <w:rPr>
          <w:rFonts w:ascii="Times New Roman" w:hAnsi="Times New Roman" w:cs="Times New Roman"/>
          <w:sz w:val="24"/>
          <w:szCs w:val="24"/>
        </w:rPr>
        <w:lastRenderedPageBreak/>
        <w:t>for performance will commonly lead workers to take shortcuts and jeopardize their safety</w:t>
      </w:r>
      <w:r w:rsidR="007E76AD" w:rsidRPr="00FA7F00">
        <w:rPr>
          <w:rFonts w:ascii="Times New Roman" w:hAnsi="Times New Roman" w:cs="Times New Roman"/>
          <w:sz w:val="24"/>
          <w:szCs w:val="24"/>
        </w:rPr>
        <w:t xml:space="preserve"> (</w:t>
      </w:r>
      <w:r w:rsidR="00F40EC5" w:rsidRPr="00FA7F00">
        <w:rPr>
          <w:rFonts w:ascii="Times New Roman" w:hAnsi="Times New Roman" w:cs="Times New Roman"/>
          <w:sz w:val="24"/>
          <w:szCs w:val="24"/>
        </w:rPr>
        <w:t xml:space="preserve">see discussion by </w:t>
      </w:r>
      <w:r w:rsidR="007E76AD" w:rsidRPr="00FA7F00">
        <w:rPr>
          <w:rFonts w:ascii="Times New Roman" w:hAnsi="Times New Roman" w:cs="Times New Roman"/>
          <w:sz w:val="24"/>
          <w:szCs w:val="24"/>
        </w:rPr>
        <w:t>Wilder &amp; Sigurdsson, 2015</w:t>
      </w:r>
      <w:r w:rsidR="00FA387A" w:rsidRPr="00FA7F00">
        <w:rPr>
          <w:rFonts w:ascii="Times New Roman" w:hAnsi="Times New Roman" w:cs="Times New Roman"/>
          <w:sz w:val="24"/>
          <w:szCs w:val="24"/>
        </w:rPr>
        <w:t>)</w:t>
      </w:r>
      <w:r w:rsidRPr="00FA7F00">
        <w:rPr>
          <w:rFonts w:ascii="Times New Roman" w:hAnsi="Times New Roman" w:cs="Times New Roman"/>
          <w:sz w:val="24"/>
          <w:szCs w:val="24"/>
        </w:rPr>
        <w:t>. An organization that has a neutral compensation system</w:t>
      </w:r>
      <w:r w:rsidR="00AC19D7" w:rsidRPr="00FA7F00">
        <w:rPr>
          <w:rFonts w:ascii="Times New Roman" w:hAnsi="Times New Roman" w:cs="Times New Roman"/>
          <w:sz w:val="24"/>
          <w:szCs w:val="24"/>
        </w:rPr>
        <w:t xml:space="preserve"> would be more likely to increase safe behavior</w:t>
      </w:r>
      <w:r w:rsidRPr="00FA7F00">
        <w:rPr>
          <w:rFonts w:ascii="Times New Roman" w:hAnsi="Times New Roman" w:cs="Times New Roman"/>
          <w:sz w:val="24"/>
          <w:szCs w:val="24"/>
        </w:rPr>
        <w:t xml:space="preserve"> when rules such as "Safety is our Goal" or "Safety is o</w:t>
      </w:r>
      <w:r w:rsidR="00AC19D7" w:rsidRPr="00FA7F00">
        <w:rPr>
          <w:rFonts w:ascii="Times New Roman" w:hAnsi="Times New Roman" w:cs="Times New Roman"/>
          <w:sz w:val="24"/>
          <w:szCs w:val="24"/>
        </w:rPr>
        <w:t>ur #1 Priority" are given</w:t>
      </w:r>
      <w:r w:rsidRPr="00FA7F00">
        <w:rPr>
          <w:rFonts w:ascii="Times New Roman" w:hAnsi="Times New Roman" w:cs="Times New Roman"/>
          <w:sz w:val="24"/>
          <w:szCs w:val="24"/>
        </w:rPr>
        <w:t>.</w:t>
      </w:r>
      <w:r w:rsidR="00AC19D7" w:rsidRPr="00FA7F00">
        <w:rPr>
          <w:rFonts w:ascii="Times New Roman" w:hAnsi="Times New Roman" w:cs="Times New Roman"/>
          <w:sz w:val="24"/>
          <w:szCs w:val="24"/>
        </w:rPr>
        <w:t xml:space="preserve"> So </w:t>
      </w:r>
      <w:r w:rsidR="00954EEF">
        <w:rPr>
          <w:rFonts w:ascii="Times New Roman" w:hAnsi="Times New Roman" w:cs="Times New Roman"/>
          <w:sz w:val="24"/>
          <w:szCs w:val="24"/>
        </w:rPr>
        <w:t>although</w:t>
      </w:r>
      <w:r w:rsidR="00AC19D7" w:rsidRPr="00FA7F00">
        <w:rPr>
          <w:rFonts w:ascii="Times New Roman" w:hAnsi="Times New Roman" w:cs="Times New Roman"/>
          <w:sz w:val="24"/>
          <w:szCs w:val="24"/>
        </w:rPr>
        <w:t xml:space="preserve"> some </w:t>
      </w:r>
      <w:r w:rsidR="005F06B0" w:rsidRPr="00FA7F00">
        <w:rPr>
          <w:rFonts w:ascii="Times New Roman" w:hAnsi="Times New Roman" w:cs="Times New Roman"/>
          <w:sz w:val="24"/>
          <w:szCs w:val="24"/>
        </w:rPr>
        <w:t xml:space="preserve">may </w:t>
      </w:r>
      <w:r w:rsidR="00AC19D7" w:rsidRPr="00FA7F00">
        <w:rPr>
          <w:rFonts w:ascii="Times New Roman" w:hAnsi="Times New Roman" w:cs="Times New Roman"/>
          <w:sz w:val="24"/>
          <w:szCs w:val="24"/>
        </w:rPr>
        <w:t>argue for the importance of motivating employees t</w:t>
      </w:r>
      <w:r w:rsidR="005F06B0" w:rsidRPr="00FA7F00">
        <w:rPr>
          <w:rFonts w:ascii="Times New Roman" w:hAnsi="Times New Roman" w:cs="Times New Roman"/>
          <w:sz w:val="24"/>
          <w:szCs w:val="24"/>
        </w:rPr>
        <w:t>hrough management communication</w:t>
      </w:r>
      <w:r w:rsidR="00AC19D7" w:rsidRPr="00FA7F00">
        <w:rPr>
          <w:rFonts w:ascii="Times New Roman" w:hAnsi="Times New Roman" w:cs="Times New Roman"/>
          <w:sz w:val="24"/>
          <w:szCs w:val="24"/>
        </w:rPr>
        <w:t>, others recommend caution given their limited effectiveness</w:t>
      </w:r>
      <w:r w:rsidR="005F06B0" w:rsidRPr="00FA7F00">
        <w:rPr>
          <w:rFonts w:ascii="Times New Roman" w:hAnsi="Times New Roman" w:cs="Times New Roman"/>
          <w:sz w:val="24"/>
          <w:szCs w:val="24"/>
        </w:rPr>
        <w:t xml:space="preserve"> (Roos, 2013; Daniels &amp; Bailey, 2014</w:t>
      </w:r>
      <w:r w:rsidR="00FA387A" w:rsidRPr="00FA7F00">
        <w:rPr>
          <w:rFonts w:ascii="Times New Roman" w:hAnsi="Times New Roman" w:cs="Times New Roman"/>
          <w:sz w:val="24"/>
          <w:szCs w:val="24"/>
        </w:rPr>
        <w:t>)</w:t>
      </w:r>
      <w:r w:rsidR="00AC19D7" w:rsidRPr="00FA7F00">
        <w:rPr>
          <w:rFonts w:ascii="Times New Roman" w:hAnsi="Times New Roman" w:cs="Times New Roman"/>
          <w:sz w:val="24"/>
          <w:szCs w:val="24"/>
        </w:rPr>
        <w:t>. The current study seems to indicate that some of that limited effectiveness may not be the messages themselves, but rather the lack of alignment with financial contingencies of the organization.</w:t>
      </w:r>
      <w:r w:rsidRPr="00FA7F00">
        <w:rPr>
          <w:rFonts w:ascii="Times New Roman" w:hAnsi="Times New Roman" w:cs="Times New Roman"/>
          <w:sz w:val="24"/>
          <w:szCs w:val="24"/>
        </w:rPr>
        <w:t xml:space="preserve"> </w:t>
      </w:r>
    </w:p>
    <w:p w14:paraId="75C08F90" w14:textId="6CBA1909" w:rsidR="00AC19D7" w:rsidRPr="00FA7F00" w:rsidRDefault="00261612"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The alignment of these </w:t>
      </w:r>
      <w:r w:rsidR="000177C9" w:rsidRPr="00FA7F00">
        <w:rPr>
          <w:rFonts w:ascii="Times New Roman" w:hAnsi="Times New Roman" w:cs="Times New Roman"/>
          <w:sz w:val="24"/>
          <w:szCs w:val="24"/>
        </w:rPr>
        <w:t xml:space="preserve">motivational statements </w:t>
      </w:r>
      <w:r w:rsidRPr="00FA7F00">
        <w:rPr>
          <w:rFonts w:ascii="Times New Roman" w:hAnsi="Times New Roman" w:cs="Times New Roman"/>
          <w:sz w:val="24"/>
          <w:szCs w:val="24"/>
        </w:rPr>
        <w:t>with organizational financial contingencies may also be critical when consider</w:t>
      </w:r>
      <w:r w:rsidR="00AC3EF4" w:rsidRPr="00FA7F00">
        <w:rPr>
          <w:rFonts w:ascii="Times New Roman" w:hAnsi="Times New Roman" w:cs="Times New Roman"/>
          <w:sz w:val="24"/>
          <w:szCs w:val="24"/>
        </w:rPr>
        <w:t>ing</w:t>
      </w:r>
      <w:r w:rsidR="00B44D12" w:rsidRPr="00FA7F00">
        <w:rPr>
          <w:rFonts w:ascii="Times New Roman" w:hAnsi="Times New Roman" w:cs="Times New Roman"/>
          <w:sz w:val="24"/>
          <w:szCs w:val="24"/>
        </w:rPr>
        <w:t xml:space="preserve"> the </w:t>
      </w:r>
      <w:r w:rsidRPr="00FA7F00">
        <w:rPr>
          <w:rFonts w:ascii="Times New Roman" w:hAnsi="Times New Roman" w:cs="Times New Roman"/>
          <w:sz w:val="24"/>
          <w:szCs w:val="24"/>
        </w:rPr>
        <w:t xml:space="preserve">mechanism </w:t>
      </w:r>
      <w:r w:rsidR="00B44D12" w:rsidRPr="00FA7F00">
        <w:rPr>
          <w:rFonts w:ascii="Times New Roman" w:hAnsi="Times New Roman" w:cs="Times New Roman"/>
          <w:sz w:val="24"/>
          <w:szCs w:val="24"/>
        </w:rPr>
        <w:t xml:space="preserve">by which </w:t>
      </w:r>
      <w:r w:rsidRPr="00FA7F00">
        <w:rPr>
          <w:rFonts w:ascii="Times New Roman" w:hAnsi="Times New Roman" w:cs="Times New Roman"/>
          <w:sz w:val="24"/>
          <w:szCs w:val="24"/>
        </w:rPr>
        <w:t xml:space="preserve">these statements may have influenced responding. </w:t>
      </w:r>
      <w:r w:rsidR="00954EEF">
        <w:rPr>
          <w:rFonts w:ascii="Times New Roman" w:hAnsi="Times New Roman" w:cs="Times New Roman"/>
          <w:sz w:val="24"/>
          <w:szCs w:val="24"/>
        </w:rPr>
        <w:t>Although</w:t>
      </w:r>
      <w:r w:rsidRPr="00FA7F00">
        <w:rPr>
          <w:rFonts w:ascii="Times New Roman" w:hAnsi="Times New Roman" w:cs="Times New Roman"/>
          <w:sz w:val="24"/>
          <w:szCs w:val="24"/>
        </w:rPr>
        <w:t xml:space="preserve"> the current study was not designed to answer this question explicitly, some of the participants</w:t>
      </w:r>
      <w:r w:rsidR="00FB09E9">
        <w:rPr>
          <w:rFonts w:ascii="Times New Roman" w:hAnsi="Times New Roman" w:cs="Times New Roman"/>
          <w:sz w:val="24"/>
          <w:szCs w:val="24"/>
        </w:rPr>
        <w:t>'</w:t>
      </w:r>
      <w:r w:rsidRPr="00FA7F00">
        <w:rPr>
          <w:rFonts w:ascii="Times New Roman" w:hAnsi="Times New Roman" w:cs="Times New Roman"/>
          <w:sz w:val="24"/>
          <w:szCs w:val="24"/>
        </w:rPr>
        <w:t xml:space="preserve"> response patterns may indicate </w:t>
      </w:r>
      <w:r w:rsidR="00AC3EF4" w:rsidRPr="00FA7F00">
        <w:rPr>
          <w:rFonts w:ascii="Times New Roman" w:hAnsi="Times New Roman" w:cs="Times New Roman"/>
          <w:sz w:val="24"/>
          <w:szCs w:val="24"/>
        </w:rPr>
        <w:t>the function of these statements. For example, the statements</w:t>
      </w:r>
      <w:r w:rsidRPr="00FA7F00">
        <w:rPr>
          <w:rFonts w:ascii="Times New Roman" w:hAnsi="Times New Roman" w:cs="Times New Roman"/>
          <w:sz w:val="24"/>
          <w:szCs w:val="24"/>
        </w:rPr>
        <w:t xml:space="preserve"> </w:t>
      </w:r>
      <w:r w:rsidR="000177C9" w:rsidRPr="00FA7F00">
        <w:rPr>
          <w:rFonts w:ascii="Times New Roman" w:hAnsi="Times New Roman" w:cs="Times New Roman"/>
          <w:sz w:val="24"/>
          <w:szCs w:val="24"/>
        </w:rPr>
        <w:t xml:space="preserve">utilized in the current study resulted in temporary and variable changes in behavior. This is consistent with </w:t>
      </w:r>
      <w:r w:rsidR="004C1143" w:rsidRPr="00FA7F00">
        <w:rPr>
          <w:rFonts w:ascii="Times New Roman" w:hAnsi="Times New Roman" w:cs="Times New Roman"/>
          <w:sz w:val="24"/>
          <w:szCs w:val="24"/>
        </w:rPr>
        <w:t xml:space="preserve">response </w:t>
      </w:r>
      <w:r w:rsidR="000177C9" w:rsidRPr="00FA7F00">
        <w:rPr>
          <w:rFonts w:ascii="Times New Roman" w:hAnsi="Times New Roman" w:cs="Times New Roman"/>
          <w:sz w:val="24"/>
          <w:szCs w:val="24"/>
        </w:rPr>
        <w:t>patterns one would predict if the statements functioned as motivative augmentals</w:t>
      </w:r>
      <w:r w:rsidR="008150C0" w:rsidRPr="00FA7F00">
        <w:rPr>
          <w:rFonts w:ascii="Times New Roman" w:hAnsi="Times New Roman" w:cs="Times New Roman"/>
          <w:sz w:val="24"/>
          <w:szCs w:val="24"/>
        </w:rPr>
        <w:t xml:space="preserve"> (Hayes et al.</w:t>
      </w:r>
      <w:r w:rsidR="000177C9" w:rsidRPr="00FA7F00">
        <w:rPr>
          <w:rFonts w:ascii="Times New Roman" w:hAnsi="Times New Roman" w:cs="Times New Roman"/>
          <w:sz w:val="24"/>
          <w:szCs w:val="24"/>
        </w:rPr>
        <w:t>, 2001; Jackson</w:t>
      </w:r>
      <w:r w:rsidR="00301A98" w:rsidRPr="00FA7F00">
        <w:rPr>
          <w:rFonts w:ascii="Times New Roman" w:hAnsi="Times New Roman" w:cs="Times New Roman"/>
          <w:sz w:val="24"/>
          <w:szCs w:val="24"/>
        </w:rPr>
        <w:t xml:space="preserve"> et al.</w:t>
      </w:r>
      <w:r w:rsidR="000177C9" w:rsidRPr="00FA7F00">
        <w:rPr>
          <w:rFonts w:ascii="Times New Roman" w:hAnsi="Times New Roman" w:cs="Times New Roman"/>
          <w:sz w:val="24"/>
          <w:szCs w:val="24"/>
        </w:rPr>
        <w:t>, 20</w:t>
      </w:r>
      <w:r w:rsidR="00301A98" w:rsidRPr="00FA7F00">
        <w:rPr>
          <w:rFonts w:ascii="Times New Roman" w:hAnsi="Times New Roman" w:cs="Times New Roman"/>
          <w:sz w:val="24"/>
          <w:szCs w:val="24"/>
        </w:rPr>
        <w:t>1</w:t>
      </w:r>
      <w:r w:rsidR="007A10BC" w:rsidRPr="00FA7F00">
        <w:rPr>
          <w:rFonts w:ascii="Times New Roman" w:hAnsi="Times New Roman" w:cs="Times New Roman"/>
          <w:sz w:val="24"/>
          <w:szCs w:val="24"/>
        </w:rPr>
        <w:t>6</w:t>
      </w:r>
      <w:r w:rsidR="000177C9" w:rsidRPr="00FA7F00">
        <w:rPr>
          <w:rFonts w:ascii="Times New Roman" w:hAnsi="Times New Roman" w:cs="Times New Roman"/>
          <w:sz w:val="24"/>
          <w:szCs w:val="24"/>
        </w:rPr>
        <w:t>)</w:t>
      </w:r>
      <w:r w:rsidR="00301A98"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301A98" w:rsidRPr="00FA7F00">
        <w:rPr>
          <w:rFonts w:ascii="Times New Roman" w:hAnsi="Times New Roman" w:cs="Times New Roman"/>
          <w:sz w:val="24"/>
          <w:szCs w:val="24"/>
        </w:rPr>
        <w:t>Th</w:t>
      </w:r>
      <w:r w:rsidR="00AC3EF4" w:rsidRPr="00FA7F00">
        <w:rPr>
          <w:rFonts w:ascii="Times New Roman" w:hAnsi="Times New Roman" w:cs="Times New Roman"/>
          <w:sz w:val="24"/>
          <w:szCs w:val="24"/>
        </w:rPr>
        <w:t xml:space="preserve">e temporary increase in individual or cooperative responding when the motivational statements were introduced may have been due to this change in the reinforcing value of engaging in those responses. This is in contrast to a higher, consistent response pattern one would expect to see if the statements had discriminative properties, similar to those seen with the </w:t>
      </w:r>
      <w:r w:rsidR="00CD285D" w:rsidRPr="00FA7F00">
        <w:rPr>
          <w:rFonts w:ascii="Times New Roman" w:hAnsi="Times New Roman" w:cs="Times New Roman"/>
          <w:sz w:val="24"/>
          <w:szCs w:val="24"/>
        </w:rPr>
        <w:t xml:space="preserve">changing background color for the financial contingencies. </w:t>
      </w:r>
      <w:r w:rsidR="00A675FC" w:rsidRPr="00FA7F00">
        <w:rPr>
          <w:rFonts w:ascii="Times New Roman" w:hAnsi="Times New Roman" w:cs="Times New Roman"/>
          <w:sz w:val="24"/>
          <w:szCs w:val="24"/>
        </w:rPr>
        <w:t xml:space="preserve">Jackson et al. also considered the possibility of discriminative effects of the statements utilized in that study, as opposed to motivational effects, and although they could not say with certainty, the data suggested the observed effects were </w:t>
      </w:r>
      <w:r w:rsidR="00A675FC" w:rsidRPr="00FA7F00">
        <w:rPr>
          <w:rFonts w:ascii="Times New Roman" w:hAnsi="Times New Roman" w:cs="Times New Roman"/>
          <w:sz w:val="24"/>
          <w:szCs w:val="24"/>
        </w:rPr>
        <w:lastRenderedPageBreak/>
        <w:t>produced via motivational influences on behavior, rather than by way of discriminative influences.</w:t>
      </w:r>
      <w:r w:rsidR="00550F15">
        <w:rPr>
          <w:rFonts w:ascii="Times New Roman" w:hAnsi="Times New Roman" w:cs="Times New Roman"/>
          <w:sz w:val="24"/>
          <w:szCs w:val="24"/>
        </w:rPr>
        <w:t xml:space="preserve"> </w:t>
      </w:r>
    </w:p>
    <w:p w14:paraId="1CDBCC8E" w14:textId="33719C4B" w:rsidR="00C10A22" w:rsidRPr="00FA7F00" w:rsidRDefault="00AC19D7"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It is also possible that the statements (rules) functioned as plys or tracks. </w:t>
      </w:r>
      <w:r w:rsidR="00954EEF">
        <w:rPr>
          <w:rFonts w:ascii="Times New Roman" w:hAnsi="Times New Roman" w:cs="Times New Roman"/>
          <w:sz w:val="24"/>
          <w:szCs w:val="24"/>
        </w:rPr>
        <w:t>Because</w:t>
      </w:r>
      <w:r w:rsidR="00CD285D" w:rsidRPr="00FA7F00">
        <w:rPr>
          <w:rFonts w:ascii="Times New Roman" w:hAnsi="Times New Roman" w:cs="Times New Roman"/>
          <w:sz w:val="24"/>
          <w:szCs w:val="24"/>
        </w:rPr>
        <w:t xml:space="preserve"> changes in responding were mostly temporary and/or variable, it is more likely that the statements function</w:t>
      </w:r>
      <w:r w:rsidR="00FE1F88" w:rsidRPr="00FA7F00">
        <w:rPr>
          <w:rFonts w:ascii="Times New Roman" w:hAnsi="Times New Roman" w:cs="Times New Roman"/>
          <w:sz w:val="24"/>
          <w:szCs w:val="24"/>
        </w:rPr>
        <w:t>ed</w:t>
      </w:r>
      <w:r w:rsidR="00CD285D" w:rsidRPr="00FA7F00">
        <w:rPr>
          <w:rFonts w:ascii="Times New Roman" w:hAnsi="Times New Roman" w:cs="Times New Roman"/>
          <w:sz w:val="24"/>
          <w:szCs w:val="24"/>
        </w:rPr>
        <w:t xml:space="preserve"> as motivative augmentals than plys. If participants had respond</w:t>
      </w:r>
      <w:r w:rsidR="00FE1F88" w:rsidRPr="00FA7F00">
        <w:rPr>
          <w:rFonts w:ascii="Times New Roman" w:hAnsi="Times New Roman" w:cs="Times New Roman"/>
          <w:sz w:val="24"/>
          <w:szCs w:val="24"/>
        </w:rPr>
        <w:t>ed exclusively in correspondence with the motivational statements</w:t>
      </w:r>
      <w:r w:rsidR="00C10A22" w:rsidRPr="00FA7F00">
        <w:rPr>
          <w:rFonts w:ascii="Times New Roman" w:hAnsi="Times New Roman" w:cs="Times New Roman"/>
          <w:sz w:val="24"/>
          <w:szCs w:val="24"/>
        </w:rPr>
        <w:t>, particularly if they were lo</w:t>
      </w:r>
      <w:r w:rsidR="00CD285D" w:rsidRPr="00FA7F00">
        <w:rPr>
          <w:rFonts w:ascii="Times New Roman" w:hAnsi="Times New Roman" w:cs="Times New Roman"/>
          <w:sz w:val="24"/>
          <w:szCs w:val="24"/>
        </w:rPr>
        <w:t xml:space="preserve">sing money, one would assume that some other factors were maintaining </w:t>
      </w:r>
      <w:r w:rsidR="00FE1F88" w:rsidRPr="00FA7F00">
        <w:rPr>
          <w:rFonts w:ascii="Times New Roman" w:hAnsi="Times New Roman" w:cs="Times New Roman"/>
          <w:sz w:val="24"/>
          <w:szCs w:val="24"/>
        </w:rPr>
        <w:t xml:space="preserve">that </w:t>
      </w:r>
      <w:r w:rsidR="00CD285D" w:rsidRPr="00FA7F00">
        <w:rPr>
          <w:rFonts w:ascii="Times New Roman" w:hAnsi="Times New Roman" w:cs="Times New Roman"/>
          <w:sz w:val="24"/>
          <w:szCs w:val="24"/>
        </w:rPr>
        <w:t>responding</w:t>
      </w:r>
      <w:r w:rsidR="00FE1F88" w:rsidRPr="00FA7F00">
        <w:rPr>
          <w:rFonts w:ascii="Times New Roman" w:hAnsi="Times New Roman" w:cs="Times New Roman"/>
          <w:sz w:val="24"/>
          <w:szCs w:val="24"/>
        </w:rPr>
        <w:t>, such as rule</w:t>
      </w:r>
      <w:r w:rsidR="007A7A8D">
        <w:rPr>
          <w:rFonts w:ascii="Times New Roman" w:hAnsi="Times New Roman" w:cs="Times New Roman"/>
          <w:sz w:val="24"/>
          <w:szCs w:val="24"/>
        </w:rPr>
        <w:t xml:space="preserve"> </w:t>
      </w:r>
      <w:r w:rsidR="00FE1F88" w:rsidRPr="00FA7F00">
        <w:rPr>
          <w:rFonts w:ascii="Times New Roman" w:hAnsi="Times New Roman" w:cs="Times New Roman"/>
          <w:sz w:val="24"/>
          <w:szCs w:val="24"/>
        </w:rPr>
        <w:t>following due to potential undesirable consequences delivered by the rule</w:t>
      </w:r>
      <w:r w:rsidR="007A7A8D">
        <w:rPr>
          <w:rFonts w:ascii="Times New Roman" w:hAnsi="Times New Roman" w:cs="Times New Roman"/>
          <w:sz w:val="24"/>
          <w:szCs w:val="24"/>
        </w:rPr>
        <w:t xml:space="preserve"> </w:t>
      </w:r>
      <w:r w:rsidR="00FE1F88" w:rsidRPr="00FA7F00">
        <w:rPr>
          <w:rFonts w:ascii="Times New Roman" w:hAnsi="Times New Roman" w:cs="Times New Roman"/>
          <w:sz w:val="24"/>
          <w:szCs w:val="24"/>
        </w:rPr>
        <w:t>giver for not following the rule (i.e., pliance)</w:t>
      </w:r>
      <w:r w:rsidR="00CD285D" w:rsidRPr="00FA7F00">
        <w:rPr>
          <w:rFonts w:ascii="Times New Roman" w:hAnsi="Times New Roman" w:cs="Times New Roman"/>
          <w:sz w:val="24"/>
          <w:szCs w:val="24"/>
        </w:rPr>
        <w:t>. The majority of participants did not exhibit this pattern of responding.</w:t>
      </w:r>
      <w:r w:rsidR="00550F15">
        <w:rPr>
          <w:rFonts w:ascii="Times New Roman" w:hAnsi="Times New Roman" w:cs="Times New Roman"/>
          <w:sz w:val="24"/>
          <w:szCs w:val="24"/>
        </w:rPr>
        <w:t xml:space="preserve"> </w:t>
      </w:r>
    </w:p>
    <w:p w14:paraId="7A111EAA" w14:textId="2BD114BD" w:rsidR="00C5777A" w:rsidRPr="00FA7F00" w:rsidRDefault="007A7A8D" w:rsidP="00FA7F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w:t>
      </w:r>
      <w:r w:rsidR="001057D1" w:rsidRPr="00FA7F00">
        <w:rPr>
          <w:rFonts w:ascii="Times New Roman" w:hAnsi="Times New Roman" w:cs="Times New Roman"/>
          <w:sz w:val="24"/>
          <w:szCs w:val="24"/>
        </w:rPr>
        <w:t xml:space="preserve"> the statements may have functioned as inaccurate tracks. </w:t>
      </w:r>
      <w:r w:rsidR="00C5777A" w:rsidRPr="00FA7F00">
        <w:rPr>
          <w:rFonts w:ascii="Times New Roman" w:hAnsi="Times New Roman" w:cs="Times New Roman"/>
          <w:sz w:val="24"/>
          <w:szCs w:val="24"/>
        </w:rPr>
        <w:t>Tracks can be delivered by others or be self-generated, and they are not necessarily accurate or explicit with regard to the contingent relationship</w:t>
      </w:r>
      <w:r w:rsidR="00AC19D7" w:rsidRPr="00FA7F00">
        <w:rPr>
          <w:rFonts w:ascii="Times New Roman" w:hAnsi="Times New Roman" w:cs="Times New Roman"/>
          <w:sz w:val="24"/>
          <w:szCs w:val="24"/>
        </w:rPr>
        <w:t xml:space="preserve"> (between behavior and the naturally occurring consequence)</w:t>
      </w:r>
      <w:r w:rsidR="00C5777A" w:rsidRPr="00FA7F00">
        <w:rPr>
          <w:rFonts w:ascii="Times New Roman" w:hAnsi="Times New Roman" w:cs="Times New Roman"/>
          <w:sz w:val="24"/>
          <w:szCs w:val="24"/>
        </w:rPr>
        <w:t xml:space="preserve"> they describe.</w:t>
      </w:r>
      <w:r w:rsidR="00550F15">
        <w:rPr>
          <w:rFonts w:ascii="Times New Roman" w:hAnsi="Times New Roman" w:cs="Times New Roman"/>
          <w:sz w:val="24"/>
          <w:szCs w:val="24"/>
        </w:rPr>
        <w:t xml:space="preserve"> </w:t>
      </w:r>
      <w:r w:rsidR="00C5777A" w:rsidRPr="00FA7F00">
        <w:rPr>
          <w:rFonts w:ascii="Times New Roman" w:hAnsi="Times New Roman" w:cs="Times New Roman"/>
          <w:sz w:val="24"/>
          <w:szCs w:val="24"/>
        </w:rPr>
        <w:t xml:space="preserve">Previous research has demonstrated that inaccurate rules </w:t>
      </w:r>
      <w:r w:rsidR="00A06E04" w:rsidRPr="00FA7F00">
        <w:rPr>
          <w:rFonts w:ascii="Times New Roman" w:hAnsi="Times New Roman" w:cs="Times New Roman"/>
          <w:sz w:val="24"/>
          <w:szCs w:val="24"/>
        </w:rPr>
        <w:t xml:space="preserve">(i.e., the behavior and/or consequences stated in the rule are not what are actually experienced) </w:t>
      </w:r>
      <w:r w:rsidR="00C5777A" w:rsidRPr="00FA7F00">
        <w:rPr>
          <w:rFonts w:ascii="Times New Roman" w:hAnsi="Times New Roman" w:cs="Times New Roman"/>
          <w:sz w:val="24"/>
          <w:szCs w:val="24"/>
        </w:rPr>
        <w:t>and rules that are not explicit in fully describing the behavioral contingency (i.e., implicit rules) can have variable and detrimental effects on responding (Johnson, Houmanfar</w:t>
      </w:r>
      <w:r w:rsidR="00AB3D29">
        <w:rPr>
          <w:rFonts w:ascii="Times New Roman" w:hAnsi="Times New Roman" w:cs="Times New Roman"/>
          <w:sz w:val="24"/>
          <w:szCs w:val="24"/>
        </w:rPr>
        <w:t>,</w:t>
      </w:r>
      <w:r w:rsidR="00C5777A" w:rsidRPr="00FA7F00">
        <w:rPr>
          <w:rFonts w:ascii="Times New Roman" w:hAnsi="Times New Roman" w:cs="Times New Roman"/>
          <w:sz w:val="24"/>
          <w:szCs w:val="24"/>
        </w:rPr>
        <w:t xml:space="preserve"> &amp; Smith, 2006; Smith, Houmanfar</w:t>
      </w:r>
      <w:r w:rsidR="00630A98" w:rsidRPr="00FA7F00">
        <w:rPr>
          <w:rFonts w:ascii="Times New Roman" w:hAnsi="Times New Roman" w:cs="Times New Roman"/>
          <w:sz w:val="24"/>
          <w:szCs w:val="24"/>
        </w:rPr>
        <w:t>,</w:t>
      </w:r>
      <w:r w:rsidR="00C5777A" w:rsidRPr="00FA7F00">
        <w:rPr>
          <w:rFonts w:ascii="Times New Roman" w:hAnsi="Times New Roman" w:cs="Times New Roman"/>
          <w:sz w:val="24"/>
          <w:szCs w:val="24"/>
        </w:rPr>
        <w:t xml:space="preserve"> &amp; Denny, 2009).</w:t>
      </w:r>
      <w:r w:rsidR="00550F15">
        <w:rPr>
          <w:rFonts w:ascii="Times New Roman" w:hAnsi="Times New Roman" w:cs="Times New Roman"/>
          <w:sz w:val="24"/>
          <w:szCs w:val="24"/>
        </w:rPr>
        <w:t xml:space="preserve"> </w:t>
      </w:r>
      <w:r w:rsidR="00C5777A" w:rsidRPr="00FA7F00">
        <w:rPr>
          <w:rFonts w:ascii="Times New Roman" w:hAnsi="Times New Roman" w:cs="Times New Roman"/>
          <w:sz w:val="24"/>
          <w:szCs w:val="24"/>
        </w:rPr>
        <w:t xml:space="preserve">In the present case, </w:t>
      </w:r>
      <w:r w:rsidR="001057D1" w:rsidRPr="00FA7F00">
        <w:rPr>
          <w:rFonts w:ascii="Times New Roman" w:hAnsi="Times New Roman" w:cs="Times New Roman"/>
          <w:sz w:val="24"/>
          <w:szCs w:val="24"/>
        </w:rPr>
        <w:t xml:space="preserve">it may be that </w:t>
      </w:r>
      <w:r w:rsidR="00A06E04" w:rsidRPr="00FA7F00">
        <w:rPr>
          <w:rFonts w:ascii="Times New Roman" w:hAnsi="Times New Roman" w:cs="Times New Roman"/>
          <w:sz w:val="24"/>
          <w:szCs w:val="24"/>
        </w:rPr>
        <w:t>responding briefly came under control of the motivational rule statement</w:t>
      </w:r>
      <w:r w:rsidR="00E22F1D">
        <w:rPr>
          <w:rFonts w:ascii="Times New Roman" w:hAnsi="Times New Roman" w:cs="Times New Roman"/>
          <w:sz w:val="24"/>
          <w:szCs w:val="24"/>
        </w:rPr>
        <w:t>,</w:t>
      </w:r>
      <w:r w:rsidR="00A06E04" w:rsidRPr="00FA7F00">
        <w:rPr>
          <w:rFonts w:ascii="Times New Roman" w:hAnsi="Times New Roman" w:cs="Times New Roman"/>
          <w:sz w:val="24"/>
          <w:szCs w:val="24"/>
        </w:rPr>
        <w:t xml:space="preserve"> but participants quickly learned that any implied consequences (e.g., financial gains) were not being realized (indicating an inaccurate rule), at which time responding came back under the control of the financial contingencies and associated discriminative stimuli (background color).</w:t>
      </w:r>
      <w:r w:rsidR="00550F15">
        <w:rPr>
          <w:rFonts w:ascii="Times New Roman" w:hAnsi="Times New Roman" w:cs="Times New Roman"/>
          <w:sz w:val="24"/>
          <w:szCs w:val="24"/>
        </w:rPr>
        <w:t xml:space="preserve"> </w:t>
      </w:r>
      <w:r w:rsidR="00954EEF">
        <w:rPr>
          <w:rFonts w:ascii="Times New Roman" w:hAnsi="Times New Roman" w:cs="Times New Roman"/>
          <w:sz w:val="24"/>
          <w:szCs w:val="24"/>
        </w:rPr>
        <w:t>Although</w:t>
      </w:r>
      <w:r w:rsidR="001057D1" w:rsidRPr="00FA7F00">
        <w:rPr>
          <w:rFonts w:ascii="Times New Roman" w:hAnsi="Times New Roman" w:cs="Times New Roman"/>
          <w:sz w:val="24"/>
          <w:szCs w:val="24"/>
        </w:rPr>
        <w:t xml:space="preserve"> this conclusion is speculative, t</w:t>
      </w:r>
      <w:r w:rsidR="00A06E04" w:rsidRPr="00FA7F00">
        <w:rPr>
          <w:rFonts w:ascii="Times New Roman" w:hAnsi="Times New Roman" w:cs="Times New Roman"/>
          <w:sz w:val="24"/>
          <w:szCs w:val="24"/>
        </w:rPr>
        <w:t xml:space="preserve">his is at least plausible in the </w:t>
      </w:r>
      <w:r w:rsidR="00CA7228" w:rsidRPr="00FA7F00">
        <w:rPr>
          <w:rFonts w:ascii="Times New Roman" w:hAnsi="Times New Roman" w:cs="Times New Roman"/>
          <w:sz w:val="24"/>
          <w:szCs w:val="24"/>
        </w:rPr>
        <w:t>BABA</w:t>
      </w:r>
      <w:r w:rsidR="00A06E04" w:rsidRPr="00FA7F00">
        <w:rPr>
          <w:rFonts w:ascii="Times New Roman" w:hAnsi="Times New Roman" w:cs="Times New Roman"/>
          <w:sz w:val="24"/>
          <w:szCs w:val="24"/>
        </w:rPr>
        <w:t>EFEF sequence, in which only individual responding was reinforced in the presence of motivational statements that promoted cooperative responding.</w:t>
      </w:r>
      <w:r w:rsidR="0026384A" w:rsidRPr="00FA7F00">
        <w:rPr>
          <w:rFonts w:ascii="Times New Roman" w:hAnsi="Times New Roman" w:cs="Times New Roman"/>
          <w:sz w:val="24"/>
          <w:szCs w:val="24"/>
        </w:rPr>
        <w:t xml:space="preserve"> Questionnaire results (i.e., </w:t>
      </w:r>
      <w:r w:rsidR="00AC3EF4" w:rsidRPr="00FA7F00">
        <w:rPr>
          <w:rFonts w:ascii="Times New Roman" w:hAnsi="Times New Roman" w:cs="Times New Roman"/>
          <w:sz w:val="24"/>
          <w:szCs w:val="24"/>
        </w:rPr>
        <w:lastRenderedPageBreak/>
        <w:t xml:space="preserve">responses to </w:t>
      </w:r>
      <w:r w:rsidR="0026384A" w:rsidRPr="00FA7F00">
        <w:rPr>
          <w:rFonts w:ascii="Times New Roman" w:hAnsi="Times New Roman" w:cs="Times New Roman"/>
          <w:sz w:val="24"/>
          <w:szCs w:val="24"/>
        </w:rPr>
        <w:t>questions 8, 9</w:t>
      </w:r>
      <w:r>
        <w:rPr>
          <w:rFonts w:ascii="Times New Roman" w:hAnsi="Times New Roman" w:cs="Times New Roman"/>
          <w:sz w:val="24"/>
          <w:szCs w:val="24"/>
        </w:rPr>
        <w:t>,</w:t>
      </w:r>
      <w:r w:rsidR="0026384A" w:rsidRPr="00FA7F00">
        <w:rPr>
          <w:rFonts w:ascii="Times New Roman" w:hAnsi="Times New Roman" w:cs="Times New Roman"/>
          <w:sz w:val="24"/>
          <w:szCs w:val="24"/>
        </w:rPr>
        <w:t xml:space="preserve"> and 10) provide further support as </w:t>
      </w:r>
      <w:r w:rsidR="001057D1" w:rsidRPr="00FA7F00">
        <w:rPr>
          <w:rFonts w:ascii="Times New Roman" w:hAnsi="Times New Roman" w:cs="Times New Roman"/>
          <w:sz w:val="24"/>
          <w:szCs w:val="24"/>
        </w:rPr>
        <w:t>se</w:t>
      </w:r>
      <w:r w:rsidR="0026384A" w:rsidRPr="00FA7F00">
        <w:rPr>
          <w:rFonts w:ascii="Times New Roman" w:hAnsi="Times New Roman" w:cs="Times New Roman"/>
          <w:sz w:val="24"/>
          <w:szCs w:val="24"/>
        </w:rPr>
        <w:t xml:space="preserve">veral participants reported changing responding because the statement seemed to indicate a shift in the financial contingency, but when they realized that payment </w:t>
      </w:r>
      <w:r w:rsidR="00481D6C" w:rsidRPr="00FA7F00">
        <w:rPr>
          <w:rFonts w:ascii="Times New Roman" w:hAnsi="Times New Roman" w:cs="Times New Roman"/>
          <w:sz w:val="24"/>
          <w:szCs w:val="24"/>
        </w:rPr>
        <w:t xml:space="preserve">had not </w:t>
      </w:r>
      <w:r w:rsidR="0026384A" w:rsidRPr="00FA7F00">
        <w:rPr>
          <w:rFonts w:ascii="Times New Roman" w:hAnsi="Times New Roman" w:cs="Times New Roman"/>
          <w:sz w:val="24"/>
          <w:szCs w:val="24"/>
        </w:rPr>
        <w:t xml:space="preserve">changed, they returned to prior levels of responding. </w:t>
      </w:r>
    </w:p>
    <w:p w14:paraId="5E2D3692" w14:textId="0B564FAE" w:rsidR="000177C9" w:rsidRPr="00FA7F00" w:rsidRDefault="00CD285D"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 xml:space="preserve">Understanding that memos and other messages may only have a temporary effect on responding </w:t>
      </w:r>
      <w:r w:rsidR="00860C3B" w:rsidRPr="00FA7F00">
        <w:rPr>
          <w:rFonts w:ascii="Times New Roman" w:hAnsi="Times New Roman" w:cs="Times New Roman"/>
          <w:sz w:val="24"/>
          <w:szCs w:val="24"/>
        </w:rPr>
        <w:t>may have important implications for industry</w:t>
      </w:r>
      <w:r w:rsidR="000177C9" w:rsidRPr="00FA7F00">
        <w:rPr>
          <w:rFonts w:ascii="Times New Roman" w:hAnsi="Times New Roman" w:cs="Times New Roman"/>
          <w:sz w:val="24"/>
          <w:szCs w:val="24"/>
        </w:rPr>
        <w:t xml:space="preserve">. </w:t>
      </w:r>
      <w:r w:rsidR="00860C3B" w:rsidRPr="00FA7F00">
        <w:rPr>
          <w:rFonts w:ascii="Times New Roman" w:hAnsi="Times New Roman" w:cs="Times New Roman"/>
          <w:sz w:val="24"/>
          <w:szCs w:val="24"/>
        </w:rPr>
        <w:t>If the motivational statements function as motivative augmentals, it may be necessary for individuals to come into contact with additional reinforcement in order to maintain responding. However</w:t>
      </w:r>
      <w:r w:rsidR="007A7A8D">
        <w:rPr>
          <w:rFonts w:ascii="Times New Roman" w:hAnsi="Times New Roman" w:cs="Times New Roman"/>
          <w:sz w:val="24"/>
          <w:szCs w:val="24"/>
        </w:rPr>
        <w:t>,</w:t>
      </w:r>
      <w:r w:rsidR="0052067D" w:rsidRPr="00FA7F00">
        <w:rPr>
          <w:rFonts w:ascii="Times New Roman" w:hAnsi="Times New Roman" w:cs="Times New Roman"/>
          <w:sz w:val="24"/>
          <w:szCs w:val="24"/>
        </w:rPr>
        <w:t xml:space="preserve"> for some participants</w:t>
      </w:r>
      <w:r w:rsidR="00860C3B" w:rsidRPr="00FA7F00">
        <w:rPr>
          <w:rFonts w:ascii="Times New Roman" w:hAnsi="Times New Roman" w:cs="Times New Roman"/>
          <w:sz w:val="24"/>
          <w:szCs w:val="24"/>
        </w:rPr>
        <w:t xml:space="preserve">, the statements utilized in the current </w:t>
      </w:r>
      <w:r w:rsidR="00AC3EF4" w:rsidRPr="00FA7F00">
        <w:rPr>
          <w:rFonts w:ascii="Times New Roman" w:hAnsi="Times New Roman" w:cs="Times New Roman"/>
          <w:sz w:val="24"/>
          <w:szCs w:val="24"/>
        </w:rPr>
        <w:t xml:space="preserve">study may </w:t>
      </w:r>
      <w:r w:rsidR="00860C3B" w:rsidRPr="00FA7F00">
        <w:rPr>
          <w:rFonts w:ascii="Times New Roman" w:hAnsi="Times New Roman" w:cs="Times New Roman"/>
          <w:sz w:val="24"/>
          <w:szCs w:val="24"/>
        </w:rPr>
        <w:t xml:space="preserve">have functioned as inaccurate tracks, in which case, organizations would want to ensure that statements accurately reflect organizational or financial compensation changes. </w:t>
      </w:r>
      <w:r w:rsidR="00C778E4" w:rsidRPr="00FA7F00">
        <w:rPr>
          <w:rFonts w:ascii="Times New Roman" w:hAnsi="Times New Roman" w:cs="Times New Roman"/>
          <w:sz w:val="24"/>
          <w:szCs w:val="24"/>
        </w:rPr>
        <w:t>As previously mentioned, i</w:t>
      </w:r>
      <w:r w:rsidR="00AC3EF4" w:rsidRPr="00FA7F00">
        <w:rPr>
          <w:rFonts w:ascii="Times New Roman" w:hAnsi="Times New Roman" w:cs="Times New Roman"/>
          <w:sz w:val="24"/>
          <w:szCs w:val="24"/>
        </w:rPr>
        <w:t xml:space="preserve">f organizations repeatedly issue statements that are inconsistent with these contingencies, it </w:t>
      </w:r>
      <w:r w:rsidR="00C778E4" w:rsidRPr="00FA7F00">
        <w:rPr>
          <w:rFonts w:ascii="Times New Roman" w:hAnsi="Times New Roman" w:cs="Times New Roman"/>
          <w:sz w:val="24"/>
          <w:szCs w:val="24"/>
        </w:rPr>
        <w:t>may have detrimental effects, such as employees not trusting what management says, decreased performance, or even countercontrol responses.</w:t>
      </w:r>
    </w:p>
    <w:p w14:paraId="5F3D90B5" w14:textId="0F156244" w:rsidR="000946E2" w:rsidRPr="00FA7F00" w:rsidRDefault="00860C3B"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t>The specific content of the statements may also influence the degree</w:t>
      </w:r>
      <w:r w:rsidR="000118CC" w:rsidRPr="00FA7F00">
        <w:rPr>
          <w:rFonts w:ascii="Times New Roman" w:hAnsi="Times New Roman" w:cs="Times New Roman"/>
          <w:sz w:val="24"/>
          <w:szCs w:val="24"/>
        </w:rPr>
        <w:t xml:space="preserve"> to which responding is affect</w:t>
      </w:r>
      <w:r w:rsidRPr="00FA7F00">
        <w:rPr>
          <w:rFonts w:ascii="Times New Roman" w:hAnsi="Times New Roman" w:cs="Times New Roman"/>
          <w:sz w:val="24"/>
          <w:szCs w:val="24"/>
        </w:rPr>
        <w:t>ed. T</w:t>
      </w:r>
      <w:r w:rsidR="000177C9" w:rsidRPr="00FA7F00">
        <w:rPr>
          <w:rFonts w:ascii="Times New Roman" w:hAnsi="Times New Roman" w:cs="Times New Roman"/>
          <w:sz w:val="24"/>
          <w:szCs w:val="24"/>
        </w:rPr>
        <w:t>he current study utilized a relatively new IRAP procedure for identifying</w:t>
      </w:r>
      <w:r w:rsidRPr="00FA7F00">
        <w:rPr>
          <w:rFonts w:ascii="Times New Roman" w:hAnsi="Times New Roman" w:cs="Times New Roman"/>
          <w:sz w:val="24"/>
          <w:szCs w:val="24"/>
        </w:rPr>
        <w:t xml:space="preserve"> </w:t>
      </w:r>
      <w:r w:rsidR="000177C9" w:rsidRPr="00FA7F00">
        <w:rPr>
          <w:rFonts w:ascii="Times New Roman" w:hAnsi="Times New Roman" w:cs="Times New Roman"/>
          <w:sz w:val="24"/>
          <w:szCs w:val="24"/>
        </w:rPr>
        <w:t>stimuli</w:t>
      </w:r>
      <w:r w:rsidRPr="00FA7F00">
        <w:rPr>
          <w:rFonts w:ascii="Times New Roman" w:hAnsi="Times New Roman" w:cs="Times New Roman"/>
          <w:sz w:val="24"/>
          <w:szCs w:val="24"/>
        </w:rPr>
        <w:t xml:space="preserve"> for the motivational statements</w:t>
      </w:r>
      <w:r w:rsidR="000177C9" w:rsidRPr="00FA7F00">
        <w:rPr>
          <w:rFonts w:ascii="Times New Roman" w:hAnsi="Times New Roman" w:cs="Times New Roman"/>
          <w:sz w:val="24"/>
          <w:szCs w:val="24"/>
        </w:rPr>
        <w:t xml:space="preserve">. Whether or not the MT-IRAP is preferable to other methods of stimulus identification is not clear. However, the MT-IRAP was relatively efficient (e.g., 20 minutes) at identifying stimuli that functioned as </w:t>
      </w:r>
      <w:r w:rsidR="000851FA" w:rsidRPr="00FA7F00">
        <w:rPr>
          <w:rFonts w:ascii="Times New Roman" w:hAnsi="Times New Roman" w:cs="Times New Roman"/>
          <w:sz w:val="24"/>
          <w:szCs w:val="24"/>
        </w:rPr>
        <w:t>institutional stimuli (Kantor</w:t>
      </w:r>
      <w:r w:rsidR="00AA43F8" w:rsidRPr="00FA7F00">
        <w:rPr>
          <w:rFonts w:ascii="Times New Roman" w:hAnsi="Times New Roman" w:cs="Times New Roman"/>
          <w:sz w:val="24"/>
          <w:szCs w:val="24"/>
        </w:rPr>
        <w:t>,</w:t>
      </w:r>
      <w:r w:rsidR="000851FA" w:rsidRPr="00FA7F00">
        <w:rPr>
          <w:rFonts w:ascii="Times New Roman" w:hAnsi="Times New Roman" w:cs="Times New Roman"/>
          <w:sz w:val="24"/>
          <w:szCs w:val="24"/>
        </w:rPr>
        <w:t xml:space="preserve"> 1982) and corresponded to a shared response from the group. As mentioned previously, organizations are unlikely to spend the resources necessary to personalize messages for each</w:t>
      </w:r>
      <w:r w:rsidR="00AA43F8" w:rsidRPr="00FA7F00">
        <w:rPr>
          <w:rFonts w:ascii="Times New Roman" w:hAnsi="Times New Roman" w:cs="Times New Roman"/>
          <w:sz w:val="24"/>
          <w:szCs w:val="24"/>
        </w:rPr>
        <w:t xml:space="preserve"> employee. </w:t>
      </w:r>
      <w:r w:rsidR="00D11AAF">
        <w:rPr>
          <w:rFonts w:ascii="Times New Roman" w:hAnsi="Times New Roman" w:cs="Times New Roman"/>
          <w:sz w:val="24"/>
          <w:szCs w:val="24"/>
        </w:rPr>
        <w:t>T</w:t>
      </w:r>
      <w:r w:rsidR="000177C9" w:rsidRPr="00FA7F00">
        <w:rPr>
          <w:rFonts w:ascii="Times New Roman" w:hAnsi="Times New Roman" w:cs="Times New Roman"/>
          <w:sz w:val="24"/>
          <w:szCs w:val="24"/>
        </w:rPr>
        <w:t xml:space="preserve">his technology could be utilized by organizations to identify stimuli that </w:t>
      </w:r>
      <w:r w:rsidR="009A7B6A" w:rsidRPr="00FA7F00">
        <w:rPr>
          <w:rFonts w:ascii="Times New Roman" w:hAnsi="Times New Roman" w:cs="Times New Roman"/>
          <w:sz w:val="24"/>
          <w:szCs w:val="24"/>
        </w:rPr>
        <w:t>could be used</w:t>
      </w:r>
      <w:r w:rsidR="000177C9" w:rsidRPr="00FA7F00">
        <w:rPr>
          <w:rFonts w:ascii="Times New Roman" w:hAnsi="Times New Roman" w:cs="Times New Roman"/>
          <w:sz w:val="24"/>
          <w:szCs w:val="24"/>
        </w:rPr>
        <w:t xml:space="preserve"> </w:t>
      </w:r>
      <w:r w:rsidR="009A7B6A" w:rsidRPr="00FA7F00">
        <w:rPr>
          <w:rFonts w:ascii="Times New Roman" w:hAnsi="Times New Roman" w:cs="Times New Roman"/>
          <w:sz w:val="24"/>
          <w:szCs w:val="24"/>
        </w:rPr>
        <w:t xml:space="preserve">with </w:t>
      </w:r>
      <w:r w:rsidR="000177C9" w:rsidRPr="00FA7F00">
        <w:rPr>
          <w:rFonts w:ascii="Times New Roman" w:hAnsi="Times New Roman" w:cs="Times New Roman"/>
          <w:sz w:val="24"/>
          <w:szCs w:val="24"/>
        </w:rPr>
        <w:t>a large number of people</w:t>
      </w:r>
      <w:r w:rsidR="00255FC7" w:rsidRPr="00FA7F00">
        <w:rPr>
          <w:rFonts w:ascii="Times New Roman" w:hAnsi="Times New Roman" w:cs="Times New Roman"/>
          <w:sz w:val="24"/>
          <w:szCs w:val="24"/>
        </w:rPr>
        <w:t>,</w:t>
      </w:r>
      <w:r w:rsidR="000177C9" w:rsidRPr="00FA7F00">
        <w:rPr>
          <w:rFonts w:ascii="Times New Roman" w:hAnsi="Times New Roman" w:cs="Times New Roman"/>
          <w:sz w:val="24"/>
          <w:szCs w:val="24"/>
        </w:rPr>
        <w:t xml:space="preserve"> rather than assessing and intervening </w:t>
      </w:r>
      <w:r w:rsidR="00255FC7" w:rsidRPr="00FA7F00">
        <w:rPr>
          <w:rFonts w:ascii="Times New Roman" w:hAnsi="Times New Roman" w:cs="Times New Roman"/>
          <w:sz w:val="24"/>
          <w:szCs w:val="24"/>
        </w:rPr>
        <w:t xml:space="preserve">on </w:t>
      </w:r>
      <w:r w:rsidR="000177C9" w:rsidRPr="00FA7F00">
        <w:rPr>
          <w:rFonts w:ascii="Times New Roman" w:hAnsi="Times New Roman" w:cs="Times New Roman"/>
          <w:sz w:val="24"/>
          <w:szCs w:val="24"/>
        </w:rPr>
        <w:t xml:space="preserve">one employee at a time. </w:t>
      </w:r>
    </w:p>
    <w:p w14:paraId="3E071BE8" w14:textId="426788BE" w:rsidR="000177C9" w:rsidRPr="00FA7F00" w:rsidRDefault="000946E2" w:rsidP="00FA7F00">
      <w:pPr>
        <w:spacing w:after="0" w:line="480" w:lineRule="auto"/>
        <w:ind w:firstLine="720"/>
        <w:rPr>
          <w:rFonts w:ascii="Times New Roman" w:hAnsi="Times New Roman" w:cs="Times New Roman"/>
          <w:sz w:val="24"/>
          <w:szCs w:val="24"/>
        </w:rPr>
      </w:pPr>
      <w:r w:rsidRPr="00FA7F00">
        <w:rPr>
          <w:rFonts w:ascii="Times New Roman" w:hAnsi="Times New Roman" w:cs="Times New Roman"/>
          <w:sz w:val="24"/>
          <w:szCs w:val="24"/>
        </w:rPr>
        <w:lastRenderedPageBreak/>
        <w:t>S</w:t>
      </w:r>
      <w:r w:rsidR="000177C9" w:rsidRPr="00FA7F00">
        <w:rPr>
          <w:rFonts w:ascii="Times New Roman" w:hAnsi="Times New Roman" w:cs="Times New Roman"/>
          <w:sz w:val="24"/>
          <w:szCs w:val="24"/>
        </w:rPr>
        <w:t xml:space="preserve">ocial influences on cooperative </w:t>
      </w:r>
      <w:r w:rsidR="00D33062" w:rsidRPr="00FA7F00">
        <w:rPr>
          <w:rFonts w:ascii="Times New Roman" w:hAnsi="Times New Roman" w:cs="Times New Roman"/>
          <w:sz w:val="24"/>
          <w:szCs w:val="24"/>
        </w:rPr>
        <w:t xml:space="preserve">and individual </w:t>
      </w:r>
      <w:r w:rsidR="000177C9" w:rsidRPr="00FA7F00">
        <w:rPr>
          <w:rFonts w:ascii="Times New Roman" w:hAnsi="Times New Roman" w:cs="Times New Roman"/>
          <w:sz w:val="24"/>
          <w:szCs w:val="24"/>
        </w:rPr>
        <w:t>responding require further research</w:t>
      </w:r>
      <w:r w:rsidRPr="00FA7F00">
        <w:rPr>
          <w:rFonts w:ascii="Times New Roman" w:hAnsi="Times New Roman" w:cs="Times New Roman"/>
          <w:sz w:val="24"/>
          <w:szCs w:val="24"/>
        </w:rPr>
        <w:t xml:space="preserve"> as well</w:t>
      </w:r>
      <w:r w:rsidR="000177C9" w:rsidRPr="00FA7F00">
        <w:rPr>
          <w:rFonts w:ascii="Times New Roman" w:hAnsi="Times New Roman" w:cs="Times New Roman"/>
          <w:sz w:val="24"/>
          <w:szCs w:val="24"/>
        </w:rPr>
        <w:t xml:space="preserve">. The traditional IRAP was utilized to </w:t>
      </w:r>
      <w:r w:rsidR="00D33062" w:rsidRPr="00FA7F00">
        <w:rPr>
          <w:rFonts w:ascii="Times New Roman" w:hAnsi="Times New Roman" w:cs="Times New Roman"/>
          <w:sz w:val="24"/>
          <w:szCs w:val="24"/>
        </w:rPr>
        <w:t xml:space="preserve">assess </w:t>
      </w:r>
      <w:r w:rsidR="009A7B6A" w:rsidRPr="00FA7F00">
        <w:rPr>
          <w:rFonts w:ascii="Times New Roman" w:hAnsi="Times New Roman" w:cs="Times New Roman"/>
          <w:sz w:val="24"/>
          <w:szCs w:val="24"/>
        </w:rPr>
        <w:t xml:space="preserve">implicit </w:t>
      </w:r>
      <w:r w:rsidR="007A085C" w:rsidRPr="00FA7F00">
        <w:rPr>
          <w:rFonts w:ascii="Times New Roman" w:hAnsi="Times New Roman" w:cs="Times New Roman"/>
          <w:sz w:val="24"/>
          <w:szCs w:val="24"/>
        </w:rPr>
        <w:t xml:space="preserve">responding </w:t>
      </w:r>
      <w:r w:rsidR="000177C9" w:rsidRPr="00FA7F00">
        <w:rPr>
          <w:rFonts w:ascii="Times New Roman" w:hAnsi="Times New Roman" w:cs="Times New Roman"/>
          <w:sz w:val="24"/>
          <w:szCs w:val="24"/>
        </w:rPr>
        <w:t>with respect to cooperation</w:t>
      </w:r>
      <w:r w:rsidR="000809AF" w:rsidRPr="00FA7F00">
        <w:rPr>
          <w:rFonts w:ascii="Times New Roman" w:hAnsi="Times New Roman" w:cs="Times New Roman"/>
          <w:sz w:val="24"/>
          <w:szCs w:val="24"/>
        </w:rPr>
        <w:t xml:space="preserve"> prior to the start of </w:t>
      </w:r>
      <w:r w:rsidR="009A7B6A" w:rsidRPr="00FA7F00">
        <w:rPr>
          <w:rFonts w:ascii="Times New Roman" w:hAnsi="Times New Roman" w:cs="Times New Roman"/>
          <w:sz w:val="24"/>
          <w:szCs w:val="24"/>
        </w:rPr>
        <w:t>Experiment 2</w:t>
      </w:r>
      <w:r w:rsidR="000177C9" w:rsidRPr="00FA7F00">
        <w:rPr>
          <w:rFonts w:ascii="Times New Roman" w:hAnsi="Times New Roman" w:cs="Times New Roman"/>
          <w:sz w:val="24"/>
          <w:szCs w:val="24"/>
        </w:rPr>
        <w:t xml:space="preserve">. </w:t>
      </w:r>
      <w:r w:rsidR="00D33062" w:rsidRPr="00FA7F00">
        <w:rPr>
          <w:rFonts w:ascii="Times New Roman" w:hAnsi="Times New Roman" w:cs="Times New Roman"/>
          <w:sz w:val="24"/>
          <w:szCs w:val="24"/>
        </w:rPr>
        <w:t>Due to space limitations</w:t>
      </w:r>
      <w:r w:rsidR="009A7B6A" w:rsidRPr="00FA7F00">
        <w:rPr>
          <w:rFonts w:ascii="Times New Roman" w:hAnsi="Times New Roman" w:cs="Times New Roman"/>
          <w:sz w:val="24"/>
          <w:szCs w:val="24"/>
        </w:rPr>
        <w:t>,</w:t>
      </w:r>
      <w:r w:rsidR="00D33062" w:rsidRPr="00FA7F00">
        <w:rPr>
          <w:rFonts w:ascii="Times New Roman" w:hAnsi="Times New Roman" w:cs="Times New Roman"/>
          <w:sz w:val="24"/>
          <w:szCs w:val="24"/>
        </w:rPr>
        <w:t xml:space="preserve"> the results of the correspondence between these </w:t>
      </w:r>
      <w:r w:rsidR="009A7B6A" w:rsidRPr="00FA7F00">
        <w:rPr>
          <w:rFonts w:ascii="Times New Roman" w:hAnsi="Times New Roman" w:cs="Times New Roman"/>
          <w:sz w:val="24"/>
          <w:szCs w:val="24"/>
        </w:rPr>
        <w:t xml:space="preserve">implicit </w:t>
      </w:r>
      <w:r w:rsidR="0081535C" w:rsidRPr="00FA7F00">
        <w:rPr>
          <w:rFonts w:ascii="Times New Roman" w:hAnsi="Times New Roman" w:cs="Times New Roman"/>
          <w:sz w:val="24"/>
          <w:szCs w:val="24"/>
        </w:rPr>
        <w:t>relational response</w:t>
      </w:r>
      <w:r w:rsidR="00D33062" w:rsidRPr="00FA7F00">
        <w:rPr>
          <w:rFonts w:ascii="Times New Roman" w:hAnsi="Times New Roman" w:cs="Times New Roman"/>
          <w:sz w:val="24"/>
          <w:szCs w:val="24"/>
        </w:rPr>
        <w:t xml:space="preserve">s and actual cooperation levels were not reported, but </w:t>
      </w:r>
      <w:r w:rsidR="00E22F1D">
        <w:rPr>
          <w:rFonts w:ascii="Times New Roman" w:hAnsi="Times New Roman" w:cs="Times New Roman"/>
          <w:sz w:val="24"/>
          <w:szCs w:val="24"/>
        </w:rPr>
        <w:t>in essence</w:t>
      </w:r>
      <w:r w:rsidR="00D33062" w:rsidRPr="00FA7F00">
        <w:rPr>
          <w:rFonts w:ascii="Times New Roman" w:hAnsi="Times New Roman" w:cs="Times New Roman"/>
          <w:sz w:val="24"/>
          <w:szCs w:val="24"/>
        </w:rPr>
        <w:t xml:space="preserve"> they </w:t>
      </w:r>
      <w:r w:rsidR="009A7B6A" w:rsidRPr="00FA7F00">
        <w:rPr>
          <w:rFonts w:ascii="Times New Roman" w:hAnsi="Times New Roman" w:cs="Times New Roman"/>
          <w:sz w:val="24"/>
          <w:szCs w:val="24"/>
        </w:rPr>
        <w:t xml:space="preserve">were not </w:t>
      </w:r>
      <w:r w:rsidR="000809AF" w:rsidRPr="00FA7F00">
        <w:rPr>
          <w:rFonts w:ascii="Times New Roman" w:hAnsi="Times New Roman" w:cs="Times New Roman"/>
          <w:sz w:val="24"/>
          <w:szCs w:val="24"/>
        </w:rPr>
        <w:t xml:space="preserve">found to be </w:t>
      </w:r>
      <w:r w:rsidR="00D33062" w:rsidRPr="00FA7F00">
        <w:rPr>
          <w:rFonts w:ascii="Times New Roman" w:hAnsi="Times New Roman" w:cs="Times New Roman"/>
          <w:sz w:val="24"/>
          <w:szCs w:val="24"/>
        </w:rPr>
        <w:t xml:space="preserve">related. </w:t>
      </w:r>
      <w:r w:rsidR="009A7B6A" w:rsidRPr="00FA7F00">
        <w:rPr>
          <w:rFonts w:ascii="Times New Roman" w:hAnsi="Times New Roman" w:cs="Times New Roman"/>
          <w:sz w:val="24"/>
          <w:szCs w:val="24"/>
        </w:rPr>
        <w:t xml:space="preserve">This finding does not definitively demonstrate that implicit </w:t>
      </w:r>
      <w:r w:rsidR="00A675FC" w:rsidRPr="00FA7F00">
        <w:rPr>
          <w:rFonts w:ascii="Times New Roman" w:hAnsi="Times New Roman" w:cs="Times New Roman"/>
          <w:sz w:val="24"/>
          <w:szCs w:val="24"/>
        </w:rPr>
        <w:t xml:space="preserve">relational </w:t>
      </w:r>
      <w:r w:rsidR="007A085C" w:rsidRPr="00FA7F00">
        <w:rPr>
          <w:rFonts w:ascii="Times New Roman" w:hAnsi="Times New Roman" w:cs="Times New Roman"/>
          <w:sz w:val="24"/>
          <w:szCs w:val="24"/>
        </w:rPr>
        <w:t xml:space="preserve">responding </w:t>
      </w:r>
      <w:r w:rsidR="00A675FC" w:rsidRPr="00FA7F00">
        <w:rPr>
          <w:rFonts w:ascii="Times New Roman" w:hAnsi="Times New Roman" w:cs="Times New Roman"/>
          <w:sz w:val="24"/>
          <w:szCs w:val="24"/>
        </w:rPr>
        <w:t xml:space="preserve">pertaining to cooperating </w:t>
      </w:r>
      <w:r w:rsidR="009A7B6A" w:rsidRPr="00FA7F00">
        <w:rPr>
          <w:rFonts w:ascii="Times New Roman" w:hAnsi="Times New Roman" w:cs="Times New Roman"/>
          <w:sz w:val="24"/>
          <w:szCs w:val="24"/>
        </w:rPr>
        <w:t xml:space="preserve">and overt cooperation are not related, </w:t>
      </w:r>
      <w:r w:rsidR="00D33062" w:rsidRPr="00FA7F00">
        <w:rPr>
          <w:rFonts w:ascii="Times New Roman" w:hAnsi="Times New Roman" w:cs="Times New Roman"/>
          <w:sz w:val="24"/>
          <w:szCs w:val="24"/>
        </w:rPr>
        <w:t xml:space="preserve">but due to the small sample size, particularly with having only two participants </w:t>
      </w:r>
      <w:r w:rsidR="009A7B6A" w:rsidRPr="00FA7F00">
        <w:rPr>
          <w:rFonts w:ascii="Times New Roman" w:hAnsi="Times New Roman" w:cs="Times New Roman"/>
          <w:sz w:val="24"/>
          <w:szCs w:val="24"/>
        </w:rPr>
        <w:t xml:space="preserve">who </w:t>
      </w:r>
      <w:r w:rsidR="00D33062" w:rsidRPr="00FA7F00">
        <w:rPr>
          <w:rFonts w:ascii="Times New Roman" w:hAnsi="Times New Roman" w:cs="Times New Roman"/>
          <w:sz w:val="24"/>
          <w:szCs w:val="24"/>
        </w:rPr>
        <w:t xml:space="preserve">were pro-individual, more research is needed. </w:t>
      </w:r>
      <w:r w:rsidR="000177C9" w:rsidRPr="00FA7F00">
        <w:rPr>
          <w:rFonts w:ascii="Times New Roman" w:hAnsi="Times New Roman" w:cs="Times New Roman"/>
          <w:sz w:val="24"/>
          <w:szCs w:val="24"/>
        </w:rPr>
        <w:t xml:space="preserve">In </w:t>
      </w:r>
      <w:r w:rsidR="00287284" w:rsidRPr="00FA7F00">
        <w:rPr>
          <w:rFonts w:ascii="Times New Roman" w:hAnsi="Times New Roman" w:cs="Times New Roman"/>
          <w:sz w:val="24"/>
          <w:szCs w:val="24"/>
        </w:rPr>
        <w:t>addition,</w:t>
      </w:r>
      <w:r w:rsidR="000177C9" w:rsidRPr="00FA7F00">
        <w:rPr>
          <w:rFonts w:ascii="Times New Roman" w:hAnsi="Times New Roman" w:cs="Times New Roman"/>
          <w:sz w:val="24"/>
          <w:szCs w:val="24"/>
        </w:rPr>
        <w:t xml:space="preserve"> there may have been other social influences not captured by the current study (e.g., real partner and work history)</w:t>
      </w:r>
      <w:r w:rsidR="007A7A8D">
        <w:rPr>
          <w:rFonts w:ascii="Times New Roman" w:hAnsi="Times New Roman" w:cs="Times New Roman"/>
          <w:sz w:val="24"/>
          <w:szCs w:val="24"/>
        </w:rPr>
        <w:t>,</w:t>
      </w:r>
      <w:r w:rsidR="009A7B6A" w:rsidRPr="00FA7F00">
        <w:rPr>
          <w:rFonts w:ascii="Times New Roman" w:hAnsi="Times New Roman" w:cs="Times New Roman"/>
          <w:sz w:val="24"/>
          <w:szCs w:val="24"/>
        </w:rPr>
        <w:t xml:space="preserve"> which may have affected the extent to which implicit </w:t>
      </w:r>
      <w:r w:rsidR="007A085C" w:rsidRPr="00FA7F00">
        <w:rPr>
          <w:rFonts w:ascii="Times New Roman" w:hAnsi="Times New Roman" w:cs="Times New Roman"/>
          <w:sz w:val="24"/>
          <w:szCs w:val="24"/>
        </w:rPr>
        <w:t xml:space="preserve">responding </w:t>
      </w:r>
      <w:r w:rsidR="009A7B6A" w:rsidRPr="00FA7F00">
        <w:rPr>
          <w:rFonts w:ascii="Times New Roman" w:hAnsi="Times New Roman" w:cs="Times New Roman"/>
          <w:sz w:val="24"/>
          <w:szCs w:val="24"/>
        </w:rPr>
        <w:t>and overt behavior corresponded</w:t>
      </w:r>
      <w:r w:rsidR="000177C9" w:rsidRPr="00FA7F00">
        <w:rPr>
          <w:rFonts w:ascii="Times New Roman" w:hAnsi="Times New Roman" w:cs="Times New Roman"/>
          <w:sz w:val="24"/>
          <w:szCs w:val="24"/>
        </w:rPr>
        <w:t xml:space="preserve">. Future research should evaluate the differential </w:t>
      </w:r>
      <w:r w:rsidR="009A7B6A" w:rsidRPr="00FA7F00">
        <w:rPr>
          <w:rFonts w:ascii="Times New Roman" w:hAnsi="Times New Roman" w:cs="Times New Roman"/>
          <w:sz w:val="24"/>
          <w:szCs w:val="24"/>
        </w:rPr>
        <w:t>e</w:t>
      </w:r>
      <w:r w:rsidR="000177C9" w:rsidRPr="00FA7F00">
        <w:rPr>
          <w:rFonts w:ascii="Times New Roman" w:hAnsi="Times New Roman" w:cs="Times New Roman"/>
          <w:sz w:val="24"/>
          <w:szCs w:val="24"/>
        </w:rPr>
        <w:t>ffect some of these other social factors may have on cooperative responding.</w:t>
      </w:r>
      <w:r w:rsidR="00550F15">
        <w:rPr>
          <w:rFonts w:ascii="Times New Roman" w:hAnsi="Times New Roman" w:cs="Times New Roman"/>
          <w:sz w:val="24"/>
          <w:szCs w:val="24"/>
        </w:rPr>
        <w:t xml:space="preserve"> </w:t>
      </w:r>
    </w:p>
    <w:p w14:paraId="64F3D642" w14:textId="4DED7348" w:rsidR="000946E2" w:rsidRPr="00FA7F00" w:rsidRDefault="000177C9"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r>
      <w:r w:rsidR="0069406C" w:rsidRPr="00FA7F00">
        <w:rPr>
          <w:rFonts w:ascii="Times New Roman" w:hAnsi="Times New Roman" w:cs="Times New Roman"/>
          <w:sz w:val="24"/>
          <w:szCs w:val="24"/>
        </w:rPr>
        <w:t>Final</w:t>
      </w:r>
      <w:r w:rsidR="00504151" w:rsidRPr="00FA7F00">
        <w:rPr>
          <w:rFonts w:ascii="Times New Roman" w:hAnsi="Times New Roman" w:cs="Times New Roman"/>
          <w:sz w:val="24"/>
          <w:szCs w:val="24"/>
        </w:rPr>
        <w:t>l</w:t>
      </w:r>
      <w:r w:rsidR="0069406C" w:rsidRPr="00FA7F00">
        <w:rPr>
          <w:rFonts w:ascii="Times New Roman" w:hAnsi="Times New Roman" w:cs="Times New Roman"/>
          <w:sz w:val="24"/>
          <w:szCs w:val="24"/>
        </w:rPr>
        <w:t>y, t</w:t>
      </w:r>
      <w:r w:rsidR="000809AF" w:rsidRPr="00FA7F00">
        <w:rPr>
          <w:rFonts w:ascii="Times New Roman" w:hAnsi="Times New Roman" w:cs="Times New Roman"/>
          <w:sz w:val="24"/>
          <w:szCs w:val="24"/>
        </w:rPr>
        <w:t>he current study</w:t>
      </w:r>
      <w:r w:rsidR="000946E2" w:rsidRPr="00FA7F00">
        <w:rPr>
          <w:rFonts w:ascii="Times New Roman" w:hAnsi="Times New Roman" w:cs="Times New Roman"/>
          <w:sz w:val="24"/>
          <w:szCs w:val="24"/>
        </w:rPr>
        <w:t xml:space="preserve"> had a number of limitations that are important to highlight. First, this </w:t>
      </w:r>
      <w:r w:rsidR="009A7B6A" w:rsidRPr="00FA7F00">
        <w:rPr>
          <w:rFonts w:ascii="Times New Roman" w:hAnsi="Times New Roman" w:cs="Times New Roman"/>
          <w:sz w:val="24"/>
          <w:szCs w:val="24"/>
        </w:rPr>
        <w:t xml:space="preserve">was </w:t>
      </w:r>
      <w:r w:rsidR="000946E2" w:rsidRPr="00FA7F00">
        <w:rPr>
          <w:rFonts w:ascii="Times New Roman" w:hAnsi="Times New Roman" w:cs="Times New Roman"/>
          <w:sz w:val="24"/>
          <w:szCs w:val="24"/>
        </w:rPr>
        <w:t>an analogue study with a limited time</w:t>
      </w:r>
      <w:r w:rsidR="007A7A8D">
        <w:rPr>
          <w:rFonts w:ascii="Times New Roman" w:hAnsi="Times New Roman" w:cs="Times New Roman"/>
          <w:sz w:val="24"/>
          <w:szCs w:val="24"/>
        </w:rPr>
        <w:t xml:space="preserve"> </w:t>
      </w:r>
      <w:r w:rsidR="000946E2" w:rsidRPr="00FA7F00">
        <w:rPr>
          <w:rFonts w:ascii="Times New Roman" w:hAnsi="Times New Roman" w:cs="Times New Roman"/>
          <w:sz w:val="24"/>
          <w:szCs w:val="24"/>
        </w:rPr>
        <w:t xml:space="preserve">frame and </w:t>
      </w:r>
      <w:r w:rsidR="00B3137E" w:rsidRPr="00FA7F00">
        <w:rPr>
          <w:rFonts w:ascii="Times New Roman" w:hAnsi="Times New Roman" w:cs="Times New Roman"/>
          <w:sz w:val="24"/>
          <w:szCs w:val="24"/>
        </w:rPr>
        <w:t xml:space="preserve">utilized </w:t>
      </w:r>
      <w:r w:rsidR="000946E2" w:rsidRPr="00FA7F00">
        <w:rPr>
          <w:rFonts w:ascii="Times New Roman" w:hAnsi="Times New Roman" w:cs="Times New Roman"/>
          <w:sz w:val="24"/>
          <w:szCs w:val="24"/>
        </w:rPr>
        <w:t xml:space="preserve">college students as </w:t>
      </w:r>
      <w:r w:rsidR="009A7B6A" w:rsidRPr="00FA7F00">
        <w:rPr>
          <w:rFonts w:ascii="Times New Roman" w:hAnsi="Times New Roman" w:cs="Times New Roman"/>
          <w:sz w:val="24"/>
          <w:szCs w:val="24"/>
        </w:rPr>
        <w:t>participants</w:t>
      </w:r>
      <w:r w:rsidR="000946E2" w:rsidRPr="00FA7F00">
        <w:rPr>
          <w:rFonts w:ascii="Times New Roman" w:hAnsi="Times New Roman" w:cs="Times New Roman"/>
          <w:sz w:val="24"/>
          <w:szCs w:val="24"/>
        </w:rPr>
        <w:t xml:space="preserve">. As such, future research should </w:t>
      </w:r>
      <w:r w:rsidR="009A7B6A" w:rsidRPr="00FA7F00">
        <w:rPr>
          <w:rFonts w:ascii="Times New Roman" w:hAnsi="Times New Roman" w:cs="Times New Roman"/>
          <w:sz w:val="24"/>
          <w:szCs w:val="24"/>
        </w:rPr>
        <w:t>investigate</w:t>
      </w:r>
      <w:r w:rsidR="000946E2" w:rsidRPr="00FA7F00">
        <w:rPr>
          <w:rFonts w:ascii="Times New Roman" w:hAnsi="Times New Roman" w:cs="Times New Roman"/>
          <w:sz w:val="24"/>
          <w:szCs w:val="24"/>
        </w:rPr>
        <w:t xml:space="preserve"> whether the same effects would be </w:t>
      </w:r>
      <w:r w:rsidR="009A7B6A" w:rsidRPr="00FA7F00">
        <w:rPr>
          <w:rFonts w:ascii="Times New Roman" w:hAnsi="Times New Roman" w:cs="Times New Roman"/>
          <w:sz w:val="24"/>
          <w:szCs w:val="24"/>
        </w:rPr>
        <w:t xml:space="preserve">observed </w:t>
      </w:r>
      <w:r w:rsidR="000946E2" w:rsidRPr="00FA7F00">
        <w:rPr>
          <w:rFonts w:ascii="Times New Roman" w:hAnsi="Times New Roman" w:cs="Times New Roman"/>
          <w:sz w:val="24"/>
          <w:szCs w:val="24"/>
        </w:rPr>
        <w:t xml:space="preserve">in actual organizational settings. In addition, </w:t>
      </w:r>
      <w:r w:rsidR="00954EEF">
        <w:rPr>
          <w:rFonts w:ascii="Times New Roman" w:hAnsi="Times New Roman" w:cs="Times New Roman"/>
          <w:sz w:val="24"/>
          <w:szCs w:val="24"/>
        </w:rPr>
        <w:t>because</w:t>
      </w:r>
      <w:r w:rsidR="00AD4352" w:rsidRPr="00FA7F00">
        <w:rPr>
          <w:rFonts w:ascii="Times New Roman" w:hAnsi="Times New Roman" w:cs="Times New Roman"/>
          <w:sz w:val="24"/>
          <w:szCs w:val="24"/>
        </w:rPr>
        <w:t xml:space="preserve"> </w:t>
      </w:r>
      <w:r w:rsidR="000946E2" w:rsidRPr="00FA7F00">
        <w:rPr>
          <w:rFonts w:ascii="Times New Roman" w:hAnsi="Times New Roman" w:cs="Times New Roman"/>
          <w:sz w:val="24"/>
          <w:szCs w:val="24"/>
        </w:rPr>
        <w:t>the pay systems were approximations (particularly the profit share)</w:t>
      </w:r>
      <w:r w:rsidR="009A7B6A" w:rsidRPr="00FA7F00">
        <w:rPr>
          <w:rFonts w:ascii="Times New Roman" w:hAnsi="Times New Roman" w:cs="Times New Roman"/>
          <w:sz w:val="24"/>
          <w:szCs w:val="24"/>
        </w:rPr>
        <w:t>,</w:t>
      </w:r>
      <w:r w:rsidR="000946E2" w:rsidRPr="00FA7F00">
        <w:rPr>
          <w:rFonts w:ascii="Times New Roman" w:hAnsi="Times New Roman" w:cs="Times New Roman"/>
          <w:sz w:val="24"/>
          <w:szCs w:val="24"/>
        </w:rPr>
        <w:t xml:space="preserve"> these results </w:t>
      </w:r>
      <w:r w:rsidR="009A7B6A" w:rsidRPr="00FA7F00">
        <w:rPr>
          <w:rFonts w:ascii="Times New Roman" w:hAnsi="Times New Roman" w:cs="Times New Roman"/>
          <w:sz w:val="24"/>
          <w:szCs w:val="24"/>
        </w:rPr>
        <w:t xml:space="preserve">should </w:t>
      </w:r>
      <w:r w:rsidR="000946E2" w:rsidRPr="00FA7F00">
        <w:rPr>
          <w:rFonts w:ascii="Times New Roman" w:hAnsi="Times New Roman" w:cs="Times New Roman"/>
          <w:sz w:val="24"/>
          <w:szCs w:val="24"/>
        </w:rPr>
        <w:t xml:space="preserve">be replicated </w:t>
      </w:r>
      <w:r w:rsidR="009A7B6A" w:rsidRPr="00FA7F00">
        <w:rPr>
          <w:rFonts w:ascii="Times New Roman" w:hAnsi="Times New Roman" w:cs="Times New Roman"/>
          <w:sz w:val="24"/>
          <w:szCs w:val="24"/>
        </w:rPr>
        <w:t xml:space="preserve">and extended </w:t>
      </w:r>
      <w:r w:rsidR="000946E2" w:rsidRPr="00FA7F00">
        <w:rPr>
          <w:rFonts w:ascii="Times New Roman" w:hAnsi="Times New Roman" w:cs="Times New Roman"/>
          <w:sz w:val="24"/>
          <w:szCs w:val="24"/>
        </w:rPr>
        <w:t xml:space="preserve">with different variations of these pay systems as they are more commonly </w:t>
      </w:r>
      <w:r w:rsidR="009A7B6A" w:rsidRPr="00FA7F00">
        <w:rPr>
          <w:rFonts w:ascii="Times New Roman" w:hAnsi="Times New Roman" w:cs="Times New Roman"/>
          <w:sz w:val="24"/>
          <w:szCs w:val="24"/>
        </w:rPr>
        <w:t xml:space="preserve">found </w:t>
      </w:r>
      <w:r w:rsidR="000946E2" w:rsidRPr="00FA7F00">
        <w:rPr>
          <w:rFonts w:ascii="Times New Roman" w:hAnsi="Times New Roman" w:cs="Times New Roman"/>
          <w:sz w:val="24"/>
          <w:szCs w:val="24"/>
        </w:rPr>
        <w:t>in business</w:t>
      </w:r>
      <w:r w:rsidR="009A7B6A" w:rsidRPr="00FA7F00">
        <w:rPr>
          <w:rFonts w:ascii="Times New Roman" w:hAnsi="Times New Roman" w:cs="Times New Roman"/>
          <w:sz w:val="24"/>
          <w:szCs w:val="24"/>
        </w:rPr>
        <w:t xml:space="preserve"> settings</w:t>
      </w:r>
      <w:r w:rsidR="00504151" w:rsidRPr="00FA7F00">
        <w:rPr>
          <w:rFonts w:ascii="Times New Roman" w:hAnsi="Times New Roman" w:cs="Times New Roman"/>
          <w:sz w:val="24"/>
          <w:szCs w:val="24"/>
        </w:rPr>
        <w:t>.</w:t>
      </w:r>
      <w:r w:rsidR="00550F15">
        <w:rPr>
          <w:rFonts w:ascii="Times New Roman" w:hAnsi="Times New Roman" w:cs="Times New Roman"/>
          <w:sz w:val="24"/>
          <w:szCs w:val="24"/>
        </w:rPr>
        <w:t xml:space="preserve"> </w:t>
      </w:r>
      <w:r w:rsidR="00504151" w:rsidRPr="00FA7F00">
        <w:rPr>
          <w:rFonts w:ascii="Times New Roman" w:hAnsi="Times New Roman" w:cs="Times New Roman"/>
          <w:sz w:val="24"/>
          <w:szCs w:val="24"/>
        </w:rPr>
        <w:t>Lastly</w:t>
      </w:r>
      <w:r w:rsidR="000946E2" w:rsidRPr="00FA7F00">
        <w:rPr>
          <w:rFonts w:ascii="Times New Roman" w:hAnsi="Times New Roman" w:cs="Times New Roman"/>
          <w:sz w:val="24"/>
          <w:szCs w:val="24"/>
        </w:rPr>
        <w:t>, there were several procedural limitations that may have influenced the results</w:t>
      </w:r>
      <w:r w:rsidR="009A7B6A" w:rsidRPr="00FA7F00">
        <w:rPr>
          <w:rFonts w:ascii="Times New Roman" w:hAnsi="Times New Roman" w:cs="Times New Roman"/>
          <w:sz w:val="24"/>
          <w:szCs w:val="24"/>
        </w:rPr>
        <w:t>,</w:t>
      </w:r>
      <w:r w:rsidR="000946E2" w:rsidRPr="00FA7F00">
        <w:rPr>
          <w:rFonts w:ascii="Times New Roman" w:hAnsi="Times New Roman" w:cs="Times New Roman"/>
          <w:sz w:val="24"/>
          <w:szCs w:val="24"/>
        </w:rPr>
        <w:t xml:space="preserve"> including the length of </w:t>
      </w:r>
      <w:r w:rsidR="00404424" w:rsidRPr="00FA7F00">
        <w:rPr>
          <w:rFonts w:ascii="Times New Roman" w:hAnsi="Times New Roman" w:cs="Times New Roman"/>
          <w:sz w:val="24"/>
          <w:szCs w:val="24"/>
        </w:rPr>
        <w:t>phase</w:t>
      </w:r>
      <w:r w:rsidR="000946E2" w:rsidRPr="00FA7F00">
        <w:rPr>
          <w:rFonts w:ascii="Times New Roman" w:hAnsi="Times New Roman" w:cs="Times New Roman"/>
          <w:sz w:val="24"/>
          <w:szCs w:val="24"/>
        </w:rPr>
        <w:t xml:space="preserve">s, </w:t>
      </w:r>
      <w:r w:rsidR="00CE08A7" w:rsidRPr="00FA7F00">
        <w:rPr>
          <w:rFonts w:ascii="Times New Roman" w:hAnsi="Times New Roman" w:cs="Times New Roman"/>
          <w:sz w:val="24"/>
          <w:szCs w:val="24"/>
        </w:rPr>
        <w:t>differences in task duration between cooperative and individual responding</w:t>
      </w:r>
      <w:r w:rsidR="000946E2" w:rsidRPr="00FA7F00">
        <w:rPr>
          <w:rFonts w:ascii="Times New Roman" w:hAnsi="Times New Roman" w:cs="Times New Roman"/>
          <w:sz w:val="24"/>
          <w:szCs w:val="24"/>
        </w:rPr>
        <w:t xml:space="preserve">, and the simulated partner. Future research might </w:t>
      </w:r>
      <w:r w:rsidR="000765B4" w:rsidRPr="00FA7F00">
        <w:rPr>
          <w:rFonts w:ascii="Times New Roman" w:hAnsi="Times New Roman" w:cs="Times New Roman"/>
          <w:sz w:val="24"/>
          <w:szCs w:val="24"/>
        </w:rPr>
        <w:t xml:space="preserve">look at </w:t>
      </w:r>
      <w:r w:rsidR="000946E2" w:rsidRPr="00FA7F00">
        <w:rPr>
          <w:rFonts w:ascii="Times New Roman" w:hAnsi="Times New Roman" w:cs="Times New Roman"/>
          <w:sz w:val="24"/>
          <w:szCs w:val="24"/>
        </w:rPr>
        <w:t>break</w:t>
      </w:r>
      <w:r w:rsidR="000765B4" w:rsidRPr="00FA7F00">
        <w:rPr>
          <w:rFonts w:ascii="Times New Roman" w:hAnsi="Times New Roman" w:cs="Times New Roman"/>
          <w:sz w:val="24"/>
          <w:szCs w:val="24"/>
        </w:rPr>
        <w:t>ing</w:t>
      </w:r>
      <w:r w:rsidR="000946E2" w:rsidRPr="00FA7F00">
        <w:rPr>
          <w:rFonts w:ascii="Times New Roman" w:hAnsi="Times New Roman" w:cs="Times New Roman"/>
          <w:sz w:val="24"/>
          <w:szCs w:val="24"/>
        </w:rPr>
        <w:t xml:space="preserve"> up the task or provid</w:t>
      </w:r>
      <w:r w:rsidR="000765B4" w:rsidRPr="00FA7F00">
        <w:rPr>
          <w:rFonts w:ascii="Times New Roman" w:hAnsi="Times New Roman" w:cs="Times New Roman"/>
          <w:sz w:val="24"/>
          <w:szCs w:val="24"/>
        </w:rPr>
        <w:t>ing</w:t>
      </w:r>
      <w:r w:rsidR="000946E2" w:rsidRPr="00FA7F00">
        <w:rPr>
          <w:rFonts w:ascii="Times New Roman" w:hAnsi="Times New Roman" w:cs="Times New Roman"/>
          <w:sz w:val="24"/>
          <w:szCs w:val="24"/>
        </w:rPr>
        <w:t xml:space="preserve"> breaks to </w:t>
      </w:r>
      <w:r w:rsidR="000765B4" w:rsidRPr="00FA7F00">
        <w:rPr>
          <w:rFonts w:ascii="Times New Roman" w:hAnsi="Times New Roman" w:cs="Times New Roman"/>
          <w:sz w:val="24"/>
          <w:szCs w:val="24"/>
        </w:rPr>
        <w:t xml:space="preserve">address </w:t>
      </w:r>
      <w:r w:rsidR="000946E2" w:rsidRPr="00FA7F00">
        <w:rPr>
          <w:rFonts w:ascii="Times New Roman" w:hAnsi="Times New Roman" w:cs="Times New Roman"/>
          <w:sz w:val="24"/>
          <w:szCs w:val="24"/>
        </w:rPr>
        <w:t>fatigue</w:t>
      </w:r>
      <w:r w:rsidR="00CE08A7" w:rsidRPr="00FA7F00">
        <w:rPr>
          <w:rFonts w:ascii="Times New Roman" w:hAnsi="Times New Roman" w:cs="Times New Roman"/>
          <w:sz w:val="24"/>
          <w:szCs w:val="24"/>
        </w:rPr>
        <w:t>. With regard to the difference in task duration, each cooperative response, on average, took approximately 6.4 seconds to complete</w:t>
      </w:r>
      <w:r w:rsidR="00481D6C" w:rsidRPr="00FA7F00">
        <w:rPr>
          <w:rFonts w:ascii="Times New Roman" w:hAnsi="Times New Roman" w:cs="Times New Roman"/>
          <w:sz w:val="24"/>
          <w:szCs w:val="24"/>
        </w:rPr>
        <w:t>,</w:t>
      </w:r>
      <w:r w:rsidR="00CE08A7" w:rsidRPr="00FA7F00">
        <w:rPr>
          <w:rFonts w:ascii="Times New Roman" w:hAnsi="Times New Roman" w:cs="Times New Roman"/>
          <w:sz w:val="24"/>
          <w:szCs w:val="24"/>
        </w:rPr>
        <w:t xml:space="preserve"> </w:t>
      </w:r>
      <w:r w:rsidR="00954EEF">
        <w:rPr>
          <w:rFonts w:ascii="Times New Roman" w:hAnsi="Times New Roman" w:cs="Times New Roman"/>
          <w:sz w:val="24"/>
          <w:szCs w:val="24"/>
        </w:rPr>
        <w:t>whereas</w:t>
      </w:r>
      <w:r w:rsidR="00CE08A7" w:rsidRPr="00FA7F00">
        <w:rPr>
          <w:rFonts w:ascii="Times New Roman" w:hAnsi="Times New Roman" w:cs="Times New Roman"/>
          <w:sz w:val="24"/>
          <w:szCs w:val="24"/>
        </w:rPr>
        <w:t xml:space="preserve"> each </w:t>
      </w:r>
      <w:r w:rsidR="00CE08A7" w:rsidRPr="00FA7F00">
        <w:rPr>
          <w:rFonts w:ascii="Times New Roman" w:hAnsi="Times New Roman" w:cs="Times New Roman"/>
          <w:sz w:val="24"/>
          <w:szCs w:val="24"/>
        </w:rPr>
        <w:lastRenderedPageBreak/>
        <w:t>individual response took approximately 7.2 seconds.</w:t>
      </w:r>
      <w:r w:rsidR="00287284" w:rsidRPr="00FA7F00">
        <w:rPr>
          <w:rFonts w:ascii="Times New Roman" w:hAnsi="Times New Roman" w:cs="Times New Roman"/>
          <w:sz w:val="24"/>
          <w:szCs w:val="24"/>
        </w:rPr>
        <w:t xml:space="preserve"> As a result, </w:t>
      </w:r>
      <w:r w:rsidR="00404424" w:rsidRPr="00FA7F00">
        <w:rPr>
          <w:rFonts w:ascii="Times New Roman" w:hAnsi="Times New Roman" w:cs="Times New Roman"/>
          <w:sz w:val="24"/>
          <w:szCs w:val="24"/>
        </w:rPr>
        <w:t>phase</w:t>
      </w:r>
      <w:r w:rsidR="00CE08A7" w:rsidRPr="00FA7F00">
        <w:rPr>
          <w:rFonts w:ascii="Times New Roman" w:hAnsi="Times New Roman" w:cs="Times New Roman"/>
          <w:sz w:val="24"/>
          <w:szCs w:val="24"/>
        </w:rPr>
        <w:t xml:space="preserve">s </w:t>
      </w:r>
      <w:r w:rsidR="00481D6C" w:rsidRPr="00FA7F00">
        <w:rPr>
          <w:rFonts w:ascii="Times New Roman" w:hAnsi="Times New Roman" w:cs="Times New Roman"/>
          <w:sz w:val="24"/>
          <w:szCs w:val="24"/>
        </w:rPr>
        <w:t>in which</w:t>
      </w:r>
      <w:r w:rsidR="00CE08A7" w:rsidRPr="00FA7F00">
        <w:rPr>
          <w:rFonts w:ascii="Times New Roman" w:hAnsi="Times New Roman" w:cs="Times New Roman"/>
          <w:sz w:val="24"/>
          <w:szCs w:val="24"/>
        </w:rPr>
        <w:t xml:space="preserve"> participants exhibited a higher proportion of individual responses, or more frequently switched between the tasks, showed a decrease in productivity</w:t>
      </w:r>
      <w:r w:rsidR="00013BDB" w:rsidRPr="00FA7F00">
        <w:rPr>
          <w:rFonts w:ascii="Times New Roman" w:hAnsi="Times New Roman" w:cs="Times New Roman"/>
          <w:sz w:val="24"/>
          <w:szCs w:val="24"/>
        </w:rPr>
        <w:t xml:space="preserve"> (total responding per </w:t>
      </w:r>
      <w:r w:rsidR="007A10BC" w:rsidRPr="00FA7F00">
        <w:rPr>
          <w:rFonts w:ascii="Times New Roman" w:hAnsi="Times New Roman" w:cs="Times New Roman"/>
          <w:sz w:val="24"/>
          <w:szCs w:val="24"/>
        </w:rPr>
        <w:t>12</w:t>
      </w:r>
      <w:r w:rsidR="00481D6C" w:rsidRPr="00FA7F00">
        <w:rPr>
          <w:rFonts w:ascii="Times New Roman" w:hAnsi="Times New Roman" w:cs="Times New Roman"/>
          <w:sz w:val="24"/>
          <w:szCs w:val="24"/>
        </w:rPr>
        <w:t xml:space="preserve">-min </w:t>
      </w:r>
      <w:r w:rsidR="00404424" w:rsidRPr="00FA7F00">
        <w:rPr>
          <w:rFonts w:ascii="Times New Roman" w:hAnsi="Times New Roman" w:cs="Times New Roman"/>
          <w:sz w:val="24"/>
          <w:szCs w:val="24"/>
        </w:rPr>
        <w:t>phase</w:t>
      </w:r>
      <w:r w:rsidR="00013BDB" w:rsidRPr="00FA7F00">
        <w:rPr>
          <w:rFonts w:ascii="Times New Roman" w:hAnsi="Times New Roman" w:cs="Times New Roman"/>
          <w:sz w:val="24"/>
          <w:szCs w:val="24"/>
        </w:rPr>
        <w:t xml:space="preserve"> minus incorrect responses)</w:t>
      </w:r>
      <w:r w:rsidR="00CE08A7" w:rsidRPr="00FA7F00">
        <w:rPr>
          <w:rFonts w:ascii="Times New Roman" w:hAnsi="Times New Roman" w:cs="Times New Roman"/>
          <w:sz w:val="24"/>
          <w:szCs w:val="24"/>
        </w:rPr>
        <w:t xml:space="preserve">. </w:t>
      </w:r>
      <w:r w:rsidR="00013BDB" w:rsidRPr="00FA7F00">
        <w:rPr>
          <w:rFonts w:ascii="Times New Roman" w:hAnsi="Times New Roman" w:cs="Times New Roman"/>
          <w:sz w:val="24"/>
          <w:szCs w:val="24"/>
        </w:rPr>
        <w:t>To control for this effect, f</w:t>
      </w:r>
      <w:r w:rsidR="00CE08A7" w:rsidRPr="00FA7F00">
        <w:rPr>
          <w:rFonts w:ascii="Times New Roman" w:hAnsi="Times New Roman" w:cs="Times New Roman"/>
          <w:sz w:val="24"/>
          <w:szCs w:val="24"/>
        </w:rPr>
        <w:t>uture studies should attempt to equate the response duration of the tasks. Finally, in order to provi</w:t>
      </w:r>
      <w:r w:rsidR="00287284" w:rsidRPr="00FA7F00">
        <w:rPr>
          <w:rFonts w:ascii="Times New Roman" w:hAnsi="Times New Roman" w:cs="Times New Roman"/>
          <w:sz w:val="24"/>
          <w:szCs w:val="24"/>
        </w:rPr>
        <w:t>de a free operant response so</w:t>
      </w:r>
      <w:r w:rsidR="00CE08A7" w:rsidRPr="00FA7F00">
        <w:rPr>
          <w:rFonts w:ascii="Times New Roman" w:hAnsi="Times New Roman" w:cs="Times New Roman"/>
          <w:sz w:val="24"/>
          <w:szCs w:val="24"/>
        </w:rPr>
        <w:t xml:space="preserve"> that there was no ceiling constraint on participants' cooperative responding,</w:t>
      </w:r>
      <w:r w:rsidR="00013BDB" w:rsidRPr="00FA7F00">
        <w:rPr>
          <w:rFonts w:ascii="Times New Roman" w:hAnsi="Times New Roman" w:cs="Times New Roman"/>
          <w:sz w:val="24"/>
          <w:szCs w:val="24"/>
        </w:rPr>
        <w:t xml:space="preserve"> the current study sacrificed the believability of the</w:t>
      </w:r>
      <w:r w:rsidR="00CE08A7" w:rsidRPr="00FA7F00">
        <w:rPr>
          <w:rFonts w:ascii="Times New Roman" w:hAnsi="Times New Roman" w:cs="Times New Roman"/>
          <w:sz w:val="24"/>
          <w:szCs w:val="24"/>
        </w:rPr>
        <w:t xml:space="preserve"> simulated partner. </w:t>
      </w:r>
      <w:r w:rsidR="000809AF" w:rsidRPr="00FA7F00">
        <w:rPr>
          <w:rFonts w:ascii="Times New Roman" w:hAnsi="Times New Roman" w:cs="Times New Roman"/>
          <w:sz w:val="24"/>
          <w:szCs w:val="24"/>
        </w:rPr>
        <w:t xml:space="preserve">That is, participants did not believe that </w:t>
      </w:r>
      <w:r w:rsidR="000765B4" w:rsidRPr="00FA7F00">
        <w:rPr>
          <w:rFonts w:ascii="Times New Roman" w:hAnsi="Times New Roman" w:cs="Times New Roman"/>
          <w:sz w:val="24"/>
          <w:szCs w:val="24"/>
        </w:rPr>
        <w:t xml:space="preserve">a real </w:t>
      </w:r>
      <w:r w:rsidR="000809AF" w:rsidRPr="00FA7F00">
        <w:rPr>
          <w:rFonts w:ascii="Times New Roman" w:hAnsi="Times New Roman" w:cs="Times New Roman"/>
          <w:sz w:val="24"/>
          <w:szCs w:val="24"/>
        </w:rPr>
        <w:t xml:space="preserve">partner would have made </w:t>
      </w:r>
      <w:r w:rsidR="000765B4" w:rsidRPr="00FA7F00">
        <w:rPr>
          <w:rFonts w:ascii="Times New Roman" w:hAnsi="Times New Roman" w:cs="Times New Roman"/>
          <w:sz w:val="24"/>
          <w:szCs w:val="24"/>
        </w:rPr>
        <w:t xml:space="preserve">so </w:t>
      </w:r>
      <w:r w:rsidR="000809AF" w:rsidRPr="00FA7F00">
        <w:rPr>
          <w:rFonts w:ascii="Times New Roman" w:hAnsi="Times New Roman" w:cs="Times New Roman"/>
          <w:sz w:val="24"/>
          <w:szCs w:val="24"/>
        </w:rPr>
        <w:t>many mistakes</w:t>
      </w:r>
      <w:r w:rsidR="000765B4" w:rsidRPr="00FA7F00">
        <w:rPr>
          <w:rFonts w:ascii="Times New Roman" w:hAnsi="Times New Roman" w:cs="Times New Roman"/>
          <w:sz w:val="24"/>
          <w:szCs w:val="24"/>
        </w:rPr>
        <w:t xml:space="preserve"> for the participants to correct</w:t>
      </w:r>
      <w:r w:rsidR="000809AF" w:rsidRPr="00FA7F00">
        <w:rPr>
          <w:rFonts w:ascii="Times New Roman" w:hAnsi="Times New Roman" w:cs="Times New Roman"/>
          <w:sz w:val="24"/>
          <w:szCs w:val="24"/>
        </w:rPr>
        <w:t xml:space="preserve">. </w:t>
      </w:r>
      <w:r w:rsidR="008A757F" w:rsidRPr="00FA7F00">
        <w:rPr>
          <w:rFonts w:ascii="Times New Roman" w:hAnsi="Times New Roman" w:cs="Times New Roman"/>
          <w:sz w:val="24"/>
          <w:szCs w:val="24"/>
        </w:rPr>
        <w:t xml:space="preserve">This issue may have increased the likelihood that individuals would respond to the motivational statement encouraging them to work individually. Because there was no actual partner, the social consequences associated with no longer helping them may not have been present. </w:t>
      </w:r>
      <w:r w:rsidR="00954EEF">
        <w:rPr>
          <w:rFonts w:ascii="Times New Roman" w:hAnsi="Times New Roman" w:cs="Times New Roman"/>
          <w:sz w:val="24"/>
          <w:szCs w:val="24"/>
        </w:rPr>
        <w:t>Although</w:t>
      </w:r>
      <w:r w:rsidR="00AD3DB8" w:rsidRPr="00FA7F00">
        <w:rPr>
          <w:rFonts w:ascii="Times New Roman" w:hAnsi="Times New Roman" w:cs="Times New Roman"/>
          <w:sz w:val="24"/>
          <w:szCs w:val="24"/>
        </w:rPr>
        <w:t xml:space="preserve"> cooperation can be defined a number of different ways, </w:t>
      </w:r>
      <w:r w:rsidR="00907C5A" w:rsidRPr="00FA7F00">
        <w:rPr>
          <w:rFonts w:ascii="Times New Roman" w:hAnsi="Times New Roman" w:cs="Times New Roman"/>
          <w:sz w:val="24"/>
          <w:szCs w:val="24"/>
        </w:rPr>
        <w:t>cooperation as a behavior typically includes some level of interaction between two or more individuals</w:t>
      </w:r>
      <w:r w:rsidR="00AD3DB8" w:rsidRPr="00FA7F00">
        <w:rPr>
          <w:rFonts w:ascii="Times New Roman" w:hAnsi="Times New Roman" w:cs="Times New Roman"/>
          <w:sz w:val="24"/>
          <w:szCs w:val="24"/>
        </w:rPr>
        <w:t xml:space="preserve"> (e.g., Rosenberg, 1960</w:t>
      </w:r>
      <w:r w:rsidR="00FA387A" w:rsidRPr="00FA7F00">
        <w:rPr>
          <w:rFonts w:ascii="Times New Roman" w:hAnsi="Times New Roman" w:cs="Times New Roman"/>
          <w:sz w:val="24"/>
          <w:szCs w:val="24"/>
        </w:rPr>
        <w:t>)</w:t>
      </w:r>
      <w:r w:rsidR="00907C5A" w:rsidRPr="00FA7F00">
        <w:rPr>
          <w:rFonts w:ascii="Times New Roman" w:hAnsi="Times New Roman" w:cs="Times New Roman"/>
          <w:sz w:val="24"/>
          <w:szCs w:val="24"/>
        </w:rPr>
        <w:t xml:space="preserve">, which was missing from this study. </w:t>
      </w:r>
      <w:r w:rsidR="000765B4" w:rsidRPr="00FA7F00">
        <w:rPr>
          <w:rFonts w:ascii="Times New Roman" w:hAnsi="Times New Roman" w:cs="Times New Roman"/>
          <w:sz w:val="24"/>
          <w:szCs w:val="24"/>
        </w:rPr>
        <w:t>Toward this end, d</w:t>
      </w:r>
      <w:r w:rsidR="000809AF" w:rsidRPr="00FA7F00">
        <w:rPr>
          <w:rFonts w:ascii="Times New Roman" w:hAnsi="Times New Roman" w:cs="Times New Roman"/>
          <w:sz w:val="24"/>
          <w:szCs w:val="24"/>
        </w:rPr>
        <w:t xml:space="preserve">eveloping </w:t>
      </w:r>
      <w:r w:rsidR="000765B4" w:rsidRPr="00FA7F00">
        <w:rPr>
          <w:rFonts w:ascii="Times New Roman" w:hAnsi="Times New Roman" w:cs="Times New Roman"/>
          <w:sz w:val="24"/>
          <w:szCs w:val="24"/>
        </w:rPr>
        <w:t>a task in which unlimited errors would naturally be available</w:t>
      </w:r>
      <w:r w:rsidR="00907C5A" w:rsidRPr="00FA7F00">
        <w:rPr>
          <w:rFonts w:ascii="Times New Roman" w:hAnsi="Times New Roman" w:cs="Times New Roman"/>
          <w:sz w:val="24"/>
          <w:szCs w:val="24"/>
        </w:rPr>
        <w:t xml:space="preserve"> and that includes some interaction with a partner (such as a confederate) is recommended.</w:t>
      </w:r>
      <w:r w:rsidR="00296782" w:rsidRPr="00FA7F00">
        <w:rPr>
          <w:rFonts w:ascii="Times New Roman" w:hAnsi="Times New Roman" w:cs="Times New Roman"/>
          <w:sz w:val="24"/>
          <w:szCs w:val="24"/>
        </w:rPr>
        <w:t xml:space="preserve"> If similar increases in individual responding are found despite a more believable partner, it would further support the effectiveness of the motivational statements.</w:t>
      </w:r>
    </w:p>
    <w:p w14:paraId="3CE3B09C" w14:textId="3A73BB92" w:rsidR="002D5F61" w:rsidRPr="00FA7F00" w:rsidRDefault="000809AF"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ab/>
        <w:t>In conclusion, r</w:t>
      </w:r>
      <w:r w:rsidR="000177C9" w:rsidRPr="00FA7F00">
        <w:rPr>
          <w:rFonts w:ascii="Times New Roman" w:hAnsi="Times New Roman" w:cs="Times New Roman"/>
          <w:sz w:val="24"/>
          <w:szCs w:val="24"/>
        </w:rPr>
        <w:t xml:space="preserve">esults of the current study indicate that </w:t>
      </w:r>
      <w:r w:rsidR="00907C5A" w:rsidRPr="00FA7F00">
        <w:rPr>
          <w:rFonts w:ascii="Times New Roman" w:hAnsi="Times New Roman" w:cs="Times New Roman"/>
          <w:sz w:val="24"/>
          <w:szCs w:val="24"/>
        </w:rPr>
        <w:t>statements containing content identified from</w:t>
      </w:r>
      <w:r w:rsidR="00F43F4D" w:rsidRPr="00FA7F00">
        <w:rPr>
          <w:rFonts w:ascii="Times New Roman" w:hAnsi="Times New Roman" w:cs="Times New Roman"/>
          <w:sz w:val="24"/>
          <w:szCs w:val="24"/>
        </w:rPr>
        <w:t xml:space="preserve"> the IRAP </w:t>
      </w:r>
      <w:r w:rsidR="00E74F7A" w:rsidRPr="00FA7F00">
        <w:rPr>
          <w:rFonts w:ascii="Times New Roman" w:hAnsi="Times New Roman" w:cs="Times New Roman"/>
          <w:sz w:val="24"/>
          <w:szCs w:val="24"/>
        </w:rPr>
        <w:t xml:space="preserve">were </w:t>
      </w:r>
      <w:r w:rsidR="00907C5A" w:rsidRPr="00FA7F00">
        <w:rPr>
          <w:rFonts w:ascii="Times New Roman" w:hAnsi="Times New Roman" w:cs="Times New Roman"/>
          <w:sz w:val="24"/>
          <w:szCs w:val="24"/>
        </w:rPr>
        <w:t xml:space="preserve">successful in changing behavior, similar to the findings by Jackson et al. (2016). </w:t>
      </w:r>
      <w:r w:rsidR="00373CB0" w:rsidRPr="00FA7F00">
        <w:rPr>
          <w:rFonts w:ascii="Times New Roman" w:hAnsi="Times New Roman" w:cs="Times New Roman"/>
          <w:sz w:val="24"/>
          <w:szCs w:val="24"/>
        </w:rPr>
        <w:t xml:space="preserve">Also similar to Jackson et al., </w:t>
      </w:r>
      <w:r w:rsidR="00F43F4D" w:rsidRPr="00FA7F00">
        <w:rPr>
          <w:rFonts w:ascii="Times New Roman" w:hAnsi="Times New Roman" w:cs="Times New Roman"/>
          <w:sz w:val="24"/>
          <w:szCs w:val="24"/>
        </w:rPr>
        <w:t xml:space="preserve">results indicated that </w:t>
      </w:r>
      <w:r w:rsidR="002F2515" w:rsidRPr="00FA7F00">
        <w:rPr>
          <w:rFonts w:ascii="Times New Roman" w:hAnsi="Times New Roman" w:cs="Times New Roman"/>
          <w:sz w:val="24"/>
          <w:szCs w:val="24"/>
        </w:rPr>
        <w:t>these messages had only a temporary effect, which</w:t>
      </w:r>
      <w:r w:rsidR="00F43F4D" w:rsidRPr="00FA7F00">
        <w:rPr>
          <w:rFonts w:ascii="Times New Roman" w:hAnsi="Times New Roman" w:cs="Times New Roman"/>
          <w:sz w:val="24"/>
          <w:szCs w:val="24"/>
        </w:rPr>
        <w:t xml:space="preserve"> may </w:t>
      </w:r>
      <w:r w:rsidR="002F2515" w:rsidRPr="00FA7F00">
        <w:rPr>
          <w:rFonts w:ascii="Times New Roman" w:hAnsi="Times New Roman" w:cs="Times New Roman"/>
          <w:sz w:val="24"/>
          <w:szCs w:val="24"/>
        </w:rPr>
        <w:t xml:space="preserve">indicate that they </w:t>
      </w:r>
      <w:r w:rsidR="00F43F4D" w:rsidRPr="00FA7F00">
        <w:rPr>
          <w:rFonts w:ascii="Times New Roman" w:hAnsi="Times New Roman" w:cs="Times New Roman"/>
          <w:sz w:val="24"/>
          <w:szCs w:val="24"/>
        </w:rPr>
        <w:t>function</w:t>
      </w:r>
      <w:r w:rsidR="002F2515" w:rsidRPr="00FA7F00">
        <w:rPr>
          <w:rFonts w:ascii="Times New Roman" w:hAnsi="Times New Roman" w:cs="Times New Roman"/>
          <w:sz w:val="24"/>
          <w:szCs w:val="24"/>
        </w:rPr>
        <w:t>ed</w:t>
      </w:r>
      <w:r w:rsidR="00F43F4D" w:rsidRPr="00FA7F00">
        <w:rPr>
          <w:rFonts w:ascii="Times New Roman" w:hAnsi="Times New Roman" w:cs="Times New Roman"/>
          <w:sz w:val="24"/>
          <w:szCs w:val="24"/>
        </w:rPr>
        <w:t xml:space="preserve"> as motiv</w:t>
      </w:r>
      <w:r w:rsidR="002F2515" w:rsidRPr="00FA7F00">
        <w:rPr>
          <w:rFonts w:ascii="Times New Roman" w:hAnsi="Times New Roman" w:cs="Times New Roman"/>
          <w:sz w:val="24"/>
          <w:szCs w:val="24"/>
        </w:rPr>
        <w:t xml:space="preserve">ative augmentals. Unfortunately, the exploration of verbal behavior in organizational settings remains limited (see discussion by Hayes, 2005), especially regarding research on motivative augmentals (see review </w:t>
      </w:r>
      <w:r w:rsidR="002F2515" w:rsidRPr="00FA7F00">
        <w:rPr>
          <w:rFonts w:ascii="Times New Roman" w:hAnsi="Times New Roman" w:cs="Times New Roman"/>
          <w:sz w:val="24"/>
          <w:szCs w:val="24"/>
        </w:rPr>
        <w:lastRenderedPageBreak/>
        <w:t xml:space="preserve">by Kissi et al., 2017). </w:t>
      </w:r>
      <w:r w:rsidR="00954EEF">
        <w:rPr>
          <w:rFonts w:ascii="Times New Roman" w:hAnsi="Times New Roman" w:cs="Times New Roman"/>
          <w:sz w:val="24"/>
          <w:szCs w:val="24"/>
        </w:rPr>
        <w:t>Although</w:t>
      </w:r>
      <w:r w:rsidR="002F2515" w:rsidRPr="00FA7F00">
        <w:rPr>
          <w:rFonts w:ascii="Times New Roman" w:hAnsi="Times New Roman" w:cs="Times New Roman"/>
          <w:sz w:val="24"/>
          <w:szCs w:val="24"/>
        </w:rPr>
        <w:t xml:space="preserve"> more research is needed, it may be helpful for organizational leaders to add social and tangible consequences to the</w:t>
      </w:r>
      <w:r w:rsidR="00E74F7A" w:rsidRPr="00FA7F00">
        <w:rPr>
          <w:rFonts w:ascii="Times New Roman" w:hAnsi="Times New Roman" w:cs="Times New Roman"/>
          <w:sz w:val="24"/>
          <w:szCs w:val="24"/>
        </w:rPr>
        <w:t>ir</w:t>
      </w:r>
      <w:r w:rsidR="002F2515" w:rsidRPr="00FA7F00">
        <w:rPr>
          <w:rFonts w:ascii="Times New Roman" w:hAnsi="Times New Roman" w:cs="Times New Roman"/>
          <w:sz w:val="24"/>
          <w:szCs w:val="24"/>
        </w:rPr>
        <w:t xml:space="preserve"> messages for a more sustained effect on responding. At the very least, management should be cautious of </w:t>
      </w:r>
      <w:r w:rsidR="000177C9" w:rsidRPr="00FA7F00">
        <w:rPr>
          <w:rFonts w:ascii="Times New Roman" w:hAnsi="Times New Roman" w:cs="Times New Roman"/>
          <w:sz w:val="24"/>
          <w:szCs w:val="24"/>
        </w:rPr>
        <w:t>financial contingencies</w:t>
      </w:r>
      <w:r w:rsidR="00907C5A" w:rsidRPr="00FA7F00">
        <w:rPr>
          <w:rFonts w:ascii="Times New Roman" w:hAnsi="Times New Roman" w:cs="Times New Roman"/>
          <w:sz w:val="24"/>
          <w:szCs w:val="24"/>
        </w:rPr>
        <w:t xml:space="preserve"> </w:t>
      </w:r>
      <w:r w:rsidR="006C5888" w:rsidRPr="00FA7F00">
        <w:rPr>
          <w:rFonts w:ascii="Times New Roman" w:hAnsi="Times New Roman" w:cs="Times New Roman"/>
          <w:sz w:val="24"/>
          <w:szCs w:val="24"/>
        </w:rPr>
        <w:t xml:space="preserve">that </w:t>
      </w:r>
      <w:r w:rsidR="00907C5A" w:rsidRPr="00FA7F00">
        <w:rPr>
          <w:rFonts w:ascii="Times New Roman" w:hAnsi="Times New Roman" w:cs="Times New Roman"/>
          <w:sz w:val="24"/>
          <w:szCs w:val="24"/>
        </w:rPr>
        <w:t>are not aligned with or contradict the</w:t>
      </w:r>
      <w:r w:rsidR="00E74F7A" w:rsidRPr="00FA7F00">
        <w:rPr>
          <w:rFonts w:ascii="Times New Roman" w:hAnsi="Times New Roman" w:cs="Times New Roman"/>
          <w:sz w:val="24"/>
          <w:szCs w:val="24"/>
        </w:rPr>
        <w:t>ir</w:t>
      </w:r>
      <w:r w:rsidR="00907C5A" w:rsidRPr="00FA7F00">
        <w:rPr>
          <w:rFonts w:ascii="Times New Roman" w:hAnsi="Times New Roman" w:cs="Times New Roman"/>
          <w:sz w:val="24"/>
          <w:szCs w:val="24"/>
        </w:rPr>
        <w:t xml:space="preserve"> motivational messages</w:t>
      </w:r>
      <w:r w:rsidR="00624BC7" w:rsidRPr="00FA7F00">
        <w:rPr>
          <w:rFonts w:ascii="Times New Roman" w:hAnsi="Times New Roman" w:cs="Times New Roman"/>
          <w:sz w:val="24"/>
          <w:szCs w:val="24"/>
        </w:rPr>
        <w:t xml:space="preserve">, </w:t>
      </w:r>
      <w:r w:rsidR="007A7A8D">
        <w:rPr>
          <w:rFonts w:ascii="Times New Roman" w:hAnsi="Times New Roman" w:cs="Times New Roman"/>
          <w:sz w:val="24"/>
          <w:szCs w:val="24"/>
        </w:rPr>
        <w:t>because</w:t>
      </w:r>
      <w:r w:rsidR="00624BC7" w:rsidRPr="00FA7F00">
        <w:rPr>
          <w:rFonts w:ascii="Times New Roman" w:hAnsi="Times New Roman" w:cs="Times New Roman"/>
          <w:sz w:val="24"/>
          <w:szCs w:val="24"/>
        </w:rPr>
        <w:t xml:space="preserve"> r</w:t>
      </w:r>
      <w:r w:rsidR="006C5888" w:rsidRPr="00FA7F00">
        <w:rPr>
          <w:rFonts w:ascii="Times New Roman" w:hAnsi="Times New Roman" w:cs="Times New Roman"/>
          <w:sz w:val="24"/>
          <w:szCs w:val="24"/>
        </w:rPr>
        <w:t xml:space="preserve">esults of the current study seemed to indicate that statements that contradict financial contingencies may have little or no </w:t>
      </w:r>
      <w:r w:rsidR="00907C5A" w:rsidRPr="00FA7F00">
        <w:rPr>
          <w:rFonts w:ascii="Times New Roman" w:hAnsi="Times New Roman" w:cs="Times New Roman"/>
          <w:sz w:val="24"/>
          <w:szCs w:val="24"/>
        </w:rPr>
        <w:t>effect</w:t>
      </w:r>
      <w:r w:rsidR="006C5888" w:rsidRPr="00FA7F00">
        <w:rPr>
          <w:rFonts w:ascii="Times New Roman" w:hAnsi="Times New Roman" w:cs="Times New Roman"/>
          <w:sz w:val="24"/>
          <w:szCs w:val="24"/>
        </w:rPr>
        <w:t xml:space="preserve"> on responding</w:t>
      </w:r>
      <w:r w:rsidR="00907C5A" w:rsidRPr="00FA7F00">
        <w:rPr>
          <w:rFonts w:ascii="Times New Roman" w:hAnsi="Times New Roman" w:cs="Times New Roman"/>
          <w:sz w:val="24"/>
          <w:szCs w:val="24"/>
        </w:rPr>
        <w:t xml:space="preserve">. </w:t>
      </w:r>
      <w:r w:rsidR="00EA3457" w:rsidRPr="00FA7F00">
        <w:rPr>
          <w:rFonts w:ascii="Times New Roman" w:hAnsi="Times New Roman" w:cs="Times New Roman"/>
          <w:sz w:val="24"/>
          <w:szCs w:val="24"/>
        </w:rPr>
        <w:t>Given the important role that leaders, and their communication, play in organizational settings (Houmanfar, Alavosius, Morford, Herbst, &amp; Reimer, 2015),</w:t>
      </w:r>
      <w:r w:rsidR="00E74F7A" w:rsidRPr="00FA7F00">
        <w:rPr>
          <w:rFonts w:ascii="Times New Roman" w:hAnsi="Times New Roman" w:cs="Times New Roman"/>
          <w:sz w:val="24"/>
          <w:szCs w:val="24"/>
        </w:rPr>
        <w:t xml:space="preserve"> </w:t>
      </w:r>
      <w:r w:rsidR="007D5AB8" w:rsidRPr="00FA7F00">
        <w:rPr>
          <w:rFonts w:ascii="Times New Roman" w:hAnsi="Times New Roman" w:cs="Times New Roman"/>
          <w:sz w:val="24"/>
          <w:szCs w:val="24"/>
        </w:rPr>
        <w:t xml:space="preserve">financial </w:t>
      </w:r>
      <w:r w:rsidR="00E74F7A" w:rsidRPr="00FA7F00">
        <w:rPr>
          <w:rFonts w:ascii="Times New Roman" w:hAnsi="Times New Roman" w:cs="Times New Roman"/>
          <w:sz w:val="24"/>
          <w:szCs w:val="24"/>
        </w:rPr>
        <w:t xml:space="preserve">consequences </w:t>
      </w:r>
      <w:r w:rsidR="00B139C0">
        <w:rPr>
          <w:rFonts w:ascii="Times New Roman" w:hAnsi="Times New Roman" w:cs="Times New Roman"/>
          <w:sz w:val="24"/>
          <w:szCs w:val="24"/>
        </w:rPr>
        <w:t>should</w:t>
      </w:r>
      <w:r w:rsidR="00624369" w:rsidRPr="00FA7F00">
        <w:rPr>
          <w:rFonts w:ascii="Times New Roman" w:hAnsi="Times New Roman" w:cs="Times New Roman"/>
          <w:sz w:val="24"/>
          <w:szCs w:val="24"/>
        </w:rPr>
        <w:t xml:space="preserve"> </w:t>
      </w:r>
      <w:r w:rsidR="007D5AB8" w:rsidRPr="00FA7F00">
        <w:rPr>
          <w:rFonts w:ascii="Times New Roman" w:hAnsi="Times New Roman" w:cs="Times New Roman"/>
          <w:sz w:val="24"/>
          <w:szCs w:val="24"/>
        </w:rPr>
        <w:t>support organizational messages, or at least remain neutral, in order to increase the</w:t>
      </w:r>
      <w:r w:rsidR="00E74F7A" w:rsidRPr="00FA7F00">
        <w:rPr>
          <w:rFonts w:ascii="Times New Roman" w:hAnsi="Times New Roman" w:cs="Times New Roman"/>
          <w:sz w:val="24"/>
          <w:szCs w:val="24"/>
        </w:rPr>
        <w:t>ir</w:t>
      </w:r>
      <w:r w:rsidR="007D5AB8" w:rsidRPr="00FA7F00">
        <w:rPr>
          <w:rFonts w:ascii="Times New Roman" w:hAnsi="Times New Roman" w:cs="Times New Roman"/>
          <w:sz w:val="24"/>
          <w:szCs w:val="24"/>
        </w:rPr>
        <w:t xml:space="preserve"> effectiveness on </w:t>
      </w:r>
      <w:r w:rsidR="00FA4FBD" w:rsidRPr="00FA7F00">
        <w:rPr>
          <w:rFonts w:ascii="Times New Roman" w:hAnsi="Times New Roman" w:cs="Times New Roman"/>
          <w:sz w:val="24"/>
          <w:szCs w:val="24"/>
        </w:rPr>
        <w:t xml:space="preserve">not only </w:t>
      </w:r>
      <w:r w:rsidR="007D5AB8" w:rsidRPr="00FA7F00">
        <w:rPr>
          <w:rFonts w:ascii="Times New Roman" w:hAnsi="Times New Roman" w:cs="Times New Roman"/>
          <w:sz w:val="24"/>
          <w:szCs w:val="24"/>
        </w:rPr>
        <w:t>performance</w:t>
      </w:r>
      <w:r w:rsidR="00FA4FBD" w:rsidRPr="00FA7F00">
        <w:rPr>
          <w:rFonts w:ascii="Times New Roman" w:hAnsi="Times New Roman" w:cs="Times New Roman"/>
          <w:sz w:val="24"/>
          <w:szCs w:val="24"/>
        </w:rPr>
        <w:t>, but also cooperation and other pro-social behaviors</w:t>
      </w:r>
      <w:r w:rsidR="000177C9" w:rsidRPr="00FA7F00">
        <w:rPr>
          <w:rFonts w:ascii="Times New Roman" w:hAnsi="Times New Roman" w:cs="Times New Roman"/>
          <w:sz w:val="24"/>
          <w:szCs w:val="24"/>
        </w:rPr>
        <w:t>.</w:t>
      </w:r>
    </w:p>
    <w:p w14:paraId="05FB30BC" w14:textId="77777777" w:rsidR="002D5F61" w:rsidRPr="00FA7F00" w:rsidRDefault="002D5F61" w:rsidP="00FA7F00">
      <w:pPr>
        <w:spacing w:after="0" w:line="480" w:lineRule="auto"/>
        <w:rPr>
          <w:rFonts w:ascii="Times New Roman" w:hAnsi="Times New Roman" w:cs="Times New Roman"/>
          <w:sz w:val="24"/>
          <w:szCs w:val="24"/>
        </w:rPr>
      </w:pPr>
    </w:p>
    <w:p w14:paraId="4F92F919" w14:textId="5F40ECAD" w:rsidR="0075003E" w:rsidRPr="00FA7F00" w:rsidRDefault="0075003E" w:rsidP="00FA7F00">
      <w:pPr>
        <w:spacing w:after="0" w:line="480" w:lineRule="auto"/>
        <w:rPr>
          <w:rFonts w:ascii="Times New Roman" w:hAnsi="Times New Roman" w:cs="Times New Roman"/>
          <w:sz w:val="24"/>
          <w:szCs w:val="24"/>
        </w:rPr>
      </w:pPr>
    </w:p>
    <w:p w14:paraId="546B2140" w14:textId="5BA8DC44" w:rsidR="0075003E" w:rsidRPr="00FA7F00" w:rsidRDefault="0075003E" w:rsidP="00FA7F00">
      <w:pPr>
        <w:spacing w:after="0" w:line="480" w:lineRule="auto"/>
        <w:rPr>
          <w:rFonts w:ascii="Times New Roman" w:hAnsi="Times New Roman" w:cs="Times New Roman"/>
          <w:sz w:val="24"/>
          <w:szCs w:val="24"/>
        </w:rPr>
      </w:pPr>
    </w:p>
    <w:p w14:paraId="2CE7870B" w14:textId="77777777" w:rsidR="0075003E" w:rsidRPr="00FA7F00" w:rsidRDefault="0075003E" w:rsidP="00FA7F00">
      <w:pPr>
        <w:spacing w:after="0" w:line="480" w:lineRule="auto"/>
        <w:rPr>
          <w:rFonts w:ascii="Times New Roman" w:hAnsi="Times New Roman" w:cs="Times New Roman"/>
          <w:sz w:val="24"/>
          <w:szCs w:val="24"/>
        </w:rPr>
      </w:pPr>
    </w:p>
    <w:p w14:paraId="49346EF6" w14:textId="77777777" w:rsidR="0075003E" w:rsidRPr="00FA7F00" w:rsidRDefault="0075003E" w:rsidP="00FA7F00">
      <w:pPr>
        <w:spacing w:after="0" w:line="480" w:lineRule="auto"/>
        <w:rPr>
          <w:rFonts w:ascii="Times New Roman" w:hAnsi="Times New Roman" w:cs="Times New Roman"/>
          <w:sz w:val="24"/>
          <w:szCs w:val="24"/>
        </w:rPr>
      </w:pPr>
    </w:p>
    <w:p w14:paraId="3C1FAC03" w14:textId="77777777" w:rsidR="0075003E" w:rsidRPr="00FA7F00" w:rsidRDefault="0075003E" w:rsidP="00FA7F00">
      <w:pPr>
        <w:spacing w:after="0" w:line="480" w:lineRule="auto"/>
        <w:rPr>
          <w:rFonts w:ascii="Times New Roman" w:hAnsi="Times New Roman" w:cs="Times New Roman"/>
          <w:sz w:val="24"/>
          <w:szCs w:val="24"/>
        </w:rPr>
      </w:pPr>
    </w:p>
    <w:p w14:paraId="061E48F4" w14:textId="77777777" w:rsidR="00FA387A" w:rsidRPr="00FA7F00" w:rsidRDefault="00FA387A" w:rsidP="00FA7F00">
      <w:pPr>
        <w:spacing w:after="0" w:line="480" w:lineRule="auto"/>
        <w:rPr>
          <w:rFonts w:ascii="Times New Roman" w:hAnsi="Times New Roman" w:cs="Times New Roman"/>
          <w:sz w:val="24"/>
          <w:szCs w:val="24"/>
        </w:rPr>
      </w:pPr>
    </w:p>
    <w:p w14:paraId="5B694833" w14:textId="77777777" w:rsidR="00795C7A" w:rsidRPr="00FA7F00" w:rsidRDefault="00795C7A" w:rsidP="00FA7F00">
      <w:pPr>
        <w:spacing w:after="0" w:line="480" w:lineRule="auto"/>
        <w:rPr>
          <w:rFonts w:ascii="Times New Roman" w:hAnsi="Times New Roman" w:cs="Times New Roman"/>
          <w:sz w:val="24"/>
          <w:szCs w:val="24"/>
        </w:rPr>
      </w:pPr>
    </w:p>
    <w:p w14:paraId="7103B846" w14:textId="77777777" w:rsidR="00795C7A" w:rsidRPr="00FA7F00" w:rsidRDefault="00795C7A" w:rsidP="00FA7F00">
      <w:pPr>
        <w:spacing w:after="0" w:line="480" w:lineRule="auto"/>
        <w:rPr>
          <w:rFonts w:ascii="Times New Roman" w:hAnsi="Times New Roman" w:cs="Times New Roman"/>
          <w:sz w:val="24"/>
          <w:szCs w:val="24"/>
        </w:rPr>
      </w:pPr>
    </w:p>
    <w:p w14:paraId="36C136EA" w14:textId="77777777" w:rsidR="00795C7A" w:rsidRPr="00FA7F00" w:rsidRDefault="00795C7A" w:rsidP="00FA7F00">
      <w:pPr>
        <w:spacing w:after="0" w:line="480" w:lineRule="auto"/>
        <w:rPr>
          <w:rFonts w:ascii="Times New Roman" w:hAnsi="Times New Roman" w:cs="Times New Roman"/>
          <w:sz w:val="24"/>
          <w:szCs w:val="24"/>
        </w:rPr>
      </w:pPr>
    </w:p>
    <w:p w14:paraId="2D646EA0" w14:textId="77777777" w:rsidR="00795C7A" w:rsidRPr="00FA7F00" w:rsidRDefault="00795C7A" w:rsidP="00FA7F00">
      <w:pPr>
        <w:spacing w:after="0" w:line="480" w:lineRule="auto"/>
        <w:rPr>
          <w:rFonts w:ascii="Times New Roman" w:hAnsi="Times New Roman" w:cs="Times New Roman"/>
          <w:sz w:val="24"/>
          <w:szCs w:val="24"/>
        </w:rPr>
      </w:pPr>
    </w:p>
    <w:p w14:paraId="32C63D6A" w14:textId="77777777" w:rsidR="00795C7A" w:rsidRPr="00FA7F00" w:rsidRDefault="00795C7A" w:rsidP="00FA7F00">
      <w:pPr>
        <w:spacing w:after="0" w:line="480" w:lineRule="auto"/>
        <w:rPr>
          <w:rFonts w:ascii="Times New Roman" w:hAnsi="Times New Roman" w:cs="Times New Roman"/>
          <w:sz w:val="24"/>
          <w:szCs w:val="24"/>
        </w:rPr>
      </w:pPr>
    </w:p>
    <w:p w14:paraId="067B4247" w14:textId="77777777" w:rsidR="0075003E" w:rsidRPr="00FA7F00" w:rsidRDefault="0075003E" w:rsidP="00FA7F00">
      <w:pPr>
        <w:spacing w:after="0" w:line="480" w:lineRule="auto"/>
        <w:rPr>
          <w:rFonts w:ascii="Times New Roman" w:hAnsi="Times New Roman" w:cs="Times New Roman"/>
          <w:sz w:val="24"/>
          <w:szCs w:val="24"/>
        </w:rPr>
      </w:pPr>
    </w:p>
    <w:p w14:paraId="10894A88" w14:textId="0232286C" w:rsidR="002D5F61" w:rsidRPr="00FA7F00" w:rsidRDefault="00980559" w:rsidP="00FA7F00">
      <w:pPr>
        <w:spacing w:after="0" w:line="480" w:lineRule="auto"/>
        <w:jc w:val="center"/>
        <w:outlineLvl w:val="0"/>
        <w:rPr>
          <w:rFonts w:ascii="Times New Roman" w:hAnsi="Times New Roman" w:cs="Times New Roman"/>
          <w:sz w:val="24"/>
          <w:szCs w:val="24"/>
        </w:rPr>
      </w:pPr>
      <w:r w:rsidRPr="00FA7F00">
        <w:rPr>
          <w:rFonts w:ascii="Times New Roman" w:hAnsi="Times New Roman" w:cs="Times New Roman"/>
          <w:sz w:val="24"/>
          <w:szCs w:val="24"/>
        </w:rPr>
        <w:lastRenderedPageBreak/>
        <w:t>Compliance with Ethical Standards</w:t>
      </w:r>
    </w:p>
    <w:p w14:paraId="594569CF" w14:textId="27C73705" w:rsidR="00980559" w:rsidRPr="00FA7F00" w:rsidRDefault="00980559" w:rsidP="00FA7F00">
      <w:pPr>
        <w:spacing w:after="0" w:line="480" w:lineRule="auto"/>
        <w:rPr>
          <w:rFonts w:ascii="Times New Roman" w:hAnsi="Times New Roman" w:cs="Times New Roman"/>
          <w:sz w:val="24"/>
          <w:szCs w:val="24"/>
        </w:rPr>
      </w:pPr>
      <w:r w:rsidRPr="00FA7F00">
        <w:rPr>
          <w:rFonts w:ascii="Times New Roman" w:hAnsi="Times New Roman" w:cs="Times New Roman"/>
          <w:sz w:val="24"/>
          <w:szCs w:val="24"/>
        </w:rPr>
        <w:t xml:space="preserve">Conflict of Interest: Sharlet Rafacz declares that she has no conflict of interest, Ramona Houmanfar declares that she has no conflict of interest, Greg Smith declares that he has no conflict of interest, and Mike Levin declares that he has no conflict of interest. </w:t>
      </w:r>
    </w:p>
    <w:p w14:paraId="20968B4B" w14:textId="77777777" w:rsidR="00980559" w:rsidRPr="00FA7F00" w:rsidRDefault="00980559" w:rsidP="00FA7F00">
      <w:pPr>
        <w:spacing w:after="0" w:line="480" w:lineRule="auto"/>
        <w:rPr>
          <w:rFonts w:ascii="Times New Roman" w:hAnsi="Times New Roman" w:cs="Times New Roman"/>
          <w:sz w:val="24"/>
          <w:szCs w:val="24"/>
        </w:rPr>
      </w:pPr>
    </w:p>
    <w:p w14:paraId="16CF1814" w14:textId="7D7A8013" w:rsidR="00980559" w:rsidRPr="00FA7F00" w:rsidRDefault="00980559" w:rsidP="00FA7F00">
      <w:pPr>
        <w:spacing w:after="0" w:line="480" w:lineRule="auto"/>
        <w:rPr>
          <w:rFonts w:ascii="Times New Roman" w:eastAsia="Times New Roman" w:hAnsi="Times New Roman" w:cs="Times New Roman"/>
          <w:sz w:val="24"/>
          <w:szCs w:val="24"/>
        </w:rPr>
      </w:pPr>
      <w:r w:rsidRPr="00FA7F00">
        <w:rPr>
          <w:rFonts w:ascii="Times New Roman" w:eastAsia="Times New Roman" w:hAnsi="Times New Roman" w:cs="Times New Roman"/>
          <w:color w:val="222222"/>
          <w:sz w:val="24"/>
          <w:szCs w:val="24"/>
          <w:shd w:val="clear" w:color="auto" w:fill="FFFFFF"/>
        </w:rPr>
        <w:t>Ethical approval: All procedures performed in this study involving human participants were in accordance with the ethical standards of the institutional and/or national research committee and with the 1964 Helsinki declaration and its later amendments or comparable ethical standards.</w:t>
      </w:r>
    </w:p>
    <w:p w14:paraId="4A6A72DE" w14:textId="77777777" w:rsidR="00980559" w:rsidRPr="00FA7F00" w:rsidRDefault="00980559" w:rsidP="00FA7F00">
      <w:pPr>
        <w:spacing w:after="0" w:line="480" w:lineRule="auto"/>
        <w:rPr>
          <w:rFonts w:ascii="Times New Roman" w:hAnsi="Times New Roman" w:cs="Times New Roman"/>
          <w:sz w:val="24"/>
          <w:szCs w:val="24"/>
        </w:rPr>
      </w:pPr>
    </w:p>
    <w:p w14:paraId="6B855787" w14:textId="1E9DD00A" w:rsidR="0090240D" w:rsidRPr="00FA7F00" w:rsidRDefault="0090240D" w:rsidP="00FA7F00">
      <w:pPr>
        <w:spacing w:after="0" w:line="480" w:lineRule="auto"/>
        <w:rPr>
          <w:rFonts w:ascii="Times New Roman" w:eastAsia="Times New Roman" w:hAnsi="Times New Roman" w:cs="Times New Roman"/>
          <w:sz w:val="24"/>
          <w:szCs w:val="24"/>
        </w:rPr>
      </w:pPr>
      <w:r w:rsidRPr="00FA7F00">
        <w:rPr>
          <w:rFonts w:ascii="Times New Roman" w:eastAsia="Times New Roman" w:hAnsi="Times New Roman" w:cs="Times New Roman"/>
          <w:color w:val="222222"/>
          <w:sz w:val="24"/>
          <w:szCs w:val="24"/>
          <w:shd w:val="clear" w:color="auto" w:fill="FFFFFF"/>
        </w:rPr>
        <w:t>Informed consent:</w:t>
      </w:r>
      <w:r w:rsidR="00550F15">
        <w:rPr>
          <w:rFonts w:ascii="Times New Roman" w:eastAsia="Times New Roman" w:hAnsi="Times New Roman" w:cs="Times New Roman"/>
          <w:color w:val="222222"/>
          <w:sz w:val="24"/>
          <w:szCs w:val="24"/>
          <w:shd w:val="clear" w:color="auto" w:fill="FFFFFF"/>
        </w:rPr>
        <w:t xml:space="preserve"> </w:t>
      </w:r>
      <w:r w:rsidRPr="00FA7F00">
        <w:rPr>
          <w:rFonts w:ascii="Times New Roman" w:eastAsia="Times New Roman" w:hAnsi="Times New Roman" w:cs="Times New Roman"/>
          <w:color w:val="222222"/>
          <w:sz w:val="24"/>
          <w:szCs w:val="24"/>
          <w:shd w:val="clear" w:color="auto" w:fill="FFFFFF"/>
        </w:rPr>
        <w:t>Informed consent was obtained from all individual participants included in the study.</w:t>
      </w:r>
    </w:p>
    <w:p w14:paraId="470045CA" w14:textId="77777777" w:rsidR="0090240D" w:rsidRDefault="0090240D" w:rsidP="00FA7F00">
      <w:pPr>
        <w:spacing w:after="0" w:line="480" w:lineRule="auto"/>
        <w:rPr>
          <w:rFonts w:ascii="Times New Roman" w:hAnsi="Times New Roman" w:cs="Times New Roman"/>
          <w:sz w:val="24"/>
          <w:szCs w:val="24"/>
        </w:rPr>
      </w:pPr>
    </w:p>
    <w:p w14:paraId="39637581" w14:textId="77777777" w:rsidR="00F35322" w:rsidRDefault="00F35322" w:rsidP="00FA7F00">
      <w:pPr>
        <w:spacing w:after="0" w:line="480" w:lineRule="auto"/>
        <w:rPr>
          <w:rFonts w:ascii="Times New Roman" w:hAnsi="Times New Roman" w:cs="Times New Roman"/>
          <w:sz w:val="24"/>
          <w:szCs w:val="24"/>
        </w:rPr>
      </w:pPr>
    </w:p>
    <w:p w14:paraId="379FB386" w14:textId="77777777" w:rsidR="00F35322" w:rsidRDefault="00F35322" w:rsidP="00FA7F00">
      <w:pPr>
        <w:spacing w:after="0" w:line="480" w:lineRule="auto"/>
        <w:rPr>
          <w:rFonts w:ascii="Times New Roman" w:hAnsi="Times New Roman" w:cs="Times New Roman"/>
          <w:sz w:val="24"/>
          <w:szCs w:val="24"/>
        </w:rPr>
      </w:pPr>
    </w:p>
    <w:p w14:paraId="04B6F779" w14:textId="77777777" w:rsidR="00F35322" w:rsidRDefault="00F35322" w:rsidP="00FA7F00">
      <w:pPr>
        <w:spacing w:after="0" w:line="480" w:lineRule="auto"/>
        <w:rPr>
          <w:rFonts w:ascii="Times New Roman" w:hAnsi="Times New Roman" w:cs="Times New Roman"/>
          <w:sz w:val="24"/>
          <w:szCs w:val="24"/>
        </w:rPr>
      </w:pPr>
    </w:p>
    <w:p w14:paraId="7A407D9F" w14:textId="77777777" w:rsidR="00F35322" w:rsidRDefault="00F35322" w:rsidP="00FA7F00">
      <w:pPr>
        <w:spacing w:after="0" w:line="480" w:lineRule="auto"/>
        <w:rPr>
          <w:rFonts w:ascii="Times New Roman" w:hAnsi="Times New Roman" w:cs="Times New Roman"/>
          <w:sz w:val="24"/>
          <w:szCs w:val="24"/>
        </w:rPr>
      </w:pPr>
    </w:p>
    <w:p w14:paraId="17204476" w14:textId="77777777" w:rsidR="00F35322" w:rsidRDefault="00F35322" w:rsidP="00FA7F00">
      <w:pPr>
        <w:spacing w:after="0" w:line="480" w:lineRule="auto"/>
        <w:rPr>
          <w:rFonts w:ascii="Times New Roman" w:hAnsi="Times New Roman" w:cs="Times New Roman"/>
          <w:sz w:val="24"/>
          <w:szCs w:val="24"/>
        </w:rPr>
      </w:pPr>
    </w:p>
    <w:p w14:paraId="4BEF148B" w14:textId="77777777" w:rsidR="00F35322" w:rsidRDefault="00F35322" w:rsidP="00FA7F00">
      <w:pPr>
        <w:spacing w:after="0" w:line="480" w:lineRule="auto"/>
        <w:rPr>
          <w:rFonts w:ascii="Times New Roman" w:hAnsi="Times New Roman" w:cs="Times New Roman"/>
          <w:sz w:val="24"/>
          <w:szCs w:val="24"/>
        </w:rPr>
      </w:pPr>
    </w:p>
    <w:p w14:paraId="2DF402BF" w14:textId="77777777" w:rsidR="00F35322" w:rsidRDefault="00F35322" w:rsidP="00FA7F00">
      <w:pPr>
        <w:spacing w:after="0" w:line="480" w:lineRule="auto"/>
        <w:rPr>
          <w:rFonts w:ascii="Times New Roman" w:hAnsi="Times New Roman" w:cs="Times New Roman"/>
          <w:sz w:val="24"/>
          <w:szCs w:val="24"/>
        </w:rPr>
      </w:pPr>
    </w:p>
    <w:p w14:paraId="051A2298" w14:textId="77777777" w:rsidR="00F35322" w:rsidRDefault="00F35322" w:rsidP="00FA7F00">
      <w:pPr>
        <w:spacing w:after="0" w:line="480" w:lineRule="auto"/>
        <w:rPr>
          <w:rFonts w:ascii="Times New Roman" w:hAnsi="Times New Roman" w:cs="Times New Roman"/>
          <w:sz w:val="24"/>
          <w:szCs w:val="24"/>
        </w:rPr>
      </w:pPr>
    </w:p>
    <w:p w14:paraId="56ADE674" w14:textId="77777777" w:rsidR="00F35322" w:rsidRDefault="00F35322" w:rsidP="00FA7F00">
      <w:pPr>
        <w:spacing w:after="0" w:line="480" w:lineRule="auto"/>
        <w:rPr>
          <w:rFonts w:ascii="Times New Roman" w:hAnsi="Times New Roman" w:cs="Times New Roman"/>
          <w:sz w:val="24"/>
          <w:szCs w:val="24"/>
        </w:rPr>
      </w:pPr>
    </w:p>
    <w:p w14:paraId="686EC3AF" w14:textId="77777777" w:rsidR="00F35322" w:rsidRDefault="00F35322" w:rsidP="00FA7F00">
      <w:pPr>
        <w:spacing w:after="0" w:line="480" w:lineRule="auto"/>
        <w:rPr>
          <w:rFonts w:ascii="Times New Roman" w:hAnsi="Times New Roman" w:cs="Times New Roman"/>
          <w:sz w:val="24"/>
          <w:szCs w:val="24"/>
        </w:rPr>
      </w:pPr>
    </w:p>
    <w:p w14:paraId="7C55FEB7" w14:textId="77777777" w:rsidR="00F35322" w:rsidRPr="00FA7F00" w:rsidRDefault="00F35322" w:rsidP="00FA7F00">
      <w:pPr>
        <w:spacing w:after="0" w:line="480" w:lineRule="auto"/>
        <w:rPr>
          <w:rFonts w:ascii="Times New Roman" w:hAnsi="Times New Roman" w:cs="Times New Roman"/>
          <w:sz w:val="24"/>
          <w:szCs w:val="24"/>
        </w:rPr>
      </w:pPr>
    </w:p>
    <w:p w14:paraId="37CA51E8" w14:textId="0243043F" w:rsidR="00B76A5A" w:rsidRPr="00550F15" w:rsidRDefault="00AA3308" w:rsidP="00FA7F00">
      <w:pPr>
        <w:spacing w:after="0" w:line="480" w:lineRule="auto"/>
        <w:jc w:val="center"/>
        <w:outlineLvl w:val="0"/>
        <w:rPr>
          <w:rFonts w:ascii="Times New Roman" w:eastAsiaTheme="minorEastAsia" w:hAnsi="Times New Roman" w:cs="Times New Roman"/>
          <w:b/>
          <w:sz w:val="24"/>
          <w:szCs w:val="24"/>
        </w:rPr>
      </w:pPr>
      <w:r w:rsidRPr="00550F15">
        <w:rPr>
          <w:rFonts w:ascii="Times New Roman" w:hAnsi="Times New Roman" w:cs="Times New Roman"/>
          <w:b/>
          <w:sz w:val="24"/>
          <w:szCs w:val="24"/>
        </w:rPr>
        <w:lastRenderedPageBreak/>
        <w:t>References</w:t>
      </w:r>
    </w:p>
    <w:p w14:paraId="213EBA9C" w14:textId="52F176E4" w:rsidR="008067DF" w:rsidRPr="00FA7F00" w:rsidRDefault="008067DF"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bookmarkStart w:id="1" w:name="_Hlk527401075"/>
      <w:bookmarkStart w:id="2" w:name="_Hlk527470295"/>
      <w:r w:rsidRPr="00FA7F00">
        <w:rPr>
          <w:rFonts w:ascii="Times New Roman" w:hAnsi="Times New Roman" w:cs="Times New Roman"/>
          <w:sz w:val="24"/>
          <w:szCs w:val="24"/>
        </w:rPr>
        <w:t xml:space="preserve">Abernathy, W. B. (1996). </w:t>
      </w:r>
      <w:r w:rsidRPr="00FA7F00">
        <w:rPr>
          <w:rFonts w:ascii="Times New Roman" w:hAnsi="Times New Roman" w:cs="Times New Roman"/>
          <w:i/>
          <w:sz w:val="24"/>
          <w:szCs w:val="24"/>
        </w:rPr>
        <w:t xml:space="preserve">The sin of wages: Where the conventional pay system has led us, and how to find a way out. </w:t>
      </w:r>
      <w:r w:rsidR="006373E2" w:rsidRPr="00FA7F00">
        <w:rPr>
          <w:rFonts w:ascii="Times New Roman" w:hAnsi="Times New Roman" w:cs="Times New Roman"/>
          <w:sz w:val="24"/>
          <w:szCs w:val="24"/>
        </w:rPr>
        <w:t>Memphis, TN: PerfSys Press.</w:t>
      </w:r>
    </w:p>
    <w:p w14:paraId="31FA35E3" w14:textId="77777777" w:rsidR="00B76A5A"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Abernathy, W. B. (2000). </w:t>
      </w:r>
      <w:r w:rsidRPr="00FA7F00">
        <w:rPr>
          <w:rFonts w:ascii="Times New Roman" w:hAnsi="Times New Roman" w:cs="Times New Roman"/>
          <w:i/>
          <w:sz w:val="24"/>
          <w:szCs w:val="24"/>
        </w:rPr>
        <w:t>Managing without supervising: Creating an organization-wide performance system.</w:t>
      </w:r>
      <w:r w:rsidRPr="00FA7F00">
        <w:rPr>
          <w:rFonts w:ascii="Times New Roman" w:hAnsi="Times New Roman" w:cs="Times New Roman"/>
          <w:sz w:val="24"/>
          <w:szCs w:val="24"/>
        </w:rPr>
        <w:t xml:space="preserve"> Memphis, TN: PerfSys Press. </w:t>
      </w:r>
    </w:p>
    <w:p w14:paraId="66F2012E" w14:textId="04EFA3BD" w:rsidR="00B76A5A"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Abernathy, W. B. (2008). Implications and applications of a behavior systems perspective. </w:t>
      </w:r>
      <w:r w:rsidRPr="00FA7F00">
        <w:rPr>
          <w:rFonts w:ascii="Times New Roman" w:hAnsi="Times New Roman" w:cs="Times New Roman"/>
          <w:i/>
          <w:sz w:val="24"/>
          <w:szCs w:val="24"/>
        </w:rPr>
        <w:t>Journal of Organizational Behavior Management, 28,</w:t>
      </w:r>
      <w:r w:rsidRPr="00FA7F00">
        <w:rPr>
          <w:rFonts w:ascii="Times New Roman" w:hAnsi="Times New Roman" w:cs="Times New Roman"/>
          <w:sz w:val="24"/>
          <w:szCs w:val="24"/>
        </w:rPr>
        <w:t xml:space="preserve"> 123</w:t>
      </w:r>
      <w:r w:rsidR="00EA7370">
        <w:rPr>
          <w:rFonts w:ascii="Times New Roman" w:hAnsi="Times New Roman" w:cs="Times New Roman"/>
          <w:sz w:val="24"/>
          <w:szCs w:val="24"/>
        </w:rPr>
        <w:t>–</w:t>
      </w:r>
      <w:r w:rsidRPr="00FA7F00">
        <w:rPr>
          <w:rFonts w:ascii="Times New Roman" w:hAnsi="Times New Roman" w:cs="Times New Roman"/>
          <w:sz w:val="24"/>
          <w:szCs w:val="24"/>
        </w:rPr>
        <w:t>138.</w:t>
      </w:r>
    </w:p>
    <w:p w14:paraId="19EF83BD" w14:textId="78693903" w:rsidR="00B76A5A"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Abernathy, W. B. (2009). Walden Two revisited: Optimizing behavioral systems. </w:t>
      </w:r>
      <w:r w:rsidRPr="00FA7F00">
        <w:rPr>
          <w:rFonts w:ascii="Times New Roman" w:hAnsi="Times New Roman" w:cs="Times New Roman"/>
          <w:i/>
          <w:sz w:val="24"/>
          <w:szCs w:val="24"/>
        </w:rPr>
        <w:t>Journal of Organizational Behavior Management, 29,</w:t>
      </w:r>
      <w:r w:rsidRPr="00FA7F00">
        <w:rPr>
          <w:rFonts w:ascii="Times New Roman" w:hAnsi="Times New Roman" w:cs="Times New Roman"/>
          <w:sz w:val="24"/>
          <w:szCs w:val="24"/>
        </w:rPr>
        <w:t xml:space="preserve"> 175</w:t>
      </w:r>
      <w:r w:rsidR="00EA7370">
        <w:rPr>
          <w:rFonts w:ascii="Times New Roman" w:hAnsi="Times New Roman" w:cs="Times New Roman"/>
          <w:sz w:val="24"/>
          <w:szCs w:val="24"/>
        </w:rPr>
        <w:t>–</w:t>
      </w:r>
      <w:r w:rsidRPr="00FA7F00">
        <w:rPr>
          <w:rFonts w:ascii="Times New Roman" w:hAnsi="Times New Roman" w:cs="Times New Roman"/>
          <w:sz w:val="24"/>
          <w:szCs w:val="24"/>
        </w:rPr>
        <w:t>192.</w:t>
      </w:r>
    </w:p>
    <w:p w14:paraId="670106E7" w14:textId="77BD207F"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eastAsiaTheme="minorEastAsia" w:hAnsi="Times New Roman" w:cs="Times New Roman"/>
          <w:sz w:val="24"/>
          <w:szCs w:val="24"/>
        </w:rPr>
        <w:t>Barnes-Holmes, D., Barnes-Holmes, Y., Stewart, I., &amp; Boles, S. (2010). A sketch of the</w:t>
      </w:r>
      <w:r w:rsidR="003C3B13" w:rsidRPr="00FA7F00">
        <w:rPr>
          <w:rFonts w:ascii="Times New Roman" w:eastAsiaTheme="minorEastAsia" w:hAnsi="Times New Roman" w:cs="Times New Roman"/>
          <w:sz w:val="24"/>
          <w:szCs w:val="24"/>
        </w:rPr>
        <w:t xml:space="preserve"> i</w:t>
      </w:r>
      <w:r w:rsidRPr="00FA7F00">
        <w:rPr>
          <w:rFonts w:ascii="Times New Roman" w:eastAsiaTheme="minorEastAsia" w:hAnsi="Times New Roman" w:cs="Times New Roman"/>
          <w:sz w:val="24"/>
          <w:szCs w:val="24"/>
        </w:rPr>
        <w:t xml:space="preserve">mplicit </w:t>
      </w:r>
      <w:r w:rsidR="003C3B13" w:rsidRPr="00FA7F00">
        <w:rPr>
          <w:rFonts w:ascii="Times New Roman" w:eastAsiaTheme="minorEastAsia" w:hAnsi="Times New Roman" w:cs="Times New Roman"/>
          <w:sz w:val="24"/>
          <w:szCs w:val="24"/>
        </w:rPr>
        <w:t>relational assessment p</w:t>
      </w:r>
      <w:r w:rsidRPr="00FA7F00">
        <w:rPr>
          <w:rFonts w:ascii="Times New Roman" w:eastAsiaTheme="minorEastAsia" w:hAnsi="Times New Roman" w:cs="Times New Roman"/>
          <w:sz w:val="24"/>
          <w:szCs w:val="24"/>
        </w:rPr>
        <w:t xml:space="preserve">rocedure (IRAP) and the relational elaboration and coherence (REC) model. </w:t>
      </w:r>
      <w:r w:rsidRPr="00FA7F00">
        <w:rPr>
          <w:rFonts w:ascii="Times New Roman" w:eastAsiaTheme="minorEastAsia" w:hAnsi="Times New Roman" w:cs="Times New Roman"/>
          <w:i/>
          <w:iCs/>
          <w:sz w:val="24"/>
          <w:szCs w:val="24"/>
        </w:rPr>
        <w:t xml:space="preserve">The Psychological Record, 60, </w:t>
      </w:r>
      <w:r w:rsidRPr="00FA7F00">
        <w:rPr>
          <w:rFonts w:ascii="Times New Roman" w:eastAsiaTheme="minorEastAsia" w:hAnsi="Times New Roman" w:cs="Times New Roman"/>
          <w:sz w:val="24"/>
          <w:szCs w:val="24"/>
        </w:rPr>
        <w:t>527</w:t>
      </w:r>
      <w:r w:rsidR="00EA7370">
        <w:rPr>
          <w:rFonts w:ascii="Times New Roman" w:hAnsi="Times New Roman" w:cs="Times New Roman"/>
          <w:sz w:val="24"/>
          <w:szCs w:val="24"/>
        </w:rPr>
        <w:t>–</w:t>
      </w:r>
      <w:r w:rsidRPr="00FA7F00">
        <w:rPr>
          <w:rFonts w:ascii="Times New Roman" w:eastAsiaTheme="minorEastAsia" w:hAnsi="Times New Roman" w:cs="Times New Roman"/>
          <w:sz w:val="24"/>
          <w:szCs w:val="24"/>
        </w:rPr>
        <w:t xml:space="preserve">542. </w:t>
      </w:r>
    </w:p>
    <w:p w14:paraId="48D0D6B0" w14:textId="2D94A472" w:rsidR="00B76A5A"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Beer, M., &amp; Cannon, M. (2004). Promise and peril in implementing pay-for-performance. </w:t>
      </w:r>
      <w:r w:rsidRPr="00FA7F00">
        <w:rPr>
          <w:rFonts w:ascii="Times New Roman" w:hAnsi="Times New Roman" w:cs="Times New Roman"/>
          <w:i/>
          <w:sz w:val="24"/>
          <w:szCs w:val="24"/>
        </w:rPr>
        <w:t>Human Resource Management Journal, 43,</w:t>
      </w:r>
      <w:r w:rsidRPr="00FA7F00">
        <w:rPr>
          <w:rFonts w:ascii="Times New Roman" w:hAnsi="Times New Roman" w:cs="Times New Roman"/>
          <w:sz w:val="24"/>
          <w:szCs w:val="24"/>
        </w:rPr>
        <w:t xml:space="preserve"> 3</w:t>
      </w:r>
      <w:r w:rsidR="00EA7370">
        <w:rPr>
          <w:rFonts w:ascii="Times New Roman" w:hAnsi="Times New Roman" w:cs="Times New Roman"/>
          <w:sz w:val="24"/>
          <w:szCs w:val="24"/>
        </w:rPr>
        <w:t>–</w:t>
      </w:r>
      <w:r w:rsidRPr="00FA7F00">
        <w:rPr>
          <w:rFonts w:ascii="Times New Roman" w:hAnsi="Times New Roman" w:cs="Times New Roman"/>
          <w:sz w:val="24"/>
          <w:szCs w:val="24"/>
        </w:rPr>
        <w:t xml:space="preserve">20. </w:t>
      </w:r>
    </w:p>
    <w:p w14:paraId="6541B318" w14:textId="457351BD"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Bucklin, B. R.</w:t>
      </w:r>
      <w:r w:rsidR="00EA7370">
        <w:rPr>
          <w:rFonts w:ascii="Times New Roman" w:hAnsi="Times New Roman" w:cs="Times New Roman"/>
          <w:sz w:val="24"/>
          <w:szCs w:val="24"/>
        </w:rPr>
        <w:t>,</w:t>
      </w:r>
      <w:r w:rsidRPr="00FA7F00">
        <w:rPr>
          <w:rFonts w:ascii="Times New Roman" w:hAnsi="Times New Roman" w:cs="Times New Roman"/>
          <w:sz w:val="24"/>
          <w:szCs w:val="24"/>
        </w:rPr>
        <w:t xml:space="preserve"> &amp; Dickinson A. M. (2001). Individual monetary incentives: A review of different types of arrangements between performance and pay. </w:t>
      </w:r>
      <w:r w:rsidRPr="00FA7F00">
        <w:rPr>
          <w:rFonts w:ascii="Times New Roman" w:hAnsi="Times New Roman" w:cs="Times New Roman"/>
          <w:i/>
          <w:sz w:val="24"/>
          <w:szCs w:val="24"/>
        </w:rPr>
        <w:t>Journal of Organizational Behavior Management, 21</w:t>
      </w:r>
      <w:r w:rsidRPr="005109CE">
        <w:rPr>
          <w:rFonts w:ascii="Times New Roman" w:hAnsi="Times New Roman" w:cs="Times New Roman"/>
          <w:sz w:val="24"/>
          <w:szCs w:val="24"/>
        </w:rPr>
        <w:t>(3),</w:t>
      </w:r>
      <w:r w:rsidRPr="00FA7F00">
        <w:rPr>
          <w:rFonts w:ascii="Times New Roman" w:hAnsi="Times New Roman" w:cs="Times New Roman"/>
          <w:i/>
          <w:sz w:val="24"/>
          <w:szCs w:val="24"/>
        </w:rPr>
        <w:t xml:space="preserve"> </w:t>
      </w:r>
      <w:r w:rsidRPr="00FA7F00">
        <w:rPr>
          <w:rFonts w:ascii="Times New Roman" w:hAnsi="Times New Roman" w:cs="Times New Roman"/>
          <w:sz w:val="24"/>
          <w:szCs w:val="24"/>
        </w:rPr>
        <w:t xml:space="preserve">45–137. </w:t>
      </w:r>
    </w:p>
    <w:p w14:paraId="1B33DFC0" w14:textId="74139CA5"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Cohen, J. (1988). </w:t>
      </w:r>
      <w:r w:rsidRPr="00FA7F00">
        <w:rPr>
          <w:rFonts w:ascii="Times New Roman" w:hAnsi="Times New Roman" w:cs="Times New Roman"/>
          <w:i/>
          <w:sz w:val="24"/>
          <w:szCs w:val="24"/>
        </w:rPr>
        <w:t>Statistical power analysis for the behavioral sciences.</w:t>
      </w:r>
      <w:r w:rsidRPr="00FA7F00">
        <w:rPr>
          <w:rFonts w:ascii="Times New Roman" w:hAnsi="Times New Roman" w:cs="Times New Roman"/>
          <w:sz w:val="24"/>
          <w:szCs w:val="24"/>
        </w:rPr>
        <w:t xml:space="preserve"> (2nd ed.).</w:t>
      </w:r>
      <w:r w:rsidR="00C60C40">
        <w:rPr>
          <w:rFonts w:ascii="Times New Roman" w:hAnsi="Times New Roman" w:cs="Times New Roman"/>
          <w:sz w:val="24"/>
          <w:szCs w:val="24"/>
        </w:rPr>
        <w:t xml:space="preserve"> Hillsdale,</w:t>
      </w:r>
      <w:r w:rsidRPr="00FA7F00">
        <w:rPr>
          <w:rFonts w:ascii="Times New Roman" w:hAnsi="Times New Roman" w:cs="Times New Roman"/>
          <w:sz w:val="24"/>
          <w:szCs w:val="24"/>
        </w:rPr>
        <w:t xml:space="preserve"> </w:t>
      </w:r>
      <w:r w:rsidR="00EA7370">
        <w:rPr>
          <w:rFonts w:ascii="Times New Roman" w:hAnsi="Times New Roman" w:cs="Times New Roman"/>
          <w:sz w:val="24"/>
          <w:szCs w:val="24"/>
        </w:rPr>
        <w:t>NJ</w:t>
      </w:r>
      <w:r w:rsidRPr="00FA7F00">
        <w:rPr>
          <w:rFonts w:ascii="Times New Roman" w:hAnsi="Times New Roman" w:cs="Times New Roman"/>
          <w:sz w:val="24"/>
          <w:szCs w:val="24"/>
        </w:rPr>
        <w:t>: Lawrence Erlbaum Associates.</w:t>
      </w:r>
    </w:p>
    <w:p w14:paraId="2C15B4B7" w14:textId="2F6D4FBE" w:rsidR="006373E2" w:rsidRPr="00FA7F00" w:rsidRDefault="006373E2"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Daniels, A. C.</w:t>
      </w:r>
      <w:r w:rsidR="00EA7370">
        <w:rPr>
          <w:rFonts w:ascii="Times New Roman" w:hAnsi="Times New Roman" w:cs="Times New Roman"/>
          <w:sz w:val="24"/>
          <w:szCs w:val="24"/>
        </w:rPr>
        <w:t>,</w:t>
      </w:r>
      <w:r w:rsidRPr="00FA7F00">
        <w:rPr>
          <w:rFonts w:ascii="Times New Roman" w:hAnsi="Times New Roman" w:cs="Times New Roman"/>
          <w:sz w:val="24"/>
          <w:szCs w:val="24"/>
        </w:rPr>
        <w:t xml:space="preserve"> &amp; Bailey, J. S. (2014). </w:t>
      </w:r>
      <w:r w:rsidRPr="00FA7F00">
        <w:rPr>
          <w:rFonts w:ascii="Times New Roman" w:hAnsi="Times New Roman" w:cs="Times New Roman"/>
          <w:i/>
          <w:sz w:val="24"/>
          <w:szCs w:val="24"/>
        </w:rPr>
        <w:t>Performance management: Changing behavior that drives organizational effectiveness.</w:t>
      </w:r>
      <w:r w:rsidRPr="00FA7F00">
        <w:rPr>
          <w:rFonts w:ascii="Times New Roman" w:hAnsi="Times New Roman" w:cs="Times New Roman"/>
          <w:sz w:val="24"/>
          <w:szCs w:val="24"/>
        </w:rPr>
        <w:t xml:space="preserve"> Atlanta, GA: Aubrey Daniels International</w:t>
      </w:r>
      <w:r w:rsidR="00EA7370">
        <w:rPr>
          <w:rFonts w:ascii="Times New Roman" w:hAnsi="Times New Roman" w:cs="Times New Roman"/>
          <w:sz w:val="24"/>
          <w:szCs w:val="24"/>
        </w:rPr>
        <w:t>.</w:t>
      </w:r>
    </w:p>
    <w:p w14:paraId="46853C3E" w14:textId="0F98F1C9" w:rsidR="005F06B0" w:rsidRPr="00FA7F00" w:rsidRDefault="009613A5"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Filson, B. (1991). Ten keys to a successful motivational speech. </w:t>
      </w:r>
      <w:r w:rsidRPr="00FA7F00">
        <w:rPr>
          <w:rFonts w:ascii="Times New Roman" w:hAnsi="Times New Roman" w:cs="Times New Roman"/>
          <w:i/>
          <w:sz w:val="24"/>
          <w:szCs w:val="24"/>
        </w:rPr>
        <w:t>Incentive, 165</w:t>
      </w:r>
      <w:r w:rsidRPr="005109CE">
        <w:rPr>
          <w:rFonts w:ascii="Times New Roman" w:hAnsi="Times New Roman" w:cs="Times New Roman"/>
          <w:sz w:val="24"/>
          <w:szCs w:val="24"/>
        </w:rPr>
        <w:t>(9),</w:t>
      </w:r>
      <w:r w:rsidRPr="00FA7F00">
        <w:rPr>
          <w:rFonts w:ascii="Times New Roman" w:hAnsi="Times New Roman" w:cs="Times New Roman"/>
          <w:sz w:val="24"/>
          <w:szCs w:val="24"/>
        </w:rPr>
        <w:t xml:space="preserve"> 85</w:t>
      </w:r>
      <w:r w:rsidR="00EA7370">
        <w:rPr>
          <w:rFonts w:ascii="Times New Roman" w:hAnsi="Times New Roman" w:cs="Times New Roman"/>
          <w:sz w:val="24"/>
          <w:szCs w:val="24"/>
        </w:rPr>
        <w:t>–</w:t>
      </w:r>
      <w:r w:rsidRPr="00FA7F00">
        <w:rPr>
          <w:rFonts w:ascii="Times New Roman" w:hAnsi="Times New Roman" w:cs="Times New Roman"/>
          <w:sz w:val="24"/>
          <w:szCs w:val="24"/>
        </w:rPr>
        <w:t>86.</w:t>
      </w:r>
    </w:p>
    <w:p w14:paraId="04A9AD19" w14:textId="4D7A75B2" w:rsidR="001E1782" w:rsidRPr="00FA7F00" w:rsidRDefault="001E1782"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Fisher, W. W., &amp; Mazur, J. E. (1997) Basic and applied research on choice responding. </w:t>
      </w:r>
      <w:r w:rsidRPr="00FA7F00">
        <w:rPr>
          <w:rFonts w:ascii="Times New Roman" w:hAnsi="Times New Roman" w:cs="Times New Roman"/>
          <w:i/>
          <w:sz w:val="24"/>
          <w:szCs w:val="24"/>
        </w:rPr>
        <w:t xml:space="preserve">Journal </w:t>
      </w:r>
      <w:r w:rsidRPr="00FA7F00">
        <w:rPr>
          <w:rFonts w:ascii="Times New Roman" w:hAnsi="Times New Roman" w:cs="Times New Roman"/>
          <w:i/>
          <w:sz w:val="24"/>
          <w:szCs w:val="24"/>
        </w:rPr>
        <w:lastRenderedPageBreak/>
        <w:t>of Applied Behavior Analysis, 30</w:t>
      </w:r>
      <w:r w:rsidRPr="005109CE">
        <w:rPr>
          <w:rFonts w:ascii="Times New Roman" w:hAnsi="Times New Roman" w:cs="Times New Roman"/>
          <w:sz w:val="24"/>
          <w:szCs w:val="24"/>
        </w:rPr>
        <w:t>(3),</w:t>
      </w:r>
      <w:r w:rsidRPr="00FA7F00">
        <w:rPr>
          <w:rFonts w:ascii="Times New Roman" w:hAnsi="Times New Roman" w:cs="Times New Roman"/>
          <w:sz w:val="24"/>
          <w:szCs w:val="24"/>
        </w:rPr>
        <w:t xml:space="preserve"> 387</w:t>
      </w:r>
      <w:r w:rsidR="00EA7370">
        <w:rPr>
          <w:rFonts w:ascii="Times New Roman" w:hAnsi="Times New Roman" w:cs="Times New Roman"/>
          <w:sz w:val="24"/>
          <w:szCs w:val="24"/>
        </w:rPr>
        <w:t>–</w:t>
      </w:r>
      <w:r w:rsidRPr="00FA7F00">
        <w:rPr>
          <w:rFonts w:ascii="Times New Roman" w:hAnsi="Times New Roman" w:cs="Times New Roman"/>
          <w:sz w:val="24"/>
          <w:szCs w:val="24"/>
        </w:rPr>
        <w:t>410. doi:10.1901/jaba.1997.30-387</w:t>
      </w:r>
    </w:p>
    <w:p w14:paraId="01631E62" w14:textId="6E020AA6" w:rsidR="00C20D92" w:rsidRPr="00FA7F00" w:rsidRDefault="00C20D92"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Galizio, M. (1979). Contingency-shaped and rule-governed behavior: Instructional control of human loss avoidance. </w:t>
      </w:r>
      <w:r w:rsidRPr="00FA7F00">
        <w:rPr>
          <w:rFonts w:ascii="Times New Roman" w:hAnsi="Times New Roman" w:cs="Times New Roman"/>
          <w:i/>
          <w:sz w:val="24"/>
          <w:szCs w:val="24"/>
        </w:rPr>
        <w:t>Journal of the Experimental Analysis of Behavior, 31</w:t>
      </w:r>
      <w:r w:rsidRPr="005109CE">
        <w:rPr>
          <w:rFonts w:ascii="Times New Roman" w:hAnsi="Times New Roman" w:cs="Times New Roman"/>
          <w:sz w:val="24"/>
          <w:szCs w:val="24"/>
        </w:rPr>
        <w:t>(1),</w:t>
      </w:r>
      <w:r w:rsidRPr="002A0016">
        <w:rPr>
          <w:rFonts w:ascii="Times New Roman" w:hAnsi="Times New Roman" w:cs="Times New Roman"/>
          <w:sz w:val="24"/>
          <w:szCs w:val="24"/>
        </w:rPr>
        <w:t xml:space="preserve"> </w:t>
      </w:r>
      <w:r w:rsidRPr="00FA7F00">
        <w:rPr>
          <w:rFonts w:ascii="Times New Roman" w:hAnsi="Times New Roman" w:cs="Times New Roman"/>
          <w:sz w:val="24"/>
          <w:szCs w:val="24"/>
        </w:rPr>
        <w:t>53</w:t>
      </w:r>
      <w:r w:rsidR="00EA7370">
        <w:rPr>
          <w:rFonts w:ascii="Times New Roman" w:hAnsi="Times New Roman" w:cs="Times New Roman"/>
          <w:sz w:val="24"/>
          <w:szCs w:val="24"/>
        </w:rPr>
        <w:t>–</w:t>
      </w:r>
      <w:r w:rsidRPr="00FA7F00">
        <w:rPr>
          <w:rFonts w:ascii="Times New Roman" w:hAnsi="Times New Roman" w:cs="Times New Roman"/>
          <w:sz w:val="24"/>
          <w:szCs w:val="24"/>
        </w:rPr>
        <w:t>70.</w:t>
      </w:r>
    </w:p>
    <w:p w14:paraId="4D43AAF0" w14:textId="6AC30D91"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Greenwald, A. G., McGhee, D. E., &amp; Schwartz, J. L. K. (1998). Measuring individual differences in implicit cognition: The implicit associations test. </w:t>
      </w:r>
      <w:r w:rsidRPr="00FA7F00">
        <w:rPr>
          <w:rFonts w:ascii="Times New Roman" w:hAnsi="Times New Roman" w:cs="Times New Roman"/>
          <w:i/>
          <w:sz w:val="24"/>
          <w:szCs w:val="24"/>
        </w:rPr>
        <w:t xml:space="preserve">Journal of Personality </w:t>
      </w:r>
      <w:r w:rsidR="00EA7370">
        <w:rPr>
          <w:rFonts w:ascii="Times New Roman" w:hAnsi="Times New Roman" w:cs="Times New Roman"/>
          <w:i/>
          <w:sz w:val="24"/>
          <w:szCs w:val="24"/>
        </w:rPr>
        <w:t>&amp;</w:t>
      </w:r>
      <w:r w:rsidRPr="00FA7F00">
        <w:rPr>
          <w:rFonts w:ascii="Times New Roman" w:hAnsi="Times New Roman" w:cs="Times New Roman"/>
          <w:i/>
          <w:sz w:val="24"/>
          <w:szCs w:val="24"/>
        </w:rPr>
        <w:t xml:space="preserve"> Social Psychology, 74</w:t>
      </w:r>
      <w:r w:rsidRPr="00FA7F00">
        <w:rPr>
          <w:rFonts w:ascii="Times New Roman" w:hAnsi="Times New Roman" w:cs="Times New Roman"/>
          <w:sz w:val="24"/>
          <w:szCs w:val="24"/>
        </w:rPr>
        <w:t>, 1464</w:t>
      </w:r>
      <w:r w:rsidR="00EA7370">
        <w:rPr>
          <w:rFonts w:ascii="Times New Roman" w:hAnsi="Times New Roman" w:cs="Times New Roman"/>
          <w:sz w:val="24"/>
          <w:szCs w:val="24"/>
        </w:rPr>
        <w:t>–</w:t>
      </w:r>
      <w:r w:rsidRPr="00FA7F00">
        <w:rPr>
          <w:rFonts w:ascii="Times New Roman" w:hAnsi="Times New Roman" w:cs="Times New Roman"/>
          <w:sz w:val="24"/>
          <w:szCs w:val="24"/>
        </w:rPr>
        <w:t>1480.</w:t>
      </w:r>
    </w:p>
    <w:p w14:paraId="099D2264" w14:textId="57EC51A2"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Gupta, N.</w:t>
      </w:r>
      <w:r w:rsidR="00EA7370">
        <w:rPr>
          <w:rFonts w:ascii="Times New Roman" w:hAnsi="Times New Roman" w:cs="Times New Roman"/>
          <w:sz w:val="24"/>
          <w:szCs w:val="24"/>
        </w:rPr>
        <w:t>,</w:t>
      </w:r>
      <w:r w:rsidRPr="00FA7F00">
        <w:rPr>
          <w:rFonts w:ascii="Times New Roman" w:hAnsi="Times New Roman" w:cs="Times New Roman"/>
          <w:sz w:val="24"/>
          <w:szCs w:val="24"/>
        </w:rPr>
        <w:t xml:space="preserve"> &amp; Shaw, J. D. (1998). Let the evidence speak: Financial incentives are</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effective! </w:t>
      </w:r>
      <w:r w:rsidRPr="00FA7F00">
        <w:rPr>
          <w:rFonts w:ascii="Times New Roman" w:hAnsi="Times New Roman" w:cs="Times New Roman"/>
          <w:i/>
          <w:sz w:val="24"/>
          <w:szCs w:val="24"/>
        </w:rPr>
        <w:t>Compensation &amp; Benefits Review</w:t>
      </w:r>
      <w:r w:rsidRPr="00FA7F00">
        <w:rPr>
          <w:rFonts w:ascii="Times New Roman" w:hAnsi="Times New Roman" w:cs="Times New Roman"/>
          <w:sz w:val="24"/>
          <w:szCs w:val="24"/>
        </w:rPr>
        <w:t>,</w:t>
      </w:r>
      <w:r w:rsidR="00290931" w:rsidRPr="005109CE">
        <w:rPr>
          <w:rFonts w:ascii="Times New Roman" w:hAnsi="Times New Roman" w:cs="Times New Roman"/>
          <w:i/>
          <w:sz w:val="24"/>
          <w:szCs w:val="24"/>
        </w:rPr>
        <w:t xml:space="preserve"> 30</w:t>
      </w:r>
      <w:r w:rsidR="00290931">
        <w:rPr>
          <w:rFonts w:ascii="Times New Roman" w:hAnsi="Times New Roman" w:cs="Times New Roman"/>
          <w:sz w:val="24"/>
          <w:szCs w:val="24"/>
        </w:rPr>
        <w:t>(2)</w:t>
      </w:r>
      <w:r w:rsidRPr="00FA7F00">
        <w:rPr>
          <w:rFonts w:ascii="Times New Roman" w:hAnsi="Times New Roman" w:cs="Times New Roman"/>
          <w:sz w:val="24"/>
          <w:szCs w:val="24"/>
        </w:rPr>
        <w:t xml:space="preserve"> 26</w:t>
      </w:r>
      <w:r w:rsidR="00EA7370">
        <w:rPr>
          <w:rFonts w:ascii="Times New Roman" w:hAnsi="Times New Roman" w:cs="Times New Roman"/>
          <w:sz w:val="24"/>
          <w:szCs w:val="24"/>
        </w:rPr>
        <w:t>–</w:t>
      </w:r>
      <w:r w:rsidRPr="00FA7F00">
        <w:rPr>
          <w:rFonts w:ascii="Times New Roman" w:hAnsi="Times New Roman" w:cs="Times New Roman"/>
          <w:sz w:val="24"/>
          <w:szCs w:val="24"/>
        </w:rPr>
        <w:t>32.</w:t>
      </w:r>
    </w:p>
    <w:p w14:paraId="6A0C84E7" w14:textId="6E349D80" w:rsidR="003609CA" w:rsidRPr="00FA7F00" w:rsidRDefault="003609C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Hayes, S. C. (2005). Fleeing from the elephant: Language, cognition, and post-Skinnerian behavior analytic science. </w:t>
      </w:r>
      <w:r w:rsidRPr="00FA7F00">
        <w:rPr>
          <w:rFonts w:ascii="Times New Roman" w:hAnsi="Times New Roman" w:cs="Times New Roman"/>
          <w:i/>
          <w:sz w:val="24"/>
          <w:szCs w:val="24"/>
        </w:rPr>
        <w:t xml:space="preserve">Journal of Organizational Behavior Management, 24 </w:t>
      </w:r>
      <w:r w:rsidRPr="005109CE">
        <w:rPr>
          <w:rFonts w:ascii="Times New Roman" w:hAnsi="Times New Roman" w:cs="Times New Roman"/>
          <w:sz w:val="24"/>
          <w:szCs w:val="24"/>
        </w:rPr>
        <w:t>(1/2),</w:t>
      </w:r>
      <w:r w:rsidRPr="00FA7F00">
        <w:rPr>
          <w:rFonts w:ascii="Times New Roman" w:hAnsi="Times New Roman" w:cs="Times New Roman"/>
          <w:sz w:val="24"/>
          <w:szCs w:val="24"/>
        </w:rPr>
        <w:t xml:space="preserve"> 155</w:t>
      </w:r>
      <w:r w:rsidR="00EA7370">
        <w:rPr>
          <w:rFonts w:ascii="Times New Roman" w:hAnsi="Times New Roman" w:cs="Times New Roman"/>
          <w:sz w:val="24"/>
          <w:szCs w:val="24"/>
        </w:rPr>
        <w:t>–</w:t>
      </w:r>
      <w:r w:rsidRPr="00FA7F00">
        <w:rPr>
          <w:rFonts w:ascii="Times New Roman" w:hAnsi="Times New Roman" w:cs="Times New Roman"/>
          <w:sz w:val="24"/>
          <w:szCs w:val="24"/>
        </w:rPr>
        <w:t>173.</w:t>
      </w:r>
    </w:p>
    <w:p w14:paraId="4BB3285C" w14:textId="738B1A54"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Hayes, S. C., Barnes-Holmes, D., &amp; Roche, B. (Eds.). (2001). </w:t>
      </w:r>
      <w:r w:rsidRPr="00FA7F00">
        <w:rPr>
          <w:rFonts w:ascii="Times New Roman" w:hAnsi="Times New Roman" w:cs="Times New Roman"/>
          <w:i/>
          <w:sz w:val="24"/>
          <w:szCs w:val="24"/>
        </w:rPr>
        <w:t>Relational frame theory. A post-</w:t>
      </w:r>
      <w:r w:rsidR="00EA7370">
        <w:rPr>
          <w:rFonts w:ascii="Times New Roman" w:hAnsi="Times New Roman" w:cs="Times New Roman"/>
          <w:i/>
          <w:sz w:val="24"/>
          <w:szCs w:val="24"/>
        </w:rPr>
        <w:t>S</w:t>
      </w:r>
      <w:r w:rsidRPr="00FA7F00">
        <w:rPr>
          <w:rFonts w:ascii="Times New Roman" w:hAnsi="Times New Roman" w:cs="Times New Roman"/>
          <w:i/>
          <w:sz w:val="24"/>
          <w:szCs w:val="24"/>
        </w:rPr>
        <w:t>kinnerian account of human language and cognition.</w:t>
      </w:r>
      <w:r w:rsidRPr="00FA7F00">
        <w:rPr>
          <w:rFonts w:ascii="Times New Roman" w:hAnsi="Times New Roman" w:cs="Times New Roman"/>
          <w:sz w:val="24"/>
          <w:szCs w:val="24"/>
        </w:rPr>
        <w:t xml:space="preserve"> New York</w:t>
      </w:r>
      <w:r w:rsidR="00EA7370">
        <w:rPr>
          <w:rFonts w:ascii="Times New Roman" w:hAnsi="Times New Roman" w:cs="Times New Roman"/>
          <w:sz w:val="24"/>
          <w:szCs w:val="24"/>
        </w:rPr>
        <w:t>, NY</w:t>
      </w:r>
      <w:r w:rsidRPr="00FA7F00">
        <w:rPr>
          <w:rFonts w:ascii="Times New Roman" w:hAnsi="Times New Roman" w:cs="Times New Roman"/>
          <w:sz w:val="24"/>
          <w:szCs w:val="24"/>
        </w:rPr>
        <w:t>: Kluwer Academic/Plenum Press.</w:t>
      </w:r>
    </w:p>
    <w:p w14:paraId="553809DF" w14:textId="3A7DF8D5" w:rsidR="00DC4D0B" w:rsidRPr="00FA7F00" w:rsidRDefault="00DC4D0B"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Houmanfar, R., A., Alavosius, M. </w:t>
      </w:r>
      <w:r w:rsidR="00CB380D" w:rsidRPr="00FA7F00">
        <w:rPr>
          <w:rFonts w:ascii="Times New Roman" w:hAnsi="Times New Roman" w:cs="Times New Roman"/>
          <w:sz w:val="24"/>
          <w:szCs w:val="24"/>
        </w:rPr>
        <w:t xml:space="preserve">P., Morford, Z. H., </w:t>
      </w:r>
      <w:r w:rsidRPr="00FA7F00">
        <w:rPr>
          <w:rFonts w:ascii="Times New Roman" w:hAnsi="Times New Roman" w:cs="Times New Roman"/>
          <w:sz w:val="24"/>
          <w:szCs w:val="24"/>
        </w:rPr>
        <w:t>Herbst, S. A.</w:t>
      </w:r>
      <w:r w:rsidR="00CB380D" w:rsidRPr="00FA7F00">
        <w:rPr>
          <w:rFonts w:ascii="Times New Roman" w:hAnsi="Times New Roman" w:cs="Times New Roman"/>
          <w:sz w:val="24"/>
          <w:szCs w:val="24"/>
        </w:rPr>
        <w:t>, &amp; Reimer, D.</w:t>
      </w:r>
      <w:r w:rsidRPr="00FA7F00">
        <w:rPr>
          <w:rFonts w:ascii="Times New Roman" w:hAnsi="Times New Roman" w:cs="Times New Roman"/>
          <w:sz w:val="24"/>
          <w:szCs w:val="24"/>
        </w:rPr>
        <w:t xml:space="preserve"> (2015). Functions of organizational leaders in cultural change: Financial and social well-being. </w:t>
      </w:r>
      <w:r w:rsidRPr="00FA7F00">
        <w:rPr>
          <w:rFonts w:ascii="Times New Roman" w:hAnsi="Times New Roman" w:cs="Times New Roman"/>
          <w:i/>
          <w:sz w:val="24"/>
          <w:szCs w:val="24"/>
        </w:rPr>
        <w:t>Journal of Organizational Behavior Management</w:t>
      </w:r>
      <w:r w:rsidRPr="00FA7F00">
        <w:rPr>
          <w:rFonts w:ascii="Times New Roman" w:hAnsi="Times New Roman" w:cs="Times New Roman"/>
          <w:sz w:val="24"/>
          <w:szCs w:val="24"/>
        </w:rPr>
        <w:t xml:space="preserve">, </w:t>
      </w:r>
      <w:r w:rsidRPr="005109CE">
        <w:rPr>
          <w:rFonts w:ascii="Times New Roman" w:hAnsi="Times New Roman" w:cs="Times New Roman"/>
          <w:i/>
          <w:sz w:val="24"/>
          <w:szCs w:val="24"/>
        </w:rPr>
        <w:t>35</w:t>
      </w:r>
      <w:r w:rsidRPr="00FA7F00">
        <w:rPr>
          <w:rFonts w:ascii="Times New Roman" w:hAnsi="Times New Roman" w:cs="Times New Roman"/>
          <w:sz w:val="24"/>
          <w:szCs w:val="24"/>
        </w:rPr>
        <w:t>, 4</w:t>
      </w:r>
      <w:r w:rsidR="00EA7370">
        <w:rPr>
          <w:rFonts w:ascii="Times New Roman" w:hAnsi="Times New Roman" w:cs="Times New Roman"/>
          <w:sz w:val="24"/>
          <w:szCs w:val="24"/>
        </w:rPr>
        <w:t>–</w:t>
      </w:r>
      <w:r w:rsidRPr="00FA7F00">
        <w:rPr>
          <w:rFonts w:ascii="Times New Roman" w:hAnsi="Times New Roman" w:cs="Times New Roman"/>
          <w:sz w:val="24"/>
          <w:szCs w:val="24"/>
        </w:rPr>
        <w:t>27.</w:t>
      </w:r>
    </w:p>
    <w:p w14:paraId="0022B736" w14:textId="0DBFE803" w:rsidR="004017A2" w:rsidRPr="00FA7F00" w:rsidRDefault="004017A2"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Houmanfar, R., &amp; Rodrigues, N. J. (2012).</w:t>
      </w:r>
      <w:r w:rsidR="00AD3DB8"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The </w:t>
      </w:r>
      <w:r w:rsidR="00AD3DB8" w:rsidRPr="00FA7F00">
        <w:rPr>
          <w:rFonts w:ascii="Times New Roman" w:hAnsi="Times New Roman" w:cs="Times New Roman"/>
          <w:sz w:val="24"/>
          <w:szCs w:val="24"/>
        </w:rPr>
        <w:t>r</w:t>
      </w:r>
      <w:r w:rsidRPr="00FA7F00">
        <w:rPr>
          <w:rFonts w:ascii="Times New Roman" w:hAnsi="Times New Roman" w:cs="Times New Roman"/>
          <w:sz w:val="24"/>
          <w:szCs w:val="24"/>
        </w:rPr>
        <w:t xml:space="preserve">ole of </w:t>
      </w:r>
      <w:r w:rsidR="00AD3DB8" w:rsidRPr="00FA7F00">
        <w:rPr>
          <w:rFonts w:ascii="Times New Roman" w:hAnsi="Times New Roman" w:cs="Times New Roman"/>
          <w:sz w:val="24"/>
          <w:szCs w:val="24"/>
        </w:rPr>
        <w:t>l</w:t>
      </w:r>
      <w:r w:rsidRPr="00FA7F00">
        <w:rPr>
          <w:rFonts w:ascii="Times New Roman" w:hAnsi="Times New Roman" w:cs="Times New Roman"/>
          <w:sz w:val="24"/>
          <w:szCs w:val="24"/>
        </w:rPr>
        <w:t xml:space="preserve">eadership and communication in organizational change. </w:t>
      </w:r>
      <w:r w:rsidRPr="00FA7F00">
        <w:rPr>
          <w:rFonts w:ascii="Times New Roman" w:hAnsi="Times New Roman" w:cs="Times New Roman"/>
          <w:i/>
          <w:sz w:val="24"/>
          <w:szCs w:val="24"/>
        </w:rPr>
        <w:t>Journal of Applied Radical Behavior Analysis</w:t>
      </w:r>
      <w:r w:rsidR="00AD3DB8" w:rsidRPr="00FA7F00">
        <w:rPr>
          <w:rFonts w:ascii="Times New Roman" w:hAnsi="Times New Roman" w:cs="Times New Roman"/>
          <w:sz w:val="24"/>
          <w:szCs w:val="24"/>
        </w:rPr>
        <w:t>,</w:t>
      </w:r>
      <w:r w:rsidRPr="00FA7F00">
        <w:rPr>
          <w:rFonts w:ascii="Times New Roman" w:hAnsi="Times New Roman" w:cs="Times New Roman"/>
          <w:sz w:val="24"/>
          <w:szCs w:val="24"/>
        </w:rPr>
        <w:t xml:space="preserve"> N1, 22–27. </w:t>
      </w:r>
    </w:p>
    <w:p w14:paraId="5CDD7D51" w14:textId="16346C65"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Houmanfar, R., Rodrigues, N. J., &amp; Smith, G. S. (2009). R</w:t>
      </w:r>
      <w:r w:rsidR="003C3B13" w:rsidRPr="00FA7F00">
        <w:rPr>
          <w:rFonts w:ascii="Times New Roman" w:hAnsi="Times New Roman" w:cs="Times New Roman"/>
          <w:sz w:val="24"/>
          <w:szCs w:val="24"/>
        </w:rPr>
        <w:t xml:space="preserve">ole of communication networks in </w:t>
      </w:r>
      <w:r w:rsidRPr="00FA7F00">
        <w:rPr>
          <w:rFonts w:ascii="Times New Roman" w:hAnsi="Times New Roman" w:cs="Times New Roman"/>
          <w:sz w:val="24"/>
          <w:szCs w:val="24"/>
        </w:rPr>
        <w:t xml:space="preserve">behavioral systems analysis. </w:t>
      </w:r>
      <w:r w:rsidRPr="00FA7F00">
        <w:rPr>
          <w:rFonts w:ascii="Times New Roman" w:hAnsi="Times New Roman" w:cs="Times New Roman"/>
          <w:i/>
          <w:sz w:val="24"/>
          <w:szCs w:val="24"/>
        </w:rPr>
        <w:t>Journal of Organizational Behavior Management, 29,</w:t>
      </w:r>
      <w:r w:rsidR="003C3B13" w:rsidRPr="00FA7F00">
        <w:rPr>
          <w:rFonts w:ascii="Times New Roman" w:hAnsi="Times New Roman" w:cs="Times New Roman"/>
          <w:sz w:val="24"/>
          <w:szCs w:val="24"/>
        </w:rPr>
        <w:t xml:space="preserve"> 1</w:t>
      </w:r>
      <w:r w:rsidR="00EA7370">
        <w:rPr>
          <w:rFonts w:ascii="Times New Roman" w:hAnsi="Times New Roman" w:cs="Times New Roman"/>
          <w:sz w:val="24"/>
          <w:szCs w:val="24"/>
        </w:rPr>
        <w:t>–</w:t>
      </w:r>
      <w:r w:rsidRPr="00FA7F00">
        <w:rPr>
          <w:rFonts w:ascii="Times New Roman" w:hAnsi="Times New Roman" w:cs="Times New Roman"/>
          <w:sz w:val="24"/>
          <w:szCs w:val="24"/>
        </w:rPr>
        <w:t>19.</w:t>
      </w:r>
    </w:p>
    <w:p w14:paraId="77F19025" w14:textId="742F2618" w:rsidR="00795C7A"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Hughes, S., Hussey, I., Corrigan, B., Jolie, K., Murphy, C., &amp; B</w:t>
      </w:r>
      <w:r w:rsidR="003C3B13" w:rsidRPr="00FA7F00">
        <w:rPr>
          <w:rFonts w:ascii="Times New Roman" w:hAnsi="Times New Roman" w:cs="Times New Roman"/>
          <w:sz w:val="24"/>
          <w:szCs w:val="24"/>
        </w:rPr>
        <w:t xml:space="preserve">arnes-Holmes, D. (2016). Faking </w:t>
      </w:r>
      <w:r w:rsidRPr="00FA7F00">
        <w:rPr>
          <w:rFonts w:ascii="Times New Roman" w:hAnsi="Times New Roman" w:cs="Times New Roman"/>
          <w:sz w:val="24"/>
          <w:szCs w:val="24"/>
        </w:rPr>
        <w:t>revisited: Exerting strategic control over performa</w:t>
      </w:r>
      <w:r w:rsidR="003C3B13" w:rsidRPr="00FA7F00">
        <w:rPr>
          <w:rFonts w:ascii="Times New Roman" w:hAnsi="Times New Roman" w:cs="Times New Roman"/>
          <w:sz w:val="24"/>
          <w:szCs w:val="24"/>
        </w:rPr>
        <w:t xml:space="preserve">nce on the Implicit Relational </w:t>
      </w:r>
      <w:r w:rsidRPr="00FA7F00">
        <w:rPr>
          <w:rFonts w:ascii="Times New Roman" w:hAnsi="Times New Roman" w:cs="Times New Roman"/>
          <w:sz w:val="24"/>
          <w:szCs w:val="24"/>
        </w:rPr>
        <w:lastRenderedPageBreak/>
        <w:t xml:space="preserve">Assessment Procedure. </w:t>
      </w:r>
      <w:r w:rsidRPr="00FA7F00">
        <w:rPr>
          <w:rFonts w:ascii="Times New Roman" w:hAnsi="Times New Roman" w:cs="Times New Roman"/>
          <w:i/>
          <w:sz w:val="24"/>
          <w:szCs w:val="24"/>
        </w:rPr>
        <w:t>European Journal of Social Psychology, 46</w:t>
      </w:r>
      <w:r w:rsidRPr="005109CE">
        <w:rPr>
          <w:rFonts w:ascii="Times New Roman" w:hAnsi="Times New Roman" w:cs="Times New Roman"/>
          <w:sz w:val="24"/>
          <w:szCs w:val="24"/>
        </w:rPr>
        <w:t>(5),</w:t>
      </w:r>
      <w:r w:rsidRPr="00FA7F00">
        <w:rPr>
          <w:rFonts w:ascii="Times New Roman" w:hAnsi="Times New Roman" w:cs="Times New Roman"/>
          <w:sz w:val="24"/>
          <w:szCs w:val="24"/>
        </w:rPr>
        <w:t xml:space="preserve"> 632</w:t>
      </w:r>
      <w:r w:rsidR="00EA7370">
        <w:rPr>
          <w:rFonts w:ascii="Times New Roman" w:hAnsi="Times New Roman" w:cs="Times New Roman"/>
          <w:sz w:val="24"/>
          <w:szCs w:val="24"/>
        </w:rPr>
        <w:t>–</w:t>
      </w:r>
      <w:r w:rsidRPr="00FA7F00">
        <w:rPr>
          <w:rFonts w:ascii="Times New Roman" w:hAnsi="Times New Roman" w:cs="Times New Roman"/>
          <w:sz w:val="24"/>
          <w:szCs w:val="24"/>
        </w:rPr>
        <w:t>648.</w:t>
      </w:r>
    </w:p>
    <w:p w14:paraId="271523D1" w14:textId="4FD56AE4"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Jackson, M. L., Williams, W. L., Hayes, S. C., Humphreys, T., Gauthier, B., &amp; Westwood, R. (2016). Whatever gets your heart pumping: The impact of </w:t>
      </w:r>
      <w:r w:rsidR="003C3B13" w:rsidRPr="00FA7F00">
        <w:rPr>
          <w:rFonts w:ascii="Times New Roman" w:hAnsi="Times New Roman" w:cs="Times New Roman"/>
          <w:sz w:val="24"/>
          <w:szCs w:val="24"/>
        </w:rPr>
        <w:t>implicitly selected reinforcer-</w:t>
      </w:r>
      <w:r w:rsidRPr="00FA7F00">
        <w:rPr>
          <w:rFonts w:ascii="Times New Roman" w:hAnsi="Times New Roman" w:cs="Times New Roman"/>
          <w:sz w:val="24"/>
          <w:szCs w:val="24"/>
        </w:rPr>
        <w:t xml:space="preserve">focused statements on exercise intensity. </w:t>
      </w:r>
      <w:r w:rsidRPr="00FA7F00">
        <w:rPr>
          <w:rFonts w:ascii="Times New Roman" w:hAnsi="Times New Roman" w:cs="Times New Roman"/>
          <w:i/>
          <w:sz w:val="24"/>
          <w:szCs w:val="24"/>
        </w:rPr>
        <w:t>Journal of Contextual Behavioral Science, 5</w:t>
      </w:r>
      <w:r w:rsidRPr="005109CE">
        <w:rPr>
          <w:rFonts w:ascii="Times New Roman" w:hAnsi="Times New Roman" w:cs="Times New Roman"/>
          <w:sz w:val="24"/>
          <w:szCs w:val="24"/>
        </w:rPr>
        <w:t>(1),</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48</w:t>
      </w:r>
      <w:r w:rsidR="00EA7370">
        <w:rPr>
          <w:rFonts w:ascii="Times New Roman" w:hAnsi="Times New Roman" w:cs="Times New Roman"/>
          <w:sz w:val="24"/>
          <w:szCs w:val="24"/>
        </w:rPr>
        <w:t>–</w:t>
      </w:r>
      <w:r w:rsidRPr="00FA7F00">
        <w:rPr>
          <w:rFonts w:ascii="Times New Roman" w:hAnsi="Times New Roman" w:cs="Times New Roman"/>
          <w:sz w:val="24"/>
          <w:szCs w:val="24"/>
        </w:rPr>
        <w:t>57.</w:t>
      </w:r>
    </w:p>
    <w:p w14:paraId="4FA27959" w14:textId="4972968D"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iCs/>
          <w:sz w:val="24"/>
          <w:szCs w:val="24"/>
        </w:rPr>
        <w:t>Johnson, R. A., Houmanfar, R., &amp; Smith, G. S. (2010). The effect of implicit and explicit rules on customer greeting and productivity in a retail organization.</w:t>
      </w:r>
      <w:r w:rsidRPr="00FA7F00">
        <w:rPr>
          <w:rFonts w:ascii="Times New Roman" w:hAnsi="Times New Roman" w:cs="Times New Roman"/>
          <w:i/>
          <w:iCs/>
          <w:sz w:val="24"/>
          <w:szCs w:val="24"/>
        </w:rPr>
        <w:t xml:space="preserve"> Journal of Organizational Behavior Management, 30</w:t>
      </w:r>
      <w:r w:rsidRPr="005109CE">
        <w:rPr>
          <w:rFonts w:ascii="Times New Roman" w:hAnsi="Times New Roman" w:cs="Times New Roman"/>
          <w:iCs/>
          <w:sz w:val="24"/>
          <w:szCs w:val="24"/>
        </w:rPr>
        <w:t>(1),</w:t>
      </w:r>
      <w:r w:rsidRPr="00FA7F00">
        <w:rPr>
          <w:rFonts w:ascii="Times New Roman" w:hAnsi="Times New Roman" w:cs="Times New Roman"/>
          <w:iCs/>
          <w:sz w:val="24"/>
          <w:szCs w:val="24"/>
        </w:rPr>
        <w:t xml:space="preserve"> 38</w:t>
      </w:r>
      <w:r w:rsidR="00EA7370">
        <w:rPr>
          <w:rFonts w:ascii="Times New Roman" w:hAnsi="Times New Roman" w:cs="Times New Roman"/>
          <w:sz w:val="24"/>
          <w:szCs w:val="24"/>
        </w:rPr>
        <w:t>–</w:t>
      </w:r>
      <w:r w:rsidRPr="00FA7F00">
        <w:rPr>
          <w:rFonts w:ascii="Times New Roman" w:hAnsi="Times New Roman" w:cs="Times New Roman"/>
          <w:iCs/>
          <w:sz w:val="24"/>
          <w:szCs w:val="24"/>
        </w:rPr>
        <w:t>48.</w:t>
      </w:r>
    </w:p>
    <w:p w14:paraId="6AC388F1" w14:textId="0EE9B552"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Kahn, L. M.</w:t>
      </w:r>
      <w:r w:rsidR="00EA7370">
        <w:rPr>
          <w:rFonts w:ascii="Times New Roman" w:hAnsi="Times New Roman" w:cs="Times New Roman"/>
          <w:sz w:val="24"/>
          <w:szCs w:val="24"/>
        </w:rPr>
        <w:t>,</w:t>
      </w:r>
      <w:r w:rsidRPr="00FA7F00">
        <w:rPr>
          <w:rFonts w:ascii="Times New Roman" w:hAnsi="Times New Roman" w:cs="Times New Roman"/>
          <w:sz w:val="24"/>
          <w:szCs w:val="24"/>
        </w:rPr>
        <w:t xml:space="preserve"> &amp; Sherer, P. D. (1990). Contingent pay and managerial performance</w:t>
      </w:r>
      <w:r w:rsidRPr="00FA7F00">
        <w:rPr>
          <w:rFonts w:ascii="Times New Roman" w:hAnsi="Times New Roman" w:cs="Times New Roman"/>
          <w:i/>
          <w:sz w:val="24"/>
          <w:szCs w:val="24"/>
        </w:rPr>
        <w:t>.</w:t>
      </w:r>
      <w:r w:rsidR="00EA7370">
        <w:rPr>
          <w:rFonts w:ascii="Times New Roman" w:hAnsi="Times New Roman" w:cs="Times New Roman"/>
          <w:sz w:val="24"/>
          <w:szCs w:val="24"/>
        </w:rPr>
        <w:t xml:space="preserve"> [Special issue].</w:t>
      </w:r>
      <w:r w:rsidRPr="00FA7F00">
        <w:rPr>
          <w:rFonts w:ascii="Times New Roman" w:hAnsi="Times New Roman" w:cs="Times New Roman"/>
          <w:i/>
          <w:sz w:val="24"/>
          <w:szCs w:val="24"/>
        </w:rPr>
        <w:t xml:space="preserve"> Industrial</w:t>
      </w:r>
      <w:r w:rsidR="003C3B13" w:rsidRPr="00FA7F00">
        <w:rPr>
          <w:rFonts w:ascii="Times New Roman" w:hAnsi="Times New Roman" w:cs="Times New Roman"/>
          <w:i/>
          <w:sz w:val="24"/>
          <w:szCs w:val="24"/>
        </w:rPr>
        <w:t xml:space="preserve"> </w:t>
      </w:r>
      <w:r w:rsidRPr="00FA7F00">
        <w:rPr>
          <w:rFonts w:ascii="Times New Roman" w:hAnsi="Times New Roman" w:cs="Times New Roman"/>
          <w:i/>
          <w:sz w:val="24"/>
          <w:szCs w:val="24"/>
        </w:rPr>
        <w:t>&amp; Labor Relations Review, 43</w:t>
      </w:r>
      <w:r w:rsidRPr="005109CE">
        <w:rPr>
          <w:rFonts w:ascii="Times New Roman" w:hAnsi="Times New Roman" w:cs="Times New Roman"/>
          <w:sz w:val="24"/>
          <w:szCs w:val="24"/>
        </w:rPr>
        <w:t>(3)</w:t>
      </w:r>
      <w:r w:rsidRPr="002A0016">
        <w:rPr>
          <w:rFonts w:ascii="Times New Roman" w:hAnsi="Times New Roman" w:cs="Times New Roman"/>
          <w:sz w:val="24"/>
          <w:szCs w:val="24"/>
        </w:rPr>
        <w:t>,</w:t>
      </w:r>
      <w:r w:rsidRPr="00FA7F00">
        <w:rPr>
          <w:rFonts w:ascii="Times New Roman" w:hAnsi="Times New Roman" w:cs="Times New Roman"/>
          <w:sz w:val="24"/>
          <w:szCs w:val="24"/>
        </w:rPr>
        <w:t xml:space="preserve"> 107</w:t>
      </w:r>
      <w:r w:rsidR="00EA7370">
        <w:rPr>
          <w:rFonts w:ascii="Times New Roman" w:hAnsi="Times New Roman" w:cs="Times New Roman"/>
          <w:sz w:val="24"/>
          <w:szCs w:val="24"/>
        </w:rPr>
        <w:t>–</w:t>
      </w:r>
      <w:r w:rsidRPr="00FA7F00">
        <w:rPr>
          <w:rFonts w:ascii="Times New Roman" w:hAnsi="Times New Roman" w:cs="Times New Roman"/>
          <w:sz w:val="24"/>
          <w:szCs w:val="24"/>
        </w:rPr>
        <w:t>120.</w:t>
      </w:r>
    </w:p>
    <w:p w14:paraId="42C091E5" w14:textId="36DDB5E0"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Kantor, J. R. (1982). </w:t>
      </w:r>
      <w:r w:rsidRPr="00FA7F00">
        <w:rPr>
          <w:rFonts w:ascii="Times New Roman" w:hAnsi="Times New Roman" w:cs="Times New Roman"/>
          <w:i/>
          <w:sz w:val="24"/>
          <w:szCs w:val="24"/>
        </w:rPr>
        <w:t>Cultural psychology</w:t>
      </w:r>
      <w:r w:rsidRPr="00FA7F00">
        <w:rPr>
          <w:rFonts w:ascii="Times New Roman" w:hAnsi="Times New Roman" w:cs="Times New Roman"/>
          <w:sz w:val="24"/>
          <w:szCs w:val="24"/>
        </w:rPr>
        <w:t>. Chicago, IL: Principia Press.</w:t>
      </w:r>
    </w:p>
    <w:p w14:paraId="70CA96A1" w14:textId="729716DB" w:rsidR="00C20D92" w:rsidRPr="00FA7F00" w:rsidRDefault="00C20D92"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Kaufman, A., Baron, A., &amp; Kopp, R. E. (1966). Some effects of instructions on human operant behavior. </w:t>
      </w:r>
      <w:r w:rsidRPr="00FA7F00">
        <w:rPr>
          <w:rFonts w:ascii="Times New Roman" w:hAnsi="Times New Roman" w:cs="Times New Roman"/>
          <w:i/>
          <w:sz w:val="24"/>
          <w:szCs w:val="24"/>
        </w:rPr>
        <w:t>Psychonomic Monograph Supplements,</w:t>
      </w:r>
      <w:r w:rsidRPr="00FA7F00">
        <w:rPr>
          <w:rFonts w:ascii="Times New Roman" w:hAnsi="Times New Roman" w:cs="Times New Roman"/>
          <w:sz w:val="24"/>
          <w:szCs w:val="24"/>
        </w:rPr>
        <w:t xml:space="preserve"> </w:t>
      </w:r>
      <w:r w:rsidRPr="005109CE">
        <w:rPr>
          <w:rFonts w:ascii="Times New Roman" w:hAnsi="Times New Roman" w:cs="Times New Roman"/>
          <w:i/>
          <w:sz w:val="24"/>
          <w:szCs w:val="24"/>
        </w:rPr>
        <w:t>1</w:t>
      </w:r>
      <w:r w:rsidRPr="00FA7F00">
        <w:rPr>
          <w:rFonts w:ascii="Times New Roman" w:hAnsi="Times New Roman" w:cs="Times New Roman"/>
          <w:sz w:val="24"/>
          <w:szCs w:val="24"/>
        </w:rPr>
        <w:t>, 243</w:t>
      </w:r>
      <w:r w:rsidR="00EA7370">
        <w:rPr>
          <w:rFonts w:ascii="Times New Roman" w:hAnsi="Times New Roman" w:cs="Times New Roman"/>
          <w:sz w:val="24"/>
          <w:szCs w:val="24"/>
        </w:rPr>
        <w:t>–</w:t>
      </w:r>
      <w:r w:rsidRPr="00FA7F00">
        <w:rPr>
          <w:rFonts w:ascii="Times New Roman" w:hAnsi="Times New Roman" w:cs="Times New Roman"/>
          <w:sz w:val="24"/>
          <w:szCs w:val="24"/>
        </w:rPr>
        <w:t>250.</w:t>
      </w:r>
    </w:p>
    <w:p w14:paraId="1F4ADAC0" w14:textId="2954D083" w:rsidR="00E70D01" w:rsidRPr="00FA7F00" w:rsidRDefault="00E70D01"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Kissi, A., Hughes, S., Mertens, G., Barnes-Holmes, D., De Houwer, J., </w:t>
      </w:r>
      <w:r w:rsidR="007207FA" w:rsidRPr="00FA7F00">
        <w:rPr>
          <w:rFonts w:ascii="Times New Roman" w:hAnsi="Times New Roman" w:cs="Times New Roman"/>
          <w:sz w:val="24"/>
          <w:szCs w:val="24"/>
        </w:rPr>
        <w:t xml:space="preserve">&amp; Crombez, G. (2017). A systematic review of pliance, tracking, and augmenting. </w:t>
      </w:r>
      <w:r w:rsidR="007207FA" w:rsidRPr="00FA7F00">
        <w:rPr>
          <w:rFonts w:ascii="Times New Roman" w:hAnsi="Times New Roman" w:cs="Times New Roman"/>
          <w:i/>
          <w:sz w:val="24"/>
          <w:szCs w:val="24"/>
        </w:rPr>
        <w:t>Behavior Modification, 41</w:t>
      </w:r>
      <w:r w:rsidR="007207FA" w:rsidRPr="005109CE">
        <w:rPr>
          <w:rFonts w:ascii="Times New Roman" w:hAnsi="Times New Roman" w:cs="Times New Roman"/>
          <w:sz w:val="24"/>
          <w:szCs w:val="24"/>
        </w:rPr>
        <w:t>(5),</w:t>
      </w:r>
      <w:r w:rsidR="007207FA" w:rsidRPr="00FA7F00">
        <w:rPr>
          <w:rFonts w:ascii="Times New Roman" w:hAnsi="Times New Roman" w:cs="Times New Roman"/>
          <w:sz w:val="24"/>
          <w:szCs w:val="24"/>
        </w:rPr>
        <w:t xml:space="preserve"> 683</w:t>
      </w:r>
      <w:r w:rsidR="00EA7370">
        <w:rPr>
          <w:rFonts w:ascii="Times New Roman" w:hAnsi="Times New Roman" w:cs="Times New Roman"/>
          <w:sz w:val="24"/>
          <w:szCs w:val="24"/>
        </w:rPr>
        <w:t>–</w:t>
      </w:r>
      <w:r w:rsidR="007207FA" w:rsidRPr="00FA7F00">
        <w:rPr>
          <w:rFonts w:ascii="Times New Roman" w:hAnsi="Times New Roman" w:cs="Times New Roman"/>
          <w:sz w:val="24"/>
          <w:szCs w:val="24"/>
        </w:rPr>
        <w:t>707.</w:t>
      </w:r>
    </w:p>
    <w:p w14:paraId="4AA487AE" w14:textId="58D1CD79"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Lawler, E. E., III. (1990). </w:t>
      </w:r>
      <w:r w:rsidRPr="00FA7F00">
        <w:rPr>
          <w:rFonts w:ascii="Times New Roman" w:hAnsi="Times New Roman" w:cs="Times New Roman"/>
          <w:i/>
          <w:sz w:val="24"/>
          <w:szCs w:val="24"/>
        </w:rPr>
        <w:t>Strategic pay.</w:t>
      </w:r>
      <w:r w:rsidRPr="00FA7F00">
        <w:rPr>
          <w:rFonts w:ascii="Times New Roman" w:hAnsi="Times New Roman" w:cs="Times New Roman"/>
          <w:sz w:val="24"/>
          <w:szCs w:val="24"/>
        </w:rPr>
        <w:t xml:space="preserve"> San Francisco</w:t>
      </w:r>
      <w:r w:rsidR="00EA7370">
        <w:rPr>
          <w:rFonts w:ascii="Times New Roman" w:hAnsi="Times New Roman" w:cs="Times New Roman"/>
          <w:sz w:val="24"/>
          <w:szCs w:val="24"/>
        </w:rPr>
        <w:t>, CA</w:t>
      </w:r>
      <w:r w:rsidRPr="00FA7F00">
        <w:rPr>
          <w:rFonts w:ascii="Times New Roman" w:hAnsi="Times New Roman" w:cs="Times New Roman"/>
          <w:sz w:val="24"/>
          <w:szCs w:val="24"/>
        </w:rPr>
        <w:t xml:space="preserve">: Jossey-Bass. </w:t>
      </w:r>
    </w:p>
    <w:p w14:paraId="09B7614E" w14:textId="070EA6C3"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Levin, M. E., Hayes, S. C., &amp; Waltz, T. (2010). Creating an implicit m</w:t>
      </w:r>
      <w:r w:rsidR="003C3B13" w:rsidRPr="00FA7F00">
        <w:rPr>
          <w:rFonts w:ascii="Times New Roman" w:hAnsi="Times New Roman" w:cs="Times New Roman"/>
          <w:sz w:val="24"/>
          <w:szCs w:val="24"/>
        </w:rPr>
        <w:t xml:space="preserve">easure of cognition more suited </w:t>
      </w:r>
      <w:r w:rsidRPr="00FA7F00">
        <w:rPr>
          <w:rFonts w:ascii="Times New Roman" w:hAnsi="Times New Roman" w:cs="Times New Roman"/>
          <w:sz w:val="24"/>
          <w:szCs w:val="24"/>
        </w:rPr>
        <w:t>to applied research: A test of the Mixed Trial-Implicit Relational Assessment Procedure</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(MT-IRAP). </w:t>
      </w:r>
      <w:r w:rsidRPr="00FA7F00">
        <w:rPr>
          <w:rFonts w:ascii="Times New Roman" w:hAnsi="Times New Roman" w:cs="Times New Roman"/>
          <w:i/>
          <w:sz w:val="24"/>
          <w:szCs w:val="24"/>
        </w:rPr>
        <w:t xml:space="preserve">International Journal of Behavioral Consultation </w:t>
      </w:r>
      <w:r w:rsidR="00EA7370">
        <w:rPr>
          <w:rFonts w:ascii="Times New Roman" w:hAnsi="Times New Roman" w:cs="Times New Roman"/>
          <w:i/>
          <w:sz w:val="24"/>
          <w:szCs w:val="24"/>
        </w:rPr>
        <w:t>&amp;</w:t>
      </w:r>
      <w:r w:rsidRPr="00FA7F00">
        <w:rPr>
          <w:rFonts w:ascii="Times New Roman" w:hAnsi="Times New Roman" w:cs="Times New Roman"/>
          <w:i/>
          <w:sz w:val="24"/>
          <w:szCs w:val="24"/>
        </w:rPr>
        <w:t xml:space="preserve"> Therapy, 6</w:t>
      </w:r>
      <w:r w:rsidRPr="005109CE">
        <w:rPr>
          <w:rFonts w:ascii="Times New Roman" w:hAnsi="Times New Roman" w:cs="Times New Roman"/>
          <w:sz w:val="24"/>
          <w:szCs w:val="24"/>
        </w:rPr>
        <w:t>(3),</w:t>
      </w:r>
      <w:r w:rsidRPr="00FA7F00">
        <w:rPr>
          <w:rFonts w:ascii="Times New Roman" w:hAnsi="Times New Roman" w:cs="Times New Roman"/>
          <w:i/>
          <w:sz w:val="24"/>
          <w:szCs w:val="24"/>
        </w:rPr>
        <w:t xml:space="preserve"> </w:t>
      </w:r>
      <w:r w:rsidRPr="00FA7F00">
        <w:rPr>
          <w:rFonts w:ascii="Times New Roman" w:hAnsi="Times New Roman" w:cs="Times New Roman"/>
          <w:sz w:val="24"/>
          <w:szCs w:val="24"/>
        </w:rPr>
        <w:t>245</w:t>
      </w:r>
      <w:r w:rsidR="00EA7370">
        <w:rPr>
          <w:rFonts w:ascii="Times New Roman" w:hAnsi="Times New Roman" w:cs="Times New Roman"/>
          <w:sz w:val="24"/>
          <w:szCs w:val="24"/>
        </w:rPr>
        <w:t>–</w:t>
      </w:r>
      <w:r w:rsidRPr="00FA7F00">
        <w:rPr>
          <w:rFonts w:ascii="Times New Roman" w:hAnsi="Times New Roman" w:cs="Times New Roman"/>
          <w:sz w:val="24"/>
          <w:szCs w:val="24"/>
        </w:rPr>
        <w:t>262.</w:t>
      </w:r>
    </w:p>
    <w:p w14:paraId="4BAC720F" w14:textId="28C6F93F"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Locke, E. A., Feren, D. B., McCaleb, V. M., Shaw, K. N., &amp; De</w:t>
      </w:r>
      <w:r w:rsidR="003C3B13" w:rsidRPr="00FA7F00">
        <w:rPr>
          <w:rFonts w:ascii="Times New Roman" w:hAnsi="Times New Roman" w:cs="Times New Roman"/>
          <w:sz w:val="24"/>
          <w:szCs w:val="24"/>
        </w:rPr>
        <w:t xml:space="preserve">nny, A. T. (1980). The relative </w:t>
      </w:r>
      <w:r w:rsidRPr="00FA7F00">
        <w:rPr>
          <w:rFonts w:ascii="Times New Roman" w:hAnsi="Times New Roman" w:cs="Times New Roman"/>
          <w:sz w:val="24"/>
          <w:szCs w:val="24"/>
        </w:rPr>
        <w:t>effectiveness of four methods of motivating employee performance. In K.</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D.</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Duncan, M. </w:t>
      </w:r>
      <w:r w:rsidRPr="00FA7F00">
        <w:rPr>
          <w:rFonts w:ascii="Times New Roman" w:hAnsi="Times New Roman" w:cs="Times New Roman"/>
          <w:sz w:val="24"/>
          <w:szCs w:val="24"/>
        </w:rPr>
        <w:lastRenderedPageBreak/>
        <w:t>M.</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Gruneberg, &amp; D.</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Wallis (Eds.), </w:t>
      </w:r>
      <w:r w:rsidRPr="00FA7F00">
        <w:rPr>
          <w:rFonts w:ascii="Times New Roman" w:hAnsi="Times New Roman" w:cs="Times New Roman"/>
          <w:i/>
          <w:sz w:val="24"/>
          <w:szCs w:val="24"/>
        </w:rPr>
        <w:t>Changes in working life</w:t>
      </w:r>
      <w:r w:rsidRPr="00FA7F00">
        <w:rPr>
          <w:rFonts w:ascii="Times New Roman" w:hAnsi="Times New Roman" w:cs="Times New Roman"/>
          <w:sz w:val="24"/>
          <w:szCs w:val="24"/>
        </w:rPr>
        <w:t xml:space="preserve"> (pp. 363–388). London</w:t>
      </w:r>
      <w:r w:rsidR="00EA7370">
        <w:rPr>
          <w:rFonts w:ascii="Times New Roman" w:hAnsi="Times New Roman" w:cs="Times New Roman"/>
          <w:sz w:val="24"/>
          <w:szCs w:val="24"/>
        </w:rPr>
        <w:t>, UK</w:t>
      </w:r>
      <w:r w:rsidRPr="00FA7F00">
        <w:rPr>
          <w:rFonts w:ascii="Times New Roman" w:hAnsi="Times New Roman" w:cs="Times New Roman"/>
          <w:sz w:val="24"/>
          <w:szCs w:val="24"/>
        </w:rPr>
        <w:t>: Wiley.</w:t>
      </w:r>
    </w:p>
    <w:p w14:paraId="40D4F317" w14:textId="58202E53"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Maglieri, K. (2007). </w:t>
      </w:r>
      <w:r w:rsidRPr="00FA7F00">
        <w:rPr>
          <w:rFonts w:ascii="Times New Roman" w:hAnsi="Times New Roman" w:cs="Times New Roman"/>
          <w:i/>
          <w:sz w:val="24"/>
          <w:szCs w:val="24"/>
        </w:rPr>
        <w:t>Evaluation of performance under various pay systems</w:t>
      </w:r>
      <w:r w:rsidRPr="00FA7F00">
        <w:rPr>
          <w:rFonts w:ascii="Times New Roman" w:hAnsi="Times New Roman" w:cs="Times New Roman"/>
          <w:sz w:val="24"/>
          <w:szCs w:val="24"/>
        </w:rPr>
        <w:t xml:space="preserve"> </w:t>
      </w:r>
      <w:r w:rsidR="00C93E22" w:rsidRPr="00FA7F00">
        <w:rPr>
          <w:rFonts w:ascii="Times New Roman" w:hAnsi="Times New Roman" w:cs="Times New Roman"/>
          <w:sz w:val="24"/>
          <w:szCs w:val="24"/>
        </w:rPr>
        <w:t>(</w:t>
      </w:r>
      <w:r w:rsidRPr="00FA7F00">
        <w:rPr>
          <w:rFonts w:ascii="Times New Roman" w:hAnsi="Times New Roman" w:cs="Times New Roman"/>
          <w:sz w:val="24"/>
          <w:szCs w:val="24"/>
        </w:rPr>
        <w:t>Unpublished doctoral dissertation</w:t>
      </w:r>
      <w:r w:rsidR="00C93E22" w:rsidRPr="00FA7F00">
        <w:rPr>
          <w:rFonts w:ascii="Times New Roman" w:hAnsi="Times New Roman" w:cs="Times New Roman"/>
          <w:sz w:val="24"/>
          <w:szCs w:val="24"/>
        </w:rPr>
        <w:t>).</w:t>
      </w:r>
      <w:r w:rsidRPr="00FA7F00">
        <w:rPr>
          <w:rFonts w:ascii="Times New Roman" w:hAnsi="Times New Roman" w:cs="Times New Roman"/>
          <w:sz w:val="24"/>
          <w:szCs w:val="24"/>
        </w:rPr>
        <w:t xml:space="preserve"> University of Nevada, Reno, Reno, NV</w:t>
      </w:r>
      <w:r w:rsidR="00EA7370">
        <w:rPr>
          <w:rFonts w:ascii="Times New Roman" w:hAnsi="Times New Roman" w:cs="Times New Roman"/>
          <w:sz w:val="24"/>
          <w:szCs w:val="24"/>
        </w:rPr>
        <w:t>.</w:t>
      </w:r>
    </w:p>
    <w:p w14:paraId="7E4E8863" w14:textId="659E1BCA"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Malott, R. (1992). A theory of rule governed behavior and organizational management. </w:t>
      </w:r>
      <w:r w:rsidRPr="00FA7F00">
        <w:rPr>
          <w:rFonts w:ascii="Times New Roman" w:hAnsi="Times New Roman" w:cs="Times New Roman"/>
          <w:i/>
          <w:sz w:val="24"/>
          <w:szCs w:val="24"/>
        </w:rPr>
        <w:t>Journal of Organizational Behavior Management, 12,</w:t>
      </w:r>
      <w:r w:rsidRPr="00FA7F00">
        <w:rPr>
          <w:rFonts w:ascii="Times New Roman" w:hAnsi="Times New Roman" w:cs="Times New Roman"/>
          <w:sz w:val="24"/>
          <w:szCs w:val="24"/>
        </w:rPr>
        <w:t xml:space="preserve"> 45</w:t>
      </w:r>
      <w:r w:rsidR="00EA7370">
        <w:rPr>
          <w:rFonts w:ascii="Times New Roman" w:hAnsi="Times New Roman" w:cs="Times New Roman"/>
          <w:sz w:val="24"/>
          <w:szCs w:val="24"/>
        </w:rPr>
        <w:t>–</w:t>
      </w:r>
      <w:r w:rsidRPr="00FA7F00">
        <w:rPr>
          <w:rFonts w:ascii="Times New Roman" w:hAnsi="Times New Roman" w:cs="Times New Roman"/>
          <w:sz w:val="24"/>
          <w:szCs w:val="24"/>
        </w:rPr>
        <w:t xml:space="preserve">65. </w:t>
      </w:r>
    </w:p>
    <w:p w14:paraId="0404A7D2" w14:textId="3CEEBA91" w:rsidR="00191157" w:rsidRPr="00FA7F00" w:rsidRDefault="00191157"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4"/>
        <w:rPr>
          <w:rFonts w:ascii="Times New Roman" w:hAnsi="Times New Roman" w:cs="Times New Roman"/>
          <w:sz w:val="24"/>
          <w:szCs w:val="24"/>
        </w:rPr>
      </w:pPr>
      <w:r w:rsidRPr="00FA7F00">
        <w:rPr>
          <w:rFonts w:ascii="Times New Roman" w:hAnsi="Times New Roman" w:cs="Times New Roman"/>
          <w:sz w:val="24"/>
          <w:szCs w:val="24"/>
        </w:rPr>
        <w:t xml:space="preserve">Mayfield, J. R., Mayfield, M. R., &amp; Kopf, J. (1998). The effects of leader motivating language on subordinate performance and satisfaction. </w:t>
      </w:r>
      <w:r w:rsidRPr="00FA7F00">
        <w:rPr>
          <w:rFonts w:ascii="Times New Roman" w:hAnsi="Times New Roman" w:cs="Times New Roman"/>
          <w:i/>
          <w:sz w:val="24"/>
          <w:szCs w:val="24"/>
        </w:rPr>
        <w:t>Human Resource Management, 37</w:t>
      </w:r>
      <w:r w:rsidRPr="005109CE">
        <w:rPr>
          <w:rFonts w:ascii="Times New Roman" w:hAnsi="Times New Roman" w:cs="Times New Roman"/>
          <w:sz w:val="24"/>
          <w:szCs w:val="24"/>
        </w:rPr>
        <w:t>(3/4),</w:t>
      </w:r>
      <w:r w:rsidRPr="00FA7F00">
        <w:rPr>
          <w:rFonts w:ascii="Times New Roman" w:hAnsi="Times New Roman" w:cs="Times New Roman"/>
          <w:sz w:val="24"/>
          <w:szCs w:val="24"/>
        </w:rPr>
        <w:t xml:space="preserve"> 235</w:t>
      </w:r>
      <w:r w:rsidR="00EA7370">
        <w:rPr>
          <w:rFonts w:ascii="Times New Roman" w:hAnsi="Times New Roman" w:cs="Times New Roman"/>
          <w:sz w:val="24"/>
          <w:szCs w:val="24"/>
        </w:rPr>
        <w:t>–</w:t>
      </w:r>
      <w:r w:rsidRPr="00FA7F00">
        <w:rPr>
          <w:rFonts w:ascii="Times New Roman" w:hAnsi="Times New Roman" w:cs="Times New Roman"/>
          <w:sz w:val="24"/>
          <w:szCs w:val="24"/>
        </w:rPr>
        <w:t xml:space="preserve">248. </w:t>
      </w:r>
    </w:p>
    <w:p w14:paraId="39B04F6F" w14:textId="7575E71B" w:rsidR="005F06B0"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4"/>
        <w:rPr>
          <w:rFonts w:ascii="Times New Roman" w:hAnsi="Times New Roman" w:cs="Times New Roman"/>
          <w:sz w:val="24"/>
          <w:szCs w:val="24"/>
        </w:rPr>
      </w:pPr>
      <w:r w:rsidRPr="00FA7F00">
        <w:rPr>
          <w:rFonts w:ascii="Times New Roman" w:hAnsi="Times New Roman" w:cs="Times New Roman"/>
          <w:sz w:val="24"/>
          <w:szCs w:val="24"/>
        </w:rPr>
        <w:t xml:space="preserve">McKenna, I. M., Barnes-Holmes, D., Barnes-Holmes, Y., </w:t>
      </w:r>
      <w:r w:rsidR="00EA7370">
        <w:rPr>
          <w:rFonts w:ascii="Times New Roman" w:hAnsi="Times New Roman" w:cs="Times New Roman"/>
          <w:sz w:val="24"/>
          <w:szCs w:val="24"/>
        </w:rPr>
        <w:t>&amp;</w:t>
      </w:r>
      <w:r w:rsidRPr="00FA7F00">
        <w:rPr>
          <w:rFonts w:ascii="Times New Roman" w:hAnsi="Times New Roman" w:cs="Times New Roman"/>
          <w:sz w:val="24"/>
          <w:szCs w:val="24"/>
        </w:rPr>
        <w:t xml:space="preserve"> Stewart, I. (2007).</w:t>
      </w:r>
      <w:r w:rsidR="003C3B13" w:rsidRPr="00FA7F00">
        <w:rPr>
          <w:rFonts w:ascii="Times New Roman" w:hAnsi="Times New Roman" w:cs="Times New Roman"/>
          <w:sz w:val="24"/>
          <w:szCs w:val="24"/>
        </w:rPr>
        <w:t xml:space="preserve"> Testing the fake </w:t>
      </w:r>
      <w:r w:rsidRPr="00FA7F00">
        <w:rPr>
          <w:rFonts w:ascii="Times New Roman" w:hAnsi="Times New Roman" w:cs="Times New Roman"/>
          <w:sz w:val="24"/>
          <w:szCs w:val="24"/>
        </w:rPr>
        <w:t>ability of the Implicit Relational Assessment Procedure (IRAP): The first study</w:t>
      </w:r>
      <w:r w:rsidRPr="00FA7F00">
        <w:rPr>
          <w:rFonts w:ascii="Times New Roman" w:hAnsi="Times New Roman" w:cs="Times New Roman"/>
          <w:i/>
          <w:sz w:val="24"/>
          <w:szCs w:val="24"/>
        </w:rPr>
        <w:t>.</w:t>
      </w:r>
      <w:r w:rsidRPr="00FA7F00">
        <w:rPr>
          <w:rFonts w:ascii="Times New Roman" w:hAnsi="Times New Roman" w:cs="Times New Roman"/>
          <w:sz w:val="24"/>
          <w:szCs w:val="24"/>
        </w:rPr>
        <w:t xml:space="preserve"> </w:t>
      </w:r>
      <w:r w:rsidR="003C3B13" w:rsidRPr="00FA7F00">
        <w:rPr>
          <w:rFonts w:ascii="Times New Roman" w:hAnsi="Times New Roman" w:cs="Times New Roman"/>
          <w:i/>
          <w:sz w:val="24"/>
          <w:szCs w:val="24"/>
        </w:rPr>
        <w:t xml:space="preserve">International </w:t>
      </w:r>
      <w:r w:rsidRPr="00FA7F00">
        <w:rPr>
          <w:rFonts w:ascii="Times New Roman" w:hAnsi="Times New Roman" w:cs="Times New Roman"/>
          <w:i/>
          <w:sz w:val="24"/>
          <w:szCs w:val="24"/>
        </w:rPr>
        <w:t>Journal of Psychology &amp; Psychological Therapy, 7</w:t>
      </w:r>
      <w:r w:rsidRPr="005109CE">
        <w:rPr>
          <w:rFonts w:ascii="Times New Roman" w:hAnsi="Times New Roman" w:cs="Times New Roman"/>
          <w:sz w:val="24"/>
          <w:szCs w:val="24"/>
        </w:rPr>
        <w:t>(2),</w:t>
      </w:r>
      <w:r w:rsidRPr="00FA7F00">
        <w:rPr>
          <w:rFonts w:ascii="Times New Roman" w:hAnsi="Times New Roman" w:cs="Times New Roman"/>
          <w:sz w:val="24"/>
          <w:szCs w:val="24"/>
        </w:rPr>
        <w:t xml:space="preserve"> 253</w:t>
      </w:r>
      <w:r w:rsidR="00EA7370">
        <w:rPr>
          <w:rFonts w:ascii="Times New Roman" w:hAnsi="Times New Roman" w:cs="Times New Roman"/>
          <w:sz w:val="24"/>
          <w:szCs w:val="24"/>
        </w:rPr>
        <w:t>–</w:t>
      </w:r>
      <w:r w:rsidRPr="00FA7F00">
        <w:rPr>
          <w:rFonts w:ascii="Times New Roman" w:hAnsi="Times New Roman" w:cs="Times New Roman"/>
          <w:sz w:val="24"/>
          <w:szCs w:val="24"/>
        </w:rPr>
        <w:t>268.</w:t>
      </w:r>
    </w:p>
    <w:p w14:paraId="3F8B21FF" w14:textId="23F119D0" w:rsidR="004071F3" w:rsidRPr="00FA7F00" w:rsidRDefault="004071F3"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4"/>
        <w:rPr>
          <w:rFonts w:ascii="Times New Roman" w:eastAsia="Times New Roman" w:hAnsi="Times New Roman" w:cs="Times New Roman"/>
          <w:sz w:val="24"/>
          <w:szCs w:val="24"/>
        </w:rPr>
      </w:pPr>
      <w:r w:rsidRPr="00FA7F00">
        <w:rPr>
          <w:rFonts w:ascii="Times New Roman" w:eastAsia="Times New Roman" w:hAnsi="Times New Roman" w:cs="Times New Roman"/>
          <w:sz w:val="24"/>
          <w:szCs w:val="24"/>
          <w:shd w:val="clear" w:color="auto" w:fill="FFFFFF"/>
        </w:rPr>
        <w:t>Roos, J. (2013). The benefits and limitations of leadership speeches in change initiatives.</w:t>
      </w:r>
      <w:r w:rsidRPr="00FA7F00">
        <w:rPr>
          <w:rFonts w:ascii="Times New Roman" w:eastAsia="Times New Roman" w:hAnsi="Times New Roman" w:cs="Times New Roman"/>
          <w:i/>
          <w:iCs/>
          <w:sz w:val="24"/>
          <w:szCs w:val="24"/>
        </w:rPr>
        <w:t> Journal of Management Development, 32</w:t>
      </w:r>
      <w:r w:rsidR="00B10AE8" w:rsidRPr="00FA7F00">
        <w:rPr>
          <w:rFonts w:ascii="Times New Roman" w:eastAsia="Times New Roman" w:hAnsi="Times New Roman" w:cs="Times New Roman"/>
          <w:sz w:val="24"/>
          <w:szCs w:val="24"/>
          <w:shd w:val="clear" w:color="auto" w:fill="FFFFFF"/>
        </w:rPr>
        <w:t>(5), 548</w:t>
      </w:r>
      <w:r w:rsidR="00EA7370">
        <w:rPr>
          <w:rFonts w:ascii="Times New Roman" w:hAnsi="Times New Roman" w:cs="Times New Roman"/>
          <w:sz w:val="24"/>
          <w:szCs w:val="24"/>
        </w:rPr>
        <w:t>–</w:t>
      </w:r>
      <w:r w:rsidR="00B10AE8" w:rsidRPr="00FA7F00">
        <w:rPr>
          <w:rFonts w:ascii="Times New Roman" w:eastAsia="Times New Roman" w:hAnsi="Times New Roman" w:cs="Times New Roman"/>
          <w:sz w:val="24"/>
          <w:szCs w:val="24"/>
          <w:shd w:val="clear" w:color="auto" w:fill="FFFFFF"/>
        </w:rPr>
        <w:t xml:space="preserve">559. </w:t>
      </w:r>
    </w:p>
    <w:p w14:paraId="38A5E6B4" w14:textId="5E0D5BF5" w:rsidR="00AD3DB8" w:rsidRPr="00FA7F00" w:rsidRDefault="00AD3DB8" w:rsidP="00FA7F00">
      <w:pPr>
        <w:spacing w:after="0" w:line="480" w:lineRule="auto"/>
        <w:ind w:left="720" w:hanging="720"/>
        <w:rPr>
          <w:rFonts w:ascii="Times New Roman" w:hAnsi="Times New Roman" w:cs="Times New Roman"/>
          <w:sz w:val="24"/>
          <w:szCs w:val="24"/>
        </w:rPr>
      </w:pPr>
      <w:r w:rsidRPr="00FA7F00">
        <w:rPr>
          <w:rFonts w:ascii="Times New Roman" w:hAnsi="Times New Roman" w:cs="Times New Roman"/>
          <w:sz w:val="24"/>
          <w:szCs w:val="24"/>
        </w:rPr>
        <w:t xml:space="preserve">Rosenberg, S. (1960). Cooperative behavior in dyads as a function of reinforcement parameters. </w:t>
      </w:r>
      <w:r w:rsidRPr="00FA7F00">
        <w:rPr>
          <w:rFonts w:ascii="Times New Roman" w:hAnsi="Times New Roman" w:cs="Times New Roman"/>
          <w:i/>
          <w:sz w:val="24"/>
          <w:szCs w:val="24"/>
        </w:rPr>
        <w:t xml:space="preserve">Journal of Abnormal </w:t>
      </w:r>
      <w:r w:rsidR="00EA7370">
        <w:rPr>
          <w:rFonts w:ascii="Times New Roman" w:hAnsi="Times New Roman" w:cs="Times New Roman"/>
          <w:i/>
          <w:sz w:val="24"/>
          <w:szCs w:val="24"/>
        </w:rPr>
        <w:t>&amp;</w:t>
      </w:r>
      <w:r w:rsidRPr="00FA7F00">
        <w:rPr>
          <w:rFonts w:ascii="Times New Roman" w:hAnsi="Times New Roman" w:cs="Times New Roman"/>
          <w:i/>
          <w:sz w:val="24"/>
          <w:szCs w:val="24"/>
        </w:rPr>
        <w:t xml:space="preserve"> Social Psychology, 60,</w:t>
      </w:r>
      <w:r w:rsidRPr="00FA7F00">
        <w:rPr>
          <w:rFonts w:ascii="Times New Roman" w:hAnsi="Times New Roman" w:cs="Times New Roman"/>
          <w:sz w:val="24"/>
          <w:szCs w:val="24"/>
        </w:rPr>
        <w:t xml:space="preserve"> 318</w:t>
      </w:r>
      <w:r w:rsidR="00EA7370">
        <w:rPr>
          <w:rFonts w:ascii="Times New Roman" w:hAnsi="Times New Roman" w:cs="Times New Roman"/>
          <w:sz w:val="24"/>
          <w:szCs w:val="24"/>
        </w:rPr>
        <w:t>–</w:t>
      </w:r>
      <w:r w:rsidRPr="00FA7F00">
        <w:rPr>
          <w:rFonts w:ascii="Times New Roman" w:hAnsi="Times New Roman" w:cs="Times New Roman"/>
          <w:sz w:val="24"/>
          <w:szCs w:val="24"/>
        </w:rPr>
        <w:t>333.</w:t>
      </w:r>
    </w:p>
    <w:p w14:paraId="79E718A3" w14:textId="418D9D72" w:rsidR="003C3B13"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Rynes, S. L., Gerhart, B., &amp; Parks, L. (2005).</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Personnel psychology:</w:t>
      </w:r>
      <w:r w:rsidR="003C3B13" w:rsidRPr="00FA7F00">
        <w:rPr>
          <w:rFonts w:ascii="Times New Roman" w:hAnsi="Times New Roman" w:cs="Times New Roman"/>
          <w:sz w:val="24"/>
          <w:szCs w:val="24"/>
        </w:rPr>
        <w:t xml:space="preserve"> Performance evaluation and pay </w:t>
      </w:r>
      <w:r w:rsidRPr="00FA7F00">
        <w:rPr>
          <w:rFonts w:ascii="Times New Roman" w:hAnsi="Times New Roman" w:cs="Times New Roman"/>
          <w:sz w:val="24"/>
          <w:szCs w:val="24"/>
        </w:rPr>
        <w:t xml:space="preserve">for performance. </w:t>
      </w:r>
      <w:r w:rsidRPr="00FA7F00">
        <w:rPr>
          <w:rFonts w:ascii="Times New Roman" w:hAnsi="Times New Roman" w:cs="Times New Roman"/>
          <w:i/>
          <w:sz w:val="24"/>
          <w:szCs w:val="24"/>
        </w:rPr>
        <w:t>Annual Review of Psychology, 56,</w:t>
      </w:r>
      <w:r w:rsidRPr="00FA7F00">
        <w:rPr>
          <w:rFonts w:ascii="Times New Roman" w:hAnsi="Times New Roman" w:cs="Times New Roman"/>
          <w:sz w:val="24"/>
          <w:szCs w:val="24"/>
        </w:rPr>
        <w:t xml:space="preserve"> 571</w:t>
      </w:r>
      <w:r w:rsidR="00EA7370">
        <w:rPr>
          <w:rFonts w:ascii="Times New Roman" w:hAnsi="Times New Roman" w:cs="Times New Roman"/>
          <w:sz w:val="24"/>
          <w:szCs w:val="24"/>
        </w:rPr>
        <w:t>–</w:t>
      </w:r>
      <w:r w:rsidRPr="00FA7F00">
        <w:rPr>
          <w:rFonts w:ascii="Times New Roman" w:hAnsi="Times New Roman" w:cs="Times New Roman"/>
          <w:sz w:val="24"/>
          <w:szCs w:val="24"/>
        </w:rPr>
        <w:t>600.</w:t>
      </w:r>
    </w:p>
    <w:p w14:paraId="667EBDC6" w14:textId="70DDF747" w:rsidR="00B76A5A"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 xml:space="preserve">Smith, G. S., Houmanfar, R., &amp; Denny, M. (2012). Impact of rule accuracy on productivity and rumor in an organizational analog. </w:t>
      </w:r>
      <w:r w:rsidRPr="00FA7F00">
        <w:rPr>
          <w:rFonts w:ascii="Times New Roman" w:hAnsi="Times New Roman" w:cs="Times New Roman"/>
          <w:i/>
          <w:sz w:val="24"/>
          <w:szCs w:val="24"/>
        </w:rPr>
        <w:t>Journal of Organizational Behavior Management, 32</w:t>
      </w:r>
      <w:r w:rsidRPr="005109CE">
        <w:rPr>
          <w:rFonts w:ascii="Times New Roman" w:hAnsi="Times New Roman" w:cs="Times New Roman"/>
          <w:sz w:val="24"/>
          <w:szCs w:val="24"/>
        </w:rPr>
        <w:t>(1),</w:t>
      </w:r>
      <w:r w:rsidRPr="00FA7F00">
        <w:rPr>
          <w:rFonts w:ascii="Times New Roman" w:hAnsi="Times New Roman" w:cs="Times New Roman"/>
          <w:sz w:val="24"/>
          <w:szCs w:val="24"/>
        </w:rPr>
        <w:t xml:space="preserve"> 3</w:t>
      </w:r>
      <w:r w:rsidR="00EA7370">
        <w:rPr>
          <w:rFonts w:ascii="Times New Roman" w:hAnsi="Times New Roman" w:cs="Times New Roman"/>
          <w:sz w:val="24"/>
          <w:szCs w:val="24"/>
        </w:rPr>
        <w:t>–</w:t>
      </w:r>
      <w:r w:rsidRPr="00FA7F00">
        <w:rPr>
          <w:rFonts w:ascii="Times New Roman" w:hAnsi="Times New Roman" w:cs="Times New Roman"/>
          <w:sz w:val="24"/>
          <w:szCs w:val="24"/>
        </w:rPr>
        <w:t>25.</w:t>
      </w:r>
    </w:p>
    <w:p w14:paraId="27435403" w14:textId="38501468" w:rsidR="00B76A5A" w:rsidRPr="00FA7F00" w:rsidRDefault="00B76A5A" w:rsidP="00FA7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t>Weitzman</w:t>
      </w:r>
      <w:r w:rsidR="008B7A34">
        <w:rPr>
          <w:rFonts w:ascii="Times New Roman" w:hAnsi="Times New Roman" w:cs="Times New Roman"/>
          <w:sz w:val="24"/>
          <w:szCs w:val="24"/>
        </w:rPr>
        <w:t>,</w:t>
      </w:r>
      <w:r w:rsidRPr="00FA7F00">
        <w:rPr>
          <w:rFonts w:ascii="Times New Roman" w:hAnsi="Times New Roman" w:cs="Times New Roman"/>
          <w:sz w:val="24"/>
          <w:szCs w:val="24"/>
        </w:rPr>
        <w:t xml:space="preserve"> M.</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L.</w:t>
      </w:r>
      <w:r w:rsidR="002A0016">
        <w:rPr>
          <w:rFonts w:ascii="Times New Roman" w:hAnsi="Times New Roman" w:cs="Times New Roman"/>
          <w:sz w:val="24"/>
          <w:szCs w:val="24"/>
        </w:rPr>
        <w:t>,</w:t>
      </w:r>
      <w:r w:rsidRPr="00FA7F00">
        <w:rPr>
          <w:rFonts w:ascii="Times New Roman" w:hAnsi="Times New Roman" w:cs="Times New Roman"/>
          <w:sz w:val="24"/>
          <w:szCs w:val="24"/>
        </w:rPr>
        <w:t xml:space="preserve"> &amp; Kruse</w:t>
      </w:r>
      <w:r w:rsidR="008B7A34">
        <w:rPr>
          <w:rFonts w:ascii="Times New Roman" w:hAnsi="Times New Roman" w:cs="Times New Roman"/>
          <w:sz w:val="24"/>
          <w:szCs w:val="24"/>
        </w:rPr>
        <w:t>,</w:t>
      </w:r>
      <w:r w:rsidRPr="00FA7F00">
        <w:rPr>
          <w:rFonts w:ascii="Times New Roman" w:hAnsi="Times New Roman" w:cs="Times New Roman"/>
          <w:sz w:val="24"/>
          <w:szCs w:val="24"/>
        </w:rPr>
        <w:t xml:space="preserve"> D.</w:t>
      </w:r>
      <w:r w:rsidR="003C3B13" w:rsidRPr="00FA7F00">
        <w:rPr>
          <w:rFonts w:ascii="Times New Roman" w:hAnsi="Times New Roman" w:cs="Times New Roman"/>
          <w:sz w:val="24"/>
          <w:szCs w:val="24"/>
        </w:rPr>
        <w:t xml:space="preserve"> </w:t>
      </w:r>
      <w:r w:rsidRPr="00FA7F00">
        <w:rPr>
          <w:rFonts w:ascii="Times New Roman" w:hAnsi="Times New Roman" w:cs="Times New Roman"/>
          <w:sz w:val="24"/>
          <w:szCs w:val="24"/>
        </w:rPr>
        <w:t>L. (1990).</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Profit sharing and productivity.</w:t>
      </w:r>
      <w:r w:rsidR="00550F15">
        <w:rPr>
          <w:rFonts w:ascii="Times New Roman" w:hAnsi="Times New Roman" w:cs="Times New Roman"/>
          <w:sz w:val="24"/>
          <w:szCs w:val="24"/>
        </w:rPr>
        <w:t xml:space="preserve"> </w:t>
      </w:r>
      <w:r w:rsidRPr="00FA7F00">
        <w:rPr>
          <w:rFonts w:ascii="Times New Roman" w:hAnsi="Times New Roman" w:cs="Times New Roman"/>
          <w:sz w:val="24"/>
          <w:szCs w:val="24"/>
        </w:rPr>
        <w:t>In A.</w:t>
      </w:r>
      <w:r w:rsidR="00322ED2"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S. Blinder (Ed.) </w:t>
      </w:r>
      <w:r w:rsidRPr="00FA7F00">
        <w:rPr>
          <w:rFonts w:ascii="Times New Roman" w:hAnsi="Times New Roman" w:cs="Times New Roman"/>
          <w:i/>
          <w:sz w:val="24"/>
          <w:szCs w:val="24"/>
        </w:rPr>
        <w:t>Paying for productivity</w:t>
      </w:r>
      <w:r w:rsidRPr="00FA7F00">
        <w:rPr>
          <w:rFonts w:ascii="Times New Roman" w:hAnsi="Times New Roman" w:cs="Times New Roman"/>
          <w:sz w:val="24"/>
          <w:szCs w:val="24"/>
        </w:rPr>
        <w:t xml:space="preserve"> (pp. 95–140).</w:t>
      </w:r>
      <w:r w:rsidR="00287284" w:rsidRPr="00FA7F00">
        <w:rPr>
          <w:rFonts w:ascii="Times New Roman" w:hAnsi="Times New Roman" w:cs="Times New Roman"/>
          <w:sz w:val="24"/>
          <w:szCs w:val="24"/>
        </w:rPr>
        <w:t xml:space="preserve"> </w:t>
      </w:r>
      <w:r w:rsidRPr="00FA7F00">
        <w:rPr>
          <w:rFonts w:ascii="Times New Roman" w:hAnsi="Times New Roman" w:cs="Times New Roman"/>
          <w:sz w:val="24"/>
          <w:szCs w:val="24"/>
        </w:rPr>
        <w:t xml:space="preserve">Washington, DC: Brookings </w:t>
      </w:r>
      <w:r w:rsidR="002A0016">
        <w:rPr>
          <w:rFonts w:ascii="Times New Roman" w:hAnsi="Times New Roman" w:cs="Times New Roman"/>
          <w:sz w:val="24"/>
          <w:szCs w:val="24"/>
        </w:rPr>
        <w:t>Institution.</w:t>
      </w:r>
    </w:p>
    <w:p w14:paraId="425FB7D4" w14:textId="6D299CDB" w:rsidR="002B10AB" w:rsidRPr="00FA7F00" w:rsidRDefault="007E76AD" w:rsidP="00961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630"/>
        <w:rPr>
          <w:rFonts w:ascii="Times New Roman" w:hAnsi="Times New Roman" w:cs="Times New Roman"/>
          <w:sz w:val="24"/>
          <w:szCs w:val="24"/>
        </w:rPr>
      </w:pPr>
      <w:r w:rsidRPr="00FA7F00">
        <w:rPr>
          <w:rFonts w:ascii="Times New Roman" w:hAnsi="Times New Roman" w:cs="Times New Roman"/>
          <w:sz w:val="24"/>
          <w:szCs w:val="24"/>
        </w:rPr>
        <w:lastRenderedPageBreak/>
        <w:t xml:space="preserve">Wilder, </w:t>
      </w:r>
      <w:r w:rsidR="00322ED2" w:rsidRPr="00FA7F00">
        <w:rPr>
          <w:rFonts w:ascii="Times New Roman" w:hAnsi="Times New Roman" w:cs="Times New Roman"/>
          <w:sz w:val="24"/>
          <w:szCs w:val="24"/>
        </w:rPr>
        <w:t xml:space="preserve">D. A., &amp; Sigurdsson, S. O. </w:t>
      </w:r>
      <w:r w:rsidRPr="00FA7F00">
        <w:rPr>
          <w:rFonts w:ascii="Times New Roman" w:hAnsi="Times New Roman" w:cs="Times New Roman"/>
          <w:sz w:val="24"/>
          <w:szCs w:val="24"/>
        </w:rPr>
        <w:t>(2015).</w:t>
      </w:r>
      <w:r w:rsidR="00322ED2" w:rsidRPr="00FA7F00">
        <w:rPr>
          <w:rFonts w:ascii="Times New Roman" w:hAnsi="Times New Roman" w:cs="Times New Roman"/>
          <w:sz w:val="24"/>
          <w:szCs w:val="24"/>
        </w:rPr>
        <w:t xml:space="preserve"> Applications of behavior analysis to improve safety in organizations and community settings.</w:t>
      </w:r>
      <w:r w:rsidR="00550F15">
        <w:rPr>
          <w:rFonts w:ascii="Times New Roman" w:hAnsi="Times New Roman" w:cs="Times New Roman"/>
          <w:sz w:val="24"/>
          <w:szCs w:val="24"/>
        </w:rPr>
        <w:t xml:space="preserve"> </w:t>
      </w:r>
      <w:r w:rsidR="00322ED2" w:rsidRPr="00FA7F00">
        <w:rPr>
          <w:rFonts w:ascii="Times New Roman" w:hAnsi="Times New Roman" w:cs="Times New Roman"/>
          <w:sz w:val="24"/>
          <w:szCs w:val="24"/>
        </w:rPr>
        <w:t xml:space="preserve">In H. S. Roane, J. L. Ringdahl, &amp; T. S. Falcomata (Eds.), </w:t>
      </w:r>
      <w:r w:rsidR="00322ED2" w:rsidRPr="00FA7F00">
        <w:rPr>
          <w:rFonts w:ascii="Times New Roman" w:hAnsi="Times New Roman" w:cs="Times New Roman"/>
          <w:i/>
          <w:sz w:val="24"/>
          <w:szCs w:val="24"/>
        </w:rPr>
        <w:t>Clinical and organizational applications of applied behavior analysis</w:t>
      </w:r>
      <w:r w:rsidR="00322ED2" w:rsidRPr="00FA7F00">
        <w:rPr>
          <w:rFonts w:ascii="Times New Roman" w:hAnsi="Times New Roman" w:cs="Times New Roman"/>
          <w:sz w:val="24"/>
          <w:szCs w:val="24"/>
        </w:rPr>
        <w:t xml:space="preserve"> (pp. 583</w:t>
      </w:r>
      <w:r w:rsidR="002A0016">
        <w:rPr>
          <w:rFonts w:ascii="Times New Roman" w:hAnsi="Times New Roman" w:cs="Times New Roman"/>
          <w:sz w:val="24"/>
          <w:szCs w:val="24"/>
        </w:rPr>
        <w:t>–</w:t>
      </w:r>
      <w:r w:rsidR="00322ED2" w:rsidRPr="00FA7F00">
        <w:rPr>
          <w:rFonts w:ascii="Times New Roman" w:hAnsi="Times New Roman" w:cs="Times New Roman"/>
          <w:sz w:val="24"/>
          <w:szCs w:val="24"/>
        </w:rPr>
        <w:t>601). San Diego, CA: Elsevier</w:t>
      </w:r>
      <w:r w:rsidR="002A0016">
        <w:rPr>
          <w:rFonts w:ascii="Times New Roman" w:hAnsi="Times New Roman" w:cs="Times New Roman"/>
          <w:sz w:val="24"/>
          <w:szCs w:val="24"/>
        </w:rPr>
        <w:t>.</w:t>
      </w:r>
      <w:bookmarkEnd w:id="1"/>
    </w:p>
    <w:bookmarkEnd w:id="2"/>
    <w:p w14:paraId="6D1C06D2" w14:textId="77777777" w:rsidR="002B10AB" w:rsidRDefault="002B10AB" w:rsidP="00FA7F00">
      <w:pPr>
        <w:spacing w:after="0" w:line="480" w:lineRule="auto"/>
        <w:rPr>
          <w:rFonts w:ascii="Times New Roman" w:hAnsi="Times New Roman" w:cs="Times New Roman"/>
          <w:sz w:val="24"/>
          <w:szCs w:val="24"/>
        </w:rPr>
      </w:pPr>
    </w:p>
    <w:p w14:paraId="0A19B323" w14:textId="77777777" w:rsidR="00F35322" w:rsidRDefault="00F35322" w:rsidP="00FA7F00">
      <w:pPr>
        <w:spacing w:after="0" w:line="480" w:lineRule="auto"/>
        <w:rPr>
          <w:rFonts w:ascii="Times New Roman" w:hAnsi="Times New Roman" w:cs="Times New Roman"/>
          <w:sz w:val="24"/>
          <w:szCs w:val="24"/>
        </w:rPr>
      </w:pPr>
    </w:p>
    <w:p w14:paraId="16F9F48C" w14:textId="77777777" w:rsidR="00F35322" w:rsidRDefault="00F35322" w:rsidP="00FA7F00">
      <w:pPr>
        <w:spacing w:after="0" w:line="480" w:lineRule="auto"/>
        <w:rPr>
          <w:rFonts w:ascii="Times New Roman" w:hAnsi="Times New Roman" w:cs="Times New Roman"/>
          <w:sz w:val="24"/>
          <w:szCs w:val="24"/>
        </w:rPr>
      </w:pPr>
    </w:p>
    <w:p w14:paraId="0E27667F" w14:textId="77777777" w:rsidR="00F35322" w:rsidRDefault="00F35322" w:rsidP="00FA7F00">
      <w:pPr>
        <w:spacing w:after="0" w:line="480" w:lineRule="auto"/>
        <w:rPr>
          <w:rFonts w:ascii="Times New Roman" w:hAnsi="Times New Roman" w:cs="Times New Roman"/>
          <w:sz w:val="24"/>
          <w:szCs w:val="24"/>
        </w:rPr>
      </w:pPr>
    </w:p>
    <w:p w14:paraId="1893BC21" w14:textId="77777777" w:rsidR="00F35322" w:rsidRDefault="00F35322" w:rsidP="00FA7F00">
      <w:pPr>
        <w:spacing w:after="0" w:line="480" w:lineRule="auto"/>
        <w:rPr>
          <w:rFonts w:ascii="Times New Roman" w:hAnsi="Times New Roman" w:cs="Times New Roman"/>
          <w:sz w:val="24"/>
          <w:szCs w:val="24"/>
        </w:rPr>
      </w:pPr>
    </w:p>
    <w:p w14:paraId="76A4F4FC" w14:textId="77777777" w:rsidR="00F35322" w:rsidRDefault="00F35322" w:rsidP="00FA7F00">
      <w:pPr>
        <w:spacing w:after="0" w:line="480" w:lineRule="auto"/>
        <w:rPr>
          <w:rFonts w:ascii="Times New Roman" w:hAnsi="Times New Roman" w:cs="Times New Roman"/>
          <w:sz w:val="24"/>
          <w:szCs w:val="24"/>
        </w:rPr>
      </w:pPr>
    </w:p>
    <w:p w14:paraId="31574DD3" w14:textId="77777777" w:rsidR="00F35322" w:rsidRDefault="00F35322" w:rsidP="00FA7F00">
      <w:pPr>
        <w:spacing w:after="0" w:line="480" w:lineRule="auto"/>
        <w:rPr>
          <w:rFonts w:ascii="Times New Roman" w:hAnsi="Times New Roman" w:cs="Times New Roman"/>
          <w:sz w:val="24"/>
          <w:szCs w:val="24"/>
        </w:rPr>
      </w:pPr>
    </w:p>
    <w:p w14:paraId="7D516F3D" w14:textId="77777777" w:rsidR="00F35322" w:rsidRDefault="00F35322" w:rsidP="00FA7F00">
      <w:pPr>
        <w:spacing w:after="0" w:line="480" w:lineRule="auto"/>
        <w:rPr>
          <w:rFonts w:ascii="Times New Roman" w:hAnsi="Times New Roman" w:cs="Times New Roman"/>
          <w:sz w:val="24"/>
          <w:szCs w:val="24"/>
        </w:rPr>
      </w:pPr>
    </w:p>
    <w:p w14:paraId="38258453" w14:textId="77777777" w:rsidR="00F35322" w:rsidRDefault="00F35322" w:rsidP="00FA7F00">
      <w:pPr>
        <w:spacing w:after="0" w:line="480" w:lineRule="auto"/>
        <w:rPr>
          <w:rFonts w:ascii="Times New Roman" w:hAnsi="Times New Roman" w:cs="Times New Roman"/>
          <w:sz w:val="24"/>
          <w:szCs w:val="24"/>
        </w:rPr>
      </w:pPr>
    </w:p>
    <w:p w14:paraId="12524616" w14:textId="77777777" w:rsidR="00F35322" w:rsidRDefault="00F35322" w:rsidP="00FA7F00">
      <w:pPr>
        <w:spacing w:after="0" w:line="480" w:lineRule="auto"/>
        <w:rPr>
          <w:rFonts w:ascii="Times New Roman" w:hAnsi="Times New Roman" w:cs="Times New Roman"/>
          <w:sz w:val="24"/>
          <w:szCs w:val="24"/>
        </w:rPr>
      </w:pPr>
    </w:p>
    <w:p w14:paraId="79577CFA" w14:textId="77777777" w:rsidR="00F35322" w:rsidRDefault="00F35322" w:rsidP="00FA7F00">
      <w:pPr>
        <w:spacing w:after="0" w:line="480" w:lineRule="auto"/>
        <w:rPr>
          <w:rFonts w:ascii="Times New Roman" w:hAnsi="Times New Roman" w:cs="Times New Roman"/>
          <w:sz w:val="24"/>
          <w:szCs w:val="24"/>
        </w:rPr>
      </w:pPr>
    </w:p>
    <w:p w14:paraId="2C626B7F" w14:textId="77777777" w:rsidR="00F35322" w:rsidRDefault="00F35322" w:rsidP="00FA7F00">
      <w:pPr>
        <w:spacing w:after="0" w:line="480" w:lineRule="auto"/>
        <w:rPr>
          <w:rFonts w:ascii="Times New Roman" w:hAnsi="Times New Roman" w:cs="Times New Roman"/>
          <w:sz w:val="24"/>
          <w:szCs w:val="24"/>
        </w:rPr>
      </w:pPr>
    </w:p>
    <w:p w14:paraId="56C2B789" w14:textId="77777777" w:rsidR="00F35322" w:rsidRDefault="00F35322" w:rsidP="00FA7F00">
      <w:pPr>
        <w:spacing w:after="0" w:line="480" w:lineRule="auto"/>
        <w:rPr>
          <w:rFonts w:ascii="Times New Roman" w:hAnsi="Times New Roman" w:cs="Times New Roman"/>
          <w:sz w:val="24"/>
          <w:szCs w:val="24"/>
        </w:rPr>
      </w:pPr>
    </w:p>
    <w:p w14:paraId="0707D8CA" w14:textId="77777777" w:rsidR="00F35322" w:rsidRDefault="00F35322" w:rsidP="00FA7F00">
      <w:pPr>
        <w:spacing w:after="0" w:line="480" w:lineRule="auto"/>
        <w:rPr>
          <w:rFonts w:ascii="Times New Roman" w:hAnsi="Times New Roman" w:cs="Times New Roman"/>
          <w:sz w:val="24"/>
          <w:szCs w:val="24"/>
        </w:rPr>
      </w:pPr>
    </w:p>
    <w:p w14:paraId="531484F0" w14:textId="77777777" w:rsidR="00F35322" w:rsidRDefault="00F35322" w:rsidP="00FA7F00">
      <w:pPr>
        <w:spacing w:after="0" w:line="480" w:lineRule="auto"/>
        <w:rPr>
          <w:rFonts w:ascii="Times New Roman" w:hAnsi="Times New Roman" w:cs="Times New Roman"/>
          <w:sz w:val="24"/>
          <w:szCs w:val="24"/>
        </w:rPr>
      </w:pPr>
    </w:p>
    <w:p w14:paraId="553CD6EF" w14:textId="77777777" w:rsidR="00F35322" w:rsidRDefault="00F35322" w:rsidP="00FA7F00">
      <w:pPr>
        <w:spacing w:after="0" w:line="480" w:lineRule="auto"/>
        <w:rPr>
          <w:rFonts w:ascii="Times New Roman" w:hAnsi="Times New Roman" w:cs="Times New Roman"/>
          <w:sz w:val="24"/>
          <w:szCs w:val="24"/>
        </w:rPr>
      </w:pPr>
    </w:p>
    <w:p w14:paraId="1A0E704F" w14:textId="77777777" w:rsidR="00F35322" w:rsidRDefault="00F35322" w:rsidP="00FA7F00">
      <w:pPr>
        <w:spacing w:after="0" w:line="480" w:lineRule="auto"/>
        <w:rPr>
          <w:rFonts w:ascii="Times New Roman" w:hAnsi="Times New Roman" w:cs="Times New Roman"/>
          <w:sz w:val="24"/>
          <w:szCs w:val="24"/>
        </w:rPr>
      </w:pPr>
    </w:p>
    <w:p w14:paraId="36F7463D" w14:textId="77777777" w:rsidR="00F35322" w:rsidRDefault="00F35322" w:rsidP="00FA7F00">
      <w:pPr>
        <w:spacing w:after="0" w:line="480" w:lineRule="auto"/>
        <w:rPr>
          <w:rFonts w:ascii="Times New Roman" w:hAnsi="Times New Roman" w:cs="Times New Roman"/>
          <w:sz w:val="24"/>
          <w:szCs w:val="24"/>
        </w:rPr>
      </w:pPr>
    </w:p>
    <w:p w14:paraId="474E6D33" w14:textId="77777777" w:rsidR="00F35322" w:rsidRPr="00FA7F00" w:rsidRDefault="00F35322" w:rsidP="00FA7F00">
      <w:pPr>
        <w:spacing w:after="0" w:line="480" w:lineRule="auto"/>
        <w:rPr>
          <w:rFonts w:ascii="Times New Roman" w:hAnsi="Times New Roman" w:cs="Times New Roman"/>
          <w:sz w:val="24"/>
          <w:szCs w:val="24"/>
        </w:rPr>
      </w:pPr>
    </w:p>
    <w:p w14:paraId="673E9914" w14:textId="47DA7DEE" w:rsidR="002B10AB" w:rsidRPr="00FA7F00" w:rsidRDefault="00E02CF2" w:rsidP="00FA7F00">
      <w:pPr>
        <w:spacing w:after="0" w:line="480" w:lineRule="auto"/>
        <w:jc w:val="center"/>
        <w:rPr>
          <w:rFonts w:ascii="Times New Roman" w:hAnsi="Times New Roman" w:cs="Times New Roman"/>
          <w:sz w:val="24"/>
          <w:szCs w:val="24"/>
        </w:rPr>
      </w:pPr>
      <w:r w:rsidRPr="00FA7F00">
        <w:rPr>
          <w:rFonts w:ascii="Times New Roman" w:hAnsi="Times New Roman" w:cs="Times New Roman"/>
          <w:sz w:val="24"/>
          <w:szCs w:val="24"/>
        </w:rPr>
        <w:lastRenderedPageBreak/>
        <w:t>Figure Captions</w:t>
      </w:r>
    </w:p>
    <w:p w14:paraId="1FF6D7C5" w14:textId="70736FAC" w:rsidR="008239B5" w:rsidRPr="00FA7F00" w:rsidRDefault="002A0016" w:rsidP="00FA7F00">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8239B5" w:rsidRPr="00FA7F00">
        <w:rPr>
          <w:rFonts w:ascii="Times New Roman" w:hAnsi="Times New Roman" w:cs="Times New Roman"/>
          <w:b/>
          <w:sz w:val="24"/>
          <w:szCs w:val="24"/>
        </w:rPr>
        <w:t xml:space="preserve"> 1</w:t>
      </w:r>
      <w:r w:rsidR="008239B5" w:rsidRPr="00FA7F00">
        <w:rPr>
          <w:rFonts w:ascii="Times New Roman" w:hAnsi="Times New Roman" w:cs="Times New Roman"/>
          <w:sz w:val="24"/>
          <w:szCs w:val="24"/>
        </w:rPr>
        <w:t xml:space="preserve"> </w:t>
      </w:r>
      <w:r w:rsidR="00E02CF2" w:rsidRPr="00FA7F00">
        <w:rPr>
          <w:rFonts w:ascii="Times New Roman" w:hAnsi="Times New Roman" w:cs="Times New Roman"/>
          <w:sz w:val="24"/>
          <w:szCs w:val="24"/>
        </w:rPr>
        <w:t>Flowchart indicating procedures for Experiment 2. Participants completed the IRAP and were then assigned to one of two experimental sequences for completing the data entry task, which included practice trials, test tr</w:t>
      </w:r>
      <w:r w:rsidR="00210C80" w:rsidRPr="00FA7F00">
        <w:rPr>
          <w:rFonts w:ascii="Times New Roman" w:hAnsi="Times New Roman" w:cs="Times New Roman"/>
          <w:sz w:val="24"/>
          <w:szCs w:val="24"/>
        </w:rPr>
        <w:t>ials, and a post questionnaire</w:t>
      </w:r>
    </w:p>
    <w:p w14:paraId="53035927" w14:textId="17900BE7" w:rsidR="005F20AD" w:rsidRPr="00FA7F00" w:rsidRDefault="002A0016" w:rsidP="00FA7F00">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E02CF2" w:rsidRPr="00FA7F00">
        <w:rPr>
          <w:rFonts w:ascii="Times New Roman" w:hAnsi="Times New Roman" w:cs="Times New Roman"/>
          <w:b/>
          <w:sz w:val="24"/>
          <w:szCs w:val="24"/>
        </w:rPr>
        <w:t xml:space="preserve"> 2</w:t>
      </w:r>
      <w:r w:rsidR="008239B5" w:rsidRPr="00FA7F00">
        <w:rPr>
          <w:rFonts w:ascii="Times New Roman" w:hAnsi="Times New Roman" w:cs="Times New Roman"/>
          <w:sz w:val="24"/>
          <w:szCs w:val="24"/>
        </w:rPr>
        <w:t xml:space="preserve"> D-IRAP scores for lists of individual and cooperative stimuli by participant.</w:t>
      </w:r>
      <w:r w:rsidR="00550F15">
        <w:rPr>
          <w:rFonts w:ascii="Times New Roman" w:hAnsi="Times New Roman" w:cs="Times New Roman"/>
          <w:sz w:val="24"/>
          <w:szCs w:val="24"/>
        </w:rPr>
        <w:t xml:space="preserve"> </w:t>
      </w:r>
      <w:r w:rsidR="008239B5" w:rsidRPr="00FA7F00">
        <w:rPr>
          <w:rFonts w:ascii="Times New Roman" w:hAnsi="Times New Roman" w:cs="Times New Roman"/>
          <w:sz w:val="24"/>
          <w:szCs w:val="24"/>
        </w:rPr>
        <w:t>Positive scores indicate a pro-cooperative implicit bias, negative scores indicate a</w:t>
      </w:r>
      <w:r w:rsidR="00210C80" w:rsidRPr="00FA7F00">
        <w:rPr>
          <w:rFonts w:ascii="Times New Roman" w:hAnsi="Times New Roman" w:cs="Times New Roman"/>
          <w:sz w:val="24"/>
          <w:szCs w:val="24"/>
        </w:rPr>
        <w:t xml:space="preserve"> pro-individual implicit bias. </w:t>
      </w:r>
      <w:r w:rsidR="008239B5" w:rsidRPr="00FA7F00">
        <w:rPr>
          <w:rFonts w:ascii="Times New Roman" w:hAnsi="Times New Roman" w:cs="Times New Roman"/>
          <w:sz w:val="24"/>
          <w:szCs w:val="24"/>
        </w:rPr>
        <w:t>Participants 1-10 were assigned to sequence ABABCDCD, 11-20</w:t>
      </w:r>
      <w:r w:rsidR="00210C80" w:rsidRPr="00FA7F00">
        <w:rPr>
          <w:rFonts w:ascii="Times New Roman" w:hAnsi="Times New Roman" w:cs="Times New Roman"/>
          <w:sz w:val="24"/>
          <w:szCs w:val="24"/>
        </w:rPr>
        <w:t xml:space="preserve"> were assigned to BABAEFEF</w:t>
      </w:r>
      <w:r w:rsidR="008239B5" w:rsidRPr="00FA7F00">
        <w:rPr>
          <w:rFonts w:ascii="Times New Roman" w:hAnsi="Times New Roman" w:cs="Times New Roman"/>
          <w:sz w:val="24"/>
          <w:szCs w:val="24"/>
        </w:rPr>
        <w:t xml:space="preserve"> </w:t>
      </w:r>
    </w:p>
    <w:p w14:paraId="04870536" w14:textId="0C255E7C" w:rsidR="008239B5" w:rsidRPr="00FA7F00" w:rsidRDefault="002A0016" w:rsidP="00FA7F00">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E02CF2" w:rsidRPr="00FA7F00">
        <w:rPr>
          <w:rFonts w:ascii="Times New Roman" w:hAnsi="Times New Roman" w:cs="Times New Roman"/>
          <w:b/>
          <w:sz w:val="24"/>
          <w:szCs w:val="24"/>
        </w:rPr>
        <w:t xml:space="preserve"> 3</w:t>
      </w:r>
      <w:r w:rsidR="008239B5" w:rsidRPr="00FA7F00">
        <w:rPr>
          <w:rFonts w:ascii="Times New Roman" w:hAnsi="Times New Roman" w:cs="Times New Roman"/>
          <w:sz w:val="24"/>
          <w:szCs w:val="24"/>
        </w:rPr>
        <w:t xml:space="preserve"> Participants 1-10: each participant's average percentage of responses allocated to individual responding per phase in the</w:t>
      </w:r>
      <w:r w:rsidR="00210C80" w:rsidRPr="00FA7F00">
        <w:rPr>
          <w:rFonts w:ascii="Times New Roman" w:hAnsi="Times New Roman" w:cs="Times New Roman"/>
          <w:sz w:val="24"/>
          <w:szCs w:val="24"/>
        </w:rPr>
        <w:t xml:space="preserve"> ABABCDCD experimental sequence</w:t>
      </w:r>
    </w:p>
    <w:p w14:paraId="5D1AFB0D" w14:textId="10A66C0E" w:rsidR="00E02CF2" w:rsidRPr="00FA7F00" w:rsidRDefault="002A0016" w:rsidP="00FA7F00">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E02CF2" w:rsidRPr="00FA7F00">
        <w:rPr>
          <w:rFonts w:ascii="Times New Roman" w:hAnsi="Times New Roman" w:cs="Times New Roman"/>
          <w:b/>
          <w:sz w:val="24"/>
          <w:szCs w:val="24"/>
        </w:rPr>
        <w:t xml:space="preserve"> 4</w:t>
      </w:r>
      <w:r w:rsidR="008239B5" w:rsidRPr="00FA7F00">
        <w:rPr>
          <w:rFonts w:ascii="Times New Roman" w:hAnsi="Times New Roman" w:cs="Times New Roman"/>
          <w:sz w:val="24"/>
          <w:szCs w:val="24"/>
        </w:rPr>
        <w:t xml:space="preserve"> Participants 11-20: each participant's average percentage of responses allocated to cooperative responding per phase in the BABAEFEF</w:t>
      </w:r>
      <w:r w:rsidR="00210C80" w:rsidRPr="00FA7F00">
        <w:rPr>
          <w:rFonts w:ascii="Times New Roman" w:hAnsi="Times New Roman" w:cs="Times New Roman"/>
          <w:sz w:val="24"/>
          <w:szCs w:val="24"/>
        </w:rPr>
        <w:t xml:space="preserve"> experimental sequence</w:t>
      </w:r>
    </w:p>
    <w:p w14:paraId="7BED880C" w14:textId="5B8C009E" w:rsidR="008239B5" w:rsidRPr="00FA7F00" w:rsidRDefault="002A0016" w:rsidP="00FA7F00">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E02CF2" w:rsidRPr="00FA7F00">
        <w:rPr>
          <w:rFonts w:ascii="Times New Roman" w:hAnsi="Times New Roman" w:cs="Times New Roman"/>
          <w:b/>
          <w:sz w:val="24"/>
          <w:szCs w:val="24"/>
        </w:rPr>
        <w:t xml:space="preserve"> 5</w:t>
      </w:r>
      <w:r w:rsidR="008239B5" w:rsidRPr="00FA7F00">
        <w:rPr>
          <w:rFonts w:ascii="Times New Roman" w:hAnsi="Times New Roman" w:cs="Times New Roman"/>
          <w:sz w:val="24"/>
          <w:szCs w:val="24"/>
        </w:rPr>
        <w:t xml:space="preserve"> Session-by-session individual and cooperati</w:t>
      </w:r>
      <w:r w:rsidR="00210C80" w:rsidRPr="00FA7F00">
        <w:rPr>
          <w:rFonts w:ascii="Times New Roman" w:hAnsi="Times New Roman" w:cs="Times New Roman"/>
          <w:sz w:val="24"/>
          <w:szCs w:val="24"/>
        </w:rPr>
        <w:t>ve responding for Participant 5</w:t>
      </w:r>
    </w:p>
    <w:p w14:paraId="44399B08" w14:textId="25009BB2" w:rsidR="008239B5" w:rsidRPr="00FA7F00" w:rsidRDefault="002A0016" w:rsidP="00FA7F00">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E02CF2" w:rsidRPr="00FA7F00">
        <w:rPr>
          <w:rFonts w:ascii="Times New Roman" w:hAnsi="Times New Roman" w:cs="Times New Roman"/>
          <w:b/>
          <w:sz w:val="24"/>
          <w:szCs w:val="24"/>
        </w:rPr>
        <w:t xml:space="preserve"> 6</w:t>
      </w:r>
      <w:r w:rsidR="008239B5" w:rsidRPr="00FA7F00">
        <w:rPr>
          <w:rFonts w:ascii="Times New Roman" w:hAnsi="Times New Roman" w:cs="Times New Roman"/>
          <w:sz w:val="24"/>
          <w:szCs w:val="24"/>
        </w:rPr>
        <w:t xml:space="preserve"> Session-by-session individual and cooperativ</w:t>
      </w:r>
      <w:r w:rsidR="00210C80" w:rsidRPr="00FA7F00">
        <w:rPr>
          <w:rFonts w:ascii="Times New Roman" w:hAnsi="Times New Roman" w:cs="Times New Roman"/>
          <w:sz w:val="24"/>
          <w:szCs w:val="24"/>
        </w:rPr>
        <w:t>e responding for Participant 10</w:t>
      </w:r>
    </w:p>
    <w:p w14:paraId="40B8B6F3" w14:textId="2361BD87" w:rsidR="008239B5" w:rsidRPr="00FA7F00" w:rsidRDefault="002A0016" w:rsidP="00FA7F00">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E02CF2" w:rsidRPr="00FA7F00">
        <w:rPr>
          <w:rFonts w:ascii="Times New Roman" w:hAnsi="Times New Roman" w:cs="Times New Roman"/>
          <w:b/>
          <w:sz w:val="24"/>
          <w:szCs w:val="24"/>
        </w:rPr>
        <w:t xml:space="preserve"> 7</w:t>
      </w:r>
      <w:r w:rsidR="008239B5" w:rsidRPr="00FA7F00">
        <w:rPr>
          <w:rFonts w:ascii="Times New Roman" w:hAnsi="Times New Roman" w:cs="Times New Roman"/>
          <w:sz w:val="24"/>
          <w:szCs w:val="24"/>
        </w:rPr>
        <w:t xml:space="preserve"> Session-by-session individual and cooperativ</w:t>
      </w:r>
      <w:r w:rsidR="00210C80" w:rsidRPr="00FA7F00">
        <w:rPr>
          <w:rFonts w:ascii="Times New Roman" w:hAnsi="Times New Roman" w:cs="Times New Roman"/>
          <w:sz w:val="24"/>
          <w:szCs w:val="24"/>
        </w:rPr>
        <w:t>e responding for Participant 12</w:t>
      </w:r>
    </w:p>
    <w:p w14:paraId="3465A663" w14:textId="77B0B0EB" w:rsidR="008E5BC6" w:rsidRDefault="002A0016" w:rsidP="00961A6B">
      <w:pPr>
        <w:spacing w:after="0" w:line="480" w:lineRule="auto"/>
        <w:rPr>
          <w:rFonts w:ascii="Times New Roman" w:hAnsi="Times New Roman" w:cs="Times New Roman"/>
          <w:sz w:val="24"/>
          <w:szCs w:val="24"/>
        </w:rPr>
      </w:pPr>
      <w:r>
        <w:rPr>
          <w:rFonts w:ascii="Times New Roman" w:hAnsi="Times New Roman" w:cs="Times New Roman"/>
          <w:b/>
          <w:sz w:val="24"/>
          <w:szCs w:val="24"/>
        </w:rPr>
        <w:t>Figure</w:t>
      </w:r>
      <w:r w:rsidR="00E02CF2" w:rsidRPr="00FA7F00">
        <w:rPr>
          <w:rFonts w:ascii="Times New Roman" w:hAnsi="Times New Roman" w:cs="Times New Roman"/>
          <w:b/>
          <w:sz w:val="24"/>
          <w:szCs w:val="24"/>
        </w:rPr>
        <w:t xml:space="preserve"> 8</w:t>
      </w:r>
      <w:r w:rsidR="008239B5" w:rsidRPr="00FA7F00">
        <w:rPr>
          <w:rFonts w:ascii="Times New Roman" w:hAnsi="Times New Roman" w:cs="Times New Roman"/>
          <w:sz w:val="24"/>
          <w:szCs w:val="24"/>
        </w:rPr>
        <w:t xml:space="preserve"> Session-by-session individual and cooperative responding for Participan</w:t>
      </w:r>
      <w:r w:rsidR="00210C80" w:rsidRPr="00FA7F00">
        <w:rPr>
          <w:rFonts w:ascii="Times New Roman" w:hAnsi="Times New Roman" w:cs="Times New Roman"/>
          <w:sz w:val="24"/>
          <w:szCs w:val="24"/>
        </w:rPr>
        <w:t>t 17</w:t>
      </w:r>
    </w:p>
    <w:p w14:paraId="2D41EEC4" w14:textId="77777777" w:rsidR="00844985" w:rsidRDefault="00844985" w:rsidP="00961A6B">
      <w:pPr>
        <w:spacing w:after="0" w:line="480" w:lineRule="auto"/>
        <w:rPr>
          <w:rFonts w:ascii="Times New Roman" w:hAnsi="Times New Roman" w:cs="Times New Roman"/>
          <w:sz w:val="24"/>
          <w:szCs w:val="24"/>
        </w:rPr>
      </w:pPr>
    </w:p>
    <w:p w14:paraId="5571ADFE" w14:textId="77777777" w:rsidR="00844985" w:rsidRDefault="00844985" w:rsidP="00961A6B">
      <w:pPr>
        <w:spacing w:after="0" w:line="480" w:lineRule="auto"/>
        <w:rPr>
          <w:rFonts w:ascii="Times New Roman" w:hAnsi="Times New Roman" w:cs="Times New Roman"/>
          <w:sz w:val="24"/>
          <w:szCs w:val="24"/>
        </w:rPr>
      </w:pPr>
    </w:p>
    <w:p w14:paraId="23AC9D6E" w14:textId="77777777" w:rsidR="00844985" w:rsidRDefault="00844985" w:rsidP="00961A6B">
      <w:pPr>
        <w:spacing w:after="0" w:line="480" w:lineRule="auto"/>
        <w:rPr>
          <w:rFonts w:ascii="Times New Roman" w:hAnsi="Times New Roman" w:cs="Times New Roman"/>
          <w:sz w:val="24"/>
          <w:szCs w:val="24"/>
        </w:rPr>
      </w:pPr>
    </w:p>
    <w:p w14:paraId="30204D91" w14:textId="77777777" w:rsidR="00844985" w:rsidRDefault="00844985" w:rsidP="00961A6B">
      <w:pPr>
        <w:spacing w:after="0" w:line="480" w:lineRule="auto"/>
        <w:rPr>
          <w:rFonts w:ascii="Times New Roman" w:hAnsi="Times New Roman" w:cs="Times New Roman"/>
          <w:sz w:val="24"/>
          <w:szCs w:val="24"/>
        </w:rPr>
      </w:pPr>
    </w:p>
    <w:p w14:paraId="624C8DE3" w14:textId="77777777" w:rsidR="00844985" w:rsidRDefault="00844985" w:rsidP="00961A6B">
      <w:pPr>
        <w:spacing w:after="0" w:line="480" w:lineRule="auto"/>
        <w:rPr>
          <w:rFonts w:ascii="Times New Roman" w:hAnsi="Times New Roman" w:cs="Times New Roman"/>
          <w:sz w:val="24"/>
          <w:szCs w:val="24"/>
        </w:rPr>
      </w:pPr>
    </w:p>
    <w:p w14:paraId="2DEC31FB" w14:textId="77777777" w:rsidR="00844985" w:rsidRDefault="00844985" w:rsidP="00961A6B">
      <w:pPr>
        <w:spacing w:after="0" w:line="480" w:lineRule="auto"/>
        <w:rPr>
          <w:rFonts w:ascii="Times New Roman" w:hAnsi="Times New Roman" w:cs="Times New Roman"/>
          <w:sz w:val="24"/>
          <w:szCs w:val="24"/>
        </w:rPr>
      </w:pPr>
    </w:p>
    <w:p w14:paraId="21682850" w14:textId="77777777" w:rsidR="00844985" w:rsidRDefault="00844985" w:rsidP="00961A6B">
      <w:pPr>
        <w:spacing w:after="0" w:line="480" w:lineRule="auto"/>
        <w:rPr>
          <w:rFonts w:ascii="Times New Roman" w:hAnsi="Times New Roman" w:cs="Times New Roman"/>
          <w:sz w:val="24"/>
          <w:szCs w:val="24"/>
        </w:rPr>
      </w:pPr>
    </w:p>
    <w:p w14:paraId="1543DAE9" w14:textId="77777777" w:rsidR="00844985" w:rsidRDefault="00844985" w:rsidP="00844985">
      <w:pPr>
        <w:rPr>
          <w:rFonts w:ascii="Times New Roman" w:hAnsi="Times New Roman" w:cs="Times New Roman"/>
          <w:sz w:val="24"/>
          <w:szCs w:val="24"/>
        </w:rPr>
      </w:pPr>
    </w:p>
    <w:p w14:paraId="2C95EE87" w14:textId="77777777" w:rsidR="00844985" w:rsidRDefault="00844985" w:rsidP="00844985">
      <w:r>
        <w:t>Figure 1</w:t>
      </w:r>
    </w:p>
    <w:p w14:paraId="0EEC6905" w14:textId="77777777" w:rsidR="00844985" w:rsidRDefault="00844985" w:rsidP="00844985">
      <w:r>
        <w:rPr>
          <w:noProof/>
        </w:rPr>
        <w:drawing>
          <wp:inline distT="0" distB="0" distL="0" distR="0" wp14:anchorId="692BA41F" wp14:editId="4A4419B2">
            <wp:extent cx="6496050" cy="4743873"/>
            <wp:effectExtent l="0" t="25400" r="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E858C3B" w14:textId="77777777" w:rsidR="00844985" w:rsidRDefault="00844985" w:rsidP="00844985"/>
    <w:p w14:paraId="04617BBE" w14:textId="77777777" w:rsidR="00844985" w:rsidRDefault="00844985" w:rsidP="00844985"/>
    <w:p w14:paraId="2AD4E65E" w14:textId="77777777" w:rsidR="00844985" w:rsidRDefault="00844985" w:rsidP="00844985"/>
    <w:p w14:paraId="44965C6B" w14:textId="77777777" w:rsidR="00844985" w:rsidRDefault="00844985" w:rsidP="00844985"/>
    <w:p w14:paraId="57645E85" w14:textId="77777777" w:rsidR="00844985" w:rsidRDefault="00844985" w:rsidP="00844985">
      <w:r>
        <w:rPr>
          <w:noProof/>
        </w:rPr>
        <w:lastRenderedPageBreak/>
        <w:drawing>
          <wp:anchor distT="0" distB="0" distL="114300" distR="114300" simplePos="0" relativeHeight="251660288" behindDoc="0" locked="0" layoutInCell="1" allowOverlap="1" wp14:anchorId="319A92BD" wp14:editId="11FC24AB">
            <wp:simplePos x="0" y="0"/>
            <wp:positionH relativeFrom="column">
              <wp:posOffset>-291465</wp:posOffset>
            </wp:positionH>
            <wp:positionV relativeFrom="paragraph">
              <wp:posOffset>344805</wp:posOffset>
            </wp:positionV>
            <wp:extent cx="6033135" cy="4701540"/>
            <wp:effectExtent l="0" t="0" r="12065"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t>Figure 2</w:t>
      </w:r>
    </w:p>
    <w:p w14:paraId="408AF280" w14:textId="77777777" w:rsidR="00844985" w:rsidRDefault="00844985" w:rsidP="00844985"/>
    <w:p w14:paraId="2D85FEB4" w14:textId="77777777" w:rsidR="00844985" w:rsidRDefault="00844985" w:rsidP="00844985"/>
    <w:p w14:paraId="08890FF1" w14:textId="77777777" w:rsidR="00844985" w:rsidRDefault="00844985" w:rsidP="00844985"/>
    <w:p w14:paraId="0D354E25" w14:textId="77777777" w:rsidR="00844985" w:rsidRDefault="00844985" w:rsidP="00844985"/>
    <w:p w14:paraId="5103A0C1" w14:textId="77777777" w:rsidR="00844985" w:rsidRDefault="00844985" w:rsidP="00844985"/>
    <w:p w14:paraId="133AF89D" w14:textId="77777777" w:rsidR="00844985" w:rsidRDefault="00844985" w:rsidP="00844985"/>
    <w:p w14:paraId="5860531C" w14:textId="77777777" w:rsidR="00844985" w:rsidRDefault="00844985" w:rsidP="00844985"/>
    <w:p w14:paraId="02613C3B" w14:textId="77777777" w:rsidR="00844985" w:rsidRDefault="00844985" w:rsidP="00844985"/>
    <w:p w14:paraId="67505BDA" w14:textId="77777777" w:rsidR="00844985" w:rsidRDefault="00844985" w:rsidP="00844985"/>
    <w:p w14:paraId="10E0B1C9" w14:textId="77777777" w:rsidR="00844985" w:rsidRDefault="00844985" w:rsidP="00844985">
      <w:r>
        <w:rPr>
          <w:noProof/>
        </w:rPr>
        <w:lastRenderedPageBreak/>
        <w:drawing>
          <wp:anchor distT="0" distB="0" distL="114300" distR="114300" simplePos="0" relativeHeight="251661312" behindDoc="0" locked="0" layoutInCell="1" allowOverlap="1" wp14:anchorId="11177CF4" wp14:editId="4D216565">
            <wp:simplePos x="0" y="0"/>
            <wp:positionH relativeFrom="column">
              <wp:posOffset>-177165</wp:posOffset>
            </wp:positionH>
            <wp:positionV relativeFrom="paragraph">
              <wp:posOffset>362585</wp:posOffset>
            </wp:positionV>
            <wp:extent cx="6221307" cy="4305935"/>
            <wp:effectExtent l="0" t="0" r="1905" b="1206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Figure 3</w:t>
      </w:r>
    </w:p>
    <w:p w14:paraId="1711329B" w14:textId="77777777" w:rsidR="00844985" w:rsidRDefault="00844985" w:rsidP="00844985"/>
    <w:p w14:paraId="09CF1BD6" w14:textId="77777777" w:rsidR="00844985" w:rsidRDefault="00844985" w:rsidP="00844985"/>
    <w:p w14:paraId="696B84B5" w14:textId="77777777" w:rsidR="00844985" w:rsidRDefault="00844985" w:rsidP="00844985"/>
    <w:p w14:paraId="5CCEF4C9" w14:textId="77777777" w:rsidR="00844985" w:rsidRDefault="00844985" w:rsidP="00844985"/>
    <w:p w14:paraId="0A91A57B" w14:textId="77777777" w:rsidR="00844985" w:rsidRDefault="00844985" w:rsidP="00844985"/>
    <w:p w14:paraId="108606B9" w14:textId="77777777" w:rsidR="00844985" w:rsidRDefault="00844985" w:rsidP="00844985"/>
    <w:p w14:paraId="00BCB30A" w14:textId="77777777" w:rsidR="00844985" w:rsidRDefault="00844985" w:rsidP="00844985"/>
    <w:p w14:paraId="622D3337" w14:textId="77777777" w:rsidR="00844985" w:rsidRDefault="00844985" w:rsidP="00844985"/>
    <w:p w14:paraId="7B12A1BD" w14:textId="77777777" w:rsidR="00844985" w:rsidRDefault="00844985" w:rsidP="00844985">
      <w:r>
        <w:rPr>
          <w:noProof/>
        </w:rPr>
        <w:lastRenderedPageBreak/>
        <w:drawing>
          <wp:anchor distT="0" distB="0" distL="114300" distR="114300" simplePos="0" relativeHeight="251662336" behindDoc="0" locked="0" layoutInCell="1" allowOverlap="1" wp14:anchorId="153BBBD8" wp14:editId="2FA21361">
            <wp:simplePos x="0" y="0"/>
            <wp:positionH relativeFrom="column">
              <wp:posOffset>-177165</wp:posOffset>
            </wp:positionH>
            <wp:positionV relativeFrom="paragraph">
              <wp:posOffset>344805</wp:posOffset>
            </wp:positionV>
            <wp:extent cx="5943600" cy="4305935"/>
            <wp:effectExtent l="0" t="0" r="0" b="1206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t>Figure 4</w:t>
      </w:r>
    </w:p>
    <w:p w14:paraId="14D3D662" w14:textId="77777777" w:rsidR="00844985" w:rsidRDefault="00844985" w:rsidP="00844985"/>
    <w:p w14:paraId="1DD437DC" w14:textId="77777777" w:rsidR="00844985" w:rsidRDefault="00844985" w:rsidP="00844985"/>
    <w:p w14:paraId="716FA69F" w14:textId="77777777" w:rsidR="00844985" w:rsidRDefault="00844985" w:rsidP="00844985"/>
    <w:p w14:paraId="63580856" w14:textId="77777777" w:rsidR="00844985" w:rsidRDefault="00844985" w:rsidP="00844985"/>
    <w:p w14:paraId="4344BEB5" w14:textId="77777777" w:rsidR="00844985" w:rsidRDefault="00844985" w:rsidP="00844985"/>
    <w:p w14:paraId="3F54FC12" w14:textId="77777777" w:rsidR="00844985" w:rsidRDefault="00844985" w:rsidP="00844985"/>
    <w:p w14:paraId="3A5721F8" w14:textId="77777777" w:rsidR="00844985" w:rsidRDefault="00844985" w:rsidP="00844985"/>
    <w:p w14:paraId="3BBF025B" w14:textId="77777777" w:rsidR="00844985" w:rsidRDefault="00844985" w:rsidP="00844985"/>
    <w:p w14:paraId="29CA400A" w14:textId="77777777" w:rsidR="00844985" w:rsidRDefault="00844985" w:rsidP="00844985"/>
    <w:p w14:paraId="4F079773" w14:textId="77777777" w:rsidR="00844985" w:rsidRDefault="00844985" w:rsidP="00844985"/>
    <w:p w14:paraId="7149EC1E" w14:textId="77777777" w:rsidR="00844985" w:rsidRDefault="00844985" w:rsidP="00844985"/>
    <w:p w14:paraId="3BF436D5" w14:textId="77777777" w:rsidR="00844985" w:rsidRDefault="00844985" w:rsidP="00844985">
      <w:r>
        <w:lastRenderedPageBreak/>
        <w:t>Figure 5</w:t>
      </w:r>
    </w:p>
    <w:p w14:paraId="22E84DA4" w14:textId="77777777" w:rsidR="00844985" w:rsidRDefault="00844985" w:rsidP="00844985">
      <w:r>
        <w:rPr>
          <w:noProof/>
        </w:rPr>
        <w:drawing>
          <wp:inline distT="0" distB="0" distL="0" distR="0" wp14:anchorId="77CE35C5" wp14:editId="3CF1B5FC">
            <wp:extent cx="5943600" cy="4307840"/>
            <wp:effectExtent l="0" t="0" r="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307840"/>
                    </a:xfrm>
                    <a:prstGeom prst="rect">
                      <a:avLst/>
                    </a:prstGeom>
                  </pic:spPr>
                </pic:pic>
              </a:graphicData>
            </a:graphic>
          </wp:inline>
        </w:drawing>
      </w:r>
    </w:p>
    <w:p w14:paraId="44F75243" w14:textId="77777777" w:rsidR="00844985" w:rsidRPr="00C320E1" w:rsidRDefault="00844985" w:rsidP="00844985">
      <w:pPr>
        <w:spacing w:after="0" w:line="480" w:lineRule="auto"/>
        <w:rPr>
          <w:rFonts w:ascii="Cambria" w:hAnsi="Cambria"/>
          <w:b/>
        </w:rPr>
      </w:pPr>
    </w:p>
    <w:p w14:paraId="5F1BAB54" w14:textId="77777777" w:rsidR="00844985" w:rsidRDefault="00844985" w:rsidP="00844985"/>
    <w:p w14:paraId="4388B14C" w14:textId="77777777" w:rsidR="00844985" w:rsidRDefault="00844985" w:rsidP="00844985"/>
    <w:p w14:paraId="6E068D25" w14:textId="77777777" w:rsidR="00844985" w:rsidRDefault="00844985" w:rsidP="00844985"/>
    <w:p w14:paraId="0C61AACC" w14:textId="77777777" w:rsidR="00844985" w:rsidRDefault="00844985" w:rsidP="00844985"/>
    <w:p w14:paraId="19E20C62" w14:textId="77777777" w:rsidR="00844985" w:rsidRDefault="00844985" w:rsidP="00844985"/>
    <w:p w14:paraId="1001CEE4" w14:textId="77777777" w:rsidR="00844985" w:rsidRDefault="00844985" w:rsidP="00844985"/>
    <w:p w14:paraId="306AB8A7" w14:textId="77777777" w:rsidR="00844985" w:rsidRDefault="00844985" w:rsidP="00844985"/>
    <w:p w14:paraId="093A9E83" w14:textId="77777777" w:rsidR="00844985" w:rsidRDefault="00844985" w:rsidP="00844985"/>
    <w:p w14:paraId="28DFB1C7" w14:textId="77777777" w:rsidR="00844985" w:rsidRDefault="00844985" w:rsidP="00844985"/>
    <w:p w14:paraId="28B3DCE3" w14:textId="77777777" w:rsidR="00844985" w:rsidRDefault="00844985" w:rsidP="00844985"/>
    <w:p w14:paraId="172DAFC8" w14:textId="77777777" w:rsidR="00844985" w:rsidRDefault="00844985" w:rsidP="00844985">
      <w:r>
        <w:lastRenderedPageBreak/>
        <w:t>Figure 6</w:t>
      </w:r>
    </w:p>
    <w:p w14:paraId="4EBD51CA" w14:textId="77777777" w:rsidR="00844985" w:rsidRDefault="00844985" w:rsidP="00844985">
      <w:r>
        <w:rPr>
          <w:noProof/>
        </w:rPr>
        <w:drawing>
          <wp:inline distT="0" distB="0" distL="0" distR="0" wp14:anchorId="1FDF6249" wp14:editId="57CA46E9">
            <wp:extent cx="5943600" cy="4307840"/>
            <wp:effectExtent l="0" t="0" r="0" b="1016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307840"/>
                    </a:xfrm>
                    <a:prstGeom prst="rect">
                      <a:avLst/>
                    </a:prstGeom>
                  </pic:spPr>
                </pic:pic>
              </a:graphicData>
            </a:graphic>
          </wp:inline>
        </w:drawing>
      </w:r>
    </w:p>
    <w:p w14:paraId="4FF78CD2" w14:textId="77777777" w:rsidR="00844985" w:rsidRDefault="00844985" w:rsidP="00844985"/>
    <w:p w14:paraId="66E23758" w14:textId="77777777" w:rsidR="00844985" w:rsidRDefault="00844985" w:rsidP="00844985"/>
    <w:p w14:paraId="0F7209C2" w14:textId="77777777" w:rsidR="00844985" w:rsidRDefault="00844985" w:rsidP="00844985"/>
    <w:p w14:paraId="24ED0256" w14:textId="77777777" w:rsidR="00844985" w:rsidRDefault="00844985" w:rsidP="00844985"/>
    <w:p w14:paraId="337F7330" w14:textId="77777777" w:rsidR="00844985" w:rsidRDefault="00844985" w:rsidP="00844985"/>
    <w:p w14:paraId="3B72B907" w14:textId="77777777" w:rsidR="00844985" w:rsidRDefault="00844985" w:rsidP="00844985"/>
    <w:p w14:paraId="3B310B0C" w14:textId="77777777" w:rsidR="00844985" w:rsidRDefault="00844985" w:rsidP="00844985"/>
    <w:p w14:paraId="6381AC77" w14:textId="77777777" w:rsidR="00844985" w:rsidRDefault="00844985" w:rsidP="00844985"/>
    <w:p w14:paraId="00C23AA9" w14:textId="77777777" w:rsidR="00844985" w:rsidRDefault="00844985" w:rsidP="00844985"/>
    <w:p w14:paraId="36510850" w14:textId="77777777" w:rsidR="00844985" w:rsidRDefault="00844985" w:rsidP="00844985"/>
    <w:p w14:paraId="5DB8B144" w14:textId="77777777" w:rsidR="00844985" w:rsidRDefault="00844985" w:rsidP="00844985"/>
    <w:p w14:paraId="11755898" w14:textId="77777777" w:rsidR="00844985" w:rsidRDefault="00844985" w:rsidP="00844985">
      <w:r>
        <w:lastRenderedPageBreak/>
        <w:t>Figure 7</w:t>
      </w:r>
    </w:p>
    <w:p w14:paraId="5DD47F5B" w14:textId="77777777" w:rsidR="00844985" w:rsidRDefault="00844985" w:rsidP="00844985">
      <w:r>
        <w:rPr>
          <w:noProof/>
        </w:rPr>
        <w:drawing>
          <wp:inline distT="0" distB="0" distL="0" distR="0" wp14:anchorId="060F41EC" wp14:editId="1260B615">
            <wp:extent cx="5943600" cy="4307840"/>
            <wp:effectExtent l="0" t="0" r="0" b="1016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07840"/>
                    </a:xfrm>
                    <a:prstGeom prst="rect">
                      <a:avLst/>
                    </a:prstGeom>
                  </pic:spPr>
                </pic:pic>
              </a:graphicData>
            </a:graphic>
          </wp:inline>
        </w:drawing>
      </w:r>
    </w:p>
    <w:p w14:paraId="3C26B27B" w14:textId="77777777" w:rsidR="00844985" w:rsidRDefault="00844985" w:rsidP="00844985"/>
    <w:p w14:paraId="3399EC28" w14:textId="77777777" w:rsidR="00844985" w:rsidRDefault="00844985" w:rsidP="00844985"/>
    <w:p w14:paraId="33057B58" w14:textId="77777777" w:rsidR="00844985" w:rsidRDefault="00844985" w:rsidP="00844985"/>
    <w:p w14:paraId="7459BD60" w14:textId="77777777" w:rsidR="00844985" w:rsidRDefault="00844985" w:rsidP="00844985"/>
    <w:p w14:paraId="31C306FC" w14:textId="77777777" w:rsidR="00844985" w:rsidRDefault="00844985" w:rsidP="00844985"/>
    <w:p w14:paraId="21EFB5CF" w14:textId="77777777" w:rsidR="00844985" w:rsidRDefault="00844985" w:rsidP="00844985"/>
    <w:p w14:paraId="041E8BE3" w14:textId="77777777" w:rsidR="00844985" w:rsidRDefault="00844985" w:rsidP="00844985"/>
    <w:p w14:paraId="22E93418" w14:textId="77777777" w:rsidR="00844985" w:rsidRDefault="00844985" w:rsidP="00844985"/>
    <w:p w14:paraId="67805223" w14:textId="77777777" w:rsidR="00844985" w:rsidRDefault="00844985" w:rsidP="00844985"/>
    <w:p w14:paraId="40DBE540" w14:textId="77777777" w:rsidR="00844985" w:rsidRDefault="00844985" w:rsidP="00844985"/>
    <w:p w14:paraId="4EF6AE9A" w14:textId="77777777" w:rsidR="00844985" w:rsidRDefault="00844985" w:rsidP="00844985"/>
    <w:p w14:paraId="6895286E" w14:textId="77777777" w:rsidR="00844985" w:rsidRDefault="00844985" w:rsidP="00844985">
      <w:r>
        <w:lastRenderedPageBreak/>
        <w:t>Figure 8</w:t>
      </w:r>
    </w:p>
    <w:p w14:paraId="3D3CDFAC" w14:textId="77777777" w:rsidR="00844985" w:rsidRDefault="00844985" w:rsidP="00844985">
      <w:r>
        <w:rPr>
          <w:noProof/>
        </w:rPr>
        <w:drawing>
          <wp:inline distT="0" distB="0" distL="0" distR="0" wp14:anchorId="2335F1B6" wp14:editId="6786A1CA">
            <wp:extent cx="5943600" cy="4307840"/>
            <wp:effectExtent l="0" t="0" r="0" b="1016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307840"/>
                    </a:xfrm>
                    <a:prstGeom prst="rect">
                      <a:avLst/>
                    </a:prstGeom>
                  </pic:spPr>
                </pic:pic>
              </a:graphicData>
            </a:graphic>
          </wp:inline>
        </w:drawing>
      </w:r>
    </w:p>
    <w:p w14:paraId="635DAFE9" w14:textId="77777777" w:rsidR="00844985" w:rsidRDefault="00844985" w:rsidP="00844985"/>
    <w:p w14:paraId="1C32631A" w14:textId="77777777" w:rsidR="00844985" w:rsidRDefault="00844985" w:rsidP="00844985"/>
    <w:p w14:paraId="54108DAC" w14:textId="77777777" w:rsidR="00844985" w:rsidRDefault="00844985" w:rsidP="00844985"/>
    <w:p w14:paraId="1A17E64A" w14:textId="77777777" w:rsidR="00844985" w:rsidRDefault="00844985" w:rsidP="00844985">
      <w:pPr>
        <w:spacing w:after="0" w:line="240" w:lineRule="auto"/>
        <w:rPr>
          <w:rFonts w:ascii="Cambria" w:hAnsi="Cambria"/>
        </w:rPr>
      </w:pPr>
    </w:p>
    <w:p w14:paraId="21EA6074" w14:textId="77777777" w:rsidR="00844985" w:rsidRDefault="00844985" w:rsidP="00844985">
      <w:pPr>
        <w:spacing w:after="0" w:line="240" w:lineRule="auto"/>
        <w:rPr>
          <w:rFonts w:ascii="Cambria" w:hAnsi="Cambria"/>
        </w:rPr>
      </w:pPr>
    </w:p>
    <w:p w14:paraId="37830521" w14:textId="77777777" w:rsidR="00844985" w:rsidRDefault="00844985" w:rsidP="00844985">
      <w:pPr>
        <w:spacing w:after="0" w:line="240" w:lineRule="auto"/>
        <w:rPr>
          <w:rFonts w:ascii="Cambria" w:hAnsi="Cambria"/>
        </w:rPr>
      </w:pPr>
    </w:p>
    <w:p w14:paraId="3868854D" w14:textId="77777777" w:rsidR="00844985" w:rsidRDefault="00844985" w:rsidP="00844985">
      <w:pPr>
        <w:spacing w:after="0" w:line="240" w:lineRule="auto"/>
        <w:rPr>
          <w:rFonts w:ascii="Cambria" w:hAnsi="Cambria"/>
        </w:rPr>
      </w:pPr>
    </w:p>
    <w:p w14:paraId="1CCEAB4C" w14:textId="77777777" w:rsidR="00844985" w:rsidRDefault="00844985" w:rsidP="00844985">
      <w:pPr>
        <w:spacing w:after="0" w:line="240" w:lineRule="auto"/>
        <w:rPr>
          <w:rFonts w:ascii="Cambria" w:hAnsi="Cambria"/>
        </w:rPr>
      </w:pPr>
    </w:p>
    <w:p w14:paraId="3F8E51A9" w14:textId="77777777" w:rsidR="00844985" w:rsidRDefault="00844985" w:rsidP="00844985">
      <w:pPr>
        <w:spacing w:after="0" w:line="240" w:lineRule="auto"/>
        <w:rPr>
          <w:rFonts w:ascii="Cambria" w:hAnsi="Cambria"/>
        </w:rPr>
      </w:pPr>
    </w:p>
    <w:p w14:paraId="51DF8C12" w14:textId="77777777" w:rsidR="00844985" w:rsidRDefault="00844985" w:rsidP="00844985">
      <w:pPr>
        <w:spacing w:after="0" w:line="240" w:lineRule="auto"/>
        <w:rPr>
          <w:rFonts w:ascii="Cambria" w:hAnsi="Cambria"/>
        </w:rPr>
      </w:pPr>
    </w:p>
    <w:p w14:paraId="080D79EA" w14:textId="77777777" w:rsidR="00844985" w:rsidRDefault="00844985" w:rsidP="00844985">
      <w:pPr>
        <w:spacing w:after="0" w:line="240" w:lineRule="auto"/>
        <w:rPr>
          <w:rFonts w:ascii="Cambria" w:hAnsi="Cambria"/>
        </w:rPr>
      </w:pPr>
    </w:p>
    <w:p w14:paraId="080AC4A7" w14:textId="77777777" w:rsidR="00844985" w:rsidRDefault="00844985" w:rsidP="00844985">
      <w:pPr>
        <w:spacing w:after="0" w:line="240" w:lineRule="auto"/>
        <w:rPr>
          <w:rFonts w:ascii="Cambria" w:hAnsi="Cambria"/>
        </w:rPr>
      </w:pPr>
    </w:p>
    <w:p w14:paraId="2026E874" w14:textId="77777777" w:rsidR="00844985" w:rsidRDefault="00844985" w:rsidP="00844985">
      <w:pPr>
        <w:spacing w:after="0" w:line="240" w:lineRule="auto"/>
        <w:rPr>
          <w:rFonts w:ascii="Cambria" w:hAnsi="Cambria"/>
        </w:rPr>
      </w:pPr>
    </w:p>
    <w:p w14:paraId="0FB05CF2" w14:textId="77777777" w:rsidR="00844985" w:rsidRDefault="00844985" w:rsidP="00844985">
      <w:pPr>
        <w:spacing w:after="0" w:line="240" w:lineRule="auto"/>
        <w:rPr>
          <w:rFonts w:ascii="Cambria" w:hAnsi="Cambria"/>
        </w:rPr>
      </w:pPr>
    </w:p>
    <w:p w14:paraId="7BEA693B" w14:textId="77777777" w:rsidR="00844985" w:rsidRDefault="00844985" w:rsidP="00844985">
      <w:pPr>
        <w:spacing w:after="0" w:line="240" w:lineRule="auto"/>
        <w:rPr>
          <w:rFonts w:ascii="Cambria" w:hAnsi="Cambria"/>
        </w:rPr>
      </w:pPr>
    </w:p>
    <w:p w14:paraId="6AD3FAE9" w14:textId="77777777" w:rsidR="00844985" w:rsidRDefault="00844985" w:rsidP="00844985">
      <w:pPr>
        <w:spacing w:after="0" w:line="240" w:lineRule="auto"/>
        <w:rPr>
          <w:rFonts w:ascii="Cambria" w:hAnsi="Cambria"/>
        </w:rPr>
      </w:pPr>
    </w:p>
    <w:p w14:paraId="614DADDC" w14:textId="77777777" w:rsidR="00844985" w:rsidRDefault="00844985" w:rsidP="00844985">
      <w:pPr>
        <w:spacing w:after="0" w:line="240" w:lineRule="auto"/>
        <w:rPr>
          <w:rFonts w:ascii="Cambria" w:hAnsi="Cambria"/>
        </w:rPr>
      </w:pPr>
    </w:p>
    <w:p w14:paraId="7C13BC71" w14:textId="77777777" w:rsidR="00844985" w:rsidRDefault="00844985" w:rsidP="00844985">
      <w:pPr>
        <w:spacing w:after="0" w:line="240" w:lineRule="auto"/>
        <w:rPr>
          <w:rFonts w:ascii="Cambria" w:hAnsi="Cambria"/>
        </w:rPr>
      </w:pPr>
    </w:p>
    <w:p w14:paraId="1C312DFE" w14:textId="77777777" w:rsidR="00844985" w:rsidRDefault="00844985" w:rsidP="00844985">
      <w:pPr>
        <w:spacing w:after="0" w:line="480" w:lineRule="auto"/>
        <w:jc w:val="center"/>
        <w:outlineLvl w:val="0"/>
      </w:pPr>
      <w:r>
        <w:lastRenderedPageBreak/>
        <w:t>Appendix</w:t>
      </w:r>
    </w:p>
    <w:p w14:paraId="25BE3554" w14:textId="77777777" w:rsidR="00844985" w:rsidRDefault="00844985" w:rsidP="00844985">
      <w:pPr>
        <w:spacing w:after="0" w:line="480" w:lineRule="auto"/>
        <w:jc w:val="center"/>
      </w:pPr>
      <w:r w:rsidRPr="007445F7">
        <w:t xml:space="preserve">Example of </w:t>
      </w:r>
      <w:r>
        <w:t xml:space="preserve">Mixed-Trial </w:t>
      </w:r>
      <w:r w:rsidRPr="007445F7">
        <w:t>Implicit Relatio</w:t>
      </w:r>
      <w:r>
        <w:t>nal Assessment Procedure Screen</w:t>
      </w:r>
    </w:p>
    <w:p w14:paraId="0D109902" w14:textId="77777777" w:rsidR="00844985" w:rsidRDefault="00844985" w:rsidP="00844985">
      <w:pPr>
        <w:spacing w:line="480" w:lineRule="auto"/>
        <w:jc w:val="center"/>
      </w:pPr>
      <w:r>
        <w:rPr>
          <w:noProof/>
        </w:rPr>
        <mc:AlternateContent>
          <mc:Choice Requires="wps">
            <w:drawing>
              <wp:anchor distT="0" distB="0" distL="114300" distR="114300" simplePos="0" relativeHeight="251659264" behindDoc="0" locked="0" layoutInCell="1" allowOverlap="1" wp14:anchorId="32F9B7F2" wp14:editId="31129888">
                <wp:simplePos x="0" y="0"/>
                <wp:positionH relativeFrom="column">
                  <wp:posOffset>1194435</wp:posOffset>
                </wp:positionH>
                <wp:positionV relativeFrom="paragraph">
                  <wp:posOffset>149225</wp:posOffset>
                </wp:positionV>
                <wp:extent cx="3309620" cy="2052320"/>
                <wp:effectExtent l="635" t="4445" r="17145" b="13335"/>
                <wp:wrapTight wrapText="bothSides">
                  <wp:wrapPolygon edited="0">
                    <wp:start x="0" y="0"/>
                    <wp:lineTo x="21600" y="0"/>
                    <wp:lineTo x="21600" y="21600"/>
                    <wp:lineTo x="0" y="21600"/>
                    <wp:lineTo x="0" y="0"/>
                  </wp:wrapPolygon>
                </wp:wrapTight>
                <wp:docPr id="54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20523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DC83" w14:textId="77777777" w:rsidR="00844985" w:rsidRDefault="00844985" w:rsidP="00844985">
                            <w:r>
                              <w:t xml:space="preserve">                                       Team Player</w:t>
                            </w:r>
                          </w:p>
                          <w:p w14:paraId="43096D93" w14:textId="77777777" w:rsidR="00844985" w:rsidRDefault="00844985" w:rsidP="00844985">
                            <w:r>
                              <w:t xml:space="preserve">                                             Good</w:t>
                            </w:r>
                          </w:p>
                          <w:p w14:paraId="5BBD6E07" w14:textId="77777777" w:rsidR="00844985" w:rsidRDefault="00844985" w:rsidP="00844985"/>
                          <w:p w14:paraId="0D32E347" w14:textId="77777777" w:rsidR="00844985" w:rsidRDefault="00844985" w:rsidP="00844985">
                            <w:r>
                              <w:tab/>
                            </w:r>
                            <w:r>
                              <w:tab/>
                            </w:r>
                            <w:r>
                              <w:tab/>
                              <w:t xml:space="preserve">  Lie</w:t>
                            </w:r>
                          </w:p>
                          <w:p w14:paraId="7445E15F" w14:textId="77777777" w:rsidR="00844985" w:rsidRDefault="00844985" w:rsidP="00844985"/>
                          <w:p w14:paraId="37E3FDC3" w14:textId="77777777" w:rsidR="00844985" w:rsidRDefault="00844985" w:rsidP="00844985">
                            <w:r>
                              <w:t xml:space="preserve">   Different</w:t>
                            </w:r>
                            <w:r>
                              <w:tab/>
                            </w:r>
                            <w:r>
                              <w:tab/>
                              <w:t xml:space="preserve">      </w:t>
                            </w:r>
                            <w:r>
                              <w:tab/>
                            </w:r>
                            <w:r>
                              <w:tab/>
                              <w:t xml:space="preserve">           Same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2F9B7F2" id="_x0000_t202" coordsize="21600,21600" o:spt="202" path="m0,0l0,21600,21600,21600,21600,0xe">
                <v:stroke joinstyle="miter"/>
                <v:path gradientshapeok="t" o:connecttype="rect"/>
              </v:shapetype>
              <v:shape id="Text Box 334" o:spid="_x0000_s1026" type="#_x0000_t202" style="position:absolute;left:0;text-align:left;margin-left:94.05pt;margin-top:11.75pt;width:260.6pt;height:1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" filled="f" strokecolor="black [3213]">
                <v:textbox inset=",7.2pt,,7.2pt">
                  <w:txbxContent>
                    <w:p w14:paraId="31A5DC83" w14:textId="77777777" w:rsidR="00844985" w:rsidRDefault="00844985" w:rsidP="00844985">
                      <w:r>
                        <w:t xml:space="preserve">                                       Team Player</w:t>
                      </w:r>
                    </w:p>
                    <w:p w14:paraId="43096D93" w14:textId="77777777" w:rsidR="00844985" w:rsidRDefault="00844985" w:rsidP="00844985">
                      <w:r>
                        <w:t xml:space="preserve">                                             Good</w:t>
                      </w:r>
                    </w:p>
                    <w:p w14:paraId="5BBD6E07" w14:textId="77777777" w:rsidR="00844985" w:rsidRDefault="00844985" w:rsidP="00844985"/>
                    <w:p w14:paraId="0D32E347" w14:textId="77777777" w:rsidR="00844985" w:rsidRDefault="00844985" w:rsidP="00844985">
                      <w:r>
                        <w:tab/>
                      </w:r>
                      <w:r>
                        <w:tab/>
                      </w:r>
                      <w:r>
                        <w:tab/>
                        <w:t xml:space="preserve">  Lie</w:t>
                      </w:r>
                    </w:p>
                    <w:p w14:paraId="7445E15F" w14:textId="77777777" w:rsidR="00844985" w:rsidRDefault="00844985" w:rsidP="00844985"/>
                    <w:p w14:paraId="37E3FDC3" w14:textId="77777777" w:rsidR="00844985" w:rsidRDefault="00844985" w:rsidP="00844985">
                      <w:r>
                        <w:t xml:space="preserve">   Different</w:t>
                      </w:r>
                      <w:r>
                        <w:tab/>
                      </w:r>
                      <w:r>
                        <w:tab/>
                        <w:t xml:space="preserve">      </w:t>
                      </w:r>
                      <w:r>
                        <w:tab/>
                      </w:r>
                      <w:r>
                        <w:tab/>
                        <w:t xml:space="preserve">           Same</w:t>
                      </w:r>
                    </w:p>
                  </w:txbxContent>
                </v:textbox>
                <w10:wrap type="tight"/>
              </v:shape>
            </w:pict>
          </mc:Fallback>
        </mc:AlternateContent>
      </w:r>
    </w:p>
    <w:p w14:paraId="50CA8BC3" w14:textId="77777777" w:rsidR="00844985" w:rsidRDefault="00844985" w:rsidP="00844985">
      <w:pPr>
        <w:spacing w:line="480" w:lineRule="auto"/>
        <w:jc w:val="center"/>
      </w:pPr>
    </w:p>
    <w:p w14:paraId="05608DDD" w14:textId="77777777" w:rsidR="00844985" w:rsidRDefault="00844985" w:rsidP="00844985">
      <w:pPr>
        <w:spacing w:line="480" w:lineRule="auto"/>
        <w:jc w:val="center"/>
      </w:pPr>
    </w:p>
    <w:p w14:paraId="642EF87A" w14:textId="77777777" w:rsidR="00844985" w:rsidRDefault="00844985" w:rsidP="00844985">
      <w:pPr>
        <w:spacing w:line="480" w:lineRule="auto"/>
        <w:jc w:val="center"/>
      </w:pPr>
    </w:p>
    <w:p w14:paraId="78FF4C10" w14:textId="77777777" w:rsidR="00844985" w:rsidRDefault="00844985" w:rsidP="00844985">
      <w:pPr>
        <w:spacing w:line="480" w:lineRule="auto"/>
      </w:pPr>
    </w:p>
    <w:p w14:paraId="751609A8" w14:textId="77777777" w:rsidR="00844985" w:rsidRDefault="00844985" w:rsidP="00844985">
      <w:pPr>
        <w:spacing w:line="480" w:lineRule="auto"/>
        <w:jc w:val="center"/>
      </w:pPr>
    </w:p>
    <w:p w14:paraId="697D5802" w14:textId="77777777" w:rsidR="00844985" w:rsidRPr="00CD02CC" w:rsidRDefault="00844985" w:rsidP="00844985">
      <w:pPr>
        <w:spacing w:line="480" w:lineRule="auto"/>
        <w:jc w:val="center"/>
        <w:outlineLvl w:val="0"/>
      </w:pPr>
      <w:r w:rsidRPr="00997AE9">
        <w:t>Screen Shot of Data Entry T</w:t>
      </w:r>
      <w:r>
        <w:t>ask</w:t>
      </w:r>
    </w:p>
    <w:p w14:paraId="22AD510B" w14:textId="6F482BCF" w:rsidR="00844985" w:rsidRPr="00FA7F00" w:rsidRDefault="00844985" w:rsidP="00DC0FEF">
      <w:pPr>
        <w:spacing w:after="0" w:line="480" w:lineRule="auto"/>
        <w:jc w:val="center"/>
        <w:rPr>
          <w:rFonts w:ascii="Times New Roman" w:hAnsi="Times New Roman" w:cs="Times New Roman"/>
          <w:sz w:val="24"/>
          <w:szCs w:val="24"/>
        </w:rPr>
      </w:pPr>
      <w:r w:rsidRPr="00997AE9">
        <w:rPr>
          <w:noProof/>
        </w:rPr>
        <w:drawing>
          <wp:inline distT="0" distB="0" distL="0" distR="0" wp14:anchorId="3172562D" wp14:editId="0A60BBBE">
            <wp:extent cx="5029200" cy="434908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16844" t="4813" r="12154" b="18182"/>
                    <a:stretch>
                      <a:fillRect/>
                    </a:stretch>
                  </pic:blipFill>
                  <pic:spPr bwMode="auto">
                    <a:xfrm>
                      <a:off x="0" y="0"/>
                      <a:ext cx="5030435" cy="4350148"/>
                    </a:xfrm>
                    <a:prstGeom prst="rect">
                      <a:avLst/>
                    </a:prstGeom>
                    <a:noFill/>
                    <a:ln w="9525">
                      <a:noFill/>
                      <a:miter lim="800000"/>
                      <a:headEnd/>
                      <a:tailEnd/>
                    </a:ln>
                  </pic:spPr>
                </pic:pic>
              </a:graphicData>
            </a:graphic>
          </wp:inline>
        </w:drawing>
      </w:r>
    </w:p>
    <w:sectPr w:rsidR="00844985" w:rsidRPr="00FA7F00" w:rsidSect="005109CE">
      <w:headerReference w:type="even" r:id="rId20"/>
      <w:head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19CC3" w16cid:durableId="1F6F7DF0"/>
  <w16cid:commentId w16cid:paraId="4F414B96" w16cid:durableId="1F6F7E3E"/>
  <w16cid:commentId w16cid:paraId="5DC9462D" w16cid:durableId="1F6F86C6"/>
  <w16cid:commentId w16cid:paraId="4B46DE22" w16cid:durableId="1F6F86D1"/>
  <w16cid:commentId w16cid:paraId="15EE35DE" w16cid:durableId="1F6F8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7EA8F" w14:textId="77777777" w:rsidR="00FB4C69" w:rsidRDefault="00FB4C69" w:rsidP="004B6945">
      <w:pPr>
        <w:spacing w:after="0" w:line="240" w:lineRule="auto"/>
      </w:pPr>
      <w:r>
        <w:separator/>
      </w:r>
    </w:p>
  </w:endnote>
  <w:endnote w:type="continuationSeparator" w:id="0">
    <w:p w14:paraId="151DF517" w14:textId="77777777" w:rsidR="00FB4C69" w:rsidRDefault="00FB4C69" w:rsidP="004B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C884" w14:textId="77777777" w:rsidR="00FB4C69" w:rsidRDefault="00FB4C69" w:rsidP="004B6945">
      <w:pPr>
        <w:spacing w:after="0" w:line="240" w:lineRule="auto"/>
      </w:pPr>
      <w:r>
        <w:separator/>
      </w:r>
    </w:p>
  </w:footnote>
  <w:footnote w:type="continuationSeparator" w:id="0">
    <w:p w14:paraId="5022919F" w14:textId="77777777" w:rsidR="00FB4C69" w:rsidRDefault="00FB4C69" w:rsidP="004B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DAC5" w14:textId="77777777" w:rsidR="00F4184B" w:rsidRDefault="00F4184B" w:rsidP="004B6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B0B93" w14:textId="77777777" w:rsidR="00F4184B" w:rsidRDefault="00F4184B" w:rsidP="004B69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2E02" w14:textId="201E74CA" w:rsidR="00F4184B" w:rsidRDefault="00F4184B" w:rsidP="004B6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5B8">
      <w:rPr>
        <w:rStyle w:val="PageNumber"/>
        <w:noProof/>
      </w:rPr>
      <w:t>1</w:t>
    </w:r>
    <w:r>
      <w:rPr>
        <w:rStyle w:val="PageNumber"/>
      </w:rPr>
      <w:fldChar w:fldCharType="end"/>
    </w:r>
  </w:p>
  <w:p w14:paraId="300F3189" w14:textId="77777777" w:rsidR="00F4184B" w:rsidRDefault="00F4184B" w:rsidP="004B694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7C"/>
    <w:rsid w:val="000118CC"/>
    <w:rsid w:val="00013BDB"/>
    <w:rsid w:val="000142C3"/>
    <w:rsid w:val="0001527B"/>
    <w:rsid w:val="000175B8"/>
    <w:rsid w:val="000177C9"/>
    <w:rsid w:val="00023139"/>
    <w:rsid w:val="00026872"/>
    <w:rsid w:val="00031CE6"/>
    <w:rsid w:val="00037100"/>
    <w:rsid w:val="0004206F"/>
    <w:rsid w:val="00046031"/>
    <w:rsid w:val="00054807"/>
    <w:rsid w:val="000552A8"/>
    <w:rsid w:val="00062C92"/>
    <w:rsid w:val="00063AA7"/>
    <w:rsid w:val="00066FC1"/>
    <w:rsid w:val="00070067"/>
    <w:rsid w:val="00071A70"/>
    <w:rsid w:val="00072975"/>
    <w:rsid w:val="00073A45"/>
    <w:rsid w:val="000765B4"/>
    <w:rsid w:val="000809AF"/>
    <w:rsid w:val="00082C2B"/>
    <w:rsid w:val="000851FA"/>
    <w:rsid w:val="00087778"/>
    <w:rsid w:val="000946E2"/>
    <w:rsid w:val="000952AB"/>
    <w:rsid w:val="00096779"/>
    <w:rsid w:val="00097DA1"/>
    <w:rsid w:val="000A04E3"/>
    <w:rsid w:val="000A2160"/>
    <w:rsid w:val="000A3BE8"/>
    <w:rsid w:val="000A3E08"/>
    <w:rsid w:val="000A6306"/>
    <w:rsid w:val="000A69F0"/>
    <w:rsid w:val="000A7DEF"/>
    <w:rsid w:val="000B051E"/>
    <w:rsid w:val="000B414B"/>
    <w:rsid w:val="000B5E5E"/>
    <w:rsid w:val="000D10C4"/>
    <w:rsid w:val="000E370D"/>
    <w:rsid w:val="000F4F52"/>
    <w:rsid w:val="000F7652"/>
    <w:rsid w:val="000F7CEC"/>
    <w:rsid w:val="001057D1"/>
    <w:rsid w:val="00110C68"/>
    <w:rsid w:val="00115093"/>
    <w:rsid w:val="00115859"/>
    <w:rsid w:val="00122896"/>
    <w:rsid w:val="00123477"/>
    <w:rsid w:val="00131A34"/>
    <w:rsid w:val="00136577"/>
    <w:rsid w:val="0014042D"/>
    <w:rsid w:val="00140482"/>
    <w:rsid w:val="0014527E"/>
    <w:rsid w:val="00146AAE"/>
    <w:rsid w:val="00150113"/>
    <w:rsid w:val="00150F3A"/>
    <w:rsid w:val="00151EF5"/>
    <w:rsid w:val="00153BD7"/>
    <w:rsid w:val="0015523C"/>
    <w:rsid w:val="00165447"/>
    <w:rsid w:val="00165A78"/>
    <w:rsid w:val="00167A2E"/>
    <w:rsid w:val="001740E7"/>
    <w:rsid w:val="00180F2D"/>
    <w:rsid w:val="00181C59"/>
    <w:rsid w:val="00191157"/>
    <w:rsid w:val="00192297"/>
    <w:rsid w:val="00195590"/>
    <w:rsid w:val="0019577A"/>
    <w:rsid w:val="001A5AF5"/>
    <w:rsid w:val="001A78A4"/>
    <w:rsid w:val="001C0551"/>
    <w:rsid w:val="001C4E1E"/>
    <w:rsid w:val="001C5BC5"/>
    <w:rsid w:val="001D4E47"/>
    <w:rsid w:val="001D5642"/>
    <w:rsid w:val="001D6760"/>
    <w:rsid w:val="001D7EDF"/>
    <w:rsid w:val="001E1782"/>
    <w:rsid w:val="001E1FCE"/>
    <w:rsid w:val="001E2E15"/>
    <w:rsid w:val="001E4EAE"/>
    <w:rsid w:val="001E539F"/>
    <w:rsid w:val="001E59CD"/>
    <w:rsid w:val="001F457B"/>
    <w:rsid w:val="00202036"/>
    <w:rsid w:val="002064ED"/>
    <w:rsid w:val="00206540"/>
    <w:rsid w:val="002072EC"/>
    <w:rsid w:val="00210C80"/>
    <w:rsid w:val="00210D67"/>
    <w:rsid w:val="00212BB3"/>
    <w:rsid w:val="00217BAA"/>
    <w:rsid w:val="00222B60"/>
    <w:rsid w:val="00224E1B"/>
    <w:rsid w:val="00224EF5"/>
    <w:rsid w:val="00231BA2"/>
    <w:rsid w:val="00233922"/>
    <w:rsid w:val="0023426B"/>
    <w:rsid w:val="00234EB4"/>
    <w:rsid w:val="00237E7E"/>
    <w:rsid w:val="00251688"/>
    <w:rsid w:val="00255FC7"/>
    <w:rsid w:val="002566C2"/>
    <w:rsid w:val="00256782"/>
    <w:rsid w:val="00257467"/>
    <w:rsid w:val="00260857"/>
    <w:rsid w:val="00261612"/>
    <w:rsid w:val="00262ECB"/>
    <w:rsid w:val="0026384A"/>
    <w:rsid w:val="002639C5"/>
    <w:rsid w:val="00264BC8"/>
    <w:rsid w:val="0027321E"/>
    <w:rsid w:val="00277069"/>
    <w:rsid w:val="00280337"/>
    <w:rsid w:val="00280403"/>
    <w:rsid w:val="00282029"/>
    <w:rsid w:val="00286511"/>
    <w:rsid w:val="00287284"/>
    <w:rsid w:val="00290931"/>
    <w:rsid w:val="0029330A"/>
    <w:rsid w:val="00296740"/>
    <w:rsid w:val="00296782"/>
    <w:rsid w:val="002A0016"/>
    <w:rsid w:val="002A1BC3"/>
    <w:rsid w:val="002A57F2"/>
    <w:rsid w:val="002B10AB"/>
    <w:rsid w:val="002B4B52"/>
    <w:rsid w:val="002B64E7"/>
    <w:rsid w:val="002D08A6"/>
    <w:rsid w:val="002D31EE"/>
    <w:rsid w:val="002D5F61"/>
    <w:rsid w:val="002D79F5"/>
    <w:rsid w:val="002F2515"/>
    <w:rsid w:val="00301A98"/>
    <w:rsid w:val="003026F7"/>
    <w:rsid w:val="00304FA3"/>
    <w:rsid w:val="003127D8"/>
    <w:rsid w:val="003141ED"/>
    <w:rsid w:val="00320579"/>
    <w:rsid w:val="003206DA"/>
    <w:rsid w:val="003216FC"/>
    <w:rsid w:val="003219F8"/>
    <w:rsid w:val="00322ED2"/>
    <w:rsid w:val="00331F5C"/>
    <w:rsid w:val="00335FEC"/>
    <w:rsid w:val="0033629E"/>
    <w:rsid w:val="003364FD"/>
    <w:rsid w:val="00342193"/>
    <w:rsid w:val="0034361D"/>
    <w:rsid w:val="003443C9"/>
    <w:rsid w:val="00352579"/>
    <w:rsid w:val="00354200"/>
    <w:rsid w:val="00354400"/>
    <w:rsid w:val="00354414"/>
    <w:rsid w:val="00356652"/>
    <w:rsid w:val="003609CA"/>
    <w:rsid w:val="0036222D"/>
    <w:rsid w:val="00366639"/>
    <w:rsid w:val="0036690A"/>
    <w:rsid w:val="003678F1"/>
    <w:rsid w:val="00373CB0"/>
    <w:rsid w:val="00375C65"/>
    <w:rsid w:val="003815EB"/>
    <w:rsid w:val="00387552"/>
    <w:rsid w:val="003878BD"/>
    <w:rsid w:val="00387B6D"/>
    <w:rsid w:val="00394AAF"/>
    <w:rsid w:val="00395322"/>
    <w:rsid w:val="00395837"/>
    <w:rsid w:val="003A1A76"/>
    <w:rsid w:val="003A44AB"/>
    <w:rsid w:val="003B5F59"/>
    <w:rsid w:val="003C0776"/>
    <w:rsid w:val="003C1E90"/>
    <w:rsid w:val="003C3B13"/>
    <w:rsid w:val="003D28C6"/>
    <w:rsid w:val="003D5670"/>
    <w:rsid w:val="003D687C"/>
    <w:rsid w:val="003D7249"/>
    <w:rsid w:val="003E2E65"/>
    <w:rsid w:val="003E413F"/>
    <w:rsid w:val="003E54AE"/>
    <w:rsid w:val="003E5BC0"/>
    <w:rsid w:val="003F0193"/>
    <w:rsid w:val="003F16E8"/>
    <w:rsid w:val="003F4CB2"/>
    <w:rsid w:val="003F4DF9"/>
    <w:rsid w:val="004017A2"/>
    <w:rsid w:val="00402018"/>
    <w:rsid w:val="00404424"/>
    <w:rsid w:val="00404FE9"/>
    <w:rsid w:val="00405F89"/>
    <w:rsid w:val="004071F3"/>
    <w:rsid w:val="00425FAE"/>
    <w:rsid w:val="00444455"/>
    <w:rsid w:val="00444703"/>
    <w:rsid w:val="00452EA3"/>
    <w:rsid w:val="00452FF3"/>
    <w:rsid w:val="00464895"/>
    <w:rsid w:val="004671CF"/>
    <w:rsid w:val="0047362F"/>
    <w:rsid w:val="00476B4D"/>
    <w:rsid w:val="00481D6C"/>
    <w:rsid w:val="00493EDA"/>
    <w:rsid w:val="004A367B"/>
    <w:rsid w:val="004A535C"/>
    <w:rsid w:val="004A6CE9"/>
    <w:rsid w:val="004B3901"/>
    <w:rsid w:val="004B6945"/>
    <w:rsid w:val="004C0B59"/>
    <w:rsid w:val="004C1143"/>
    <w:rsid w:val="004C1450"/>
    <w:rsid w:val="004C23A7"/>
    <w:rsid w:val="004C52F3"/>
    <w:rsid w:val="004D376D"/>
    <w:rsid w:val="004D464F"/>
    <w:rsid w:val="004F0DF1"/>
    <w:rsid w:val="004F1A49"/>
    <w:rsid w:val="004F2D20"/>
    <w:rsid w:val="004F3CA7"/>
    <w:rsid w:val="004F5808"/>
    <w:rsid w:val="005005D8"/>
    <w:rsid w:val="00504151"/>
    <w:rsid w:val="00504D93"/>
    <w:rsid w:val="00506B33"/>
    <w:rsid w:val="005109CE"/>
    <w:rsid w:val="00512426"/>
    <w:rsid w:val="00513B59"/>
    <w:rsid w:val="00515006"/>
    <w:rsid w:val="0052067D"/>
    <w:rsid w:val="005243ED"/>
    <w:rsid w:val="00533515"/>
    <w:rsid w:val="00543AB9"/>
    <w:rsid w:val="0054599F"/>
    <w:rsid w:val="005464B1"/>
    <w:rsid w:val="005466DA"/>
    <w:rsid w:val="0055018C"/>
    <w:rsid w:val="00550F15"/>
    <w:rsid w:val="00551548"/>
    <w:rsid w:val="00552BDC"/>
    <w:rsid w:val="0055749F"/>
    <w:rsid w:val="00572E75"/>
    <w:rsid w:val="0057463A"/>
    <w:rsid w:val="00580BDB"/>
    <w:rsid w:val="00581DC7"/>
    <w:rsid w:val="00585066"/>
    <w:rsid w:val="00587373"/>
    <w:rsid w:val="005915E7"/>
    <w:rsid w:val="005A0529"/>
    <w:rsid w:val="005A06B5"/>
    <w:rsid w:val="005A5361"/>
    <w:rsid w:val="005A71EB"/>
    <w:rsid w:val="005B049F"/>
    <w:rsid w:val="005B084A"/>
    <w:rsid w:val="005B4172"/>
    <w:rsid w:val="005B57DC"/>
    <w:rsid w:val="005C1ED2"/>
    <w:rsid w:val="005C2352"/>
    <w:rsid w:val="005D3E14"/>
    <w:rsid w:val="005D547C"/>
    <w:rsid w:val="005D7C71"/>
    <w:rsid w:val="005E0A16"/>
    <w:rsid w:val="005F06B0"/>
    <w:rsid w:val="005F20AD"/>
    <w:rsid w:val="005F54A3"/>
    <w:rsid w:val="005F5CF8"/>
    <w:rsid w:val="005F5FAA"/>
    <w:rsid w:val="005F7890"/>
    <w:rsid w:val="006014D5"/>
    <w:rsid w:val="006029D5"/>
    <w:rsid w:val="00603679"/>
    <w:rsid w:val="00604352"/>
    <w:rsid w:val="00607A2E"/>
    <w:rsid w:val="00610698"/>
    <w:rsid w:val="00610CF9"/>
    <w:rsid w:val="006127E6"/>
    <w:rsid w:val="006138E3"/>
    <w:rsid w:val="00624369"/>
    <w:rsid w:val="00624BC7"/>
    <w:rsid w:val="00626DCD"/>
    <w:rsid w:val="00630A98"/>
    <w:rsid w:val="00634340"/>
    <w:rsid w:val="006373E2"/>
    <w:rsid w:val="006443A3"/>
    <w:rsid w:val="00651761"/>
    <w:rsid w:val="00654AC6"/>
    <w:rsid w:val="006713DA"/>
    <w:rsid w:val="006731A4"/>
    <w:rsid w:val="00686FD1"/>
    <w:rsid w:val="00690C76"/>
    <w:rsid w:val="0069406C"/>
    <w:rsid w:val="00696D1B"/>
    <w:rsid w:val="006A0007"/>
    <w:rsid w:val="006A07CE"/>
    <w:rsid w:val="006A6357"/>
    <w:rsid w:val="006A69E3"/>
    <w:rsid w:val="006B29C8"/>
    <w:rsid w:val="006B3936"/>
    <w:rsid w:val="006C0626"/>
    <w:rsid w:val="006C5888"/>
    <w:rsid w:val="006D199E"/>
    <w:rsid w:val="006D2F7E"/>
    <w:rsid w:val="006D7431"/>
    <w:rsid w:val="006E3570"/>
    <w:rsid w:val="006E472D"/>
    <w:rsid w:val="006E4867"/>
    <w:rsid w:val="006F48A3"/>
    <w:rsid w:val="006F52DD"/>
    <w:rsid w:val="006F7AED"/>
    <w:rsid w:val="007059C4"/>
    <w:rsid w:val="007068FE"/>
    <w:rsid w:val="0071045B"/>
    <w:rsid w:val="00713A69"/>
    <w:rsid w:val="00715A6F"/>
    <w:rsid w:val="00717731"/>
    <w:rsid w:val="007207FA"/>
    <w:rsid w:val="00721039"/>
    <w:rsid w:val="00722358"/>
    <w:rsid w:val="00733137"/>
    <w:rsid w:val="00733B0F"/>
    <w:rsid w:val="00735D68"/>
    <w:rsid w:val="00737030"/>
    <w:rsid w:val="00740220"/>
    <w:rsid w:val="0074023F"/>
    <w:rsid w:val="0074211A"/>
    <w:rsid w:val="0074352F"/>
    <w:rsid w:val="0075003E"/>
    <w:rsid w:val="007510B9"/>
    <w:rsid w:val="007613EE"/>
    <w:rsid w:val="00763026"/>
    <w:rsid w:val="00764FD5"/>
    <w:rsid w:val="00765516"/>
    <w:rsid w:val="007750B5"/>
    <w:rsid w:val="007765C6"/>
    <w:rsid w:val="007770B6"/>
    <w:rsid w:val="007941A1"/>
    <w:rsid w:val="00794982"/>
    <w:rsid w:val="00795C7A"/>
    <w:rsid w:val="007A085C"/>
    <w:rsid w:val="007A08B2"/>
    <w:rsid w:val="007A10BC"/>
    <w:rsid w:val="007A3978"/>
    <w:rsid w:val="007A55B7"/>
    <w:rsid w:val="007A7535"/>
    <w:rsid w:val="007A7A8D"/>
    <w:rsid w:val="007B0105"/>
    <w:rsid w:val="007B0DAA"/>
    <w:rsid w:val="007B0FBF"/>
    <w:rsid w:val="007B64C3"/>
    <w:rsid w:val="007C5EAD"/>
    <w:rsid w:val="007D42D0"/>
    <w:rsid w:val="007D5AB8"/>
    <w:rsid w:val="007D5C63"/>
    <w:rsid w:val="007E3AD2"/>
    <w:rsid w:val="007E49F1"/>
    <w:rsid w:val="007E76AD"/>
    <w:rsid w:val="007F2AF7"/>
    <w:rsid w:val="007F7441"/>
    <w:rsid w:val="0080230A"/>
    <w:rsid w:val="00802F95"/>
    <w:rsid w:val="00805BB2"/>
    <w:rsid w:val="008067DF"/>
    <w:rsid w:val="0081443F"/>
    <w:rsid w:val="008150C0"/>
    <w:rsid w:val="0081535C"/>
    <w:rsid w:val="00816488"/>
    <w:rsid w:val="00823021"/>
    <w:rsid w:val="008239B5"/>
    <w:rsid w:val="00824553"/>
    <w:rsid w:val="00825E25"/>
    <w:rsid w:val="00827484"/>
    <w:rsid w:val="00835167"/>
    <w:rsid w:val="00835ECA"/>
    <w:rsid w:val="0083781E"/>
    <w:rsid w:val="00844985"/>
    <w:rsid w:val="00845004"/>
    <w:rsid w:val="008501C7"/>
    <w:rsid w:val="00855B3B"/>
    <w:rsid w:val="00860C3B"/>
    <w:rsid w:val="008638A1"/>
    <w:rsid w:val="0087233F"/>
    <w:rsid w:val="008742C0"/>
    <w:rsid w:val="00874F5A"/>
    <w:rsid w:val="008853AE"/>
    <w:rsid w:val="0088602A"/>
    <w:rsid w:val="00895F61"/>
    <w:rsid w:val="00896423"/>
    <w:rsid w:val="00896893"/>
    <w:rsid w:val="008A04A6"/>
    <w:rsid w:val="008A33F2"/>
    <w:rsid w:val="008A48BA"/>
    <w:rsid w:val="008A757F"/>
    <w:rsid w:val="008A7EBA"/>
    <w:rsid w:val="008B41E6"/>
    <w:rsid w:val="008B56FF"/>
    <w:rsid w:val="008B58E1"/>
    <w:rsid w:val="008B7A34"/>
    <w:rsid w:val="008C6050"/>
    <w:rsid w:val="008D6D7E"/>
    <w:rsid w:val="008D7120"/>
    <w:rsid w:val="008E113B"/>
    <w:rsid w:val="008E5BC6"/>
    <w:rsid w:val="008E7858"/>
    <w:rsid w:val="008F0137"/>
    <w:rsid w:val="008F4886"/>
    <w:rsid w:val="008F4E16"/>
    <w:rsid w:val="008F66DC"/>
    <w:rsid w:val="009011BE"/>
    <w:rsid w:val="0090240D"/>
    <w:rsid w:val="009025AC"/>
    <w:rsid w:val="00905158"/>
    <w:rsid w:val="00907899"/>
    <w:rsid w:val="00907C5A"/>
    <w:rsid w:val="00907C8F"/>
    <w:rsid w:val="009115B5"/>
    <w:rsid w:val="009201AE"/>
    <w:rsid w:val="00920542"/>
    <w:rsid w:val="00921B13"/>
    <w:rsid w:val="00924402"/>
    <w:rsid w:val="009246AB"/>
    <w:rsid w:val="0092563B"/>
    <w:rsid w:val="00926BD1"/>
    <w:rsid w:val="00947A64"/>
    <w:rsid w:val="00954EEF"/>
    <w:rsid w:val="009613A5"/>
    <w:rsid w:val="00961A6B"/>
    <w:rsid w:val="00966BC4"/>
    <w:rsid w:val="00967698"/>
    <w:rsid w:val="00971F07"/>
    <w:rsid w:val="009748F9"/>
    <w:rsid w:val="00980559"/>
    <w:rsid w:val="0098133D"/>
    <w:rsid w:val="0099354A"/>
    <w:rsid w:val="009A7B6A"/>
    <w:rsid w:val="009B4011"/>
    <w:rsid w:val="009B7C06"/>
    <w:rsid w:val="009C26C2"/>
    <w:rsid w:val="009C6B44"/>
    <w:rsid w:val="009C6BAA"/>
    <w:rsid w:val="009D2858"/>
    <w:rsid w:val="009D2FD8"/>
    <w:rsid w:val="009D486C"/>
    <w:rsid w:val="009D54FB"/>
    <w:rsid w:val="009D6055"/>
    <w:rsid w:val="009D6C5C"/>
    <w:rsid w:val="009E3359"/>
    <w:rsid w:val="009E4B47"/>
    <w:rsid w:val="009F137A"/>
    <w:rsid w:val="009F25E7"/>
    <w:rsid w:val="009F3ECC"/>
    <w:rsid w:val="00A01E98"/>
    <w:rsid w:val="00A06E04"/>
    <w:rsid w:val="00A101C4"/>
    <w:rsid w:val="00A1080D"/>
    <w:rsid w:val="00A12E92"/>
    <w:rsid w:val="00A231B3"/>
    <w:rsid w:val="00A2388C"/>
    <w:rsid w:val="00A33364"/>
    <w:rsid w:val="00A36536"/>
    <w:rsid w:val="00A4627E"/>
    <w:rsid w:val="00A507D6"/>
    <w:rsid w:val="00A526A2"/>
    <w:rsid w:val="00A61B39"/>
    <w:rsid w:val="00A62187"/>
    <w:rsid w:val="00A63946"/>
    <w:rsid w:val="00A675FC"/>
    <w:rsid w:val="00A75F35"/>
    <w:rsid w:val="00A76FF1"/>
    <w:rsid w:val="00A87798"/>
    <w:rsid w:val="00A9096B"/>
    <w:rsid w:val="00AA062D"/>
    <w:rsid w:val="00AA112C"/>
    <w:rsid w:val="00AA3308"/>
    <w:rsid w:val="00AA43F8"/>
    <w:rsid w:val="00AB0901"/>
    <w:rsid w:val="00AB3D29"/>
    <w:rsid w:val="00AC19D7"/>
    <w:rsid w:val="00AC35B8"/>
    <w:rsid w:val="00AC3EF4"/>
    <w:rsid w:val="00AC5651"/>
    <w:rsid w:val="00AC797D"/>
    <w:rsid w:val="00AC7D96"/>
    <w:rsid w:val="00AD2735"/>
    <w:rsid w:val="00AD3DB8"/>
    <w:rsid w:val="00AD4352"/>
    <w:rsid w:val="00AD4D93"/>
    <w:rsid w:val="00AD62D6"/>
    <w:rsid w:val="00AD66DE"/>
    <w:rsid w:val="00AD7285"/>
    <w:rsid w:val="00AD76E9"/>
    <w:rsid w:val="00AE3D75"/>
    <w:rsid w:val="00AE543D"/>
    <w:rsid w:val="00AE7C7F"/>
    <w:rsid w:val="00AF1021"/>
    <w:rsid w:val="00AF179C"/>
    <w:rsid w:val="00AF2BA2"/>
    <w:rsid w:val="00AF4B0A"/>
    <w:rsid w:val="00AF509A"/>
    <w:rsid w:val="00AF650B"/>
    <w:rsid w:val="00AF70B8"/>
    <w:rsid w:val="00B02DCB"/>
    <w:rsid w:val="00B04DAB"/>
    <w:rsid w:val="00B077E5"/>
    <w:rsid w:val="00B07D1E"/>
    <w:rsid w:val="00B10AE8"/>
    <w:rsid w:val="00B12456"/>
    <w:rsid w:val="00B139C0"/>
    <w:rsid w:val="00B30109"/>
    <w:rsid w:val="00B312F8"/>
    <w:rsid w:val="00B3137E"/>
    <w:rsid w:val="00B44D12"/>
    <w:rsid w:val="00B52357"/>
    <w:rsid w:val="00B55120"/>
    <w:rsid w:val="00B603C1"/>
    <w:rsid w:val="00B61B6E"/>
    <w:rsid w:val="00B71901"/>
    <w:rsid w:val="00B73B4A"/>
    <w:rsid w:val="00B73E04"/>
    <w:rsid w:val="00B74183"/>
    <w:rsid w:val="00B75124"/>
    <w:rsid w:val="00B76A5A"/>
    <w:rsid w:val="00B85CA6"/>
    <w:rsid w:val="00B918D7"/>
    <w:rsid w:val="00B93454"/>
    <w:rsid w:val="00B934B3"/>
    <w:rsid w:val="00B964CA"/>
    <w:rsid w:val="00B97BF1"/>
    <w:rsid w:val="00BD252A"/>
    <w:rsid w:val="00BD2DE2"/>
    <w:rsid w:val="00BD4C8A"/>
    <w:rsid w:val="00BE2B02"/>
    <w:rsid w:val="00BE57DD"/>
    <w:rsid w:val="00BF1F21"/>
    <w:rsid w:val="00BF3352"/>
    <w:rsid w:val="00BF3397"/>
    <w:rsid w:val="00BF5982"/>
    <w:rsid w:val="00C027BA"/>
    <w:rsid w:val="00C03474"/>
    <w:rsid w:val="00C03CCA"/>
    <w:rsid w:val="00C0614A"/>
    <w:rsid w:val="00C071D0"/>
    <w:rsid w:val="00C10A22"/>
    <w:rsid w:val="00C14624"/>
    <w:rsid w:val="00C20D92"/>
    <w:rsid w:val="00C244D6"/>
    <w:rsid w:val="00C33960"/>
    <w:rsid w:val="00C36934"/>
    <w:rsid w:val="00C436E3"/>
    <w:rsid w:val="00C52B76"/>
    <w:rsid w:val="00C53946"/>
    <w:rsid w:val="00C5518B"/>
    <w:rsid w:val="00C55605"/>
    <w:rsid w:val="00C55BBC"/>
    <w:rsid w:val="00C5777A"/>
    <w:rsid w:val="00C60C40"/>
    <w:rsid w:val="00C642FD"/>
    <w:rsid w:val="00C7160C"/>
    <w:rsid w:val="00C71873"/>
    <w:rsid w:val="00C73987"/>
    <w:rsid w:val="00C7547E"/>
    <w:rsid w:val="00C757B7"/>
    <w:rsid w:val="00C778E4"/>
    <w:rsid w:val="00C77BD7"/>
    <w:rsid w:val="00C82662"/>
    <w:rsid w:val="00C83975"/>
    <w:rsid w:val="00C878D0"/>
    <w:rsid w:val="00C91DF3"/>
    <w:rsid w:val="00C93E22"/>
    <w:rsid w:val="00C972BF"/>
    <w:rsid w:val="00CA014E"/>
    <w:rsid w:val="00CA46EC"/>
    <w:rsid w:val="00CA5988"/>
    <w:rsid w:val="00CA6373"/>
    <w:rsid w:val="00CA7228"/>
    <w:rsid w:val="00CB380D"/>
    <w:rsid w:val="00CB4059"/>
    <w:rsid w:val="00CB6690"/>
    <w:rsid w:val="00CC3F5D"/>
    <w:rsid w:val="00CC6F72"/>
    <w:rsid w:val="00CC7ECD"/>
    <w:rsid w:val="00CD02CC"/>
    <w:rsid w:val="00CD038B"/>
    <w:rsid w:val="00CD057C"/>
    <w:rsid w:val="00CD285D"/>
    <w:rsid w:val="00CD4E69"/>
    <w:rsid w:val="00CE08A7"/>
    <w:rsid w:val="00CE5AF7"/>
    <w:rsid w:val="00CE5D84"/>
    <w:rsid w:val="00CE6EC7"/>
    <w:rsid w:val="00CE70AB"/>
    <w:rsid w:val="00CF4F7E"/>
    <w:rsid w:val="00D01891"/>
    <w:rsid w:val="00D020DD"/>
    <w:rsid w:val="00D051D1"/>
    <w:rsid w:val="00D103D5"/>
    <w:rsid w:val="00D11AAF"/>
    <w:rsid w:val="00D128F0"/>
    <w:rsid w:val="00D12A2D"/>
    <w:rsid w:val="00D15BAD"/>
    <w:rsid w:val="00D228EF"/>
    <w:rsid w:val="00D2475B"/>
    <w:rsid w:val="00D262C9"/>
    <w:rsid w:val="00D33062"/>
    <w:rsid w:val="00D37AA1"/>
    <w:rsid w:val="00D37F43"/>
    <w:rsid w:val="00D4755C"/>
    <w:rsid w:val="00D475BB"/>
    <w:rsid w:val="00D52958"/>
    <w:rsid w:val="00D55951"/>
    <w:rsid w:val="00D56214"/>
    <w:rsid w:val="00D65C19"/>
    <w:rsid w:val="00D71AF7"/>
    <w:rsid w:val="00D850DD"/>
    <w:rsid w:val="00D8741B"/>
    <w:rsid w:val="00D922A4"/>
    <w:rsid w:val="00D961DD"/>
    <w:rsid w:val="00DA3524"/>
    <w:rsid w:val="00DB1639"/>
    <w:rsid w:val="00DB1688"/>
    <w:rsid w:val="00DB5D29"/>
    <w:rsid w:val="00DB616D"/>
    <w:rsid w:val="00DB7A17"/>
    <w:rsid w:val="00DB7BF0"/>
    <w:rsid w:val="00DC0ED5"/>
    <w:rsid w:val="00DC0FEF"/>
    <w:rsid w:val="00DC4A89"/>
    <w:rsid w:val="00DC4D0B"/>
    <w:rsid w:val="00DC55DA"/>
    <w:rsid w:val="00DC59BE"/>
    <w:rsid w:val="00DC75A9"/>
    <w:rsid w:val="00DD0821"/>
    <w:rsid w:val="00DD6275"/>
    <w:rsid w:val="00DE2B45"/>
    <w:rsid w:val="00DE4D55"/>
    <w:rsid w:val="00DE6D62"/>
    <w:rsid w:val="00DF2E4C"/>
    <w:rsid w:val="00DF5A18"/>
    <w:rsid w:val="00DF7394"/>
    <w:rsid w:val="00E02CF2"/>
    <w:rsid w:val="00E03609"/>
    <w:rsid w:val="00E03FFB"/>
    <w:rsid w:val="00E06701"/>
    <w:rsid w:val="00E06E72"/>
    <w:rsid w:val="00E154DD"/>
    <w:rsid w:val="00E1684B"/>
    <w:rsid w:val="00E17428"/>
    <w:rsid w:val="00E22F1D"/>
    <w:rsid w:val="00E2454E"/>
    <w:rsid w:val="00E26938"/>
    <w:rsid w:val="00E32F8C"/>
    <w:rsid w:val="00E346B9"/>
    <w:rsid w:val="00E35760"/>
    <w:rsid w:val="00E44696"/>
    <w:rsid w:val="00E55DDE"/>
    <w:rsid w:val="00E56E0B"/>
    <w:rsid w:val="00E56FAB"/>
    <w:rsid w:val="00E62202"/>
    <w:rsid w:val="00E63E5A"/>
    <w:rsid w:val="00E70D01"/>
    <w:rsid w:val="00E711B5"/>
    <w:rsid w:val="00E716EC"/>
    <w:rsid w:val="00E74F7A"/>
    <w:rsid w:val="00E810F0"/>
    <w:rsid w:val="00E90555"/>
    <w:rsid w:val="00E95BB6"/>
    <w:rsid w:val="00E97077"/>
    <w:rsid w:val="00EA33DE"/>
    <w:rsid w:val="00EA3457"/>
    <w:rsid w:val="00EA6516"/>
    <w:rsid w:val="00EA7370"/>
    <w:rsid w:val="00EA747C"/>
    <w:rsid w:val="00EB4A47"/>
    <w:rsid w:val="00EB580E"/>
    <w:rsid w:val="00EC23FF"/>
    <w:rsid w:val="00EC69F1"/>
    <w:rsid w:val="00EC6A24"/>
    <w:rsid w:val="00EC73BE"/>
    <w:rsid w:val="00ED0A9C"/>
    <w:rsid w:val="00ED2E12"/>
    <w:rsid w:val="00EE1543"/>
    <w:rsid w:val="00EE2FA3"/>
    <w:rsid w:val="00EE5860"/>
    <w:rsid w:val="00EE5D6E"/>
    <w:rsid w:val="00EF6886"/>
    <w:rsid w:val="00F000E2"/>
    <w:rsid w:val="00F00A7B"/>
    <w:rsid w:val="00F114DE"/>
    <w:rsid w:val="00F217F6"/>
    <w:rsid w:val="00F22185"/>
    <w:rsid w:val="00F254A4"/>
    <w:rsid w:val="00F30622"/>
    <w:rsid w:val="00F3242A"/>
    <w:rsid w:val="00F35322"/>
    <w:rsid w:val="00F35BA7"/>
    <w:rsid w:val="00F36797"/>
    <w:rsid w:val="00F40BE6"/>
    <w:rsid w:val="00F40E33"/>
    <w:rsid w:val="00F40EC5"/>
    <w:rsid w:val="00F413C1"/>
    <w:rsid w:val="00F4184B"/>
    <w:rsid w:val="00F43558"/>
    <w:rsid w:val="00F43F4D"/>
    <w:rsid w:val="00F45CE2"/>
    <w:rsid w:val="00F46E41"/>
    <w:rsid w:val="00F50A00"/>
    <w:rsid w:val="00F53D3D"/>
    <w:rsid w:val="00F560B2"/>
    <w:rsid w:val="00F64109"/>
    <w:rsid w:val="00F7161B"/>
    <w:rsid w:val="00F73644"/>
    <w:rsid w:val="00F80304"/>
    <w:rsid w:val="00F83557"/>
    <w:rsid w:val="00F84B79"/>
    <w:rsid w:val="00F863F7"/>
    <w:rsid w:val="00F95138"/>
    <w:rsid w:val="00FA387A"/>
    <w:rsid w:val="00FA3A48"/>
    <w:rsid w:val="00FA4952"/>
    <w:rsid w:val="00FA4FBD"/>
    <w:rsid w:val="00FA7F00"/>
    <w:rsid w:val="00FB09E9"/>
    <w:rsid w:val="00FB1CE8"/>
    <w:rsid w:val="00FB4C69"/>
    <w:rsid w:val="00FD1260"/>
    <w:rsid w:val="00FD3995"/>
    <w:rsid w:val="00FD5570"/>
    <w:rsid w:val="00FE06C7"/>
    <w:rsid w:val="00FE1A3F"/>
    <w:rsid w:val="00FE1F88"/>
    <w:rsid w:val="00FE4B89"/>
    <w:rsid w:val="00FF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176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6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A6F"/>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55DDE"/>
    <w:rPr>
      <w:sz w:val="16"/>
      <w:szCs w:val="16"/>
    </w:rPr>
  </w:style>
  <w:style w:type="paragraph" w:styleId="CommentText">
    <w:name w:val="annotation text"/>
    <w:basedOn w:val="Normal"/>
    <w:link w:val="CommentTextChar"/>
    <w:uiPriority w:val="99"/>
    <w:semiHidden/>
    <w:unhideWhenUsed/>
    <w:rsid w:val="00E55DDE"/>
    <w:pPr>
      <w:spacing w:after="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E55DDE"/>
    <w:rPr>
      <w:sz w:val="20"/>
      <w:szCs w:val="20"/>
      <w:lang w:eastAsia="ja-JP"/>
    </w:rPr>
  </w:style>
  <w:style w:type="paragraph" w:styleId="Header">
    <w:name w:val="header"/>
    <w:basedOn w:val="Normal"/>
    <w:link w:val="HeaderChar"/>
    <w:uiPriority w:val="99"/>
    <w:unhideWhenUsed/>
    <w:rsid w:val="004B69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6945"/>
    <w:rPr>
      <w:rFonts w:eastAsiaTheme="minorHAnsi"/>
      <w:sz w:val="22"/>
      <w:szCs w:val="22"/>
    </w:rPr>
  </w:style>
  <w:style w:type="character" w:styleId="PageNumber">
    <w:name w:val="page number"/>
    <w:basedOn w:val="DefaultParagraphFont"/>
    <w:uiPriority w:val="99"/>
    <w:semiHidden/>
    <w:unhideWhenUsed/>
    <w:rsid w:val="004B6945"/>
  </w:style>
  <w:style w:type="paragraph" w:styleId="CommentSubject">
    <w:name w:val="annotation subject"/>
    <w:basedOn w:val="CommentText"/>
    <w:next w:val="CommentText"/>
    <w:link w:val="CommentSubjectChar"/>
    <w:uiPriority w:val="99"/>
    <w:semiHidden/>
    <w:unhideWhenUsed/>
    <w:rsid w:val="00610698"/>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610698"/>
    <w:rPr>
      <w:rFonts w:eastAsiaTheme="minorHAnsi"/>
      <w:b/>
      <w:bCs/>
      <w:sz w:val="20"/>
      <w:szCs w:val="20"/>
      <w:lang w:eastAsia="ja-JP"/>
    </w:rPr>
  </w:style>
  <w:style w:type="table" w:styleId="TableGrid">
    <w:name w:val="Table Grid"/>
    <w:basedOn w:val="TableNormal"/>
    <w:uiPriority w:val="59"/>
    <w:rsid w:val="008B56F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7C71"/>
    <w:rPr>
      <w:rFonts w:eastAsiaTheme="minorHAnsi"/>
      <w:sz w:val="22"/>
      <w:szCs w:val="22"/>
    </w:rPr>
  </w:style>
  <w:style w:type="paragraph" w:styleId="BodyTextIndent">
    <w:name w:val="Body Text Indent"/>
    <w:basedOn w:val="Normal"/>
    <w:link w:val="BodyTextIndentChar"/>
    <w:rsid w:val="00B76A5A"/>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76A5A"/>
    <w:rPr>
      <w:rFonts w:ascii="Times New Roman" w:eastAsia="Times New Roman" w:hAnsi="Times New Roman" w:cs="Times New Roman"/>
    </w:rPr>
  </w:style>
  <w:style w:type="character" w:customStyle="1" w:styleId="apple-converted-space">
    <w:name w:val="apple-converted-space"/>
    <w:basedOn w:val="DefaultParagraphFont"/>
    <w:rsid w:val="004071F3"/>
  </w:style>
  <w:style w:type="character" w:styleId="LineNumber">
    <w:name w:val="line number"/>
    <w:basedOn w:val="DefaultParagraphFont"/>
    <w:uiPriority w:val="99"/>
    <w:semiHidden/>
    <w:unhideWhenUsed/>
    <w:rsid w:val="0055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18867">
      <w:bodyDiv w:val="1"/>
      <w:marLeft w:val="0"/>
      <w:marRight w:val="0"/>
      <w:marTop w:val="0"/>
      <w:marBottom w:val="0"/>
      <w:divBdr>
        <w:top w:val="none" w:sz="0" w:space="0" w:color="auto"/>
        <w:left w:val="none" w:sz="0" w:space="0" w:color="auto"/>
        <w:bottom w:val="none" w:sz="0" w:space="0" w:color="auto"/>
        <w:right w:val="none" w:sz="0" w:space="0" w:color="auto"/>
      </w:divBdr>
    </w:div>
    <w:div w:id="1173298675">
      <w:bodyDiv w:val="1"/>
      <w:marLeft w:val="0"/>
      <w:marRight w:val="0"/>
      <w:marTop w:val="0"/>
      <w:marBottom w:val="0"/>
      <w:divBdr>
        <w:top w:val="none" w:sz="0" w:space="0" w:color="auto"/>
        <w:left w:val="none" w:sz="0" w:space="0" w:color="auto"/>
        <w:bottom w:val="none" w:sz="0" w:space="0" w:color="auto"/>
        <w:right w:val="none" w:sz="0" w:space="0" w:color="auto"/>
      </w:divBdr>
    </w:div>
    <w:div w:id="1237207165">
      <w:bodyDiv w:val="1"/>
      <w:marLeft w:val="0"/>
      <w:marRight w:val="0"/>
      <w:marTop w:val="0"/>
      <w:marBottom w:val="0"/>
      <w:divBdr>
        <w:top w:val="none" w:sz="0" w:space="0" w:color="auto"/>
        <w:left w:val="none" w:sz="0" w:space="0" w:color="auto"/>
        <w:bottom w:val="none" w:sz="0" w:space="0" w:color="auto"/>
        <w:right w:val="none" w:sz="0" w:space="0" w:color="auto"/>
      </w:divBdr>
    </w:div>
    <w:div w:id="186385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srafacz\Google%20Drive\Work%20Documents\Publications\Dissertation%20Pub\Final%20Pub\IRAP_Summary_Result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srafacz\Google%20Drive\Work%20Documents\Publications\Dissertation%20Pub\Final%20Pub\Data_Tabl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rafacz\Google%20Drive\Work%20Documents\Publications\Dissertation%20Pub\Final%20Pub\Data_Tab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739854633555401"/>
          <c:y val="3.8302887448438398E-2"/>
          <c:w val="0.84337068443367702"/>
          <c:h val="0.86495850295860499"/>
        </c:manualLayout>
      </c:layout>
      <c:barChart>
        <c:barDir val="col"/>
        <c:grouping val="clustered"/>
        <c:varyColors val="0"/>
        <c:ser>
          <c:idx val="0"/>
          <c:order val="0"/>
          <c:tx>
            <c:strRef>
              <c:f>'Graph for Manuscript'!$C$1</c:f>
              <c:strCache>
                <c:ptCount val="1"/>
                <c:pt idx="0">
                  <c:v>Individual Stimuli</c:v>
                </c:pt>
              </c:strCache>
            </c:strRef>
          </c:tx>
          <c:spPr>
            <a:solidFill>
              <a:schemeClr val="tx1"/>
            </a:solidFill>
            <a:ln>
              <a:solidFill>
                <a:schemeClr val="tx1"/>
              </a:solidFill>
            </a:ln>
            <a:effectLst/>
          </c:spPr>
          <c:invertIfNegative val="0"/>
          <c:cat>
            <c:numRef>
              <c:f>'Graph for Manuscript'!$B$2:$B$22</c:f>
              <c:numCache>
                <c:formatCode>General</c:formatCode>
                <c:ptCount val="21"/>
                <c:pt idx="0">
                  <c:v>1</c:v>
                </c:pt>
                <c:pt idx="1">
                  <c:v>2</c:v>
                </c:pt>
                <c:pt idx="2">
                  <c:v>3</c:v>
                </c:pt>
                <c:pt idx="3">
                  <c:v>4</c:v>
                </c:pt>
                <c:pt idx="4">
                  <c:v>5</c:v>
                </c:pt>
                <c:pt idx="5">
                  <c:v>6</c:v>
                </c:pt>
                <c:pt idx="6">
                  <c:v>7</c:v>
                </c:pt>
                <c:pt idx="7">
                  <c:v>8</c:v>
                </c:pt>
                <c:pt idx="8">
                  <c:v>9</c:v>
                </c:pt>
                <c:pt idx="9">
                  <c:v>10</c:v>
                </c:pt>
                <c:pt idx="11">
                  <c:v>11</c:v>
                </c:pt>
                <c:pt idx="12">
                  <c:v>12</c:v>
                </c:pt>
                <c:pt idx="13">
                  <c:v>13</c:v>
                </c:pt>
                <c:pt idx="14">
                  <c:v>14</c:v>
                </c:pt>
                <c:pt idx="15">
                  <c:v>15</c:v>
                </c:pt>
                <c:pt idx="16">
                  <c:v>16</c:v>
                </c:pt>
                <c:pt idx="17">
                  <c:v>17</c:v>
                </c:pt>
                <c:pt idx="18">
                  <c:v>18</c:v>
                </c:pt>
                <c:pt idx="19">
                  <c:v>19</c:v>
                </c:pt>
                <c:pt idx="20">
                  <c:v>20</c:v>
                </c:pt>
              </c:numCache>
            </c:numRef>
          </c:cat>
          <c:val>
            <c:numRef>
              <c:f>'Graph for Manuscript'!$C$2:$C$22</c:f>
              <c:numCache>
                <c:formatCode>General</c:formatCode>
                <c:ptCount val="21"/>
                <c:pt idx="0">
                  <c:v>0.66190588267833805</c:v>
                </c:pt>
                <c:pt idx="1">
                  <c:v>-0.15980697076272199</c:v>
                </c:pt>
                <c:pt idx="2">
                  <c:v>0.22634363491557599</c:v>
                </c:pt>
                <c:pt idx="3">
                  <c:v>0.35598984745190698</c:v>
                </c:pt>
                <c:pt idx="4">
                  <c:v>-2.36325124854985E-2</c:v>
                </c:pt>
                <c:pt idx="5">
                  <c:v>0.32315899905315199</c:v>
                </c:pt>
                <c:pt idx="6">
                  <c:v>0.11812355306582401</c:v>
                </c:pt>
                <c:pt idx="7">
                  <c:v>0.54929997518402796</c:v>
                </c:pt>
                <c:pt idx="8">
                  <c:v>7.6543592369509904E-3</c:v>
                </c:pt>
                <c:pt idx="9">
                  <c:v>-0.128046836059626</c:v>
                </c:pt>
                <c:pt idx="11">
                  <c:v>0.58483697498501197</c:v>
                </c:pt>
                <c:pt idx="12">
                  <c:v>0.191990198053623</c:v>
                </c:pt>
                <c:pt idx="13">
                  <c:v>0.57824326719943198</c:v>
                </c:pt>
                <c:pt idx="14">
                  <c:v>1.9587019305921501E-2</c:v>
                </c:pt>
                <c:pt idx="15">
                  <c:v>0.203177608612789</c:v>
                </c:pt>
                <c:pt idx="16">
                  <c:v>-0.305871493137225</c:v>
                </c:pt>
                <c:pt idx="17">
                  <c:v>-1.89286324556729E-2</c:v>
                </c:pt>
                <c:pt idx="18">
                  <c:v>0.32586342931935902</c:v>
                </c:pt>
                <c:pt idx="19">
                  <c:v>0.57368850798734705</c:v>
                </c:pt>
                <c:pt idx="20">
                  <c:v>0.48015277529641898</c:v>
                </c:pt>
              </c:numCache>
            </c:numRef>
          </c:val>
          <c:extLst>
            <c:ext xmlns:c16="http://schemas.microsoft.com/office/drawing/2014/chart" uri="{C3380CC4-5D6E-409C-BE32-E72D297353CC}">
              <c16:uniqueId val="{00000000-2E6C-4191-9BA1-7440856F94E4}"/>
            </c:ext>
          </c:extLst>
        </c:ser>
        <c:ser>
          <c:idx val="1"/>
          <c:order val="1"/>
          <c:tx>
            <c:strRef>
              <c:f>'Graph for Manuscript'!$D$1</c:f>
              <c:strCache>
                <c:ptCount val="1"/>
                <c:pt idx="0">
                  <c:v>Cooperative Stimuli</c:v>
                </c:pt>
              </c:strCache>
            </c:strRef>
          </c:tx>
          <c:spPr>
            <a:solidFill>
              <a:schemeClr val="bg1">
                <a:lumMod val="65000"/>
              </a:schemeClr>
            </a:solidFill>
            <a:effectLst/>
          </c:spPr>
          <c:invertIfNegative val="0"/>
          <c:cat>
            <c:numRef>
              <c:f>'Graph for Manuscript'!$B$2:$B$22</c:f>
              <c:numCache>
                <c:formatCode>General</c:formatCode>
                <c:ptCount val="21"/>
                <c:pt idx="0">
                  <c:v>1</c:v>
                </c:pt>
                <c:pt idx="1">
                  <c:v>2</c:v>
                </c:pt>
                <c:pt idx="2">
                  <c:v>3</c:v>
                </c:pt>
                <c:pt idx="3">
                  <c:v>4</c:v>
                </c:pt>
                <c:pt idx="4">
                  <c:v>5</c:v>
                </c:pt>
                <c:pt idx="5">
                  <c:v>6</c:v>
                </c:pt>
                <c:pt idx="6">
                  <c:v>7</c:v>
                </c:pt>
                <c:pt idx="7">
                  <c:v>8</c:v>
                </c:pt>
                <c:pt idx="8">
                  <c:v>9</c:v>
                </c:pt>
                <c:pt idx="9">
                  <c:v>10</c:v>
                </c:pt>
                <c:pt idx="11">
                  <c:v>11</c:v>
                </c:pt>
                <c:pt idx="12">
                  <c:v>12</c:v>
                </c:pt>
                <c:pt idx="13">
                  <c:v>13</c:v>
                </c:pt>
                <c:pt idx="14">
                  <c:v>14</c:v>
                </c:pt>
                <c:pt idx="15">
                  <c:v>15</c:v>
                </c:pt>
                <c:pt idx="16">
                  <c:v>16</c:v>
                </c:pt>
                <c:pt idx="17">
                  <c:v>17</c:v>
                </c:pt>
                <c:pt idx="18">
                  <c:v>18</c:v>
                </c:pt>
                <c:pt idx="19">
                  <c:v>19</c:v>
                </c:pt>
                <c:pt idx="20">
                  <c:v>20</c:v>
                </c:pt>
              </c:numCache>
            </c:numRef>
          </c:cat>
          <c:val>
            <c:numRef>
              <c:f>'Graph for Manuscript'!$D$2:$D$22</c:f>
              <c:numCache>
                <c:formatCode>General</c:formatCode>
                <c:ptCount val="21"/>
                <c:pt idx="0">
                  <c:v>0.73681274369118799</c:v>
                </c:pt>
                <c:pt idx="1">
                  <c:v>-0.356931719869158</c:v>
                </c:pt>
                <c:pt idx="2">
                  <c:v>0.16013081411670699</c:v>
                </c:pt>
                <c:pt idx="3">
                  <c:v>0.46563561082405802</c:v>
                </c:pt>
                <c:pt idx="4">
                  <c:v>4.6168440205134997E-2</c:v>
                </c:pt>
                <c:pt idx="5">
                  <c:v>0.20567416918543399</c:v>
                </c:pt>
                <c:pt idx="6">
                  <c:v>0.45379409354379602</c:v>
                </c:pt>
                <c:pt idx="7">
                  <c:v>0.62219028718803504</c:v>
                </c:pt>
                <c:pt idx="8">
                  <c:v>-0.12836934588812199</c:v>
                </c:pt>
                <c:pt idx="9">
                  <c:v>0.22575506858955599</c:v>
                </c:pt>
                <c:pt idx="11">
                  <c:v>0.849556572413391</c:v>
                </c:pt>
                <c:pt idx="12">
                  <c:v>-0.31395782282330598</c:v>
                </c:pt>
                <c:pt idx="13">
                  <c:v>0.57533438030070905</c:v>
                </c:pt>
                <c:pt idx="14">
                  <c:v>2.7537232481228399E-2</c:v>
                </c:pt>
                <c:pt idx="15">
                  <c:v>0.267244251610814</c:v>
                </c:pt>
                <c:pt idx="16">
                  <c:v>6.5945020626377499E-2</c:v>
                </c:pt>
                <c:pt idx="17">
                  <c:v>0.25588650085996201</c:v>
                </c:pt>
                <c:pt idx="18">
                  <c:v>4.7319379457555098E-3</c:v>
                </c:pt>
                <c:pt idx="19">
                  <c:v>0.187232204541772</c:v>
                </c:pt>
                <c:pt idx="20">
                  <c:v>0.58569763575091305</c:v>
                </c:pt>
              </c:numCache>
            </c:numRef>
          </c:val>
          <c:extLst>
            <c:ext xmlns:c16="http://schemas.microsoft.com/office/drawing/2014/chart" uri="{C3380CC4-5D6E-409C-BE32-E72D297353CC}">
              <c16:uniqueId val="{00000001-2E6C-4191-9BA1-7440856F94E4}"/>
            </c:ext>
          </c:extLst>
        </c:ser>
        <c:dLbls>
          <c:showLegendKey val="0"/>
          <c:showVal val="0"/>
          <c:showCatName val="0"/>
          <c:showSerName val="0"/>
          <c:showPercent val="0"/>
          <c:showBubbleSize val="0"/>
        </c:dLbls>
        <c:gapWidth val="150"/>
        <c:axId val="1550100352"/>
        <c:axId val="1975695792"/>
      </c:barChart>
      <c:catAx>
        <c:axId val="1550100352"/>
        <c:scaling>
          <c:orientation val="minMax"/>
        </c:scaling>
        <c:delete val="0"/>
        <c:axPos val="b"/>
        <c:title>
          <c:tx>
            <c:rich>
              <a:bodyPr/>
              <a:lstStyle/>
              <a:p>
                <a:pPr>
                  <a:defRPr sz="1100" b="0"/>
                </a:pPr>
                <a:r>
                  <a:rPr lang="en-US" sz="1100" b="0"/>
                  <a:t>Participants</a:t>
                </a:r>
              </a:p>
            </c:rich>
          </c:tx>
          <c:overlay val="0"/>
        </c:title>
        <c:numFmt formatCode="General" sourceLinked="1"/>
        <c:majorTickMark val="out"/>
        <c:minorTickMark val="none"/>
        <c:tickLblPos val="low"/>
        <c:txPr>
          <a:bodyPr/>
          <a:lstStyle/>
          <a:p>
            <a:pPr>
              <a:defRPr sz="900"/>
            </a:pPr>
            <a:endParaRPr lang="en-US"/>
          </a:p>
        </c:txPr>
        <c:crossAx val="1975695792"/>
        <c:crosses val="autoZero"/>
        <c:auto val="1"/>
        <c:lblAlgn val="ctr"/>
        <c:lblOffset val="100"/>
        <c:noMultiLvlLbl val="0"/>
      </c:catAx>
      <c:valAx>
        <c:axId val="1975695792"/>
        <c:scaling>
          <c:orientation val="minMax"/>
          <c:min val="-1"/>
        </c:scaling>
        <c:delete val="0"/>
        <c:axPos val="l"/>
        <c:title>
          <c:tx>
            <c:rich>
              <a:bodyPr/>
              <a:lstStyle/>
              <a:p>
                <a:pPr>
                  <a:defRPr sz="1200" b="0"/>
                </a:pPr>
                <a:r>
                  <a:rPr lang="en-US" sz="1100" b="0"/>
                  <a:t>Pro-Individual</a:t>
                </a:r>
              </a:p>
            </c:rich>
          </c:tx>
          <c:layout>
            <c:manualLayout>
              <c:xMode val="edge"/>
              <c:yMode val="edge"/>
              <c:x val="3.5071981648015498E-2"/>
              <c:y val="0.54761461138265299"/>
            </c:manualLayout>
          </c:layout>
          <c:overlay val="0"/>
        </c:title>
        <c:numFmt formatCode="General" sourceLinked="1"/>
        <c:majorTickMark val="out"/>
        <c:minorTickMark val="none"/>
        <c:tickLblPos val="nextTo"/>
        <c:txPr>
          <a:bodyPr/>
          <a:lstStyle/>
          <a:p>
            <a:pPr>
              <a:defRPr sz="900"/>
            </a:pPr>
            <a:endParaRPr lang="en-US"/>
          </a:p>
        </c:txPr>
        <c:crossAx val="1550100352"/>
        <c:crosses val="autoZero"/>
        <c:crossBetween val="between"/>
      </c:valAx>
    </c:plotArea>
    <c:legend>
      <c:legendPos val="b"/>
      <c:layout>
        <c:manualLayout>
          <c:xMode val="edge"/>
          <c:yMode val="edge"/>
          <c:x val="0.301893962612509"/>
          <c:y val="0.68282335093276303"/>
          <c:w val="0.53695269751349906"/>
          <c:h val="4.6325589775078099E-2"/>
        </c:manualLayout>
      </c:layout>
      <c:overlay val="0"/>
      <c:txPr>
        <a:bodyPr/>
        <a:lstStyle/>
        <a:p>
          <a:pPr>
            <a:defRPr sz="1000"/>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CoopvsInd_Perc!$B$4</c:f>
              <c:strCache>
                <c:ptCount val="1"/>
                <c:pt idx="0">
                  <c:v>1</c:v>
                </c:pt>
              </c:strCache>
            </c:strRef>
          </c:tx>
          <c:spPr>
            <a:ln w="28575" cap="rnd" cmpd="sng" algn="ctr">
              <a:solidFill>
                <a:schemeClr val="dk1">
                  <a:tint val="88500"/>
                  <a:satMod val="150000"/>
                </a:schemeClr>
              </a:solidFill>
              <a:prstDash val="solid"/>
              <a:round/>
            </a:ln>
            <a:effectLst/>
          </c:spPr>
          <c:marker>
            <c:spPr>
              <a:solidFill>
                <a:schemeClr val="dk1">
                  <a:tint val="88500"/>
                </a:schemeClr>
              </a:solidFill>
              <a:ln w="9525" cap="flat" cmpd="sng" algn="ctr">
                <a:solidFill>
                  <a:schemeClr val="dk1">
                    <a:tint val="885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CoopvsInd_Perc!$C$4:$J$4</c:f>
              <c:numCache>
                <c:formatCode>0.00</c:formatCode>
                <c:ptCount val="8"/>
                <c:pt idx="0">
                  <c:v>0.96610169491525399</c:v>
                </c:pt>
                <c:pt idx="1">
                  <c:v>0.32467532467532501</c:v>
                </c:pt>
                <c:pt idx="2">
                  <c:v>1</c:v>
                </c:pt>
                <c:pt idx="3">
                  <c:v>0.14563106796116501</c:v>
                </c:pt>
                <c:pt idx="4">
                  <c:v>0.63636363636363602</c:v>
                </c:pt>
                <c:pt idx="5">
                  <c:v>0.43564356435643597</c:v>
                </c:pt>
                <c:pt idx="6">
                  <c:v>0.63725490196078405</c:v>
                </c:pt>
                <c:pt idx="7">
                  <c:v>0.65979381443299001</c:v>
                </c:pt>
              </c:numCache>
            </c:numRef>
          </c:val>
          <c:smooth val="0"/>
          <c:extLst>
            <c:ext xmlns:c16="http://schemas.microsoft.com/office/drawing/2014/chart" uri="{C3380CC4-5D6E-409C-BE32-E72D297353CC}">
              <c16:uniqueId val="{00000000-3DDE-4DF2-8770-27F68C7C1EC7}"/>
            </c:ext>
          </c:extLst>
        </c:ser>
        <c:ser>
          <c:idx val="1"/>
          <c:order val="1"/>
          <c:tx>
            <c:strRef>
              <c:f>CoopvsInd_Perc!$B$5</c:f>
              <c:strCache>
                <c:ptCount val="1"/>
                <c:pt idx="0">
                  <c:v>2</c:v>
                </c:pt>
              </c:strCache>
            </c:strRef>
          </c:tx>
          <c:spPr>
            <a:ln w="28575" cap="rnd" cmpd="sng" algn="ctr">
              <a:solidFill>
                <a:schemeClr val="dk1">
                  <a:tint val="55000"/>
                  <a:satMod val="150000"/>
                </a:schemeClr>
              </a:solidFill>
              <a:prstDash val="solid"/>
              <a:round/>
            </a:ln>
            <a:effectLst/>
          </c:spPr>
          <c:marker>
            <c:spPr>
              <a:solidFill>
                <a:schemeClr val="dk1">
                  <a:tint val="55000"/>
                </a:schemeClr>
              </a:solidFill>
              <a:ln w="9525" cap="flat" cmpd="sng" algn="ctr">
                <a:solidFill>
                  <a:schemeClr val="dk1">
                    <a:tint val="550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CoopvsInd_Perc!$C$5:$J$5</c:f>
              <c:numCache>
                <c:formatCode>0.00</c:formatCode>
                <c:ptCount val="8"/>
                <c:pt idx="0">
                  <c:v>0.98888888888888904</c:v>
                </c:pt>
                <c:pt idx="1">
                  <c:v>0</c:v>
                </c:pt>
                <c:pt idx="2">
                  <c:v>0.99115044247787598</c:v>
                </c:pt>
                <c:pt idx="3">
                  <c:v>0</c:v>
                </c:pt>
                <c:pt idx="4">
                  <c:v>2.32558139534884E-2</c:v>
                </c:pt>
                <c:pt idx="5">
                  <c:v>9.6153846153846107E-3</c:v>
                </c:pt>
                <c:pt idx="6">
                  <c:v>0</c:v>
                </c:pt>
                <c:pt idx="7">
                  <c:v>0</c:v>
                </c:pt>
              </c:numCache>
            </c:numRef>
          </c:val>
          <c:smooth val="0"/>
          <c:extLst>
            <c:ext xmlns:c16="http://schemas.microsoft.com/office/drawing/2014/chart" uri="{C3380CC4-5D6E-409C-BE32-E72D297353CC}">
              <c16:uniqueId val="{00000001-3DDE-4DF2-8770-27F68C7C1EC7}"/>
            </c:ext>
          </c:extLst>
        </c:ser>
        <c:ser>
          <c:idx val="2"/>
          <c:order val="2"/>
          <c:tx>
            <c:strRef>
              <c:f>CoopvsInd_Perc!$B$6</c:f>
              <c:strCache>
                <c:ptCount val="1"/>
                <c:pt idx="0">
                  <c:v>3</c:v>
                </c:pt>
              </c:strCache>
            </c:strRef>
          </c:tx>
          <c:spPr>
            <a:ln w="28575" cap="rnd" cmpd="sng" algn="ctr">
              <a:solidFill>
                <a:schemeClr val="dk1">
                  <a:tint val="75000"/>
                  <a:satMod val="150000"/>
                </a:schemeClr>
              </a:solidFill>
              <a:prstDash val="solid"/>
              <a:round/>
            </a:ln>
            <a:effectLst/>
          </c:spPr>
          <c:marker>
            <c:spPr>
              <a:solidFill>
                <a:schemeClr val="dk1">
                  <a:tint val="75000"/>
                </a:schemeClr>
              </a:solidFill>
              <a:ln w="9525" cap="flat" cmpd="sng" algn="ctr">
                <a:solidFill>
                  <a:schemeClr val="dk1">
                    <a:tint val="750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CoopvsInd_Perc!$C$6:$J$6</c:f>
              <c:numCache>
                <c:formatCode>0.00</c:formatCode>
                <c:ptCount val="8"/>
                <c:pt idx="0">
                  <c:v>0.76315789473684204</c:v>
                </c:pt>
                <c:pt idx="1">
                  <c:v>0.784810126582278</c:v>
                </c:pt>
                <c:pt idx="2">
                  <c:v>0.87804878048780499</c:v>
                </c:pt>
                <c:pt idx="3">
                  <c:v>0.4</c:v>
                </c:pt>
                <c:pt idx="4">
                  <c:v>0.90526315789473699</c:v>
                </c:pt>
                <c:pt idx="5">
                  <c:v>0.42857142857142899</c:v>
                </c:pt>
                <c:pt idx="6">
                  <c:v>0.87209302325581395</c:v>
                </c:pt>
                <c:pt idx="7">
                  <c:v>0.65979381443299001</c:v>
                </c:pt>
              </c:numCache>
            </c:numRef>
          </c:val>
          <c:smooth val="0"/>
          <c:extLst>
            <c:ext xmlns:c16="http://schemas.microsoft.com/office/drawing/2014/chart" uri="{C3380CC4-5D6E-409C-BE32-E72D297353CC}">
              <c16:uniqueId val="{00000002-3DDE-4DF2-8770-27F68C7C1EC7}"/>
            </c:ext>
          </c:extLst>
        </c:ser>
        <c:ser>
          <c:idx val="3"/>
          <c:order val="3"/>
          <c:tx>
            <c:strRef>
              <c:f>CoopvsInd_Perc!$B$7</c:f>
              <c:strCache>
                <c:ptCount val="1"/>
                <c:pt idx="0">
                  <c:v>4</c:v>
                </c:pt>
              </c:strCache>
            </c:strRef>
          </c:tx>
          <c:spPr>
            <a:ln w="28575" cap="rnd" cmpd="sng" algn="ctr">
              <a:solidFill>
                <a:schemeClr val="dk1">
                  <a:tint val="98500"/>
                  <a:satMod val="150000"/>
                </a:schemeClr>
              </a:solidFill>
              <a:prstDash val="solid"/>
              <a:round/>
            </a:ln>
            <a:effectLst/>
          </c:spPr>
          <c:marker>
            <c:spPr>
              <a:noFill/>
              <a:ln w="9525" cap="flat" cmpd="sng" algn="ctr">
                <a:solidFill>
                  <a:schemeClr val="dk1">
                    <a:tint val="985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CoopvsInd_Perc!$C$7:$J$7</c:f>
              <c:numCache>
                <c:formatCode>0.00</c:formatCode>
                <c:ptCount val="8"/>
                <c:pt idx="0">
                  <c:v>0.95588235294117596</c:v>
                </c:pt>
                <c:pt idx="1">
                  <c:v>0.95</c:v>
                </c:pt>
                <c:pt idx="2">
                  <c:v>1</c:v>
                </c:pt>
                <c:pt idx="3">
                  <c:v>1</c:v>
                </c:pt>
                <c:pt idx="4">
                  <c:v>0.837209302325581</c:v>
                </c:pt>
                <c:pt idx="5">
                  <c:v>1</c:v>
                </c:pt>
                <c:pt idx="6">
                  <c:v>1</c:v>
                </c:pt>
                <c:pt idx="7">
                  <c:v>1</c:v>
                </c:pt>
              </c:numCache>
            </c:numRef>
          </c:val>
          <c:smooth val="0"/>
          <c:extLst>
            <c:ext xmlns:c16="http://schemas.microsoft.com/office/drawing/2014/chart" uri="{C3380CC4-5D6E-409C-BE32-E72D297353CC}">
              <c16:uniqueId val="{00000003-3DDE-4DF2-8770-27F68C7C1EC7}"/>
            </c:ext>
          </c:extLst>
        </c:ser>
        <c:ser>
          <c:idx val="4"/>
          <c:order val="4"/>
          <c:tx>
            <c:strRef>
              <c:f>CoopvsInd_Perc!$B$8</c:f>
              <c:strCache>
                <c:ptCount val="1"/>
                <c:pt idx="0">
                  <c:v>5</c:v>
                </c:pt>
              </c:strCache>
            </c:strRef>
          </c:tx>
          <c:spPr>
            <a:ln w="28575" cap="rnd" cmpd="sng" algn="ctr">
              <a:solidFill>
                <a:schemeClr val="dk1">
                  <a:tint val="30000"/>
                  <a:satMod val="150000"/>
                </a:schemeClr>
              </a:solidFill>
              <a:prstDash val="solid"/>
              <a:round/>
            </a:ln>
            <a:effectLst/>
          </c:spPr>
          <c:marker>
            <c:spPr>
              <a:noFill/>
              <a:ln w="9525" cap="flat" cmpd="sng" algn="ctr">
                <a:solidFill>
                  <a:schemeClr val="dk1">
                    <a:tint val="300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CoopvsInd_Perc!$C$8:$J$8</c:f>
              <c:numCache>
                <c:formatCode>0.00</c:formatCode>
                <c:ptCount val="8"/>
                <c:pt idx="0">
                  <c:v>0.96</c:v>
                </c:pt>
                <c:pt idx="1">
                  <c:v>6.4516129032257993E-2</c:v>
                </c:pt>
                <c:pt idx="2">
                  <c:v>1</c:v>
                </c:pt>
                <c:pt idx="3">
                  <c:v>1.1235955056179799E-2</c:v>
                </c:pt>
                <c:pt idx="4">
                  <c:v>0.36144578313253001</c:v>
                </c:pt>
                <c:pt idx="5">
                  <c:v>0.11764705882352899</c:v>
                </c:pt>
                <c:pt idx="6">
                  <c:v>0.46250000000000002</c:v>
                </c:pt>
                <c:pt idx="7">
                  <c:v>0</c:v>
                </c:pt>
              </c:numCache>
            </c:numRef>
          </c:val>
          <c:smooth val="0"/>
          <c:extLst>
            <c:ext xmlns:c16="http://schemas.microsoft.com/office/drawing/2014/chart" uri="{C3380CC4-5D6E-409C-BE32-E72D297353CC}">
              <c16:uniqueId val="{00000004-3DDE-4DF2-8770-27F68C7C1EC7}"/>
            </c:ext>
          </c:extLst>
        </c:ser>
        <c:ser>
          <c:idx val="5"/>
          <c:order val="5"/>
          <c:tx>
            <c:strRef>
              <c:f>CoopvsInd_Perc!$B$9</c:f>
              <c:strCache>
                <c:ptCount val="1"/>
                <c:pt idx="0">
                  <c:v>6</c:v>
                </c:pt>
              </c:strCache>
            </c:strRef>
          </c:tx>
          <c:spPr>
            <a:ln w="28575" cap="rnd" cmpd="sng" algn="ctr">
              <a:solidFill>
                <a:schemeClr val="dk1">
                  <a:tint val="60000"/>
                  <a:satMod val="150000"/>
                </a:schemeClr>
              </a:solidFill>
              <a:prstDash val="solid"/>
              <a:round/>
            </a:ln>
            <a:effectLst/>
          </c:spPr>
          <c:marker>
            <c:spPr>
              <a:solidFill>
                <a:schemeClr val="dk1">
                  <a:tint val="60000"/>
                </a:schemeClr>
              </a:solidFill>
              <a:ln w="9525" cap="flat" cmpd="sng" algn="ctr">
                <a:solidFill>
                  <a:schemeClr val="dk1">
                    <a:tint val="600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CoopvsInd_Perc!$C$9:$J$9</c:f>
              <c:numCache>
                <c:formatCode>0.00</c:formatCode>
                <c:ptCount val="8"/>
                <c:pt idx="0">
                  <c:v>1</c:v>
                </c:pt>
                <c:pt idx="1">
                  <c:v>0</c:v>
                </c:pt>
                <c:pt idx="2">
                  <c:v>1</c:v>
                </c:pt>
                <c:pt idx="3">
                  <c:v>0</c:v>
                </c:pt>
                <c:pt idx="4">
                  <c:v>0.13138686131386901</c:v>
                </c:pt>
                <c:pt idx="5">
                  <c:v>1.4388489208633099E-2</c:v>
                </c:pt>
                <c:pt idx="6">
                  <c:v>7.1942446043165497E-3</c:v>
                </c:pt>
                <c:pt idx="7">
                  <c:v>7.14285714285714E-3</c:v>
                </c:pt>
              </c:numCache>
            </c:numRef>
          </c:val>
          <c:smooth val="0"/>
          <c:extLst>
            <c:ext xmlns:c16="http://schemas.microsoft.com/office/drawing/2014/chart" uri="{C3380CC4-5D6E-409C-BE32-E72D297353CC}">
              <c16:uniqueId val="{00000005-3DDE-4DF2-8770-27F68C7C1EC7}"/>
            </c:ext>
          </c:extLst>
        </c:ser>
        <c:ser>
          <c:idx val="6"/>
          <c:order val="6"/>
          <c:tx>
            <c:strRef>
              <c:f>CoopvsInd_Perc!$B$10</c:f>
              <c:strCache>
                <c:ptCount val="1"/>
                <c:pt idx="0">
                  <c:v>7</c:v>
                </c:pt>
              </c:strCache>
            </c:strRef>
          </c:tx>
          <c:spPr>
            <a:ln w="28575" cap="rnd" cmpd="sng" algn="ctr">
              <a:solidFill>
                <a:schemeClr val="dk1">
                  <a:tint val="80000"/>
                  <a:satMod val="150000"/>
                </a:schemeClr>
              </a:solidFill>
              <a:prstDash val="solid"/>
              <a:round/>
            </a:ln>
            <a:effectLst/>
          </c:spPr>
          <c:marker>
            <c:spPr>
              <a:noFill/>
              <a:ln w="9525" cap="flat" cmpd="sng" algn="ctr">
                <a:solidFill>
                  <a:schemeClr val="dk1">
                    <a:tint val="800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CoopvsInd_Perc!$C$10:$J$10</c:f>
              <c:numCache>
                <c:formatCode>0.00</c:formatCode>
                <c:ptCount val="8"/>
                <c:pt idx="0">
                  <c:v>0.96153846153846201</c:v>
                </c:pt>
                <c:pt idx="1">
                  <c:v>0.31818181818181801</c:v>
                </c:pt>
                <c:pt idx="2">
                  <c:v>0.98979591836734704</c:v>
                </c:pt>
                <c:pt idx="3">
                  <c:v>0.13157894736842099</c:v>
                </c:pt>
                <c:pt idx="4">
                  <c:v>0.71559633027522895</c:v>
                </c:pt>
                <c:pt idx="5">
                  <c:v>0.421487603305785</c:v>
                </c:pt>
                <c:pt idx="6">
                  <c:v>0.570175438596491</c:v>
                </c:pt>
                <c:pt idx="7">
                  <c:v>0.38888888888888901</c:v>
                </c:pt>
              </c:numCache>
            </c:numRef>
          </c:val>
          <c:smooth val="0"/>
          <c:extLst>
            <c:ext xmlns:c16="http://schemas.microsoft.com/office/drawing/2014/chart" uri="{C3380CC4-5D6E-409C-BE32-E72D297353CC}">
              <c16:uniqueId val="{00000006-3DDE-4DF2-8770-27F68C7C1EC7}"/>
            </c:ext>
          </c:extLst>
        </c:ser>
        <c:ser>
          <c:idx val="7"/>
          <c:order val="7"/>
          <c:tx>
            <c:strRef>
              <c:f>CoopvsInd_Perc!$B$11</c:f>
              <c:strCache>
                <c:ptCount val="1"/>
                <c:pt idx="0">
                  <c:v>8</c:v>
                </c:pt>
              </c:strCache>
            </c:strRef>
          </c:tx>
          <c:spPr>
            <a:ln w="28575" cap="rnd" cmpd="sng" algn="ctr">
              <a:solidFill>
                <a:schemeClr val="dk1">
                  <a:tint val="88500"/>
                  <a:satMod val="150000"/>
                </a:schemeClr>
              </a:solidFill>
              <a:prstDash val="solid"/>
              <a:round/>
            </a:ln>
            <a:effectLst/>
          </c:spPr>
          <c:marker>
            <c:spPr>
              <a:solidFill>
                <a:schemeClr val="dk1">
                  <a:tint val="88500"/>
                </a:schemeClr>
              </a:solidFill>
              <a:ln w="9525" cap="flat" cmpd="sng" algn="ctr">
                <a:solidFill>
                  <a:schemeClr val="dk1">
                    <a:tint val="885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CoopvsInd_Perc!$C$11:$J$11</c:f>
              <c:numCache>
                <c:formatCode>0.00</c:formatCode>
                <c:ptCount val="8"/>
                <c:pt idx="0">
                  <c:v>0.94029850746268695</c:v>
                </c:pt>
                <c:pt idx="1">
                  <c:v>0</c:v>
                </c:pt>
                <c:pt idx="2">
                  <c:v>0.98795180722891596</c:v>
                </c:pt>
                <c:pt idx="3">
                  <c:v>0</c:v>
                </c:pt>
                <c:pt idx="4">
                  <c:v>0.42553191489361702</c:v>
                </c:pt>
                <c:pt idx="5">
                  <c:v>0</c:v>
                </c:pt>
                <c:pt idx="6">
                  <c:v>0.33333333333333298</c:v>
                </c:pt>
                <c:pt idx="7">
                  <c:v>0.20689655172413801</c:v>
                </c:pt>
              </c:numCache>
            </c:numRef>
          </c:val>
          <c:smooth val="0"/>
          <c:extLst>
            <c:ext xmlns:c16="http://schemas.microsoft.com/office/drawing/2014/chart" uri="{C3380CC4-5D6E-409C-BE32-E72D297353CC}">
              <c16:uniqueId val="{00000007-3DDE-4DF2-8770-27F68C7C1EC7}"/>
            </c:ext>
          </c:extLst>
        </c:ser>
        <c:ser>
          <c:idx val="8"/>
          <c:order val="8"/>
          <c:tx>
            <c:strRef>
              <c:f>CoopvsInd_Perc!$B$12</c:f>
              <c:strCache>
                <c:ptCount val="1"/>
                <c:pt idx="0">
                  <c:v>9</c:v>
                </c:pt>
              </c:strCache>
            </c:strRef>
          </c:tx>
          <c:spPr>
            <a:ln w="28575" cap="rnd" cmpd="sng" algn="ctr">
              <a:solidFill>
                <a:schemeClr val="dk1">
                  <a:tint val="55000"/>
                  <a:satMod val="150000"/>
                </a:schemeClr>
              </a:solidFill>
              <a:prstDash val="solid"/>
              <a:round/>
            </a:ln>
            <a:effectLst/>
          </c:spPr>
          <c:marker>
            <c:spPr>
              <a:solidFill>
                <a:schemeClr val="dk1">
                  <a:tint val="55000"/>
                </a:schemeClr>
              </a:solidFill>
              <a:ln w="9525" cap="flat" cmpd="sng" algn="ctr">
                <a:solidFill>
                  <a:schemeClr val="dk1">
                    <a:tint val="550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CoopvsInd_Perc!$C$12:$J$12</c:f>
              <c:numCache>
                <c:formatCode>0.00</c:formatCode>
                <c:ptCount val="8"/>
                <c:pt idx="0">
                  <c:v>0.97435897435897401</c:v>
                </c:pt>
                <c:pt idx="1">
                  <c:v>0</c:v>
                </c:pt>
                <c:pt idx="2">
                  <c:v>1</c:v>
                </c:pt>
                <c:pt idx="3">
                  <c:v>0</c:v>
                </c:pt>
                <c:pt idx="4">
                  <c:v>9.90990990990991E-2</c:v>
                </c:pt>
                <c:pt idx="5">
                  <c:v>0</c:v>
                </c:pt>
                <c:pt idx="6">
                  <c:v>0</c:v>
                </c:pt>
                <c:pt idx="7">
                  <c:v>0</c:v>
                </c:pt>
              </c:numCache>
            </c:numRef>
          </c:val>
          <c:smooth val="0"/>
          <c:extLst>
            <c:ext xmlns:c16="http://schemas.microsoft.com/office/drawing/2014/chart" uri="{C3380CC4-5D6E-409C-BE32-E72D297353CC}">
              <c16:uniqueId val="{00000008-3DDE-4DF2-8770-27F68C7C1EC7}"/>
            </c:ext>
          </c:extLst>
        </c:ser>
        <c:ser>
          <c:idx val="9"/>
          <c:order val="9"/>
          <c:tx>
            <c:strRef>
              <c:f>CoopvsInd_Perc!$B$13</c:f>
              <c:strCache>
                <c:ptCount val="1"/>
                <c:pt idx="0">
                  <c:v>10</c:v>
                </c:pt>
              </c:strCache>
            </c:strRef>
          </c:tx>
          <c:spPr>
            <a:ln w="28575" cap="rnd" cmpd="sng" algn="ctr">
              <a:solidFill>
                <a:schemeClr val="dk1">
                  <a:tint val="75000"/>
                  <a:satMod val="150000"/>
                </a:schemeClr>
              </a:solidFill>
              <a:prstDash val="solid"/>
              <a:round/>
            </a:ln>
            <a:effectLst/>
          </c:spPr>
          <c:marker>
            <c:spPr>
              <a:solidFill>
                <a:schemeClr val="dk1">
                  <a:tint val="75000"/>
                </a:schemeClr>
              </a:solidFill>
              <a:ln w="9525" cap="flat" cmpd="sng" algn="ctr">
                <a:solidFill>
                  <a:schemeClr val="dk1">
                    <a:tint val="75000"/>
                    <a:satMod val="150000"/>
                  </a:schemeClr>
                </a:solidFill>
                <a:prstDash val="solid"/>
                <a:round/>
              </a:ln>
              <a:effectLst/>
            </c:spPr>
          </c:marker>
          <c:cat>
            <c:strRef>
              <c:f>CoopvsInd_Perc!$C$3:$J$3</c:f>
              <c:strCache>
                <c:ptCount val="8"/>
                <c:pt idx="0">
                  <c:v>Piece Rate</c:v>
                </c:pt>
                <c:pt idx="1">
                  <c:v>Profit Share</c:v>
                </c:pt>
                <c:pt idx="2">
                  <c:v>Piece Rate</c:v>
                </c:pt>
                <c:pt idx="3">
                  <c:v>Profit Share</c:v>
                </c:pt>
                <c:pt idx="4">
                  <c:v>Profit Share    + M</c:v>
                </c:pt>
                <c:pt idx="5">
                  <c:v>Profit Share    + Neutral </c:v>
                </c:pt>
                <c:pt idx="6">
                  <c:v>Profit Share    + M</c:v>
                </c:pt>
                <c:pt idx="7">
                  <c:v>Profit Share    + Neutral</c:v>
                </c:pt>
              </c:strCache>
            </c:strRef>
          </c:cat>
          <c:val>
            <c:numRef>
              <c:f>CoopvsInd_Perc!$C$13:$J$13</c:f>
              <c:numCache>
                <c:formatCode>0.00</c:formatCode>
                <c:ptCount val="8"/>
                <c:pt idx="0">
                  <c:v>0.97499999999999998</c:v>
                </c:pt>
                <c:pt idx="1">
                  <c:v>6.17283950617284E-3</c:v>
                </c:pt>
                <c:pt idx="2">
                  <c:v>0.99295774647887303</c:v>
                </c:pt>
                <c:pt idx="3">
                  <c:v>0</c:v>
                </c:pt>
                <c:pt idx="4">
                  <c:v>0.52112676056338003</c:v>
                </c:pt>
                <c:pt idx="5">
                  <c:v>0</c:v>
                </c:pt>
                <c:pt idx="6">
                  <c:v>0.17880794701986799</c:v>
                </c:pt>
                <c:pt idx="7">
                  <c:v>0</c:v>
                </c:pt>
              </c:numCache>
            </c:numRef>
          </c:val>
          <c:smooth val="0"/>
          <c:extLst>
            <c:ext xmlns:c16="http://schemas.microsoft.com/office/drawing/2014/chart" uri="{C3380CC4-5D6E-409C-BE32-E72D297353CC}">
              <c16:uniqueId val="{00000009-3DDE-4DF2-8770-27F68C7C1EC7}"/>
            </c:ext>
          </c:extLst>
        </c:ser>
        <c:dLbls>
          <c:showLegendKey val="0"/>
          <c:showVal val="0"/>
          <c:showCatName val="0"/>
          <c:showSerName val="0"/>
          <c:showPercent val="0"/>
          <c:showBubbleSize val="0"/>
        </c:dLbls>
        <c:marker val="1"/>
        <c:smooth val="0"/>
        <c:axId val="2049596192"/>
        <c:axId val="2049601488"/>
      </c:lineChart>
      <c:catAx>
        <c:axId val="204959619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r>
                  <a:rPr lang="en-US" sz="1100" b="1">
                    <a:latin typeface="Constantia"/>
                    <a:cs typeface="Constantia"/>
                  </a:rPr>
                  <a:t>Experimental Condition</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endParaRPr lang="en-US"/>
            </a:p>
          </c:txPr>
        </c:title>
        <c:numFmt formatCode="General" sourceLinked="1"/>
        <c:majorTickMark val="out"/>
        <c:minorTickMark val="none"/>
        <c:tickLblPos val="nextTo"/>
        <c:spPr>
          <a:noFill/>
          <a:ln w="9525" cap="flat" cmpd="sng" algn="ctr">
            <a:solidFill>
              <a:schemeClr val="tx1">
                <a:tint val="75000"/>
                <a:satMod val="150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onstantia"/>
                <a:ea typeface="+mn-ea"/>
                <a:cs typeface="Constantia"/>
              </a:defRPr>
            </a:pPr>
            <a:endParaRPr lang="en-US"/>
          </a:p>
        </c:txPr>
        <c:crossAx val="2049601488"/>
        <c:crosses val="autoZero"/>
        <c:auto val="1"/>
        <c:lblAlgn val="ctr"/>
        <c:lblOffset val="100"/>
        <c:noMultiLvlLbl val="0"/>
      </c:catAx>
      <c:valAx>
        <c:axId val="2049601488"/>
        <c:scaling>
          <c:orientation val="minMax"/>
          <c:max val="1"/>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r>
                  <a:rPr lang="en-US" sz="1100" b="1" i="0">
                    <a:latin typeface="Constantia"/>
                    <a:cs typeface="Constantia"/>
                  </a:rPr>
                  <a:t>Individual Response Percentage</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endParaRPr lang="en-US"/>
            </a:p>
          </c:txPr>
        </c:title>
        <c:numFmt formatCode="0%" sourceLinked="0"/>
        <c:majorTickMark val="out"/>
        <c:minorTickMark val="none"/>
        <c:tickLblPos val="nextTo"/>
        <c:spPr>
          <a:noFill/>
          <a:ln w="9525" cap="flat" cmpd="sng" algn="ctr">
            <a:solidFill>
              <a:schemeClr val="tx1">
                <a:tint val="75000"/>
                <a:satMod val="150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onstantia"/>
                <a:ea typeface="+mn-ea"/>
                <a:cs typeface="Constantia"/>
              </a:defRPr>
            </a:pPr>
            <a:endParaRPr lang="en-US"/>
          </a:p>
        </c:txPr>
        <c:crossAx val="204959619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CoopvsInd_Perc!$B$16</c:f>
              <c:strCache>
                <c:ptCount val="1"/>
                <c:pt idx="0">
                  <c:v>11</c:v>
                </c:pt>
              </c:strCache>
            </c:strRef>
          </c:tx>
          <c:spPr>
            <a:ln w="28575" cap="rnd" cmpd="sng" algn="ctr">
              <a:solidFill>
                <a:schemeClr val="dk1">
                  <a:tint val="88500"/>
                  <a:satMod val="150000"/>
                </a:schemeClr>
              </a:solidFill>
              <a:prstDash val="solid"/>
              <a:round/>
            </a:ln>
            <a:effectLst/>
          </c:spPr>
          <c:marker>
            <c:spPr>
              <a:solidFill>
                <a:schemeClr val="dk1">
                  <a:tint val="88500"/>
                </a:schemeClr>
              </a:solidFill>
              <a:ln w="9525" cap="flat" cmpd="sng" algn="ctr">
                <a:solidFill>
                  <a:schemeClr val="dk1">
                    <a:tint val="885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CoopvsInd_Perc!$C$16:$J$16</c:f>
              <c:numCache>
                <c:formatCode>0.00</c:formatCode>
                <c:ptCount val="8"/>
                <c:pt idx="0">
                  <c:v>0.76119402985074602</c:v>
                </c:pt>
                <c:pt idx="1">
                  <c:v>1.4084507042253501E-2</c:v>
                </c:pt>
                <c:pt idx="2">
                  <c:v>0.98684210526315796</c:v>
                </c:pt>
                <c:pt idx="3">
                  <c:v>0</c:v>
                </c:pt>
                <c:pt idx="4">
                  <c:v>0</c:v>
                </c:pt>
                <c:pt idx="5">
                  <c:v>0</c:v>
                </c:pt>
                <c:pt idx="6">
                  <c:v>0</c:v>
                </c:pt>
                <c:pt idx="7">
                  <c:v>0</c:v>
                </c:pt>
              </c:numCache>
            </c:numRef>
          </c:val>
          <c:smooth val="0"/>
          <c:extLst>
            <c:ext xmlns:c16="http://schemas.microsoft.com/office/drawing/2014/chart" uri="{C3380CC4-5D6E-409C-BE32-E72D297353CC}">
              <c16:uniqueId val="{00000000-2268-4D6E-881A-151FC8C837FF}"/>
            </c:ext>
          </c:extLst>
        </c:ser>
        <c:ser>
          <c:idx val="1"/>
          <c:order val="1"/>
          <c:tx>
            <c:strRef>
              <c:f>CoopvsInd_Perc!$B$17</c:f>
              <c:strCache>
                <c:ptCount val="1"/>
                <c:pt idx="0">
                  <c:v>12</c:v>
                </c:pt>
              </c:strCache>
            </c:strRef>
          </c:tx>
          <c:spPr>
            <a:ln w="28575" cap="rnd" cmpd="sng" algn="ctr">
              <a:solidFill>
                <a:schemeClr val="dk1">
                  <a:tint val="55000"/>
                  <a:satMod val="150000"/>
                </a:schemeClr>
              </a:solidFill>
              <a:prstDash val="solid"/>
              <a:round/>
            </a:ln>
            <a:effectLst/>
          </c:spPr>
          <c:marker>
            <c:spPr>
              <a:solidFill>
                <a:schemeClr val="dk1">
                  <a:tint val="55000"/>
                </a:schemeClr>
              </a:solidFill>
              <a:ln w="9525" cap="flat" cmpd="sng" algn="ctr">
                <a:solidFill>
                  <a:schemeClr val="dk1">
                    <a:tint val="550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CoopvsInd_Perc!$C$17:$J$17</c:f>
              <c:numCache>
                <c:formatCode>0.00</c:formatCode>
                <c:ptCount val="8"/>
                <c:pt idx="0">
                  <c:v>0.35632183908046</c:v>
                </c:pt>
                <c:pt idx="1">
                  <c:v>0</c:v>
                </c:pt>
                <c:pt idx="2">
                  <c:v>0.40594059405940602</c:v>
                </c:pt>
                <c:pt idx="3">
                  <c:v>0</c:v>
                </c:pt>
                <c:pt idx="4">
                  <c:v>6.6666666666666693E-2</c:v>
                </c:pt>
                <c:pt idx="5">
                  <c:v>0</c:v>
                </c:pt>
                <c:pt idx="6">
                  <c:v>1.9047619047619001E-2</c:v>
                </c:pt>
                <c:pt idx="7">
                  <c:v>0</c:v>
                </c:pt>
              </c:numCache>
            </c:numRef>
          </c:val>
          <c:smooth val="0"/>
          <c:extLst>
            <c:ext xmlns:c16="http://schemas.microsoft.com/office/drawing/2014/chart" uri="{C3380CC4-5D6E-409C-BE32-E72D297353CC}">
              <c16:uniqueId val="{00000001-2268-4D6E-881A-151FC8C837FF}"/>
            </c:ext>
          </c:extLst>
        </c:ser>
        <c:ser>
          <c:idx val="2"/>
          <c:order val="2"/>
          <c:tx>
            <c:strRef>
              <c:f>CoopvsInd_Perc!$B$18</c:f>
              <c:strCache>
                <c:ptCount val="1"/>
                <c:pt idx="0">
                  <c:v>13</c:v>
                </c:pt>
              </c:strCache>
            </c:strRef>
          </c:tx>
          <c:spPr>
            <a:ln w="28575" cap="rnd" cmpd="sng" algn="ctr">
              <a:solidFill>
                <a:schemeClr val="dk1">
                  <a:tint val="75000"/>
                  <a:satMod val="150000"/>
                </a:schemeClr>
              </a:solidFill>
              <a:prstDash val="solid"/>
              <a:round/>
            </a:ln>
            <a:effectLst/>
          </c:spPr>
          <c:marker>
            <c:spPr>
              <a:solidFill>
                <a:schemeClr val="dk1">
                  <a:tint val="75000"/>
                </a:schemeClr>
              </a:solidFill>
              <a:ln w="9525" cap="flat" cmpd="sng" algn="ctr">
                <a:solidFill>
                  <a:schemeClr val="dk1">
                    <a:tint val="750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CoopvsInd_Perc!$C$18:$J$18</c:f>
              <c:numCache>
                <c:formatCode>0.00</c:formatCode>
                <c:ptCount val="8"/>
                <c:pt idx="0">
                  <c:v>0.48936170212766</c:v>
                </c:pt>
                <c:pt idx="1">
                  <c:v>0.47222222222222199</c:v>
                </c:pt>
                <c:pt idx="2">
                  <c:v>0.55555555555555602</c:v>
                </c:pt>
                <c:pt idx="3">
                  <c:v>0.48051948051948001</c:v>
                </c:pt>
                <c:pt idx="4">
                  <c:v>0.2</c:v>
                </c:pt>
                <c:pt idx="5">
                  <c:v>0.45</c:v>
                </c:pt>
                <c:pt idx="6">
                  <c:v>0.45454545454545398</c:v>
                </c:pt>
                <c:pt idx="7">
                  <c:v>0.47368421052631599</c:v>
                </c:pt>
              </c:numCache>
            </c:numRef>
          </c:val>
          <c:smooth val="0"/>
          <c:extLst>
            <c:ext xmlns:c16="http://schemas.microsoft.com/office/drawing/2014/chart" uri="{C3380CC4-5D6E-409C-BE32-E72D297353CC}">
              <c16:uniqueId val="{00000002-2268-4D6E-881A-151FC8C837FF}"/>
            </c:ext>
          </c:extLst>
        </c:ser>
        <c:ser>
          <c:idx val="3"/>
          <c:order val="3"/>
          <c:tx>
            <c:strRef>
              <c:f>CoopvsInd_Perc!$B$19</c:f>
              <c:strCache>
                <c:ptCount val="1"/>
                <c:pt idx="0">
                  <c:v>14</c:v>
                </c:pt>
              </c:strCache>
            </c:strRef>
          </c:tx>
          <c:spPr>
            <a:ln w="28575" cap="rnd" cmpd="sng" algn="ctr">
              <a:solidFill>
                <a:schemeClr val="dk1">
                  <a:tint val="98500"/>
                  <a:satMod val="150000"/>
                </a:schemeClr>
              </a:solidFill>
              <a:prstDash val="solid"/>
              <a:round/>
            </a:ln>
            <a:effectLst/>
          </c:spPr>
          <c:marker>
            <c:spPr>
              <a:noFill/>
              <a:ln w="9525" cap="flat" cmpd="sng" algn="ctr">
                <a:solidFill>
                  <a:schemeClr val="dk1">
                    <a:tint val="985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CoopvsInd_Perc!$C$19:$J$19</c:f>
              <c:numCache>
                <c:formatCode>0.00</c:formatCode>
                <c:ptCount val="8"/>
                <c:pt idx="0">
                  <c:v>0.238805970149254</c:v>
                </c:pt>
                <c:pt idx="1">
                  <c:v>0</c:v>
                </c:pt>
                <c:pt idx="2">
                  <c:v>0.97938144329896903</c:v>
                </c:pt>
                <c:pt idx="3">
                  <c:v>0</c:v>
                </c:pt>
                <c:pt idx="4">
                  <c:v>0</c:v>
                </c:pt>
                <c:pt idx="5">
                  <c:v>0</c:v>
                </c:pt>
                <c:pt idx="6">
                  <c:v>0.12121212121212099</c:v>
                </c:pt>
                <c:pt idx="7">
                  <c:v>0.27272727272727298</c:v>
                </c:pt>
              </c:numCache>
            </c:numRef>
          </c:val>
          <c:smooth val="0"/>
          <c:extLst>
            <c:ext xmlns:c16="http://schemas.microsoft.com/office/drawing/2014/chart" uri="{C3380CC4-5D6E-409C-BE32-E72D297353CC}">
              <c16:uniqueId val="{00000003-2268-4D6E-881A-151FC8C837FF}"/>
            </c:ext>
          </c:extLst>
        </c:ser>
        <c:ser>
          <c:idx val="4"/>
          <c:order val="4"/>
          <c:tx>
            <c:strRef>
              <c:f>CoopvsInd_Perc!$B$20</c:f>
              <c:strCache>
                <c:ptCount val="1"/>
                <c:pt idx="0">
                  <c:v>15</c:v>
                </c:pt>
              </c:strCache>
            </c:strRef>
          </c:tx>
          <c:spPr>
            <a:ln w="28575" cap="rnd" cmpd="sng" algn="ctr">
              <a:solidFill>
                <a:schemeClr val="dk1">
                  <a:tint val="30000"/>
                  <a:satMod val="150000"/>
                </a:schemeClr>
              </a:solidFill>
              <a:prstDash val="solid"/>
              <a:round/>
            </a:ln>
            <a:effectLst/>
          </c:spPr>
          <c:marker>
            <c:spPr>
              <a:noFill/>
              <a:ln w="9525" cap="flat" cmpd="sng" algn="ctr">
                <a:solidFill>
                  <a:schemeClr val="dk1">
                    <a:tint val="300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CoopvsInd_Perc!$C$20:$J$20</c:f>
              <c:numCache>
                <c:formatCode>0.00</c:formatCode>
                <c:ptCount val="8"/>
                <c:pt idx="0">
                  <c:v>0.91428571428571404</c:v>
                </c:pt>
                <c:pt idx="1">
                  <c:v>2.8985507246376802E-2</c:v>
                </c:pt>
                <c:pt idx="2">
                  <c:v>1</c:v>
                </c:pt>
                <c:pt idx="3">
                  <c:v>1.16279069767442E-2</c:v>
                </c:pt>
                <c:pt idx="4">
                  <c:v>3.65853658536585E-2</c:v>
                </c:pt>
                <c:pt idx="5">
                  <c:v>1.20481927710843E-2</c:v>
                </c:pt>
                <c:pt idx="6">
                  <c:v>1.21951219512195E-2</c:v>
                </c:pt>
                <c:pt idx="7">
                  <c:v>1.2987012987013E-2</c:v>
                </c:pt>
              </c:numCache>
            </c:numRef>
          </c:val>
          <c:smooth val="0"/>
          <c:extLst>
            <c:ext xmlns:c16="http://schemas.microsoft.com/office/drawing/2014/chart" uri="{C3380CC4-5D6E-409C-BE32-E72D297353CC}">
              <c16:uniqueId val="{00000004-2268-4D6E-881A-151FC8C837FF}"/>
            </c:ext>
          </c:extLst>
        </c:ser>
        <c:ser>
          <c:idx val="5"/>
          <c:order val="5"/>
          <c:tx>
            <c:strRef>
              <c:f>CoopvsInd_Perc!$B$21</c:f>
              <c:strCache>
                <c:ptCount val="1"/>
                <c:pt idx="0">
                  <c:v>16</c:v>
                </c:pt>
              </c:strCache>
            </c:strRef>
          </c:tx>
          <c:spPr>
            <a:ln w="28575" cap="rnd" cmpd="sng" algn="ctr">
              <a:solidFill>
                <a:schemeClr val="dk1">
                  <a:tint val="60000"/>
                  <a:satMod val="150000"/>
                </a:schemeClr>
              </a:solidFill>
              <a:prstDash val="solid"/>
              <a:round/>
            </a:ln>
            <a:effectLst/>
          </c:spPr>
          <c:marker>
            <c:spPr>
              <a:solidFill>
                <a:schemeClr val="dk1">
                  <a:tint val="60000"/>
                </a:schemeClr>
              </a:solidFill>
              <a:ln w="9525" cap="flat" cmpd="sng" algn="ctr">
                <a:solidFill>
                  <a:schemeClr val="dk1">
                    <a:tint val="600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CoopvsInd_Perc!$C$21:$J$21</c:f>
              <c:numCache>
                <c:formatCode>0.00</c:formatCode>
                <c:ptCount val="8"/>
                <c:pt idx="0">
                  <c:v>0.91566265060241003</c:v>
                </c:pt>
                <c:pt idx="1">
                  <c:v>3.94736842105263E-2</c:v>
                </c:pt>
                <c:pt idx="2">
                  <c:v>1</c:v>
                </c:pt>
                <c:pt idx="3">
                  <c:v>0</c:v>
                </c:pt>
                <c:pt idx="4">
                  <c:v>1.05263157894737E-2</c:v>
                </c:pt>
                <c:pt idx="5">
                  <c:v>0.02</c:v>
                </c:pt>
                <c:pt idx="6">
                  <c:v>9.5238095238095195E-3</c:v>
                </c:pt>
                <c:pt idx="7">
                  <c:v>0</c:v>
                </c:pt>
              </c:numCache>
            </c:numRef>
          </c:val>
          <c:smooth val="0"/>
          <c:extLst>
            <c:ext xmlns:c16="http://schemas.microsoft.com/office/drawing/2014/chart" uri="{C3380CC4-5D6E-409C-BE32-E72D297353CC}">
              <c16:uniqueId val="{00000005-2268-4D6E-881A-151FC8C837FF}"/>
            </c:ext>
          </c:extLst>
        </c:ser>
        <c:ser>
          <c:idx val="6"/>
          <c:order val="6"/>
          <c:tx>
            <c:strRef>
              <c:f>CoopvsInd_Perc!$B$22</c:f>
              <c:strCache>
                <c:ptCount val="1"/>
                <c:pt idx="0">
                  <c:v>17</c:v>
                </c:pt>
              </c:strCache>
            </c:strRef>
          </c:tx>
          <c:spPr>
            <a:ln w="28575" cap="rnd" cmpd="sng" algn="ctr">
              <a:solidFill>
                <a:schemeClr val="dk1">
                  <a:tint val="80000"/>
                  <a:satMod val="150000"/>
                </a:schemeClr>
              </a:solidFill>
              <a:prstDash val="solid"/>
              <a:round/>
            </a:ln>
            <a:effectLst/>
          </c:spPr>
          <c:marker>
            <c:spPr>
              <a:noFill/>
              <a:ln w="9525" cap="flat" cmpd="sng" algn="ctr">
                <a:solidFill>
                  <a:schemeClr val="dk1">
                    <a:tint val="800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CoopvsInd_Perc!$C$22:$J$22</c:f>
              <c:numCache>
                <c:formatCode>0.00</c:formatCode>
                <c:ptCount val="8"/>
                <c:pt idx="0">
                  <c:v>0.98039215686274495</c:v>
                </c:pt>
                <c:pt idx="1">
                  <c:v>1.21951219512195E-2</c:v>
                </c:pt>
                <c:pt idx="2">
                  <c:v>1</c:v>
                </c:pt>
                <c:pt idx="3">
                  <c:v>0</c:v>
                </c:pt>
                <c:pt idx="4">
                  <c:v>1.26582278481013E-2</c:v>
                </c:pt>
                <c:pt idx="5">
                  <c:v>1.1235955056179799E-2</c:v>
                </c:pt>
                <c:pt idx="6">
                  <c:v>6.7567567567567599E-2</c:v>
                </c:pt>
                <c:pt idx="7">
                  <c:v>1.21951219512195E-2</c:v>
                </c:pt>
              </c:numCache>
            </c:numRef>
          </c:val>
          <c:smooth val="0"/>
          <c:extLst>
            <c:ext xmlns:c16="http://schemas.microsoft.com/office/drawing/2014/chart" uri="{C3380CC4-5D6E-409C-BE32-E72D297353CC}">
              <c16:uniqueId val="{00000006-2268-4D6E-881A-151FC8C837FF}"/>
            </c:ext>
          </c:extLst>
        </c:ser>
        <c:ser>
          <c:idx val="7"/>
          <c:order val="7"/>
          <c:tx>
            <c:strRef>
              <c:f>CoopvsInd_Perc!$B$23</c:f>
              <c:strCache>
                <c:ptCount val="1"/>
                <c:pt idx="0">
                  <c:v>18</c:v>
                </c:pt>
              </c:strCache>
            </c:strRef>
          </c:tx>
          <c:spPr>
            <a:ln w="28575" cap="rnd" cmpd="sng" algn="ctr">
              <a:solidFill>
                <a:schemeClr val="dk1">
                  <a:tint val="88500"/>
                  <a:satMod val="150000"/>
                </a:schemeClr>
              </a:solidFill>
              <a:prstDash val="solid"/>
              <a:round/>
            </a:ln>
            <a:effectLst/>
          </c:spPr>
          <c:marker>
            <c:spPr>
              <a:solidFill>
                <a:schemeClr val="dk1">
                  <a:tint val="88500"/>
                </a:schemeClr>
              </a:solidFill>
              <a:ln w="9525" cap="flat" cmpd="sng" algn="ctr">
                <a:solidFill>
                  <a:schemeClr val="dk1">
                    <a:tint val="885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CoopvsInd_Perc!$C$23:$J$23</c:f>
              <c:numCache>
                <c:formatCode>0.00</c:formatCode>
                <c:ptCount val="8"/>
                <c:pt idx="0">
                  <c:v>0.17808219178082199</c:v>
                </c:pt>
                <c:pt idx="1">
                  <c:v>3.94736842105263E-2</c:v>
                </c:pt>
                <c:pt idx="2">
                  <c:v>8.43373493975903E-2</c:v>
                </c:pt>
                <c:pt idx="3">
                  <c:v>1.0752688172042999E-2</c:v>
                </c:pt>
                <c:pt idx="4">
                  <c:v>5.31914893617021E-2</c:v>
                </c:pt>
                <c:pt idx="5">
                  <c:v>9.5238095238095195E-3</c:v>
                </c:pt>
                <c:pt idx="6">
                  <c:v>2.8846153846153799E-2</c:v>
                </c:pt>
                <c:pt idx="7">
                  <c:v>1.8181818181818198E-2</c:v>
                </c:pt>
              </c:numCache>
            </c:numRef>
          </c:val>
          <c:smooth val="0"/>
          <c:extLst>
            <c:ext xmlns:c16="http://schemas.microsoft.com/office/drawing/2014/chart" uri="{C3380CC4-5D6E-409C-BE32-E72D297353CC}">
              <c16:uniqueId val="{00000007-2268-4D6E-881A-151FC8C837FF}"/>
            </c:ext>
          </c:extLst>
        </c:ser>
        <c:ser>
          <c:idx val="8"/>
          <c:order val="8"/>
          <c:tx>
            <c:strRef>
              <c:f>CoopvsInd_Perc!$B$24</c:f>
              <c:strCache>
                <c:ptCount val="1"/>
                <c:pt idx="0">
                  <c:v>19</c:v>
                </c:pt>
              </c:strCache>
            </c:strRef>
          </c:tx>
          <c:spPr>
            <a:ln w="28575" cap="rnd" cmpd="sng" algn="ctr">
              <a:solidFill>
                <a:schemeClr val="dk1">
                  <a:tint val="55000"/>
                  <a:satMod val="150000"/>
                </a:schemeClr>
              </a:solidFill>
              <a:prstDash val="solid"/>
              <a:round/>
            </a:ln>
            <a:effectLst/>
          </c:spPr>
          <c:marker>
            <c:spPr>
              <a:solidFill>
                <a:schemeClr val="dk1">
                  <a:tint val="55000"/>
                </a:schemeClr>
              </a:solidFill>
              <a:ln w="9525" cap="flat" cmpd="sng" algn="ctr">
                <a:solidFill>
                  <a:schemeClr val="dk1">
                    <a:tint val="550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CoopvsInd_Perc!$C$24:$J$24</c:f>
              <c:numCache>
                <c:formatCode>0.00</c:formatCode>
                <c:ptCount val="8"/>
                <c:pt idx="0">
                  <c:v>0.85714285714285698</c:v>
                </c:pt>
                <c:pt idx="1">
                  <c:v>4.9019607843137199E-2</c:v>
                </c:pt>
                <c:pt idx="2">
                  <c:v>0.97619047619047605</c:v>
                </c:pt>
                <c:pt idx="3">
                  <c:v>8.7719298245613996E-3</c:v>
                </c:pt>
                <c:pt idx="4">
                  <c:v>8.5470085470085496E-3</c:v>
                </c:pt>
                <c:pt idx="5">
                  <c:v>0</c:v>
                </c:pt>
                <c:pt idx="6">
                  <c:v>0</c:v>
                </c:pt>
                <c:pt idx="7">
                  <c:v>1.6260162601626001E-2</c:v>
                </c:pt>
              </c:numCache>
            </c:numRef>
          </c:val>
          <c:smooth val="0"/>
          <c:extLst>
            <c:ext xmlns:c16="http://schemas.microsoft.com/office/drawing/2014/chart" uri="{C3380CC4-5D6E-409C-BE32-E72D297353CC}">
              <c16:uniqueId val="{00000008-2268-4D6E-881A-151FC8C837FF}"/>
            </c:ext>
          </c:extLst>
        </c:ser>
        <c:ser>
          <c:idx val="9"/>
          <c:order val="9"/>
          <c:tx>
            <c:strRef>
              <c:f>CoopvsInd_Perc!$B$25</c:f>
              <c:strCache>
                <c:ptCount val="1"/>
                <c:pt idx="0">
                  <c:v>20</c:v>
                </c:pt>
              </c:strCache>
            </c:strRef>
          </c:tx>
          <c:spPr>
            <a:ln w="28575" cap="rnd" cmpd="sng" algn="ctr">
              <a:solidFill>
                <a:schemeClr val="dk1">
                  <a:tint val="75000"/>
                  <a:satMod val="150000"/>
                </a:schemeClr>
              </a:solidFill>
              <a:prstDash val="solid"/>
              <a:round/>
            </a:ln>
            <a:effectLst/>
          </c:spPr>
          <c:marker>
            <c:spPr>
              <a:solidFill>
                <a:schemeClr val="dk1">
                  <a:tint val="75000"/>
                </a:schemeClr>
              </a:solidFill>
              <a:ln w="9525" cap="flat" cmpd="sng" algn="ctr">
                <a:solidFill>
                  <a:schemeClr val="dk1">
                    <a:tint val="75000"/>
                    <a:satMod val="150000"/>
                  </a:schemeClr>
                </a:solidFill>
                <a:prstDash val="solid"/>
                <a:round/>
              </a:ln>
              <a:effectLst/>
            </c:spPr>
          </c:marker>
          <c:cat>
            <c:strRef>
              <c:f>CoopvsInd_Perc!$C$15:$J$15</c:f>
              <c:strCache>
                <c:ptCount val="8"/>
                <c:pt idx="0">
                  <c:v>Profit Share</c:v>
                </c:pt>
                <c:pt idx="1">
                  <c:v>Piece Rate</c:v>
                </c:pt>
                <c:pt idx="2">
                  <c:v>Profit Share</c:v>
                </c:pt>
                <c:pt idx="3">
                  <c:v>Piece Rate</c:v>
                </c:pt>
                <c:pt idx="4">
                  <c:v>Piece Rate      + M</c:v>
                </c:pt>
                <c:pt idx="5">
                  <c:v>Piece Rate     + Neutral</c:v>
                </c:pt>
                <c:pt idx="6">
                  <c:v>Piece Rate      + M</c:v>
                </c:pt>
                <c:pt idx="7">
                  <c:v>Piece Rate      + Neutral</c:v>
                </c:pt>
              </c:strCache>
            </c:strRef>
          </c:cat>
          <c:val>
            <c:numRef>
              <c:f>CoopvsInd_Perc!$C$25:$J$25</c:f>
              <c:numCache>
                <c:formatCode>0.00</c:formatCode>
                <c:ptCount val="8"/>
                <c:pt idx="0">
                  <c:v>0.931034482758621</c:v>
                </c:pt>
                <c:pt idx="1">
                  <c:v>7.4074074074074098E-2</c:v>
                </c:pt>
                <c:pt idx="2">
                  <c:v>0.99186991869918695</c:v>
                </c:pt>
                <c:pt idx="3">
                  <c:v>8.1632653061224497E-2</c:v>
                </c:pt>
                <c:pt idx="4">
                  <c:v>1.9607843137254902E-2</c:v>
                </c:pt>
                <c:pt idx="5">
                  <c:v>1.85185185185185E-2</c:v>
                </c:pt>
                <c:pt idx="6">
                  <c:v>1.72413793103448E-2</c:v>
                </c:pt>
                <c:pt idx="7">
                  <c:v>8.7719298245613996E-3</c:v>
                </c:pt>
              </c:numCache>
            </c:numRef>
          </c:val>
          <c:smooth val="0"/>
          <c:extLst>
            <c:ext xmlns:c16="http://schemas.microsoft.com/office/drawing/2014/chart" uri="{C3380CC4-5D6E-409C-BE32-E72D297353CC}">
              <c16:uniqueId val="{00000009-2268-4D6E-881A-151FC8C837FF}"/>
            </c:ext>
          </c:extLst>
        </c:ser>
        <c:dLbls>
          <c:showLegendKey val="0"/>
          <c:showVal val="0"/>
          <c:showCatName val="0"/>
          <c:showSerName val="0"/>
          <c:showPercent val="0"/>
          <c:showBubbleSize val="0"/>
        </c:dLbls>
        <c:marker val="1"/>
        <c:smooth val="0"/>
        <c:axId val="2049712672"/>
        <c:axId val="2049715792"/>
      </c:lineChart>
      <c:catAx>
        <c:axId val="204971267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r>
                  <a:rPr lang="en-US" sz="1100" b="1">
                    <a:latin typeface="Constantia"/>
                    <a:cs typeface="Constantia"/>
                  </a:rPr>
                  <a:t>Experimental Condition</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endParaRPr lang="en-US"/>
            </a:p>
          </c:txPr>
        </c:title>
        <c:numFmt formatCode="General" sourceLinked="1"/>
        <c:majorTickMark val="out"/>
        <c:minorTickMark val="none"/>
        <c:tickLblPos val="nextTo"/>
        <c:spPr>
          <a:noFill/>
          <a:ln w="9525" cap="flat" cmpd="sng" algn="ctr">
            <a:solidFill>
              <a:schemeClr val="tx1">
                <a:tint val="75000"/>
                <a:satMod val="150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onstantia"/>
                <a:ea typeface="+mn-ea"/>
                <a:cs typeface="Constantia"/>
              </a:defRPr>
            </a:pPr>
            <a:endParaRPr lang="en-US"/>
          </a:p>
        </c:txPr>
        <c:crossAx val="2049715792"/>
        <c:crosses val="autoZero"/>
        <c:auto val="1"/>
        <c:lblAlgn val="ctr"/>
        <c:lblOffset val="100"/>
        <c:noMultiLvlLbl val="0"/>
      </c:catAx>
      <c:valAx>
        <c:axId val="2049715792"/>
        <c:scaling>
          <c:orientation val="minMax"/>
          <c:max val="1"/>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r>
                  <a:rPr lang="en-US" sz="1100" b="1">
                    <a:latin typeface="Constantia"/>
                    <a:cs typeface="Constantia"/>
                  </a:rPr>
                  <a:t>Cooperative Response Percentage</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Constantia"/>
                  <a:ea typeface="+mn-ea"/>
                  <a:cs typeface="Constantia"/>
                </a:defRPr>
              </a:pPr>
              <a:endParaRPr lang="en-US"/>
            </a:p>
          </c:txPr>
        </c:title>
        <c:numFmt formatCode="0%" sourceLinked="0"/>
        <c:majorTickMark val="out"/>
        <c:minorTickMark val="none"/>
        <c:tickLblPos val="nextTo"/>
        <c:spPr>
          <a:noFill/>
          <a:ln w="9525" cap="flat" cmpd="sng" algn="ctr">
            <a:solidFill>
              <a:schemeClr val="tx1">
                <a:tint val="75000"/>
                <a:satMod val="150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onstantia"/>
                <a:ea typeface="+mn-ea"/>
                <a:cs typeface="Constantia"/>
              </a:defRPr>
            </a:pPr>
            <a:endParaRPr lang="en-US"/>
          </a:p>
        </c:txPr>
        <c:crossAx val="204971267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B2425-12F8-7640-9549-DEBD0D87483B}" type="doc">
      <dgm:prSet loTypeId="urn:microsoft.com/office/officeart/2005/8/layout/hierarchy1" loCatId="" qsTypeId="urn:microsoft.com/office/officeart/2005/8/quickstyle/simple4" qsCatId="simple" csTypeId="urn:microsoft.com/office/officeart/2005/8/colors/accent0_1" csCatId="mainScheme" phldr="1"/>
      <dgm:spPr/>
      <dgm:t>
        <a:bodyPr/>
        <a:lstStyle/>
        <a:p>
          <a:endParaRPr lang="en-US"/>
        </a:p>
      </dgm:t>
    </dgm:pt>
    <dgm:pt modelId="{B957F905-91F3-7F4D-9F6C-A76293289046}">
      <dgm:prSet phldrT="[Text]"/>
      <dgm:spPr/>
      <dgm:t>
        <a:bodyPr/>
        <a:lstStyle/>
        <a:p>
          <a:r>
            <a:rPr lang="en-US"/>
            <a:t>IRAP: </a:t>
          </a:r>
        </a:p>
        <a:p>
          <a:r>
            <a:rPr lang="en-US"/>
            <a:t>pro-cooperative</a:t>
          </a:r>
        </a:p>
        <a:p>
          <a:r>
            <a:rPr lang="en-US"/>
            <a:t>or pro-individual</a:t>
          </a:r>
        </a:p>
      </dgm:t>
    </dgm:pt>
    <dgm:pt modelId="{C1704582-4FB2-CF46-9856-713582783EBC}" type="parTrans" cxnId="{3CAA9481-D51B-8B48-A522-3556DAFB627E}">
      <dgm:prSet/>
      <dgm:spPr/>
      <dgm:t>
        <a:bodyPr/>
        <a:lstStyle/>
        <a:p>
          <a:endParaRPr lang="en-US"/>
        </a:p>
      </dgm:t>
    </dgm:pt>
    <dgm:pt modelId="{C7AAD081-54E9-684B-AF58-420162D19EFF}" type="sibTrans" cxnId="{3CAA9481-D51B-8B48-A522-3556DAFB627E}">
      <dgm:prSet/>
      <dgm:spPr/>
      <dgm:t>
        <a:bodyPr/>
        <a:lstStyle/>
        <a:p>
          <a:endParaRPr lang="en-US"/>
        </a:p>
      </dgm:t>
    </dgm:pt>
    <dgm:pt modelId="{D8DCF6F5-C6DA-444E-B4B8-CBD10FC0B3DA}">
      <dgm:prSet phldrT="[Text]"/>
      <dgm:spPr/>
      <dgm:t>
        <a:bodyPr/>
        <a:lstStyle/>
        <a:p>
          <a:r>
            <a:rPr lang="en-US"/>
            <a:t>Assigned: ABABCDCD sequence for  data entry task</a:t>
          </a:r>
        </a:p>
      </dgm:t>
    </dgm:pt>
    <dgm:pt modelId="{62818A2C-18C0-F64D-B8AE-64206E4B09C1}" type="parTrans" cxnId="{D182D014-505A-BE4F-8622-D0FA7BD0EAAF}">
      <dgm:prSet/>
      <dgm:spPr/>
      <dgm:t>
        <a:bodyPr/>
        <a:lstStyle/>
        <a:p>
          <a:endParaRPr lang="en-US"/>
        </a:p>
      </dgm:t>
    </dgm:pt>
    <dgm:pt modelId="{BA18F23E-5E0E-0547-A727-E20B22CD23D6}" type="sibTrans" cxnId="{D182D014-505A-BE4F-8622-D0FA7BD0EAAF}">
      <dgm:prSet/>
      <dgm:spPr/>
      <dgm:t>
        <a:bodyPr/>
        <a:lstStyle/>
        <a:p>
          <a:endParaRPr lang="en-US"/>
        </a:p>
      </dgm:t>
    </dgm:pt>
    <dgm:pt modelId="{65CF4ED3-2EA3-BF4A-AB81-2F84B1EAD18F}">
      <dgm:prSet phldrT="[Text]"/>
      <dgm:spPr/>
      <dgm:t>
        <a:bodyPr/>
        <a:lstStyle/>
        <a:p>
          <a:r>
            <a:rPr lang="en-US"/>
            <a:t>Practice Trials &amp; Survey</a:t>
          </a:r>
        </a:p>
      </dgm:t>
    </dgm:pt>
    <dgm:pt modelId="{DF8E1C60-AF98-0042-AAF7-203E2D13E7B4}" type="parTrans" cxnId="{2BFA930C-A5C2-9849-9B71-2F112F528E4D}">
      <dgm:prSet/>
      <dgm:spPr/>
      <dgm:t>
        <a:bodyPr/>
        <a:lstStyle/>
        <a:p>
          <a:endParaRPr lang="en-US"/>
        </a:p>
      </dgm:t>
    </dgm:pt>
    <dgm:pt modelId="{6B7C54D6-A1DF-DD44-80A4-7C355A4BF8B5}" type="sibTrans" cxnId="{2BFA930C-A5C2-9849-9B71-2F112F528E4D}">
      <dgm:prSet/>
      <dgm:spPr/>
      <dgm:t>
        <a:bodyPr/>
        <a:lstStyle/>
        <a:p>
          <a:endParaRPr lang="en-US"/>
        </a:p>
      </dgm:t>
    </dgm:pt>
    <dgm:pt modelId="{32CDEC48-CE27-E341-B4FB-C13BEFBFF707}">
      <dgm:prSet phldrT="[Text]"/>
      <dgm:spPr/>
      <dgm:t>
        <a:bodyPr/>
        <a:lstStyle/>
        <a:p>
          <a:r>
            <a:rPr lang="en-US"/>
            <a:t>Assigned: BABAEFEF  sequence for  data entry task</a:t>
          </a:r>
        </a:p>
      </dgm:t>
    </dgm:pt>
    <dgm:pt modelId="{9B4460B9-E662-E940-9AF1-C75C2BA45023}" type="parTrans" cxnId="{AB0BC7CB-0E08-7947-A989-618E63E828BB}">
      <dgm:prSet/>
      <dgm:spPr/>
      <dgm:t>
        <a:bodyPr/>
        <a:lstStyle/>
        <a:p>
          <a:endParaRPr lang="en-US"/>
        </a:p>
      </dgm:t>
    </dgm:pt>
    <dgm:pt modelId="{63883A2F-0088-A74D-8DE3-FBD9D0294CAE}" type="sibTrans" cxnId="{AB0BC7CB-0E08-7947-A989-618E63E828BB}">
      <dgm:prSet/>
      <dgm:spPr/>
      <dgm:t>
        <a:bodyPr/>
        <a:lstStyle/>
        <a:p>
          <a:endParaRPr lang="en-US"/>
        </a:p>
      </dgm:t>
    </dgm:pt>
    <dgm:pt modelId="{51F09118-9371-5A49-9788-3F5CEE5713D1}">
      <dgm:prSet/>
      <dgm:spPr/>
      <dgm:t>
        <a:bodyPr/>
        <a:lstStyle/>
        <a:p>
          <a:r>
            <a:rPr lang="en-US"/>
            <a:t>Practice Trials &amp; Survey</a:t>
          </a:r>
        </a:p>
      </dgm:t>
    </dgm:pt>
    <dgm:pt modelId="{23C6186C-BCCA-C947-911E-CAAAF11B1E79}" type="parTrans" cxnId="{D4A04299-EB57-A847-B6E4-B52AA224B1D6}">
      <dgm:prSet/>
      <dgm:spPr/>
      <dgm:t>
        <a:bodyPr/>
        <a:lstStyle/>
        <a:p>
          <a:endParaRPr lang="en-US"/>
        </a:p>
      </dgm:t>
    </dgm:pt>
    <dgm:pt modelId="{AF055316-A713-7648-A62E-5B24D8D46DA4}" type="sibTrans" cxnId="{D4A04299-EB57-A847-B6E4-B52AA224B1D6}">
      <dgm:prSet/>
      <dgm:spPr/>
      <dgm:t>
        <a:bodyPr/>
        <a:lstStyle/>
        <a:p>
          <a:endParaRPr lang="en-US"/>
        </a:p>
      </dgm:t>
    </dgm:pt>
    <dgm:pt modelId="{70314B7C-A2DC-D64B-9E9A-E63544B00CCE}">
      <dgm:prSet/>
      <dgm:spPr/>
      <dgm:t>
        <a:bodyPr/>
        <a:lstStyle/>
        <a:p>
          <a:r>
            <a:rPr lang="en-US"/>
            <a:t>Piece Rate vs.    Profit Share Contingencies: </a:t>
          </a:r>
        </a:p>
        <a:p>
          <a:r>
            <a:rPr lang="en-US"/>
            <a:t>ABAB</a:t>
          </a:r>
        </a:p>
      </dgm:t>
    </dgm:pt>
    <dgm:pt modelId="{30F32010-D85D-6A44-A1D3-936244180739}" type="parTrans" cxnId="{38E4008D-C328-0849-92AD-84D6EE3FF8A3}">
      <dgm:prSet/>
      <dgm:spPr/>
      <dgm:t>
        <a:bodyPr/>
        <a:lstStyle/>
        <a:p>
          <a:endParaRPr lang="en-US"/>
        </a:p>
      </dgm:t>
    </dgm:pt>
    <dgm:pt modelId="{6BA730CE-2321-5045-881D-3372256D0AF2}" type="sibTrans" cxnId="{38E4008D-C328-0849-92AD-84D6EE3FF8A3}">
      <dgm:prSet/>
      <dgm:spPr/>
      <dgm:t>
        <a:bodyPr/>
        <a:lstStyle/>
        <a:p>
          <a:endParaRPr lang="en-US"/>
        </a:p>
      </dgm:t>
    </dgm:pt>
    <dgm:pt modelId="{E439FA0E-4459-7B45-87F2-006373D0B4D0}">
      <dgm:prSet/>
      <dgm:spPr/>
      <dgm:t>
        <a:bodyPr/>
        <a:lstStyle/>
        <a:p>
          <a:r>
            <a:rPr lang="en-US"/>
            <a:t>Profit Share vs.  Piece Rate Contingencies: </a:t>
          </a:r>
        </a:p>
        <a:p>
          <a:r>
            <a:rPr lang="en-US"/>
            <a:t>BABA</a:t>
          </a:r>
        </a:p>
      </dgm:t>
    </dgm:pt>
    <dgm:pt modelId="{4075206A-3C0B-6840-855D-D5EB26345257}" type="parTrans" cxnId="{E7F642A1-C3FC-C443-A3F4-D7BD5288A23E}">
      <dgm:prSet/>
      <dgm:spPr/>
      <dgm:t>
        <a:bodyPr/>
        <a:lstStyle/>
        <a:p>
          <a:endParaRPr lang="en-US"/>
        </a:p>
      </dgm:t>
    </dgm:pt>
    <dgm:pt modelId="{8529A28B-6AAA-1442-8977-5D59576BEA24}" type="sibTrans" cxnId="{E7F642A1-C3FC-C443-A3F4-D7BD5288A23E}">
      <dgm:prSet/>
      <dgm:spPr/>
      <dgm:t>
        <a:bodyPr/>
        <a:lstStyle/>
        <a:p>
          <a:endParaRPr lang="en-US"/>
        </a:p>
      </dgm:t>
    </dgm:pt>
    <dgm:pt modelId="{FE904CE5-5CC2-324C-82B3-EE94350FE3FA}">
      <dgm:prSet/>
      <dgm:spPr/>
      <dgm:t>
        <a:bodyPr/>
        <a:lstStyle/>
        <a:p>
          <a:r>
            <a:rPr lang="en-US"/>
            <a:t>Profit Share +         Pro-Individual vs. Neutral Statements:</a:t>
          </a:r>
        </a:p>
        <a:p>
          <a:r>
            <a:rPr lang="en-US"/>
            <a:t>CDCD</a:t>
          </a:r>
        </a:p>
      </dgm:t>
    </dgm:pt>
    <dgm:pt modelId="{15147AC8-A3D1-5B42-B0B6-0ED6BFD8232B}" type="parTrans" cxnId="{90047CE0-3D4E-1D43-B7D0-70E582E41D83}">
      <dgm:prSet/>
      <dgm:spPr/>
      <dgm:t>
        <a:bodyPr/>
        <a:lstStyle/>
        <a:p>
          <a:endParaRPr lang="en-US"/>
        </a:p>
      </dgm:t>
    </dgm:pt>
    <dgm:pt modelId="{621DE374-2262-FC45-B25E-8929D6E7FA14}" type="sibTrans" cxnId="{90047CE0-3D4E-1D43-B7D0-70E582E41D83}">
      <dgm:prSet/>
      <dgm:spPr/>
      <dgm:t>
        <a:bodyPr/>
        <a:lstStyle/>
        <a:p>
          <a:endParaRPr lang="en-US"/>
        </a:p>
      </dgm:t>
    </dgm:pt>
    <dgm:pt modelId="{40087722-B94F-0840-8D42-D1291B102054}">
      <dgm:prSet/>
      <dgm:spPr/>
      <dgm:t>
        <a:bodyPr/>
        <a:lstStyle/>
        <a:p>
          <a:r>
            <a:rPr lang="en-US"/>
            <a:t>Piece Rate +          Pro-Cooperative vs. Neutral Statements:</a:t>
          </a:r>
        </a:p>
        <a:p>
          <a:r>
            <a:rPr lang="en-US"/>
            <a:t>EFEF</a:t>
          </a:r>
        </a:p>
      </dgm:t>
    </dgm:pt>
    <dgm:pt modelId="{0FF1F299-85C0-A349-A15B-03B019D82BEA}" type="parTrans" cxnId="{87F59146-26CD-2640-9E95-7DDE798C10F6}">
      <dgm:prSet/>
      <dgm:spPr/>
      <dgm:t>
        <a:bodyPr/>
        <a:lstStyle/>
        <a:p>
          <a:endParaRPr lang="en-US"/>
        </a:p>
      </dgm:t>
    </dgm:pt>
    <dgm:pt modelId="{0A6FB9C9-FD9B-BA4B-A29A-23B29C9E5650}" type="sibTrans" cxnId="{87F59146-26CD-2640-9E95-7DDE798C10F6}">
      <dgm:prSet/>
      <dgm:spPr/>
      <dgm:t>
        <a:bodyPr/>
        <a:lstStyle/>
        <a:p>
          <a:endParaRPr lang="en-US"/>
        </a:p>
      </dgm:t>
    </dgm:pt>
    <dgm:pt modelId="{7D155D31-515A-2742-97A8-64AEA3B5B12B}">
      <dgm:prSet/>
      <dgm:spPr/>
      <dgm:t>
        <a:bodyPr/>
        <a:lstStyle/>
        <a:p>
          <a:r>
            <a:rPr lang="en-US"/>
            <a:t>Post Questionnaire</a:t>
          </a:r>
        </a:p>
      </dgm:t>
    </dgm:pt>
    <dgm:pt modelId="{EE61ED6E-F7C1-AA46-8B00-916FA13A3C5F}" type="parTrans" cxnId="{C0A41D9E-A866-2140-8E3A-DCCADB5D485D}">
      <dgm:prSet/>
      <dgm:spPr/>
      <dgm:t>
        <a:bodyPr/>
        <a:lstStyle/>
        <a:p>
          <a:endParaRPr lang="en-US"/>
        </a:p>
      </dgm:t>
    </dgm:pt>
    <dgm:pt modelId="{677C9720-CC3F-054A-9E2B-21601A4D5CEC}" type="sibTrans" cxnId="{C0A41D9E-A866-2140-8E3A-DCCADB5D485D}">
      <dgm:prSet/>
      <dgm:spPr/>
      <dgm:t>
        <a:bodyPr/>
        <a:lstStyle/>
        <a:p>
          <a:endParaRPr lang="en-US"/>
        </a:p>
      </dgm:t>
    </dgm:pt>
    <dgm:pt modelId="{C8475002-F623-BF4A-AF64-09A9C67A65E7}">
      <dgm:prSet/>
      <dgm:spPr/>
      <dgm:t>
        <a:bodyPr/>
        <a:lstStyle/>
        <a:p>
          <a:r>
            <a:rPr lang="en-US"/>
            <a:t>Post Questionnaire</a:t>
          </a:r>
        </a:p>
      </dgm:t>
    </dgm:pt>
    <dgm:pt modelId="{6B45A388-F39C-1644-9A42-7A6C2FE3DE55}" type="parTrans" cxnId="{836571FB-58F2-0A48-AE01-594E4D397C57}">
      <dgm:prSet/>
      <dgm:spPr/>
      <dgm:t>
        <a:bodyPr/>
        <a:lstStyle/>
        <a:p>
          <a:endParaRPr lang="en-US"/>
        </a:p>
      </dgm:t>
    </dgm:pt>
    <dgm:pt modelId="{EDEC2AD5-3889-4946-B015-AFDB2DFF6E73}" type="sibTrans" cxnId="{836571FB-58F2-0A48-AE01-594E4D397C57}">
      <dgm:prSet/>
      <dgm:spPr/>
      <dgm:t>
        <a:bodyPr/>
        <a:lstStyle/>
        <a:p>
          <a:endParaRPr lang="en-US"/>
        </a:p>
      </dgm:t>
    </dgm:pt>
    <dgm:pt modelId="{B949BE9C-B84D-9349-BE34-DDE366AAB8A0}" type="pres">
      <dgm:prSet presAssocID="{8F8B2425-12F8-7640-9549-DEBD0D87483B}" presName="hierChild1" presStyleCnt="0">
        <dgm:presLayoutVars>
          <dgm:chPref val="1"/>
          <dgm:dir/>
          <dgm:animOne val="branch"/>
          <dgm:animLvl val="lvl"/>
          <dgm:resizeHandles/>
        </dgm:presLayoutVars>
      </dgm:prSet>
      <dgm:spPr/>
      <dgm:t>
        <a:bodyPr/>
        <a:lstStyle/>
        <a:p>
          <a:endParaRPr lang="en-US"/>
        </a:p>
      </dgm:t>
    </dgm:pt>
    <dgm:pt modelId="{D2480D8D-453F-A642-B112-222BAF5AD134}" type="pres">
      <dgm:prSet presAssocID="{B957F905-91F3-7F4D-9F6C-A76293289046}" presName="hierRoot1" presStyleCnt="0"/>
      <dgm:spPr/>
      <dgm:t>
        <a:bodyPr/>
        <a:lstStyle/>
        <a:p>
          <a:endParaRPr lang="en-US"/>
        </a:p>
      </dgm:t>
    </dgm:pt>
    <dgm:pt modelId="{621F78BA-FA22-4647-ADB9-49F0959A5317}" type="pres">
      <dgm:prSet presAssocID="{B957F905-91F3-7F4D-9F6C-A76293289046}" presName="composite" presStyleCnt="0"/>
      <dgm:spPr/>
      <dgm:t>
        <a:bodyPr/>
        <a:lstStyle/>
        <a:p>
          <a:endParaRPr lang="en-US"/>
        </a:p>
      </dgm:t>
    </dgm:pt>
    <dgm:pt modelId="{DCDDD522-CA3C-1E40-8DF9-93ABF1424F49}" type="pres">
      <dgm:prSet presAssocID="{B957F905-91F3-7F4D-9F6C-A76293289046}" presName="background" presStyleLbl="node0" presStyleIdx="0" presStyleCnt="1"/>
      <dgm:spPr/>
      <dgm:t>
        <a:bodyPr/>
        <a:lstStyle/>
        <a:p>
          <a:endParaRPr lang="en-US"/>
        </a:p>
      </dgm:t>
    </dgm:pt>
    <dgm:pt modelId="{03BC9C3E-F639-6D4A-891F-DFF050D65008}" type="pres">
      <dgm:prSet presAssocID="{B957F905-91F3-7F4D-9F6C-A76293289046}" presName="text" presStyleLbl="fgAcc0" presStyleIdx="0" presStyleCnt="1" custScaleX="121296">
        <dgm:presLayoutVars>
          <dgm:chPref val="3"/>
        </dgm:presLayoutVars>
      </dgm:prSet>
      <dgm:spPr/>
      <dgm:t>
        <a:bodyPr/>
        <a:lstStyle/>
        <a:p>
          <a:endParaRPr lang="en-US"/>
        </a:p>
      </dgm:t>
    </dgm:pt>
    <dgm:pt modelId="{CEC2AB37-C898-0243-A6DD-35D8F9777A92}" type="pres">
      <dgm:prSet presAssocID="{B957F905-91F3-7F4D-9F6C-A76293289046}" presName="hierChild2" presStyleCnt="0"/>
      <dgm:spPr/>
      <dgm:t>
        <a:bodyPr/>
        <a:lstStyle/>
        <a:p>
          <a:endParaRPr lang="en-US"/>
        </a:p>
      </dgm:t>
    </dgm:pt>
    <dgm:pt modelId="{D2B9EC48-FE78-1344-932C-5D31BD478C75}" type="pres">
      <dgm:prSet presAssocID="{62818A2C-18C0-F64D-B8AE-64206E4B09C1}" presName="Name10" presStyleLbl="parChTrans1D2" presStyleIdx="0" presStyleCnt="2"/>
      <dgm:spPr/>
      <dgm:t>
        <a:bodyPr/>
        <a:lstStyle/>
        <a:p>
          <a:endParaRPr lang="en-US"/>
        </a:p>
      </dgm:t>
    </dgm:pt>
    <dgm:pt modelId="{E2E85681-C95D-154F-8822-468429C63EA0}" type="pres">
      <dgm:prSet presAssocID="{D8DCF6F5-C6DA-444E-B4B8-CBD10FC0B3DA}" presName="hierRoot2" presStyleCnt="0"/>
      <dgm:spPr/>
      <dgm:t>
        <a:bodyPr/>
        <a:lstStyle/>
        <a:p>
          <a:endParaRPr lang="en-US"/>
        </a:p>
      </dgm:t>
    </dgm:pt>
    <dgm:pt modelId="{DD3E1D1C-093F-8B46-8850-3F9E4D06CD9C}" type="pres">
      <dgm:prSet presAssocID="{D8DCF6F5-C6DA-444E-B4B8-CBD10FC0B3DA}" presName="composite2" presStyleCnt="0"/>
      <dgm:spPr/>
      <dgm:t>
        <a:bodyPr/>
        <a:lstStyle/>
        <a:p>
          <a:endParaRPr lang="en-US"/>
        </a:p>
      </dgm:t>
    </dgm:pt>
    <dgm:pt modelId="{9C3BFFD2-81DB-6747-ACF8-02FA7EE58FBF}" type="pres">
      <dgm:prSet presAssocID="{D8DCF6F5-C6DA-444E-B4B8-CBD10FC0B3DA}" presName="background2" presStyleLbl="node2" presStyleIdx="0" presStyleCnt="2"/>
      <dgm:spPr/>
      <dgm:t>
        <a:bodyPr/>
        <a:lstStyle/>
        <a:p>
          <a:endParaRPr lang="en-US"/>
        </a:p>
      </dgm:t>
    </dgm:pt>
    <dgm:pt modelId="{18FF818F-A539-8E4D-86C7-43FB6B1C7C27}" type="pres">
      <dgm:prSet presAssocID="{D8DCF6F5-C6DA-444E-B4B8-CBD10FC0B3DA}" presName="text2" presStyleLbl="fgAcc2" presStyleIdx="0" presStyleCnt="2">
        <dgm:presLayoutVars>
          <dgm:chPref val="3"/>
        </dgm:presLayoutVars>
      </dgm:prSet>
      <dgm:spPr/>
      <dgm:t>
        <a:bodyPr/>
        <a:lstStyle/>
        <a:p>
          <a:endParaRPr lang="en-US"/>
        </a:p>
      </dgm:t>
    </dgm:pt>
    <dgm:pt modelId="{5123F72E-9EC6-8A4E-B8D3-DED1FEF68114}" type="pres">
      <dgm:prSet presAssocID="{D8DCF6F5-C6DA-444E-B4B8-CBD10FC0B3DA}" presName="hierChild3" presStyleCnt="0"/>
      <dgm:spPr/>
      <dgm:t>
        <a:bodyPr/>
        <a:lstStyle/>
        <a:p>
          <a:endParaRPr lang="en-US"/>
        </a:p>
      </dgm:t>
    </dgm:pt>
    <dgm:pt modelId="{59036460-C9BD-D647-B6F4-6E444358D59E}" type="pres">
      <dgm:prSet presAssocID="{DF8E1C60-AF98-0042-AAF7-203E2D13E7B4}" presName="Name17" presStyleLbl="parChTrans1D3" presStyleIdx="0" presStyleCnt="2"/>
      <dgm:spPr/>
      <dgm:t>
        <a:bodyPr/>
        <a:lstStyle/>
        <a:p>
          <a:endParaRPr lang="en-US"/>
        </a:p>
      </dgm:t>
    </dgm:pt>
    <dgm:pt modelId="{07CDE287-0E55-A644-BC05-3BCB639FB840}" type="pres">
      <dgm:prSet presAssocID="{65CF4ED3-2EA3-BF4A-AB81-2F84B1EAD18F}" presName="hierRoot3" presStyleCnt="0"/>
      <dgm:spPr/>
      <dgm:t>
        <a:bodyPr/>
        <a:lstStyle/>
        <a:p>
          <a:endParaRPr lang="en-US"/>
        </a:p>
      </dgm:t>
    </dgm:pt>
    <dgm:pt modelId="{3D3755FA-7DDF-C543-B7A5-FD000C628006}" type="pres">
      <dgm:prSet presAssocID="{65CF4ED3-2EA3-BF4A-AB81-2F84B1EAD18F}" presName="composite3" presStyleCnt="0"/>
      <dgm:spPr/>
      <dgm:t>
        <a:bodyPr/>
        <a:lstStyle/>
        <a:p>
          <a:endParaRPr lang="en-US"/>
        </a:p>
      </dgm:t>
    </dgm:pt>
    <dgm:pt modelId="{361D384D-6B43-EC4E-A38B-07B032BA5A5C}" type="pres">
      <dgm:prSet presAssocID="{65CF4ED3-2EA3-BF4A-AB81-2F84B1EAD18F}" presName="background3" presStyleLbl="node3" presStyleIdx="0" presStyleCnt="2"/>
      <dgm:spPr/>
      <dgm:t>
        <a:bodyPr/>
        <a:lstStyle/>
        <a:p>
          <a:endParaRPr lang="en-US"/>
        </a:p>
      </dgm:t>
    </dgm:pt>
    <dgm:pt modelId="{16CB1BF9-24F9-F644-8004-4EF6AACFA9DD}" type="pres">
      <dgm:prSet presAssocID="{65CF4ED3-2EA3-BF4A-AB81-2F84B1EAD18F}" presName="text3" presStyleLbl="fgAcc3" presStyleIdx="0" presStyleCnt="2">
        <dgm:presLayoutVars>
          <dgm:chPref val="3"/>
        </dgm:presLayoutVars>
      </dgm:prSet>
      <dgm:spPr/>
      <dgm:t>
        <a:bodyPr/>
        <a:lstStyle/>
        <a:p>
          <a:endParaRPr lang="en-US"/>
        </a:p>
      </dgm:t>
    </dgm:pt>
    <dgm:pt modelId="{24EA92E5-144A-0443-A207-66C4064A93EF}" type="pres">
      <dgm:prSet presAssocID="{65CF4ED3-2EA3-BF4A-AB81-2F84B1EAD18F}" presName="hierChild4" presStyleCnt="0"/>
      <dgm:spPr/>
      <dgm:t>
        <a:bodyPr/>
        <a:lstStyle/>
        <a:p>
          <a:endParaRPr lang="en-US"/>
        </a:p>
      </dgm:t>
    </dgm:pt>
    <dgm:pt modelId="{A0674E3E-60F8-2446-AEDA-E30849B0CDCC}" type="pres">
      <dgm:prSet presAssocID="{30F32010-D85D-6A44-A1D3-936244180739}" presName="Name23" presStyleLbl="parChTrans1D4" presStyleIdx="0" presStyleCnt="6"/>
      <dgm:spPr/>
      <dgm:t>
        <a:bodyPr/>
        <a:lstStyle/>
        <a:p>
          <a:endParaRPr lang="en-US"/>
        </a:p>
      </dgm:t>
    </dgm:pt>
    <dgm:pt modelId="{F3E875B5-4D6C-844F-9EC7-62F07BE54B02}" type="pres">
      <dgm:prSet presAssocID="{70314B7C-A2DC-D64B-9E9A-E63544B00CCE}" presName="hierRoot4" presStyleCnt="0"/>
      <dgm:spPr/>
      <dgm:t>
        <a:bodyPr/>
        <a:lstStyle/>
        <a:p>
          <a:endParaRPr lang="en-US"/>
        </a:p>
      </dgm:t>
    </dgm:pt>
    <dgm:pt modelId="{2845350E-8E7D-974A-A6E5-2920EBB708B8}" type="pres">
      <dgm:prSet presAssocID="{70314B7C-A2DC-D64B-9E9A-E63544B00CCE}" presName="composite4" presStyleCnt="0"/>
      <dgm:spPr/>
      <dgm:t>
        <a:bodyPr/>
        <a:lstStyle/>
        <a:p>
          <a:endParaRPr lang="en-US"/>
        </a:p>
      </dgm:t>
    </dgm:pt>
    <dgm:pt modelId="{E8695436-3763-A049-9BB9-BC4FEEAFB11C}" type="pres">
      <dgm:prSet presAssocID="{70314B7C-A2DC-D64B-9E9A-E63544B00CCE}" presName="background4" presStyleLbl="node4" presStyleIdx="0" presStyleCnt="6"/>
      <dgm:spPr/>
      <dgm:t>
        <a:bodyPr/>
        <a:lstStyle/>
        <a:p>
          <a:endParaRPr lang="en-US"/>
        </a:p>
      </dgm:t>
    </dgm:pt>
    <dgm:pt modelId="{AFB14FB7-BAD0-6D49-A0FA-DC509B4D2F76}" type="pres">
      <dgm:prSet presAssocID="{70314B7C-A2DC-D64B-9E9A-E63544B00CCE}" presName="text4" presStyleLbl="fgAcc4" presStyleIdx="0" presStyleCnt="6">
        <dgm:presLayoutVars>
          <dgm:chPref val="3"/>
        </dgm:presLayoutVars>
      </dgm:prSet>
      <dgm:spPr/>
      <dgm:t>
        <a:bodyPr/>
        <a:lstStyle/>
        <a:p>
          <a:endParaRPr lang="en-US"/>
        </a:p>
      </dgm:t>
    </dgm:pt>
    <dgm:pt modelId="{9767E51E-BB80-464D-B212-D62C14A12034}" type="pres">
      <dgm:prSet presAssocID="{70314B7C-A2DC-D64B-9E9A-E63544B00CCE}" presName="hierChild5" presStyleCnt="0"/>
      <dgm:spPr/>
      <dgm:t>
        <a:bodyPr/>
        <a:lstStyle/>
        <a:p>
          <a:endParaRPr lang="en-US"/>
        </a:p>
      </dgm:t>
    </dgm:pt>
    <dgm:pt modelId="{2322CC3B-3DE8-FE44-8221-7B5D8BD4D276}" type="pres">
      <dgm:prSet presAssocID="{15147AC8-A3D1-5B42-B0B6-0ED6BFD8232B}" presName="Name23" presStyleLbl="parChTrans1D4" presStyleIdx="1" presStyleCnt="6"/>
      <dgm:spPr/>
      <dgm:t>
        <a:bodyPr/>
        <a:lstStyle/>
        <a:p>
          <a:endParaRPr lang="en-US"/>
        </a:p>
      </dgm:t>
    </dgm:pt>
    <dgm:pt modelId="{FF0358F0-A3C2-7F47-819B-2E51900525FA}" type="pres">
      <dgm:prSet presAssocID="{FE904CE5-5CC2-324C-82B3-EE94350FE3FA}" presName="hierRoot4" presStyleCnt="0"/>
      <dgm:spPr/>
      <dgm:t>
        <a:bodyPr/>
        <a:lstStyle/>
        <a:p>
          <a:endParaRPr lang="en-US"/>
        </a:p>
      </dgm:t>
    </dgm:pt>
    <dgm:pt modelId="{38F745A1-9E29-E74B-B2BB-F4B0E72F5524}" type="pres">
      <dgm:prSet presAssocID="{FE904CE5-5CC2-324C-82B3-EE94350FE3FA}" presName="composite4" presStyleCnt="0"/>
      <dgm:spPr/>
      <dgm:t>
        <a:bodyPr/>
        <a:lstStyle/>
        <a:p>
          <a:endParaRPr lang="en-US"/>
        </a:p>
      </dgm:t>
    </dgm:pt>
    <dgm:pt modelId="{A8C74B20-B2BF-C244-ACB5-8DD985ECE76B}" type="pres">
      <dgm:prSet presAssocID="{FE904CE5-5CC2-324C-82B3-EE94350FE3FA}" presName="background4" presStyleLbl="node4" presStyleIdx="1" presStyleCnt="6"/>
      <dgm:spPr/>
      <dgm:t>
        <a:bodyPr/>
        <a:lstStyle/>
        <a:p>
          <a:endParaRPr lang="en-US"/>
        </a:p>
      </dgm:t>
    </dgm:pt>
    <dgm:pt modelId="{2E7EC339-0C70-5C46-B535-FCF257C174DD}" type="pres">
      <dgm:prSet presAssocID="{FE904CE5-5CC2-324C-82B3-EE94350FE3FA}" presName="text4" presStyleLbl="fgAcc4" presStyleIdx="1" presStyleCnt="6">
        <dgm:presLayoutVars>
          <dgm:chPref val="3"/>
        </dgm:presLayoutVars>
      </dgm:prSet>
      <dgm:spPr/>
      <dgm:t>
        <a:bodyPr/>
        <a:lstStyle/>
        <a:p>
          <a:endParaRPr lang="en-US"/>
        </a:p>
      </dgm:t>
    </dgm:pt>
    <dgm:pt modelId="{5448BC8C-3B18-1D44-A55D-18BF7C0A4F71}" type="pres">
      <dgm:prSet presAssocID="{FE904CE5-5CC2-324C-82B3-EE94350FE3FA}" presName="hierChild5" presStyleCnt="0"/>
      <dgm:spPr/>
      <dgm:t>
        <a:bodyPr/>
        <a:lstStyle/>
        <a:p>
          <a:endParaRPr lang="en-US"/>
        </a:p>
      </dgm:t>
    </dgm:pt>
    <dgm:pt modelId="{3D4844CD-7E5A-424F-AB39-84B2F269EB08}" type="pres">
      <dgm:prSet presAssocID="{6B45A388-F39C-1644-9A42-7A6C2FE3DE55}" presName="Name23" presStyleLbl="parChTrans1D4" presStyleIdx="2" presStyleCnt="6"/>
      <dgm:spPr/>
      <dgm:t>
        <a:bodyPr/>
        <a:lstStyle/>
        <a:p>
          <a:endParaRPr lang="en-US"/>
        </a:p>
      </dgm:t>
    </dgm:pt>
    <dgm:pt modelId="{6414B2AA-700D-4C4D-9D67-868D41EC7E85}" type="pres">
      <dgm:prSet presAssocID="{C8475002-F623-BF4A-AF64-09A9C67A65E7}" presName="hierRoot4" presStyleCnt="0"/>
      <dgm:spPr/>
      <dgm:t>
        <a:bodyPr/>
        <a:lstStyle/>
        <a:p>
          <a:endParaRPr lang="en-US"/>
        </a:p>
      </dgm:t>
    </dgm:pt>
    <dgm:pt modelId="{8194D6E2-C233-D64F-9CD0-7A08D6C77F4B}" type="pres">
      <dgm:prSet presAssocID="{C8475002-F623-BF4A-AF64-09A9C67A65E7}" presName="composite4" presStyleCnt="0"/>
      <dgm:spPr/>
      <dgm:t>
        <a:bodyPr/>
        <a:lstStyle/>
        <a:p>
          <a:endParaRPr lang="en-US"/>
        </a:p>
      </dgm:t>
    </dgm:pt>
    <dgm:pt modelId="{B90167A9-749A-AF43-9E17-F985A131F288}" type="pres">
      <dgm:prSet presAssocID="{C8475002-F623-BF4A-AF64-09A9C67A65E7}" presName="background4" presStyleLbl="node4" presStyleIdx="2" presStyleCnt="6"/>
      <dgm:spPr/>
      <dgm:t>
        <a:bodyPr/>
        <a:lstStyle/>
        <a:p>
          <a:endParaRPr lang="en-US"/>
        </a:p>
      </dgm:t>
    </dgm:pt>
    <dgm:pt modelId="{364EC2D2-D351-324F-B256-F1A52EB09FC3}" type="pres">
      <dgm:prSet presAssocID="{C8475002-F623-BF4A-AF64-09A9C67A65E7}" presName="text4" presStyleLbl="fgAcc4" presStyleIdx="2" presStyleCnt="6">
        <dgm:presLayoutVars>
          <dgm:chPref val="3"/>
        </dgm:presLayoutVars>
      </dgm:prSet>
      <dgm:spPr/>
      <dgm:t>
        <a:bodyPr/>
        <a:lstStyle/>
        <a:p>
          <a:endParaRPr lang="en-US"/>
        </a:p>
      </dgm:t>
    </dgm:pt>
    <dgm:pt modelId="{DDBCDDAF-9CAA-2243-8A57-9C5CD724D3E1}" type="pres">
      <dgm:prSet presAssocID="{C8475002-F623-BF4A-AF64-09A9C67A65E7}" presName="hierChild5" presStyleCnt="0"/>
      <dgm:spPr/>
      <dgm:t>
        <a:bodyPr/>
        <a:lstStyle/>
        <a:p>
          <a:endParaRPr lang="en-US"/>
        </a:p>
      </dgm:t>
    </dgm:pt>
    <dgm:pt modelId="{8FDF61EA-F898-2543-9E3A-AB4CFEAC36F4}" type="pres">
      <dgm:prSet presAssocID="{9B4460B9-E662-E940-9AF1-C75C2BA45023}" presName="Name10" presStyleLbl="parChTrans1D2" presStyleIdx="1" presStyleCnt="2"/>
      <dgm:spPr/>
      <dgm:t>
        <a:bodyPr/>
        <a:lstStyle/>
        <a:p>
          <a:endParaRPr lang="en-US"/>
        </a:p>
      </dgm:t>
    </dgm:pt>
    <dgm:pt modelId="{CBDC46AC-E951-FD47-A0BC-486B99A2BFFC}" type="pres">
      <dgm:prSet presAssocID="{32CDEC48-CE27-E341-B4FB-C13BEFBFF707}" presName="hierRoot2" presStyleCnt="0"/>
      <dgm:spPr/>
      <dgm:t>
        <a:bodyPr/>
        <a:lstStyle/>
        <a:p>
          <a:endParaRPr lang="en-US"/>
        </a:p>
      </dgm:t>
    </dgm:pt>
    <dgm:pt modelId="{E1D6AD0C-FBC2-F84C-8F69-857B81D33917}" type="pres">
      <dgm:prSet presAssocID="{32CDEC48-CE27-E341-B4FB-C13BEFBFF707}" presName="composite2" presStyleCnt="0"/>
      <dgm:spPr/>
      <dgm:t>
        <a:bodyPr/>
        <a:lstStyle/>
        <a:p>
          <a:endParaRPr lang="en-US"/>
        </a:p>
      </dgm:t>
    </dgm:pt>
    <dgm:pt modelId="{F11D256C-EED6-3E4E-941F-4A87E3D9ACF9}" type="pres">
      <dgm:prSet presAssocID="{32CDEC48-CE27-E341-B4FB-C13BEFBFF707}" presName="background2" presStyleLbl="node2" presStyleIdx="1" presStyleCnt="2"/>
      <dgm:spPr/>
      <dgm:t>
        <a:bodyPr/>
        <a:lstStyle/>
        <a:p>
          <a:endParaRPr lang="en-US"/>
        </a:p>
      </dgm:t>
    </dgm:pt>
    <dgm:pt modelId="{5492CD70-7534-994B-8EA6-2F960BC6E680}" type="pres">
      <dgm:prSet presAssocID="{32CDEC48-CE27-E341-B4FB-C13BEFBFF707}" presName="text2" presStyleLbl="fgAcc2" presStyleIdx="1" presStyleCnt="2">
        <dgm:presLayoutVars>
          <dgm:chPref val="3"/>
        </dgm:presLayoutVars>
      </dgm:prSet>
      <dgm:spPr/>
      <dgm:t>
        <a:bodyPr/>
        <a:lstStyle/>
        <a:p>
          <a:endParaRPr lang="en-US"/>
        </a:p>
      </dgm:t>
    </dgm:pt>
    <dgm:pt modelId="{82652D45-CCC1-F24F-878A-0A9DF6D10AD2}" type="pres">
      <dgm:prSet presAssocID="{32CDEC48-CE27-E341-B4FB-C13BEFBFF707}" presName="hierChild3" presStyleCnt="0"/>
      <dgm:spPr/>
      <dgm:t>
        <a:bodyPr/>
        <a:lstStyle/>
        <a:p>
          <a:endParaRPr lang="en-US"/>
        </a:p>
      </dgm:t>
    </dgm:pt>
    <dgm:pt modelId="{84397CEE-3080-F54D-A894-FE69A9C78EBA}" type="pres">
      <dgm:prSet presAssocID="{23C6186C-BCCA-C947-911E-CAAAF11B1E79}" presName="Name17" presStyleLbl="parChTrans1D3" presStyleIdx="1" presStyleCnt="2"/>
      <dgm:spPr/>
      <dgm:t>
        <a:bodyPr/>
        <a:lstStyle/>
        <a:p>
          <a:endParaRPr lang="en-US"/>
        </a:p>
      </dgm:t>
    </dgm:pt>
    <dgm:pt modelId="{E4E88665-80CF-A449-AD04-BB187F2D649F}" type="pres">
      <dgm:prSet presAssocID="{51F09118-9371-5A49-9788-3F5CEE5713D1}" presName="hierRoot3" presStyleCnt="0"/>
      <dgm:spPr/>
      <dgm:t>
        <a:bodyPr/>
        <a:lstStyle/>
        <a:p>
          <a:endParaRPr lang="en-US"/>
        </a:p>
      </dgm:t>
    </dgm:pt>
    <dgm:pt modelId="{1034060D-A147-1948-8F84-96FBDC8D3B59}" type="pres">
      <dgm:prSet presAssocID="{51F09118-9371-5A49-9788-3F5CEE5713D1}" presName="composite3" presStyleCnt="0"/>
      <dgm:spPr/>
      <dgm:t>
        <a:bodyPr/>
        <a:lstStyle/>
        <a:p>
          <a:endParaRPr lang="en-US"/>
        </a:p>
      </dgm:t>
    </dgm:pt>
    <dgm:pt modelId="{44F6F3F3-C8F7-5D4B-A0F6-BAA35362A4E6}" type="pres">
      <dgm:prSet presAssocID="{51F09118-9371-5A49-9788-3F5CEE5713D1}" presName="background3" presStyleLbl="node3" presStyleIdx="1" presStyleCnt="2"/>
      <dgm:spPr/>
      <dgm:t>
        <a:bodyPr/>
        <a:lstStyle/>
        <a:p>
          <a:endParaRPr lang="en-US"/>
        </a:p>
      </dgm:t>
    </dgm:pt>
    <dgm:pt modelId="{6ED55D9C-D92C-F848-ADD7-89883F35F8C9}" type="pres">
      <dgm:prSet presAssocID="{51F09118-9371-5A49-9788-3F5CEE5713D1}" presName="text3" presStyleLbl="fgAcc3" presStyleIdx="1" presStyleCnt="2">
        <dgm:presLayoutVars>
          <dgm:chPref val="3"/>
        </dgm:presLayoutVars>
      </dgm:prSet>
      <dgm:spPr/>
      <dgm:t>
        <a:bodyPr/>
        <a:lstStyle/>
        <a:p>
          <a:endParaRPr lang="en-US"/>
        </a:p>
      </dgm:t>
    </dgm:pt>
    <dgm:pt modelId="{FBF9270C-87A2-EC4C-922D-1D2EB2B42F26}" type="pres">
      <dgm:prSet presAssocID="{51F09118-9371-5A49-9788-3F5CEE5713D1}" presName="hierChild4" presStyleCnt="0"/>
      <dgm:spPr/>
      <dgm:t>
        <a:bodyPr/>
        <a:lstStyle/>
        <a:p>
          <a:endParaRPr lang="en-US"/>
        </a:p>
      </dgm:t>
    </dgm:pt>
    <dgm:pt modelId="{A9CB5290-BB3D-914D-8057-827C83FF651C}" type="pres">
      <dgm:prSet presAssocID="{4075206A-3C0B-6840-855D-D5EB26345257}" presName="Name23" presStyleLbl="parChTrans1D4" presStyleIdx="3" presStyleCnt="6"/>
      <dgm:spPr/>
      <dgm:t>
        <a:bodyPr/>
        <a:lstStyle/>
        <a:p>
          <a:endParaRPr lang="en-US"/>
        </a:p>
      </dgm:t>
    </dgm:pt>
    <dgm:pt modelId="{BD52959F-3256-8A42-B5AC-C1F3E613AB0D}" type="pres">
      <dgm:prSet presAssocID="{E439FA0E-4459-7B45-87F2-006373D0B4D0}" presName="hierRoot4" presStyleCnt="0"/>
      <dgm:spPr/>
      <dgm:t>
        <a:bodyPr/>
        <a:lstStyle/>
        <a:p>
          <a:endParaRPr lang="en-US"/>
        </a:p>
      </dgm:t>
    </dgm:pt>
    <dgm:pt modelId="{8680A74C-7294-B242-B116-4972CB58B607}" type="pres">
      <dgm:prSet presAssocID="{E439FA0E-4459-7B45-87F2-006373D0B4D0}" presName="composite4" presStyleCnt="0"/>
      <dgm:spPr/>
      <dgm:t>
        <a:bodyPr/>
        <a:lstStyle/>
        <a:p>
          <a:endParaRPr lang="en-US"/>
        </a:p>
      </dgm:t>
    </dgm:pt>
    <dgm:pt modelId="{A2F1471C-57E1-BA4F-BC59-90BC0F03F3B5}" type="pres">
      <dgm:prSet presAssocID="{E439FA0E-4459-7B45-87F2-006373D0B4D0}" presName="background4" presStyleLbl="node4" presStyleIdx="3" presStyleCnt="6"/>
      <dgm:spPr/>
      <dgm:t>
        <a:bodyPr/>
        <a:lstStyle/>
        <a:p>
          <a:endParaRPr lang="en-US"/>
        </a:p>
      </dgm:t>
    </dgm:pt>
    <dgm:pt modelId="{CAF69C87-2C7C-1E4D-989B-0B7C4B4267D3}" type="pres">
      <dgm:prSet presAssocID="{E439FA0E-4459-7B45-87F2-006373D0B4D0}" presName="text4" presStyleLbl="fgAcc4" presStyleIdx="3" presStyleCnt="6">
        <dgm:presLayoutVars>
          <dgm:chPref val="3"/>
        </dgm:presLayoutVars>
      </dgm:prSet>
      <dgm:spPr/>
      <dgm:t>
        <a:bodyPr/>
        <a:lstStyle/>
        <a:p>
          <a:endParaRPr lang="en-US"/>
        </a:p>
      </dgm:t>
    </dgm:pt>
    <dgm:pt modelId="{9BF3913F-242B-4042-B7B7-01973649EE45}" type="pres">
      <dgm:prSet presAssocID="{E439FA0E-4459-7B45-87F2-006373D0B4D0}" presName="hierChild5" presStyleCnt="0"/>
      <dgm:spPr/>
      <dgm:t>
        <a:bodyPr/>
        <a:lstStyle/>
        <a:p>
          <a:endParaRPr lang="en-US"/>
        </a:p>
      </dgm:t>
    </dgm:pt>
    <dgm:pt modelId="{BF9DA2C5-6DE5-6C49-935B-8D5AA21F45C4}" type="pres">
      <dgm:prSet presAssocID="{0FF1F299-85C0-A349-A15B-03B019D82BEA}" presName="Name23" presStyleLbl="parChTrans1D4" presStyleIdx="4" presStyleCnt="6"/>
      <dgm:spPr/>
      <dgm:t>
        <a:bodyPr/>
        <a:lstStyle/>
        <a:p>
          <a:endParaRPr lang="en-US"/>
        </a:p>
      </dgm:t>
    </dgm:pt>
    <dgm:pt modelId="{7C293C8C-E0EC-3F4E-8C23-43358E780D19}" type="pres">
      <dgm:prSet presAssocID="{40087722-B94F-0840-8D42-D1291B102054}" presName="hierRoot4" presStyleCnt="0"/>
      <dgm:spPr/>
      <dgm:t>
        <a:bodyPr/>
        <a:lstStyle/>
        <a:p>
          <a:endParaRPr lang="en-US"/>
        </a:p>
      </dgm:t>
    </dgm:pt>
    <dgm:pt modelId="{11729549-2223-A54E-BFBA-F0B01B8AD322}" type="pres">
      <dgm:prSet presAssocID="{40087722-B94F-0840-8D42-D1291B102054}" presName="composite4" presStyleCnt="0"/>
      <dgm:spPr/>
      <dgm:t>
        <a:bodyPr/>
        <a:lstStyle/>
        <a:p>
          <a:endParaRPr lang="en-US"/>
        </a:p>
      </dgm:t>
    </dgm:pt>
    <dgm:pt modelId="{B5880341-3F90-3148-AFFA-8FB3910D0B60}" type="pres">
      <dgm:prSet presAssocID="{40087722-B94F-0840-8D42-D1291B102054}" presName="background4" presStyleLbl="node4" presStyleIdx="4" presStyleCnt="6"/>
      <dgm:spPr/>
      <dgm:t>
        <a:bodyPr/>
        <a:lstStyle/>
        <a:p>
          <a:endParaRPr lang="en-US"/>
        </a:p>
      </dgm:t>
    </dgm:pt>
    <dgm:pt modelId="{9EF19568-F4F7-744D-BE92-F9CA7329EAE2}" type="pres">
      <dgm:prSet presAssocID="{40087722-B94F-0840-8D42-D1291B102054}" presName="text4" presStyleLbl="fgAcc4" presStyleIdx="4" presStyleCnt="6">
        <dgm:presLayoutVars>
          <dgm:chPref val="3"/>
        </dgm:presLayoutVars>
      </dgm:prSet>
      <dgm:spPr/>
      <dgm:t>
        <a:bodyPr/>
        <a:lstStyle/>
        <a:p>
          <a:endParaRPr lang="en-US"/>
        </a:p>
      </dgm:t>
    </dgm:pt>
    <dgm:pt modelId="{279AF844-BA98-B645-B683-DADE4EE66B59}" type="pres">
      <dgm:prSet presAssocID="{40087722-B94F-0840-8D42-D1291B102054}" presName="hierChild5" presStyleCnt="0"/>
      <dgm:spPr/>
      <dgm:t>
        <a:bodyPr/>
        <a:lstStyle/>
        <a:p>
          <a:endParaRPr lang="en-US"/>
        </a:p>
      </dgm:t>
    </dgm:pt>
    <dgm:pt modelId="{A864D7B8-6494-AF45-9657-258E97133AA2}" type="pres">
      <dgm:prSet presAssocID="{EE61ED6E-F7C1-AA46-8B00-916FA13A3C5F}" presName="Name23" presStyleLbl="parChTrans1D4" presStyleIdx="5" presStyleCnt="6"/>
      <dgm:spPr/>
      <dgm:t>
        <a:bodyPr/>
        <a:lstStyle/>
        <a:p>
          <a:endParaRPr lang="en-US"/>
        </a:p>
      </dgm:t>
    </dgm:pt>
    <dgm:pt modelId="{6C61CFFD-7321-F740-A5DF-3D66DF00F3A9}" type="pres">
      <dgm:prSet presAssocID="{7D155D31-515A-2742-97A8-64AEA3B5B12B}" presName="hierRoot4" presStyleCnt="0"/>
      <dgm:spPr/>
      <dgm:t>
        <a:bodyPr/>
        <a:lstStyle/>
        <a:p>
          <a:endParaRPr lang="en-US"/>
        </a:p>
      </dgm:t>
    </dgm:pt>
    <dgm:pt modelId="{E7BD2E3D-29F0-5C42-86A0-7A834706B698}" type="pres">
      <dgm:prSet presAssocID="{7D155D31-515A-2742-97A8-64AEA3B5B12B}" presName="composite4" presStyleCnt="0"/>
      <dgm:spPr/>
      <dgm:t>
        <a:bodyPr/>
        <a:lstStyle/>
        <a:p>
          <a:endParaRPr lang="en-US"/>
        </a:p>
      </dgm:t>
    </dgm:pt>
    <dgm:pt modelId="{26937D96-909D-264A-BE9C-4E3440DB9F27}" type="pres">
      <dgm:prSet presAssocID="{7D155D31-515A-2742-97A8-64AEA3B5B12B}" presName="background4" presStyleLbl="node4" presStyleIdx="5" presStyleCnt="6"/>
      <dgm:spPr/>
      <dgm:t>
        <a:bodyPr/>
        <a:lstStyle/>
        <a:p>
          <a:endParaRPr lang="en-US"/>
        </a:p>
      </dgm:t>
    </dgm:pt>
    <dgm:pt modelId="{01E1DDD1-931A-A648-8B81-6FD3F332AC33}" type="pres">
      <dgm:prSet presAssocID="{7D155D31-515A-2742-97A8-64AEA3B5B12B}" presName="text4" presStyleLbl="fgAcc4" presStyleIdx="5" presStyleCnt="6">
        <dgm:presLayoutVars>
          <dgm:chPref val="3"/>
        </dgm:presLayoutVars>
      </dgm:prSet>
      <dgm:spPr/>
      <dgm:t>
        <a:bodyPr/>
        <a:lstStyle/>
        <a:p>
          <a:endParaRPr lang="en-US"/>
        </a:p>
      </dgm:t>
    </dgm:pt>
    <dgm:pt modelId="{D9BC0289-72B1-E942-A77C-4EE6CB83C7D6}" type="pres">
      <dgm:prSet presAssocID="{7D155D31-515A-2742-97A8-64AEA3B5B12B}" presName="hierChild5" presStyleCnt="0"/>
      <dgm:spPr/>
      <dgm:t>
        <a:bodyPr/>
        <a:lstStyle/>
        <a:p>
          <a:endParaRPr lang="en-US"/>
        </a:p>
      </dgm:t>
    </dgm:pt>
  </dgm:ptLst>
  <dgm:cxnLst>
    <dgm:cxn modelId="{FBF6F6F7-7383-6C47-A20B-15FCC3F718E5}" type="presOf" srcId="{D8DCF6F5-C6DA-444E-B4B8-CBD10FC0B3DA}" destId="{18FF818F-A539-8E4D-86C7-43FB6B1C7C27}" srcOrd="0" destOrd="0" presId="urn:microsoft.com/office/officeart/2005/8/layout/hierarchy1"/>
    <dgm:cxn modelId="{90047CE0-3D4E-1D43-B7D0-70E582E41D83}" srcId="{70314B7C-A2DC-D64B-9E9A-E63544B00CCE}" destId="{FE904CE5-5CC2-324C-82B3-EE94350FE3FA}" srcOrd="0" destOrd="0" parTransId="{15147AC8-A3D1-5B42-B0B6-0ED6BFD8232B}" sibTransId="{621DE374-2262-FC45-B25E-8929D6E7FA14}"/>
    <dgm:cxn modelId="{AA32EBF7-E05E-1E47-8E17-004A7AE4AC2C}" type="presOf" srcId="{E439FA0E-4459-7B45-87F2-006373D0B4D0}" destId="{CAF69C87-2C7C-1E4D-989B-0B7C4B4267D3}" srcOrd="0" destOrd="0" presId="urn:microsoft.com/office/officeart/2005/8/layout/hierarchy1"/>
    <dgm:cxn modelId="{93A3A99B-6E98-554D-89F5-F0BC051828B7}" type="presOf" srcId="{8F8B2425-12F8-7640-9549-DEBD0D87483B}" destId="{B949BE9C-B84D-9349-BE34-DDE366AAB8A0}" srcOrd="0" destOrd="0" presId="urn:microsoft.com/office/officeart/2005/8/layout/hierarchy1"/>
    <dgm:cxn modelId="{12FAF08A-06EC-4240-9889-7741CA7BF11C}" type="presOf" srcId="{62818A2C-18C0-F64D-B8AE-64206E4B09C1}" destId="{D2B9EC48-FE78-1344-932C-5D31BD478C75}" srcOrd="0" destOrd="0" presId="urn:microsoft.com/office/officeart/2005/8/layout/hierarchy1"/>
    <dgm:cxn modelId="{95C29A2A-A116-9C49-B8D6-FE8AB993B0D1}" type="presOf" srcId="{23C6186C-BCCA-C947-911E-CAAAF11B1E79}" destId="{84397CEE-3080-F54D-A894-FE69A9C78EBA}" srcOrd="0" destOrd="0" presId="urn:microsoft.com/office/officeart/2005/8/layout/hierarchy1"/>
    <dgm:cxn modelId="{D182D014-505A-BE4F-8622-D0FA7BD0EAAF}" srcId="{B957F905-91F3-7F4D-9F6C-A76293289046}" destId="{D8DCF6F5-C6DA-444E-B4B8-CBD10FC0B3DA}" srcOrd="0" destOrd="0" parTransId="{62818A2C-18C0-F64D-B8AE-64206E4B09C1}" sibTransId="{BA18F23E-5E0E-0547-A727-E20B22CD23D6}"/>
    <dgm:cxn modelId="{18A01E82-5862-3443-9A13-3DFE23FA1EA0}" type="presOf" srcId="{70314B7C-A2DC-D64B-9E9A-E63544B00CCE}" destId="{AFB14FB7-BAD0-6D49-A0FA-DC509B4D2F76}" srcOrd="0" destOrd="0" presId="urn:microsoft.com/office/officeart/2005/8/layout/hierarchy1"/>
    <dgm:cxn modelId="{91503BE2-0D41-D449-B509-B5FCF772307E}" type="presOf" srcId="{B957F905-91F3-7F4D-9F6C-A76293289046}" destId="{03BC9C3E-F639-6D4A-891F-DFF050D65008}" srcOrd="0" destOrd="0" presId="urn:microsoft.com/office/officeart/2005/8/layout/hierarchy1"/>
    <dgm:cxn modelId="{87F59146-26CD-2640-9E95-7DDE798C10F6}" srcId="{E439FA0E-4459-7B45-87F2-006373D0B4D0}" destId="{40087722-B94F-0840-8D42-D1291B102054}" srcOrd="0" destOrd="0" parTransId="{0FF1F299-85C0-A349-A15B-03B019D82BEA}" sibTransId="{0A6FB9C9-FD9B-BA4B-A29A-23B29C9E5650}"/>
    <dgm:cxn modelId="{04C0FC8F-1241-E44B-A1CB-4E662777EE1E}" type="presOf" srcId="{4075206A-3C0B-6840-855D-D5EB26345257}" destId="{A9CB5290-BB3D-914D-8057-827C83FF651C}" srcOrd="0" destOrd="0" presId="urn:microsoft.com/office/officeart/2005/8/layout/hierarchy1"/>
    <dgm:cxn modelId="{C271A78E-8795-7142-809D-F78908323C9F}" type="presOf" srcId="{0FF1F299-85C0-A349-A15B-03B019D82BEA}" destId="{BF9DA2C5-6DE5-6C49-935B-8D5AA21F45C4}" srcOrd="0" destOrd="0" presId="urn:microsoft.com/office/officeart/2005/8/layout/hierarchy1"/>
    <dgm:cxn modelId="{B6AD5B6A-5360-3E4F-853C-2686FDC15642}" type="presOf" srcId="{15147AC8-A3D1-5B42-B0B6-0ED6BFD8232B}" destId="{2322CC3B-3DE8-FE44-8221-7B5D8BD4D276}" srcOrd="0" destOrd="0" presId="urn:microsoft.com/office/officeart/2005/8/layout/hierarchy1"/>
    <dgm:cxn modelId="{8CE641DA-6E7A-2E47-9D57-F86CAAA2E2AC}" type="presOf" srcId="{DF8E1C60-AF98-0042-AAF7-203E2D13E7B4}" destId="{59036460-C9BD-D647-B6F4-6E444358D59E}" srcOrd="0" destOrd="0" presId="urn:microsoft.com/office/officeart/2005/8/layout/hierarchy1"/>
    <dgm:cxn modelId="{C0A41D9E-A866-2140-8E3A-DCCADB5D485D}" srcId="{40087722-B94F-0840-8D42-D1291B102054}" destId="{7D155D31-515A-2742-97A8-64AEA3B5B12B}" srcOrd="0" destOrd="0" parTransId="{EE61ED6E-F7C1-AA46-8B00-916FA13A3C5F}" sibTransId="{677C9720-CC3F-054A-9E2B-21601A4D5CEC}"/>
    <dgm:cxn modelId="{2BFA930C-A5C2-9849-9B71-2F112F528E4D}" srcId="{D8DCF6F5-C6DA-444E-B4B8-CBD10FC0B3DA}" destId="{65CF4ED3-2EA3-BF4A-AB81-2F84B1EAD18F}" srcOrd="0" destOrd="0" parTransId="{DF8E1C60-AF98-0042-AAF7-203E2D13E7B4}" sibTransId="{6B7C54D6-A1DF-DD44-80A4-7C355A4BF8B5}"/>
    <dgm:cxn modelId="{1D54054B-8389-CD4D-8694-8AEDF0424111}" type="presOf" srcId="{EE61ED6E-F7C1-AA46-8B00-916FA13A3C5F}" destId="{A864D7B8-6494-AF45-9657-258E97133AA2}" srcOrd="0" destOrd="0" presId="urn:microsoft.com/office/officeart/2005/8/layout/hierarchy1"/>
    <dgm:cxn modelId="{E51B23C2-5DB4-4349-987D-D759B29D9C94}" type="presOf" srcId="{7D155D31-515A-2742-97A8-64AEA3B5B12B}" destId="{01E1DDD1-931A-A648-8B81-6FD3F332AC33}" srcOrd="0" destOrd="0" presId="urn:microsoft.com/office/officeart/2005/8/layout/hierarchy1"/>
    <dgm:cxn modelId="{3CAA9481-D51B-8B48-A522-3556DAFB627E}" srcId="{8F8B2425-12F8-7640-9549-DEBD0D87483B}" destId="{B957F905-91F3-7F4D-9F6C-A76293289046}" srcOrd="0" destOrd="0" parTransId="{C1704582-4FB2-CF46-9856-713582783EBC}" sibTransId="{C7AAD081-54E9-684B-AF58-420162D19EFF}"/>
    <dgm:cxn modelId="{E7F642A1-C3FC-C443-A3F4-D7BD5288A23E}" srcId="{51F09118-9371-5A49-9788-3F5CEE5713D1}" destId="{E439FA0E-4459-7B45-87F2-006373D0B4D0}" srcOrd="0" destOrd="0" parTransId="{4075206A-3C0B-6840-855D-D5EB26345257}" sibTransId="{8529A28B-6AAA-1442-8977-5D59576BEA24}"/>
    <dgm:cxn modelId="{EC2758ED-B8CA-6D43-81B2-E7F3954FFDBF}" type="presOf" srcId="{9B4460B9-E662-E940-9AF1-C75C2BA45023}" destId="{8FDF61EA-F898-2543-9E3A-AB4CFEAC36F4}" srcOrd="0" destOrd="0" presId="urn:microsoft.com/office/officeart/2005/8/layout/hierarchy1"/>
    <dgm:cxn modelId="{36B39131-1C8A-F046-970B-6C8598BC09CB}" type="presOf" srcId="{32CDEC48-CE27-E341-B4FB-C13BEFBFF707}" destId="{5492CD70-7534-994B-8EA6-2F960BC6E680}" srcOrd="0" destOrd="0" presId="urn:microsoft.com/office/officeart/2005/8/layout/hierarchy1"/>
    <dgm:cxn modelId="{8BD53E3C-385D-F148-84C0-E757C18107B5}" type="presOf" srcId="{C8475002-F623-BF4A-AF64-09A9C67A65E7}" destId="{364EC2D2-D351-324F-B256-F1A52EB09FC3}" srcOrd="0" destOrd="0" presId="urn:microsoft.com/office/officeart/2005/8/layout/hierarchy1"/>
    <dgm:cxn modelId="{0F219BF0-8305-2A46-A333-B38C6E9DF789}" type="presOf" srcId="{30F32010-D85D-6A44-A1D3-936244180739}" destId="{A0674E3E-60F8-2446-AEDA-E30849B0CDCC}" srcOrd="0" destOrd="0" presId="urn:microsoft.com/office/officeart/2005/8/layout/hierarchy1"/>
    <dgm:cxn modelId="{9C8CA34F-40BE-B249-965D-E42C363B20F5}" type="presOf" srcId="{6B45A388-F39C-1644-9A42-7A6C2FE3DE55}" destId="{3D4844CD-7E5A-424F-AB39-84B2F269EB08}" srcOrd="0" destOrd="0" presId="urn:microsoft.com/office/officeart/2005/8/layout/hierarchy1"/>
    <dgm:cxn modelId="{AB0BC7CB-0E08-7947-A989-618E63E828BB}" srcId="{B957F905-91F3-7F4D-9F6C-A76293289046}" destId="{32CDEC48-CE27-E341-B4FB-C13BEFBFF707}" srcOrd="1" destOrd="0" parTransId="{9B4460B9-E662-E940-9AF1-C75C2BA45023}" sibTransId="{63883A2F-0088-A74D-8DE3-FBD9D0294CAE}"/>
    <dgm:cxn modelId="{836571FB-58F2-0A48-AE01-594E4D397C57}" srcId="{FE904CE5-5CC2-324C-82B3-EE94350FE3FA}" destId="{C8475002-F623-BF4A-AF64-09A9C67A65E7}" srcOrd="0" destOrd="0" parTransId="{6B45A388-F39C-1644-9A42-7A6C2FE3DE55}" sibTransId="{EDEC2AD5-3889-4946-B015-AFDB2DFF6E73}"/>
    <dgm:cxn modelId="{16A2D299-052F-7E4A-AAFF-BE8EA424EE41}" type="presOf" srcId="{FE904CE5-5CC2-324C-82B3-EE94350FE3FA}" destId="{2E7EC339-0C70-5C46-B535-FCF257C174DD}" srcOrd="0" destOrd="0" presId="urn:microsoft.com/office/officeart/2005/8/layout/hierarchy1"/>
    <dgm:cxn modelId="{38E4008D-C328-0849-92AD-84D6EE3FF8A3}" srcId="{65CF4ED3-2EA3-BF4A-AB81-2F84B1EAD18F}" destId="{70314B7C-A2DC-D64B-9E9A-E63544B00CCE}" srcOrd="0" destOrd="0" parTransId="{30F32010-D85D-6A44-A1D3-936244180739}" sibTransId="{6BA730CE-2321-5045-881D-3372256D0AF2}"/>
    <dgm:cxn modelId="{D4A04299-EB57-A847-B6E4-B52AA224B1D6}" srcId="{32CDEC48-CE27-E341-B4FB-C13BEFBFF707}" destId="{51F09118-9371-5A49-9788-3F5CEE5713D1}" srcOrd="0" destOrd="0" parTransId="{23C6186C-BCCA-C947-911E-CAAAF11B1E79}" sibTransId="{AF055316-A713-7648-A62E-5B24D8D46DA4}"/>
    <dgm:cxn modelId="{48FF7500-FA6E-D343-AC48-DE0399C7545F}" type="presOf" srcId="{65CF4ED3-2EA3-BF4A-AB81-2F84B1EAD18F}" destId="{16CB1BF9-24F9-F644-8004-4EF6AACFA9DD}" srcOrd="0" destOrd="0" presId="urn:microsoft.com/office/officeart/2005/8/layout/hierarchy1"/>
    <dgm:cxn modelId="{70CC6193-2BE1-DF4F-A428-27C884680928}" type="presOf" srcId="{40087722-B94F-0840-8D42-D1291B102054}" destId="{9EF19568-F4F7-744D-BE92-F9CA7329EAE2}" srcOrd="0" destOrd="0" presId="urn:microsoft.com/office/officeart/2005/8/layout/hierarchy1"/>
    <dgm:cxn modelId="{6AEBD074-7BF4-EB47-BAA7-1F19C537EF7C}" type="presOf" srcId="{51F09118-9371-5A49-9788-3F5CEE5713D1}" destId="{6ED55D9C-D92C-F848-ADD7-89883F35F8C9}" srcOrd="0" destOrd="0" presId="urn:microsoft.com/office/officeart/2005/8/layout/hierarchy1"/>
    <dgm:cxn modelId="{8FB38C76-A3ED-F14C-9FF2-68BFE896C521}" type="presParOf" srcId="{B949BE9C-B84D-9349-BE34-DDE366AAB8A0}" destId="{D2480D8D-453F-A642-B112-222BAF5AD134}" srcOrd="0" destOrd="0" presId="urn:microsoft.com/office/officeart/2005/8/layout/hierarchy1"/>
    <dgm:cxn modelId="{E8492E6C-5017-6244-9903-69CAB7C2F005}" type="presParOf" srcId="{D2480D8D-453F-A642-B112-222BAF5AD134}" destId="{621F78BA-FA22-4647-ADB9-49F0959A5317}" srcOrd="0" destOrd="0" presId="urn:microsoft.com/office/officeart/2005/8/layout/hierarchy1"/>
    <dgm:cxn modelId="{0D8874FE-5AC5-9D41-A2B3-F6A645671B74}" type="presParOf" srcId="{621F78BA-FA22-4647-ADB9-49F0959A5317}" destId="{DCDDD522-CA3C-1E40-8DF9-93ABF1424F49}" srcOrd="0" destOrd="0" presId="urn:microsoft.com/office/officeart/2005/8/layout/hierarchy1"/>
    <dgm:cxn modelId="{185233B9-3003-7844-9A62-41A9B40E9F2E}" type="presParOf" srcId="{621F78BA-FA22-4647-ADB9-49F0959A5317}" destId="{03BC9C3E-F639-6D4A-891F-DFF050D65008}" srcOrd="1" destOrd="0" presId="urn:microsoft.com/office/officeart/2005/8/layout/hierarchy1"/>
    <dgm:cxn modelId="{ED80E8D1-B27F-1A4C-B7B9-A5CF39F14246}" type="presParOf" srcId="{D2480D8D-453F-A642-B112-222BAF5AD134}" destId="{CEC2AB37-C898-0243-A6DD-35D8F9777A92}" srcOrd="1" destOrd="0" presId="urn:microsoft.com/office/officeart/2005/8/layout/hierarchy1"/>
    <dgm:cxn modelId="{E8FFCEA6-9E1D-534F-96F2-084F58CC1330}" type="presParOf" srcId="{CEC2AB37-C898-0243-A6DD-35D8F9777A92}" destId="{D2B9EC48-FE78-1344-932C-5D31BD478C75}" srcOrd="0" destOrd="0" presId="urn:microsoft.com/office/officeart/2005/8/layout/hierarchy1"/>
    <dgm:cxn modelId="{A4F8A1A5-D33D-684C-9578-C3F62F9D88F9}" type="presParOf" srcId="{CEC2AB37-C898-0243-A6DD-35D8F9777A92}" destId="{E2E85681-C95D-154F-8822-468429C63EA0}" srcOrd="1" destOrd="0" presId="urn:microsoft.com/office/officeart/2005/8/layout/hierarchy1"/>
    <dgm:cxn modelId="{034BAA89-4305-2547-9AAA-9219E1BC3615}" type="presParOf" srcId="{E2E85681-C95D-154F-8822-468429C63EA0}" destId="{DD3E1D1C-093F-8B46-8850-3F9E4D06CD9C}" srcOrd="0" destOrd="0" presId="urn:microsoft.com/office/officeart/2005/8/layout/hierarchy1"/>
    <dgm:cxn modelId="{09D69E11-6B74-BF44-AA3E-50DC2BCF1777}" type="presParOf" srcId="{DD3E1D1C-093F-8B46-8850-3F9E4D06CD9C}" destId="{9C3BFFD2-81DB-6747-ACF8-02FA7EE58FBF}" srcOrd="0" destOrd="0" presId="urn:microsoft.com/office/officeart/2005/8/layout/hierarchy1"/>
    <dgm:cxn modelId="{A0327B60-4965-A94C-A7D6-28F1A3152703}" type="presParOf" srcId="{DD3E1D1C-093F-8B46-8850-3F9E4D06CD9C}" destId="{18FF818F-A539-8E4D-86C7-43FB6B1C7C27}" srcOrd="1" destOrd="0" presId="urn:microsoft.com/office/officeart/2005/8/layout/hierarchy1"/>
    <dgm:cxn modelId="{06B9B81E-C489-1945-8C23-50566319C573}" type="presParOf" srcId="{E2E85681-C95D-154F-8822-468429C63EA0}" destId="{5123F72E-9EC6-8A4E-B8D3-DED1FEF68114}" srcOrd="1" destOrd="0" presId="urn:microsoft.com/office/officeart/2005/8/layout/hierarchy1"/>
    <dgm:cxn modelId="{5C60C0BA-12D8-E248-B813-D53FD48003F3}" type="presParOf" srcId="{5123F72E-9EC6-8A4E-B8D3-DED1FEF68114}" destId="{59036460-C9BD-D647-B6F4-6E444358D59E}" srcOrd="0" destOrd="0" presId="urn:microsoft.com/office/officeart/2005/8/layout/hierarchy1"/>
    <dgm:cxn modelId="{22E08786-F2BE-FE4C-8FF4-2B2194D4702B}" type="presParOf" srcId="{5123F72E-9EC6-8A4E-B8D3-DED1FEF68114}" destId="{07CDE287-0E55-A644-BC05-3BCB639FB840}" srcOrd="1" destOrd="0" presId="urn:microsoft.com/office/officeart/2005/8/layout/hierarchy1"/>
    <dgm:cxn modelId="{38E417B9-D02E-1D47-BF0C-8BAE4ED0EE76}" type="presParOf" srcId="{07CDE287-0E55-A644-BC05-3BCB639FB840}" destId="{3D3755FA-7DDF-C543-B7A5-FD000C628006}" srcOrd="0" destOrd="0" presId="urn:microsoft.com/office/officeart/2005/8/layout/hierarchy1"/>
    <dgm:cxn modelId="{319A4E61-DFDC-344D-B4DD-89D69EF2291F}" type="presParOf" srcId="{3D3755FA-7DDF-C543-B7A5-FD000C628006}" destId="{361D384D-6B43-EC4E-A38B-07B032BA5A5C}" srcOrd="0" destOrd="0" presId="urn:microsoft.com/office/officeart/2005/8/layout/hierarchy1"/>
    <dgm:cxn modelId="{4B4F85DB-5A90-B349-B217-22AEA8C86C84}" type="presParOf" srcId="{3D3755FA-7DDF-C543-B7A5-FD000C628006}" destId="{16CB1BF9-24F9-F644-8004-4EF6AACFA9DD}" srcOrd="1" destOrd="0" presId="urn:microsoft.com/office/officeart/2005/8/layout/hierarchy1"/>
    <dgm:cxn modelId="{B08776CF-3EFB-7046-A2EA-EEE644C318B9}" type="presParOf" srcId="{07CDE287-0E55-A644-BC05-3BCB639FB840}" destId="{24EA92E5-144A-0443-A207-66C4064A93EF}" srcOrd="1" destOrd="0" presId="urn:microsoft.com/office/officeart/2005/8/layout/hierarchy1"/>
    <dgm:cxn modelId="{8AE86619-91D0-504B-9041-DFA309BA83B0}" type="presParOf" srcId="{24EA92E5-144A-0443-A207-66C4064A93EF}" destId="{A0674E3E-60F8-2446-AEDA-E30849B0CDCC}" srcOrd="0" destOrd="0" presId="urn:microsoft.com/office/officeart/2005/8/layout/hierarchy1"/>
    <dgm:cxn modelId="{3F8E0F5A-0D69-B24D-92B0-00ACF9DDD100}" type="presParOf" srcId="{24EA92E5-144A-0443-A207-66C4064A93EF}" destId="{F3E875B5-4D6C-844F-9EC7-62F07BE54B02}" srcOrd="1" destOrd="0" presId="urn:microsoft.com/office/officeart/2005/8/layout/hierarchy1"/>
    <dgm:cxn modelId="{A0FE1596-C2B0-1D4E-81B4-9243666483B7}" type="presParOf" srcId="{F3E875B5-4D6C-844F-9EC7-62F07BE54B02}" destId="{2845350E-8E7D-974A-A6E5-2920EBB708B8}" srcOrd="0" destOrd="0" presId="urn:microsoft.com/office/officeart/2005/8/layout/hierarchy1"/>
    <dgm:cxn modelId="{757A47D1-FBA5-8B41-8AB5-9B8BA89ACEA3}" type="presParOf" srcId="{2845350E-8E7D-974A-A6E5-2920EBB708B8}" destId="{E8695436-3763-A049-9BB9-BC4FEEAFB11C}" srcOrd="0" destOrd="0" presId="urn:microsoft.com/office/officeart/2005/8/layout/hierarchy1"/>
    <dgm:cxn modelId="{030D0A61-07BD-7C43-88AB-90E5FDD7AF3F}" type="presParOf" srcId="{2845350E-8E7D-974A-A6E5-2920EBB708B8}" destId="{AFB14FB7-BAD0-6D49-A0FA-DC509B4D2F76}" srcOrd="1" destOrd="0" presId="urn:microsoft.com/office/officeart/2005/8/layout/hierarchy1"/>
    <dgm:cxn modelId="{B111C8DE-8FFF-4645-94BE-F0320B0CE37E}" type="presParOf" srcId="{F3E875B5-4D6C-844F-9EC7-62F07BE54B02}" destId="{9767E51E-BB80-464D-B212-D62C14A12034}" srcOrd="1" destOrd="0" presId="urn:microsoft.com/office/officeart/2005/8/layout/hierarchy1"/>
    <dgm:cxn modelId="{A690BBCB-A6D0-AF4F-A975-BEB8A64D977B}" type="presParOf" srcId="{9767E51E-BB80-464D-B212-D62C14A12034}" destId="{2322CC3B-3DE8-FE44-8221-7B5D8BD4D276}" srcOrd="0" destOrd="0" presId="urn:microsoft.com/office/officeart/2005/8/layout/hierarchy1"/>
    <dgm:cxn modelId="{2C8371C9-47B5-8743-96AB-4CBFAEA2D45D}" type="presParOf" srcId="{9767E51E-BB80-464D-B212-D62C14A12034}" destId="{FF0358F0-A3C2-7F47-819B-2E51900525FA}" srcOrd="1" destOrd="0" presId="urn:microsoft.com/office/officeart/2005/8/layout/hierarchy1"/>
    <dgm:cxn modelId="{E6A24E58-6E47-C546-A8BD-C9945897205A}" type="presParOf" srcId="{FF0358F0-A3C2-7F47-819B-2E51900525FA}" destId="{38F745A1-9E29-E74B-B2BB-F4B0E72F5524}" srcOrd="0" destOrd="0" presId="urn:microsoft.com/office/officeart/2005/8/layout/hierarchy1"/>
    <dgm:cxn modelId="{D1C57452-B605-C043-816F-ABF059877777}" type="presParOf" srcId="{38F745A1-9E29-E74B-B2BB-F4B0E72F5524}" destId="{A8C74B20-B2BF-C244-ACB5-8DD985ECE76B}" srcOrd="0" destOrd="0" presId="urn:microsoft.com/office/officeart/2005/8/layout/hierarchy1"/>
    <dgm:cxn modelId="{7CFB49D6-CD02-5D4B-A47C-5D0AD382D139}" type="presParOf" srcId="{38F745A1-9E29-E74B-B2BB-F4B0E72F5524}" destId="{2E7EC339-0C70-5C46-B535-FCF257C174DD}" srcOrd="1" destOrd="0" presId="urn:microsoft.com/office/officeart/2005/8/layout/hierarchy1"/>
    <dgm:cxn modelId="{33570E09-4050-0040-8EAE-E48944A917B3}" type="presParOf" srcId="{FF0358F0-A3C2-7F47-819B-2E51900525FA}" destId="{5448BC8C-3B18-1D44-A55D-18BF7C0A4F71}" srcOrd="1" destOrd="0" presId="urn:microsoft.com/office/officeart/2005/8/layout/hierarchy1"/>
    <dgm:cxn modelId="{24EAECC0-C1EE-5343-8053-E49B0D9A6269}" type="presParOf" srcId="{5448BC8C-3B18-1D44-A55D-18BF7C0A4F71}" destId="{3D4844CD-7E5A-424F-AB39-84B2F269EB08}" srcOrd="0" destOrd="0" presId="urn:microsoft.com/office/officeart/2005/8/layout/hierarchy1"/>
    <dgm:cxn modelId="{27074A3B-7250-F04E-BCD0-32C9CFC6559C}" type="presParOf" srcId="{5448BC8C-3B18-1D44-A55D-18BF7C0A4F71}" destId="{6414B2AA-700D-4C4D-9D67-868D41EC7E85}" srcOrd="1" destOrd="0" presId="urn:microsoft.com/office/officeart/2005/8/layout/hierarchy1"/>
    <dgm:cxn modelId="{CEA52770-239A-2D47-93C7-2F53B54F63D0}" type="presParOf" srcId="{6414B2AA-700D-4C4D-9D67-868D41EC7E85}" destId="{8194D6E2-C233-D64F-9CD0-7A08D6C77F4B}" srcOrd="0" destOrd="0" presId="urn:microsoft.com/office/officeart/2005/8/layout/hierarchy1"/>
    <dgm:cxn modelId="{63F3A76C-3933-7049-B2AB-5F319B22D7F0}" type="presParOf" srcId="{8194D6E2-C233-D64F-9CD0-7A08D6C77F4B}" destId="{B90167A9-749A-AF43-9E17-F985A131F288}" srcOrd="0" destOrd="0" presId="urn:microsoft.com/office/officeart/2005/8/layout/hierarchy1"/>
    <dgm:cxn modelId="{88425D00-534D-E841-8D74-586C3A3DA732}" type="presParOf" srcId="{8194D6E2-C233-D64F-9CD0-7A08D6C77F4B}" destId="{364EC2D2-D351-324F-B256-F1A52EB09FC3}" srcOrd="1" destOrd="0" presId="urn:microsoft.com/office/officeart/2005/8/layout/hierarchy1"/>
    <dgm:cxn modelId="{4F1CA9D6-5D41-654F-901D-B57039D22EC0}" type="presParOf" srcId="{6414B2AA-700D-4C4D-9D67-868D41EC7E85}" destId="{DDBCDDAF-9CAA-2243-8A57-9C5CD724D3E1}" srcOrd="1" destOrd="0" presId="urn:microsoft.com/office/officeart/2005/8/layout/hierarchy1"/>
    <dgm:cxn modelId="{52A8C59E-299D-1540-B4F4-479D90E37E51}" type="presParOf" srcId="{CEC2AB37-C898-0243-A6DD-35D8F9777A92}" destId="{8FDF61EA-F898-2543-9E3A-AB4CFEAC36F4}" srcOrd="2" destOrd="0" presId="urn:microsoft.com/office/officeart/2005/8/layout/hierarchy1"/>
    <dgm:cxn modelId="{47F1EF8D-D7B8-5F4A-A469-B6CD16402BA1}" type="presParOf" srcId="{CEC2AB37-C898-0243-A6DD-35D8F9777A92}" destId="{CBDC46AC-E951-FD47-A0BC-486B99A2BFFC}" srcOrd="3" destOrd="0" presId="urn:microsoft.com/office/officeart/2005/8/layout/hierarchy1"/>
    <dgm:cxn modelId="{EECE9EC0-4AC2-1D4E-B1B9-7603C2BA2A34}" type="presParOf" srcId="{CBDC46AC-E951-FD47-A0BC-486B99A2BFFC}" destId="{E1D6AD0C-FBC2-F84C-8F69-857B81D33917}" srcOrd="0" destOrd="0" presId="urn:microsoft.com/office/officeart/2005/8/layout/hierarchy1"/>
    <dgm:cxn modelId="{D27E869C-F3CD-4F4E-A9F2-F5F610AE17E6}" type="presParOf" srcId="{E1D6AD0C-FBC2-F84C-8F69-857B81D33917}" destId="{F11D256C-EED6-3E4E-941F-4A87E3D9ACF9}" srcOrd="0" destOrd="0" presId="urn:microsoft.com/office/officeart/2005/8/layout/hierarchy1"/>
    <dgm:cxn modelId="{3E32B134-EAE1-2445-A981-B5E27805DF2C}" type="presParOf" srcId="{E1D6AD0C-FBC2-F84C-8F69-857B81D33917}" destId="{5492CD70-7534-994B-8EA6-2F960BC6E680}" srcOrd="1" destOrd="0" presId="urn:microsoft.com/office/officeart/2005/8/layout/hierarchy1"/>
    <dgm:cxn modelId="{590C3357-DAF3-944E-AEF9-FC5E34300CF6}" type="presParOf" srcId="{CBDC46AC-E951-FD47-A0BC-486B99A2BFFC}" destId="{82652D45-CCC1-F24F-878A-0A9DF6D10AD2}" srcOrd="1" destOrd="0" presId="urn:microsoft.com/office/officeart/2005/8/layout/hierarchy1"/>
    <dgm:cxn modelId="{A43164D0-5844-6241-9BE8-D0B4B2A5E244}" type="presParOf" srcId="{82652D45-CCC1-F24F-878A-0A9DF6D10AD2}" destId="{84397CEE-3080-F54D-A894-FE69A9C78EBA}" srcOrd="0" destOrd="0" presId="urn:microsoft.com/office/officeart/2005/8/layout/hierarchy1"/>
    <dgm:cxn modelId="{ED5BF74E-6851-794A-9EC8-71D27F94E495}" type="presParOf" srcId="{82652D45-CCC1-F24F-878A-0A9DF6D10AD2}" destId="{E4E88665-80CF-A449-AD04-BB187F2D649F}" srcOrd="1" destOrd="0" presId="urn:microsoft.com/office/officeart/2005/8/layout/hierarchy1"/>
    <dgm:cxn modelId="{6D5CBF49-0E9F-A24E-A8D9-40893C5CB1D1}" type="presParOf" srcId="{E4E88665-80CF-A449-AD04-BB187F2D649F}" destId="{1034060D-A147-1948-8F84-96FBDC8D3B59}" srcOrd="0" destOrd="0" presId="urn:microsoft.com/office/officeart/2005/8/layout/hierarchy1"/>
    <dgm:cxn modelId="{7F5E2165-A83C-5C4B-BFF5-12427E65AFDE}" type="presParOf" srcId="{1034060D-A147-1948-8F84-96FBDC8D3B59}" destId="{44F6F3F3-C8F7-5D4B-A0F6-BAA35362A4E6}" srcOrd="0" destOrd="0" presId="urn:microsoft.com/office/officeart/2005/8/layout/hierarchy1"/>
    <dgm:cxn modelId="{9ED46027-CEE6-6B4D-8993-A2496506F015}" type="presParOf" srcId="{1034060D-A147-1948-8F84-96FBDC8D3B59}" destId="{6ED55D9C-D92C-F848-ADD7-89883F35F8C9}" srcOrd="1" destOrd="0" presId="urn:microsoft.com/office/officeart/2005/8/layout/hierarchy1"/>
    <dgm:cxn modelId="{01ECF15C-DEA4-7D41-A75A-55FA3B3EDBBD}" type="presParOf" srcId="{E4E88665-80CF-A449-AD04-BB187F2D649F}" destId="{FBF9270C-87A2-EC4C-922D-1D2EB2B42F26}" srcOrd="1" destOrd="0" presId="urn:microsoft.com/office/officeart/2005/8/layout/hierarchy1"/>
    <dgm:cxn modelId="{EC2F33DB-69B9-104A-9613-E9627970355F}" type="presParOf" srcId="{FBF9270C-87A2-EC4C-922D-1D2EB2B42F26}" destId="{A9CB5290-BB3D-914D-8057-827C83FF651C}" srcOrd="0" destOrd="0" presId="urn:microsoft.com/office/officeart/2005/8/layout/hierarchy1"/>
    <dgm:cxn modelId="{42CE9120-6CCE-C147-8EB9-EFD1501E4E3A}" type="presParOf" srcId="{FBF9270C-87A2-EC4C-922D-1D2EB2B42F26}" destId="{BD52959F-3256-8A42-B5AC-C1F3E613AB0D}" srcOrd="1" destOrd="0" presId="urn:microsoft.com/office/officeart/2005/8/layout/hierarchy1"/>
    <dgm:cxn modelId="{F7263D24-7136-A840-BE49-C793AB969ECA}" type="presParOf" srcId="{BD52959F-3256-8A42-B5AC-C1F3E613AB0D}" destId="{8680A74C-7294-B242-B116-4972CB58B607}" srcOrd="0" destOrd="0" presId="urn:microsoft.com/office/officeart/2005/8/layout/hierarchy1"/>
    <dgm:cxn modelId="{AB76285D-1832-4D41-9BC4-E95C432BB3C4}" type="presParOf" srcId="{8680A74C-7294-B242-B116-4972CB58B607}" destId="{A2F1471C-57E1-BA4F-BC59-90BC0F03F3B5}" srcOrd="0" destOrd="0" presId="urn:microsoft.com/office/officeart/2005/8/layout/hierarchy1"/>
    <dgm:cxn modelId="{A06D0558-8FB9-0E48-9747-7DB85EEC92A2}" type="presParOf" srcId="{8680A74C-7294-B242-B116-4972CB58B607}" destId="{CAF69C87-2C7C-1E4D-989B-0B7C4B4267D3}" srcOrd="1" destOrd="0" presId="urn:microsoft.com/office/officeart/2005/8/layout/hierarchy1"/>
    <dgm:cxn modelId="{B4EA9047-0C9A-C244-B1F7-184B65E08BBE}" type="presParOf" srcId="{BD52959F-3256-8A42-B5AC-C1F3E613AB0D}" destId="{9BF3913F-242B-4042-B7B7-01973649EE45}" srcOrd="1" destOrd="0" presId="urn:microsoft.com/office/officeart/2005/8/layout/hierarchy1"/>
    <dgm:cxn modelId="{382EE63C-144C-BE49-9B44-6799FEDC2974}" type="presParOf" srcId="{9BF3913F-242B-4042-B7B7-01973649EE45}" destId="{BF9DA2C5-6DE5-6C49-935B-8D5AA21F45C4}" srcOrd="0" destOrd="0" presId="urn:microsoft.com/office/officeart/2005/8/layout/hierarchy1"/>
    <dgm:cxn modelId="{FD2B180C-3D58-0745-99FA-A50E56D38F2D}" type="presParOf" srcId="{9BF3913F-242B-4042-B7B7-01973649EE45}" destId="{7C293C8C-E0EC-3F4E-8C23-43358E780D19}" srcOrd="1" destOrd="0" presId="urn:microsoft.com/office/officeart/2005/8/layout/hierarchy1"/>
    <dgm:cxn modelId="{3406EE38-2375-E24B-BAD4-86ED1E5869C4}" type="presParOf" srcId="{7C293C8C-E0EC-3F4E-8C23-43358E780D19}" destId="{11729549-2223-A54E-BFBA-F0B01B8AD322}" srcOrd="0" destOrd="0" presId="urn:microsoft.com/office/officeart/2005/8/layout/hierarchy1"/>
    <dgm:cxn modelId="{CA2F71BB-2B4E-6144-B8D5-D34FFCA53E7B}" type="presParOf" srcId="{11729549-2223-A54E-BFBA-F0B01B8AD322}" destId="{B5880341-3F90-3148-AFFA-8FB3910D0B60}" srcOrd="0" destOrd="0" presId="urn:microsoft.com/office/officeart/2005/8/layout/hierarchy1"/>
    <dgm:cxn modelId="{4ACAA797-5921-AB43-9192-2BB3D75B82FB}" type="presParOf" srcId="{11729549-2223-A54E-BFBA-F0B01B8AD322}" destId="{9EF19568-F4F7-744D-BE92-F9CA7329EAE2}" srcOrd="1" destOrd="0" presId="urn:microsoft.com/office/officeart/2005/8/layout/hierarchy1"/>
    <dgm:cxn modelId="{7BC5814A-305D-E242-87E8-5C662943D210}" type="presParOf" srcId="{7C293C8C-E0EC-3F4E-8C23-43358E780D19}" destId="{279AF844-BA98-B645-B683-DADE4EE66B59}" srcOrd="1" destOrd="0" presId="urn:microsoft.com/office/officeart/2005/8/layout/hierarchy1"/>
    <dgm:cxn modelId="{754BF220-7FED-0D4E-BC24-C9C61814BCD6}" type="presParOf" srcId="{279AF844-BA98-B645-B683-DADE4EE66B59}" destId="{A864D7B8-6494-AF45-9657-258E97133AA2}" srcOrd="0" destOrd="0" presId="urn:microsoft.com/office/officeart/2005/8/layout/hierarchy1"/>
    <dgm:cxn modelId="{FFF56591-A458-DD48-AC68-1180982E6B37}" type="presParOf" srcId="{279AF844-BA98-B645-B683-DADE4EE66B59}" destId="{6C61CFFD-7321-F740-A5DF-3D66DF00F3A9}" srcOrd="1" destOrd="0" presId="urn:microsoft.com/office/officeart/2005/8/layout/hierarchy1"/>
    <dgm:cxn modelId="{F6D4CF9F-C430-8C4C-BB95-93C3C4E3C990}" type="presParOf" srcId="{6C61CFFD-7321-F740-A5DF-3D66DF00F3A9}" destId="{E7BD2E3D-29F0-5C42-86A0-7A834706B698}" srcOrd="0" destOrd="0" presId="urn:microsoft.com/office/officeart/2005/8/layout/hierarchy1"/>
    <dgm:cxn modelId="{3CF5D2F6-FFDB-E244-9D79-549E990C82D9}" type="presParOf" srcId="{E7BD2E3D-29F0-5C42-86A0-7A834706B698}" destId="{26937D96-909D-264A-BE9C-4E3440DB9F27}" srcOrd="0" destOrd="0" presId="urn:microsoft.com/office/officeart/2005/8/layout/hierarchy1"/>
    <dgm:cxn modelId="{43FD9AC8-8BBE-E14E-BF49-B22A7C97F233}" type="presParOf" srcId="{E7BD2E3D-29F0-5C42-86A0-7A834706B698}" destId="{01E1DDD1-931A-A648-8B81-6FD3F332AC33}" srcOrd="1" destOrd="0" presId="urn:microsoft.com/office/officeart/2005/8/layout/hierarchy1"/>
    <dgm:cxn modelId="{64F208CC-C0B2-A741-A03B-F6C085455FF0}" type="presParOf" srcId="{6C61CFFD-7321-F740-A5DF-3D66DF00F3A9}" destId="{D9BC0289-72B1-E942-A77C-4EE6CB83C7D6}"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64D7B8-6494-AF45-9657-258E97133AA2}">
      <dsp:nvSpPr>
        <dsp:cNvPr id="0" name=""/>
        <dsp:cNvSpPr/>
      </dsp:nvSpPr>
      <dsp:spPr>
        <a:xfrm>
          <a:off x="3692363" y="3830472"/>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9DA2C5-6DE5-6C49-935B-8D5AA21F45C4}">
      <dsp:nvSpPr>
        <dsp:cNvPr id="0" name=""/>
        <dsp:cNvSpPr/>
      </dsp:nvSpPr>
      <dsp:spPr>
        <a:xfrm>
          <a:off x="3692363" y="3013790"/>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9CB5290-BB3D-914D-8057-827C83FF651C}">
      <dsp:nvSpPr>
        <dsp:cNvPr id="0" name=""/>
        <dsp:cNvSpPr/>
      </dsp:nvSpPr>
      <dsp:spPr>
        <a:xfrm>
          <a:off x="3692363" y="2197108"/>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397CEE-3080-F54D-A894-FE69A9C78EBA}">
      <dsp:nvSpPr>
        <dsp:cNvPr id="0" name=""/>
        <dsp:cNvSpPr/>
      </dsp:nvSpPr>
      <dsp:spPr>
        <a:xfrm>
          <a:off x="3692363" y="1380425"/>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FDF61EA-F898-2543-9E3A-AB4CFEAC36F4}">
      <dsp:nvSpPr>
        <dsp:cNvPr id="0" name=""/>
        <dsp:cNvSpPr/>
      </dsp:nvSpPr>
      <dsp:spPr>
        <a:xfrm>
          <a:off x="3199019" y="563743"/>
          <a:ext cx="539064" cy="256545"/>
        </a:xfrm>
        <a:custGeom>
          <a:avLst/>
          <a:gdLst/>
          <a:ahLst/>
          <a:cxnLst/>
          <a:rect l="0" t="0" r="0" b="0"/>
          <a:pathLst>
            <a:path>
              <a:moveTo>
                <a:pt x="0" y="0"/>
              </a:moveTo>
              <a:lnTo>
                <a:pt x="0" y="174828"/>
              </a:lnTo>
              <a:lnTo>
                <a:pt x="539064" y="174828"/>
              </a:lnTo>
              <a:lnTo>
                <a:pt x="539064" y="256545"/>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4844CD-7E5A-424F-AB39-84B2F269EB08}">
      <dsp:nvSpPr>
        <dsp:cNvPr id="0" name=""/>
        <dsp:cNvSpPr/>
      </dsp:nvSpPr>
      <dsp:spPr>
        <a:xfrm>
          <a:off x="2614234" y="3830472"/>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22CC3B-3DE8-FE44-8221-7B5D8BD4D276}">
      <dsp:nvSpPr>
        <dsp:cNvPr id="0" name=""/>
        <dsp:cNvSpPr/>
      </dsp:nvSpPr>
      <dsp:spPr>
        <a:xfrm>
          <a:off x="2614234" y="3013790"/>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674E3E-60F8-2446-AEDA-E30849B0CDCC}">
      <dsp:nvSpPr>
        <dsp:cNvPr id="0" name=""/>
        <dsp:cNvSpPr/>
      </dsp:nvSpPr>
      <dsp:spPr>
        <a:xfrm>
          <a:off x="2614234" y="2197108"/>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036460-C9BD-D647-B6F4-6E444358D59E}">
      <dsp:nvSpPr>
        <dsp:cNvPr id="0" name=""/>
        <dsp:cNvSpPr/>
      </dsp:nvSpPr>
      <dsp:spPr>
        <a:xfrm>
          <a:off x="2614234" y="1380425"/>
          <a:ext cx="91440" cy="256545"/>
        </a:xfrm>
        <a:custGeom>
          <a:avLst/>
          <a:gdLst/>
          <a:ahLst/>
          <a:cxnLst/>
          <a:rect l="0" t="0" r="0" b="0"/>
          <a:pathLst>
            <a:path>
              <a:moveTo>
                <a:pt x="45720" y="0"/>
              </a:moveTo>
              <a:lnTo>
                <a:pt x="45720" y="25654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2B9EC48-FE78-1344-932C-5D31BD478C75}">
      <dsp:nvSpPr>
        <dsp:cNvPr id="0" name=""/>
        <dsp:cNvSpPr/>
      </dsp:nvSpPr>
      <dsp:spPr>
        <a:xfrm>
          <a:off x="2659954" y="563743"/>
          <a:ext cx="539064" cy="256545"/>
        </a:xfrm>
        <a:custGeom>
          <a:avLst/>
          <a:gdLst/>
          <a:ahLst/>
          <a:cxnLst/>
          <a:rect l="0" t="0" r="0" b="0"/>
          <a:pathLst>
            <a:path>
              <a:moveTo>
                <a:pt x="539064" y="0"/>
              </a:moveTo>
              <a:lnTo>
                <a:pt x="539064" y="174828"/>
              </a:lnTo>
              <a:lnTo>
                <a:pt x="0" y="174828"/>
              </a:lnTo>
              <a:lnTo>
                <a:pt x="0" y="256545"/>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DDD522-CA3C-1E40-8DF9-93ABF1424F49}">
      <dsp:nvSpPr>
        <dsp:cNvPr id="0" name=""/>
        <dsp:cNvSpPr/>
      </dsp:nvSpPr>
      <dsp:spPr>
        <a:xfrm>
          <a:off x="2664039" y="3606"/>
          <a:ext cx="1069958"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3BC9C3E-F639-6D4A-891F-DFF050D65008}">
      <dsp:nvSpPr>
        <dsp:cNvPr id="0" name=""/>
        <dsp:cNvSpPr/>
      </dsp:nvSpPr>
      <dsp:spPr>
        <a:xfrm>
          <a:off x="2762051" y="96717"/>
          <a:ext cx="1069958"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IRAP: </a:t>
          </a:r>
        </a:p>
        <a:p>
          <a:pPr lvl="0" algn="ctr" defTabSz="311150">
            <a:lnSpc>
              <a:spcPct val="90000"/>
            </a:lnSpc>
            <a:spcBef>
              <a:spcPct val="0"/>
            </a:spcBef>
            <a:spcAft>
              <a:spcPct val="35000"/>
            </a:spcAft>
          </a:pPr>
          <a:r>
            <a:rPr lang="en-US" sz="700" kern="1200"/>
            <a:t>pro-cooperative</a:t>
          </a:r>
        </a:p>
        <a:p>
          <a:pPr lvl="0" algn="ctr" defTabSz="311150">
            <a:lnSpc>
              <a:spcPct val="90000"/>
            </a:lnSpc>
            <a:spcBef>
              <a:spcPct val="0"/>
            </a:spcBef>
            <a:spcAft>
              <a:spcPct val="35000"/>
            </a:spcAft>
          </a:pPr>
          <a:r>
            <a:rPr lang="en-US" sz="700" kern="1200"/>
            <a:t>or pro-individual</a:t>
          </a:r>
        </a:p>
      </dsp:txBody>
      <dsp:txXfrm>
        <a:off x="2778457" y="113123"/>
        <a:ext cx="1037146" cy="527324"/>
      </dsp:txXfrm>
    </dsp:sp>
    <dsp:sp modelId="{9C3BFFD2-81DB-6747-ACF8-02FA7EE58FBF}">
      <dsp:nvSpPr>
        <dsp:cNvPr id="0" name=""/>
        <dsp:cNvSpPr/>
      </dsp:nvSpPr>
      <dsp:spPr>
        <a:xfrm>
          <a:off x="2218902" y="820288"/>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8FF818F-A539-8E4D-86C7-43FB6B1C7C27}">
      <dsp:nvSpPr>
        <dsp:cNvPr id="0" name=""/>
        <dsp:cNvSpPr/>
      </dsp:nvSpPr>
      <dsp:spPr>
        <a:xfrm>
          <a:off x="2316913" y="913400"/>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Assigned: ABABCDCD sequence for  data entry task</a:t>
          </a:r>
        </a:p>
      </dsp:txBody>
      <dsp:txXfrm>
        <a:off x="2333319" y="929806"/>
        <a:ext cx="849293" cy="527324"/>
      </dsp:txXfrm>
    </dsp:sp>
    <dsp:sp modelId="{361D384D-6B43-EC4E-A38B-07B032BA5A5C}">
      <dsp:nvSpPr>
        <dsp:cNvPr id="0" name=""/>
        <dsp:cNvSpPr/>
      </dsp:nvSpPr>
      <dsp:spPr>
        <a:xfrm>
          <a:off x="2218902" y="1636971"/>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CB1BF9-24F9-F644-8004-4EF6AACFA9DD}">
      <dsp:nvSpPr>
        <dsp:cNvPr id="0" name=""/>
        <dsp:cNvSpPr/>
      </dsp:nvSpPr>
      <dsp:spPr>
        <a:xfrm>
          <a:off x="2316913" y="1730082"/>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Practice Trials &amp; Survey</a:t>
          </a:r>
        </a:p>
      </dsp:txBody>
      <dsp:txXfrm>
        <a:off x="2333319" y="1746488"/>
        <a:ext cx="849293" cy="527324"/>
      </dsp:txXfrm>
    </dsp:sp>
    <dsp:sp modelId="{E8695436-3763-A049-9BB9-BC4FEEAFB11C}">
      <dsp:nvSpPr>
        <dsp:cNvPr id="0" name=""/>
        <dsp:cNvSpPr/>
      </dsp:nvSpPr>
      <dsp:spPr>
        <a:xfrm>
          <a:off x="2218902" y="2453653"/>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FB14FB7-BAD0-6D49-A0FA-DC509B4D2F76}">
      <dsp:nvSpPr>
        <dsp:cNvPr id="0" name=""/>
        <dsp:cNvSpPr/>
      </dsp:nvSpPr>
      <dsp:spPr>
        <a:xfrm>
          <a:off x="2316913" y="2546764"/>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Piece Rate vs.    Profit Share Contingencies: </a:t>
          </a:r>
        </a:p>
        <a:p>
          <a:pPr lvl="0" algn="ctr" defTabSz="311150">
            <a:lnSpc>
              <a:spcPct val="90000"/>
            </a:lnSpc>
            <a:spcBef>
              <a:spcPct val="0"/>
            </a:spcBef>
            <a:spcAft>
              <a:spcPct val="35000"/>
            </a:spcAft>
          </a:pPr>
          <a:r>
            <a:rPr lang="en-US" sz="700" kern="1200"/>
            <a:t>ABAB</a:t>
          </a:r>
        </a:p>
      </dsp:txBody>
      <dsp:txXfrm>
        <a:off x="2333319" y="2563170"/>
        <a:ext cx="849293" cy="527324"/>
      </dsp:txXfrm>
    </dsp:sp>
    <dsp:sp modelId="{A8C74B20-B2BF-C244-ACB5-8DD985ECE76B}">
      <dsp:nvSpPr>
        <dsp:cNvPr id="0" name=""/>
        <dsp:cNvSpPr/>
      </dsp:nvSpPr>
      <dsp:spPr>
        <a:xfrm>
          <a:off x="2218902" y="3270336"/>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E7EC339-0C70-5C46-B535-FCF257C174DD}">
      <dsp:nvSpPr>
        <dsp:cNvPr id="0" name=""/>
        <dsp:cNvSpPr/>
      </dsp:nvSpPr>
      <dsp:spPr>
        <a:xfrm>
          <a:off x="2316913" y="3363447"/>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Profit Share +         Pro-Individual vs. Neutral Statements:</a:t>
          </a:r>
        </a:p>
        <a:p>
          <a:pPr lvl="0" algn="ctr" defTabSz="311150">
            <a:lnSpc>
              <a:spcPct val="90000"/>
            </a:lnSpc>
            <a:spcBef>
              <a:spcPct val="0"/>
            </a:spcBef>
            <a:spcAft>
              <a:spcPct val="35000"/>
            </a:spcAft>
          </a:pPr>
          <a:r>
            <a:rPr lang="en-US" sz="700" kern="1200"/>
            <a:t>CDCD</a:t>
          </a:r>
        </a:p>
      </dsp:txBody>
      <dsp:txXfrm>
        <a:off x="2333319" y="3379853"/>
        <a:ext cx="849293" cy="527324"/>
      </dsp:txXfrm>
    </dsp:sp>
    <dsp:sp modelId="{B90167A9-749A-AF43-9E17-F985A131F288}">
      <dsp:nvSpPr>
        <dsp:cNvPr id="0" name=""/>
        <dsp:cNvSpPr/>
      </dsp:nvSpPr>
      <dsp:spPr>
        <a:xfrm>
          <a:off x="2218902" y="4087018"/>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64EC2D2-D351-324F-B256-F1A52EB09FC3}">
      <dsp:nvSpPr>
        <dsp:cNvPr id="0" name=""/>
        <dsp:cNvSpPr/>
      </dsp:nvSpPr>
      <dsp:spPr>
        <a:xfrm>
          <a:off x="2316913" y="4180129"/>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Post Questionnaire</a:t>
          </a:r>
        </a:p>
      </dsp:txBody>
      <dsp:txXfrm>
        <a:off x="2333319" y="4196535"/>
        <a:ext cx="849293" cy="527324"/>
      </dsp:txXfrm>
    </dsp:sp>
    <dsp:sp modelId="{F11D256C-EED6-3E4E-941F-4A87E3D9ACF9}">
      <dsp:nvSpPr>
        <dsp:cNvPr id="0" name=""/>
        <dsp:cNvSpPr/>
      </dsp:nvSpPr>
      <dsp:spPr>
        <a:xfrm>
          <a:off x="3297030" y="820288"/>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492CD70-7534-994B-8EA6-2F960BC6E680}">
      <dsp:nvSpPr>
        <dsp:cNvPr id="0" name=""/>
        <dsp:cNvSpPr/>
      </dsp:nvSpPr>
      <dsp:spPr>
        <a:xfrm>
          <a:off x="3395042" y="913400"/>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Assigned: BABAEFEF  sequence for  data entry task</a:t>
          </a:r>
        </a:p>
      </dsp:txBody>
      <dsp:txXfrm>
        <a:off x="3411448" y="929806"/>
        <a:ext cx="849293" cy="527324"/>
      </dsp:txXfrm>
    </dsp:sp>
    <dsp:sp modelId="{44F6F3F3-C8F7-5D4B-A0F6-BAA35362A4E6}">
      <dsp:nvSpPr>
        <dsp:cNvPr id="0" name=""/>
        <dsp:cNvSpPr/>
      </dsp:nvSpPr>
      <dsp:spPr>
        <a:xfrm>
          <a:off x="3297030" y="1636971"/>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ED55D9C-D92C-F848-ADD7-89883F35F8C9}">
      <dsp:nvSpPr>
        <dsp:cNvPr id="0" name=""/>
        <dsp:cNvSpPr/>
      </dsp:nvSpPr>
      <dsp:spPr>
        <a:xfrm>
          <a:off x="3395042" y="1730082"/>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Practice Trials &amp; Survey</a:t>
          </a:r>
        </a:p>
      </dsp:txBody>
      <dsp:txXfrm>
        <a:off x="3411448" y="1746488"/>
        <a:ext cx="849293" cy="527324"/>
      </dsp:txXfrm>
    </dsp:sp>
    <dsp:sp modelId="{A2F1471C-57E1-BA4F-BC59-90BC0F03F3B5}">
      <dsp:nvSpPr>
        <dsp:cNvPr id="0" name=""/>
        <dsp:cNvSpPr/>
      </dsp:nvSpPr>
      <dsp:spPr>
        <a:xfrm>
          <a:off x="3297030" y="2453653"/>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AF69C87-2C7C-1E4D-989B-0B7C4B4267D3}">
      <dsp:nvSpPr>
        <dsp:cNvPr id="0" name=""/>
        <dsp:cNvSpPr/>
      </dsp:nvSpPr>
      <dsp:spPr>
        <a:xfrm>
          <a:off x="3395042" y="2546764"/>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Profit Share vs.  Piece Rate Contingencies: </a:t>
          </a:r>
        </a:p>
        <a:p>
          <a:pPr lvl="0" algn="ctr" defTabSz="311150">
            <a:lnSpc>
              <a:spcPct val="90000"/>
            </a:lnSpc>
            <a:spcBef>
              <a:spcPct val="0"/>
            </a:spcBef>
            <a:spcAft>
              <a:spcPct val="35000"/>
            </a:spcAft>
          </a:pPr>
          <a:r>
            <a:rPr lang="en-US" sz="700" kern="1200"/>
            <a:t>BABA</a:t>
          </a:r>
        </a:p>
      </dsp:txBody>
      <dsp:txXfrm>
        <a:off x="3411448" y="2563170"/>
        <a:ext cx="849293" cy="527324"/>
      </dsp:txXfrm>
    </dsp:sp>
    <dsp:sp modelId="{B5880341-3F90-3148-AFFA-8FB3910D0B60}">
      <dsp:nvSpPr>
        <dsp:cNvPr id="0" name=""/>
        <dsp:cNvSpPr/>
      </dsp:nvSpPr>
      <dsp:spPr>
        <a:xfrm>
          <a:off x="3297030" y="3270336"/>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F19568-F4F7-744D-BE92-F9CA7329EAE2}">
      <dsp:nvSpPr>
        <dsp:cNvPr id="0" name=""/>
        <dsp:cNvSpPr/>
      </dsp:nvSpPr>
      <dsp:spPr>
        <a:xfrm>
          <a:off x="3395042" y="3363447"/>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Piece Rate +          Pro-Cooperative vs. Neutral Statements:</a:t>
          </a:r>
        </a:p>
        <a:p>
          <a:pPr lvl="0" algn="ctr" defTabSz="311150">
            <a:lnSpc>
              <a:spcPct val="90000"/>
            </a:lnSpc>
            <a:spcBef>
              <a:spcPct val="0"/>
            </a:spcBef>
            <a:spcAft>
              <a:spcPct val="35000"/>
            </a:spcAft>
          </a:pPr>
          <a:r>
            <a:rPr lang="en-US" sz="700" kern="1200"/>
            <a:t>EFEF</a:t>
          </a:r>
        </a:p>
      </dsp:txBody>
      <dsp:txXfrm>
        <a:off x="3411448" y="3379853"/>
        <a:ext cx="849293" cy="527324"/>
      </dsp:txXfrm>
    </dsp:sp>
    <dsp:sp modelId="{26937D96-909D-264A-BE9C-4E3440DB9F27}">
      <dsp:nvSpPr>
        <dsp:cNvPr id="0" name=""/>
        <dsp:cNvSpPr/>
      </dsp:nvSpPr>
      <dsp:spPr>
        <a:xfrm>
          <a:off x="3297030" y="4087018"/>
          <a:ext cx="882105" cy="560136"/>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1E1DDD1-931A-A648-8B81-6FD3F332AC33}">
      <dsp:nvSpPr>
        <dsp:cNvPr id="0" name=""/>
        <dsp:cNvSpPr/>
      </dsp:nvSpPr>
      <dsp:spPr>
        <a:xfrm>
          <a:off x="3395042" y="4180129"/>
          <a:ext cx="882105" cy="56013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Post Questionnaire</a:t>
          </a:r>
        </a:p>
      </dsp:txBody>
      <dsp:txXfrm>
        <a:off x="3411448" y="4196535"/>
        <a:ext cx="849293" cy="5273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0.02018</cdr:x>
      <cdr:y>0.05934</cdr:y>
    </cdr:from>
    <cdr:to>
      <cdr:x>0.04438</cdr:x>
      <cdr:y>0.47287</cdr:y>
    </cdr:to>
    <cdr:sp macro="" textlink="">
      <cdr:nvSpPr>
        <cdr:cNvPr id="2" name="TextBox 1"/>
        <cdr:cNvSpPr txBox="1"/>
      </cdr:nvSpPr>
      <cdr:spPr>
        <a:xfrm xmlns:a="http://schemas.openxmlformats.org/drawingml/2006/main">
          <a:off x="174771" y="372844"/>
          <a:ext cx="209724" cy="2598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0.02747</cdr:x>
      <cdr:y>0.07618</cdr:y>
    </cdr:from>
    <cdr:to>
      <cdr:x>0.0732</cdr:x>
      <cdr:y>0.34826</cdr:y>
    </cdr:to>
    <cdr:sp macro="" textlink="">
      <cdr:nvSpPr>
        <cdr:cNvPr id="3" name="TextBox 2"/>
        <cdr:cNvSpPr txBox="1"/>
      </cdr:nvSpPr>
      <cdr:spPr>
        <a:xfrm xmlns:a="http://schemas.openxmlformats.org/drawingml/2006/main">
          <a:off x="165735" y="358140"/>
          <a:ext cx="275895" cy="127922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100"/>
            <a:t>Pro-Cooperative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E5C6-AC7F-4B32-8AA6-112F60E7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11284</Words>
  <Characters>64324</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sharlet</dc:creator>
  <cp:lastModifiedBy>Michael Levin</cp:lastModifiedBy>
  <cp:revision>2</cp:revision>
  <cp:lastPrinted>2018-07-11T18:20:00Z</cp:lastPrinted>
  <dcterms:created xsi:type="dcterms:W3CDTF">2018-10-26T22:02:00Z</dcterms:created>
  <dcterms:modified xsi:type="dcterms:W3CDTF">2018-10-26T22:02:00Z</dcterms:modified>
</cp:coreProperties>
</file>