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303" w:rsidRPr="009E7303" w:rsidRDefault="009E7303" w:rsidP="009E7303">
      <w:pPr>
        <w:spacing w:before="100" w:beforeAutospacing="1" w:after="100" w:afterAutospacing="1" w:line="480" w:lineRule="auto"/>
        <w:contextualSpacing/>
        <w:outlineLvl w:val="0"/>
        <w:rPr>
          <w:rFonts w:ascii="Times New Roman" w:hAnsi="Times New Roman" w:cs="Times New Roman"/>
        </w:rPr>
      </w:pPr>
      <w:bookmarkStart w:id="0" w:name="_GoBack"/>
      <w:bookmarkEnd w:id="0"/>
      <w:r w:rsidRPr="009E7303">
        <w:rPr>
          <w:rFonts w:ascii="Times New Roman" w:hAnsi="Times New Roman" w:cs="Times New Roman"/>
        </w:rPr>
        <w:t xml:space="preserve">Running head: </w:t>
      </w:r>
      <w:r>
        <w:rPr>
          <w:rFonts w:ascii="Times New Roman" w:hAnsi="Times New Roman" w:cs="Times New Roman"/>
        </w:rPr>
        <w:t>ACT FOR ADOLESCENT</w:t>
      </w:r>
      <w:r w:rsidRPr="009E7303">
        <w:rPr>
          <w:rFonts w:ascii="Times New Roman" w:hAnsi="Times New Roman" w:cs="Times New Roman"/>
        </w:rPr>
        <w:t xml:space="preserve"> OCD</w:t>
      </w:r>
    </w:p>
    <w:p w:rsidR="009E7303" w:rsidRPr="009E7303" w:rsidRDefault="009E7303" w:rsidP="009E7303">
      <w:pPr>
        <w:spacing w:before="100" w:beforeAutospacing="1" w:after="100" w:afterAutospacing="1" w:line="480" w:lineRule="auto"/>
        <w:contextualSpacing/>
        <w:jc w:val="center"/>
        <w:outlineLvl w:val="0"/>
        <w:rPr>
          <w:rFonts w:ascii="Times New Roman" w:hAnsi="Times New Roman" w:cs="Times New Roman"/>
        </w:rPr>
      </w:pPr>
    </w:p>
    <w:p w:rsidR="009E7303" w:rsidRDefault="009E7303" w:rsidP="009E7303">
      <w:pPr>
        <w:spacing w:before="100" w:beforeAutospacing="1" w:after="100" w:afterAutospacing="1" w:line="480" w:lineRule="auto"/>
        <w:contextualSpacing/>
        <w:jc w:val="center"/>
        <w:outlineLvl w:val="0"/>
        <w:rPr>
          <w:rFonts w:ascii="Times New Roman" w:hAnsi="Times New Roman" w:cs="Times New Roman"/>
        </w:rPr>
      </w:pPr>
    </w:p>
    <w:p w:rsidR="00C62DDF" w:rsidRPr="009E7303" w:rsidRDefault="00C62DDF" w:rsidP="009E7303">
      <w:pPr>
        <w:spacing w:before="100" w:beforeAutospacing="1" w:after="100" w:afterAutospacing="1" w:line="480" w:lineRule="auto"/>
        <w:contextualSpacing/>
        <w:jc w:val="center"/>
        <w:outlineLvl w:val="0"/>
        <w:rPr>
          <w:rFonts w:ascii="Times New Roman" w:hAnsi="Times New Roman" w:cs="Times New Roman"/>
        </w:rPr>
      </w:pPr>
    </w:p>
    <w:p w:rsidR="00233482" w:rsidRDefault="000B31D8" w:rsidP="009E7303">
      <w:pPr>
        <w:spacing w:before="100" w:beforeAutospacing="1" w:after="100" w:afterAutospacing="1" w:line="480" w:lineRule="auto"/>
        <w:contextualSpacing/>
        <w:jc w:val="center"/>
        <w:outlineLvl w:val="0"/>
        <w:rPr>
          <w:rFonts w:ascii="Times New Roman" w:hAnsi="Times New Roman" w:cs="Times New Roman"/>
          <w:kern w:val="36"/>
        </w:rPr>
      </w:pPr>
      <w:r>
        <w:rPr>
          <w:rFonts w:ascii="Times New Roman" w:hAnsi="Times New Roman" w:cs="Times New Roman"/>
          <w:kern w:val="36"/>
        </w:rPr>
        <w:t>A preliminary investigation of a</w:t>
      </w:r>
      <w:r w:rsidR="009E7303">
        <w:rPr>
          <w:rFonts w:ascii="Times New Roman" w:hAnsi="Times New Roman" w:cs="Times New Roman"/>
          <w:kern w:val="36"/>
        </w:rPr>
        <w:t>cceptance and c</w:t>
      </w:r>
      <w:r w:rsidR="009E7303" w:rsidRPr="009E7303">
        <w:rPr>
          <w:rFonts w:ascii="Times New Roman" w:hAnsi="Times New Roman" w:cs="Times New Roman"/>
          <w:kern w:val="36"/>
        </w:rPr>
        <w:t xml:space="preserve">ommitment </w:t>
      </w:r>
      <w:r w:rsidR="009E7303">
        <w:rPr>
          <w:rFonts w:ascii="Times New Roman" w:hAnsi="Times New Roman" w:cs="Times New Roman"/>
          <w:kern w:val="36"/>
        </w:rPr>
        <w:t>therapy for</w:t>
      </w:r>
    </w:p>
    <w:p w:rsidR="009E7303" w:rsidRPr="009E7303" w:rsidRDefault="009E7303" w:rsidP="009E7303">
      <w:pPr>
        <w:spacing w:before="100" w:beforeAutospacing="1" w:after="100" w:afterAutospacing="1" w:line="480" w:lineRule="auto"/>
        <w:contextualSpacing/>
        <w:jc w:val="center"/>
        <w:outlineLvl w:val="0"/>
        <w:rPr>
          <w:rFonts w:ascii="Times New Roman" w:hAnsi="Times New Roman" w:cs="Times New Roman"/>
          <w:kern w:val="36"/>
        </w:rPr>
      </w:pPr>
      <w:r>
        <w:rPr>
          <w:rFonts w:ascii="Times New Roman" w:hAnsi="Times New Roman" w:cs="Times New Roman"/>
          <w:kern w:val="36"/>
        </w:rPr>
        <w:t xml:space="preserve"> a</w:t>
      </w:r>
      <w:r w:rsidRPr="009E7303">
        <w:rPr>
          <w:rFonts w:ascii="Times New Roman" w:hAnsi="Times New Roman" w:cs="Times New Roman"/>
          <w:kern w:val="36"/>
        </w:rPr>
        <w:t xml:space="preserve">dolescent </w:t>
      </w:r>
      <w:r>
        <w:rPr>
          <w:rFonts w:ascii="Times New Roman" w:hAnsi="Times New Roman" w:cs="Times New Roman"/>
          <w:kern w:val="36"/>
        </w:rPr>
        <w:t>o</w:t>
      </w:r>
      <w:r w:rsidRPr="009E7303">
        <w:rPr>
          <w:rFonts w:ascii="Times New Roman" w:hAnsi="Times New Roman" w:cs="Times New Roman"/>
          <w:kern w:val="36"/>
        </w:rPr>
        <w:t>bsessive</w:t>
      </w:r>
      <w:r>
        <w:rPr>
          <w:rFonts w:ascii="Times New Roman" w:hAnsi="Times New Roman" w:cs="Times New Roman"/>
          <w:kern w:val="36"/>
        </w:rPr>
        <w:t>-c</w:t>
      </w:r>
      <w:r w:rsidRPr="009E7303">
        <w:rPr>
          <w:rFonts w:ascii="Times New Roman" w:hAnsi="Times New Roman" w:cs="Times New Roman"/>
          <w:kern w:val="36"/>
        </w:rPr>
        <w:t>ompulsive</w:t>
      </w:r>
      <w:r>
        <w:rPr>
          <w:rFonts w:ascii="Times New Roman" w:hAnsi="Times New Roman" w:cs="Times New Roman"/>
          <w:kern w:val="36"/>
        </w:rPr>
        <w:t xml:space="preserve"> d</w:t>
      </w:r>
      <w:r w:rsidRPr="009E7303">
        <w:rPr>
          <w:rFonts w:ascii="Times New Roman" w:hAnsi="Times New Roman" w:cs="Times New Roman"/>
          <w:kern w:val="36"/>
        </w:rPr>
        <w:t>isorder</w:t>
      </w:r>
    </w:p>
    <w:p w:rsidR="009E7303" w:rsidRDefault="009E7303" w:rsidP="009E7303">
      <w:pPr>
        <w:spacing w:after="0" w:line="480" w:lineRule="auto"/>
        <w:jc w:val="center"/>
        <w:rPr>
          <w:rFonts w:ascii="Times New Roman" w:hAnsi="Times New Roman" w:cs="Times New Roman"/>
        </w:rPr>
      </w:pPr>
      <w:r w:rsidRPr="009E7303">
        <w:rPr>
          <w:rFonts w:ascii="Times New Roman" w:hAnsi="Times New Roman" w:cs="Times New Roman"/>
        </w:rPr>
        <w:t>Andrew B. Armstrong</w:t>
      </w:r>
      <w:r>
        <w:rPr>
          <w:rFonts w:ascii="Times New Roman" w:hAnsi="Times New Roman" w:cs="Times New Roman"/>
        </w:rPr>
        <w:t>,</w:t>
      </w:r>
      <w:r w:rsidR="005E572F">
        <w:rPr>
          <w:rFonts w:ascii="Times New Roman" w:hAnsi="Times New Roman" w:cs="Times New Roman"/>
        </w:rPr>
        <w:t xml:space="preserve"> M.S.,</w:t>
      </w:r>
      <w:r>
        <w:rPr>
          <w:rFonts w:ascii="Times New Roman" w:hAnsi="Times New Roman" w:cs="Times New Roman"/>
        </w:rPr>
        <w:t xml:space="preserve"> Kate </w:t>
      </w:r>
      <w:r w:rsidR="00332A74">
        <w:rPr>
          <w:rFonts w:ascii="Times New Roman" w:hAnsi="Times New Roman" w:cs="Times New Roman"/>
        </w:rPr>
        <w:t xml:space="preserve">L. </w:t>
      </w:r>
      <w:r>
        <w:rPr>
          <w:rFonts w:ascii="Times New Roman" w:hAnsi="Times New Roman" w:cs="Times New Roman"/>
        </w:rPr>
        <w:t>Morrison</w:t>
      </w:r>
      <w:r w:rsidR="006521FD">
        <w:rPr>
          <w:rFonts w:ascii="Times New Roman" w:hAnsi="Times New Roman" w:cs="Times New Roman"/>
        </w:rPr>
        <w:t>, &amp; Michael P. Twohig</w:t>
      </w:r>
      <w:r w:rsidR="005E572F">
        <w:rPr>
          <w:rFonts w:ascii="Times New Roman" w:hAnsi="Times New Roman" w:cs="Times New Roman"/>
        </w:rPr>
        <w:t>, Ph.D.</w:t>
      </w:r>
    </w:p>
    <w:p w:rsidR="009E7303" w:rsidRPr="009E7303" w:rsidRDefault="009E7303" w:rsidP="009E7303">
      <w:pPr>
        <w:spacing w:line="480" w:lineRule="auto"/>
        <w:jc w:val="center"/>
        <w:rPr>
          <w:rFonts w:ascii="Times New Roman" w:hAnsi="Times New Roman" w:cs="Times New Roman"/>
        </w:rPr>
      </w:pPr>
      <w:r w:rsidRPr="009E7303">
        <w:rPr>
          <w:rFonts w:ascii="Times New Roman" w:hAnsi="Times New Roman" w:cs="Times New Roman"/>
        </w:rPr>
        <w:t>Utah State University</w:t>
      </w:r>
    </w:p>
    <w:p w:rsidR="009E7303" w:rsidRPr="009E7303" w:rsidRDefault="009E7303" w:rsidP="009E7303">
      <w:pPr>
        <w:spacing w:before="100" w:beforeAutospacing="1" w:after="100" w:afterAutospacing="1" w:line="480" w:lineRule="auto"/>
        <w:contextualSpacing/>
        <w:jc w:val="center"/>
        <w:outlineLvl w:val="0"/>
        <w:rPr>
          <w:rFonts w:ascii="Times New Roman" w:hAnsi="Times New Roman" w:cs="Times New Roman"/>
        </w:rPr>
      </w:pPr>
    </w:p>
    <w:p w:rsidR="009E7303" w:rsidRDefault="009E7303" w:rsidP="009E7303">
      <w:pPr>
        <w:spacing w:before="100" w:beforeAutospacing="1" w:after="100" w:afterAutospacing="1" w:line="480" w:lineRule="auto"/>
        <w:contextualSpacing/>
        <w:jc w:val="center"/>
        <w:outlineLvl w:val="0"/>
        <w:rPr>
          <w:rFonts w:ascii="Times New Roman" w:hAnsi="Times New Roman" w:cs="Times New Roman"/>
        </w:rPr>
      </w:pPr>
    </w:p>
    <w:p w:rsidR="00DE7113" w:rsidRPr="009E7303" w:rsidRDefault="00DE7113" w:rsidP="009E7303">
      <w:pPr>
        <w:spacing w:before="100" w:beforeAutospacing="1" w:after="100" w:afterAutospacing="1" w:line="480" w:lineRule="auto"/>
        <w:contextualSpacing/>
        <w:jc w:val="center"/>
        <w:outlineLvl w:val="0"/>
        <w:rPr>
          <w:rFonts w:ascii="Times New Roman" w:hAnsi="Times New Roman" w:cs="Times New Roman"/>
        </w:rPr>
      </w:pPr>
    </w:p>
    <w:p w:rsidR="009E7303" w:rsidRPr="009E7303" w:rsidRDefault="0077286F" w:rsidP="009E7303">
      <w:pPr>
        <w:rPr>
          <w:rFonts w:ascii="Times New Roman" w:hAnsi="Times New Roman" w:cs="Times New Roman"/>
        </w:rPr>
      </w:pPr>
      <w:r>
        <w:rPr>
          <w:rFonts w:ascii="Times New Roman" w:hAnsi="Times New Roman" w:cs="Times New Roman"/>
        </w:rPr>
        <w:t>Corresponding A</w:t>
      </w:r>
      <w:r w:rsidR="009E7303" w:rsidRPr="009E7303">
        <w:rPr>
          <w:rFonts w:ascii="Times New Roman" w:hAnsi="Times New Roman" w:cs="Times New Roman"/>
        </w:rPr>
        <w:t>uthor Information:</w:t>
      </w:r>
    </w:p>
    <w:p w:rsidR="009E7303" w:rsidRPr="009E7303" w:rsidRDefault="0077286F" w:rsidP="009E7303">
      <w:pPr>
        <w:spacing w:after="0"/>
        <w:rPr>
          <w:rFonts w:ascii="Times New Roman" w:hAnsi="Times New Roman" w:cs="Times New Roman"/>
          <w:noProof/>
          <w:color w:val="000000"/>
        </w:rPr>
      </w:pPr>
      <w:r>
        <w:rPr>
          <w:rFonts w:ascii="Times New Roman" w:hAnsi="Times New Roman" w:cs="Times New Roman"/>
          <w:noProof/>
          <w:color w:val="000000"/>
        </w:rPr>
        <w:t xml:space="preserve">Michael P. Twohig Ph.D. </w:t>
      </w:r>
    </w:p>
    <w:p w:rsidR="009E7303" w:rsidRPr="009E7303" w:rsidRDefault="009E7303" w:rsidP="009E7303">
      <w:pPr>
        <w:spacing w:after="0"/>
        <w:rPr>
          <w:rFonts w:ascii="Times New Roman" w:hAnsi="Times New Roman" w:cs="Times New Roman"/>
          <w:noProof/>
          <w:color w:val="000000"/>
        </w:rPr>
      </w:pPr>
      <w:r w:rsidRPr="009E7303">
        <w:rPr>
          <w:rFonts w:ascii="Times New Roman" w:hAnsi="Times New Roman" w:cs="Times New Roman"/>
          <w:noProof/>
          <w:color w:val="000000"/>
        </w:rPr>
        <w:t>Utah State University, Department of Psychology</w:t>
      </w:r>
    </w:p>
    <w:p w:rsidR="009E7303" w:rsidRPr="009E7303" w:rsidRDefault="009E7303" w:rsidP="009E7303">
      <w:pPr>
        <w:spacing w:after="0"/>
        <w:rPr>
          <w:rFonts w:ascii="Times New Roman" w:hAnsi="Times New Roman" w:cs="Times New Roman"/>
          <w:noProof/>
          <w:color w:val="000000"/>
        </w:rPr>
      </w:pPr>
      <w:r w:rsidRPr="009E7303">
        <w:rPr>
          <w:rFonts w:ascii="Times New Roman" w:hAnsi="Times New Roman" w:cs="Times New Roman"/>
          <w:noProof/>
          <w:color w:val="000000"/>
        </w:rPr>
        <w:t>2810 Old Main Hill, Logan, Utah  84322-2810</w:t>
      </w:r>
    </w:p>
    <w:p w:rsidR="009E7303" w:rsidRPr="009E7303" w:rsidRDefault="009E7303" w:rsidP="009E7303">
      <w:pPr>
        <w:spacing w:after="0"/>
        <w:rPr>
          <w:rFonts w:ascii="Times New Roman" w:hAnsi="Times New Roman" w:cs="Times New Roman"/>
          <w:noProof/>
          <w:color w:val="000000"/>
        </w:rPr>
      </w:pPr>
      <w:r w:rsidRPr="009E7303">
        <w:rPr>
          <w:rFonts w:ascii="Times New Roman" w:hAnsi="Times New Roman" w:cs="Times New Roman"/>
          <w:noProof/>
          <w:color w:val="000000"/>
        </w:rPr>
        <w:t>Phone: (435) 797-</w:t>
      </w:r>
      <w:r w:rsidR="0077286F">
        <w:rPr>
          <w:rFonts w:ascii="Times New Roman" w:hAnsi="Times New Roman" w:cs="Times New Roman"/>
          <w:noProof/>
          <w:color w:val="000000"/>
        </w:rPr>
        <w:t>1402</w:t>
      </w:r>
    </w:p>
    <w:p w:rsidR="009E7303" w:rsidRPr="009E7303" w:rsidRDefault="009E7303" w:rsidP="009E7303">
      <w:pPr>
        <w:spacing w:after="0"/>
        <w:rPr>
          <w:rFonts w:ascii="Times New Roman" w:hAnsi="Times New Roman" w:cs="Times New Roman"/>
          <w:noProof/>
          <w:color w:val="000000"/>
        </w:rPr>
      </w:pPr>
      <w:r w:rsidRPr="009E7303">
        <w:rPr>
          <w:rFonts w:ascii="Times New Roman" w:hAnsi="Times New Roman" w:cs="Times New Roman"/>
          <w:noProof/>
          <w:color w:val="000000"/>
        </w:rPr>
        <w:t>Fax: (435) 797-1448</w:t>
      </w:r>
    </w:p>
    <w:p w:rsidR="009E7303" w:rsidRPr="009E7303" w:rsidRDefault="009E7303" w:rsidP="009E7303">
      <w:pPr>
        <w:spacing w:after="0"/>
        <w:rPr>
          <w:rFonts w:ascii="Times New Roman" w:hAnsi="Times New Roman" w:cs="Times New Roman"/>
          <w:noProof/>
          <w:color w:val="000000"/>
        </w:rPr>
      </w:pPr>
      <w:r w:rsidRPr="009E7303">
        <w:rPr>
          <w:rFonts w:ascii="Times New Roman" w:hAnsi="Times New Roman" w:cs="Times New Roman"/>
          <w:noProof/>
          <w:color w:val="000000"/>
        </w:rPr>
        <w:t xml:space="preserve">Email: </w:t>
      </w:r>
      <w:r w:rsidR="0077286F">
        <w:t>michael.twohig@usu.edu</w:t>
      </w:r>
    </w:p>
    <w:p w:rsidR="009E7303" w:rsidRPr="009E7303" w:rsidRDefault="009E7303" w:rsidP="009E7303">
      <w:pPr>
        <w:spacing w:after="0"/>
        <w:rPr>
          <w:rFonts w:ascii="Times New Roman" w:hAnsi="Times New Roman" w:cs="Times New Roman"/>
          <w:noProof/>
          <w:color w:val="000000"/>
        </w:rPr>
      </w:pPr>
    </w:p>
    <w:p w:rsidR="000F4AA0" w:rsidRDefault="000F4AA0">
      <w:pPr>
        <w:spacing w:after="0"/>
        <w:rPr>
          <w:rFonts w:ascii="Times New Roman" w:hAnsi="Times New Roman" w:cs="Times New Roman"/>
          <w:noProof/>
          <w:color w:val="000000"/>
        </w:rPr>
      </w:pPr>
      <w:r>
        <w:rPr>
          <w:rFonts w:ascii="Times New Roman" w:hAnsi="Times New Roman" w:cs="Times New Roman"/>
          <w:noProof/>
          <w:color w:val="000000"/>
        </w:rPr>
        <w:br w:type="page"/>
      </w:r>
    </w:p>
    <w:p w:rsidR="00445B95" w:rsidRPr="00A54F73" w:rsidRDefault="00445B95" w:rsidP="00A54F73">
      <w:pPr>
        <w:spacing w:before="100" w:beforeAutospacing="1" w:after="100" w:afterAutospacing="1"/>
        <w:contextualSpacing/>
        <w:jc w:val="center"/>
        <w:outlineLvl w:val="0"/>
        <w:rPr>
          <w:rFonts w:ascii="Times New Roman" w:hAnsi="Times New Roman" w:cs="Times New Roman"/>
        </w:rPr>
      </w:pPr>
      <w:r w:rsidRPr="00A54F73">
        <w:rPr>
          <w:rFonts w:ascii="Times New Roman" w:hAnsi="Times New Roman" w:cs="Times New Roman"/>
        </w:rPr>
        <w:lastRenderedPageBreak/>
        <w:t>A</w:t>
      </w:r>
      <w:r w:rsidR="00DE7113">
        <w:rPr>
          <w:rFonts w:ascii="Times New Roman" w:hAnsi="Times New Roman" w:cs="Times New Roman"/>
        </w:rPr>
        <w:t>bstract</w:t>
      </w:r>
    </w:p>
    <w:p w:rsidR="00445B95" w:rsidRPr="00A54F73" w:rsidRDefault="00445B95" w:rsidP="00A54F73">
      <w:pPr>
        <w:spacing w:before="100" w:beforeAutospacing="1" w:after="100" w:afterAutospacing="1"/>
        <w:contextualSpacing/>
        <w:rPr>
          <w:rFonts w:ascii="Times New Roman" w:hAnsi="Times New Roman" w:cs="Times New Roman"/>
        </w:rPr>
      </w:pPr>
      <w:r w:rsidRPr="00A54F73">
        <w:rPr>
          <w:rFonts w:ascii="Times New Roman" w:hAnsi="Times New Roman" w:cs="Times New Roman"/>
        </w:rPr>
        <w:t xml:space="preserve"> </w:t>
      </w:r>
    </w:p>
    <w:p w:rsidR="004527BC" w:rsidRDefault="004527BC" w:rsidP="004527BC">
      <w:pPr>
        <w:spacing w:after="0" w:line="480" w:lineRule="auto"/>
        <w:contextualSpacing/>
        <w:rPr>
          <w:rFonts w:ascii="Times New Roman" w:hAnsi="Times New Roman" w:cs="Times New Roman"/>
        </w:rPr>
      </w:pPr>
      <w:r w:rsidRPr="00A54F73">
        <w:rPr>
          <w:rFonts w:ascii="Times New Roman" w:hAnsi="Times New Roman" w:cs="Times New Roman"/>
        </w:rPr>
        <w:t xml:space="preserve">There is growing support for the use of acceptance and commitment therapy (ACT) as a treatment for adults with </w:t>
      </w:r>
      <w:r>
        <w:rPr>
          <w:rFonts w:ascii="Times New Roman" w:hAnsi="Times New Roman" w:cs="Times New Roman"/>
        </w:rPr>
        <w:t>obsessive compulsive disorder (</w:t>
      </w:r>
      <w:r w:rsidRPr="00A54F73">
        <w:rPr>
          <w:rFonts w:ascii="Times New Roman" w:hAnsi="Times New Roman" w:cs="Times New Roman"/>
        </w:rPr>
        <w:t>OCD</w:t>
      </w:r>
      <w:r>
        <w:rPr>
          <w:rFonts w:ascii="Times New Roman" w:hAnsi="Times New Roman" w:cs="Times New Roman"/>
        </w:rPr>
        <w:t>), but n</w:t>
      </w:r>
      <w:r w:rsidRPr="00A54F73">
        <w:rPr>
          <w:rFonts w:ascii="Times New Roman" w:hAnsi="Times New Roman" w:cs="Times New Roman"/>
        </w:rPr>
        <w:t xml:space="preserve">o research has been published on the use of ACT for adolescent OCD. </w:t>
      </w:r>
      <w:r>
        <w:rPr>
          <w:rFonts w:ascii="Times New Roman" w:hAnsi="Times New Roman" w:cs="Times New Roman"/>
        </w:rPr>
        <w:t xml:space="preserve">This </w:t>
      </w:r>
      <w:r w:rsidR="0077286F">
        <w:rPr>
          <w:rFonts w:ascii="Times New Roman" w:hAnsi="Times New Roman" w:cs="Times New Roman"/>
        </w:rPr>
        <w:t xml:space="preserve">preliminary </w:t>
      </w:r>
      <w:r>
        <w:rPr>
          <w:rFonts w:ascii="Times New Roman" w:hAnsi="Times New Roman" w:cs="Times New Roman"/>
        </w:rPr>
        <w:t xml:space="preserve">study </w:t>
      </w:r>
      <w:r w:rsidRPr="00A54F73">
        <w:rPr>
          <w:rFonts w:ascii="Times New Roman" w:hAnsi="Times New Roman" w:cs="Times New Roman"/>
        </w:rPr>
        <w:t>in</w:t>
      </w:r>
      <w:r>
        <w:rPr>
          <w:rFonts w:ascii="Times New Roman" w:hAnsi="Times New Roman" w:cs="Times New Roman"/>
        </w:rPr>
        <w:t>vestigated ACT for youth with OCD utilizing a multiple baseline across participants design. Three</w:t>
      </w:r>
      <w:r w:rsidRPr="00A54F73">
        <w:rPr>
          <w:rFonts w:ascii="Times New Roman" w:hAnsi="Times New Roman" w:cs="Times New Roman"/>
        </w:rPr>
        <w:t xml:space="preserve"> adoles</w:t>
      </w:r>
      <w:r>
        <w:rPr>
          <w:rFonts w:ascii="Times New Roman" w:hAnsi="Times New Roman" w:cs="Times New Roman"/>
        </w:rPr>
        <w:t>cent</w:t>
      </w:r>
      <w:r w:rsidR="00873B51">
        <w:rPr>
          <w:rFonts w:ascii="Times New Roman" w:hAnsi="Times New Roman" w:cs="Times New Roman"/>
        </w:rPr>
        <w:t>s</w:t>
      </w:r>
      <w:r>
        <w:rPr>
          <w:rFonts w:ascii="Times New Roman" w:hAnsi="Times New Roman" w:cs="Times New Roman"/>
        </w:rPr>
        <w:t xml:space="preserve">, ages 12 </w:t>
      </w:r>
      <w:r w:rsidR="00676093">
        <w:rPr>
          <w:rFonts w:ascii="Times New Roman" w:hAnsi="Times New Roman" w:cs="Times New Roman"/>
        </w:rPr>
        <w:t>or</w:t>
      </w:r>
      <w:r>
        <w:rPr>
          <w:rFonts w:ascii="Times New Roman" w:hAnsi="Times New Roman" w:cs="Times New Roman"/>
        </w:rPr>
        <w:t xml:space="preserve"> 13</w:t>
      </w:r>
      <w:r w:rsidRPr="00A54F73">
        <w:rPr>
          <w:rFonts w:ascii="Times New Roman" w:hAnsi="Times New Roman" w:cs="Times New Roman"/>
        </w:rPr>
        <w:t>, were treated with 8 to 10 sessions of ACT</w:t>
      </w:r>
      <w:r>
        <w:rPr>
          <w:rFonts w:ascii="Times New Roman" w:hAnsi="Times New Roman" w:cs="Times New Roman"/>
        </w:rPr>
        <w:t xml:space="preserve"> (without in session exposure</w:t>
      </w:r>
      <w:r w:rsidR="00676093">
        <w:rPr>
          <w:rFonts w:ascii="Times New Roman" w:hAnsi="Times New Roman" w:cs="Times New Roman"/>
        </w:rPr>
        <w:t xml:space="preserve"> exercises</w:t>
      </w:r>
      <w:r>
        <w:rPr>
          <w:rFonts w:ascii="Times New Roman" w:hAnsi="Times New Roman" w:cs="Times New Roman"/>
        </w:rPr>
        <w:t>)</w:t>
      </w:r>
      <w:r w:rsidRPr="00A54F73">
        <w:rPr>
          <w:rFonts w:ascii="Times New Roman" w:hAnsi="Times New Roman" w:cs="Times New Roman"/>
        </w:rPr>
        <w:t xml:space="preserve">. The primary </w:t>
      </w:r>
      <w:r>
        <w:rPr>
          <w:rFonts w:ascii="Times New Roman" w:hAnsi="Times New Roman" w:cs="Times New Roman"/>
        </w:rPr>
        <w:t xml:space="preserve">dependent variable </w:t>
      </w:r>
      <w:r w:rsidRPr="00A54F73">
        <w:rPr>
          <w:rFonts w:ascii="Times New Roman" w:hAnsi="Times New Roman" w:cs="Times New Roman"/>
        </w:rPr>
        <w:t xml:space="preserve">was </w:t>
      </w:r>
      <w:r>
        <w:rPr>
          <w:rFonts w:ascii="Times New Roman" w:hAnsi="Times New Roman" w:cs="Times New Roman"/>
        </w:rPr>
        <w:t xml:space="preserve">daily </w:t>
      </w:r>
      <w:r w:rsidRPr="00A54F73">
        <w:rPr>
          <w:rFonts w:ascii="Times New Roman" w:hAnsi="Times New Roman" w:cs="Times New Roman"/>
        </w:rPr>
        <w:t>self-monitoring of compulsions</w:t>
      </w:r>
      <w:r>
        <w:rPr>
          <w:rFonts w:ascii="Times New Roman" w:hAnsi="Times New Roman" w:cs="Times New Roman"/>
        </w:rPr>
        <w:t>.</w:t>
      </w:r>
      <w:r w:rsidRPr="00A54F73">
        <w:rPr>
          <w:rFonts w:ascii="Times New Roman" w:hAnsi="Times New Roman" w:cs="Times New Roman"/>
        </w:rPr>
        <w:t xml:space="preserve"> </w:t>
      </w:r>
      <w:r>
        <w:rPr>
          <w:rFonts w:ascii="Times New Roman" w:hAnsi="Times New Roman" w:cs="Times New Roman"/>
        </w:rPr>
        <w:t>R</w:t>
      </w:r>
      <w:r w:rsidRPr="00A54F73">
        <w:rPr>
          <w:rFonts w:ascii="Times New Roman" w:hAnsi="Times New Roman" w:cs="Times New Roman"/>
        </w:rPr>
        <w:t>esults show</w:t>
      </w:r>
      <w:r>
        <w:rPr>
          <w:rFonts w:ascii="Times New Roman" w:hAnsi="Times New Roman" w:cs="Times New Roman"/>
        </w:rPr>
        <w:t>ed</w:t>
      </w:r>
      <w:r w:rsidRPr="00A54F73">
        <w:rPr>
          <w:rFonts w:ascii="Times New Roman" w:hAnsi="Times New Roman" w:cs="Times New Roman"/>
        </w:rPr>
        <w:t xml:space="preserve"> a 40% </w:t>
      </w:r>
      <w:r>
        <w:rPr>
          <w:rFonts w:ascii="Times New Roman" w:hAnsi="Times New Roman" w:cs="Times New Roman"/>
        </w:rPr>
        <w:t xml:space="preserve">mean </w:t>
      </w:r>
      <w:r w:rsidRPr="00A54F73">
        <w:rPr>
          <w:rFonts w:ascii="Times New Roman" w:hAnsi="Times New Roman" w:cs="Times New Roman"/>
        </w:rPr>
        <w:t>reduction in self-reported compulsions</w:t>
      </w:r>
      <w:r>
        <w:rPr>
          <w:rFonts w:ascii="Times New Roman" w:hAnsi="Times New Roman" w:cs="Times New Roman"/>
        </w:rPr>
        <w:t xml:space="preserve"> from pretreatment to posttreatment, with results maintained at three month follow-up, for a total reduction of 43.8%</w:t>
      </w:r>
      <w:r w:rsidRPr="00A54F73">
        <w:rPr>
          <w:rFonts w:ascii="Times New Roman" w:hAnsi="Times New Roman" w:cs="Times New Roman"/>
        </w:rPr>
        <w:t>.</w:t>
      </w:r>
      <w:r>
        <w:rPr>
          <w:rFonts w:ascii="Times New Roman" w:hAnsi="Times New Roman" w:cs="Times New Roman"/>
        </w:rPr>
        <w:t xml:space="preserve"> </w:t>
      </w:r>
      <w:r w:rsidR="00873B51">
        <w:rPr>
          <w:rFonts w:ascii="Times New Roman" w:hAnsi="Times New Roman" w:cs="Times New Roman"/>
        </w:rPr>
        <w:t xml:space="preserve">Pretreatment to posttreament reductions in CY-BOCS ratings of </w:t>
      </w:r>
      <w:r>
        <w:rPr>
          <w:rFonts w:ascii="Times New Roman" w:hAnsi="Times New Roman" w:cs="Times New Roman"/>
        </w:rPr>
        <w:t xml:space="preserve">OCD severity </w:t>
      </w:r>
      <w:r w:rsidR="00873B51">
        <w:rPr>
          <w:rFonts w:ascii="Times New Roman" w:hAnsi="Times New Roman" w:cs="Times New Roman"/>
        </w:rPr>
        <w:t>were 50%, 12.5%, and 22%; pretreatment to follow-up reductions were 54%, 12.5%, and 61%.</w:t>
      </w:r>
      <w:r>
        <w:rPr>
          <w:rFonts w:ascii="Times New Roman" w:hAnsi="Times New Roman" w:cs="Times New Roman"/>
        </w:rPr>
        <w:t xml:space="preserve"> Treatment procedures were rated by participants and parents as highly acceptable. </w:t>
      </w:r>
      <w:r w:rsidR="00676093">
        <w:rPr>
          <w:rFonts w:ascii="Times New Roman" w:hAnsi="Times New Roman" w:cs="Times New Roman"/>
        </w:rPr>
        <w:t>Implications and future directions are discussed.</w:t>
      </w:r>
    </w:p>
    <w:p w:rsidR="00DE7113" w:rsidRDefault="00DE7113" w:rsidP="00C669E2">
      <w:pPr>
        <w:spacing w:after="0" w:line="480" w:lineRule="auto"/>
        <w:ind w:firstLine="720"/>
        <w:contextualSpacing/>
        <w:rPr>
          <w:rFonts w:ascii="Times New Roman" w:hAnsi="Times New Roman" w:cs="Times New Roman"/>
        </w:rPr>
      </w:pPr>
    </w:p>
    <w:p w:rsidR="00DE7113" w:rsidRDefault="00DE7113" w:rsidP="00DE7113">
      <w:pPr>
        <w:widowControl w:val="0"/>
        <w:spacing w:after="0" w:line="480" w:lineRule="auto"/>
        <w:outlineLvl w:val="0"/>
        <w:rPr>
          <w:rFonts w:ascii="Times New Roman" w:hAnsi="Times New Roman" w:cs="Times New Roman"/>
        </w:rPr>
        <w:sectPr w:rsidR="00DE7113">
          <w:headerReference w:type="even" r:id="rId7"/>
          <w:headerReference w:type="default" r:id="rId8"/>
          <w:pgSz w:w="12240" w:h="15840"/>
          <w:pgMar w:top="1440" w:right="1440" w:bottom="1440" w:left="1440" w:header="720" w:footer="720" w:gutter="0"/>
          <w:pgNumType w:start="1"/>
          <w:cols w:space="720"/>
          <w:docGrid w:linePitch="360"/>
        </w:sectPr>
      </w:pPr>
      <w:r>
        <w:rPr>
          <w:rFonts w:ascii="Times New Roman" w:hAnsi="Times New Roman" w:cs="Times New Roman"/>
        </w:rPr>
        <w:t xml:space="preserve">KEYWORDS. Acceptance and commitment therapy, adolescents, OCD, </w:t>
      </w:r>
      <w:r w:rsidR="00EF79C8">
        <w:rPr>
          <w:rFonts w:ascii="Times New Roman" w:hAnsi="Times New Roman" w:cs="Times New Roman"/>
        </w:rPr>
        <w:t>treatment</w:t>
      </w:r>
      <w:r>
        <w:rPr>
          <w:rFonts w:ascii="Times New Roman" w:hAnsi="Times New Roman" w:cs="Times New Roman"/>
        </w:rPr>
        <w:t xml:space="preserve">  </w:t>
      </w:r>
    </w:p>
    <w:p w:rsidR="0071617A" w:rsidRDefault="0071617A" w:rsidP="00A82031">
      <w:pPr>
        <w:spacing w:after="0" w:line="480" w:lineRule="auto"/>
        <w:contextualSpacing/>
        <w:jc w:val="center"/>
        <w:outlineLvl w:val="0"/>
        <w:rPr>
          <w:rFonts w:ascii="Times New Roman" w:hAnsi="Times New Roman" w:cs="Times New Roman"/>
          <w:kern w:val="36"/>
        </w:rPr>
      </w:pPr>
      <w:r>
        <w:rPr>
          <w:rFonts w:ascii="Times New Roman" w:hAnsi="Times New Roman" w:cs="Times New Roman"/>
          <w:kern w:val="36"/>
        </w:rPr>
        <w:lastRenderedPageBreak/>
        <w:t>A preliminary investigation of a</w:t>
      </w:r>
      <w:r w:rsidR="00A82031">
        <w:rPr>
          <w:rFonts w:ascii="Times New Roman" w:hAnsi="Times New Roman" w:cs="Times New Roman"/>
          <w:kern w:val="36"/>
        </w:rPr>
        <w:t>cceptance and c</w:t>
      </w:r>
      <w:r w:rsidR="00A82031" w:rsidRPr="009E7303">
        <w:rPr>
          <w:rFonts w:ascii="Times New Roman" w:hAnsi="Times New Roman" w:cs="Times New Roman"/>
          <w:kern w:val="36"/>
        </w:rPr>
        <w:t xml:space="preserve">ommitment </w:t>
      </w:r>
      <w:r w:rsidR="00A82031">
        <w:rPr>
          <w:rFonts w:ascii="Times New Roman" w:hAnsi="Times New Roman" w:cs="Times New Roman"/>
          <w:kern w:val="36"/>
        </w:rPr>
        <w:t xml:space="preserve">therapy </w:t>
      </w:r>
    </w:p>
    <w:p w:rsidR="00A82031" w:rsidRPr="00DE7113" w:rsidRDefault="00A82031" w:rsidP="0071617A">
      <w:pPr>
        <w:spacing w:after="0" w:line="480" w:lineRule="auto"/>
        <w:contextualSpacing/>
        <w:jc w:val="center"/>
        <w:outlineLvl w:val="0"/>
        <w:rPr>
          <w:rFonts w:ascii="Times New Roman" w:hAnsi="Times New Roman" w:cs="Times New Roman"/>
          <w:kern w:val="36"/>
        </w:rPr>
      </w:pPr>
      <w:r>
        <w:rPr>
          <w:rFonts w:ascii="Times New Roman" w:hAnsi="Times New Roman" w:cs="Times New Roman"/>
          <w:kern w:val="36"/>
        </w:rPr>
        <w:t>for a</w:t>
      </w:r>
      <w:r w:rsidRPr="009E7303">
        <w:rPr>
          <w:rFonts w:ascii="Times New Roman" w:hAnsi="Times New Roman" w:cs="Times New Roman"/>
          <w:kern w:val="36"/>
        </w:rPr>
        <w:t>dolescent</w:t>
      </w:r>
      <w:r w:rsidR="0071617A">
        <w:rPr>
          <w:rFonts w:ascii="Times New Roman" w:hAnsi="Times New Roman" w:cs="Times New Roman"/>
          <w:kern w:val="36"/>
        </w:rPr>
        <w:t xml:space="preserve"> </w:t>
      </w:r>
      <w:r>
        <w:rPr>
          <w:rFonts w:ascii="Times New Roman" w:hAnsi="Times New Roman" w:cs="Times New Roman"/>
          <w:kern w:val="36"/>
        </w:rPr>
        <w:t>o</w:t>
      </w:r>
      <w:r w:rsidRPr="009E7303">
        <w:rPr>
          <w:rFonts w:ascii="Times New Roman" w:hAnsi="Times New Roman" w:cs="Times New Roman"/>
          <w:kern w:val="36"/>
        </w:rPr>
        <w:t>bsessive</w:t>
      </w:r>
      <w:r>
        <w:rPr>
          <w:rFonts w:ascii="Times New Roman" w:hAnsi="Times New Roman" w:cs="Times New Roman"/>
          <w:kern w:val="36"/>
        </w:rPr>
        <w:t>-c</w:t>
      </w:r>
      <w:r w:rsidRPr="009E7303">
        <w:rPr>
          <w:rFonts w:ascii="Times New Roman" w:hAnsi="Times New Roman" w:cs="Times New Roman"/>
          <w:kern w:val="36"/>
        </w:rPr>
        <w:t>ompulsive</w:t>
      </w:r>
      <w:r>
        <w:rPr>
          <w:rFonts w:ascii="Times New Roman" w:hAnsi="Times New Roman" w:cs="Times New Roman"/>
          <w:kern w:val="36"/>
        </w:rPr>
        <w:t xml:space="preserve"> d</w:t>
      </w:r>
      <w:r w:rsidRPr="009E7303">
        <w:rPr>
          <w:rFonts w:ascii="Times New Roman" w:hAnsi="Times New Roman" w:cs="Times New Roman"/>
          <w:kern w:val="36"/>
        </w:rPr>
        <w:t>isorder</w:t>
      </w:r>
    </w:p>
    <w:p w:rsidR="00A82031" w:rsidRPr="00D8386A" w:rsidRDefault="00A82031" w:rsidP="00E87746">
      <w:pPr>
        <w:spacing w:after="0" w:line="480" w:lineRule="auto"/>
        <w:ind w:firstLine="720"/>
        <w:rPr>
          <w:rFonts w:ascii="Times New Roman" w:hAnsi="Times New Roman" w:cs="Times New Roman"/>
        </w:rPr>
      </w:pPr>
      <w:r w:rsidRPr="00DD77BD">
        <w:rPr>
          <w:rFonts w:ascii="Times New Roman" w:hAnsi="Times New Roman" w:cs="Times New Roman"/>
        </w:rPr>
        <w:t xml:space="preserve">Obsessive-compulsive disorder (OCD) is a debilitating anxiety disorder that affects </w:t>
      </w:r>
      <w:r>
        <w:rPr>
          <w:rFonts w:ascii="Times New Roman" w:hAnsi="Times New Roman" w:cs="Times New Roman"/>
        </w:rPr>
        <w:t>two</w:t>
      </w:r>
      <w:r w:rsidRPr="00DD77BD">
        <w:rPr>
          <w:rFonts w:ascii="Times New Roman" w:hAnsi="Times New Roman" w:cs="Times New Roman"/>
        </w:rPr>
        <w:t xml:space="preserve"> to </w:t>
      </w:r>
      <w:r>
        <w:rPr>
          <w:rFonts w:ascii="Times New Roman" w:hAnsi="Times New Roman" w:cs="Times New Roman"/>
        </w:rPr>
        <w:t>three percent o</w:t>
      </w:r>
      <w:r w:rsidRPr="00DD77BD">
        <w:rPr>
          <w:rFonts w:ascii="Times New Roman" w:hAnsi="Times New Roman" w:cs="Times New Roman"/>
        </w:rPr>
        <w:t xml:space="preserve">f children and adolescents (Rapoport et al., 2000). </w:t>
      </w:r>
      <w:r w:rsidR="00AF473E">
        <w:rPr>
          <w:rFonts w:ascii="Times New Roman" w:hAnsi="Times New Roman" w:cs="Times New Roman"/>
        </w:rPr>
        <w:t xml:space="preserve">The </w:t>
      </w:r>
      <w:r w:rsidRPr="00DD77BD">
        <w:rPr>
          <w:rFonts w:ascii="Times New Roman" w:hAnsi="Times New Roman" w:cs="Times New Roman"/>
        </w:rPr>
        <w:t>DSM-IV does not differentiate between adult and childhood OCD</w:t>
      </w:r>
      <w:r w:rsidR="000B166D">
        <w:rPr>
          <w:rFonts w:ascii="Times New Roman" w:hAnsi="Times New Roman" w:cs="Times New Roman"/>
        </w:rPr>
        <w:t xml:space="preserve"> (APA, 2000)</w:t>
      </w:r>
      <w:r w:rsidRPr="00DD77BD">
        <w:rPr>
          <w:rFonts w:ascii="Times New Roman" w:hAnsi="Times New Roman" w:cs="Times New Roman"/>
        </w:rPr>
        <w:t>; however, developmental differences in content of obsessions, topography of compulsions, and level of insight have been reported (</w:t>
      </w:r>
      <w:r>
        <w:rPr>
          <w:rFonts w:ascii="Times New Roman" w:hAnsi="Times New Roman" w:cs="Times New Roman"/>
        </w:rPr>
        <w:t>Steketee</w:t>
      </w:r>
      <w:r w:rsidRPr="00DD77BD">
        <w:rPr>
          <w:rFonts w:ascii="Times New Roman" w:hAnsi="Times New Roman" w:cs="Times New Roman"/>
        </w:rPr>
        <w:t xml:space="preserve"> &amp; Barlow, 2002</w:t>
      </w:r>
      <w:r w:rsidR="00E87746">
        <w:rPr>
          <w:rFonts w:ascii="Times New Roman" w:hAnsi="Times New Roman" w:cs="Times New Roman"/>
        </w:rPr>
        <w:t>)</w:t>
      </w:r>
      <w:r w:rsidRPr="00DD77BD">
        <w:rPr>
          <w:rFonts w:ascii="Times New Roman" w:hAnsi="Times New Roman" w:cs="Times New Roman"/>
        </w:rPr>
        <w:t>. Childhood-onset OCD is associated with high rates of comorbidity wi</w:t>
      </w:r>
      <w:r>
        <w:rPr>
          <w:rFonts w:ascii="Times New Roman" w:hAnsi="Times New Roman" w:cs="Times New Roman"/>
        </w:rPr>
        <w:t>th other psychiatric disorders</w:t>
      </w:r>
      <w:r w:rsidR="00892901">
        <w:rPr>
          <w:rFonts w:ascii="Times New Roman" w:hAnsi="Times New Roman" w:cs="Times New Roman"/>
        </w:rPr>
        <w:t xml:space="preserve"> with </w:t>
      </w:r>
      <w:r>
        <w:rPr>
          <w:rFonts w:ascii="Times New Roman" w:hAnsi="Times New Roman" w:cs="Times New Roman"/>
        </w:rPr>
        <w:t>l</w:t>
      </w:r>
      <w:r w:rsidRPr="00DD77BD">
        <w:rPr>
          <w:rFonts w:ascii="Times New Roman" w:hAnsi="Times New Roman" w:cs="Times New Roman"/>
        </w:rPr>
        <w:t>ifetime comorbidity rates rang</w:t>
      </w:r>
      <w:r w:rsidR="00892901">
        <w:rPr>
          <w:rFonts w:ascii="Times New Roman" w:hAnsi="Times New Roman" w:cs="Times New Roman"/>
        </w:rPr>
        <w:t>ing</w:t>
      </w:r>
      <w:r w:rsidRPr="00DD77BD">
        <w:rPr>
          <w:rFonts w:ascii="Times New Roman" w:hAnsi="Times New Roman" w:cs="Times New Roman"/>
        </w:rPr>
        <w:t xml:space="preserve"> from 75% to 84% (Geller et al., 1997). </w:t>
      </w:r>
      <w:r w:rsidR="00892901">
        <w:rPr>
          <w:rFonts w:ascii="Times New Roman" w:hAnsi="Times New Roman" w:cs="Times New Roman"/>
        </w:rPr>
        <w:t>Additionally, fa</w:t>
      </w:r>
      <w:r w:rsidRPr="00DD77BD">
        <w:rPr>
          <w:rFonts w:ascii="Times New Roman" w:hAnsi="Times New Roman" w:cs="Times New Roman"/>
        </w:rPr>
        <w:t xml:space="preserve">mily </w:t>
      </w:r>
      <w:r>
        <w:rPr>
          <w:rFonts w:ascii="Times New Roman" w:hAnsi="Times New Roman" w:cs="Times New Roman"/>
        </w:rPr>
        <w:t>functioning</w:t>
      </w:r>
      <w:r w:rsidRPr="00DD77BD">
        <w:rPr>
          <w:rFonts w:ascii="Times New Roman" w:hAnsi="Times New Roman" w:cs="Times New Roman"/>
        </w:rPr>
        <w:t xml:space="preserve"> both contributes to and is affected by childhood OCD (</w:t>
      </w:r>
      <w:r w:rsidR="00E87746">
        <w:rPr>
          <w:rFonts w:ascii="Times New Roman" w:eastAsia="Times New Roman" w:hAnsi="Times New Roman" w:cs="Times New Roman"/>
        </w:rPr>
        <w:t>Peris</w:t>
      </w:r>
      <w:r w:rsidR="00F12C0B">
        <w:rPr>
          <w:rFonts w:ascii="Times New Roman" w:eastAsia="Times New Roman" w:hAnsi="Times New Roman" w:cs="Times New Roman"/>
        </w:rPr>
        <w:t xml:space="preserve"> et al., </w:t>
      </w:r>
      <w:r w:rsidR="00E87746">
        <w:rPr>
          <w:rFonts w:ascii="Times New Roman" w:eastAsia="Times New Roman" w:hAnsi="Times New Roman" w:cs="Times New Roman"/>
        </w:rPr>
        <w:t>2012</w:t>
      </w:r>
      <w:r w:rsidR="007F7176">
        <w:rPr>
          <w:rFonts w:ascii="Times New Roman" w:eastAsia="Times New Roman" w:hAnsi="Times New Roman" w:cs="Times New Roman"/>
        </w:rPr>
        <w:t xml:space="preserve">; </w:t>
      </w:r>
      <w:r w:rsidR="007F7176">
        <w:rPr>
          <w:rFonts w:ascii="Times New Roman" w:hAnsi="Times New Roman" w:cs="Times New Roman"/>
        </w:rPr>
        <w:t xml:space="preserve">Piacentini, Bergman, Keller, &amp; McCracken, </w:t>
      </w:r>
      <w:r w:rsidR="007F7176" w:rsidRPr="00A60B9F">
        <w:rPr>
          <w:rFonts w:ascii="Times New Roman" w:hAnsi="Times New Roman" w:cs="Times New Roman"/>
        </w:rPr>
        <w:t>2003</w:t>
      </w:r>
      <w:r w:rsidR="00E87746">
        <w:rPr>
          <w:rFonts w:ascii="Times New Roman" w:eastAsia="Times New Roman" w:hAnsi="Times New Roman" w:cs="Times New Roman"/>
        </w:rPr>
        <w:t>)</w:t>
      </w:r>
      <w:r>
        <w:rPr>
          <w:rFonts w:ascii="Times New Roman" w:hAnsi="Times New Roman" w:cs="Times New Roman"/>
        </w:rPr>
        <w:t xml:space="preserve"> and p</w:t>
      </w:r>
      <w:r w:rsidRPr="00D8386A">
        <w:rPr>
          <w:rFonts w:ascii="Times New Roman" w:hAnsi="Times New Roman" w:cs="Times New Roman"/>
        </w:rPr>
        <w:t xml:space="preserve">arents and families often participate </w:t>
      </w:r>
      <w:r>
        <w:rPr>
          <w:rFonts w:ascii="Times New Roman" w:hAnsi="Times New Roman" w:cs="Times New Roman"/>
        </w:rPr>
        <w:t>in</w:t>
      </w:r>
      <w:r w:rsidRPr="00D8386A">
        <w:rPr>
          <w:rFonts w:ascii="Times New Roman" w:hAnsi="Times New Roman" w:cs="Times New Roman"/>
        </w:rPr>
        <w:t xml:space="preserve"> the child’s compulsions (</w:t>
      </w:r>
      <w:r w:rsidR="00F12C0B" w:rsidRPr="000A2853">
        <w:rPr>
          <w:rStyle w:val="author"/>
          <w:rFonts w:ascii="Times New Roman" w:hAnsi="Times New Roman" w:cs="Times New Roman"/>
          <w:iCs/>
        </w:rPr>
        <w:t>Peris</w:t>
      </w:r>
      <w:r w:rsidR="00F12C0B">
        <w:rPr>
          <w:rStyle w:val="author"/>
          <w:rFonts w:ascii="Times New Roman" w:hAnsi="Times New Roman" w:cs="Times New Roman"/>
          <w:iCs/>
        </w:rPr>
        <w:t xml:space="preserve"> et al., </w:t>
      </w:r>
      <w:r w:rsidR="00F12C0B" w:rsidRPr="000A2853">
        <w:rPr>
          <w:rStyle w:val="pubyear"/>
          <w:rFonts w:ascii="Times New Roman" w:hAnsi="Times New Roman" w:cs="Times New Roman"/>
          <w:iCs/>
        </w:rPr>
        <w:t>2010</w:t>
      </w:r>
      <w:r w:rsidR="00F12C0B">
        <w:rPr>
          <w:rStyle w:val="pubyear"/>
          <w:rFonts w:ascii="Times New Roman" w:hAnsi="Times New Roman" w:cs="Times New Roman"/>
          <w:iCs/>
        </w:rPr>
        <w:t>; Storch et al., 2007</w:t>
      </w:r>
      <w:r>
        <w:rPr>
          <w:rFonts w:ascii="Times New Roman" w:hAnsi="Times New Roman" w:cs="Times New Roman"/>
        </w:rPr>
        <w:t>). Childhood-onset OCD</w:t>
      </w:r>
      <w:r w:rsidRPr="00DD77BD">
        <w:rPr>
          <w:rFonts w:ascii="Times New Roman" w:hAnsi="Times New Roman" w:cs="Times New Roman"/>
        </w:rPr>
        <w:t xml:space="preserve"> tends to be a persistent diagnosis (</w:t>
      </w:r>
      <w:r>
        <w:rPr>
          <w:rFonts w:ascii="Times New Roman" w:hAnsi="Times New Roman" w:cs="Times New Roman"/>
        </w:rPr>
        <w:softHyphen/>
      </w:r>
      <w:r w:rsidRPr="00DD77BD">
        <w:rPr>
          <w:rFonts w:ascii="Times New Roman" w:hAnsi="Times New Roman" w:cs="Times New Roman"/>
        </w:rPr>
        <w:t>Skoog &amp; Skoog, 1999)</w:t>
      </w:r>
      <w:r w:rsidR="00892901">
        <w:rPr>
          <w:rFonts w:ascii="Times New Roman" w:hAnsi="Times New Roman" w:cs="Times New Roman"/>
        </w:rPr>
        <w:t xml:space="preserve">, </w:t>
      </w:r>
      <w:r w:rsidR="00AF473E">
        <w:rPr>
          <w:rFonts w:ascii="Times New Roman" w:hAnsi="Times New Roman" w:cs="Times New Roman"/>
        </w:rPr>
        <w:t>lasting</w:t>
      </w:r>
      <w:r w:rsidR="00892901">
        <w:rPr>
          <w:rFonts w:ascii="Times New Roman" w:hAnsi="Times New Roman" w:cs="Times New Roman"/>
        </w:rPr>
        <w:t xml:space="preserve"> into </w:t>
      </w:r>
      <w:r>
        <w:rPr>
          <w:rFonts w:ascii="Times New Roman" w:hAnsi="Times New Roman" w:cs="Times New Roman"/>
        </w:rPr>
        <w:t xml:space="preserve">adulthood for 33% to 50% of untreated children and adolescents </w:t>
      </w:r>
      <w:r>
        <w:rPr>
          <w:rFonts w:ascii="Times New Roman" w:hAnsi="Times New Roman" w:cs="Times New Roman"/>
          <w:color w:val="000000"/>
        </w:rPr>
        <w:t>(Goodman, Rudorfer, &amp; Maser, 2000).</w:t>
      </w:r>
    </w:p>
    <w:p w:rsidR="00A82031" w:rsidRDefault="00A82031" w:rsidP="00892901">
      <w:pPr>
        <w:spacing w:after="0" w:line="480" w:lineRule="auto"/>
        <w:ind w:firstLine="720"/>
        <w:rPr>
          <w:rFonts w:ascii="Times New Roman" w:hAnsi="Times New Roman" w:cs="Times New Roman"/>
        </w:rPr>
      </w:pPr>
      <w:r w:rsidRPr="00DD77BD">
        <w:rPr>
          <w:rFonts w:ascii="Times New Roman" w:hAnsi="Times New Roman" w:cs="Times New Roman"/>
        </w:rPr>
        <w:t>Cognitive behavioral therapy (CBT) that includes exposure and response prevention (ERP) is the recommended first-line treatment, either by itself or in combination with SSRI medication (APA, 2007</w:t>
      </w:r>
      <w:r>
        <w:rPr>
          <w:rFonts w:ascii="Times New Roman" w:hAnsi="Times New Roman" w:cs="Times New Roman"/>
        </w:rPr>
        <w:t xml:space="preserve">; </w:t>
      </w:r>
      <w:r w:rsidRPr="00DD77BD">
        <w:rPr>
          <w:rFonts w:ascii="Times New Roman" w:hAnsi="Times New Roman" w:cs="Times New Roman"/>
        </w:rPr>
        <w:t>American Academy of Child and Adolescent Psychiatry,</w:t>
      </w:r>
      <w:r w:rsidR="004F4E3C">
        <w:rPr>
          <w:rFonts w:ascii="Times New Roman" w:hAnsi="Times New Roman" w:cs="Times New Roman"/>
        </w:rPr>
        <w:t xml:space="preserve"> </w:t>
      </w:r>
      <w:r w:rsidR="000C66E0">
        <w:rPr>
          <w:rFonts w:ascii="Times New Roman" w:hAnsi="Times New Roman" w:cs="Times New Roman"/>
        </w:rPr>
        <w:t>2012</w:t>
      </w:r>
      <w:r w:rsidRPr="00DD77BD">
        <w:rPr>
          <w:rFonts w:ascii="Times New Roman" w:hAnsi="Times New Roman" w:cs="Times New Roman"/>
        </w:rPr>
        <w:t>). CBT and combined (CBT+SSRI) treatments have been classified as “probably efficacious” (</w:t>
      </w:r>
      <w:r w:rsidR="00AA4FA6">
        <w:rPr>
          <w:rFonts w:ascii="Times New Roman" w:hAnsi="Times New Roman" w:cs="Times New Roman"/>
        </w:rPr>
        <w:t>Franklin et al., 2011</w:t>
      </w:r>
      <w:r w:rsidRPr="00DD77BD">
        <w:rPr>
          <w:rFonts w:ascii="Times New Roman" w:hAnsi="Times New Roman" w:cs="Times New Roman"/>
        </w:rPr>
        <w:t xml:space="preserve">). Although CBT is recommended as a first line treatment, </w:t>
      </w:r>
      <w:r w:rsidR="00C13CB0">
        <w:rPr>
          <w:rFonts w:ascii="Times New Roman" w:hAnsi="Times New Roman" w:cs="Times New Roman"/>
        </w:rPr>
        <w:t>f</w:t>
      </w:r>
      <w:r w:rsidRPr="00DD77BD">
        <w:rPr>
          <w:rFonts w:ascii="Times New Roman" w:hAnsi="Times New Roman" w:cs="Times New Roman"/>
        </w:rPr>
        <w:t>ew randomized controlled CBT trials have been conducted</w:t>
      </w:r>
      <w:r>
        <w:rPr>
          <w:rFonts w:ascii="Times New Roman" w:hAnsi="Times New Roman" w:cs="Times New Roman"/>
        </w:rPr>
        <w:t xml:space="preserve"> with youth</w:t>
      </w:r>
      <w:r w:rsidRPr="00DD77BD">
        <w:rPr>
          <w:rFonts w:ascii="Times New Roman" w:hAnsi="Times New Roman" w:cs="Times New Roman"/>
        </w:rPr>
        <w:t>, and they have shown moderate levels of symptom remission</w:t>
      </w:r>
      <w:r>
        <w:rPr>
          <w:rFonts w:ascii="Times New Roman" w:hAnsi="Times New Roman" w:cs="Times New Roman"/>
        </w:rPr>
        <w:t xml:space="preserve">: 39% responders in an intent-to-treat sample (POTS, 2004), and 84% responders in a completer analysis </w:t>
      </w:r>
      <w:r w:rsidRPr="00DD77BD">
        <w:rPr>
          <w:rFonts w:ascii="Times New Roman" w:hAnsi="Times New Roman" w:cs="Times New Roman"/>
        </w:rPr>
        <w:t>(Barrett</w:t>
      </w:r>
      <w:r w:rsidR="00DF260B">
        <w:rPr>
          <w:rFonts w:ascii="Times New Roman" w:hAnsi="Times New Roman" w:cs="Times New Roman"/>
        </w:rPr>
        <w:t>, Healy-Farrell, &amp; March</w:t>
      </w:r>
      <w:r w:rsidRPr="00DD77BD">
        <w:rPr>
          <w:rFonts w:ascii="Times New Roman" w:hAnsi="Times New Roman" w:cs="Times New Roman"/>
        </w:rPr>
        <w:t xml:space="preserve">, 2004). </w:t>
      </w:r>
      <w:r w:rsidR="00B863D0">
        <w:rPr>
          <w:rFonts w:ascii="Times New Roman" w:hAnsi="Times New Roman" w:cs="Times New Roman"/>
        </w:rPr>
        <w:t xml:space="preserve">Storch and colleagues </w:t>
      </w:r>
      <w:r w:rsidR="007D40FF">
        <w:rPr>
          <w:rFonts w:ascii="Times New Roman" w:hAnsi="Times New Roman" w:cs="Times New Roman"/>
        </w:rPr>
        <w:fldChar w:fldCharType="begin"/>
      </w:r>
      <w:r w:rsidR="00B863D0">
        <w:rPr>
          <w:rFonts w:ascii="Times New Roman" w:hAnsi="Times New Roman" w:cs="Times New Roman"/>
        </w:rPr>
        <w:instrText xml:space="preserve"> ADDIN ZOTERO_ITEM CSL_CITATION {"citationID":"2eam2lue","properties":{"formattedCitation":"(2007)","plainCitation":"(2007)"},"citationItems":[{"id":647,"uris":["http://zotero.org/users/634003/items/VM2Z5NES"],"uri":["http://zotero.org/users/634003/items/VM2Z5NES"],"itemData":{"id":647,"type":"article-journal","title":"Family-based cognitive-behavioral therapy for pediatric obsessive-compulsive disorder: Comparison of intensive and weekly approaches","container-title":"Journal of the American Academy of Child &amp; Adolescent Psychiatry","page":"469-478","volume":"46","issue":"4","abstract":"Objective: To examine the relative efficacy of intensive versus weekly cognitive-behavioral therapy (CBT) for children and adolescents with obsessive-compulsive disorder (OCD). Method: Forty children and adolescents with OCD (range 7-17 years) were randomized to receive 14 sessions of weekly or intensive (daily psychotherapy sessions) family-based CBT. Assessments were conducted at three time points: pretreatment, posttreatment, and 3-month follow-up. Raters were initially blind to randomization. Primary outcomes included scores on the Children's Yale-Brown Obsessive-Compulsive Scale, remission status, and ratings on the Clinical Global Impression-Severity and Clinical Global Improvement scales. Secondary outcomes included the Child Obsessive Compulsive Impact Scale-Parent Rated, Children's Depression Inventory, Multidimensional Anxiety Scale for Children, and Family Accommodation Scale. Adjunctive pharmacotherapy was not an exclusion criterion. Results: Intensive CBT was as effective as weekly treatment with some advantages present immediately after treatment. No group differences were found at follow-up, with gains being largely maintained over time. Although no group x time interaction was found for the Children's Yale-Brown Obsessive-Compulsive Scale (F[sub]1,38[/sub] = 2.2, p = .15), the intensive group was rated on the Clinical Global Impression-Severity as less ill relative to the weekly group (F[sub]1,38[/sub] = 9.4, p &lt; .005). At posttreatment, 75% (15/20) of youths in the intensive group and 50% (10/20) in the weekly group met remission status criteria. Ninety percent (18/20) of youths in the intensive group and 65% (13/20) in the weekly group were considered treatment responders on the Clinical Global Improvement (χ²</w:instrText>
      </w:r>
      <w:r w:rsidR="00B863D0">
        <w:rPr>
          <w:rFonts w:ascii="Cambria Math" w:hAnsi="Cambria Math" w:cs="Cambria Math"/>
        </w:rPr>
        <w:instrText>₁</w:instrText>
      </w:r>
      <w:r w:rsidR="00B863D0">
        <w:rPr>
          <w:rFonts w:ascii="Times New Roman" w:hAnsi="Times New Roman" w:cs="Times New Roman"/>
        </w:rPr>
        <w:instrText xml:space="preserve"> = 3.6, p = .06). Conclusions: Both intensive and weekly CBT are efficacious treatments for pediatric OCD. Intensive treatment may have slight immediate advantages over weekly CBT, although both modalities have similar outcomes at 3-month follow-up. (PsycINFO Database Record (c) 2012 APA, all rights reserved) (journal abstract)","DOI":"10.1097/chi.0b013e31803062e7","shortTitle":"Family-based cognitive-behavioral therapy for pediatric obsessive-compulsive disorder","author":[{"family":"Storch","given":"Eric A."},{"family":"Geffken","given":"Gary R."},{"family":"Merlo","given":"Lisa J."},{"family":"Mann","given":"Giselle"},{"family":"Duke","given":"Danny"},{"family":"Munson","given":"Melissa"},{"family":"Adkins","given":"Jennifer"},{"family":"Grabill","given":"Kristen M."},{"family":"Murphy","given":"Tanya K."},{"family":"Goodman","given":"Wayne K."}],"issued":{"year":2007,"month":4},"page-first":"469"},"suppress-author":true}],"schema":"https://github.com/citation-style-language/schema/raw/master/csl-citation.json"} </w:instrText>
      </w:r>
      <w:r w:rsidR="007D40FF">
        <w:rPr>
          <w:rFonts w:ascii="Times New Roman" w:hAnsi="Times New Roman" w:cs="Times New Roman"/>
        </w:rPr>
        <w:fldChar w:fldCharType="separate"/>
      </w:r>
      <w:r w:rsidR="007D40FF" w:rsidRPr="00A127D9">
        <w:rPr>
          <w:rFonts w:ascii="Times New Roman" w:hAnsi="Times New Roman" w:cs="Times New Roman"/>
        </w:rPr>
        <w:t>(2007)</w:t>
      </w:r>
      <w:r w:rsidR="007D40FF">
        <w:rPr>
          <w:rFonts w:ascii="Times New Roman" w:hAnsi="Times New Roman" w:cs="Times New Roman"/>
        </w:rPr>
        <w:fldChar w:fldCharType="end"/>
      </w:r>
      <w:r w:rsidR="00B863D0">
        <w:rPr>
          <w:rFonts w:ascii="Times New Roman" w:hAnsi="Times New Roman" w:cs="Times New Roman"/>
        </w:rPr>
        <w:t xml:space="preserve"> found intensive family based CBT for pediatric OCD to be more effective (90% responders) compared </w:t>
      </w:r>
      <w:r w:rsidR="00B863D0">
        <w:rPr>
          <w:rFonts w:ascii="Times New Roman" w:hAnsi="Times New Roman" w:cs="Times New Roman"/>
        </w:rPr>
        <w:lastRenderedPageBreak/>
        <w:t xml:space="preserve">to weekly sessions (65%). </w:t>
      </w:r>
      <w:r w:rsidRPr="00DD77BD">
        <w:rPr>
          <w:rFonts w:ascii="Times New Roman" w:hAnsi="Times New Roman" w:cs="Times New Roman"/>
        </w:rPr>
        <w:t xml:space="preserve">Open trials have shown </w:t>
      </w:r>
      <w:r w:rsidR="00E2090D">
        <w:rPr>
          <w:rFonts w:ascii="Times New Roman" w:hAnsi="Times New Roman" w:cs="Times New Roman"/>
        </w:rPr>
        <w:t>45</w:t>
      </w:r>
      <w:r w:rsidR="00892901">
        <w:rPr>
          <w:rFonts w:ascii="Times New Roman" w:hAnsi="Times New Roman" w:cs="Times New Roman"/>
        </w:rPr>
        <w:t>-67% sym</w:t>
      </w:r>
      <w:r w:rsidRPr="00DD77BD">
        <w:rPr>
          <w:rFonts w:ascii="Times New Roman" w:hAnsi="Times New Roman" w:cs="Times New Roman"/>
        </w:rPr>
        <w:t xml:space="preserve">ptom </w:t>
      </w:r>
      <w:r w:rsidR="00635EEB">
        <w:rPr>
          <w:rFonts w:ascii="Times New Roman" w:hAnsi="Times New Roman" w:cs="Times New Roman"/>
        </w:rPr>
        <w:t>reduction</w:t>
      </w:r>
      <w:r w:rsidR="00635EEB" w:rsidRPr="00DD77BD">
        <w:rPr>
          <w:rFonts w:ascii="Times New Roman" w:hAnsi="Times New Roman" w:cs="Times New Roman"/>
        </w:rPr>
        <w:t xml:space="preserve"> </w:t>
      </w:r>
      <w:r w:rsidRPr="00DD77BD">
        <w:rPr>
          <w:rFonts w:ascii="Times New Roman" w:hAnsi="Times New Roman" w:cs="Times New Roman"/>
        </w:rPr>
        <w:t>(</w:t>
      </w:r>
      <w:r w:rsidR="002D4CE1">
        <w:rPr>
          <w:rFonts w:ascii="Times New Roman" w:hAnsi="Times New Roman" w:cs="Times New Roman"/>
        </w:rPr>
        <w:t>de Haan, Hoodgum, Buitelaar, Keijsers</w:t>
      </w:r>
      <w:r w:rsidRPr="00DD77BD">
        <w:rPr>
          <w:rFonts w:ascii="Times New Roman" w:hAnsi="Times New Roman" w:cs="Times New Roman"/>
        </w:rPr>
        <w:t xml:space="preserve">, 1998; </w:t>
      </w:r>
      <w:r w:rsidR="007F7176" w:rsidRPr="00DD77BD">
        <w:rPr>
          <w:rFonts w:ascii="Times New Roman" w:hAnsi="Times New Roman" w:cs="Times New Roman"/>
        </w:rPr>
        <w:t>Franklin</w:t>
      </w:r>
      <w:r w:rsidR="007F7176">
        <w:rPr>
          <w:rFonts w:ascii="Times New Roman" w:hAnsi="Times New Roman" w:cs="Times New Roman"/>
        </w:rPr>
        <w:t>, Kozak, Cashman, Coles, Rheingold, &amp; Foa</w:t>
      </w:r>
      <w:r w:rsidR="007F7176" w:rsidRPr="00DD77BD">
        <w:rPr>
          <w:rFonts w:ascii="Times New Roman" w:hAnsi="Times New Roman" w:cs="Times New Roman"/>
        </w:rPr>
        <w:t>, 1998</w:t>
      </w:r>
      <w:r w:rsidR="007F7176">
        <w:rPr>
          <w:rFonts w:ascii="Times New Roman" w:hAnsi="Times New Roman" w:cs="Times New Roman"/>
        </w:rPr>
        <w:t xml:space="preserve">; </w:t>
      </w:r>
      <w:r w:rsidRPr="00DD77BD">
        <w:rPr>
          <w:rFonts w:ascii="Times New Roman" w:hAnsi="Times New Roman" w:cs="Times New Roman"/>
        </w:rPr>
        <w:t>March</w:t>
      </w:r>
      <w:r w:rsidR="005917AE">
        <w:rPr>
          <w:rFonts w:ascii="Times New Roman" w:hAnsi="Times New Roman" w:cs="Times New Roman"/>
        </w:rPr>
        <w:t>, Mulle, &amp; Herbel</w:t>
      </w:r>
      <w:r w:rsidRPr="00DD77BD">
        <w:rPr>
          <w:rFonts w:ascii="Times New Roman" w:hAnsi="Times New Roman" w:cs="Times New Roman"/>
        </w:rPr>
        <w:t>, 1994</w:t>
      </w:r>
      <w:r w:rsidR="00E2090D">
        <w:rPr>
          <w:rFonts w:ascii="Times New Roman" w:hAnsi="Times New Roman" w:cs="Times New Roman"/>
        </w:rPr>
        <w:t>;</w:t>
      </w:r>
      <w:r w:rsidR="00E2090D" w:rsidRPr="00E2090D">
        <w:rPr>
          <w:rFonts w:ascii="Times New Roman" w:hAnsi="Times New Roman" w:cs="Times New Roman"/>
        </w:rPr>
        <w:t xml:space="preserve"> Piacentini, Bergman, Jacobs, McCracken, &amp; Kretchman, 2002</w:t>
      </w:r>
      <w:r w:rsidRPr="00DD77BD">
        <w:rPr>
          <w:rFonts w:ascii="Times New Roman" w:hAnsi="Times New Roman" w:cs="Times New Roman"/>
        </w:rPr>
        <w:t xml:space="preserve">). </w:t>
      </w:r>
      <w:r w:rsidR="002B6DCB">
        <w:rPr>
          <w:rFonts w:ascii="Times New Roman" w:hAnsi="Times New Roman" w:cs="Times New Roman"/>
        </w:rPr>
        <w:t>ERP</w:t>
      </w:r>
      <w:r w:rsidRPr="00D8386A">
        <w:rPr>
          <w:rFonts w:ascii="Times New Roman" w:hAnsi="Times New Roman" w:cs="Times New Roman"/>
        </w:rPr>
        <w:t xml:space="preserve"> with youth may be accompanied by the additional challenges of noncompliance to exposure and/or homework, difficulty</w:t>
      </w:r>
      <w:r w:rsidR="008F6846">
        <w:rPr>
          <w:rFonts w:ascii="Times New Roman" w:hAnsi="Times New Roman" w:cs="Times New Roman"/>
        </w:rPr>
        <w:t xml:space="preserve"> reporting</w:t>
      </w:r>
      <w:r w:rsidRPr="00D8386A">
        <w:rPr>
          <w:rFonts w:ascii="Times New Roman" w:hAnsi="Times New Roman" w:cs="Times New Roman"/>
        </w:rPr>
        <w:t xml:space="preserve">  </w:t>
      </w:r>
      <w:r w:rsidR="008F6846">
        <w:rPr>
          <w:rFonts w:ascii="Times New Roman" w:hAnsi="Times New Roman" w:cs="Times New Roman"/>
        </w:rPr>
        <w:t>subjective units of d</w:t>
      </w:r>
      <w:r w:rsidR="005E24ED">
        <w:rPr>
          <w:rFonts w:ascii="Times New Roman" w:hAnsi="Times New Roman" w:cs="Times New Roman"/>
        </w:rPr>
        <w:t>istress (S</w:t>
      </w:r>
      <w:r w:rsidRPr="00D8386A">
        <w:rPr>
          <w:rFonts w:ascii="Times New Roman" w:hAnsi="Times New Roman" w:cs="Times New Roman"/>
        </w:rPr>
        <w:t>UDS</w:t>
      </w:r>
      <w:r w:rsidR="005E24ED">
        <w:rPr>
          <w:rFonts w:ascii="Times New Roman" w:hAnsi="Times New Roman" w:cs="Times New Roman"/>
        </w:rPr>
        <w:t>) ratings</w:t>
      </w:r>
      <w:r w:rsidRPr="00D8386A">
        <w:rPr>
          <w:rFonts w:ascii="Times New Roman" w:hAnsi="Times New Roman" w:cs="Times New Roman"/>
        </w:rPr>
        <w:t xml:space="preserve">, </w:t>
      </w:r>
      <w:r w:rsidR="00C50E69">
        <w:rPr>
          <w:rFonts w:ascii="Times New Roman" w:hAnsi="Times New Roman" w:cs="Times New Roman"/>
        </w:rPr>
        <w:t xml:space="preserve">family conflict, </w:t>
      </w:r>
      <w:r w:rsidRPr="00D8386A">
        <w:rPr>
          <w:rFonts w:ascii="Times New Roman" w:hAnsi="Times New Roman" w:cs="Times New Roman"/>
        </w:rPr>
        <w:t>and/or families that undermine treatment (</w:t>
      </w:r>
      <w:r w:rsidR="00C50E69">
        <w:rPr>
          <w:rFonts w:ascii="Times New Roman" w:hAnsi="Times New Roman" w:cs="Times New Roman"/>
        </w:rPr>
        <w:t xml:space="preserve">Peris et al., 2012; </w:t>
      </w:r>
      <w:r w:rsidR="003A0F04" w:rsidRPr="00DD77BD">
        <w:rPr>
          <w:rFonts w:ascii="Times New Roman" w:hAnsi="Times New Roman" w:cs="Times New Roman"/>
        </w:rPr>
        <w:t>Thienemann, Martin, Cregger,</w:t>
      </w:r>
      <w:r w:rsidR="003A0F04">
        <w:rPr>
          <w:rFonts w:ascii="Times New Roman" w:hAnsi="Times New Roman" w:cs="Times New Roman"/>
        </w:rPr>
        <w:t xml:space="preserve"> </w:t>
      </w:r>
      <w:r w:rsidR="003A0F04" w:rsidRPr="00DD77BD">
        <w:rPr>
          <w:rFonts w:ascii="Times New Roman" w:hAnsi="Times New Roman" w:cs="Times New Roman"/>
        </w:rPr>
        <w:t>T</w:t>
      </w:r>
      <w:r w:rsidR="003A0F04">
        <w:rPr>
          <w:rFonts w:ascii="Times New Roman" w:hAnsi="Times New Roman" w:cs="Times New Roman"/>
        </w:rPr>
        <w:t>hompson, &amp; Dyer-Friedman, 2001</w:t>
      </w:r>
      <w:r>
        <w:rPr>
          <w:rFonts w:ascii="Times New Roman" w:hAnsi="Times New Roman" w:cs="Times New Roman"/>
        </w:rPr>
        <w:t>).</w:t>
      </w:r>
      <w:r w:rsidR="00633BED">
        <w:rPr>
          <w:rFonts w:ascii="Times New Roman" w:hAnsi="Times New Roman" w:cs="Times New Roman"/>
        </w:rPr>
        <w:t xml:space="preserve"> </w:t>
      </w:r>
      <w:r w:rsidR="00382D1F">
        <w:rPr>
          <w:rFonts w:ascii="Times New Roman" w:hAnsi="Times New Roman" w:cs="Times New Roman"/>
        </w:rPr>
        <w:t xml:space="preserve">However, </w:t>
      </w:r>
      <w:r w:rsidR="003273D6">
        <w:rPr>
          <w:rFonts w:ascii="Times New Roman" w:hAnsi="Times New Roman" w:cs="Times New Roman"/>
        </w:rPr>
        <w:t xml:space="preserve">CBT </w:t>
      </w:r>
      <w:r w:rsidR="00382D1F">
        <w:rPr>
          <w:rFonts w:ascii="Times New Roman" w:hAnsi="Times New Roman" w:cs="Times New Roman"/>
        </w:rPr>
        <w:t xml:space="preserve">has been found by parents to be an acceptable treatment when compared to medication for </w:t>
      </w:r>
      <w:r w:rsidR="003273D6">
        <w:rPr>
          <w:rFonts w:ascii="Times New Roman" w:hAnsi="Times New Roman" w:cs="Times New Roman"/>
        </w:rPr>
        <w:t xml:space="preserve">treatment of their child’s anxiety disorder </w:t>
      </w:r>
      <w:r w:rsidR="007D40FF">
        <w:rPr>
          <w:rFonts w:ascii="Times New Roman" w:hAnsi="Times New Roman" w:cs="Times New Roman"/>
        </w:rPr>
        <w:fldChar w:fldCharType="begin"/>
      </w:r>
      <w:r w:rsidR="003273D6">
        <w:rPr>
          <w:rFonts w:ascii="Times New Roman" w:hAnsi="Times New Roman" w:cs="Times New Roman"/>
        </w:rPr>
        <w:instrText xml:space="preserve"> ADDIN ZOTERO_ITEM CSL_CITATION {"citationID":"1blmqahk77","properties":{"formattedCitation":"(Brown, Deacon, Abramowitz, Dammann, &amp; Whiteside, 2007)","plainCitation":"(Brown, Deacon, Abramowitz, Dammann, &amp; Whiteside, 2007)"},"citationItems":[{"id":638,"uris":["http://zotero.org/users/634003/items/QW4BT438"],"uri":["http://zotero.org/users/634003/items/QW4BT438"],"itemData":{"id":638,"type":"article-journal","title":"Parents' perceptions of pharmacological and cognitive-behavioral treatments for childhood anxiety disorders","container-title":"Behaviour Research and Therapy","page":"819-828","volume":"45","issue":"4","abstract":"Cognitive-behavioral therapy (CBT) and pharmacotherapy are the most well-established treatments for childhood anxiety disorders. This study examined how parents (N = 71) seeking treatment for their child's anxiety disorder perceive the acceptability, believability, and effectiveness of these treatments. While both treatments were perceived favorably, CBT was rated as more acceptable, believable, and effective in the short- and long-term. Children's treatment history influenced parents' perceptions of pharmacotherapy, with parents of children with no treatment history perceiving medication treatment as less acceptable and believable than parents of children with a history of medication alone or in combination with behavior therapy. No effect of treatment history was found for perceptions of CBT. Significant positive correlations emerged between parents' perceived acceptance and believability for pharmacotherapy and child age and level of dysfunction due to their child's anxiety, respectively. The level of the child's anxiety was not significantly correlated with parents' perceptions of either CBT or pharmacotherapy. Our results suggest that parents of anxious children prefer CBT to medication for the treatment of their child's anxiety disorder. Directions for future research are discussed. (PsycINFO Database Record (c) 2012 APA, all rights reserved) (journal abstract)","DOI":"10.1016/j.brat.2006.04.010","author":[{"family":"Brown","given":"Amy M."},{"family":"Deacon","given":"Brett J."},{"family":"Abramowitz","given":"Jonathan S."},{"family":"Dammann","given":"Julie"},{"family":"Whiteside","given":"Stephen P."}],"issued":{"year":2007,"month":4},"page-first":"819"}}],"schema":"https://github.com/citation-style-language/schema/raw/master/csl-citation.json"} </w:instrText>
      </w:r>
      <w:r w:rsidR="007D40FF">
        <w:rPr>
          <w:rFonts w:ascii="Times New Roman" w:hAnsi="Times New Roman" w:cs="Times New Roman"/>
        </w:rPr>
        <w:fldChar w:fldCharType="separate"/>
      </w:r>
      <w:r w:rsidR="007D40FF" w:rsidRPr="00A127D9">
        <w:rPr>
          <w:rFonts w:ascii="Times New Roman" w:hAnsi="Times New Roman" w:cs="Times New Roman"/>
        </w:rPr>
        <w:t>(Brown, Deacon, Abramowitz, Dammann, &amp; Whiteside, 2007)</w:t>
      </w:r>
      <w:r w:rsidR="007D40FF">
        <w:rPr>
          <w:rFonts w:ascii="Times New Roman" w:hAnsi="Times New Roman" w:cs="Times New Roman"/>
        </w:rPr>
        <w:fldChar w:fldCharType="end"/>
      </w:r>
      <w:r w:rsidR="003273D6">
        <w:rPr>
          <w:rFonts w:ascii="Times New Roman" w:hAnsi="Times New Roman" w:cs="Times New Roman"/>
        </w:rPr>
        <w:t xml:space="preserve">. </w:t>
      </w:r>
      <w:r w:rsidR="005542D4">
        <w:rPr>
          <w:rFonts w:ascii="Times New Roman" w:hAnsi="Times New Roman" w:cs="Times New Roman"/>
        </w:rPr>
        <w:t>Because t</w:t>
      </w:r>
      <w:r w:rsidR="005542D4" w:rsidRPr="00DD77BD">
        <w:rPr>
          <w:rFonts w:ascii="Times New Roman" w:hAnsi="Times New Roman" w:cs="Times New Roman"/>
        </w:rPr>
        <w:t xml:space="preserve">here </w:t>
      </w:r>
      <w:r w:rsidR="00B863D0">
        <w:rPr>
          <w:rFonts w:ascii="Times New Roman" w:hAnsi="Times New Roman" w:cs="Times New Roman"/>
        </w:rPr>
        <w:t xml:space="preserve">still </w:t>
      </w:r>
      <w:r w:rsidR="005542D4" w:rsidRPr="00DD77BD">
        <w:rPr>
          <w:rFonts w:ascii="Times New Roman" w:hAnsi="Times New Roman" w:cs="Times New Roman"/>
        </w:rPr>
        <w:t xml:space="preserve">appears to be a </w:t>
      </w:r>
      <w:r w:rsidR="005542D4">
        <w:rPr>
          <w:rFonts w:ascii="Times New Roman" w:hAnsi="Times New Roman" w:cs="Times New Roman"/>
        </w:rPr>
        <w:t xml:space="preserve">fair </w:t>
      </w:r>
      <w:r w:rsidR="005542D4" w:rsidRPr="00DD77BD">
        <w:rPr>
          <w:rFonts w:ascii="Times New Roman" w:hAnsi="Times New Roman" w:cs="Times New Roman"/>
        </w:rPr>
        <w:t xml:space="preserve">portion of </w:t>
      </w:r>
      <w:r w:rsidR="005542D4">
        <w:rPr>
          <w:rFonts w:ascii="Times New Roman" w:hAnsi="Times New Roman" w:cs="Times New Roman"/>
        </w:rPr>
        <w:t xml:space="preserve">youth </w:t>
      </w:r>
      <w:r w:rsidR="005542D4" w:rsidRPr="00DD77BD">
        <w:rPr>
          <w:rFonts w:ascii="Times New Roman" w:hAnsi="Times New Roman" w:cs="Times New Roman"/>
        </w:rPr>
        <w:t xml:space="preserve">who do not respond </w:t>
      </w:r>
      <w:r w:rsidR="005542D4">
        <w:rPr>
          <w:rFonts w:ascii="Times New Roman" w:hAnsi="Times New Roman" w:cs="Times New Roman"/>
        </w:rPr>
        <w:t xml:space="preserve">or respond minimally to </w:t>
      </w:r>
      <w:r w:rsidR="005542D4" w:rsidRPr="00DD77BD">
        <w:rPr>
          <w:rFonts w:ascii="Times New Roman" w:hAnsi="Times New Roman" w:cs="Times New Roman"/>
        </w:rPr>
        <w:t>CBT (Freeman et al., 2009;</w:t>
      </w:r>
      <w:r w:rsidR="003A0F04">
        <w:rPr>
          <w:rFonts w:ascii="Times New Roman" w:hAnsi="Times New Roman" w:cs="Times New Roman"/>
        </w:rPr>
        <w:t xml:space="preserve"> Thienemann et al., 2001</w:t>
      </w:r>
      <w:r w:rsidR="005542D4">
        <w:rPr>
          <w:rFonts w:ascii="Times New Roman" w:hAnsi="Times New Roman" w:cs="Times New Roman"/>
        </w:rPr>
        <w:t>),</w:t>
      </w:r>
      <w:r w:rsidR="005542D4" w:rsidRPr="00DD77BD">
        <w:rPr>
          <w:rFonts w:ascii="Times New Roman" w:hAnsi="Times New Roman" w:cs="Times New Roman"/>
        </w:rPr>
        <w:t xml:space="preserve"> </w:t>
      </w:r>
      <w:r w:rsidR="00633BED">
        <w:rPr>
          <w:rFonts w:ascii="Times New Roman" w:hAnsi="Times New Roman" w:cs="Times New Roman"/>
        </w:rPr>
        <w:t xml:space="preserve">additional </w:t>
      </w:r>
      <w:r w:rsidRPr="00DD77BD">
        <w:rPr>
          <w:rFonts w:ascii="Times New Roman" w:hAnsi="Times New Roman" w:cs="Times New Roman"/>
        </w:rPr>
        <w:t xml:space="preserve">approaches are </w:t>
      </w:r>
      <w:r w:rsidR="00633BED">
        <w:rPr>
          <w:rFonts w:ascii="Times New Roman" w:hAnsi="Times New Roman" w:cs="Times New Roman"/>
        </w:rPr>
        <w:t>warranted in the treatment of adolescent OCD.</w:t>
      </w:r>
    </w:p>
    <w:p w:rsidR="004527BC" w:rsidRDefault="00A82031">
      <w:pPr>
        <w:spacing w:line="480" w:lineRule="auto"/>
        <w:ind w:firstLine="720"/>
        <w:contextualSpacing/>
        <w:rPr>
          <w:rFonts w:ascii="Times New Roman" w:hAnsi="Times New Roman" w:cs="Times New Roman"/>
        </w:rPr>
      </w:pPr>
      <w:r w:rsidRPr="00DD77BD">
        <w:rPr>
          <w:rFonts w:ascii="Times New Roman" w:hAnsi="Times New Roman" w:cs="Times New Roman"/>
        </w:rPr>
        <w:t xml:space="preserve">Acceptance and </w:t>
      </w:r>
      <w:r>
        <w:rPr>
          <w:rFonts w:ascii="Times New Roman" w:hAnsi="Times New Roman" w:cs="Times New Roman"/>
        </w:rPr>
        <w:t>C</w:t>
      </w:r>
      <w:r w:rsidRPr="00DD77BD">
        <w:rPr>
          <w:rFonts w:ascii="Times New Roman" w:hAnsi="Times New Roman" w:cs="Times New Roman"/>
        </w:rPr>
        <w:t xml:space="preserve">ommitment </w:t>
      </w:r>
      <w:r>
        <w:rPr>
          <w:rFonts w:ascii="Times New Roman" w:hAnsi="Times New Roman" w:cs="Times New Roman"/>
        </w:rPr>
        <w:t>T</w:t>
      </w:r>
      <w:r w:rsidR="002B6DCB">
        <w:rPr>
          <w:rFonts w:ascii="Times New Roman" w:hAnsi="Times New Roman" w:cs="Times New Roman"/>
        </w:rPr>
        <w:t xml:space="preserve">herapy (ACT; </w:t>
      </w:r>
      <w:r w:rsidRPr="00DD77BD">
        <w:rPr>
          <w:rFonts w:ascii="Times New Roman" w:hAnsi="Times New Roman" w:cs="Times New Roman"/>
        </w:rPr>
        <w:t>Hayes, Strosahl, &amp; Wilson, 1999) is an empirically-based psychological intervention that is showing promise in the treatment of adult OCD and may hold promise for treating adolescent OCD</w:t>
      </w:r>
      <w:r w:rsidR="00AF473E">
        <w:rPr>
          <w:rFonts w:ascii="Times New Roman" w:hAnsi="Times New Roman" w:cs="Times New Roman"/>
        </w:rPr>
        <w:t xml:space="preserve"> too</w:t>
      </w:r>
      <w:r w:rsidRPr="00DD77BD">
        <w:rPr>
          <w:rFonts w:ascii="Times New Roman" w:hAnsi="Times New Roman" w:cs="Times New Roman"/>
        </w:rPr>
        <w:t>. Instead of focusing on first-order change of internal experience (i.e., reduction in obsessions and anxiety)</w:t>
      </w:r>
      <w:r>
        <w:rPr>
          <w:rFonts w:ascii="Times New Roman" w:hAnsi="Times New Roman" w:cs="Times New Roman"/>
        </w:rPr>
        <w:t>,</w:t>
      </w:r>
      <w:r w:rsidRPr="00DD77BD">
        <w:rPr>
          <w:rFonts w:ascii="Times New Roman" w:hAnsi="Times New Roman" w:cs="Times New Roman"/>
        </w:rPr>
        <w:t xml:space="preserve"> ACT focuses on second</w:t>
      </w:r>
      <w:r>
        <w:rPr>
          <w:rFonts w:ascii="Times New Roman" w:hAnsi="Times New Roman" w:cs="Times New Roman"/>
        </w:rPr>
        <w:t>-</w:t>
      </w:r>
      <w:r w:rsidRPr="00DD77BD">
        <w:rPr>
          <w:rFonts w:ascii="Times New Roman" w:hAnsi="Times New Roman" w:cs="Times New Roman"/>
        </w:rPr>
        <w:t xml:space="preserve">order changes through targeting the function of these internal experiences and promotes behavior change in service of increasing quality of life (Twohig, 2009). </w:t>
      </w:r>
      <w:r w:rsidR="00B21292">
        <w:rPr>
          <w:rFonts w:ascii="Times New Roman" w:hAnsi="Times New Roman" w:cs="Times New Roman"/>
        </w:rPr>
        <w:t xml:space="preserve">A core target of ACT is </w:t>
      </w:r>
      <w:r w:rsidR="007D40FF" w:rsidRPr="007D40FF">
        <w:rPr>
          <w:rFonts w:ascii="Times New Roman" w:hAnsi="Times New Roman" w:cs="Times New Roman"/>
          <w:i/>
        </w:rPr>
        <w:t>e</w:t>
      </w:r>
      <w:r w:rsidR="007D40FF" w:rsidRPr="007D40FF">
        <w:rPr>
          <w:rFonts w:ascii="TimesTen-Roman" w:hAnsi="TimesTen-Roman" w:cs="TimesTen-Roman"/>
          <w:i/>
          <w:color w:val="141314"/>
        </w:rPr>
        <w:t>xperiential avoidance</w:t>
      </w:r>
      <w:r w:rsidR="00B21292">
        <w:rPr>
          <w:rFonts w:ascii="TimesTen-Roman" w:hAnsi="TimesTen-Roman" w:cs="TimesTen-Roman"/>
          <w:color w:val="141314"/>
        </w:rPr>
        <w:t xml:space="preserve">, defined </w:t>
      </w:r>
      <w:r w:rsidR="00B21292" w:rsidRPr="00800142">
        <w:rPr>
          <w:rFonts w:ascii="Times New Roman" w:hAnsi="Times New Roman" w:cs="TimesTen-Roman"/>
          <w:color w:val="141314"/>
        </w:rPr>
        <w:t>as</w:t>
      </w:r>
      <w:r w:rsidR="007D40FF" w:rsidRPr="00800142">
        <w:rPr>
          <w:rFonts w:ascii="Times New Roman" w:hAnsi="Times New Roman" w:cs="TimesTen-Roman"/>
          <w:color w:val="141314"/>
        </w:rPr>
        <w:t xml:space="preserve"> “the phenomenon that occurs when a person is unwilling</w:t>
      </w:r>
      <w:r w:rsidR="0071617A" w:rsidRPr="00800142">
        <w:rPr>
          <w:rFonts w:ascii="Times New Roman" w:hAnsi="Times New Roman" w:cs="Times New Roman"/>
        </w:rPr>
        <w:t xml:space="preserve"> </w:t>
      </w:r>
      <w:r w:rsidR="007D40FF" w:rsidRPr="00800142">
        <w:rPr>
          <w:rFonts w:ascii="Times New Roman" w:hAnsi="Times New Roman" w:cs="TimesTen-Roman"/>
          <w:color w:val="141314"/>
        </w:rPr>
        <w:t>to remain in contact with particular private experiences (e.g., bodily sensations,</w:t>
      </w:r>
      <w:r w:rsidR="0071617A" w:rsidRPr="00800142">
        <w:rPr>
          <w:rFonts w:ascii="Times New Roman" w:hAnsi="Times New Roman" w:cs="Times New Roman"/>
        </w:rPr>
        <w:t xml:space="preserve"> </w:t>
      </w:r>
      <w:r w:rsidR="007D40FF" w:rsidRPr="00800142">
        <w:rPr>
          <w:rFonts w:ascii="Times New Roman" w:hAnsi="Times New Roman" w:cs="TimesTen-Roman"/>
          <w:color w:val="141314"/>
        </w:rPr>
        <w:t>emotions, thoughts, memories, behavioral predispositions) and takes steps</w:t>
      </w:r>
      <w:r w:rsidR="0071617A" w:rsidRPr="00800142">
        <w:rPr>
          <w:rFonts w:ascii="Times New Roman" w:hAnsi="Times New Roman" w:cs="Times New Roman"/>
        </w:rPr>
        <w:t xml:space="preserve"> </w:t>
      </w:r>
      <w:r w:rsidR="007D40FF" w:rsidRPr="00800142">
        <w:rPr>
          <w:rFonts w:ascii="Times New Roman" w:hAnsi="Times New Roman" w:cs="TimesTen-Roman"/>
          <w:color w:val="141314"/>
        </w:rPr>
        <w:t>to alter the form or frequency of these events and the contexts that occasion</w:t>
      </w:r>
      <w:r w:rsidR="0071617A" w:rsidRPr="00800142">
        <w:rPr>
          <w:rFonts w:ascii="Times New Roman" w:hAnsi="Times New Roman" w:cs="TimesTen-Roman"/>
          <w:color w:val="141314"/>
        </w:rPr>
        <w:t xml:space="preserve"> </w:t>
      </w:r>
      <w:r w:rsidR="007D40FF" w:rsidRPr="00800142">
        <w:rPr>
          <w:rFonts w:ascii="Times New Roman" w:hAnsi="Times New Roman" w:cs="TimesTen-Roman"/>
          <w:color w:val="141314"/>
        </w:rPr>
        <w:t>them” (Hayes, Wilson, Gifford, Follette,</w:t>
      </w:r>
      <w:r w:rsidR="004527BC" w:rsidRPr="00800142">
        <w:rPr>
          <w:rFonts w:ascii="Times New Roman" w:hAnsi="Times New Roman" w:cs="TimesTen-Roman"/>
          <w:color w:val="141314"/>
        </w:rPr>
        <w:t xml:space="preserve"> </w:t>
      </w:r>
      <w:r w:rsidR="007D40FF" w:rsidRPr="00800142">
        <w:rPr>
          <w:rFonts w:ascii="Times New Roman" w:hAnsi="Times New Roman" w:cs="TimesTen-Roman"/>
          <w:color w:val="141314"/>
        </w:rPr>
        <w:t>&amp;</w:t>
      </w:r>
      <w:r w:rsidR="004527BC" w:rsidRPr="00800142">
        <w:rPr>
          <w:rFonts w:ascii="Times New Roman" w:hAnsi="Times New Roman" w:cs="TimesTen-Roman"/>
          <w:color w:val="141314"/>
        </w:rPr>
        <w:t xml:space="preserve"> </w:t>
      </w:r>
      <w:r w:rsidR="007D40FF" w:rsidRPr="00800142">
        <w:rPr>
          <w:rFonts w:ascii="Times New Roman" w:hAnsi="Times New Roman" w:cs="TimesTen-Roman"/>
          <w:color w:val="141314"/>
        </w:rPr>
        <w:t xml:space="preserve">Strosahl, </w:t>
      </w:r>
      <w:r w:rsidR="007D40FF" w:rsidRPr="004F4E3C">
        <w:rPr>
          <w:rFonts w:ascii="Times New Roman" w:hAnsi="Times New Roman" w:cs="TimesTen-Roman"/>
        </w:rPr>
        <w:t>1996</w:t>
      </w:r>
      <w:r w:rsidR="007D40FF" w:rsidRPr="00800142">
        <w:rPr>
          <w:rFonts w:ascii="Times New Roman" w:hAnsi="Times New Roman" w:cs="TimesTen-Roman"/>
          <w:color w:val="141314"/>
        </w:rPr>
        <w:t>, p. 1154).</w:t>
      </w:r>
      <w:r w:rsidR="0071617A" w:rsidRPr="00800142">
        <w:rPr>
          <w:rFonts w:ascii="Times New Roman" w:hAnsi="Times New Roman" w:cs="Times New Roman"/>
        </w:rPr>
        <w:t xml:space="preserve"> </w:t>
      </w:r>
      <w:r w:rsidR="00B21292" w:rsidRPr="00D8386A">
        <w:rPr>
          <w:rFonts w:ascii="Times New Roman" w:hAnsi="Times New Roman" w:cs="Times New Roman"/>
        </w:rPr>
        <w:t xml:space="preserve">This may take the form of passive avoidance, in which certain stimuli and situations are </w:t>
      </w:r>
      <w:r w:rsidR="00B21292" w:rsidRPr="00D8386A">
        <w:rPr>
          <w:rFonts w:ascii="Times New Roman" w:hAnsi="Times New Roman" w:cs="Times New Roman"/>
        </w:rPr>
        <w:lastRenderedPageBreak/>
        <w:t>avoided altogether, or active avoidance, in which individuals engage in ritualistic behaviors to lessen distress (Hannan &amp; Tolin, 2005).</w:t>
      </w:r>
      <w:r w:rsidR="00B21292">
        <w:rPr>
          <w:rFonts w:ascii="Times New Roman" w:hAnsi="Times New Roman" w:cs="Times New Roman"/>
        </w:rPr>
        <w:t xml:space="preserve"> </w:t>
      </w:r>
      <w:r w:rsidR="00E15297">
        <w:rPr>
          <w:rFonts w:ascii="Times New Roman" w:hAnsi="Times New Roman" w:cs="Times New Roman"/>
        </w:rPr>
        <w:t xml:space="preserve">Individuals with OCD may be motivated to avoid obsessions because the thoughts are treated as literal and powerful, a process of verbal entanglement known in ACT as </w:t>
      </w:r>
      <w:r w:rsidR="007D40FF" w:rsidRPr="007D40FF">
        <w:rPr>
          <w:rFonts w:ascii="Times New Roman" w:hAnsi="Times New Roman" w:cs="Times New Roman"/>
          <w:i/>
        </w:rPr>
        <w:t>cognitive fusion</w:t>
      </w:r>
      <w:r w:rsidR="00E15297">
        <w:rPr>
          <w:rFonts w:ascii="Times New Roman" w:hAnsi="Times New Roman" w:cs="Times New Roman"/>
        </w:rPr>
        <w:t xml:space="preserve"> (Hayes et al., 1999). </w:t>
      </w:r>
    </w:p>
    <w:p w:rsidR="004527BC" w:rsidRDefault="00233482" w:rsidP="00A127D9">
      <w:pPr>
        <w:spacing w:line="480" w:lineRule="auto"/>
        <w:ind w:firstLine="720"/>
        <w:contextualSpacing/>
        <w:rPr>
          <w:rFonts w:ascii="Times New Roman" w:hAnsi="Times New Roman" w:cs="Times New Roman"/>
        </w:rPr>
      </w:pPr>
      <w:r>
        <w:rPr>
          <w:rFonts w:ascii="Times New Roman" w:hAnsi="Times New Roman" w:cs="Times New Roman"/>
        </w:rPr>
        <w:t>In ACT</w:t>
      </w:r>
      <w:r w:rsidR="00AF473E">
        <w:rPr>
          <w:rFonts w:ascii="Times New Roman" w:hAnsi="Times New Roman" w:cs="Times New Roman"/>
        </w:rPr>
        <w:t>,</w:t>
      </w:r>
      <w:r w:rsidR="00A82031" w:rsidRPr="00DD77BD">
        <w:rPr>
          <w:rFonts w:ascii="Times New Roman" w:hAnsi="Times New Roman" w:cs="Times New Roman"/>
        </w:rPr>
        <w:t xml:space="preserve"> processes such as acceptance, values, and mindfulnes</w:t>
      </w:r>
      <w:r>
        <w:rPr>
          <w:rFonts w:ascii="Times New Roman" w:hAnsi="Times New Roman" w:cs="Times New Roman"/>
        </w:rPr>
        <w:t>s are utilized</w:t>
      </w:r>
      <w:r w:rsidR="00A82031" w:rsidRPr="00DD77BD">
        <w:rPr>
          <w:rFonts w:ascii="Times New Roman" w:hAnsi="Times New Roman" w:cs="Times New Roman"/>
        </w:rPr>
        <w:t xml:space="preserve"> to foster willingness to experience obsessions and related anxiety</w:t>
      </w:r>
      <w:r w:rsidR="002B6DCB">
        <w:rPr>
          <w:rFonts w:ascii="Times New Roman" w:hAnsi="Times New Roman" w:cs="Times New Roman"/>
        </w:rPr>
        <w:t>, see them for what they are,</w:t>
      </w:r>
      <w:r w:rsidR="00A82031" w:rsidRPr="00DD77BD">
        <w:rPr>
          <w:rFonts w:ascii="Times New Roman" w:hAnsi="Times New Roman" w:cs="Times New Roman"/>
        </w:rPr>
        <w:t xml:space="preserve"> </w:t>
      </w:r>
      <w:r w:rsidR="00633BED" w:rsidRPr="00DD77BD">
        <w:rPr>
          <w:rFonts w:ascii="Times New Roman" w:hAnsi="Times New Roman" w:cs="Times New Roman"/>
        </w:rPr>
        <w:t xml:space="preserve">and to act in ways consistent with </w:t>
      </w:r>
      <w:r w:rsidR="002B6DCB">
        <w:rPr>
          <w:rFonts w:ascii="Times New Roman" w:hAnsi="Times New Roman" w:cs="Times New Roman"/>
        </w:rPr>
        <w:t xml:space="preserve">individual </w:t>
      </w:r>
      <w:r w:rsidR="00633BED" w:rsidRPr="00DD77BD">
        <w:rPr>
          <w:rFonts w:ascii="Times New Roman" w:hAnsi="Times New Roman" w:cs="Times New Roman"/>
        </w:rPr>
        <w:t xml:space="preserve">values </w:t>
      </w:r>
      <w:r w:rsidR="00A82031" w:rsidRPr="00DD77BD">
        <w:rPr>
          <w:rFonts w:ascii="Times New Roman" w:hAnsi="Times New Roman" w:cs="Times New Roman"/>
        </w:rPr>
        <w:t>(</w:t>
      </w:r>
      <w:r w:rsidR="00633BED" w:rsidRPr="00DD77BD">
        <w:rPr>
          <w:rFonts w:ascii="Times New Roman" w:hAnsi="Times New Roman" w:cs="Times New Roman"/>
        </w:rPr>
        <w:t>Hannan &amp; Tolin, 2005</w:t>
      </w:r>
      <w:r w:rsidR="00633BED">
        <w:rPr>
          <w:rFonts w:ascii="Times New Roman" w:hAnsi="Times New Roman" w:cs="Times New Roman"/>
        </w:rPr>
        <w:t>; Hayes et al., 1999</w:t>
      </w:r>
      <w:r w:rsidR="00AF473E">
        <w:rPr>
          <w:rFonts w:ascii="Times New Roman" w:hAnsi="Times New Roman" w:cs="Times New Roman"/>
        </w:rPr>
        <w:t>; Twohig, 2009</w:t>
      </w:r>
      <w:r w:rsidR="00633BED">
        <w:rPr>
          <w:rFonts w:ascii="Times New Roman" w:hAnsi="Times New Roman" w:cs="Times New Roman"/>
        </w:rPr>
        <w:t>).</w:t>
      </w:r>
      <w:r w:rsidR="0071617A">
        <w:rPr>
          <w:rFonts w:ascii="Times New Roman" w:hAnsi="Times New Roman" w:cs="Times New Roman"/>
        </w:rPr>
        <w:t xml:space="preserve"> </w:t>
      </w:r>
      <w:r w:rsidR="00502665">
        <w:rPr>
          <w:rFonts w:ascii="Times New Roman" w:hAnsi="Times New Roman" w:cs="Times New Roman"/>
        </w:rPr>
        <w:t>Because ACT is a values-based intervention that draws heavily on use of metaphors it may be a good fit for youth in that adolescence is a developmental period marked by values exploration and an increased capacity for abstract thinking (Greco, Blackledge, Coyne, &amp; Ehrenreich, 2005). Further, metaphorical interventions are “less instructive and consequently more difficult to obey (or disobey)” (Greco</w:t>
      </w:r>
      <w:r w:rsidR="002E3C85">
        <w:rPr>
          <w:rFonts w:ascii="Times New Roman" w:hAnsi="Times New Roman" w:cs="Times New Roman"/>
        </w:rPr>
        <w:t>, Blackledge,</w:t>
      </w:r>
      <w:r w:rsidR="00502665">
        <w:rPr>
          <w:rFonts w:ascii="Times New Roman" w:hAnsi="Times New Roman" w:cs="Times New Roman"/>
        </w:rPr>
        <w:t xml:space="preserve"> et al., 2005, p. 309). </w:t>
      </w:r>
      <w:r w:rsidR="00502665" w:rsidRPr="00D8386A">
        <w:rPr>
          <w:rFonts w:ascii="Times New Roman" w:hAnsi="Times New Roman" w:cs="Times New Roman"/>
          <w:color w:val="1A1718"/>
        </w:rPr>
        <w:t xml:space="preserve">Tolin (2009) emphasized the importance of providing OCD patients with a sensible way of understanding the condition, </w:t>
      </w:r>
      <w:r w:rsidR="00502665">
        <w:rPr>
          <w:rFonts w:ascii="Times New Roman" w:hAnsi="Times New Roman" w:cs="Times New Roman"/>
          <w:color w:val="1A1718"/>
        </w:rPr>
        <w:t>and</w:t>
      </w:r>
      <w:r w:rsidR="00502665" w:rsidRPr="00D8386A">
        <w:rPr>
          <w:rFonts w:ascii="Times New Roman" w:hAnsi="Times New Roman" w:cs="Times New Roman"/>
          <w:color w:val="1A1718"/>
        </w:rPr>
        <w:t xml:space="preserve"> that ACT interventions</w:t>
      </w:r>
      <w:r w:rsidR="00502665">
        <w:rPr>
          <w:rFonts w:ascii="Times New Roman" w:hAnsi="Times New Roman" w:cs="Times New Roman"/>
          <w:color w:val="1A1718"/>
        </w:rPr>
        <w:t>,</w:t>
      </w:r>
      <w:r w:rsidR="00502665" w:rsidRPr="00D8386A">
        <w:rPr>
          <w:rFonts w:ascii="Times New Roman" w:hAnsi="Times New Roman" w:cs="Times New Roman"/>
          <w:color w:val="1A1718"/>
        </w:rPr>
        <w:t xml:space="preserve"> such as </w:t>
      </w:r>
      <w:r w:rsidR="00502665" w:rsidRPr="00DD77BD">
        <w:rPr>
          <w:rFonts w:ascii="Times New Roman" w:hAnsi="Times New Roman" w:cs="Times New Roman"/>
          <w:color w:val="1A1718"/>
        </w:rPr>
        <w:t>metaphors and experiential exercises</w:t>
      </w:r>
      <w:r w:rsidR="00502665">
        <w:rPr>
          <w:rFonts w:ascii="Times New Roman" w:hAnsi="Times New Roman" w:cs="Times New Roman"/>
          <w:color w:val="1A1718"/>
        </w:rPr>
        <w:t>,</w:t>
      </w:r>
      <w:r w:rsidR="00502665" w:rsidRPr="00DD77BD">
        <w:rPr>
          <w:rFonts w:ascii="Times New Roman" w:hAnsi="Times New Roman" w:cs="Times New Roman"/>
          <w:color w:val="1A1718"/>
        </w:rPr>
        <w:t xml:space="preserve"> can be a “highly effective form of psychoeducation” (p. 46). </w:t>
      </w:r>
      <w:r w:rsidR="005E24ED">
        <w:rPr>
          <w:rFonts w:ascii="Times New Roman" w:hAnsi="Times New Roman" w:cs="Times New Roman"/>
          <w:color w:val="1A1718"/>
        </w:rPr>
        <w:t xml:space="preserve">In their recommendations for using ACT with youth, </w:t>
      </w:r>
      <w:r w:rsidR="005E24ED">
        <w:rPr>
          <w:rFonts w:ascii="Times New Roman" w:hAnsi="Times New Roman" w:cs="Times New Roman"/>
        </w:rPr>
        <w:t xml:space="preserve">Murrell, Coyne, and Wilson (2005) </w:t>
      </w:r>
      <w:r w:rsidR="005E24ED">
        <w:rPr>
          <w:rFonts w:ascii="Times New Roman" w:hAnsi="Times New Roman" w:cs="Times New Roman"/>
          <w:color w:val="1A1718"/>
        </w:rPr>
        <w:t xml:space="preserve">advised </w:t>
      </w:r>
      <w:r w:rsidR="005E24ED">
        <w:rPr>
          <w:rFonts w:ascii="Times New Roman" w:hAnsi="Times New Roman" w:cs="Times New Roman"/>
        </w:rPr>
        <w:t>clinicians to incorporate</w:t>
      </w:r>
      <w:r w:rsidR="00502665">
        <w:rPr>
          <w:rFonts w:ascii="Times New Roman" w:hAnsi="Times New Roman" w:cs="Times New Roman"/>
        </w:rPr>
        <w:t xml:space="preserve"> age-appropriate activities and avoid dictating the form of behavioral goals. I</w:t>
      </w:r>
      <w:r w:rsidR="00502665" w:rsidRPr="00D8386A">
        <w:rPr>
          <w:rFonts w:ascii="Times New Roman" w:hAnsi="Times New Roman" w:cs="Times New Roman"/>
        </w:rPr>
        <w:t>t may also be helpful to use diagrams or drawings to help adolescent clients discriminate between internal and external events (Greco</w:t>
      </w:r>
      <w:r w:rsidR="00502665">
        <w:rPr>
          <w:rFonts w:ascii="Times New Roman" w:hAnsi="Times New Roman" w:cs="Times New Roman"/>
        </w:rPr>
        <w:t xml:space="preserve"> et al.</w:t>
      </w:r>
      <w:r w:rsidR="00502665" w:rsidRPr="00D8386A">
        <w:rPr>
          <w:rFonts w:ascii="Times New Roman" w:hAnsi="Times New Roman" w:cs="Times New Roman"/>
        </w:rPr>
        <w:t>, 2005).</w:t>
      </w:r>
      <w:r w:rsidR="00B21292">
        <w:rPr>
          <w:rFonts w:ascii="Times New Roman" w:hAnsi="Times New Roman" w:cs="Times New Roman"/>
        </w:rPr>
        <w:t xml:space="preserve"> </w:t>
      </w:r>
    </w:p>
    <w:p w:rsidR="00A82031" w:rsidRPr="00D8386A" w:rsidRDefault="00A82031" w:rsidP="00A82031">
      <w:pPr>
        <w:spacing w:after="0" w:line="480" w:lineRule="auto"/>
        <w:ind w:firstLine="720"/>
        <w:rPr>
          <w:rFonts w:ascii="Times New Roman" w:hAnsi="Times New Roman" w:cs="Times New Roman"/>
          <w:color w:val="1A1718"/>
        </w:rPr>
      </w:pPr>
      <w:r w:rsidRPr="00DD77BD">
        <w:rPr>
          <w:rFonts w:ascii="Times New Roman" w:hAnsi="Times New Roman" w:cs="Times New Roman"/>
        </w:rPr>
        <w:t xml:space="preserve">Trials using ACT for adult OCD have shown </w:t>
      </w:r>
      <w:r w:rsidR="004F4E3C">
        <w:rPr>
          <w:rFonts w:ascii="Times New Roman" w:hAnsi="Times New Roman" w:cs="Times New Roman"/>
        </w:rPr>
        <w:t xml:space="preserve">it to be </w:t>
      </w:r>
      <w:r w:rsidRPr="00DD77BD">
        <w:rPr>
          <w:rFonts w:ascii="Times New Roman" w:hAnsi="Times New Roman" w:cs="Times New Roman"/>
        </w:rPr>
        <w:t>effective</w:t>
      </w:r>
      <w:r w:rsidR="00FF5CB4">
        <w:rPr>
          <w:rFonts w:ascii="Times New Roman" w:hAnsi="Times New Roman" w:cs="Times New Roman"/>
        </w:rPr>
        <w:t xml:space="preserve"> and acceptable </w:t>
      </w:r>
      <w:r w:rsidRPr="00DD77BD">
        <w:rPr>
          <w:rFonts w:ascii="Times New Roman" w:hAnsi="Times New Roman" w:cs="Times New Roman"/>
        </w:rPr>
        <w:t>(Twohig, Hayes, &amp; Masuda, 2006</w:t>
      </w:r>
      <w:r>
        <w:rPr>
          <w:rFonts w:ascii="Times New Roman" w:hAnsi="Times New Roman" w:cs="Times New Roman"/>
        </w:rPr>
        <w:t>a</w:t>
      </w:r>
      <w:r w:rsidRPr="00DD77BD">
        <w:rPr>
          <w:rFonts w:ascii="Times New Roman" w:hAnsi="Times New Roman" w:cs="Times New Roman"/>
        </w:rPr>
        <w:t>; Two</w:t>
      </w:r>
      <w:r>
        <w:rPr>
          <w:rFonts w:ascii="Times New Roman" w:hAnsi="Times New Roman" w:cs="Times New Roman"/>
        </w:rPr>
        <w:t xml:space="preserve">hig et al., 2010). A recent randomized clinical trial (N=79) compared 8 one-hour sessions of ACT (without in session exposure) to progressive relaxation training (PRT; Twohig et al., 2010). Intent to treat analyses showed that ACT was more effective </w:t>
      </w:r>
      <w:r>
        <w:rPr>
          <w:rFonts w:ascii="Times New Roman" w:hAnsi="Times New Roman" w:cs="Times New Roman"/>
        </w:rPr>
        <w:lastRenderedPageBreak/>
        <w:t>than PRT on the Y-BOCS at post</w:t>
      </w:r>
      <w:r w:rsidR="00633BED">
        <w:rPr>
          <w:rFonts w:ascii="Times New Roman" w:hAnsi="Times New Roman" w:cs="Times New Roman"/>
        </w:rPr>
        <w:t>treatment</w:t>
      </w:r>
      <w:r>
        <w:rPr>
          <w:rFonts w:ascii="Times New Roman" w:hAnsi="Times New Roman" w:cs="Times New Roman"/>
        </w:rPr>
        <w:t xml:space="preserve"> and follow-up</w:t>
      </w:r>
      <w:r w:rsidRPr="0069117F">
        <w:rPr>
          <w:rFonts w:ascii="Times New Roman" w:hAnsi="Times New Roman" w:cs="Times New Roman"/>
        </w:rPr>
        <w:t>.</w:t>
      </w:r>
      <w:r>
        <w:rPr>
          <w:rFonts w:ascii="Times New Roman" w:hAnsi="Times New Roman" w:cs="Times New Roman"/>
        </w:rPr>
        <w:t xml:space="preserve"> Clinical response rates were </w:t>
      </w:r>
      <w:r w:rsidR="00633BED">
        <w:rPr>
          <w:rFonts w:ascii="Times New Roman" w:hAnsi="Times New Roman" w:cs="Times New Roman"/>
        </w:rPr>
        <w:t>56</w:t>
      </w:r>
      <w:r>
        <w:rPr>
          <w:rFonts w:ascii="Times New Roman" w:hAnsi="Times New Roman" w:cs="Times New Roman"/>
        </w:rPr>
        <w:t>%</w:t>
      </w:r>
      <w:r w:rsidR="00633BED">
        <w:rPr>
          <w:rFonts w:ascii="Times New Roman" w:hAnsi="Times New Roman" w:cs="Times New Roman"/>
        </w:rPr>
        <w:t xml:space="preserve"> at posttreatment and </w:t>
      </w:r>
      <w:r>
        <w:rPr>
          <w:rFonts w:ascii="Times New Roman" w:hAnsi="Times New Roman" w:cs="Times New Roman"/>
        </w:rPr>
        <w:t xml:space="preserve">66% at follow-up for the ACT condition compared to 18% </w:t>
      </w:r>
      <w:r w:rsidR="00633BED">
        <w:rPr>
          <w:rFonts w:ascii="Times New Roman" w:hAnsi="Times New Roman" w:cs="Times New Roman"/>
        </w:rPr>
        <w:t xml:space="preserve">at both time points </w:t>
      </w:r>
      <w:r>
        <w:rPr>
          <w:rFonts w:ascii="Times New Roman" w:hAnsi="Times New Roman" w:cs="Times New Roman"/>
        </w:rPr>
        <w:t xml:space="preserve">for the PRT condition. </w:t>
      </w:r>
      <w:r w:rsidR="00AF473E">
        <w:rPr>
          <w:rFonts w:ascii="Times New Roman" w:hAnsi="Times New Roman" w:cs="Times New Roman"/>
        </w:rPr>
        <w:t>Acceptability in the ACT condition was high (</w:t>
      </w:r>
      <w:r w:rsidR="00E60E33">
        <w:rPr>
          <w:rFonts w:ascii="Times New Roman" w:hAnsi="Times New Roman" w:cs="Times New Roman"/>
        </w:rPr>
        <w:t xml:space="preserve">4.38 on a 5 point scale) and treatment refusal (2.4%) and drop-out (9.8%) were low. </w:t>
      </w:r>
      <w:r w:rsidRPr="00DD77BD">
        <w:rPr>
          <w:rFonts w:ascii="Times New Roman" w:hAnsi="Times New Roman" w:cs="Times New Roman"/>
          <w:color w:val="1A1718"/>
        </w:rPr>
        <w:t xml:space="preserve">Evidence also exists supporting the use of ACT </w:t>
      </w:r>
      <w:r w:rsidR="00633BED">
        <w:rPr>
          <w:rFonts w:ascii="Times New Roman" w:hAnsi="Times New Roman" w:cs="Times New Roman"/>
          <w:color w:val="1A1718"/>
        </w:rPr>
        <w:t xml:space="preserve">plus behavioral procedures for </w:t>
      </w:r>
      <w:r w:rsidRPr="00DD77BD">
        <w:rPr>
          <w:rFonts w:ascii="Times New Roman" w:hAnsi="Times New Roman" w:cs="Times New Roman"/>
          <w:color w:val="1A1718"/>
        </w:rPr>
        <w:t>treating t</w:t>
      </w:r>
      <w:r w:rsidRPr="00D8386A">
        <w:rPr>
          <w:rFonts w:ascii="Times New Roman" w:hAnsi="Times New Roman" w:cs="Times New Roman"/>
        </w:rPr>
        <w:t xml:space="preserve">richotillomania </w:t>
      </w:r>
      <w:r w:rsidRPr="00DD77BD">
        <w:rPr>
          <w:rFonts w:ascii="Times New Roman" w:hAnsi="Times New Roman" w:cs="Times New Roman"/>
        </w:rPr>
        <w:t xml:space="preserve">(Woods, Wetterneck, &amp; Flessner, 2006), </w:t>
      </w:r>
      <w:r w:rsidR="00633BED">
        <w:rPr>
          <w:rFonts w:ascii="Times New Roman" w:hAnsi="Times New Roman" w:cs="Times New Roman"/>
        </w:rPr>
        <w:t xml:space="preserve">and ACT alone to treat </w:t>
      </w:r>
      <w:r w:rsidRPr="00DD77BD">
        <w:rPr>
          <w:rFonts w:ascii="Times New Roman" w:hAnsi="Times New Roman" w:cs="Times New Roman"/>
        </w:rPr>
        <w:t>chronic skin picking (Twoh</w:t>
      </w:r>
      <w:r>
        <w:rPr>
          <w:rFonts w:ascii="Times New Roman" w:hAnsi="Times New Roman" w:cs="Times New Roman"/>
        </w:rPr>
        <w:t>ig, Hayes, &amp; Masuda,</w:t>
      </w:r>
      <w:r w:rsidRPr="00DD77BD">
        <w:rPr>
          <w:rFonts w:ascii="Times New Roman" w:hAnsi="Times New Roman" w:cs="Times New Roman"/>
        </w:rPr>
        <w:t xml:space="preserve"> 2006</w:t>
      </w:r>
      <w:r>
        <w:rPr>
          <w:rFonts w:ascii="Times New Roman" w:hAnsi="Times New Roman" w:cs="Times New Roman"/>
        </w:rPr>
        <w:t>b</w:t>
      </w:r>
      <w:r w:rsidRPr="00DD77BD">
        <w:rPr>
          <w:rFonts w:ascii="Times New Roman" w:hAnsi="Times New Roman" w:cs="Times New Roman"/>
        </w:rPr>
        <w:t>)</w:t>
      </w:r>
      <w:r w:rsidRPr="00DD77BD">
        <w:rPr>
          <w:rFonts w:ascii="Times New Roman" w:hAnsi="Times New Roman" w:cs="Times New Roman"/>
          <w:color w:val="1A1718"/>
        </w:rPr>
        <w:t xml:space="preserve">, </w:t>
      </w:r>
      <w:r>
        <w:rPr>
          <w:rFonts w:ascii="Times New Roman" w:hAnsi="Times New Roman" w:cs="Times New Roman"/>
          <w:color w:val="1A1718"/>
        </w:rPr>
        <w:t>and compulsive pornography use (Twohig &amp; Crosby, 2010)</w:t>
      </w:r>
      <w:r w:rsidRPr="00D8386A">
        <w:rPr>
          <w:rFonts w:ascii="Times New Roman" w:hAnsi="Times New Roman" w:cs="Times New Roman"/>
        </w:rPr>
        <w:t>.</w:t>
      </w:r>
      <w:r w:rsidR="00633BED">
        <w:rPr>
          <w:rFonts w:ascii="Times New Roman" w:hAnsi="Times New Roman" w:cs="Times New Roman"/>
        </w:rPr>
        <w:t xml:space="preserve"> </w:t>
      </w:r>
    </w:p>
    <w:p w:rsidR="00A82031" w:rsidRDefault="00502665" w:rsidP="00125A1B">
      <w:pPr>
        <w:autoSpaceDE w:val="0"/>
        <w:autoSpaceDN w:val="0"/>
        <w:adjustRightInd w:val="0"/>
        <w:spacing w:after="0" w:line="480" w:lineRule="auto"/>
        <w:ind w:firstLine="720"/>
        <w:rPr>
          <w:rFonts w:ascii="Times New Roman" w:hAnsi="Times New Roman" w:cs="Times New Roman"/>
        </w:rPr>
      </w:pPr>
      <w:r>
        <w:rPr>
          <w:rFonts w:ascii="Times New Roman" w:hAnsi="Times New Roman" w:cs="Times New Roman"/>
        </w:rPr>
        <w:t xml:space="preserve">Experimental investigation of ACT for youth is in an early stage of development compared with adult ACT </w:t>
      </w:r>
      <w:r w:rsidR="002B6DCB">
        <w:rPr>
          <w:rFonts w:ascii="Times New Roman" w:hAnsi="Times New Roman" w:cs="Times New Roman"/>
        </w:rPr>
        <w:t>research</w:t>
      </w:r>
      <w:r>
        <w:rPr>
          <w:rFonts w:ascii="Times New Roman" w:hAnsi="Times New Roman" w:cs="Times New Roman"/>
        </w:rPr>
        <w:t>. Successful randomized trials of ACT for adults have been published for a variety of problems (Hayes</w:t>
      </w:r>
      <w:r w:rsidR="00DF260B">
        <w:rPr>
          <w:rFonts w:ascii="Times New Roman" w:hAnsi="Times New Roman" w:cs="Times New Roman"/>
        </w:rPr>
        <w:t>, Luoma, Bond, Masuda, &amp; Lillis</w:t>
      </w:r>
      <w:r>
        <w:rPr>
          <w:rFonts w:ascii="Times New Roman" w:hAnsi="Times New Roman" w:cs="Times New Roman"/>
        </w:rPr>
        <w:t>, 2006). Yet, just two randomized controlled trials with children have been published</w:t>
      </w:r>
      <w:r w:rsidR="00FF5CB4">
        <w:rPr>
          <w:rFonts w:ascii="Times New Roman" w:hAnsi="Times New Roman" w:cs="Times New Roman"/>
        </w:rPr>
        <w:t xml:space="preserve">: </w:t>
      </w:r>
      <w:r>
        <w:rPr>
          <w:rFonts w:ascii="Times New Roman" w:hAnsi="Times New Roman" w:cs="Times New Roman"/>
        </w:rPr>
        <w:t>ACT versus multidisciplinary treatment for chronic pain (Wicksell</w:t>
      </w:r>
      <w:r w:rsidR="00DF260B">
        <w:rPr>
          <w:rFonts w:ascii="Times New Roman" w:hAnsi="Times New Roman" w:cs="Times New Roman"/>
        </w:rPr>
        <w:t>, Melin, Lakander, &amp; Olsson</w:t>
      </w:r>
      <w:r>
        <w:rPr>
          <w:rFonts w:ascii="Times New Roman" w:hAnsi="Times New Roman" w:cs="Times New Roman"/>
        </w:rPr>
        <w:t>, 2009) and ACT versus treatment as usual for adolescent depression (Hayes</w:t>
      </w:r>
      <w:r w:rsidR="00D7556D">
        <w:rPr>
          <w:rFonts w:ascii="Times New Roman" w:hAnsi="Times New Roman" w:cs="Times New Roman"/>
        </w:rPr>
        <w:t>, Boyd</w:t>
      </w:r>
      <w:r w:rsidR="002E3C85">
        <w:rPr>
          <w:rFonts w:ascii="Times New Roman" w:hAnsi="Times New Roman" w:cs="Times New Roman"/>
        </w:rPr>
        <w:t>,</w:t>
      </w:r>
      <w:r w:rsidR="00D7556D">
        <w:rPr>
          <w:rFonts w:ascii="Times New Roman" w:hAnsi="Times New Roman" w:cs="Times New Roman"/>
        </w:rPr>
        <w:t xml:space="preserve"> &amp;</w:t>
      </w:r>
      <w:r w:rsidR="0077286F">
        <w:rPr>
          <w:rFonts w:ascii="Times New Roman" w:hAnsi="Times New Roman" w:cs="Times New Roman"/>
        </w:rPr>
        <w:t xml:space="preserve"> </w:t>
      </w:r>
      <w:r w:rsidR="00D7556D">
        <w:rPr>
          <w:rFonts w:ascii="Times New Roman" w:hAnsi="Times New Roman" w:cs="Times New Roman"/>
        </w:rPr>
        <w:t>Sewell,</w:t>
      </w:r>
      <w:r>
        <w:rPr>
          <w:rFonts w:ascii="Times New Roman" w:hAnsi="Times New Roman" w:cs="Times New Roman"/>
        </w:rPr>
        <w:t xml:space="preserve"> 2011).</w:t>
      </w:r>
      <w:r w:rsidDel="00615E10">
        <w:rPr>
          <w:rFonts w:ascii="Times New Roman" w:hAnsi="Times New Roman" w:cs="Times New Roman"/>
        </w:rPr>
        <w:t xml:space="preserve"> </w:t>
      </w:r>
      <w:r w:rsidR="00FF5CB4">
        <w:rPr>
          <w:rFonts w:ascii="Times New Roman" w:hAnsi="Times New Roman" w:cs="Times New Roman"/>
        </w:rPr>
        <w:t>G</w:t>
      </w:r>
      <w:r w:rsidR="00A82031">
        <w:rPr>
          <w:rFonts w:ascii="Times New Roman" w:hAnsi="Times New Roman" w:cs="Times New Roman"/>
        </w:rPr>
        <w:t xml:space="preserve">iven </w:t>
      </w:r>
      <w:r w:rsidR="00633BED">
        <w:rPr>
          <w:rFonts w:ascii="Times New Roman" w:hAnsi="Times New Roman" w:cs="Times New Roman"/>
        </w:rPr>
        <w:t xml:space="preserve">that CBT for adolescent OCD is not universally effective, and that ACT has a growing body of data for adult OCD, tests of its applicability to adolescent OCD appears warranted. </w:t>
      </w:r>
      <w:r w:rsidR="00E60E33">
        <w:rPr>
          <w:rFonts w:ascii="Times New Roman" w:hAnsi="Times New Roman" w:cs="Times New Roman"/>
        </w:rPr>
        <w:t xml:space="preserve">Because this is the first test of ACT for adolescent OCD, the protocol will purposefully exclude exposure exercises for experimental reasons. </w:t>
      </w:r>
    </w:p>
    <w:p w:rsidR="0038154C" w:rsidRPr="004C3EC7" w:rsidRDefault="0038154C" w:rsidP="0040509A">
      <w:pPr>
        <w:autoSpaceDE w:val="0"/>
        <w:autoSpaceDN w:val="0"/>
        <w:adjustRightInd w:val="0"/>
        <w:spacing w:after="0" w:line="480" w:lineRule="auto"/>
        <w:jc w:val="center"/>
        <w:rPr>
          <w:rFonts w:ascii="Times New Roman" w:hAnsi="Times New Roman" w:cs="Times New Roman"/>
          <w:b/>
        </w:rPr>
      </w:pPr>
      <w:r w:rsidRPr="004C3EC7">
        <w:rPr>
          <w:rFonts w:ascii="Times New Roman" w:hAnsi="Times New Roman" w:cs="Times New Roman"/>
          <w:b/>
        </w:rPr>
        <w:t>Method</w:t>
      </w:r>
    </w:p>
    <w:p w:rsidR="00445B95" w:rsidRPr="00EC6684" w:rsidRDefault="0038154C" w:rsidP="0038154C">
      <w:pPr>
        <w:widowControl w:val="0"/>
        <w:spacing w:after="0" w:line="480" w:lineRule="auto"/>
        <w:outlineLvl w:val="0"/>
        <w:rPr>
          <w:rFonts w:ascii="Times New Roman" w:hAnsi="Times New Roman" w:cs="Times New Roman"/>
          <w:b/>
        </w:rPr>
      </w:pPr>
      <w:r w:rsidRPr="00EC6684">
        <w:rPr>
          <w:rFonts w:ascii="Times New Roman" w:hAnsi="Times New Roman" w:cs="Times New Roman"/>
          <w:b/>
        </w:rPr>
        <w:t>Participants</w:t>
      </w:r>
    </w:p>
    <w:p w:rsidR="00125A1B" w:rsidRDefault="00EC6684" w:rsidP="00E02B83">
      <w:pPr>
        <w:spacing w:after="0" w:line="480" w:lineRule="auto"/>
        <w:ind w:firstLine="720"/>
        <w:rPr>
          <w:rFonts w:ascii="Times New Roman" w:hAnsi="Times New Roman" w:cs="Times New Roman"/>
        </w:rPr>
      </w:pPr>
      <w:r>
        <w:rPr>
          <w:rFonts w:ascii="Times New Roman" w:hAnsi="Times New Roman" w:cs="Times New Roman"/>
        </w:rPr>
        <w:t>Participants were recruited via</w:t>
      </w:r>
      <w:r w:rsidR="00813AF2">
        <w:rPr>
          <w:rFonts w:ascii="Times New Roman" w:hAnsi="Times New Roman" w:cs="Times New Roman"/>
        </w:rPr>
        <w:t xml:space="preserve"> fliers</w:t>
      </w:r>
      <w:r w:rsidR="008157D5">
        <w:rPr>
          <w:rFonts w:ascii="Times New Roman" w:hAnsi="Times New Roman" w:cs="Times New Roman"/>
        </w:rPr>
        <w:t>,</w:t>
      </w:r>
      <w:r w:rsidR="00813AF2">
        <w:rPr>
          <w:rFonts w:ascii="Times New Roman" w:hAnsi="Times New Roman" w:cs="Times New Roman"/>
        </w:rPr>
        <w:t xml:space="preserve"> newspaper advertisements, and </w:t>
      </w:r>
      <w:r w:rsidR="008157D5">
        <w:rPr>
          <w:rFonts w:ascii="Times New Roman" w:hAnsi="Times New Roman" w:cs="Times New Roman"/>
        </w:rPr>
        <w:t>articles</w:t>
      </w:r>
      <w:r w:rsidR="00813AF2">
        <w:rPr>
          <w:rFonts w:ascii="Times New Roman" w:hAnsi="Times New Roman" w:cs="Times New Roman"/>
        </w:rPr>
        <w:t xml:space="preserve"> in the community and campus newspapers.</w:t>
      </w:r>
      <w:r>
        <w:rPr>
          <w:rFonts w:ascii="Times New Roman" w:hAnsi="Times New Roman" w:cs="Times New Roman"/>
        </w:rPr>
        <w:t xml:space="preserve">  Inclusion criteria included: being between 12 and 17 years of age, and meeting diagnostic criteria for OCD </w:t>
      </w:r>
      <w:r w:rsidR="00445B95">
        <w:rPr>
          <w:rFonts w:ascii="Times New Roman" w:hAnsi="Times New Roman" w:cs="Times New Roman"/>
        </w:rPr>
        <w:t>as measured by the Anxiety Disorders Interview Schedule for Children-Fourth Edition</w:t>
      </w:r>
      <w:r w:rsidR="00445B95">
        <w:rPr>
          <w:rFonts w:ascii="Times New Roman" w:hAnsi="Times New Roman" w:cs="Times New Roman"/>
          <w:i/>
          <w:iCs/>
        </w:rPr>
        <w:t xml:space="preserve"> </w:t>
      </w:r>
      <w:r w:rsidR="00445B95">
        <w:rPr>
          <w:rFonts w:ascii="Times New Roman" w:hAnsi="Times New Roman" w:cs="Times New Roman"/>
        </w:rPr>
        <w:t xml:space="preserve">(ADIS-IV) (Silverman &amp; Albano, 1996). </w:t>
      </w:r>
      <w:r>
        <w:rPr>
          <w:rFonts w:ascii="Times New Roman" w:hAnsi="Times New Roman" w:cs="Times New Roman"/>
        </w:rPr>
        <w:t xml:space="preserve">Exclusion criteria </w:t>
      </w:r>
      <w:r>
        <w:rPr>
          <w:rFonts w:ascii="Times New Roman" w:hAnsi="Times New Roman" w:cs="Times New Roman"/>
        </w:rPr>
        <w:lastRenderedPageBreak/>
        <w:t>included</w:t>
      </w:r>
      <w:r w:rsidR="00445B95">
        <w:rPr>
          <w:rFonts w:ascii="Times New Roman" w:hAnsi="Times New Roman" w:cs="Times New Roman"/>
        </w:rPr>
        <w:t xml:space="preserve">: concurrently participating in other psychotherapies; starting a new psychotropic medication within the last 30 days, or planning on starting or changing psychotropic medication during the course of the investigation; experiencing a psychotic disorder (as defined by the ADIS-IV); or having a cognitive disability that would have precluded their ability to participate in the study. </w:t>
      </w:r>
      <w:r w:rsidR="00B8732E">
        <w:rPr>
          <w:rFonts w:ascii="Times New Roman" w:hAnsi="Times New Roman" w:cs="Times New Roman"/>
        </w:rPr>
        <w:t>Of the 13</w:t>
      </w:r>
      <w:r w:rsidR="00813AF2">
        <w:rPr>
          <w:rFonts w:ascii="Times New Roman" w:hAnsi="Times New Roman" w:cs="Times New Roman"/>
        </w:rPr>
        <w:t xml:space="preserve"> </w:t>
      </w:r>
      <w:r w:rsidR="00B8732E">
        <w:rPr>
          <w:rFonts w:ascii="Times New Roman" w:hAnsi="Times New Roman" w:cs="Times New Roman"/>
        </w:rPr>
        <w:t xml:space="preserve">adolescents whose </w:t>
      </w:r>
      <w:r w:rsidR="00813AF2">
        <w:rPr>
          <w:rFonts w:ascii="Times New Roman" w:hAnsi="Times New Roman" w:cs="Times New Roman"/>
        </w:rPr>
        <w:t xml:space="preserve">parents </w:t>
      </w:r>
      <w:r w:rsidR="00B8732E">
        <w:rPr>
          <w:rFonts w:ascii="Times New Roman" w:hAnsi="Times New Roman" w:cs="Times New Roman"/>
        </w:rPr>
        <w:t xml:space="preserve">who </w:t>
      </w:r>
      <w:r w:rsidR="00813AF2">
        <w:rPr>
          <w:rFonts w:ascii="Times New Roman" w:hAnsi="Times New Roman" w:cs="Times New Roman"/>
        </w:rPr>
        <w:t xml:space="preserve">contacted the </w:t>
      </w:r>
      <w:r w:rsidR="00645CD8">
        <w:rPr>
          <w:rFonts w:ascii="Times New Roman" w:hAnsi="Times New Roman" w:cs="Times New Roman"/>
        </w:rPr>
        <w:t>research team</w:t>
      </w:r>
      <w:r w:rsidR="00B8732E">
        <w:rPr>
          <w:rFonts w:ascii="Times New Roman" w:hAnsi="Times New Roman" w:cs="Times New Roman"/>
        </w:rPr>
        <w:t>, f</w:t>
      </w:r>
      <w:r w:rsidR="00813AF2">
        <w:rPr>
          <w:rFonts w:ascii="Times New Roman" w:hAnsi="Times New Roman" w:cs="Times New Roman"/>
        </w:rPr>
        <w:t>ive</w:t>
      </w:r>
      <w:r w:rsidR="00B8732E">
        <w:rPr>
          <w:rFonts w:ascii="Times New Roman" w:hAnsi="Times New Roman" w:cs="Times New Roman"/>
        </w:rPr>
        <w:t xml:space="preserve"> </w:t>
      </w:r>
      <w:r w:rsidR="00813AF2">
        <w:rPr>
          <w:rFonts w:ascii="Times New Roman" w:hAnsi="Times New Roman" w:cs="Times New Roman"/>
        </w:rPr>
        <w:t>were too young to par</w:t>
      </w:r>
      <w:r w:rsidR="00B8732E">
        <w:rPr>
          <w:rFonts w:ascii="Times New Roman" w:hAnsi="Times New Roman" w:cs="Times New Roman"/>
        </w:rPr>
        <w:t>ticipate</w:t>
      </w:r>
      <w:r w:rsidR="00813AF2">
        <w:rPr>
          <w:rFonts w:ascii="Times New Roman" w:hAnsi="Times New Roman" w:cs="Times New Roman"/>
        </w:rPr>
        <w:t xml:space="preserve"> and two had concerns other than OCD. Six prospective participants passed the initial telephone screening and were </w:t>
      </w:r>
      <w:r w:rsidR="00B8732E">
        <w:rPr>
          <w:rFonts w:ascii="Times New Roman" w:hAnsi="Times New Roman" w:cs="Times New Roman"/>
        </w:rPr>
        <w:t>scheduled for intake sessions; o</w:t>
      </w:r>
      <w:r w:rsidR="00813AF2">
        <w:rPr>
          <w:rFonts w:ascii="Times New Roman" w:hAnsi="Times New Roman" w:cs="Times New Roman"/>
        </w:rPr>
        <w:t xml:space="preserve">f these, three youth met criteria and were enrolled. </w:t>
      </w:r>
      <w:r w:rsidR="00B8732E">
        <w:rPr>
          <w:rFonts w:ascii="Times New Roman" w:hAnsi="Times New Roman" w:cs="Times New Roman"/>
        </w:rPr>
        <w:t xml:space="preserve">Of </w:t>
      </w:r>
      <w:r w:rsidR="00813AF2">
        <w:rPr>
          <w:rFonts w:ascii="Times New Roman" w:hAnsi="Times New Roman" w:cs="Times New Roman"/>
        </w:rPr>
        <w:t xml:space="preserve">those not enrolled, one was planning to move out of state before study completion and one did not meet criteria for OCD. The third was invited to enroll but did not return the researcher’s phone calls. </w:t>
      </w:r>
    </w:p>
    <w:p w:rsidR="00445B95" w:rsidRDefault="00445B95" w:rsidP="00E02B83">
      <w:pPr>
        <w:spacing w:after="0" w:line="480" w:lineRule="auto"/>
        <w:ind w:firstLine="720"/>
        <w:rPr>
          <w:rFonts w:ascii="Times New Roman" w:hAnsi="Times New Roman" w:cs="Times New Roman"/>
        </w:rPr>
      </w:pPr>
      <w:r>
        <w:rPr>
          <w:rFonts w:ascii="Times New Roman" w:hAnsi="Times New Roman" w:cs="Times New Roman"/>
        </w:rPr>
        <w:t>Participant</w:t>
      </w:r>
      <w:r w:rsidR="00813AF2">
        <w:rPr>
          <w:rFonts w:ascii="Times New Roman" w:hAnsi="Times New Roman" w:cs="Times New Roman"/>
        </w:rPr>
        <w:t xml:space="preserve"> </w:t>
      </w:r>
      <w:r>
        <w:rPr>
          <w:rFonts w:ascii="Times New Roman" w:hAnsi="Times New Roman" w:cs="Times New Roman"/>
        </w:rPr>
        <w:t xml:space="preserve">1 (P1) </w:t>
      </w:r>
      <w:r w:rsidR="00813AF2">
        <w:rPr>
          <w:rFonts w:ascii="Times New Roman" w:hAnsi="Times New Roman" w:cs="Times New Roman"/>
        </w:rPr>
        <w:t xml:space="preserve">was a 12-year-old female who </w:t>
      </w:r>
      <w:r>
        <w:rPr>
          <w:rFonts w:ascii="Times New Roman" w:hAnsi="Times New Roman" w:cs="Times New Roman"/>
        </w:rPr>
        <w:t xml:space="preserve">reported obsessions about illness and death from contamination. </w:t>
      </w:r>
      <w:r w:rsidR="00813AF2">
        <w:rPr>
          <w:rFonts w:ascii="Times New Roman" w:hAnsi="Times New Roman" w:cs="Times New Roman"/>
        </w:rPr>
        <w:t>She had been previously diagnosed with ADHD and took Fluoxetine (</w:t>
      </w:r>
      <w:r w:rsidR="00406EFF">
        <w:rPr>
          <w:rFonts w:ascii="Times New Roman" w:hAnsi="Times New Roman" w:cs="Times New Roman"/>
        </w:rPr>
        <w:t xml:space="preserve">the </w:t>
      </w:r>
      <w:r w:rsidR="00813AF2">
        <w:rPr>
          <w:rFonts w:ascii="Times New Roman" w:hAnsi="Times New Roman" w:cs="Times New Roman"/>
        </w:rPr>
        <w:t xml:space="preserve">dosage did not change throughout the course of the study). </w:t>
      </w:r>
      <w:r>
        <w:rPr>
          <w:rFonts w:ascii="Times New Roman" w:hAnsi="Times New Roman" w:cs="Times New Roman"/>
        </w:rPr>
        <w:t xml:space="preserve">She reported frequent </w:t>
      </w:r>
      <w:r w:rsidR="0052441A">
        <w:rPr>
          <w:rFonts w:ascii="Times New Roman" w:hAnsi="Times New Roman" w:cs="Times New Roman"/>
        </w:rPr>
        <w:t>obsessions</w:t>
      </w:r>
      <w:r>
        <w:rPr>
          <w:rFonts w:ascii="Times New Roman" w:hAnsi="Times New Roman" w:cs="Times New Roman"/>
        </w:rPr>
        <w:t xml:space="preserve"> about her physical well-being, including concerns that her heart would stop or that she would stop breathing. She frequently worried that her food contained mouse droppings (mouse feces had been found in the kitchen on a few occasions, but over a year had passed since any evidence of mice was seen). Her associated compulsions were frequent hand washing (approximately 15 to 20 times per day) and seeking reassurance from her mother (approximately 20 times per day). She sought daily reassurance about her physical well-being (e.g., “Am I breathing?”, “Will my heart stop?”, “Am I dying?”) and about her washing rituals (e.g. “Should I wash my hands?”, “Should I keep washing?). P1’s mother usually replied </w:t>
      </w:r>
      <w:r w:rsidR="0052441A">
        <w:rPr>
          <w:rFonts w:ascii="Times New Roman" w:hAnsi="Times New Roman" w:cs="Times New Roman"/>
        </w:rPr>
        <w:t xml:space="preserve">with </w:t>
      </w:r>
      <w:r>
        <w:rPr>
          <w:rFonts w:ascii="Times New Roman" w:hAnsi="Times New Roman" w:cs="Times New Roman"/>
        </w:rPr>
        <w:t xml:space="preserve">reassurance. </w:t>
      </w:r>
    </w:p>
    <w:p w:rsidR="00445B95" w:rsidRDefault="00445B95" w:rsidP="00E02B83">
      <w:pPr>
        <w:spacing w:after="0" w:line="480" w:lineRule="auto"/>
        <w:ind w:firstLine="720"/>
        <w:rPr>
          <w:rFonts w:ascii="Times New Roman" w:hAnsi="Times New Roman" w:cs="Times New Roman"/>
        </w:rPr>
      </w:pPr>
      <w:r>
        <w:rPr>
          <w:rFonts w:ascii="Times New Roman" w:hAnsi="Times New Roman" w:cs="Times New Roman"/>
        </w:rPr>
        <w:t xml:space="preserve">Participant 2 (P2) </w:t>
      </w:r>
      <w:r w:rsidR="00813AF2">
        <w:rPr>
          <w:rFonts w:ascii="Times New Roman" w:hAnsi="Times New Roman" w:cs="Times New Roman"/>
        </w:rPr>
        <w:t>was a 13-year-old male who reported</w:t>
      </w:r>
      <w:r>
        <w:rPr>
          <w:rFonts w:ascii="Times New Roman" w:hAnsi="Times New Roman" w:cs="Times New Roman"/>
        </w:rPr>
        <w:t xml:space="preserve"> contamination obsessions. </w:t>
      </w:r>
      <w:r w:rsidR="00813AF2">
        <w:rPr>
          <w:rFonts w:ascii="Times New Roman" w:hAnsi="Times New Roman" w:cs="Times New Roman"/>
        </w:rPr>
        <w:t xml:space="preserve">He did not take medication or have any comorbid diagnoses. </w:t>
      </w:r>
      <w:r>
        <w:rPr>
          <w:rFonts w:ascii="Times New Roman" w:hAnsi="Times New Roman" w:cs="Times New Roman"/>
        </w:rPr>
        <w:t xml:space="preserve">Because he feared becoming ill, P2 disliked contact with “germy” items such as money, </w:t>
      </w:r>
      <w:r w:rsidR="00C21CEC">
        <w:rPr>
          <w:rFonts w:ascii="Times New Roman" w:hAnsi="Times New Roman" w:cs="Times New Roman"/>
        </w:rPr>
        <w:t xml:space="preserve">rental </w:t>
      </w:r>
      <w:r>
        <w:rPr>
          <w:rFonts w:ascii="Times New Roman" w:hAnsi="Times New Roman" w:cs="Times New Roman"/>
        </w:rPr>
        <w:t xml:space="preserve">movies, and items from the thrift store. He also avoided sticky substances (e.g., honey, syrup, glue) because he did not like his hands to feel sticky or clammy. He frequently washed hands (approximately 20 to 25 times a day) to avoid illness and to rid his hands of feeling clammy. </w:t>
      </w:r>
    </w:p>
    <w:p w:rsidR="00445B95" w:rsidRDefault="00445B95" w:rsidP="00E02B83">
      <w:pPr>
        <w:spacing w:after="0" w:line="480" w:lineRule="auto"/>
        <w:ind w:firstLine="720"/>
        <w:rPr>
          <w:rFonts w:ascii="Times New Roman" w:hAnsi="Times New Roman" w:cs="Times New Roman"/>
        </w:rPr>
      </w:pPr>
      <w:r>
        <w:rPr>
          <w:rFonts w:ascii="Times New Roman" w:hAnsi="Times New Roman" w:cs="Times New Roman"/>
        </w:rPr>
        <w:t xml:space="preserve">Participant 3 (P3) </w:t>
      </w:r>
      <w:r w:rsidR="00813AF2">
        <w:rPr>
          <w:rFonts w:ascii="Times New Roman" w:hAnsi="Times New Roman" w:cs="Times New Roman"/>
        </w:rPr>
        <w:t xml:space="preserve">was a 12-year-old male who </w:t>
      </w:r>
      <w:r>
        <w:rPr>
          <w:rFonts w:ascii="Times New Roman" w:hAnsi="Times New Roman" w:cs="Times New Roman"/>
        </w:rPr>
        <w:t xml:space="preserve">reported obsessions about dying, especially </w:t>
      </w:r>
      <w:r w:rsidR="0052441A">
        <w:rPr>
          <w:rFonts w:ascii="Times New Roman" w:hAnsi="Times New Roman" w:cs="Times New Roman"/>
        </w:rPr>
        <w:t xml:space="preserve">a </w:t>
      </w:r>
      <w:r>
        <w:rPr>
          <w:rFonts w:ascii="Times New Roman" w:hAnsi="Times New Roman" w:cs="Times New Roman"/>
        </w:rPr>
        <w:t>fear of dying in his sleep</w:t>
      </w:r>
      <w:r w:rsidR="00813AF2">
        <w:rPr>
          <w:rFonts w:ascii="Times New Roman" w:hAnsi="Times New Roman" w:cs="Times New Roman"/>
        </w:rPr>
        <w:t>; he did not take medication or have any comorbid diagnoses.</w:t>
      </w:r>
      <w:r>
        <w:rPr>
          <w:rFonts w:ascii="Times New Roman" w:hAnsi="Times New Roman" w:cs="Times New Roman"/>
        </w:rPr>
        <w:t xml:space="preserve"> Fear of dying took on many forms. For example, he worried that dirt or poison would enter his body through his mouth or through small cuts on his skin; he was convinced that contamination would be fatal. He frequently worried that household electronics would cause a deadly fire. He engaged in a variety of compulsions aimed at keeping himself and others safe (approximately 60 times per day). For example, he frequently checked to be sure sinks were turned off for fear that they could overflow and flood the house. He engaged in many “keep safe” behaviors just before bedtime, as part of a nightly ritual. For example, fears of suffocating led him to fluff his pillow until it “felt right.” P3 explained that the purpose of the entire bedtime routine was to keep him safe</w:t>
      </w:r>
      <w:r w:rsidR="00125A1B">
        <w:rPr>
          <w:rFonts w:ascii="Times New Roman" w:hAnsi="Times New Roman" w:cs="Times New Roman"/>
        </w:rPr>
        <w:t>.</w:t>
      </w:r>
      <w:r>
        <w:rPr>
          <w:rFonts w:ascii="Times New Roman" w:hAnsi="Times New Roman" w:cs="Times New Roman"/>
        </w:rPr>
        <w:t xml:space="preserve"> As part of the bedtime routine he would walk to bed with his eyes closed after turning off the light, cough three times, lie down then sit back up repeatedly, and stare out the window in a particular way. The main feature of his bedtime ritual was nightly praying. Prayers were said aloud; he would ask to be kept safe while sleeping. While praying, he repeated phrases until the words “felt right.” After getting into bed, he engaged in a lengthy process of tucking himself into his blanket in a way that would neither cause him to suffocate or catch hypothermia. Frequently he would leave his bed to repeat his entire prayer ritual. At intake, P3’s bedtime routine lasted an average of approximately one hour.</w:t>
      </w:r>
    </w:p>
    <w:p w:rsidR="00493B1F" w:rsidRDefault="00493B1F" w:rsidP="00C21CEC">
      <w:pPr>
        <w:spacing w:line="480" w:lineRule="auto"/>
        <w:contextualSpacing/>
        <w:rPr>
          <w:rFonts w:ascii="Times New Roman" w:hAnsi="Times New Roman" w:cs="Times New Roman"/>
          <w:b/>
        </w:rPr>
      </w:pPr>
      <w:r w:rsidRPr="00C21CEC">
        <w:rPr>
          <w:rFonts w:ascii="Times New Roman" w:hAnsi="Times New Roman" w:cs="Times New Roman"/>
          <w:b/>
        </w:rPr>
        <w:t>Measures</w:t>
      </w:r>
    </w:p>
    <w:p w:rsidR="00C21CEC" w:rsidRPr="00C21CEC" w:rsidRDefault="00C21CEC" w:rsidP="00C21CEC">
      <w:pPr>
        <w:spacing w:line="480" w:lineRule="auto"/>
        <w:contextualSpacing/>
        <w:rPr>
          <w:rFonts w:ascii="Times New Roman" w:hAnsi="Times New Roman" w:cs="Times New Roman"/>
        </w:rPr>
      </w:pPr>
      <w:r>
        <w:rPr>
          <w:rFonts w:ascii="Times New Roman" w:hAnsi="Times New Roman" w:cs="Times New Roman"/>
          <w:b/>
        </w:rPr>
        <w:t>Diagnostic</w:t>
      </w:r>
    </w:p>
    <w:p w:rsidR="00445B95" w:rsidRPr="00D8386A" w:rsidRDefault="00445B95" w:rsidP="00493B1F">
      <w:pPr>
        <w:spacing w:after="0" w:line="480" w:lineRule="auto"/>
        <w:ind w:firstLine="720"/>
        <w:outlineLvl w:val="0"/>
        <w:rPr>
          <w:rFonts w:ascii="Times New Roman" w:hAnsi="Times New Roman" w:cs="Times New Roman"/>
        </w:rPr>
      </w:pPr>
      <w:r w:rsidRPr="00C21CEC">
        <w:rPr>
          <w:rFonts w:ascii="Times New Roman" w:hAnsi="Times New Roman" w:cs="Times New Roman"/>
          <w:b/>
          <w:iCs/>
        </w:rPr>
        <w:t>Anxiety Disorders Interview Schedule for Children-Fourth Edition</w:t>
      </w:r>
      <w:r w:rsidRPr="00C21CEC">
        <w:rPr>
          <w:rFonts w:ascii="Times New Roman" w:hAnsi="Times New Roman" w:cs="Times New Roman"/>
          <w:b/>
        </w:rPr>
        <w:t xml:space="preserve"> (ADIS-IV) </w:t>
      </w:r>
      <w:r w:rsidRPr="009B7502">
        <w:rPr>
          <w:rFonts w:ascii="Times New Roman" w:hAnsi="Times New Roman" w:cs="Times New Roman"/>
        </w:rPr>
        <w:t xml:space="preserve">(Silverman &amp; Albano, 1996). </w:t>
      </w:r>
      <w:r w:rsidR="00233482">
        <w:rPr>
          <w:rFonts w:ascii="Times New Roman" w:hAnsi="Times New Roman" w:cs="Times New Roman"/>
        </w:rPr>
        <w:t xml:space="preserve">The </w:t>
      </w:r>
      <w:r w:rsidRPr="009B7502">
        <w:rPr>
          <w:rFonts w:ascii="Times New Roman" w:hAnsi="Times New Roman" w:cs="Times New Roman"/>
        </w:rPr>
        <w:t>ADIS-IV is a clinician administered structured interview based on DSM-IV criteria</w:t>
      </w:r>
      <w:r w:rsidR="00C21CEC">
        <w:rPr>
          <w:rFonts w:ascii="Times New Roman" w:hAnsi="Times New Roman" w:cs="Times New Roman"/>
        </w:rPr>
        <w:t xml:space="preserve">. </w:t>
      </w:r>
      <w:r w:rsidRPr="00D8386A">
        <w:rPr>
          <w:rFonts w:ascii="Times New Roman" w:hAnsi="Times New Roman" w:cs="Times New Roman"/>
        </w:rPr>
        <w:t xml:space="preserve"> E</w:t>
      </w:r>
      <w:r w:rsidRPr="00DD77BD">
        <w:rPr>
          <w:rFonts w:ascii="Times New Roman" w:hAnsi="Times New Roman" w:cs="Times New Roman"/>
          <w:color w:val="000000"/>
        </w:rPr>
        <w:t>xcellent test–retest reliability ha</w:t>
      </w:r>
      <w:r>
        <w:rPr>
          <w:rFonts w:ascii="Times New Roman" w:hAnsi="Times New Roman" w:cs="Times New Roman"/>
          <w:color w:val="000000"/>
        </w:rPr>
        <w:t>s</w:t>
      </w:r>
      <w:r w:rsidRPr="00DD77BD">
        <w:rPr>
          <w:rFonts w:ascii="Times New Roman" w:hAnsi="Times New Roman" w:cs="Times New Roman"/>
          <w:color w:val="000000"/>
        </w:rPr>
        <w:t xml:space="preserve"> been reported, with kappas ranging from .80 to .92 (Silverman, </w:t>
      </w:r>
      <w:r w:rsidRPr="00D8386A">
        <w:rPr>
          <w:rFonts w:ascii="Times New Roman" w:hAnsi="Times New Roman" w:cs="Times New Roman"/>
        </w:rPr>
        <w:t>Saavedra, &amp; Pina, 2001</w:t>
      </w:r>
      <w:r w:rsidRPr="00DD77BD">
        <w:rPr>
          <w:rFonts w:ascii="Times New Roman" w:hAnsi="Times New Roman" w:cs="Times New Roman"/>
          <w:color w:val="000000"/>
        </w:rPr>
        <w:t>). Evidence for concurrent validity has been demonstrated in the strong correspondence between individual ADIS-IV anxiety diagnoses and subscales from the Multidimensional Anxiety Scale for Children (March, Parker, Sullivan, Stallings, &amp; Conners, 1997).</w:t>
      </w:r>
    </w:p>
    <w:p w:rsidR="00C21CEC" w:rsidRPr="00C21CEC" w:rsidRDefault="00C21CEC" w:rsidP="00C21CEC">
      <w:pPr>
        <w:spacing w:after="0" w:line="480" w:lineRule="auto"/>
        <w:outlineLvl w:val="0"/>
        <w:rPr>
          <w:rFonts w:ascii="Times New Roman" w:hAnsi="Times New Roman" w:cs="Times New Roman"/>
          <w:b/>
        </w:rPr>
      </w:pPr>
      <w:r w:rsidRPr="00C21CEC">
        <w:rPr>
          <w:rFonts w:ascii="Times New Roman" w:hAnsi="Times New Roman" w:cs="Times New Roman"/>
          <w:b/>
        </w:rPr>
        <w:t>OCD S</w:t>
      </w:r>
      <w:r>
        <w:rPr>
          <w:rFonts w:ascii="Times New Roman" w:hAnsi="Times New Roman" w:cs="Times New Roman"/>
          <w:b/>
        </w:rPr>
        <w:t>e</w:t>
      </w:r>
      <w:r w:rsidRPr="00C21CEC">
        <w:rPr>
          <w:rFonts w:ascii="Times New Roman" w:hAnsi="Times New Roman" w:cs="Times New Roman"/>
          <w:b/>
        </w:rPr>
        <w:t>verity</w:t>
      </w:r>
    </w:p>
    <w:p w:rsidR="00445B95" w:rsidRDefault="00C21CEC" w:rsidP="00493B1F">
      <w:pPr>
        <w:spacing w:after="0" w:line="480" w:lineRule="auto"/>
        <w:ind w:firstLine="720"/>
        <w:outlineLvl w:val="0"/>
        <w:rPr>
          <w:rFonts w:ascii="Times New Roman" w:hAnsi="Times New Roman" w:cs="Times New Roman"/>
        </w:rPr>
      </w:pPr>
      <w:r w:rsidRPr="00C21CEC">
        <w:rPr>
          <w:rFonts w:ascii="Times New Roman" w:hAnsi="Times New Roman" w:cs="Times New Roman"/>
          <w:b/>
        </w:rPr>
        <w:t>Self-monitoring of compulsions.</w:t>
      </w:r>
      <w:r>
        <w:rPr>
          <w:rFonts w:ascii="Times New Roman" w:hAnsi="Times New Roman" w:cs="Times New Roman"/>
        </w:rPr>
        <w:t xml:space="preserve"> </w:t>
      </w:r>
      <w:r w:rsidR="00445B95">
        <w:rPr>
          <w:rFonts w:ascii="Times New Roman" w:hAnsi="Times New Roman" w:cs="Times New Roman"/>
        </w:rPr>
        <w:t xml:space="preserve">The primary outcome measure was </w:t>
      </w:r>
      <w:r w:rsidR="00445B95" w:rsidRPr="0007341D">
        <w:rPr>
          <w:rFonts w:ascii="Times New Roman" w:hAnsi="Times New Roman" w:cs="Times New Roman"/>
          <w:iCs/>
        </w:rPr>
        <w:t>self-reported daily frequency of compulsions</w:t>
      </w:r>
      <w:r w:rsidR="00445B95">
        <w:rPr>
          <w:rFonts w:ascii="Times New Roman" w:hAnsi="Times New Roman" w:cs="Times New Roman"/>
        </w:rPr>
        <w:t>. Self-monitoring of anxiety symptoms has been used routinely in single-subject research with adolescents (</w:t>
      </w:r>
      <w:r w:rsidR="00556CF0">
        <w:rPr>
          <w:rFonts w:ascii="Times New Roman" w:hAnsi="Times New Roman" w:cs="Times New Roman"/>
        </w:rPr>
        <w:t>e.g.,</w:t>
      </w:r>
      <w:r w:rsidR="00445B95">
        <w:rPr>
          <w:rFonts w:ascii="Times New Roman" w:hAnsi="Times New Roman" w:cs="Times New Roman"/>
        </w:rPr>
        <w:t xml:space="preserve"> Ollendick, 1995). Further, s</w:t>
      </w:r>
      <w:r w:rsidR="00445B95" w:rsidRPr="00D8386A">
        <w:rPr>
          <w:rFonts w:ascii="Times New Roman" w:hAnsi="Times New Roman" w:cs="Times New Roman"/>
        </w:rPr>
        <w:t xml:space="preserve">elf-monitoring </w:t>
      </w:r>
      <w:r w:rsidR="00445B95">
        <w:rPr>
          <w:rFonts w:ascii="Times New Roman" w:hAnsi="Times New Roman" w:cs="Times New Roman"/>
        </w:rPr>
        <w:t xml:space="preserve">of compulsions </w:t>
      </w:r>
      <w:r w:rsidR="00445B95" w:rsidRPr="00D8386A">
        <w:rPr>
          <w:rFonts w:ascii="Times New Roman" w:hAnsi="Times New Roman" w:cs="Times New Roman"/>
        </w:rPr>
        <w:t xml:space="preserve">has been used effectively in other OCD </w:t>
      </w:r>
      <w:r w:rsidR="007900C6">
        <w:rPr>
          <w:rFonts w:ascii="Times New Roman" w:hAnsi="Times New Roman" w:cs="Times New Roman"/>
        </w:rPr>
        <w:t xml:space="preserve">research </w:t>
      </w:r>
      <w:r w:rsidR="00445B95" w:rsidRPr="00D8386A">
        <w:rPr>
          <w:rFonts w:ascii="Times New Roman" w:hAnsi="Times New Roman" w:cs="Times New Roman"/>
        </w:rPr>
        <w:t>(</w:t>
      </w:r>
      <w:r w:rsidR="007900C6">
        <w:rPr>
          <w:rFonts w:ascii="Times New Roman" w:hAnsi="Times New Roman" w:cs="Times New Roman"/>
        </w:rPr>
        <w:t xml:space="preserve">e.g., </w:t>
      </w:r>
      <w:r w:rsidR="00445B95" w:rsidRPr="00D8386A">
        <w:rPr>
          <w:rFonts w:ascii="Times New Roman" w:hAnsi="Times New Roman" w:cs="Times New Roman"/>
        </w:rPr>
        <w:t>Twohig et al., 2006</w:t>
      </w:r>
      <w:r w:rsidR="00445B95">
        <w:rPr>
          <w:rFonts w:ascii="Times New Roman" w:hAnsi="Times New Roman" w:cs="Times New Roman"/>
        </w:rPr>
        <w:t>a</w:t>
      </w:r>
      <w:r w:rsidR="00445B95" w:rsidRPr="00D8386A">
        <w:rPr>
          <w:rFonts w:ascii="Times New Roman" w:hAnsi="Times New Roman" w:cs="Times New Roman"/>
        </w:rPr>
        <w:t>).</w:t>
      </w:r>
      <w:r w:rsidR="00445B95" w:rsidRPr="00C10235">
        <w:rPr>
          <w:rFonts w:ascii="Times New Roman" w:hAnsi="Times New Roman" w:cs="Times New Roman"/>
        </w:rPr>
        <w:t xml:space="preserve"> </w:t>
      </w:r>
    </w:p>
    <w:p w:rsidR="00445B95" w:rsidRDefault="00445B95" w:rsidP="00E02B83">
      <w:pPr>
        <w:spacing w:after="0" w:line="480" w:lineRule="auto"/>
        <w:ind w:firstLine="720"/>
        <w:rPr>
          <w:rFonts w:ascii="Times New Roman" w:hAnsi="Times New Roman" w:cs="Times New Roman"/>
        </w:rPr>
      </w:pPr>
      <w:r>
        <w:rPr>
          <w:rFonts w:ascii="Times New Roman" w:hAnsi="Times New Roman" w:cs="Times New Roman"/>
        </w:rPr>
        <w:t>In this investigation, p</w:t>
      </w:r>
      <w:r w:rsidRPr="00D8386A">
        <w:rPr>
          <w:rFonts w:ascii="Times New Roman" w:hAnsi="Times New Roman" w:cs="Times New Roman"/>
        </w:rPr>
        <w:t>articipants report</w:t>
      </w:r>
      <w:r>
        <w:rPr>
          <w:rFonts w:ascii="Times New Roman" w:hAnsi="Times New Roman" w:cs="Times New Roman"/>
        </w:rPr>
        <w:t>ed</w:t>
      </w:r>
      <w:r w:rsidRPr="00D8386A">
        <w:rPr>
          <w:rFonts w:ascii="Times New Roman" w:hAnsi="Times New Roman" w:cs="Times New Roman"/>
        </w:rPr>
        <w:t xml:space="preserve"> daily data to the </w:t>
      </w:r>
      <w:r>
        <w:rPr>
          <w:rFonts w:ascii="Times New Roman" w:hAnsi="Times New Roman" w:cs="Times New Roman"/>
        </w:rPr>
        <w:t>researcher</w:t>
      </w:r>
      <w:r>
        <w:rPr>
          <w:rFonts w:ascii="Times New Roman" w:hAnsi="Times New Roman" w:cs="Times New Roman"/>
          <w:color w:val="FF0000"/>
        </w:rPr>
        <w:t xml:space="preserve"> </w:t>
      </w:r>
      <w:r w:rsidRPr="0027028B">
        <w:rPr>
          <w:rFonts w:ascii="Times New Roman" w:hAnsi="Times New Roman" w:cs="Times New Roman"/>
        </w:rPr>
        <w:t xml:space="preserve">via </w:t>
      </w:r>
      <w:r w:rsidRPr="00EF375B">
        <w:rPr>
          <w:rFonts w:ascii="Times New Roman" w:hAnsi="Times New Roman" w:cs="Times New Roman"/>
        </w:rPr>
        <w:t>the internet</w:t>
      </w:r>
      <w:r w:rsidRPr="0027028B">
        <w:rPr>
          <w:rFonts w:ascii="Times New Roman" w:hAnsi="Times New Roman" w:cs="Times New Roman"/>
        </w:rPr>
        <w:t xml:space="preserve">. </w:t>
      </w:r>
      <w:r>
        <w:rPr>
          <w:rFonts w:ascii="Times New Roman" w:hAnsi="Times New Roman" w:cs="Times New Roman"/>
        </w:rPr>
        <w:t>Every evening, participants</w:t>
      </w:r>
      <w:r w:rsidRPr="0027028B">
        <w:rPr>
          <w:rFonts w:ascii="Times New Roman" w:hAnsi="Times New Roman" w:cs="Times New Roman"/>
        </w:rPr>
        <w:t xml:space="preserve"> </w:t>
      </w:r>
      <w:r>
        <w:rPr>
          <w:rFonts w:ascii="Times New Roman" w:hAnsi="Times New Roman" w:cs="Times New Roman"/>
        </w:rPr>
        <w:t xml:space="preserve">were sent an automated email reminder which contained a link to a form in which they entered their ID number and </w:t>
      </w:r>
      <w:r w:rsidRPr="0027028B">
        <w:rPr>
          <w:rFonts w:ascii="Times New Roman" w:hAnsi="Times New Roman" w:cs="Times New Roman"/>
        </w:rPr>
        <w:t>the number of compulsions for that day.</w:t>
      </w:r>
      <w:r w:rsidRPr="002B1A11">
        <w:rPr>
          <w:rFonts w:ascii="Times New Roman" w:hAnsi="Times New Roman" w:cs="Times New Roman"/>
        </w:rPr>
        <w:t xml:space="preserve"> </w:t>
      </w:r>
      <w:r>
        <w:rPr>
          <w:rFonts w:ascii="Times New Roman" w:hAnsi="Times New Roman" w:cs="Times New Roman"/>
        </w:rPr>
        <w:t xml:space="preserve">These data were automatically compiled. </w:t>
      </w:r>
    </w:p>
    <w:p w:rsidR="00445B95" w:rsidRDefault="00445B95" w:rsidP="00E02B83">
      <w:pPr>
        <w:spacing w:after="0" w:line="480" w:lineRule="auto"/>
        <w:ind w:firstLine="720"/>
        <w:rPr>
          <w:rFonts w:ascii="Times New Roman" w:hAnsi="Times New Roman" w:cs="Times New Roman"/>
        </w:rPr>
      </w:pPr>
      <w:r>
        <w:rPr>
          <w:rFonts w:ascii="Times New Roman" w:hAnsi="Times New Roman" w:cs="Times New Roman"/>
        </w:rPr>
        <w:t xml:space="preserve">For P1, frequency of hand washing was the primary compulsion tracked; because of P1’s frequent reassurance seeking, her mother was also asked to tally the daily number of questions asked. P2 reported daily frequency of hand washing. P3 tracked “keep safe” behaviors, defined as any compulsion in which he engaged in effort to keep himself or others safe. His mother was also asked to time the duration of P3’s bedtime routine, starting when P3 entered his room to go to bed, and ending when his mother could no longer hear any sound coming from the bedroom. </w:t>
      </w:r>
    </w:p>
    <w:p w:rsidR="00445B95" w:rsidRDefault="00445B95" w:rsidP="00BB0F57">
      <w:pPr>
        <w:spacing w:after="0" w:line="480" w:lineRule="auto"/>
        <w:ind w:firstLine="720"/>
        <w:rPr>
          <w:rFonts w:ascii="Times New Roman" w:hAnsi="Times New Roman" w:cs="Times New Roman"/>
        </w:rPr>
      </w:pPr>
      <w:r w:rsidRPr="00C21CEC">
        <w:rPr>
          <w:rFonts w:ascii="Times New Roman" w:hAnsi="Times New Roman" w:cs="Times New Roman"/>
          <w:b/>
          <w:iCs/>
        </w:rPr>
        <w:t xml:space="preserve">Children’s Yale-Brown Obsessive Compulsive Scale </w:t>
      </w:r>
      <w:r w:rsidRPr="00C21CEC">
        <w:rPr>
          <w:rFonts w:ascii="Times New Roman" w:hAnsi="Times New Roman" w:cs="Times New Roman"/>
          <w:b/>
        </w:rPr>
        <w:t xml:space="preserve">(CY-BOCS) </w:t>
      </w:r>
      <w:r w:rsidRPr="009B7502">
        <w:rPr>
          <w:rFonts w:ascii="Times New Roman" w:hAnsi="Times New Roman" w:cs="Times New Roman"/>
        </w:rPr>
        <w:t>(Scahill et al., 1997)</w:t>
      </w:r>
      <w:r w:rsidR="00C21CEC">
        <w:rPr>
          <w:rFonts w:ascii="Times New Roman" w:hAnsi="Times New Roman" w:cs="Times New Roman"/>
        </w:rPr>
        <w:t>.  The CY-BOCS</w:t>
      </w:r>
      <w:r w:rsidR="007900C6">
        <w:rPr>
          <w:rFonts w:ascii="Times New Roman" w:hAnsi="Times New Roman" w:cs="Times New Roman"/>
        </w:rPr>
        <w:t xml:space="preserve"> is the standard measures of adolescent o</w:t>
      </w:r>
      <w:r w:rsidRPr="009B7502">
        <w:rPr>
          <w:rFonts w:ascii="Times New Roman" w:hAnsi="Times New Roman" w:cs="Times New Roman"/>
        </w:rPr>
        <w:t xml:space="preserve">bsession and compulsion severity. Severity of obsessions and compulsions are measured separately (scores range from 0 to 20) for a total severity score (0 to 40). </w:t>
      </w:r>
      <w:r w:rsidR="004B5C65">
        <w:rPr>
          <w:rFonts w:ascii="Times New Roman" w:hAnsi="Times New Roman" w:cs="Times New Roman"/>
        </w:rPr>
        <w:t xml:space="preserve">A total CY-BOCS score of 16 is commonly used as a clinical cutoff (POTS, 2004). </w:t>
      </w:r>
      <w:r w:rsidRPr="009B7502">
        <w:rPr>
          <w:rFonts w:ascii="Times New Roman" w:hAnsi="Times New Roman" w:cs="Times New Roman"/>
        </w:rPr>
        <w:t xml:space="preserve">Strong internal consistency reliability has reported for the CY-BOCS total score (α=0.87, Scahill et al., 1997; α=0.90, Storch et al., 2004) and also for the obsession (α=0.80) and compulsion (α=0.82) severity scores (Storch et al., 2004). The CY-BOCS has been found to have high convergent validity with other measures, with higher correlations to other measures of obsessions and compulsions than to measures of general anxiety (Scahill et al., 1997; Storch et al., 2004). </w:t>
      </w:r>
    </w:p>
    <w:p w:rsidR="00C21CEC" w:rsidRPr="00C21CEC" w:rsidRDefault="00C21CEC" w:rsidP="00C21CEC">
      <w:pPr>
        <w:spacing w:after="0" w:line="480" w:lineRule="auto"/>
        <w:rPr>
          <w:rFonts w:ascii="Times New Roman" w:hAnsi="Times New Roman" w:cs="Times New Roman"/>
          <w:b/>
        </w:rPr>
      </w:pPr>
      <w:r w:rsidRPr="00C21CEC">
        <w:rPr>
          <w:rFonts w:ascii="Times New Roman" w:hAnsi="Times New Roman" w:cs="Times New Roman"/>
          <w:b/>
        </w:rPr>
        <w:t>Assessment of related issues</w:t>
      </w:r>
    </w:p>
    <w:p w:rsidR="00445B95" w:rsidRPr="00D8386A" w:rsidRDefault="00445B95" w:rsidP="00E02B83">
      <w:pPr>
        <w:spacing w:after="0" w:line="480" w:lineRule="auto"/>
        <w:ind w:firstLine="720"/>
        <w:rPr>
          <w:rFonts w:ascii="Times New Roman" w:hAnsi="Times New Roman" w:cs="Times New Roman"/>
        </w:rPr>
      </w:pPr>
      <w:r w:rsidRPr="00C21CEC">
        <w:rPr>
          <w:rFonts w:ascii="Times New Roman" w:hAnsi="Times New Roman" w:cs="Times New Roman"/>
          <w:b/>
          <w:iCs/>
        </w:rPr>
        <w:t>Children’s Depression Inventory</w:t>
      </w:r>
      <w:r w:rsidRPr="00C21CEC">
        <w:rPr>
          <w:rFonts w:ascii="Times New Roman" w:hAnsi="Times New Roman" w:cs="Times New Roman"/>
          <w:b/>
        </w:rPr>
        <w:t xml:space="preserve"> (CDI)</w:t>
      </w:r>
      <w:r>
        <w:rPr>
          <w:rFonts w:ascii="Times New Roman" w:hAnsi="Times New Roman" w:cs="Times New Roman"/>
        </w:rPr>
        <w:t xml:space="preserve"> (Kovacs, 1985)</w:t>
      </w:r>
      <w:r w:rsidR="00C21CEC">
        <w:rPr>
          <w:rFonts w:ascii="Times New Roman" w:hAnsi="Times New Roman" w:cs="Times New Roman"/>
        </w:rPr>
        <w:t>. The CDI</w:t>
      </w:r>
      <w:r>
        <w:rPr>
          <w:rFonts w:ascii="Times New Roman" w:hAnsi="Times New Roman" w:cs="Times New Roman"/>
        </w:rPr>
        <w:t xml:space="preserve"> </w:t>
      </w:r>
      <w:r w:rsidRPr="009B7502">
        <w:rPr>
          <w:rFonts w:ascii="Times New Roman" w:hAnsi="Times New Roman" w:cs="Times New Roman"/>
          <w:color w:val="000000"/>
        </w:rPr>
        <w:t xml:space="preserve">assesses cognitive, affective and behavioral symptoms of depression in youth. The measure consists of 27 self-report items in which one sentence </w:t>
      </w:r>
      <w:r w:rsidR="00C21CEC">
        <w:rPr>
          <w:rFonts w:ascii="Times New Roman" w:hAnsi="Times New Roman" w:cs="Times New Roman"/>
          <w:color w:val="000000"/>
        </w:rPr>
        <w:t xml:space="preserve">is chosen </w:t>
      </w:r>
      <w:r w:rsidRPr="009B7502">
        <w:rPr>
          <w:rFonts w:ascii="Times New Roman" w:hAnsi="Times New Roman" w:cs="Times New Roman"/>
          <w:color w:val="000000"/>
        </w:rPr>
        <w:t>from a group of three. Items are given a severity rating of 0, 1, or 2, which are summed to a total score. A cutoff s</w:t>
      </w:r>
      <w:r>
        <w:rPr>
          <w:rFonts w:ascii="Times New Roman" w:hAnsi="Times New Roman" w:cs="Times New Roman"/>
        </w:rPr>
        <w:t xml:space="preserve">core of 19 has been found to identify depressed children (Doerfler, Felner, Rawlinson, Raley, &amp; Evans, 1988). Adequate test-retest reliability has been demonstrated (ICC=.82) (Finch, </w:t>
      </w:r>
      <w:r>
        <w:rPr>
          <w:rStyle w:val="Strong"/>
          <w:rFonts w:ascii="Times New Roman" w:hAnsi="Times New Roman" w:cs="Times New Roman"/>
          <w:b w:val="0"/>
          <w:bCs w:val="0"/>
        </w:rPr>
        <w:t>Saylor, Edwards, &amp; McIntosh,</w:t>
      </w:r>
      <w:r w:rsidRPr="00DD77BD">
        <w:rPr>
          <w:rFonts w:ascii="Times New Roman" w:hAnsi="Times New Roman" w:cs="Times New Roman"/>
        </w:rPr>
        <w:t xml:space="preserve"> 1987). </w:t>
      </w:r>
    </w:p>
    <w:p w:rsidR="00445B95" w:rsidRPr="00D8386A" w:rsidRDefault="00445B95" w:rsidP="00E02B83">
      <w:pPr>
        <w:spacing w:after="0" w:line="480" w:lineRule="auto"/>
        <w:ind w:firstLine="720"/>
        <w:rPr>
          <w:rFonts w:ascii="Times New Roman" w:hAnsi="Times New Roman" w:cs="Times New Roman"/>
        </w:rPr>
      </w:pPr>
      <w:r w:rsidRPr="00D80D09">
        <w:rPr>
          <w:rFonts w:ascii="Times New Roman" w:hAnsi="Times New Roman" w:cs="Times New Roman"/>
          <w:b/>
          <w:iCs/>
        </w:rPr>
        <w:t>Multidemisional Anxiety Scale for Children</w:t>
      </w:r>
      <w:r w:rsidRPr="00D80D09">
        <w:rPr>
          <w:rFonts w:ascii="Times New Roman" w:hAnsi="Times New Roman" w:cs="Times New Roman"/>
          <w:b/>
        </w:rPr>
        <w:t xml:space="preserve"> (MASC)</w:t>
      </w:r>
      <w:r w:rsidRPr="00DD77BD">
        <w:rPr>
          <w:rFonts w:ascii="Times New Roman" w:hAnsi="Times New Roman" w:cs="Times New Roman"/>
        </w:rPr>
        <w:t xml:space="preserve"> (March</w:t>
      </w:r>
      <w:r>
        <w:rPr>
          <w:rFonts w:ascii="Times New Roman" w:hAnsi="Times New Roman" w:cs="Times New Roman"/>
        </w:rPr>
        <w:t xml:space="preserve"> et al.,</w:t>
      </w:r>
      <w:r w:rsidRPr="00D8386A">
        <w:rPr>
          <w:rFonts w:ascii="Times New Roman" w:hAnsi="Times New Roman" w:cs="Times New Roman"/>
        </w:rPr>
        <w:t xml:space="preserve"> 1997)</w:t>
      </w:r>
      <w:r w:rsidR="00D80D09">
        <w:rPr>
          <w:rFonts w:ascii="Times New Roman" w:hAnsi="Times New Roman" w:cs="Times New Roman"/>
        </w:rPr>
        <w:t>. The MASC</w:t>
      </w:r>
      <w:r w:rsidRPr="00D8386A">
        <w:rPr>
          <w:rFonts w:ascii="Times New Roman" w:hAnsi="Times New Roman" w:cs="Times New Roman"/>
        </w:rPr>
        <w:t xml:space="preserve"> contains 39 self-report items which assess anxiety across four domains (physical symptoms, social anxiety, harm avoidance, and separation anxiety). Superior test-retest reliability has</w:t>
      </w:r>
      <w:r>
        <w:rPr>
          <w:rFonts w:ascii="Times New Roman" w:hAnsi="Times New Roman" w:cs="Times New Roman"/>
        </w:rPr>
        <w:t xml:space="preserve"> been demonstrated (ICC=.93 at three</w:t>
      </w:r>
      <w:r w:rsidRPr="00D8386A">
        <w:rPr>
          <w:rFonts w:ascii="Times New Roman" w:hAnsi="Times New Roman" w:cs="Times New Roman"/>
        </w:rPr>
        <w:t xml:space="preserve"> months; March et al., 1997). MASC total score significantly correlated with </w:t>
      </w:r>
      <w:r w:rsidR="007900C6">
        <w:rPr>
          <w:rFonts w:ascii="Times New Roman" w:hAnsi="Times New Roman" w:cs="Times New Roman"/>
        </w:rPr>
        <w:t xml:space="preserve">the </w:t>
      </w:r>
      <w:r w:rsidRPr="00D8386A">
        <w:rPr>
          <w:rFonts w:ascii="Times New Roman" w:hAnsi="Times New Roman" w:cs="Times New Roman"/>
        </w:rPr>
        <w:t xml:space="preserve">Revised Children's Manifest Anxiety Scale </w:t>
      </w:r>
      <w:r w:rsidRPr="00DD77BD">
        <w:rPr>
          <w:rFonts w:ascii="Times New Roman" w:hAnsi="Times New Roman" w:cs="Times New Roman"/>
        </w:rPr>
        <w:t>(</w:t>
      </w:r>
      <w:r w:rsidRPr="00D8386A">
        <w:rPr>
          <w:rFonts w:ascii="Times New Roman" w:hAnsi="Times New Roman" w:cs="Times New Roman"/>
        </w:rPr>
        <w:t>RCMAS) (r=.63, p&lt;.01), demonstrating convergent validity (March et al., 1997).</w:t>
      </w:r>
    </w:p>
    <w:p w:rsidR="00D80D09" w:rsidRPr="00D80D09" w:rsidRDefault="00D80D09" w:rsidP="00D80D09">
      <w:pPr>
        <w:spacing w:after="0" w:line="480" w:lineRule="auto"/>
        <w:outlineLvl w:val="0"/>
        <w:rPr>
          <w:rFonts w:ascii="Times New Roman" w:hAnsi="Times New Roman" w:cs="Times New Roman"/>
          <w:b/>
        </w:rPr>
      </w:pPr>
      <w:r w:rsidRPr="00D80D09">
        <w:rPr>
          <w:rFonts w:ascii="Times New Roman" w:hAnsi="Times New Roman" w:cs="Times New Roman"/>
          <w:b/>
        </w:rPr>
        <w:t>Psychological process of change</w:t>
      </w:r>
    </w:p>
    <w:p w:rsidR="00445B95" w:rsidRDefault="00445B95" w:rsidP="00493B1F">
      <w:pPr>
        <w:spacing w:after="0" w:line="480" w:lineRule="auto"/>
        <w:ind w:firstLine="720"/>
        <w:outlineLvl w:val="0"/>
        <w:rPr>
          <w:rFonts w:ascii="Times New Roman" w:hAnsi="Times New Roman" w:cs="Times New Roman"/>
        </w:rPr>
      </w:pPr>
      <w:r w:rsidRPr="00D80D09">
        <w:rPr>
          <w:rFonts w:ascii="Times New Roman" w:hAnsi="Times New Roman" w:cs="Times New Roman"/>
          <w:b/>
          <w:iCs/>
        </w:rPr>
        <w:t xml:space="preserve">Avoidance and Fusion Questionnaire for Youth </w:t>
      </w:r>
      <w:r w:rsidRPr="00D80D09">
        <w:rPr>
          <w:rFonts w:ascii="Times New Roman" w:hAnsi="Times New Roman" w:cs="Times New Roman"/>
          <w:b/>
        </w:rPr>
        <w:t>(AFQ-Y)</w:t>
      </w:r>
      <w:r w:rsidRPr="00DD77BD">
        <w:rPr>
          <w:rFonts w:ascii="Times New Roman" w:hAnsi="Times New Roman" w:cs="Times New Roman"/>
        </w:rPr>
        <w:t xml:space="preserve"> </w:t>
      </w:r>
      <w:r>
        <w:rPr>
          <w:rFonts w:ascii="Times New Roman" w:hAnsi="Times New Roman" w:cs="Times New Roman"/>
        </w:rPr>
        <w:t>(</w:t>
      </w:r>
      <w:r w:rsidRPr="00DD77BD">
        <w:rPr>
          <w:rFonts w:ascii="Times New Roman" w:hAnsi="Times New Roman" w:cs="Times New Roman"/>
        </w:rPr>
        <w:t xml:space="preserve">Greco, </w:t>
      </w:r>
      <w:r w:rsidR="002E3C85">
        <w:rPr>
          <w:rFonts w:ascii="Times New Roman" w:hAnsi="Times New Roman" w:cs="Times New Roman"/>
        </w:rPr>
        <w:t>Lambert, &amp; Baer,</w:t>
      </w:r>
      <w:r w:rsidRPr="00DD77BD">
        <w:rPr>
          <w:rFonts w:ascii="Times New Roman" w:hAnsi="Times New Roman" w:cs="Times New Roman"/>
        </w:rPr>
        <w:t xml:space="preserve"> 200</w:t>
      </w:r>
      <w:r w:rsidR="002E3C85">
        <w:rPr>
          <w:rFonts w:ascii="Times New Roman" w:hAnsi="Times New Roman" w:cs="Times New Roman"/>
        </w:rPr>
        <w:t>8</w:t>
      </w:r>
      <w:r w:rsidRPr="00DD77BD">
        <w:rPr>
          <w:rFonts w:ascii="Times New Roman" w:hAnsi="Times New Roman" w:cs="Times New Roman"/>
        </w:rPr>
        <w:t>)</w:t>
      </w:r>
      <w:r w:rsidR="00D80D09">
        <w:rPr>
          <w:rFonts w:ascii="Times New Roman" w:hAnsi="Times New Roman" w:cs="Times New Roman"/>
        </w:rPr>
        <w:t xml:space="preserve">. The AFQ-Y </w:t>
      </w:r>
      <w:r w:rsidRPr="00DD77BD">
        <w:rPr>
          <w:rFonts w:ascii="Times New Roman" w:hAnsi="Times New Roman" w:cs="Times New Roman"/>
        </w:rPr>
        <w:t>is a 17-item measure of experiential avoidance and cognitive fusion in youth modeled after the Acceptance and Action Questionnaire (AAQ</w:t>
      </w:r>
      <w:r>
        <w:rPr>
          <w:rFonts w:ascii="Times New Roman" w:hAnsi="Times New Roman" w:cs="Times New Roman"/>
        </w:rPr>
        <w:t>)</w:t>
      </w:r>
      <w:r w:rsidRPr="00DD77BD">
        <w:rPr>
          <w:rFonts w:ascii="Times New Roman" w:hAnsi="Times New Roman" w:cs="Times New Roman"/>
        </w:rPr>
        <w:t xml:space="preserve"> </w:t>
      </w:r>
      <w:r>
        <w:rPr>
          <w:rFonts w:ascii="Times New Roman" w:hAnsi="Times New Roman" w:cs="Times New Roman"/>
        </w:rPr>
        <w:t>(</w:t>
      </w:r>
      <w:r w:rsidRPr="00DD77BD">
        <w:rPr>
          <w:rFonts w:ascii="Times New Roman" w:hAnsi="Times New Roman" w:cs="Times New Roman"/>
        </w:rPr>
        <w:t>Hayes et al., 200</w:t>
      </w:r>
      <w:r w:rsidR="002E3C85">
        <w:rPr>
          <w:rFonts w:ascii="Times New Roman" w:hAnsi="Times New Roman" w:cs="Times New Roman"/>
        </w:rPr>
        <w:t>6</w:t>
      </w:r>
      <w:r w:rsidRPr="00DD77BD">
        <w:rPr>
          <w:rFonts w:ascii="Times New Roman" w:hAnsi="Times New Roman" w:cs="Times New Roman"/>
        </w:rPr>
        <w:t>). Internal consistency of the AFQ-Y is high (α=.90</w:t>
      </w:r>
      <w:r>
        <w:rPr>
          <w:rFonts w:ascii="Times New Roman" w:hAnsi="Times New Roman" w:cs="Times New Roman"/>
        </w:rPr>
        <w:t>)</w:t>
      </w:r>
      <w:r w:rsidRPr="00DD77BD">
        <w:rPr>
          <w:rFonts w:ascii="Times New Roman" w:hAnsi="Times New Roman" w:cs="Times New Roman"/>
        </w:rPr>
        <w:t xml:space="preserve"> </w:t>
      </w:r>
      <w:r>
        <w:rPr>
          <w:rFonts w:ascii="Times New Roman" w:hAnsi="Times New Roman" w:cs="Times New Roman"/>
        </w:rPr>
        <w:t>(</w:t>
      </w:r>
      <w:r w:rsidRPr="00DD77BD">
        <w:rPr>
          <w:rFonts w:ascii="Times New Roman" w:hAnsi="Times New Roman" w:cs="Times New Roman"/>
        </w:rPr>
        <w:t>Greco</w:t>
      </w:r>
      <w:r w:rsidR="002E3C85">
        <w:rPr>
          <w:rFonts w:ascii="Times New Roman" w:hAnsi="Times New Roman" w:cs="Times New Roman"/>
        </w:rPr>
        <w:t xml:space="preserve"> et al.</w:t>
      </w:r>
      <w:r w:rsidRPr="00DD77BD">
        <w:rPr>
          <w:rFonts w:ascii="Times New Roman" w:hAnsi="Times New Roman" w:cs="Times New Roman"/>
        </w:rPr>
        <w:t>, 2008). Moderate correlations in expected directions were found between the AFQ-Y and measures of related constructs such as acceptance and mindfulness, thought suppression, anxiety, problem behavior, and quality of life. Although change with treatment in AFQ-Y scores has not been assessed, available findings support convergent and construct validity of the measure (Greco</w:t>
      </w:r>
      <w:r>
        <w:rPr>
          <w:rFonts w:ascii="Times New Roman" w:hAnsi="Times New Roman" w:cs="Times New Roman"/>
        </w:rPr>
        <w:t xml:space="preserve"> et al.</w:t>
      </w:r>
      <w:r w:rsidRPr="00DD77BD">
        <w:rPr>
          <w:rFonts w:ascii="Times New Roman" w:hAnsi="Times New Roman" w:cs="Times New Roman"/>
        </w:rPr>
        <w:t>, 2008).</w:t>
      </w:r>
    </w:p>
    <w:p w:rsidR="00D80D09" w:rsidRPr="00D80D09" w:rsidRDefault="003210E3" w:rsidP="00D80D09">
      <w:pPr>
        <w:spacing w:after="0" w:line="480" w:lineRule="auto"/>
        <w:rPr>
          <w:rFonts w:ascii="Times New Roman" w:hAnsi="Times New Roman" w:cs="Times New Roman"/>
          <w:b/>
        </w:rPr>
      </w:pPr>
      <w:r>
        <w:rPr>
          <w:rFonts w:ascii="Times New Roman" w:hAnsi="Times New Roman" w:cs="Times New Roman"/>
          <w:b/>
        </w:rPr>
        <w:t>Acceptability</w:t>
      </w:r>
    </w:p>
    <w:p w:rsidR="00445B95" w:rsidRPr="00493B1F" w:rsidRDefault="00445B95" w:rsidP="00493B1F">
      <w:pPr>
        <w:spacing w:after="0" w:line="480" w:lineRule="auto"/>
        <w:ind w:firstLine="720"/>
        <w:rPr>
          <w:rFonts w:ascii="Times New Roman" w:hAnsi="Times New Roman" w:cs="Times New Roman"/>
          <w:bCs/>
          <w:i/>
        </w:rPr>
      </w:pPr>
      <w:r w:rsidRPr="00D80D09">
        <w:rPr>
          <w:rFonts w:ascii="Times New Roman" w:hAnsi="Times New Roman" w:cs="Times New Roman"/>
          <w:b/>
          <w:i/>
          <w:iCs/>
        </w:rPr>
        <w:t>Treatment Evaluation Inventory–Short Form</w:t>
      </w:r>
      <w:r w:rsidRPr="00D80D09">
        <w:rPr>
          <w:rFonts w:ascii="Times New Roman" w:hAnsi="Times New Roman" w:cs="Times New Roman"/>
          <w:b/>
        </w:rPr>
        <w:t xml:space="preserve"> (TEI-SF</w:t>
      </w:r>
      <w:r w:rsidR="00D80D09">
        <w:rPr>
          <w:rFonts w:ascii="Times New Roman" w:hAnsi="Times New Roman" w:cs="Times New Roman"/>
          <w:b/>
        </w:rPr>
        <w:t xml:space="preserve">) </w:t>
      </w:r>
      <w:r w:rsidR="00D80D09" w:rsidRPr="00D80D09">
        <w:rPr>
          <w:rFonts w:ascii="Times New Roman" w:hAnsi="Times New Roman" w:cs="Times New Roman"/>
        </w:rPr>
        <w:t>(</w:t>
      </w:r>
      <w:r w:rsidRPr="0027028B">
        <w:rPr>
          <w:rFonts w:ascii="Times New Roman" w:hAnsi="Times New Roman" w:cs="Times New Roman"/>
        </w:rPr>
        <w:t xml:space="preserve">Kelley, Heffer, </w:t>
      </w:r>
      <w:r>
        <w:rPr>
          <w:rFonts w:ascii="Times New Roman" w:hAnsi="Times New Roman" w:cs="Times New Roman"/>
        </w:rPr>
        <w:t>Gresham, &amp; Elliot, 1989)</w:t>
      </w:r>
      <w:r w:rsidR="00D80D09">
        <w:rPr>
          <w:rFonts w:ascii="Times New Roman" w:hAnsi="Times New Roman" w:cs="Times New Roman"/>
        </w:rPr>
        <w:t>. The TEI-SF</w:t>
      </w:r>
      <w:r>
        <w:rPr>
          <w:rFonts w:ascii="Times New Roman" w:hAnsi="Times New Roman" w:cs="Times New Roman"/>
        </w:rPr>
        <w:t xml:space="preserve"> is a nine-item self-report measure of</w:t>
      </w:r>
      <w:r w:rsidRPr="0027028B">
        <w:rPr>
          <w:rFonts w:ascii="Times New Roman" w:hAnsi="Times New Roman" w:cs="Times New Roman"/>
        </w:rPr>
        <w:t xml:space="preserve"> treatment</w:t>
      </w:r>
      <w:r>
        <w:rPr>
          <w:rFonts w:ascii="Times New Roman" w:hAnsi="Times New Roman" w:cs="Times New Roman"/>
        </w:rPr>
        <w:t xml:space="preserve"> acceptability.</w:t>
      </w:r>
      <w:r w:rsidRPr="00122615">
        <w:rPr>
          <w:rFonts w:ascii="Times New Roman" w:hAnsi="Times New Roman" w:cs="Times New Roman"/>
        </w:rPr>
        <w:t xml:space="preserve"> </w:t>
      </w:r>
      <w:r>
        <w:rPr>
          <w:rFonts w:ascii="Times New Roman" w:hAnsi="Times New Roman" w:cs="Times New Roman"/>
        </w:rPr>
        <w:t>Two items regarding developmental disabilities do not apply to th</w:t>
      </w:r>
      <w:r w:rsidR="00D80D09">
        <w:rPr>
          <w:rFonts w:ascii="Times New Roman" w:hAnsi="Times New Roman" w:cs="Times New Roman"/>
        </w:rPr>
        <w:t>is</w:t>
      </w:r>
      <w:r>
        <w:rPr>
          <w:rFonts w:ascii="Times New Roman" w:hAnsi="Times New Roman" w:cs="Times New Roman"/>
        </w:rPr>
        <w:t xml:space="preserve"> population and w</w:t>
      </w:r>
      <w:r w:rsidR="00D80D09">
        <w:rPr>
          <w:rFonts w:ascii="Times New Roman" w:hAnsi="Times New Roman" w:cs="Times New Roman"/>
        </w:rPr>
        <w:t>ere</w:t>
      </w:r>
      <w:r>
        <w:rPr>
          <w:rFonts w:ascii="Times New Roman" w:hAnsi="Times New Roman" w:cs="Times New Roman"/>
        </w:rPr>
        <w:t xml:space="preserve"> omitted. </w:t>
      </w:r>
      <w:r w:rsidRPr="00E202FF">
        <w:rPr>
          <w:rFonts w:ascii="Times New Roman" w:hAnsi="Times New Roman" w:cs="Times New Roman"/>
        </w:rPr>
        <w:t xml:space="preserve">The original TEI-SF instrument has </w:t>
      </w:r>
      <w:r>
        <w:rPr>
          <w:rFonts w:ascii="Times New Roman" w:hAnsi="Times New Roman" w:cs="Times New Roman"/>
        </w:rPr>
        <w:t>high internal consistency</w:t>
      </w:r>
      <w:r w:rsidRPr="00E202FF">
        <w:rPr>
          <w:rFonts w:ascii="Times New Roman" w:hAnsi="Times New Roman" w:cs="Times New Roman"/>
        </w:rPr>
        <w:t xml:space="preserve"> </w:t>
      </w:r>
      <w:r>
        <w:rPr>
          <w:rFonts w:ascii="Times New Roman" w:hAnsi="Times New Roman" w:cs="Times New Roman"/>
        </w:rPr>
        <w:t>(</w:t>
      </w:r>
      <w:r w:rsidRPr="00E202FF">
        <w:rPr>
          <w:rFonts w:ascii="Times New Roman" w:hAnsi="Times New Roman" w:cs="Times New Roman"/>
        </w:rPr>
        <w:t>α = .85</w:t>
      </w:r>
      <w:r>
        <w:rPr>
          <w:rFonts w:ascii="Times New Roman" w:hAnsi="Times New Roman" w:cs="Times New Roman"/>
        </w:rPr>
        <w:t xml:space="preserve">) and </w:t>
      </w:r>
      <w:r w:rsidRPr="00E202FF">
        <w:rPr>
          <w:rFonts w:ascii="Times New Roman" w:hAnsi="Times New Roman" w:cs="Times New Roman"/>
        </w:rPr>
        <w:t>a reliable factor structu</w:t>
      </w:r>
      <w:r>
        <w:rPr>
          <w:rFonts w:ascii="Times New Roman" w:hAnsi="Times New Roman" w:cs="Times New Roman"/>
        </w:rPr>
        <w:t>re (Kelly et al., 1989)</w:t>
      </w:r>
      <w:r w:rsidRPr="00E202FF">
        <w:rPr>
          <w:rFonts w:ascii="Times New Roman" w:hAnsi="Times New Roman" w:cs="Times New Roman"/>
        </w:rPr>
        <w:t xml:space="preserve">. </w:t>
      </w:r>
      <w:r>
        <w:rPr>
          <w:rFonts w:ascii="Times New Roman" w:hAnsi="Times New Roman" w:cs="Times New Roman"/>
        </w:rPr>
        <w:t>Participants rate each item on a</w:t>
      </w:r>
      <w:r w:rsidRPr="00E202FF">
        <w:rPr>
          <w:rFonts w:ascii="Times New Roman" w:hAnsi="Times New Roman" w:cs="Times New Roman"/>
        </w:rPr>
        <w:t xml:space="preserve"> </w:t>
      </w:r>
      <w:r>
        <w:rPr>
          <w:rFonts w:ascii="Times New Roman" w:hAnsi="Times New Roman" w:cs="Times New Roman"/>
        </w:rPr>
        <w:t>five</w:t>
      </w:r>
      <w:r w:rsidRPr="00E202FF">
        <w:rPr>
          <w:rFonts w:ascii="Times New Roman" w:hAnsi="Times New Roman" w:cs="Times New Roman"/>
        </w:rPr>
        <w:t xml:space="preserve">-point </w:t>
      </w:r>
      <w:r>
        <w:rPr>
          <w:rFonts w:ascii="Times New Roman" w:hAnsi="Times New Roman" w:cs="Times New Roman"/>
        </w:rPr>
        <w:t>l</w:t>
      </w:r>
      <w:r w:rsidRPr="00E202FF">
        <w:rPr>
          <w:rFonts w:ascii="Times New Roman" w:hAnsi="Times New Roman" w:cs="Times New Roman"/>
        </w:rPr>
        <w:t>ikert scale</w:t>
      </w:r>
      <w:r>
        <w:rPr>
          <w:rFonts w:ascii="Times New Roman" w:hAnsi="Times New Roman" w:cs="Times New Roman"/>
        </w:rPr>
        <w:t xml:space="preserve"> with higher scores indicating greater treatment acceptability. </w:t>
      </w:r>
    </w:p>
    <w:p w:rsidR="00493B1F" w:rsidRPr="00D80D09" w:rsidRDefault="00493B1F" w:rsidP="00493B1F">
      <w:pPr>
        <w:contextualSpacing/>
        <w:rPr>
          <w:rFonts w:ascii="Times New Roman" w:hAnsi="Times New Roman" w:cs="Times New Roman"/>
          <w:b/>
        </w:rPr>
      </w:pPr>
      <w:r w:rsidRPr="00D80D09">
        <w:rPr>
          <w:rFonts w:ascii="Times New Roman" w:hAnsi="Times New Roman" w:cs="Times New Roman"/>
          <w:b/>
        </w:rPr>
        <w:t>Procedure</w:t>
      </w:r>
    </w:p>
    <w:p w:rsidR="00493B1F" w:rsidRDefault="00493B1F" w:rsidP="00493B1F">
      <w:pPr>
        <w:contextualSpacing/>
        <w:rPr>
          <w:rFonts w:ascii="Times New Roman" w:hAnsi="Times New Roman" w:cs="Times New Roman"/>
          <w:i/>
        </w:rPr>
      </w:pPr>
    </w:p>
    <w:p w:rsidR="00445B95" w:rsidRPr="00572CC8" w:rsidRDefault="00572CC8" w:rsidP="00572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outlineLvl w:val="0"/>
        <w:rPr>
          <w:rFonts w:ascii="Times New Roman" w:hAnsi="Times New Roman" w:cs="Times New Roman"/>
          <w:b/>
          <w:bCs/>
        </w:rPr>
      </w:pPr>
      <w:r>
        <w:rPr>
          <w:rFonts w:ascii="Times New Roman" w:hAnsi="Times New Roman" w:cs="Times New Roman"/>
        </w:rPr>
        <w:tab/>
      </w:r>
      <w:r w:rsidR="00445B95" w:rsidRPr="00D80D09">
        <w:rPr>
          <w:rFonts w:ascii="Times New Roman" w:hAnsi="Times New Roman" w:cs="Times New Roman"/>
          <w:b/>
          <w:bCs/>
        </w:rPr>
        <w:t>Assessment</w:t>
      </w:r>
      <w:r w:rsidRPr="00D80D09">
        <w:rPr>
          <w:rFonts w:ascii="Times New Roman" w:hAnsi="Times New Roman" w:cs="Times New Roman"/>
          <w:b/>
          <w:bCs/>
        </w:rPr>
        <w:t>.</w:t>
      </w:r>
      <w:r>
        <w:rPr>
          <w:rFonts w:ascii="Times New Roman" w:hAnsi="Times New Roman" w:cs="Times New Roman"/>
          <w:b/>
          <w:bCs/>
        </w:rPr>
        <w:t xml:space="preserve"> </w:t>
      </w:r>
      <w:r w:rsidR="00445B95" w:rsidRPr="00DD77BD">
        <w:rPr>
          <w:rFonts w:ascii="Times New Roman" w:hAnsi="Times New Roman" w:cs="Times New Roman"/>
        </w:rPr>
        <w:t>At an initial pretreatment assessment session</w:t>
      </w:r>
      <w:r w:rsidR="00445B95">
        <w:rPr>
          <w:rFonts w:ascii="Times New Roman" w:hAnsi="Times New Roman" w:cs="Times New Roman"/>
        </w:rPr>
        <w:t xml:space="preserve"> attended by parents and children</w:t>
      </w:r>
      <w:r w:rsidR="00445B95" w:rsidRPr="00DD77BD">
        <w:rPr>
          <w:rFonts w:ascii="Times New Roman" w:hAnsi="Times New Roman" w:cs="Times New Roman"/>
        </w:rPr>
        <w:t xml:space="preserve">, Institutional Review Board approved </w:t>
      </w:r>
      <w:r w:rsidR="00645CD8">
        <w:rPr>
          <w:rFonts w:ascii="Times New Roman" w:hAnsi="Times New Roman" w:cs="Times New Roman"/>
        </w:rPr>
        <w:t xml:space="preserve">parental </w:t>
      </w:r>
      <w:r w:rsidR="00445B95" w:rsidRPr="00DD77BD">
        <w:rPr>
          <w:rFonts w:ascii="Times New Roman" w:hAnsi="Times New Roman" w:cs="Times New Roman"/>
        </w:rPr>
        <w:t>consent</w:t>
      </w:r>
      <w:r w:rsidR="00645CD8">
        <w:rPr>
          <w:rFonts w:ascii="Times New Roman" w:hAnsi="Times New Roman" w:cs="Times New Roman"/>
        </w:rPr>
        <w:t xml:space="preserve"> and youth assent</w:t>
      </w:r>
      <w:r w:rsidR="00445B95" w:rsidRPr="00DD77BD">
        <w:rPr>
          <w:rFonts w:ascii="Times New Roman" w:hAnsi="Times New Roman" w:cs="Times New Roman"/>
        </w:rPr>
        <w:t xml:space="preserve"> form</w:t>
      </w:r>
      <w:r w:rsidR="007C2307">
        <w:rPr>
          <w:rFonts w:ascii="Times New Roman" w:hAnsi="Times New Roman" w:cs="Times New Roman"/>
        </w:rPr>
        <w:t>s were signed</w:t>
      </w:r>
      <w:r w:rsidR="00445B95" w:rsidRPr="00DD77BD">
        <w:rPr>
          <w:rFonts w:ascii="Times New Roman" w:hAnsi="Times New Roman" w:cs="Times New Roman"/>
        </w:rPr>
        <w:t xml:space="preserve">. The ADIS-IV </w:t>
      </w:r>
      <w:r w:rsidR="00445B95">
        <w:rPr>
          <w:rFonts w:ascii="Times New Roman" w:hAnsi="Times New Roman" w:cs="Times New Roman"/>
        </w:rPr>
        <w:t xml:space="preserve">and </w:t>
      </w:r>
      <w:r w:rsidR="00445B95" w:rsidRPr="00DD77BD">
        <w:rPr>
          <w:rFonts w:ascii="Times New Roman" w:hAnsi="Times New Roman" w:cs="Times New Roman"/>
        </w:rPr>
        <w:t>CY-BOCS</w:t>
      </w:r>
      <w:r w:rsidR="00445B95">
        <w:rPr>
          <w:rFonts w:ascii="Times New Roman" w:hAnsi="Times New Roman" w:cs="Times New Roman"/>
        </w:rPr>
        <w:t xml:space="preserve"> were </w:t>
      </w:r>
      <w:r w:rsidR="00445B95" w:rsidRPr="00DD77BD">
        <w:rPr>
          <w:rFonts w:ascii="Times New Roman" w:hAnsi="Times New Roman" w:cs="Times New Roman"/>
        </w:rPr>
        <w:t>administered via interview by the c</w:t>
      </w:r>
      <w:r w:rsidR="00445B95">
        <w:rPr>
          <w:rFonts w:ascii="Times New Roman" w:hAnsi="Times New Roman" w:cs="Times New Roman"/>
        </w:rPr>
        <w:t xml:space="preserve">linician, and participants </w:t>
      </w:r>
      <w:r w:rsidR="00445B95" w:rsidRPr="00DD77BD">
        <w:rPr>
          <w:rFonts w:ascii="Times New Roman" w:hAnsi="Times New Roman" w:cs="Times New Roman"/>
        </w:rPr>
        <w:t>complete</w:t>
      </w:r>
      <w:r w:rsidR="00445B95">
        <w:rPr>
          <w:rFonts w:ascii="Times New Roman" w:hAnsi="Times New Roman" w:cs="Times New Roman"/>
        </w:rPr>
        <w:t>d</w:t>
      </w:r>
      <w:r w:rsidR="00445B95" w:rsidRPr="00DD77BD">
        <w:rPr>
          <w:rFonts w:ascii="Times New Roman" w:hAnsi="Times New Roman" w:cs="Times New Roman"/>
        </w:rPr>
        <w:t xml:space="preserve"> the</w:t>
      </w:r>
      <w:r w:rsidR="00445B95">
        <w:rPr>
          <w:rFonts w:ascii="Times New Roman" w:hAnsi="Times New Roman" w:cs="Times New Roman"/>
        </w:rPr>
        <w:t xml:space="preserve"> </w:t>
      </w:r>
      <w:r w:rsidR="00445B95" w:rsidRPr="00DD77BD">
        <w:rPr>
          <w:rFonts w:ascii="Times New Roman" w:hAnsi="Times New Roman" w:cs="Times New Roman"/>
        </w:rPr>
        <w:t>CDI, MASC, and AFQ-Y.</w:t>
      </w:r>
      <w:r w:rsidR="00445B95">
        <w:rPr>
          <w:rFonts w:ascii="Times New Roman" w:hAnsi="Times New Roman" w:cs="Times New Roman"/>
        </w:rPr>
        <w:t xml:space="preserve"> Parents were given a one-page summary of ACT, including a brief explanation of the methods involved in the therapy. </w:t>
      </w:r>
      <w:r w:rsidR="00445B95" w:rsidRPr="00DD77BD">
        <w:rPr>
          <w:rFonts w:ascii="Times New Roman" w:hAnsi="Times New Roman" w:cs="Times New Roman"/>
        </w:rPr>
        <w:t xml:space="preserve">During this initial assessment session, participants </w:t>
      </w:r>
      <w:r w:rsidR="00445B95">
        <w:rPr>
          <w:rFonts w:ascii="Times New Roman" w:hAnsi="Times New Roman" w:cs="Times New Roman"/>
        </w:rPr>
        <w:t>were given instructions for how to report totals to the research nightly via Google Forms.</w:t>
      </w:r>
      <w:r w:rsidR="00445B95" w:rsidRPr="00DD77BD">
        <w:rPr>
          <w:rFonts w:ascii="Times New Roman" w:hAnsi="Times New Roman" w:cs="Times New Roman"/>
        </w:rPr>
        <w:t xml:space="preserve"> </w:t>
      </w:r>
      <w:r w:rsidR="00445B95" w:rsidRPr="002F5644">
        <w:rPr>
          <w:rFonts w:ascii="Times New Roman" w:hAnsi="Times New Roman" w:cs="Times New Roman"/>
        </w:rPr>
        <w:t>The AFQ-Y was completed weekly for all participants throughout the baseline phase via Google Forms, and it was administered in person at the start of each treatment session as an ongoing process measure</w:t>
      </w:r>
      <w:r w:rsidR="00445B95" w:rsidRPr="00DD77BD">
        <w:rPr>
          <w:rFonts w:ascii="Times New Roman" w:hAnsi="Times New Roman" w:cs="Times New Roman"/>
        </w:rPr>
        <w:t>. One week after the final treatment session, participants complete</w:t>
      </w:r>
      <w:r w:rsidR="00445B95">
        <w:rPr>
          <w:rFonts w:ascii="Times New Roman" w:hAnsi="Times New Roman" w:cs="Times New Roman"/>
        </w:rPr>
        <w:t>d</w:t>
      </w:r>
      <w:r w:rsidR="00445B95" w:rsidRPr="00DD77BD">
        <w:rPr>
          <w:rFonts w:ascii="Times New Roman" w:hAnsi="Times New Roman" w:cs="Times New Roman"/>
        </w:rPr>
        <w:t xml:space="preserve"> </w:t>
      </w:r>
      <w:r w:rsidR="00445B95">
        <w:rPr>
          <w:rFonts w:ascii="Times New Roman" w:hAnsi="Times New Roman" w:cs="Times New Roman"/>
        </w:rPr>
        <w:t>all the</w:t>
      </w:r>
      <w:r w:rsidR="00445B95" w:rsidRPr="00DD77BD">
        <w:rPr>
          <w:rFonts w:ascii="Times New Roman" w:hAnsi="Times New Roman" w:cs="Times New Roman"/>
        </w:rPr>
        <w:t xml:space="preserve"> pretreatment</w:t>
      </w:r>
      <w:r w:rsidR="00445B95">
        <w:rPr>
          <w:rFonts w:ascii="Times New Roman" w:hAnsi="Times New Roman" w:cs="Times New Roman"/>
        </w:rPr>
        <w:t xml:space="preserve"> measures </w:t>
      </w:r>
      <w:r w:rsidR="00445B95" w:rsidRPr="00DD77BD">
        <w:rPr>
          <w:rFonts w:ascii="Times New Roman" w:hAnsi="Times New Roman" w:cs="Times New Roman"/>
        </w:rPr>
        <w:t>(minus the ADIS-IV)</w:t>
      </w:r>
      <w:r w:rsidR="00445B95">
        <w:rPr>
          <w:rFonts w:ascii="Times New Roman" w:hAnsi="Times New Roman" w:cs="Times New Roman"/>
        </w:rPr>
        <w:t xml:space="preserve"> with the addition of the TEI-SF</w:t>
      </w:r>
      <w:r w:rsidR="00445B95" w:rsidRPr="00DD77BD">
        <w:rPr>
          <w:rFonts w:ascii="Times New Roman" w:hAnsi="Times New Roman" w:cs="Times New Roman"/>
        </w:rPr>
        <w:t xml:space="preserve">. </w:t>
      </w:r>
      <w:r w:rsidR="007B6D67">
        <w:rPr>
          <w:rFonts w:ascii="Times New Roman" w:hAnsi="Times New Roman" w:cs="Times New Roman"/>
        </w:rPr>
        <w:t>Three months after posttreatment assessment, follow-up data were gathered using the same process. P</w:t>
      </w:r>
      <w:r w:rsidR="00445B95">
        <w:rPr>
          <w:rFonts w:ascii="Times New Roman" w:hAnsi="Times New Roman" w:cs="Times New Roman"/>
        </w:rPr>
        <w:t xml:space="preserve">retreatment means </w:t>
      </w:r>
      <w:r w:rsidR="007B6D67">
        <w:rPr>
          <w:rFonts w:ascii="Times New Roman" w:hAnsi="Times New Roman" w:cs="Times New Roman"/>
        </w:rPr>
        <w:t xml:space="preserve">of self-monitoring data </w:t>
      </w:r>
      <w:r w:rsidR="00445B95">
        <w:rPr>
          <w:rFonts w:ascii="Times New Roman" w:hAnsi="Times New Roman" w:cs="Times New Roman"/>
        </w:rPr>
        <w:t>were calculated using all data</w:t>
      </w:r>
      <w:r w:rsidR="007B6D67" w:rsidRPr="007B6D67">
        <w:rPr>
          <w:rFonts w:ascii="Times New Roman" w:hAnsi="Times New Roman" w:cs="Times New Roman"/>
        </w:rPr>
        <w:t xml:space="preserve"> </w:t>
      </w:r>
      <w:r w:rsidR="007B6D67">
        <w:rPr>
          <w:rFonts w:ascii="Times New Roman" w:hAnsi="Times New Roman" w:cs="Times New Roman"/>
        </w:rPr>
        <w:t xml:space="preserve">points from baseline, </w:t>
      </w:r>
      <w:r w:rsidR="00445B95">
        <w:rPr>
          <w:rFonts w:ascii="Times New Roman" w:hAnsi="Times New Roman" w:cs="Times New Roman"/>
        </w:rPr>
        <w:t xml:space="preserve">posttreatment </w:t>
      </w:r>
      <w:r w:rsidR="007B6D67">
        <w:rPr>
          <w:rFonts w:ascii="Times New Roman" w:hAnsi="Times New Roman" w:cs="Times New Roman"/>
        </w:rPr>
        <w:t xml:space="preserve">means using </w:t>
      </w:r>
      <w:r w:rsidR="00445B95">
        <w:rPr>
          <w:rFonts w:ascii="Times New Roman" w:hAnsi="Times New Roman" w:cs="Times New Roman"/>
        </w:rPr>
        <w:t>the final seven days of mon</w:t>
      </w:r>
      <w:r w:rsidR="007B6D67">
        <w:rPr>
          <w:rFonts w:ascii="Times New Roman" w:hAnsi="Times New Roman" w:cs="Times New Roman"/>
        </w:rPr>
        <w:t>itoring after the final session, and follow-up means using the seven data points gathered during the follow-up assessment.</w:t>
      </w:r>
    </w:p>
    <w:p w:rsidR="00493B1F" w:rsidRPr="00DA1A53" w:rsidRDefault="00493B1F" w:rsidP="00493B1F">
      <w:pPr>
        <w:contextualSpacing/>
        <w:rPr>
          <w:rFonts w:ascii="Times New Roman" w:hAnsi="Times New Roman" w:cs="Times New Roman"/>
          <w:b/>
        </w:rPr>
      </w:pPr>
      <w:r w:rsidRPr="00DA1A53">
        <w:rPr>
          <w:rFonts w:ascii="Times New Roman" w:hAnsi="Times New Roman" w:cs="Times New Roman"/>
          <w:b/>
        </w:rPr>
        <w:t>Treatment</w:t>
      </w:r>
      <w:r w:rsidR="00C11E2A">
        <w:rPr>
          <w:rFonts w:ascii="Times New Roman" w:hAnsi="Times New Roman" w:cs="Times New Roman"/>
          <w:b/>
        </w:rPr>
        <w:t xml:space="preserve"> delivery</w:t>
      </w:r>
    </w:p>
    <w:p w:rsidR="00493B1F" w:rsidRDefault="00493B1F" w:rsidP="00493B1F">
      <w:pPr>
        <w:contextualSpacing/>
        <w:rPr>
          <w:rFonts w:ascii="Times New Roman" w:hAnsi="Times New Roman" w:cs="Times New Roman"/>
          <w:i/>
        </w:rPr>
      </w:pPr>
    </w:p>
    <w:p w:rsidR="00445B95" w:rsidRDefault="00445B95" w:rsidP="00E02B83">
      <w:pPr>
        <w:spacing w:after="0" w:line="480" w:lineRule="auto"/>
        <w:ind w:firstLine="720"/>
        <w:rPr>
          <w:rFonts w:ascii="Times New Roman" w:hAnsi="Times New Roman" w:cs="Times New Roman"/>
        </w:rPr>
      </w:pPr>
      <w:r w:rsidRPr="00DD77BD">
        <w:rPr>
          <w:rFonts w:ascii="Times New Roman" w:hAnsi="Times New Roman" w:cs="Times New Roman"/>
        </w:rPr>
        <w:t xml:space="preserve">An </w:t>
      </w:r>
      <w:r>
        <w:rPr>
          <w:rFonts w:ascii="Times New Roman" w:hAnsi="Times New Roman" w:cs="Times New Roman"/>
        </w:rPr>
        <w:t>eight</w:t>
      </w:r>
      <w:r w:rsidRPr="00DD77BD">
        <w:rPr>
          <w:rFonts w:ascii="Times New Roman" w:hAnsi="Times New Roman" w:cs="Times New Roman"/>
        </w:rPr>
        <w:t xml:space="preserve">-week ACT protocol for treating childhood OCD developed by </w:t>
      </w:r>
      <w:r w:rsidR="00DA1A53">
        <w:rPr>
          <w:rFonts w:ascii="Times New Roman" w:hAnsi="Times New Roman" w:cs="Times New Roman"/>
        </w:rPr>
        <w:t xml:space="preserve">was developed based on the </w:t>
      </w:r>
      <w:r w:rsidRPr="00DD77BD">
        <w:rPr>
          <w:rFonts w:ascii="Times New Roman" w:hAnsi="Times New Roman" w:cs="Times New Roman"/>
        </w:rPr>
        <w:t xml:space="preserve">previously tested adult protocol (Twohig et al., 2006a; Twohig et al., 2010). </w:t>
      </w:r>
      <w:r>
        <w:rPr>
          <w:rFonts w:ascii="Times New Roman" w:hAnsi="Times New Roman" w:cs="Times New Roman"/>
        </w:rPr>
        <w:t xml:space="preserve">Eight treatment sessions were planned; </w:t>
      </w:r>
      <w:r w:rsidRPr="0027028B">
        <w:rPr>
          <w:rFonts w:ascii="Times New Roman" w:hAnsi="Times New Roman" w:cs="Times New Roman"/>
        </w:rPr>
        <w:t xml:space="preserve">if </w:t>
      </w:r>
      <w:r>
        <w:rPr>
          <w:rFonts w:ascii="Times New Roman" w:hAnsi="Times New Roman" w:cs="Times New Roman"/>
        </w:rPr>
        <w:t>sufficient reductions in</w:t>
      </w:r>
      <w:r w:rsidRPr="0027028B">
        <w:rPr>
          <w:rFonts w:ascii="Times New Roman" w:hAnsi="Times New Roman" w:cs="Times New Roman"/>
        </w:rPr>
        <w:t xml:space="preserve"> compulsions </w:t>
      </w:r>
      <w:r>
        <w:rPr>
          <w:rFonts w:ascii="Times New Roman" w:hAnsi="Times New Roman" w:cs="Times New Roman"/>
        </w:rPr>
        <w:t>were</w:t>
      </w:r>
      <w:r w:rsidRPr="0027028B">
        <w:rPr>
          <w:rFonts w:ascii="Times New Roman" w:hAnsi="Times New Roman" w:cs="Times New Roman"/>
        </w:rPr>
        <w:t xml:space="preserve"> not observed at session </w:t>
      </w:r>
      <w:r>
        <w:rPr>
          <w:rFonts w:ascii="Times New Roman" w:hAnsi="Times New Roman" w:cs="Times New Roman"/>
        </w:rPr>
        <w:t>eight,</w:t>
      </w:r>
      <w:r w:rsidRPr="0027028B">
        <w:rPr>
          <w:rFonts w:ascii="Times New Roman" w:hAnsi="Times New Roman" w:cs="Times New Roman"/>
        </w:rPr>
        <w:t xml:space="preserve"> participant</w:t>
      </w:r>
      <w:r>
        <w:rPr>
          <w:rFonts w:ascii="Times New Roman" w:hAnsi="Times New Roman" w:cs="Times New Roman"/>
        </w:rPr>
        <w:t>s were to</w:t>
      </w:r>
      <w:r w:rsidRPr="0027028B">
        <w:rPr>
          <w:rFonts w:ascii="Times New Roman" w:hAnsi="Times New Roman" w:cs="Times New Roman"/>
        </w:rPr>
        <w:t xml:space="preserve"> be given </w:t>
      </w:r>
      <w:r>
        <w:rPr>
          <w:rFonts w:ascii="Times New Roman" w:hAnsi="Times New Roman" w:cs="Times New Roman"/>
        </w:rPr>
        <w:t>one to two</w:t>
      </w:r>
      <w:r w:rsidRPr="0027028B">
        <w:rPr>
          <w:rFonts w:ascii="Times New Roman" w:hAnsi="Times New Roman" w:cs="Times New Roman"/>
        </w:rPr>
        <w:t xml:space="preserve"> additional sessions. This flexible approach </w:t>
      </w:r>
      <w:r>
        <w:rPr>
          <w:rFonts w:ascii="Times New Roman" w:hAnsi="Times New Roman" w:cs="Times New Roman"/>
        </w:rPr>
        <w:t>was</w:t>
      </w:r>
      <w:r w:rsidRPr="0027028B">
        <w:rPr>
          <w:rFonts w:ascii="Times New Roman" w:hAnsi="Times New Roman" w:cs="Times New Roman"/>
        </w:rPr>
        <w:t xml:space="preserve"> taken because eight sessions have been shown to be sufficient for adult populations</w:t>
      </w:r>
      <w:r>
        <w:rPr>
          <w:rFonts w:ascii="Times New Roman" w:hAnsi="Times New Roman" w:cs="Times New Roman"/>
        </w:rPr>
        <w:t>;</w:t>
      </w:r>
      <w:r w:rsidRPr="0027028B">
        <w:rPr>
          <w:rFonts w:ascii="Times New Roman" w:hAnsi="Times New Roman" w:cs="Times New Roman"/>
        </w:rPr>
        <w:t xml:space="preserve"> we want</w:t>
      </w:r>
      <w:r>
        <w:rPr>
          <w:rFonts w:ascii="Times New Roman" w:hAnsi="Times New Roman" w:cs="Times New Roman"/>
        </w:rPr>
        <w:t>ed</w:t>
      </w:r>
      <w:r w:rsidRPr="0027028B">
        <w:rPr>
          <w:rFonts w:ascii="Times New Roman" w:hAnsi="Times New Roman" w:cs="Times New Roman"/>
        </w:rPr>
        <w:t xml:space="preserve"> the </w:t>
      </w:r>
      <w:r>
        <w:rPr>
          <w:rFonts w:ascii="Times New Roman" w:hAnsi="Times New Roman" w:cs="Times New Roman"/>
        </w:rPr>
        <w:t>flexibility</w:t>
      </w:r>
      <w:r w:rsidRPr="0027028B">
        <w:rPr>
          <w:rFonts w:ascii="Times New Roman" w:hAnsi="Times New Roman" w:cs="Times New Roman"/>
        </w:rPr>
        <w:t xml:space="preserve"> to provide extra therapeutic time if necessary to assist adolescent participants.</w:t>
      </w:r>
      <w:r>
        <w:rPr>
          <w:rFonts w:ascii="Times New Roman" w:hAnsi="Times New Roman" w:cs="Times New Roman"/>
        </w:rPr>
        <w:t xml:space="preserve"> P1 and P2 each attended eight sessions; based on compulsion data and participant input, 10 sessions were conducted with P3. </w:t>
      </w:r>
      <w:r w:rsidR="00493B1F">
        <w:rPr>
          <w:rFonts w:ascii="Times New Roman" w:hAnsi="Times New Roman" w:cs="Times New Roman"/>
        </w:rPr>
        <w:t>Consistent with a</w:t>
      </w:r>
      <w:r w:rsidR="00493B1F" w:rsidRPr="00DD77BD">
        <w:rPr>
          <w:rFonts w:ascii="Times New Roman" w:hAnsi="Times New Roman" w:cs="Times New Roman"/>
        </w:rPr>
        <w:t xml:space="preserve"> nonconcurrent multiple baseline </w:t>
      </w:r>
      <w:r w:rsidR="00AB2062" w:rsidRPr="00DD77BD">
        <w:rPr>
          <w:rFonts w:ascii="Times New Roman" w:hAnsi="Times New Roman" w:cs="Times New Roman"/>
        </w:rPr>
        <w:t xml:space="preserve">across participants </w:t>
      </w:r>
      <w:r w:rsidR="00493B1F" w:rsidRPr="00DD77BD">
        <w:rPr>
          <w:rFonts w:ascii="Times New Roman" w:hAnsi="Times New Roman" w:cs="Times New Roman"/>
        </w:rPr>
        <w:t>design</w:t>
      </w:r>
      <w:r w:rsidR="00493B1F">
        <w:rPr>
          <w:rFonts w:ascii="Times New Roman" w:hAnsi="Times New Roman" w:cs="Times New Roman"/>
        </w:rPr>
        <w:t>,</w:t>
      </w:r>
      <w:r w:rsidR="00493B1F" w:rsidRPr="00DD77BD">
        <w:rPr>
          <w:rFonts w:ascii="Times New Roman" w:hAnsi="Times New Roman" w:cs="Times New Roman"/>
        </w:rPr>
        <w:t xml:space="preserve"> </w:t>
      </w:r>
      <w:r w:rsidR="00493B1F">
        <w:rPr>
          <w:rFonts w:ascii="Times New Roman" w:hAnsi="Times New Roman" w:cs="Times New Roman"/>
        </w:rPr>
        <w:t xml:space="preserve">treatment for the </w:t>
      </w:r>
      <w:r w:rsidR="00DA1A53">
        <w:rPr>
          <w:rFonts w:ascii="Times New Roman" w:hAnsi="Times New Roman" w:cs="Times New Roman"/>
        </w:rPr>
        <w:t>three</w:t>
      </w:r>
      <w:r w:rsidR="00493B1F">
        <w:rPr>
          <w:rFonts w:ascii="Times New Roman" w:hAnsi="Times New Roman" w:cs="Times New Roman"/>
        </w:rPr>
        <w:t xml:space="preserve"> participants began at different real times and was</w:t>
      </w:r>
      <w:r w:rsidR="00493B1F" w:rsidRPr="00DD77BD">
        <w:rPr>
          <w:rFonts w:ascii="Times New Roman" w:hAnsi="Times New Roman" w:cs="Times New Roman"/>
        </w:rPr>
        <w:t xml:space="preserve"> preceded by variable lengths of time in the baseline phas</w:t>
      </w:r>
      <w:r w:rsidR="00493B1F">
        <w:rPr>
          <w:rFonts w:ascii="Times New Roman" w:hAnsi="Times New Roman" w:cs="Times New Roman"/>
        </w:rPr>
        <w:t>e</w:t>
      </w:r>
      <w:r w:rsidR="00493B1F" w:rsidRPr="00DD77BD">
        <w:rPr>
          <w:rFonts w:ascii="Times New Roman" w:hAnsi="Times New Roman" w:cs="Times New Roman"/>
        </w:rPr>
        <w:t>.</w:t>
      </w:r>
      <w:r w:rsidR="00493B1F">
        <w:rPr>
          <w:rFonts w:ascii="Times New Roman" w:hAnsi="Times New Roman" w:cs="Times New Roman"/>
        </w:rPr>
        <w:t xml:space="preserve"> Baseline durations were combined </w:t>
      </w:r>
      <w:r w:rsidR="00DA1A53">
        <w:rPr>
          <w:rFonts w:ascii="Times New Roman" w:hAnsi="Times New Roman" w:cs="Times New Roman"/>
        </w:rPr>
        <w:t xml:space="preserve">for Participants 1 and 2 </w:t>
      </w:r>
      <w:r w:rsidR="00493B1F">
        <w:rPr>
          <w:rFonts w:ascii="Times New Roman" w:hAnsi="Times New Roman" w:cs="Times New Roman"/>
        </w:rPr>
        <w:t xml:space="preserve">to minimize the </w:t>
      </w:r>
      <w:r w:rsidR="00DA1A53">
        <w:rPr>
          <w:rFonts w:ascii="Times New Roman" w:hAnsi="Times New Roman" w:cs="Times New Roman"/>
        </w:rPr>
        <w:t xml:space="preserve">overall </w:t>
      </w:r>
      <w:r w:rsidR="00493B1F">
        <w:rPr>
          <w:rFonts w:ascii="Times New Roman" w:hAnsi="Times New Roman" w:cs="Times New Roman"/>
        </w:rPr>
        <w:t>baseline duration</w:t>
      </w:r>
      <w:r w:rsidR="00DA1A53">
        <w:rPr>
          <w:rFonts w:ascii="Times New Roman" w:hAnsi="Times New Roman" w:cs="Times New Roman"/>
        </w:rPr>
        <w:t xml:space="preserve">s. </w:t>
      </w:r>
    </w:p>
    <w:p w:rsidR="00445B95" w:rsidRDefault="00445B95" w:rsidP="0007341D">
      <w:pPr>
        <w:spacing w:after="0" w:line="480" w:lineRule="auto"/>
        <w:ind w:firstLine="720"/>
        <w:rPr>
          <w:rFonts w:ascii="Times New Roman" w:hAnsi="Times New Roman" w:cs="Times New Roman"/>
        </w:rPr>
      </w:pPr>
      <w:r w:rsidRPr="00DD77BD">
        <w:rPr>
          <w:rFonts w:ascii="Times New Roman" w:hAnsi="Times New Roman" w:cs="Times New Roman"/>
        </w:rPr>
        <w:t xml:space="preserve">Sessions </w:t>
      </w:r>
      <w:r>
        <w:rPr>
          <w:rFonts w:ascii="Times New Roman" w:hAnsi="Times New Roman" w:cs="Times New Roman"/>
        </w:rPr>
        <w:t>were</w:t>
      </w:r>
      <w:r w:rsidRPr="00DD77BD">
        <w:rPr>
          <w:rFonts w:ascii="Times New Roman" w:hAnsi="Times New Roman" w:cs="Times New Roman"/>
        </w:rPr>
        <w:t xml:space="preserve"> held weekly and last</w:t>
      </w:r>
      <w:r>
        <w:rPr>
          <w:rFonts w:ascii="Times New Roman" w:hAnsi="Times New Roman" w:cs="Times New Roman"/>
        </w:rPr>
        <w:t>ed</w:t>
      </w:r>
      <w:r w:rsidRPr="00DD77BD">
        <w:rPr>
          <w:rFonts w:ascii="Times New Roman" w:hAnsi="Times New Roman" w:cs="Times New Roman"/>
        </w:rPr>
        <w:t xml:space="preserve"> 50 minutes. </w:t>
      </w:r>
      <w:r>
        <w:rPr>
          <w:rFonts w:ascii="Times New Roman" w:hAnsi="Times New Roman" w:cs="Times New Roman"/>
        </w:rPr>
        <w:t xml:space="preserve">Sessions were conducted by the first author, one-on-one with </w:t>
      </w:r>
      <w:r w:rsidR="00B51537">
        <w:rPr>
          <w:rFonts w:ascii="Times New Roman" w:hAnsi="Times New Roman" w:cs="Times New Roman"/>
        </w:rPr>
        <w:t>the participants</w:t>
      </w:r>
      <w:r>
        <w:rPr>
          <w:rFonts w:ascii="Times New Roman" w:hAnsi="Times New Roman" w:cs="Times New Roman"/>
        </w:rPr>
        <w:t>. Parents were invited to join the final five minutes of each session (with the child present) to discuss progress and ask questions regarding the child’s condition and therapeutic practices</w:t>
      </w:r>
      <w:r>
        <w:rPr>
          <w:rFonts w:ascii="Times New Roman" w:hAnsi="Times New Roman" w:cs="Times New Roman"/>
          <w:color w:val="000000"/>
        </w:rPr>
        <w:t>. P</w:t>
      </w:r>
      <w:r w:rsidRPr="00973985">
        <w:rPr>
          <w:rFonts w:ascii="Times New Roman" w:hAnsi="Times New Roman" w:cs="Times New Roman"/>
          <w:color w:val="000000"/>
        </w:rPr>
        <w:t xml:space="preserve">arents </w:t>
      </w:r>
      <w:r>
        <w:rPr>
          <w:rFonts w:ascii="Times New Roman" w:hAnsi="Times New Roman" w:cs="Times New Roman"/>
          <w:color w:val="000000"/>
        </w:rPr>
        <w:t>were</w:t>
      </w:r>
      <w:r w:rsidRPr="00973985">
        <w:rPr>
          <w:rFonts w:ascii="Times New Roman" w:hAnsi="Times New Roman" w:cs="Times New Roman"/>
          <w:color w:val="000000"/>
        </w:rPr>
        <w:t xml:space="preserve"> not asked to </w:t>
      </w:r>
      <w:r>
        <w:rPr>
          <w:rFonts w:ascii="Times New Roman" w:hAnsi="Times New Roman" w:cs="Times New Roman"/>
          <w:color w:val="000000"/>
        </w:rPr>
        <w:t>play a large role in helping their child</w:t>
      </w:r>
      <w:r w:rsidRPr="00973985">
        <w:rPr>
          <w:rFonts w:ascii="Times New Roman" w:hAnsi="Times New Roman" w:cs="Times New Roman"/>
          <w:color w:val="000000"/>
        </w:rPr>
        <w:t xml:space="preserve"> implement the therapy outside of sessions. If necessary, parents remind</w:t>
      </w:r>
      <w:r>
        <w:rPr>
          <w:rFonts w:ascii="Times New Roman" w:hAnsi="Times New Roman" w:cs="Times New Roman"/>
          <w:color w:val="000000"/>
        </w:rPr>
        <w:t>ed children to report their</w:t>
      </w:r>
      <w:r w:rsidRPr="00973985">
        <w:rPr>
          <w:rFonts w:ascii="Times New Roman" w:hAnsi="Times New Roman" w:cs="Times New Roman"/>
          <w:color w:val="000000"/>
        </w:rPr>
        <w:t xml:space="preserve"> data</w:t>
      </w:r>
      <w:r>
        <w:rPr>
          <w:rFonts w:ascii="Times New Roman" w:hAnsi="Times New Roman" w:cs="Times New Roman"/>
          <w:color w:val="000000"/>
        </w:rPr>
        <w:t xml:space="preserve"> online</w:t>
      </w:r>
      <w:r w:rsidRPr="00973985">
        <w:rPr>
          <w:rFonts w:ascii="Times New Roman" w:hAnsi="Times New Roman" w:cs="Times New Roman"/>
          <w:color w:val="000000"/>
        </w:rPr>
        <w:t>.</w:t>
      </w:r>
      <w:r>
        <w:rPr>
          <w:rFonts w:ascii="Times New Roman" w:hAnsi="Times New Roman" w:cs="Times New Roman"/>
          <w:color w:val="000000"/>
        </w:rPr>
        <w:t xml:space="preserve"> </w:t>
      </w:r>
      <w:r>
        <w:rPr>
          <w:rFonts w:ascii="Times New Roman" w:hAnsi="Times New Roman" w:cs="Times New Roman"/>
        </w:rPr>
        <w:t xml:space="preserve">Each of the six ACT processes was targeted during the course of therapy. Following is a </w:t>
      </w:r>
      <w:r w:rsidR="004C75EB">
        <w:rPr>
          <w:rFonts w:ascii="Times New Roman" w:hAnsi="Times New Roman" w:cs="Times New Roman"/>
        </w:rPr>
        <w:t xml:space="preserve">brief </w:t>
      </w:r>
      <w:r>
        <w:rPr>
          <w:rFonts w:ascii="Times New Roman" w:hAnsi="Times New Roman" w:cs="Times New Roman"/>
        </w:rPr>
        <w:t>description of interventions used to target each process.</w:t>
      </w:r>
      <w:r w:rsidR="007C2307">
        <w:rPr>
          <w:rFonts w:ascii="Times New Roman" w:hAnsi="Times New Roman" w:cs="Times New Roman"/>
        </w:rPr>
        <w:t xml:space="preserve"> For experimental reasons, no in-session exposure exercises occurred.</w:t>
      </w:r>
    </w:p>
    <w:p w:rsidR="0025661B" w:rsidRDefault="00AF1BE7">
      <w:pPr>
        <w:spacing w:after="0" w:line="480" w:lineRule="auto"/>
        <w:rPr>
          <w:rFonts w:ascii="Times New Roman" w:hAnsi="Times New Roman" w:cs="Times New Roman"/>
          <w:b/>
          <w:color w:val="000000"/>
        </w:rPr>
      </w:pPr>
      <w:r w:rsidRPr="00AF1BE7">
        <w:rPr>
          <w:rFonts w:ascii="Times New Roman" w:hAnsi="Times New Roman" w:cs="Times New Roman"/>
          <w:b/>
        </w:rPr>
        <w:t>Content of treatment sessions</w:t>
      </w:r>
    </w:p>
    <w:p w:rsidR="00445B95" w:rsidRDefault="00445B95" w:rsidP="005D6B2E">
      <w:pPr>
        <w:spacing w:after="0" w:line="480" w:lineRule="auto"/>
        <w:ind w:firstLine="720"/>
      </w:pPr>
      <w:r w:rsidRPr="004160E9">
        <w:rPr>
          <w:rFonts w:ascii="Times New Roman" w:hAnsi="Times New Roman" w:cs="Times New Roman"/>
          <w:i/>
          <w:iCs/>
          <w:color w:val="000000"/>
        </w:rPr>
        <w:t xml:space="preserve">Acceptance. </w:t>
      </w:r>
      <w:r w:rsidR="00730DBC">
        <w:rPr>
          <w:rFonts w:ascii="Times New Roman" w:hAnsi="Times New Roman" w:cs="Times New Roman"/>
          <w:color w:val="000000"/>
        </w:rPr>
        <w:t xml:space="preserve">Acceptance, </w:t>
      </w:r>
      <w:r>
        <w:rPr>
          <w:rFonts w:ascii="Times New Roman" w:hAnsi="Times New Roman" w:cs="Times New Roman"/>
          <w:color w:val="000000"/>
        </w:rPr>
        <w:t>framed fo</w:t>
      </w:r>
      <w:r w:rsidR="00730DBC">
        <w:rPr>
          <w:rFonts w:ascii="Times New Roman" w:hAnsi="Times New Roman" w:cs="Times New Roman"/>
          <w:color w:val="000000"/>
        </w:rPr>
        <w:t>r participants as “willingness,”</w:t>
      </w:r>
      <w:r>
        <w:rPr>
          <w:rFonts w:ascii="Times New Roman" w:hAnsi="Times New Roman" w:cs="Times New Roman"/>
          <w:color w:val="000000"/>
        </w:rPr>
        <w:t xml:space="preserve"> was targeted during every treatment session. Early in therapy, participants were asked for examples of efforts to manage obsessions. Though some strategies (e.g. rituals) may have been useful in reducing obsessions temporarily, </w:t>
      </w:r>
      <w:r w:rsidR="007C2307">
        <w:rPr>
          <w:rFonts w:ascii="Times New Roman" w:hAnsi="Times New Roman" w:cs="Times New Roman"/>
          <w:color w:val="000000"/>
        </w:rPr>
        <w:t>these</w:t>
      </w:r>
      <w:r>
        <w:rPr>
          <w:rFonts w:ascii="Times New Roman" w:hAnsi="Times New Roman" w:cs="Times New Roman"/>
          <w:color w:val="000000"/>
        </w:rPr>
        <w:t xml:space="preserve"> efforts had not been effective in bringing about long-term reduction of obsessions. Participants were encouraged to “drop the rope” in the tug of war with their unworkable control agenda. Acceptance was targeted repeatedly with metaphors and exercises. For example, in the </w:t>
      </w:r>
      <w:r w:rsidR="00730DBC">
        <w:rPr>
          <w:rFonts w:ascii="Times New Roman" w:hAnsi="Times New Roman" w:cs="Times New Roman"/>
          <w:i/>
          <w:iCs/>
          <w:color w:val="000000"/>
        </w:rPr>
        <w:t>school</w:t>
      </w:r>
      <w:r w:rsidRPr="00401570">
        <w:rPr>
          <w:rFonts w:ascii="Times New Roman" w:hAnsi="Times New Roman" w:cs="Times New Roman"/>
          <w:i/>
          <w:iCs/>
          <w:color w:val="000000"/>
        </w:rPr>
        <w:t xml:space="preserve"> teacher</w:t>
      </w:r>
      <w:r>
        <w:rPr>
          <w:rFonts w:ascii="Times New Roman" w:hAnsi="Times New Roman" w:cs="Times New Roman"/>
          <w:color w:val="000000"/>
        </w:rPr>
        <w:t xml:space="preserve"> metaphor, participants imagined a </w:t>
      </w:r>
      <w:r w:rsidR="00730DBC">
        <w:rPr>
          <w:rFonts w:ascii="Times New Roman" w:hAnsi="Times New Roman" w:cs="Times New Roman"/>
          <w:color w:val="000000"/>
        </w:rPr>
        <w:t>school</w:t>
      </w:r>
      <w:r>
        <w:rPr>
          <w:rFonts w:ascii="Times New Roman" w:hAnsi="Times New Roman" w:cs="Times New Roman"/>
          <w:color w:val="000000"/>
        </w:rPr>
        <w:t xml:space="preserve"> teacher dealing with an interrupting student. Similar to “dealing with” intrusive thoughts, the teacher smiles, acknowledges the student, and returns to teaching the lesson. A key ACT metaphor, </w:t>
      </w:r>
      <w:r w:rsidRPr="00401570">
        <w:rPr>
          <w:rFonts w:ascii="Times New Roman" w:hAnsi="Times New Roman" w:cs="Times New Roman"/>
          <w:i/>
          <w:iCs/>
          <w:color w:val="000000"/>
        </w:rPr>
        <w:t>passengers on the bus</w:t>
      </w:r>
      <w:r w:rsidR="002F5644">
        <w:rPr>
          <w:rFonts w:ascii="Times New Roman" w:hAnsi="Times New Roman" w:cs="Times New Roman"/>
          <w:iCs/>
          <w:color w:val="000000"/>
        </w:rPr>
        <w:t xml:space="preserve"> (Hayes et al., 1999, p 157-158)</w:t>
      </w:r>
      <w:r>
        <w:rPr>
          <w:rFonts w:ascii="Times New Roman" w:hAnsi="Times New Roman" w:cs="Times New Roman"/>
          <w:color w:val="000000"/>
        </w:rPr>
        <w:t xml:space="preserve">, was introduced during session four, and reference was made to it often throughout the course of treatment. In the </w:t>
      </w:r>
      <w:r w:rsidRPr="00EB443F">
        <w:rPr>
          <w:rFonts w:ascii="Times New Roman" w:hAnsi="Times New Roman" w:cs="Times New Roman"/>
          <w:color w:val="000000"/>
        </w:rPr>
        <w:t xml:space="preserve">bus </w:t>
      </w:r>
      <w:r>
        <w:rPr>
          <w:rFonts w:ascii="Times New Roman" w:hAnsi="Times New Roman" w:cs="Times New Roman"/>
          <w:color w:val="000000"/>
        </w:rPr>
        <w:t xml:space="preserve">metaphor, participants envision themselves as the driver of a bus filled with disruptive passengers who attempt to convince the driver to steer off-course. Instead of making efforts to manage the unruly passengers, participants </w:t>
      </w:r>
      <w:r w:rsidR="004C75EB">
        <w:rPr>
          <w:rFonts w:ascii="Times New Roman" w:hAnsi="Times New Roman" w:cs="Times New Roman"/>
          <w:color w:val="000000"/>
        </w:rPr>
        <w:t>we</w:t>
      </w:r>
      <w:r>
        <w:rPr>
          <w:rFonts w:ascii="Times New Roman" w:hAnsi="Times New Roman" w:cs="Times New Roman"/>
          <w:color w:val="000000"/>
        </w:rPr>
        <w:t>re encouraged to drive toward their destinations “along with” the noisy passengers.</w:t>
      </w:r>
      <w:r w:rsidR="005D6B2E" w:rsidRPr="005D6B2E">
        <w:t xml:space="preserve"> </w:t>
      </w:r>
    </w:p>
    <w:p w:rsidR="00445B95" w:rsidRPr="00401570" w:rsidRDefault="00445B95" w:rsidP="00E02B83">
      <w:pPr>
        <w:spacing w:after="0" w:line="480" w:lineRule="auto"/>
        <w:ind w:firstLine="720"/>
        <w:rPr>
          <w:rFonts w:ascii="Times New Roman" w:hAnsi="Times New Roman" w:cs="Times New Roman"/>
        </w:rPr>
      </w:pPr>
      <w:r>
        <w:rPr>
          <w:rFonts w:ascii="Times New Roman" w:hAnsi="Times New Roman" w:cs="Times New Roman"/>
          <w:i/>
          <w:iCs/>
          <w:color w:val="000000"/>
        </w:rPr>
        <w:t>Cognitive defusion.</w:t>
      </w:r>
      <w:r w:rsidRPr="00800952">
        <w:rPr>
          <w:rFonts w:ascii="Times New Roman" w:hAnsi="Times New Roman" w:cs="Times New Roman"/>
        </w:rPr>
        <w:t xml:space="preserve"> </w:t>
      </w:r>
      <w:r>
        <w:rPr>
          <w:rFonts w:ascii="Times New Roman" w:hAnsi="Times New Roman" w:cs="Times New Roman"/>
        </w:rPr>
        <w:t>Participants were asked to practice “stepping</w:t>
      </w:r>
      <w:r w:rsidRPr="00DD77BD">
        <w:rPr>
          <w:rFonts w:ascii="Times New Roman" w:hAnsi="Times New Roman" w:cs="Times New Roman"/>
        </w:rPr>
        <w:t xml:space="preserve"> back</w:t>
      </w:r>
      <w:r>
        <w:rPr>
          <w:rFonts w:ascii="Times New Roman" w:hAnsi="Times New Roman" w:cs="Times New Roman"/>
        </w:rPr>
        <w:t>”</w:t>
      </w:r>
      <w:r w:rsidRPr="00DD77BD">
        <w:rPr>
          <w:rFonts w:ascii="Times New Roman" w:hAnsi="Times New Roman" w:cs="Times New Roman"/>
        </w:rPr>
        <w:t xml:space="preserve"> from obsessive thoughts</w:t>
      </w:r>
      <w:r>
        <w:rPr>
          <w:rFonts w:ascii="Times New Roman" w:hAnsi="Times New Roman" w:cs="Times New Roman"/>
        </w:rPr>
        <w:t xml:space="preserve"> and to view them as “just thoughts.” During the second session, each participant drew a picture of him- or herself, then wrote specific obsessions and compulsions on the part of the body where the “O” or “C” occurs (e.g. “contamination fears” inside the head, “washing” on the hands). The drawings facilitated discussions about tasks minds are good at (e.g., solving problems in the external world) versus tasks at which minds are often not helpful (e.g., controlling inner events). Personalized metaphors were offered to illustrate ways in which minds can get in the way. For P2, who was passionate about playing guitar, internal events were compared to music in that they often do their “own thing,” sometimes playing in the background, sometimes playing in the foreground. P3 compared his obsessions to a ghost who made a lot of noise but could not actually hurt him. For each participant, session four included the </w:t>
      </w:r>
      <w:r w:rsidRPr="0032489F">
        <w:rPr>
          <w:rFonts w:ascii="Times New Roman" w:hAnsi="Times New Roman" w:cs="Times New Roman"/>
          <w:i/>
          <w:iCs/>
        </w:rPr>
        <w:t>milk, milk, milk</w:t>
      </w:r>
      <w:r>
        <w:rPr>
          <w:rFonts w:ascii="Times New Roman" w:hAnsi="Times New Roman" w:cs="Times New Roman"/>
        </w:rPr>
        <w:t xml:space="preserve"> exercise</w:t>
      </w:r>
      <w:r w:rsidR="002F5644">
        <w:rPr>
          <w:rFonts w:ascii="Times New Roman" w:hAnsi="Times New Roman" w:cs="Times New Roman"/>
        </w:rPr>
        <w:t xml:space="preserve"> </w:t>
      </w:r>
      <w:r w:rsidR="002F5644">
        <w:rPr>
          <w:rFonts w:ascii="Times New Roman" w:hAnsi="Times New Roman" w:cs="Times New Roman"/>
          <w:iCs/>
          <w:color w:val="000000"/>
        </w:rPr>
        <w:t>(Hayes et al., 1999, p 154-159)</w:t>
      </w:r>
      <w:r>
        <w:rPr>
          <w:rFonts w:ascii="Times New Roman" w:hAnsi="Times New Roman" w:cs="Times New Roman"/>
        </w:rPr>
        <w:t xml:space="preserve">, in which words (e.g., “milk”) are said aloud repeatedly, weakening the participant’s attachment to the word’s literal meaning. </w:t>
      </w:r>
      <w:r w:rsidR="007C2307">
        <w:rPr>
          <w:rFonts w:ascii="Times New Roman" w:hAnsi="Times New Roman" w:cs="Times New Roman"/>
        </w:rPr>
        <w:t>The exercise was</w:t>
      </w:r>
      <w:r>
        <w:rPr>
          <w:rFonts w:ascii="Times New Roman" w:hAnsi="Times New Roman" w:cs="Times New Roman"/>
        </w:rPr>
        <w:t xml:space="preserve"> repeated several times, using personalized terms with each participant (i.e., “am I breathing?” for P1, “sticky” for P2, “dying” for P3). We also typed words and phrases into a text-to-speech computer program, which “spoke” the words repeatedly in various silly voices, which </w:t>
      </w:r>
      <w:r w:rsidR="004C75EB">
        <w:rPr>
          <w:rFonts w:ascii="Times New Roman" w:hAnsi="Times New Roman" w:cs="Times New Roman"/>
        </w:rPr>
        <w:t>was intended</w:t>
      </w:r>
      <w:r>
        <w:rPr>
          <w:rFonts w:ascii="Times New Roman" w:hAnsi="Times New Roman" w:cs="Times New Roman"/>
        </w:rPr>
        <w:t xml:space="preserve"> to decrease participants’ literal attachment to obsessions. </w:t>
      </w:r>
    </w:p>
    <w:p w:rsidR="00445B95" w:rsidRDefault="00445B95" w:rsidP="00E02B83">
      <w:pPr>
        <w:spacing w:after="0" w:line="480" w:lineRule="auto"/>
        <w:ind w:firstLine="720"/>
        <w:rPr>
          <w:rFonts w:ascii="Times New Roman" w:hAnsi="Times New Roman" w:cs="Times New Roman"/>
        </w:rPr>
      </w:pPr>
      <w:r w:rsidRPr="00800952">
        <w:rPr>
          <w:rFonts w:ascii="Times New Roman" w:hAnsi="Times New Roman" w:cs="Times New Roman"/>
          <w:i/>
          <w:iCs/>
        </w:rPr>
        <w:t>Self as context.</w:t>
      </w:r>
      <w:r>
        <w:rPr>
          <w:rFonts w:ascii="Times New Roman" w:hAnsi="Times New Roman" w:cs="Times New Roman"/>
        </w:rPr>
        <w:t xml:space="preserve"> Work on </w:t>
      </w:r>
      <w:r>
        <w:rPr>
          <w:rFonts w:ascii="Times New Roman" w:hAnsi="Times New Roman" w:cs="Times New Roman"/>
          <w:i/>
          <w:iCs/>
        </w:rPr>
        <w:t>s</w:t>
      </w:r>
      <w:r w:rsidRPr="00DE37AC">
        <w:rPr>
          <w:rFonts w:ascii="Times New Roman" w:hAnsi="Times New Roman" w:cs="Times New Roman"/>
          <w:i/>
          <w:iCs/>
        </w:rPr>
        <w:t>elf as context</w:t>
      </w:r>
      <w:r w:rsidR="004C75EB">
        <w:rPr>
          <w:rFonts w:ascii="Times New Roman" w:hAnsi="Times New Roman" w:cs="Times New Roman"/>
        </w:rPr>
        <w:t xml:space="preserve"> i</w:t>
      </w:r>
      <w:r>
        <w:rPr>
          <w:rFonts w:ascii="Times New Roman" w:hAnsi="Times New Roman" w:cs="Times New Roman"/>
        </w:rPr>
        <w:t>s meant to help participants notice</w:t>
      </w:r>
      <w:r w:rsidRPr="00DD77BD">
        <w:rPr>
          <w:rFonts w:ascii="Times New Roman" w:hAnsi="Times New Roman" w:cs="Times New Roman"/>
        </w:rPr>
        <w:t xml:space="preserve"> that one’s self is not the same as the obsessions</w:t>
      </w:r>
      <w:r>
        <w:rPr>
          <w:rFonts w:ascii="Times New Roman" w:hAnsi="Times New Roman" w:cs="Times New Roman"/>
        </w:rPr>
        <w:t xml:space="preserve">. If participants can see their thoughts as separate from them (“I am not my obsessions”), attachment to internal events can diminish. For example, P3 decided to refer to his “OCD mind” as “Bob the Bossy Brain.” When obsessive thoughts showed up, P3 would think or say aloud “there goes Bob again.” A </w:t>
      </w:r>
      <w:r w:rsidRPr="00247983">
        <w:rPr>
          <w:rFonts w:ascii="Times New Roman" w:hAnsi="Times New Roman" w:cs="Times New Roman"/>
          <w:i/>
          <w:iCs/>
        </w:rPr>
        <w:t>television set</w:t>
      </w:r>
      <w:r>
        <w:rPr>
          <w:rFonts w:ascii="Times New Roman" w:hAnsi="Times New Roman" w:cs="Times New Roman"/>
        </w:rPr>
        <w:t xml:space="preserve"> metaphor was useful in illustrating self as context. The participant was invited to envision her- or himself as a TV set—the </w:t>
      </w:r>
      <w:r w:rsidRPr="00EB443F">
        <w:rPr>
          <w:rFonts w:ascii="Times New Roman" w:hAnsi="Times New Roman" w:cs="Times New Roman"/>
          <w:i/>
          <w:iCs/>
        </w:rPr>
        <w:t>location</w:t>
      </w:r>
      <w:r>
        <w:rPr>
          <w:rFonts w:ascii="Times New Roman" w:hAnsi="Times New Roman" w:cs="Times New Roman"/>
        </w:rPr>
        <w:t xml:space="preserve"> where shows are viewed—not as the channels or the </w:t>
      </w:r>
      <w:r w:rsidRPr="00247983">
        <w:rPr>
          <w:rFonts w:ascii="Times New Roman" w:hAnsi="Times New Roman" w:cs="Times New Roman"/>
          <w:i/>
          <w:iCs/>
        </w:rPr>
        <w:t xml:space="preserve">content </w:t>
      </w:r>
      <w:r>
        <w:rPr>
          <w:rFonts w:ascii="Times New Roman" w:hAnsi="Times New Roman" w:cs="Times New Roman"/>
        </w:rPr>
        <w:t>of the shows that appear on the TV.</w:t>
      </w:r>
    </w:p>
    <w:p w:rsidR="00445B95" w:rsidRDefault="00445B95" w:rsidP="00E02B83">
      <w:pPr>
        <w:spacing w:after="0" w:line="480" w:lineRule="auto"/>
        <w:ind w:firstLine="720"/>
        <w:rPr>
          <w:rFonts w:ascii="Times New Roman" w:hAnsi="Times New Roman" w:cs="Times New Roman"/>
        </w:rPr>
      </w:pPr>
      <w:r w:rsidRPr="00800952">
        <w:rPr>
          <w:rFonts w:ascii="Times New Roman" w:hAnsi="Times New Roman" w:cs="Times New Roman"/>
          <w:i/>
          <w:iCs/>
        </w:rPr>
        <w:t>Present moment awareness</w:t>
      </w:r>
      <w:r>
        <w:rPr>
          <w:rFonts w:ascii="Times New Roman" w:hAnsi="Times New Roman" w:cs="Times New Roman"/>
        </w:rPr>
        <w:t xml:space="preserve">. To help participants </w:t>
      </w:r>
      <w:r w:rsidRPr="00DD77BD">
        <w:rPr>
          <w:rFonts w:ascii="Times New Roman" w:hAnsi="Times New Roman" w:cs="Times New Roman"/>
        </w:rPr>
        <w:t>be present with obsessions and associated anxiety</w:t>
      </w:r>
      <w:r>
        <w:rPr>
          <w:rFonts w:ascii="Times New Roman" w:hAnsi="Times New Roman" w:cs="Times New Roman"/>
        </w:rPr>
        <w:t>, mindfulness skills were taught and practiced</w:t>
      </w:r>
      <w:r w:rsidRPr="00DD77BD">
        <w:rPr>
          <w:rFonts w:ascii="Times New Roman" w:hAnsi="Times New Roman" w:cs="Times New Roman"/>
        </w:rPr>
        <w:t xml:space="preserve">. </w:t>
      </w:r>
      <w:r>
        <w:rPr>
          <w:rFonts w:ascii="Times New Roman" w:hAnsi="Times New Roman" w:cs="Times New Roman"/>
        </w:rPr>
        <w:t>For example, watching thoughts as images on a movie screen was practiced during session seven and assigned as homework. A breathing exercise in which participants were asked to count breaths was another mindfulness technique employed.</w:t>
      </w:r>
    </w:p>
    <w:p w:rsidR="00445B95" w:rsidRPr="00126503" w:rsidRDefault="00445B95" w:rsidP="00E02B83">
      <w:pPr>
        <w:spacing w:after="0" w:line="480" w:lineRule="auto"/>
        <w:ind w:firstLine="720"/>
        <w:rPr>
          <w:rFonts w:ascii="Times New Roman" w:hAnsi="Times New Roman" w:cs="Times New Roman"/>
        </w:rPr>
      </w:pPr>
      <w:r>
        <w:rPr>
          <w:rFonts w:ascii="Times New Roman" w:hAnsi="Times New Roman" w:cs="Times New Roman"/>
          <w:i/>
          <w:iCs/>
        </w:rPr>
        <w:t>Values.</w:t>
      </w:r>
      <w:r>
        <w:rPr>
          <w:rFonts w:ascii="Times New Roman" w:hAnsi="Times New Roman" w:cs="Times New Roman"/>
        </w:rPr>
        <w:t xml:space="preserve"> Participants were asked to reflect on personal core values. Values were explained as “compass points” and as “big picture goals.” Connecting to the discussion from an earlier session about “what minds do,” participants reflected on “what hearts do” (i.e., keep you alive, literally and metaphorically). To help them generate their own values, participants were asked specific questions written on cards (e.g., “What does freedom mean to you?” and “What makes a good life?”). Participants wrote responses on slips of paper, and placed the slips in a heart-shaped box. Next, participants drew a bulls-eye on the board. As the therapist read each value from the box aloud, the participant made a mark on the bulls-eye – the closer to the middle, the more consistent the participant’s behavior with that specific value. With each value, the participant was asked to consider how OCD tries to block the pursuit of that value. For example, P3 had written “doing what I want” on one of his slips. He said he would like to be able to go to sleepovers with friends but fear of ritualizing had kept him from the activity. As homework, participants wrote brief epitaphs, for example, P2 wrote “he was a kind person who liked to play guitar.” A discussion about pursuing these values over focusing on obsessions and compulsions occurred during the following sessions.</w:t>
      </w:r>
    </w:p>
    <w:p w:rsidR="00445B95" w:rsidRDefault="00445B95" w:rsidP="00E02B83">
      <w:pPr>
        <w:spacing w:after="0" w:line="480" w:lineRule="auto"/>
        <w:ind w:firstLine="720"/>
        <w:rPr>
          <w:rFonts w:ascii="Times New Roman" w:hAnsi="Times New Roman" w:cs="Times New Roman"/>
        </w:rPr>
      </w:pPr>
      <w:r w:rsidRPr="004160E9">
        <w:rPr>
          <w:rFonts w:ascii="Times New Roman" w:hAnsi="Times New Roman" w:cs="Times New Roman"/>
          <w:i/>
          <w:iCs/>
        </w:rPr>
        <w:t>Committed action.</w:t>
      </w:r>
      <w:r>
        <w:rPr>
          <w:rFonts w:ascii="Times New Roman" w:hAnsi="Times New Roman" w:cs="Times New Roman"/>
          <w:i/>
          <w:iCs/>
        </w:rPr>
        <w:t xml:space="preserve"> </w:t>
      </w:r>
      <w:r>
        <w:rPr>
          <w:rFonts w:ascii="Times New Roman" w:hAnsi="Times New Roman" w:cs="Times New Roman"/>
        </w:rPr>
        <w:t xml:space="preserve">Beginning in session three, participants were asked to make behavioral commitments to accomplish during the week. With guidance from the therapist, participants chose to target the duration, frequency, and/or time of day of specific compulsive behaviors. </w:t>
      </w:r>
      <w:r w:rsidR="002E6FBD">
        <w:rPr>
          <w:rFonts w:ascii="Times New Roman" w:hAnsi="Times New Roman" w:cs="Times New Roman"/>
        </w:rPr>
        <w:t>B</w:t>
      </w:r>
      <w:r>
        <w:rPr>
          <w:rFonts w:ascii="Times New Roman" w:hAnsi="Times New Roman" w:cs="Times New Roman"/>
        </w:rPr>
        <w:t xml:space="preserve">ehavioral changes were to be opportunities to engage values and practice therapy skills (e.g., noticing urges to ritualize as “just thoughts”). In selecting behavioral targets, it was important to take contextual factors into account. For example, in the case of participants 1 and 2, not all instances of hand washing were problematic compulsions (e.g., before eating or after using the restroom). The question “when does hand washing </w:t>
      </w:r>
      <w:r w:rsidRPr="00B923A5">
        <w:rPr>
          <w:rFonts w:ascii="Times New Roman" w:hAnsi="Times New Roman" w:cs="Times New Roman"/>
          <w:i/>
          <w:iCs/>
        </w:rPr>
        <w:t>work</w:t>
      </w:r>
      <w:r>
        <w:rPr>
          <w:rFonts w:ascii="Times New Roman" w:hAnsi="Times New Roman" w:cs="Times New Roman"/>
        </w:rPr>
        <w:t xml:space="preserve"> and when does it not?” became crucial in creating behavioral targets. Behavioral goals were generally formulated collaboratively. At times the therapist was more directive, as in P3’s case. During the sixth session, P3 revealed that a key phrase in his nightly prayers was “help the bad [obsessive] thoughts go away.” The therapist asked him to replace the phrase with something like “help me control my muscles,” to which P3 agreed. </w:t>
      </w:r>
    </w:p>
    <w:p w:rsidR="00445B95" w:rsidRDefault="00445B95" w:rsidP="00E02B83">
      <w:pPr>
        <w:spacing w:after="0" w:line="480" w:lineRule="auto"/>
        <w:ind w:firstLine="720"/>
        <w:rPr>
          <w:rFonts w:ascii="Times New Roman" w:hAnsi="Times New Roman" w:cs="Times New Roman"/>
          <w:color w:val="000000"/>
        </w:rPr>
      </w:pPr>
      <w:r>
        <w:rPr>
          <w:rFonts w:ascii="Times New Roman" w:hAnsi="Times New Roman" w:cs="Times New Roman"/>
          <w:color w:val="000000"/>
        </w:rPr>
        <w:t xml:space="preserve">In two cases, P1 and P3, parents were encouraged to take on small behavioral commitments to change their responses to their child’s reassurance seeking. When P1 asked for a reassurance (e.g., “Are there mouse droppings in my food?”), her mother was not to answer the question, but to simply remind P1 of the goal to ask for fewer reassurances. In the case of P3, who frequently asked his mother for safety reassurances at bedtime, a therapy-consistent response was established with P3’s input. Each time P3 asked for a reassurance, his mother reminded him about the </w:t>
      </w:r>
      <w:r w:rsidR="0007341D">
        <w:rPr>
          <w:rFonts w:ascii="Times New Roman" w:hAnsi="Times New Roman" w:cs="Times New Roman"/>
          <w:color w:val="000000"/>
        </w:rPr>
        <w:t>“</w:t>
      </w:r>
      <w:r>
        <w:rPr>
          <w:rFonts w:ascii="Times New Roman" w:hAnsi="Times New Roman" w:cs="Times New Roman"/>
          <w:color w:val="000000"/>
        </w:rPr>
        <w:t>annoying passengers on the bus.</w:t>
      </w:r>
      <w:r w:rsidR="0007341D">
        <w:rPr>
          <w:rFonts w:ascii="Times New Roman" w:hAnsi="Times New Roman" w:cs="Times New Roman"/>
          <w:color w:val="000000"/>
        </w:rPr>
        <w:t>”</w:t>
      </w:r>
    </w:p>
    <w:p w:rsidR="00C11E2A" w:rsidRPr="00FC59E2" w:rsidRDefault="00C11E2A" w:rsidP="00C11E2A">
      <w:pPr>
        <w:spacing w:after="0"/>
        <w:contextualSpacing/>
        <w:rPr>
          <w:rFonts w:ascii="Times New Roman" w:hAnsi="Times New Roman" w:cs="Times New Roman"/>
        </w:rPr>
      </w:pPr>
    </w:p>
    <w:p w:rsidR="00445B95" w:rsidRPr="00B51537" w:rsidRDefault="00445B95" w:rsidP="00E02B83">
      <w:pPr>
        <w:spacing w:after="0" w:line="480" w:lineRule="auto"/>
        <w:outlineLvl w:val="0"/>
        <w:rPr>
          <w:rFonts w:ascii="Times New Roman" w:hAnsi="Times New Roman" w:cs="Times New Roman"/>
          <w:b/>
          <w:bCs/>
        </w:rPr>
      </w:pPr>
      <w:bookmarkStart w:id="1" w:name="AN0006989203-12"/>
      <w:bookmarkEnd w:id="1"/>
      <w:r w:rsidRPr="00B51537">
        <w:rPr>
          <w:rFonts w:ascii="Times New Roman" w:hAnsi="Times New Roman" w:cs="Times New Roman"/>
          <w:b/>
          <w:bCs/>
        </w:rPr>
        <w:t>Treatment integrity</w:t>
      </w:r>
    </w:p>
    <w:p w:rsidR="00445B95" w:rsidRDefault="00445B95" w:rsidP="00E02B83">
      <w:pPr>
        <w:spacing w:after="0" w:line="480" w:lineRule="auto"/>
        <w:ind w:firstLine="720"/>
        <w:rPr>
          <w:rFonts w:ascii="Times New Roman" w:hAnsi="Times New Roman" w:cs="Times New Roman"/>
        </w:rPr>
      </w:pPr>
      <w:r>
        <w:rPr>
          <w:rFonts w:ascii="Times New Roman" w:hAnsi="Times New Roman" w:cs="Times New Roman"/>
        </w:rPr>
        <w:t>The therapist’s adherence to the ACT intervention was assessed by an independent graduate student researcher who was trained to competence in coding procedures and ACT processes (Twohig et al., 2010). Three sessions per participant, or approximately 35%</w:t>
      </w:r>
      <w:r w:rsidR="00730DBC">
        <w:rPr>
          <w:rFonts w:ascii="Times New Roman" w:hAnsi="Times New Roman" w:cs="Times New Roman"/>
        </w:rPr>
        <w:t xml:space="preserve"> of total sessions, were coded</w:t>
      </w:r>
      <w:r>
        <w:rPr>
          <w:rFonts w:ascii="Times New Roman" w:hAnsi="Times New Roman" w:cs="Times New Roman"/>
        </w:rPr>
        <w:t xml:space="preserve">. Sessions were scored in one-minute intervals, and </w:t>
      </w:r>
      <w:r w:rsidR="00B51537">
        <w:rPr>
          <w:rFonts w:ascii="Times New Roman" w:hAnsi="Times New Roman" w:cs="Times New Roman"/>
        </w:rPr>
        <w:t xml:space="preserve">psychological </w:t>
      </w:r>
      <w:r>
        <w:rPr>
          <w:rFonts w:ascii="Times New Roman" w:hAnsi="Times New Roman" w:cs="Times New Roman"/>
        </w:rPr>
        <w:t xml:space="preserve">processes were coded according to a partial-interval recording procedure. A </w:t>
      </w:r>
      <w:r w:rsidR="00B51537">
        <w:rPr>
          <w:rFonts w:ascii="Times New Roman" w:hAnsi="Times New Roman" w:cs="Times New Roman"/>
        </w:rPr>
        <w:t xml:space="preserve">psychological </w:t>
      </w:r>
      <w:r>
        <w:rPr>
          <w:rFonts w:ascii="Times New Roman" w:hAnsi="Times New Roman" w:cs="Times New Roman"/>
        </w:rPr>
        <w:t xml:space="preserve">process was endorsed for a given interval if the therapist targeted that process at any time within the minute. “General assessment” was coded when the therapist asked about participants’ obsessions and/or compulsions, assessed progress, or inquired about participants’ implementation of treatment components. Participant verbalizations were not coded. </w:t>
      </w:r>
      <w:r w:rsidR="00233482">
        <w:rPr>
          <w:rFonts w:ascii="Times New Roman" w:hAnsi="Times New Roman" w:cs="Times New Roman"/>
        </w:rPr>
        <w:t xml:space="preserve">Additionally, </w:t>
      </w:r>
      <w:r>
        <w:rPr>
          <w:rFonts w:ascii="Times New Roman" w:hAnsi="Times New Roman" w:cs="Times New Roman"/>
        </w:rPr>
        <w:t>ACT-inconsistent treatment elements (i.e., cognitive challenging and stimulus management) were included as coding categor</w:t>
      </w:r>
      <w:r w:rsidR="00B51537">
        <w:rPr>
          <w:rFonts w:ascii="Times New Roman" w:hAnsi="Times New Roman" w:cs="Times New Roman"/>
        </w:rPr>
        <w:t>ies</w:t>
      </w:r>
      <w:r>
        <w:rPr>
          <w:rFonts w:ascii="Times New Roman" w:hAnsi="Times New Roman" w:cs="Times New Roman"/>
        </w:rPr>
        <w:t>. At the conclusions of each session, the rater gave the therapist a score for “adherence to the ACT model” and “overall therapist competency” (scores were based on a scale of 1 to 5, with 5 indicating the highest level)</w:t>
      </w:r>
      <w:r w:rsidR="00C37F17">
        <w:rPr>
          <w:rFonts w:ascii="Times New Roman" w:hAnsi="Times New Roman" w:cs="Times New Roman"/>
        </w:rPr>
        <w:t>.</w:t>
      </w:r>
    </w:p>
    <w:p w:rsidR="00FE71F8" w:rsidRDefault="00445B95" w:rsidP="0007341D">
      <w:pPr>
        <w:autoSpaceDE w:val="0"/>
        <w:autoSpaceDN w:val="0"/>
        <w:adjustRightInd w:val="0"/>
        <w:spacing w:after="0" w:line="480" w:lineRule="auto"/>
        <w:ind w:firstLine="720"/>
        <w:rPr>
          <w:rFonts w:ascii="Times New Roman" w:hAnsi="Times New Roman" w:cs="Times New Roman"/>
        </w:rPr>
      </w:pPr>
      <w:r>
        <w:rPr>
          <w:rFonts w:ascii="Times New Roman" w:hAnsi="Times New Roman" w:cs="Times New Roman"/>
        </w:rPr>
        <w:t>Across all intervals coded, processes were targeted as follows,</w:t>
      </w:r>
      <w:r w:rsidRPr="003260AC">
        <w:rPr>
          <w:rFonts w:ascii="Times New Roman" w:hAnsi="Times New Roman" w:cs="Times New Roman"/>
        </w:rPr>
        <w:t xml:space="preserve"> </w:t>
      </w:r>
      <w:r>
        <w:rPr>
          <w:rFonts w:ascii="Times New Roman" w:hAnsi="Times New Roman" w:cs="Times New Roman"/>
        </w:rPr>
        <w:t>d</w:t>
      </w:r>
      <w:r w:rsidRPr="003D6A71">
        <w:rPr>
          <w:rFonts w:ascii="Times New Roman" w:hAnsi="Times New Roman" w:cs="Times New Roman"/>
        </w:rPr>
        <w:t>emonstrating adherence to ACT processes</w:t>
      </w:r>
      <w:r>
        <w:rPr>
          <w:rFonts w:ascii="Times New Roman" w:hAnsi="Times New Roman" w:cs="Times New Roman"/>
        </w:rPr>
        <w:t xml:space="preserve">: acceptance/willingness = 23%, </w:t>
      </w:r>
      <w:r w:rsidR="00406EFF">
        <w:rPr>
          <w:rFonts w:ascii="Times New Roman" w:hAnsi="Times New Roman" w:cs="Times New Roman"/>
        </w:rPr>
        <w:t xml:space="preserve">cognitive </w:t>
      </w:r>
      <w:r>
        <w:rPr>
          <w:rFonts w:ascii="Times New Roman" w:hAnsi="Times New Roman" w:cs="Times New Roman"/>
        </w:rPr>
        <w:t>defusion = 17%, self-as-context = 2%, present moment awareness = 9%, values = 10%, committed action = 17%</w:t>
      </w:r>
      <w:r w:rsidRPr="003D6A71">
        <w:rPr>
          <w:rFonts w:ascii="Times New Roman" w:hAnsi="Times New Roman" w:cs="Times New Roman"/>
        </w:rPr>
        <w:t>.</w:t>
      </w:r>
      <w:r>
        <w:rPr>
          <w:rFonts w:ascii="Times New Roman" w:hAnsi="Times New Roman" w:cs="Times New Roman"/>
        </w:rPr>
        <w:t xml:space="preserve"> General assessment was coded in 31% of intervals. </w:t>
      </w:r>
      <w:r w:rsidR="00233482">
        <w:rPr>
          <w:rFonts w:ascii="Times New Roman" w:hAnsi="Times New Roman" w:cs="Times New Roman"/>
        </w:rPr>
        <w:t xml:space="preserve">No </w:t>
      </w:r>
      <w:r>
        <w:rPr>
          <w:rFonts w:ascii="Times New Roman" w:hAnsi="Times New Roman" w:cs="Times New Roman"/>
        </w:rPr>
        <w:t xml:space="preserve">ACT-inconsistent elements were endorsed in any session. Averaged across all coded sessions, “therapist competency” was rated as </w:t>
      </w:r>
      <w:r w:rsidRPr="001E5EDA">
        <w:rPr>
          <w:rFonts w:ascii="Times New Roman" w:hAnsi="Times New Roman" w:cs="Times New Roman"/>
          <w:i/>
          <w:iCs/>
        </w:rPr>
        <w:t>M</w:t>
      </w:r>
      <w:r>
        <w:rPr>
          <w:rFonts w:ascii="Times New Roman" w:hAnsi="Times New Roman" w:cs="Times New Roman"/>
        </w:rPr>
        <w:t xml:space="preserve"> = 4.2 and “adherence to the ACT model” was rated as</w:t>
      </w:r>
      <w:r w:rsidRPr="001E5EDA">
        <w:rPr>
          <w:rFonts w:ascii="Times New Roman" w:hAnsi="Times New Roman" w:cs="Times New Roman"/>
          <w:i/>
          <w:iCs/>
        </w:rPr>
        <w:t xml:space="preserve"> M</w:t>
      </w:r>
      <w:r>
        <w:rPr>
          <w:rFonts w:ascii="Times New Roman" w:hAnsi="Times New Roman" w:cs="Times New Roman"/>
        </w:rPr>
        <w:t xml:space="preserve"> = 4.3.</w:t>
      </w:r>
      <w:r w:rsidR="002A0A16">
        <w:rPr>
          <w:rFonts w:ascii="Times New Roman" w:hAnsi="Times New Roman" w:cs="Times New Roman"/>
        </w:rPr>
        <w:t xml:space="preserve"> </w:t>
      </w:r>
    </w:p>
    <w:p w:rsidR="00445B95" w:rsidRPr="0007341D" w:rsidRDefault="0007341D" w:rsidP="0007341D">
      <w:pPr>
        <w:spacing w:after="0"/>
        <w:rPr>
          <w:rFonts w:ascii="Times New Roman" w:hAnsi="Times New Roman" w:cs="Times New Roman"/>
          <w:b/>
        </w:rPr>
      </w:pPr>
      <w:r w:rsidRPr="0007341D">
        <w:rPr>
          <w:rFonts w:ascii="Times New Roman" w:hAnsi="Times New Roman" w:cs="Times New Roman"/>
          <w:b/>
        </w:rPr>
        <w:t>Results</w:t>
      </w:r>
    </w:p>
    <w:p w:rsidR="0007341D" w:rsidRPr="00A04936" w:rsidRDefault="0007341D" w:rsidP="0007341D">
      <w:pPr>
        <w:spacing w:after="0"/>
        <w:rPr>
          <w:rFonts w:ascii="Times New Roman" w:hAnsi="Times New Roman" w:cs="Times New Roman"/>
        </w:rPr>
      </w:pPr>
    </w:p>
    <w:p w:rsidR="009D522F" w:rsidRPr="009D522F" w:rsidRDefault="00566D77" w:rsidP="00F81533">
      <w:pPr>
        <w:spacing w:after="0" w:line="480" w:lineRule="auto"/>
        <w:ind w:firstLine="720"/>
        <w:rPr>
          <w:rFonts w:ascii="Times New Roman" w:hAnsi="Times New Roman" w:cs="Times New Roman"/>
        </w:rPr>
      </w:pPr>
      <w:r>
        <w:rPr>
          <w:rFonts w:ascii="Times New Roman" w:hAnsi="Times New Roman" w:cs="Times New Roman"/>
        </w:rPr>
        <w:t>Figure 1contains the d</w:t>
      </w:r>
      <w:r w:rsidR="00445B95">
        <w:rPr>
          <w:rFonts w:ascii="Times New Roman" w:hAnsi="Times New Roman" w:cs="Times New Roman"/>
        </w:rPr>
        <w:t>aily compulsion frequencies for all participants</w:t>
      </w:r>
      <w:r w:rsidR="00310955">
        <w:rPr>
          <w:rFonts w:ascii="Times New Roman" w:hAnsi="Times New Roman" w:cs="Times New Roman"/>
        </w:rPr>
        <w:t xml:space="preserve"> as well as weekly scores on the AFQ-Y, the process of change in this treatment. </w:t>
      </w:r>
      <w:r w:rsidR="00445B95">
        <w:rPr>
          <w:rFonts w:ascii="Times New Roman" w:hAnsi="Times New Roman" w:cs="Times New Roman"/>
        </w:rPr>
        <w:t>P1’s frequency of daily reassurance seeking</w:t>
      </w:r>
      <w:r>
        <w:rPr>
          <w:rFonts w:ascii="Times New Roman" w:hAnsi="Times New Roman" w:cs="Times New Roman"/>
        </w:rPr>
        <w:t xml:space="preserve">, and </w:t>
      </w:r>
      <w:r w:rsidR="00445B95">
        <w:rPr>
          <w:rFonts w:ascii="Times New Roman" w:hAnsi="Times New Roman" w:cs="Times New Roman"/>
        </w:rPr>
        <w:t>the length of P3’s nightly bedtime routine</w:t>
      </w:r>
      <w:r w:rsidR="00310955">
        <w:rPr>
          <w:rFonts w:ascii="Times New Roman" w:hAnsi="Times New Roman" w:cs="Times New Roman"/>
        </w:rPr>
        <w:t xml:space="preserve"> are illustrated separately</w:t>
      </w:r>
      <w:r w:rsidR="00445B95">
        <w:rPr>
          <w:rFonts w:ascii="Times New Roman" w:hAnsi="Times New Roman" w:cs="Times New Roman"/>
        </w:rPr>
        <w:t xml:space="preserve">. </w:t>
      </w:r>
    </w:p>
    <w:p w:rsidR="00445B95" w:rsidRDefault="00445B95" w:rsidP="002618A2">
      <w:pPr>
        <w:spacing w:after="0" w:line="480" w:lineRule="auto"/>
        <w:ind w:firstLine="720"/>
        <w:outlineLvl w:val="0"/>
        <w:rPr>
          <w:rFonts w:ascii="Times New Roman" w:hAnsi="Times New Roman" w:cs="Times New Roman"/>
        </w:rPr>
      </w:pPr>
      <w:r w:rsidRPr="00FE74ED">
        <w:rPr>
          <w:rFonts w:ascii="Times New Roman" w:hAnsi="Times New Roman" w:cs="Times New Roman"/>
          <w:b/>
          <w:iCs/>
        </w:rPr>
        <w:t>Participant 1.</w:t>
      </w:r>
      <w:r>
        <w:rPr>
          <w:rFonts w:ascii="Times New Roman" w:hAnsi="Times New Roman" w:cs="Times New Roman"/>
        </w:rPr>
        <w:t xml:space="preserve"> During her nine days of baseline, </w:t>
      </w:r>
      <w:r w:rsidRPr="00AA0146">
        <w:rPr>
          <w:rFonts w:ascii="Times New Roman" w:hAnsi="Times New Roman" w:cs="Times New Roman"/>
        </w:rPr>
        <w:t>P1</w:t>
      </w:r>
      <w:r>
        <w:rPr>
          <w:rFonts w:ascii="Times New Roman" w:hAnsi="Times New Roman" w:cs="Times New Roman"/>
        </w:rPr>
        <w:t xml:space="preserve"> had a mean rate of hand washing of 13.4 (</w:t>
      </w:r>
      <w:r w:rsidRPr="00F84A0C">
        <w:rPr>
          <w:rFonts w:ascii="Times New Roman" w:hAnsi="Times New Roman" w:cs="Times New Roman"/>
          <w:i/>
          <w:iCs/>
        </w:rPr>
        <w:t>SD</w:t>
      </w:r>
      <w:r>
        <w:rPr>
          <w:rFonts w:ascii="Times New Roman" w:hAnsi="Times New Roman" w:cs="Times New Roman"/>
        </w:rPr>
        <w:t xml:space="preserve"> = 4.4). Baseline levels of hand washing ranged from 6 to 21. P1’s frequency of hand washing declined sharply once treatment began,</w:t>
      </w:r>
      <w:r w:rsidR="00E96AE7">
        <w:rPr>
          <w:rFonts w:ascii="Times New Roman" w:hAnsi="Times New Roman" w:cs="Times New Roman"/>
        </w:rPr>
        <w:t xml:space="preserve"> </w:t>
      </w:r>
      <w:r w:rsidR="007F2613">
        <w:rPr>
          <w:rFonts w:ascii="Times New Roman" w:hAnsi="Times New Roman" w:cs="Times New Roman"/>
        </w:rPr>
        <w:t>followed by a</w:t>
      </w:r>
      <w:r w:rsidR="00B82F4B">
        <w:rPr>
          <w:rFonts w:ascii="Times New Roman" w:hAnsi="Times New Roman" w:cs="Times New Roman"/>
        </w:rPr>
        <w:t xml:space="preserve"> pattern of slight improvement and moderate variability throughout</w:t>
      </w:r>
      <w:r w:rsidR="00E96AE7">
        <w:rPr>
          <w:rFonts w:ascii="Times New Roman" w:hAnsi="Times New Roman" w:cs="Times New Roman"/>
        </w:rPr>
        <w:t xml:space="preserve"> </w:t>
      </w:r>
      <w:r>
        <w:rPr>
          <w:rFonts w:ascii="Times New Roman" w:hAnsi="Times New Roman" w:cs="Times New Roman"/>
        </w:rPr>
        <w:t xml:space="preserve">treatment. P1’s </w:t>
      </w:r>
      <w:r w:rsidR="000628D9">
        <w:rPr>
          <w:rFonts w:ascii="Times New Roman" w:hAnsi="Times New Roman" w:cs="Times New Roman"/>
        </w:rPr>
        <w:t>posttreatment</w:t>
      </w:r>
      <w:r>
        <w:rPr>
          <w:rFonts w:ascii="Times New Roman" w:hAnsi="Times New Roman" w:cs="Times New Roman"/>
        </w:rPr>
        <w:t xml:space="preserve"> mean </w:t>
      </w:r>
      <w:r w:rsidR="00E32951">
        <w:rPr>
          <w:rFonts w:ascii="Times New Roman" w:hAnsi="Times New Roman" w:cs="Times New Roman"/>
        </w:rPr>
        <w:t xml:space="preserve">was </w:t>
      </w:r>
      <w:r w:rsidRPr="00711394">
        <w:rPr>
          <w:rFonts w:ascii="Times New Roman" w:hAnsi="Times New Roman" w:cs="Times New Roman"/>
        </w:rPr>
        <w:t>7.3 (</w:t>
      </w:r>
      <w:r w:rsidRPr="00711394">
        <w:rPr>
          <w:rFonts w:ascii="Times New Roman" w:hAnsi="Times New Roman" w:cs="Times New Roman"/>
          <w:i/>
          <w:iCs/>
        </w:rPr>
        <w:t>SD</w:t>
      </w:r>
      <w:r w:rsidRPr="00711394">
        <w:rPr>
          <w:rFonts w:ascii="Times New Roman" w:hAnsi="Times New Roman" w:cs="Times New Roman"/>
        </w:rPr>
        <w:t xml:space="preserve"> = 1.1)</w:t>
      </w:r>
      <w:r w:rsidR="00E32951">
        <w:rPr>
          <w:rFonts w:ascii="Times New Roman" w:hAnsi="Times New Roman" w:cs="Times New Roman"/>
        </w:rPr>
        <w:t xml:space="preserve"> reflecting</w:t>
      </w:r>
      <w:r w:rsidR="00D95D30">
        <w:rPr>
          <w:rFonts w:ascii="Times New Roman" w:hAnsi="Times New Roman" w:cs="Times New Roman"/>
        </w:rPr>
        <w:t xml:space="preserve"> 45.5%</w:t>
      </w:r>
      <w:r w:rsidR="00E32951">
        <w:rPr>
          <w:rFonts w:ascii="Times New Roman" w:hAnsi="Times New Roman" w:cs="Times New Roman"/>
        </w:rPr>
        <w:t xml:space="preserve"> a decrease from baseline</w:t>
      </w:r>
      <w:r w:rsidR="00D95D30">
        <w:rPr>
          <w:rFonts w:ascii="Times New Roman" w:hAnsi="Times New Roman" w:cs="Times New Roman"/>
        </w:rPr>
        <w:t>.</w:t>
      </w:r>
      <w:r w:rsidR="00E32951">
        <w:rPr>
          <w:rFonts w:ascii="Times New Roman" w:hAnsi="Times New Roman" w:cs="Times New Roman"/>
        </w:rPr>
        <w:t xml:space="preserve"> </w:t>
      </w:r>
      <w:r w:rsidR="000628D9">
        <w:rPr>
          <w:rFonts w:ascii="Times New Roman" w:hAnsi="Times New Roman" w:cs="Times New Roman"/>
        </w:rPr>
        <w:t xml:space="preserve"> </w:t>
      </w:r>
      <w:r w:rsidR="00D95D30">
        <w:rPr>
          <w:rFonts w:ascii="Times New Roman" w:hAnsi="Times New Roman" w:cs="Times New Roman"/>
        </w:rPr>
        <w:t>Her posttreatment</w:t>
      </w:r>
      <w:r w:rsidR="000628D9">
        <w:rPr>
          <w:rFonts w:ascii="Times New Roman" w:hAnsi="Times New Roman" w:cs="Times New Roman"/>
        </w:rPr>
        <w:t xml:space="preserve"> </w:t>
      </w:r>
      <w:r w:rsidR="005E6ECB">
        <w:rPr>
          <w:rFonts w:ascii="Times New Roman" w:hAnsi="Times New Roman" w:cs="Times New Roman"/>
        </w:rPr>
        <w:t xml:space="preserve">and </w:t>
      </w:r>
      <w:r w:rsidR="000628D9">
        <w:rPr>
          <w:rFonts w:ascii="Times New Roman" w:hAnsi="Times New Roman" w:cs="Times New Roman"/>
        </w:rPr>
        <w:t xml:space="preserve">follow-up (8.6, </w:t>
      </w:r>
      <w:r w:rsidR="000628D9" w:rsidRPr="000628D9">
        <w:rPr>
          <w:rFonts w:ascii="Times New Roman" w:hAnsi="Times New Roman" w:cs="Times New Roman"/>
          <w:i/>
        </w:rPr>
        <w:t>SD</w:t>
      </w:r>
      <w:r w:rsidR="000628D9">
        <w:rPr>
          <w:rFonts w:ascii="Times New Roman" w:hAnsi="Times New Roman" w:cs="Times New Roman"/>
        </w:rPr>
        <w:t xml:space="preserve"> = 2.5) </w:t>
      </w:r>
      <w:r w:rsidR="00D95D30">
        <w:rPr>
          <w:rFonts w:ascii="Times New Roman" w:hAnsi="Times New Roman" w:cs="Times New Roman"/>
        </w:rPr>
        <w:t xml:space="preserve">both </w:t>
      </w:r>
      <w:r w:rsidR="000628D9">
        <w:rPr>
          <w:rFonts w:ascii="Times New Roman" w:hAnsi="Times New Roman" w:cs="Times New Roman"/>
        </w:rPr>
        <w:t xml:space="preserve">indicate a near absence of </w:t>
      </w:r>
      <w:r w:rsidR="000628D9" w:rsidRPr="00E276BF">
        <w:rPr>
          <w:rFonts w:ascii="Times New Roman" w:hAnsi="Times New Roman" w:cs="Times New Roman"/>
          <w:i/>
        </w:rPr>
        <w:t>compulsive</w:t>
      </w:r>
      <w:r w:rsidR="000628D9">
        <w:rPr>
          <w:rFonts w:ascii="Times New Roman" w:hAnsi="Times New Roman" w:cs="Times New Roman"/>
        </w:rPr>
        <w:t xml:space="preserve"> hand washing</w:t>
      </w:r>
      <w:r w:rsidR="005E6ECB">
        <w:rPr>
          <w:rFonts w:ascii="Times New Roman" w:hAnsi="Times New Roman" w:cs="Times New Roman"/>
        </w:rPr>
        <w:t xml:space="preserve"> as she indicated 7 hand washes a day were necessary for her</w:t>
      </w:r>
      <w:r w:rsidR="000628D9">
        <w:rPr>
          <w:rFonts w:ascii="Times New Roman" w:hAnsi="Times New Roman" w:cs="Times New Roman"/>
        </w:rPr>
        <w:t>.</w:t>
      </w:r>
    </w:p>
    <w:p w:rsidR="00445B95" w:rsidRDefault="00445B95" w:rsidP="002618A2">
      <w:pPr>
        <w:spacing w:after="0" w:line="480" w:lineRule="auto"/>
        <w:ind w:firstLine="720"/>
        <w:outlineLvl w:val="0"/>
        <w:rPr>
          <w:rFonts w:ascii="Times New Roman" w:hAnsi="Times New Roman" w:cs="Times New Roman"/>
        </w:rPr>
      </w:pPr>
      <w:r>
        <w:rPr>
          <w:rFonts w:ascii="Times New Roman" w:hAnsi="Times New Roman" w:cs="Times New Roman"/>
        </w:rPr>
        <w:t xml:space="preserve">Following baseline, large decreases in reassurance seeking were reported. P1’s baseline mean for reassurance seeking was </w:t>
      </w:r>
      <w:r w:rsidR="0067126A">
        <w:rPr>
          <w:rFonts w:ascii="Times New Roman" w:hAnsi="Times New Roman" w:cs="Times New Roman"/>
        </w:rPr>
        <w:t>17.5</w:t>
      </w:r>
      <w:r>
        <w:rPr>
          <w:rFonts w:ascii="Times New Roman" w:hAnsi="Times New Roman" w:cs="Times New Roman"/>
        </w:rPr>
        <w:t xml:space="preserve"> (</w:t>
      </w:r>
      <w:r w:rsidRPr="00385A34">
        <w:rPr>
          <w:rFonts w:ascii="Times New Roman" w:hAnsi="Times New Roman" w:cs="Times New Roman"/>
          <w:i/>
          <w:iCs/>
        </w:rPr>
        <w:t>SD</w:t>
      </w:r>
      <w:r>
        <w:rPr>
          <w:rFonts w:ascii="Times New Roman" w:hAnsi="Times New Roman" w:cs="Times New Roman"/>
        </w:rPr>
        <w:t xml:space="preserve"> = </w:t>
      </w:r>
      <w:r w:rsidR="0067126A">
        <w:rPr>
          <w:rFonts w:ascii="Times New Roman" w:hAnsi="Times New Roman" w:cs="Times New Roman"/>
        </w:rPr>
        <w:t>6.7</w:t>
      </w:r>
      <w:r>
        <w:rPr>
          <w:rFonts w:ascii="Times New Roman" w:hAnsi="Times New Roman" w:cs="Times New Roman"/>
        </w:rPr>
        <w:t xml:space="preserve">). Reassurance seeking declined </w:t>
      </w:r>
      <w:r w:rsidR="00207346">
        <w:rPr>
          <w:rFonts w:ascii="Times New Roman" w:hAnsi="Times New Roman" w:cs="Times New Roman"/>
        </w:rPr>
        <w:t>substantially</w:t>
      </w:r>
      <w:r>
        <w:rPr>
          <w:rFonts w:ascii="Times New Roman" w:hAnsi="Times New Roman" w:cs="Times New Roman"/>
        </w:rPr>
        <w:t>, for a posttreatment mean of 5.0 (</w:t>
      </w:r>
      <w:r w:rsidRPr="00385A34">
        <w:rPr>
          <w:rFonts w:ascii="Times New Roman" w:hAnsi="Times New Roman" w:cs="Times New Roman"/>
          <w:i/>
          <w:iCs/>
        </w:rPr>
        <w:t>SD</w:t>
      </w:r>
      <w:r>
        <w:rPr>
          <w:rFonts w:ascii="Times New Roman" w:hAnsi="Times New Roman" w:cs="Times New Roman"/>
        </w:rPr>
        <w:t xml:space="preserve"> = 0.82)</w:t>
      </w:r>
      <w:r w:rsidR="000628D9">
        <w:rPr>
          <w:rFonts w:ascii="Times New Roman" w:hAnsi="Times New Roman" w:cs="Times New Roman"/>
        </w:rPr>
        <w:t xml:space="preserve"> and a follow-up mean of 11.6 (</w:t>
      </w:r>
      <w:r w:rsidR="000628D9" w:rsidRPr="000628D9">
        <w:rPr>
          <w:rFonts w:ascii="Times New Roman" w:hAnsi="Times New Roman" w:cs="Times New Roman"/>
          <w:i/>
        </w:rPr>
        <w:t>SD</w:t>
      </w:r>
      <w:r w:rsidR="000628D9">
        <w:rPr>
          <w:rFonts w:ascii="Times New Roman" w:hAnsi="Times New Roman" w:cs="Times New Roman"/>
        </w:rPr>
        <w:t xml:space="preserve"> = 1.3)</w:t>
      </w:r>
      <w:r>
        <w:rPr>
          <w:rFonts w:ascii="Times New Roman" w:hAnsi="Times New Roman" w:cs="Times New Roman"/>
        </w:rPr>
        <w:t>.</w:t>
      </w:r>
      <w:r>
        <w:t xml:space="preserve"> </w:t>
      </w:r>
      <w:r>
        <w:rPr>
          <w:rFonts w:ascii="Times New Roman" w:hAnsi="Times New Roman" w:cs="Times New Roman"/>
        </w:rPr>
        <w:t>During session four, P1’s mother was encouraged to respond to reassurance seeking by reminding P1 of her goal to ask fewer questions.</w:t>
      </w:r>
      <w:r w:rsidRPr="00D0698B">
        <w:rPr>
          <w:rFonts w:ascii="Times New Roman" w:hAnsi="Times New Roman" w:cs="Times New Roman"/>
        </w:rPr>
        <w:t xml:space="preserve"> </w:t>
      </w:r>
      <w:r>
        <w:rPr>
          <w:rFonts w:ascii="Times New Roman" w:hAnsi="Times New Roman" w:cs="Times New Roman"/>
        </w:rPr>
        <w:t xml:space="preserve">During days </w:t>
      </w:r>
      <w:r w:rsidRPr="002D1D94">
        <w:rPr>
          <w:rFonts w:ascii="Times New Roman" w:hAnsi="Times New Roman" w:cs="Times New Roman"/>
        </w:rPr>
        <w:t>6</w:t>
      </w:r>
      <w:r w:rsidR="0067126A">
        <w:rPr>
          <w:rFonts w:ascii="Times New Roman" w:hAnsi="Times New Roman" w:cs="Times New Roman"/>
        </w:rPr>
        <w:t>1</w:t>
      </w:r>
      <w:r w:rsidRPr="002D1D94">
        <w:rPr>
          <w:rFonts w:ascii="Times New Roman" w:hAnsi="Times New Roman" w:cs="Times New Roman"/>
        </w:rPr>
        <w:t xml:space="preserve"> </w:t>
      </w:r>
      <w:r>
        <w:rPr>
          <w:rFonts w:ascii="Times New Roman" w:hAnsi="Times New Roman" w:cs="Times New Roman"/>
        </w:rPr>
        <w:t xml:space="preserve">to </w:t>
      </w:r>
      <w:r w:rsidR="0067126A">
        <w:rPr>
          <w:rFonts w:ascii="Times New Roman" w:hAnsi="Times New Roman" w:cs="Times New Roman"/>
        </w:rPr>
        <w:t>67</w:t>
      </w:r>
      <w:r>
        <w:rPr>
          <w:rFonts w:ascii="Times New Roman" w:hAnsi="Times New Roman" w:cs="Times New Roman"/>
        </w:rPr>
        <w:t xml:space="preserve"> P1 was away from home visiting relatives; P1 did not seek any reassurances from her mother over the phone during this time. </w:t>
      </w:r>
    </w:p>
    <w:p w:rsidR="00445B95" w:rsidRDefault="00445B95" w:rsidP="002618A2">
      <w:pPr>
        <w:spacing w:after="0" w:line="480" w:lineRule="auto"/>
        <w:ind w:firstLine="720"/>
        <w:outlineLvl w:val="0"/>
        <w:rPr>
          <w:rFonts w:ascii="Times New Roman" w:hAnsi="Times New Roman" w:cs="Times New Roman"/>
        </w:rPr>
      </w:pPr>
      <w:r>
        <w:rPr>
          <w:rFonts w:ascii="Times New Roman" w:hAnsi="Times New Roman" w:cs="Times New Roman"/>
        </w:rPr>
        <w:t>Improvements in P1’s daily compulsion rates were also reflected by her 50% improvement in CY-BOCS scores from pre- to posttreatment. Her pretreatment CY-BOCS score (raw score = 26) indicates considerable impairment, whereas her score at posttreatment (raw score = 13) fell below the clinical range.</w:t>
      </w:r>
      <w:r w:rsidR="0078739A">
        <w:rPr>
          <w:rFonts w:ascii="Times New Roman" w:hAnsi="Times New Roman" w:cs="Times New Roman"/>
        </w:rPr>
        <w:t xml:space="preserve"> This reduction was maintained at three-month follow up (raw score = 12).</w:t>
      </w:r>
    </w:p>
    <w:p w:rsidR="00DB5943" w:rsidRDefault="00445B95" w:rsidP="00E276BF">
      <w:pPr>
        <w:spacing w:after="0" w:line="480" w:lineRule="auto"/>
        <w:ind w:firstLine="720"/>
        <w:rPr>
          <w:rFonts w:ascii="Times New Roman" w:hAnsi="Times New Roman" w:cs="Times New Roman"/>
        </w:rPr>
      </w:pPr>
      <w:r>
        <w:rPr>
          <w:rFonts w:ascii="Times New Roman" w:hAnsi="Times New Roman" w:cs="Times New Roman"/>
        </w:rPr>
        <w:t>P1’s MASC score</w:t>
      </w:r>
      <w:r w:rsidR="00800E80">
        <w:rPr>
          <w:rFonts w:ascii="Times New Roman" w:hAnsi="Times New Roman" w:cs="Times New Roman"/>
        </w:rPr>
        <w:t>s</w:t>
      </w:r>
      <w:r>
        <w:rPr>
          <w:rFonts w:ascii="Times New Roman" w:hAnsi="Times New Roman" w:cs="Times New Roman"/>
        </w:rPr>
        <w:t xml:space="preserve"> for total anxiety w</w:t>
      </w:r>
      <w:r w:rsidR="00800E80">
        <w:rPr>
          <w:rFonts w:ascii="Times New Roman" w:hAnsi="Times New Roman" w:cs="Times New Roman"/>
        </w:rPr>
        <w:t>ere</w:t>
      </w:r>
      <w:r>
        <w:rPr>
          <w:rFonts w:ascii="Times New Roman" w:hAnsi="Times New Roman" w:cs="Times New Roman"/>
        </w:rPr>
        <w:t xml:space="preserve"> </w:t>
      </w:r>
      <w:r w:rsidRPr="002E42A9">
        <w:rPr>
          <w:rFonts w:ascii="Times New Roman" w:hAnsi="Times New Roman" w:cs="Times New Roman"/>
          <w:i/>
          <w:iCs/>
        </w:rPr>
        <w:t>T</w:t>
      </w:r>
      <w:r>
        <w:rPr>
          <w:rFonts w:ascii="Times New Roman" w:hAnsi="Times New Roman" w:cs="Times New Roman"/>
        </w:rPr>
        <w:t xml:space="preserve"> = 66 at pre-</w:t>
      </w:r>
      <w:r w:rsidR="00800E80">
        <w:rPr>
          <w:rFonts w:ascii="Times New Roman" w:hAnsi="Times New Roman" w:cs="Times New Roman"/>
        </w:rPr>
        <w:t>,</w:t>
      </w:r>
      <w:r>
        <w:rPr>
          <w:rFonts w:ascii="Times New Roman" w:hAnsi="Times New Roman" w:cs="Times New Roman"/>
        </w:rPr>
        <w:t xml:space="preserve"> </w:t>
      </w:r>
      <w:r w:rsidRPr="002E42A9">
        <w:rPr>
          <w:rFonts w:ascii="Times New Roman" w:hAnsi="Times New Roman" w:cs="Times New Roman"/>
          <w:i/>
          <w:iCs/>
        </w:rPr>
        <w:t>T</w:t>
      </w:r>
      <w:r>
        <w:rPr>
          <w:rFonts w:ascii="Times New Roman" w:hAnsi="Times New Roman" w:cs="Times New Roman"/>
        </w:rPr>
        <w:t xml:space="preserve"> = 40 at posttreatment</w:t>
      </w:r>
      <w:r w:rsidR="00800E80">
        <w:rPr>
          <w:rFonts w:ascii="Times New Roman" w:hAnsi="Times New Roman" w:cs="Times New Roman"/>
        </w:rPr>
        <w:t xml:space="preserve">, and </w:t>
      </w:r>
      <w:r w:rsidR="00800E80" w:rsidRPr="00800E80">
        <w:rPr>
          <w:rFonts w:ascii="Times New Roman" w:hAnsi="Times New Roman" w:cs="Times New Roman"/>
          <w:i/>
        </w:rPr>
        <w:t>T</w:t>
      </w:r>
      <w:r w:rsidR="00800E80">
        <w:rPr>
          <w:rFonts w:ascii="Times New Roman" w:hAnsi="Times New Roman" w:cs="Times New Roman"/>
        </w:rPr>
        <w:t xml:space="preserve"> = 55 at follow-up</w:t>
      </w:r>
      <w:r>
        <w:rPr>
          <w:rFonts w:ascii="Times New Roman" w:hAnsi="Times New Roman" w:cs="Times New Roman"/>
        </w:rPr>
        <w:t xml:space="preserve">. </w:t>
      </w:r>
      <w:r w:rsidR="008B2F32">
        <w:rPr>
          <w:rFonts w:ascii="Times New Roman" w:hAnsi="Times New Roman" w:cs="Times New Roman"/>
        </w:rPr>
        <w:t>P1’s CDI scores at pretreatment</w:t>
      </w:r>
      <w:r>
        <w:rPr>
          <w:rFonts w:ascii="Times New Roman" w:hAnsi="Times New Roman" w:cs="Times New Roman"/>
        </w:rPr>
        <w:t xml:space="preserve"> (raw score = 10)</w:t>
      </w:r>
      <w:r w:rsidR="008B2F32">
        <w:rPr>
          <w:rFonts w:ascii="Times New Roman" w:hAnsi="Times New Roman" w:cs="Times New Roman"/>
        </w:rPr>
        <w:t>,</w:t>
      </w:r>
      <w:r>
        <w:rPr>
          <w:rFonts w:ascii="Times New Roman" w:hAnsi="Times New Roman" w:cs="Times New Roman"/>
        </w:rPr>
        <w:t xml:space="preserve"> posttreatment (raw score = 13)</w:t>
      </w:r>
      <w:r w:rsidR="008B2F32">
        <w:rPr>
          <w:rFonts w:ascii="Times New Roman" w:hAnsi="Times New Roman" w:cs="Times New Roman"/>
        </w:rPr>
        <w:t>, and follow-up (raw score = 10)</w:t>
      </w:r>
      <w:r>
        <w:rPr>
          <w:rFonts w:ascii="Times New Roman" w:hAnsi="Times New Roman" w:cs="Times New Roman"/>
        </w:rPr>
        <w:t xml:space="preserve"> were below the clinical depression cutoff of 19.</w:t>
      </w:r>
      <w:r w:rsidR="00DB5943">
        <w:rPr>
          <w:rFonts w:ascii="Times New Roman" w:hAnsi="Times New Roman" w:cs="Times New Roman"/>
        </w:rPr>
        <w:t>P1’s AFQ-Y scores declin</w:t>
      </w:r>
      <w:r w:rsidR="00F81533">
        <w:rPr>
          <w:rFonts w:ascii="Times New Roman" w:hAnsi="Times New Roman" w:cs="Times New Roman"/>
        </w:rPr>
        <w:t>ed during the treatment process, then rose at follow-up.</w:t>
      </w:r>
      <w:r w:rsidR="00DB5943">
        <w:rPr>
          <w:rFonts w:ascii="Times New Roman" w:hAnsi="Times New Roman" w:cs="Times New Roman"/>
        </w:rPr>
        <w:t xml:space="preserve"> Her AFQ</w:t>
      </w:r>
      <w:r w:rsidR="00F81533">
        <w:rPr>
          <w:rFonts w:ascii="Times New Roman" w:hAnsi="Times New Roman" w:cs="Times New Roman"/>
        </w:rPr>
        <w:t xml:space="preserve">-Y score was 31 at pretreatment, </w:t>
      </w:r>
      <w:r w:rsidR="00DB5943">
        <w:rPr>
          <w:rFonts w:ascii="Times New Roman" w:hAnsi="Times New Roman" w:cs="Times New Roman"/>
        </w:rPr>
        <w:t>14 at posttreatment</w:t>
      </w:r>
      <w:r w:rsidR="00F81533">
        <w:rPr>
          <w:rFonts w:ascii="Times New Roman" w:hAnsi="Times New Roman" w:cs="Times New Roman"/>
        </w:rPr>
        <w:t>, and 29 at follow-up</w:t>
      </w:r>
      <w:r w:rsidR="00DB5943">
        <w:rPr>
          <w:rFonts w:ascii="Times New Roman" w:hAnsi="Times New Roman" w:cs="Times New Roman"/>
        </w:rPr>
        <w:t xml:space="preserve">. </w:t>
      </w:r>
    </w:p>
    <w:p w:rsidR="00262BCF" w:rsidRDefault="00445B95">
      <w:pPr>
        <w:spacing w:after="0" w:line="480" w:lineRule="auto"/>
        <w:ind w:firstLine="720"/>
        <w:rPr>
          <w:rFonts w:ascii="Times New Roman" w:hAnsi="Times New Roman" w:cs="Times New Roman"/>
          <w:color w:val="FF0000"/>
        </w:rPr>
      </w:pPr>
      <w:r>
        <w:rPr>
          <w:rFonts w:ascii="Times New Roman" w:hAnsi="Times New Roman" w:cs="Times New Roman"/>
        </w:rPr>
        <w:t xml:space="preserve">P1’s total TEI-SF score of 25 (out of 30) and her mother’s total of 27 (out of 35) indicate a high level of treatment acceptability. P1 and her mother both marked “agree” in response to the items “I liked the procedures used in this treatment” and “Overall, I have a positive reaction to this treatment.” On the item “I find this treatment to be an acceptable way of dealing with OCD” P1 marked “strongly agree” and her mother marked “agree.” </w:t>
      </w:r>
    </w:p>
    <w:p w:rsidR="00445B95" w:rsidRDefault="00445B95" w:rsidP="002618A2">
      <w:pPr>
        <w:spacing w:after="0" w:line="480" w:lineRule="auto"/>
        <w:ind w:firstLine="720"/>
        <w:rPr>
          <w:rFonts w:ascii="Times New Roman" w:hAnsi="Times New Roman" w:cs="Times New Roman"/>
        </w:rPr>
      </w:pPr>
      <w:r w:rsidRPr="00362CE6">
        <w:rPr>
          <w:rFonts w:ascii="Times New Roman" w:hAnsi="Times New Roman" w:cs="Times New Roman"/>
          <w:i/>
          <w:iCs/>
        </w:rPr>
        <w:t>Participant 2</w:t>
      </w:r>
      <w:r>
        <w:rPr>
          <w:rFonts w:ascii="Times New Roman" w:hAnsi="Times New Roman" w:cs="Times New Roman"/>
        </w:rPr>
        <w:t>. Baseline lasted 11 days for P2. Levels of hand washing during baseline ranged from 19 to 26 (</w:t>
      </w:r>
      <w:r w:rsidRPr="00711394">
        <w:rPr>
          <w:rFonts w:ascii="Times New Roman" w:hAnsi="Times New Roman" w:cs="Times New Roman"/>
          <w:i/>
          <w:iCs/>
        </w:rPr>
        <w:t>M</w:t>
      </w:r>
      <w:r>
        <w:rPr>
          <w:rFonts w:ascii="Times New Roman" w:hAnsi="Times New Roman" w:cs="Times New Roman"/>
        </w:rPr>
        <w:t xml:space="preserve"> = 22.3, </w:t>
      </w:r>
      <w:r w:rsidRPr="00711394">
        <w:rPr>
          <w:rFonts w:ascii="Times New Roman" w:hAnsi="Times New Roman" w:cs="Times New Roman"/>
          <w:i/>
          <w:iCs/>
        </w:rPr>
        <w:t>SD</w:t>
      </w:r>
      <w:r>
        <w:rPr>
          <w:rFonts w:ascii="Times New Roman" w:hAnsi="Times New Roman" w:cs="Times New Roman"/>
        </w:rPr>
        <w:t xml:space="preserve"> = 2.6). </w:t>
      </w:r>
      <w:r w:rsidR="006D65AF" w:rsidRPr="006F547B">
        <w:rPr>
          <w:rFonts w:ascii="Times New Roman" w:hAnsi="Times New Roman" w:cs="Times New Roman"/>
        </w:rPr>
        <w:t xml:space="preserve">P2’s compulsion frequency on the day of session one represented an increase compared to his final day of baseline, but was commensurate with his baseline mean. </w:t>
      </w:r>
      <w:r w:rsidR="006D65AF">
        <w:rPr>
          <w:rFonts w:ascii="Times New Roman" w:hAnsi="Times New Roman" w:cs="Times New Roman"/>
        </w:rPr>
        <w:t>Hand</w:t>
      </w:r>
      <w:r>
        <w:rPr>
          <w:rFonts w:ascii="Times New Roman" w:hAnsi="Times New Roman" w:cs="Times New Roman"/>
        </w:rPr>
        <w:t xml:space="preserve"> washing </w:t>
      </w:r>
      <w:r w:rsidR="006D65AF">
        <w:rPr>
          <w:rFonts w:ascii="Times New Roman" w:hAnsi="Times New Roman" w:cs="Times New Roman"/>
        </w:rPr>
        <w:t xml:space="preserve">levels decreased </w:t>
      </w:r>
      <w:r>
        <w:rPr>
          <w:rFonts w:ascii="Times New Roman" w:hAnsi="Times New Roman" w:cs="Times New Roman"/>
        </w:rPr>
        <w:t>gradual</w:t>
      </w:r>
      <w:r w:rsidR="006D65AF">
        <w:rPr>
          <w:rFonts w:ascii="Times New Roman" w:hAnsi="Times New Roman" w:cs="Times New Roman"/>
        </w:rPr>
        <w:t>ly</w:t>
      </w:r>
      <w:r>
        <w:rPr>
          <w:rFonts w:ascii="Times New Roman" w:hAnsi="Times New Roman" w:cs="Times New Roman"/>
        </w:rPr>
        <w:t xml:space="preserve"> and stead</w:t>
      </w:r>
      <w:r w:rsidR="006D65AF">
        <w:rPr>
          <w:rFonts w:ascii="Times New Roman" w:hAnsi="Times New Roman" w:cs="Times New Roman"/>
        </w:rPr>
        <w:t>il</w:t>
      </w:r>
      <w:r>
        <w:rPr>
          <w:rFonts w:ascii="Times New Roman" w:hAnsi="Times New Roman" w:cs="Times New Roman"/>
        </w:rPr>
        <w:t xml:space="preserve">y after treatment began. </w:t>
      </w:r>
      <w:r w:rsidR="006D65AF">
        <w:rPr>
          <w:rFonts w:ascii="Times New Roman" w:hAnsi="Times New Roman" w:cs="Times New Roman"/>
        </w:rPr>
        <w:t xml:space="preserve">As during baseline, P2’s data during the treatment phase showed a low degree of variability. </w:t>
      </w:r>
      <w:r>
        <w:rPr>
          <w:rFonts w:ascii="Times New Roman" w:hAnsi="Times New Roman" w:cs="Times New Roman"/>
        </w:rPr>
        <w:t>P2’s posttreatment mean rate of hand washing was 12.6 (</w:t>
      </w:r>
      <w:r w:rsidRPr="00711394">
        <w:rPr>
          <w:rFonts w:ascii="Times New Roman" w:hAnsi="Times New Roman" w:cs="Times New Roman"/>
          <w:i/>
          <w:iCs/>
        </w:rPr>
        <w:t>SD</w:t>
      </w:r>
      <w:r>
        <w:rPr>
          <w:rFonts w:ascii="Times New Roman" w:hAnsi="Times New Roman" w:cs="Times New Roman"/>
        </w:rPr>
        <w:t xml:space="preserve"> = 2.5), </w:t>
      </w:r>
      <w:r w:rsidR="008B2F32">
        <w:rPr>
          <w:rFonts w:ascii="Times New Roman" w:hAnsi="Times New Roman" w:cs="Times New Roman"/>
        </w:rPr>
        <w:t>a 43.5% decrease from baseline</w:t>
      </w:r>
      <w:r w:rsidR="00767013">
        <w:rPr>
          <w:rFonts w:ascii="Times New Roman" w:hAnsi="Times New Roman" w:cs="Times New Roman"/>
        </w:rPr>
        <w:t xml:space="preserve">. His hand washing rate </w:t>
      </w:r>
      <w:r w:rsidR="008B2F32">
        <w:rPr>
          <w:rFonts w:ascii="Times New Roman" w:hAnsi="Times New Roman" w:cs="Times New Roman"/>
        </w:rPr>
        <w:t>at follow-up was</w:t>
      </w:r>
      <w:r w:rsidR="00767013">
        <w:rPr>
          <w:rFonts w:ascii="Times New Roman" w:hAnsi="Times New Roman" w:cs="Times New Roman"/>
        </w:rPr>
        <w:t xml:space="preserve"> 11.6 </w:t>
      </w:r>
      <w:r w:rsidR="008B2F32">
        <w:rPr>
          <w:rFonts w:ascii="Times New Roman" w:hAnsi="Times New Roman" w:cs="Times New Roman"/>
        </w:rPr>
        <w:t>(</w:t>
      </w:r>
      <w:r w:rsidR="008B2F32" w:rsidRPr="008B2F32">
        <w:rPr>
          <w:rFonts w:ascii="Times New Roman" w:hAnsi="Times New Roman" w:cs="Times New Roman"/>
          <w:i/>
        </w:rPr>
        <w:t>SD</w:t>
      </w:r>
      <w:r w:rsidR="008B2F32">
        <w:rPr>
          <w:rFonts w:ascii="Times New Roman" w:hAnsi="Times New Roman" w:cs="Times New Roman"/>
        </w:rPr>
        <w:t xml:space="preserve"> = </w:t>
      </w:r>
      <w:r w:rsidR="00767013">
        <w:rPr>
          <w:rFonts w:ascii="Times New Roman" w:hAnsi="Times New Roman" w:cs="Times New Roman"/>
        </w:rPr>
        <w:t xml:space="preserve">1.3) indicates near absence of </w:t>
      </w:r>
      <w:r w:rsidR="00767013" w:rsidRPr="00E276BF">
        <w:rPr>
          <w:rFonts w:ascii="Times New Roman" w:hAnsi="Times New Roman" w:cs="Times New Roman"/>
          <w:i/>
        </w:rPr>
        <w:t>compulsive</w:t>
      </w:r>
      <w:r w:rsidR="00767013">
        <w:rPr>
          <w:rFonts w:ascii="Times New Roman" w:hAnsi="Times New Roman" w:cs="Times New Roman"/>
        </w:rPr>
        <w:t xml:space="preserve"> washing</w:t>
      </w:r>
      <w:r w:rsidR="005E6ECB">
        <w:rPr>
          <w:rFonts w:ascii="Times New Roman" w:hAnsi="Times New Roman" w:cs="Times New Roman"/>
        </w:rPr>
        <w:t xml:space="preserve"> as he indicated 10 washes a day were necessary and functional for him</w:t>
      </w:r>
      <w:r w:rsidR="00767013">
        <w:rPr>
          <w:rFonts w:ascii="Times New Roman" w:hAnsi="Times New Roman" w:cs="Times New Roman"/>
        </w:rPr>
        <w:t>.</w:t>
      </w:r>
    </w:p>
    <w:p w:rsidR="00445B95" w:rsidRDefault="00445B95" w:rsidP="002618A2">
      <w:pPr>
        <w:spacing w:after="0" w:line="480" w:lineRule="auto"/>
        <w:ind w:firstLine="720"/>
        <w:rPr>
          <w:rFonts w:ascii="Times New Roman" w:hAnsi="Times New Roman" w:cs="Times New Roman"/>
        </w:rPr>
      </w:pPr>
      <w:r>
        <w:rPr>
          <w:rFonts w:ascii="Times New Roman" w:hAnsi="Times New Roman" w:cs="Times New Roman"/>
        </w:rPr>
        <w:t xml:space="preserve">P2’s CY-BOCS score </w:t>
      </w:r>
      <w:r w:rsidR="00767013">
        <w:rPr>
          <w:rFonts w:ascii="Times New Roman" w:hAnsi="Times New Roman" w:cs="Times New Roman"/>
        </w:rPr>
        <w:t>was 14</w:t>
      </w:r>
      <w:r>
        <w:rPr>
          <w:rFonts w:ascii="Times New Roman" w:hAnsi="Times New Roman" w:cs="Times New Roman"/>
        </w:rPr>
        <w:t xml:space="preserve"> </w:t>
      </w:r>
      <w:r w:rsidR="00767013">
        <w:rPr>
          <w:rFonts w:ascii="Times New Roman" w:hAnsi="Times New Roman" w:cs="Times New Roman"/>
        </w:rPr>
        <w:t>at posttreatment and follow-up, representing</w:t>
      </w:r>
      <w:r>
        <w:rPr>
          <w:rFonts w:ascii="Times New Roman" w:hAnsi="Times New Roman" w:cs="Times New Roman"/>
        </w:rPr>
        <w:t xml:space="preserve"> a 12.5% improvement compared to his pretreatment score (raw score = 16). While this is a relatively small decrease, this participant moved from just </w:t>
      </w:r>
      <w:r w:rsidR="004B5C65">
        <w:rPr>
          <w:rFonts w:ascii="Times New Roman" w:hAnsi="Times New Roman" w:cs="Times New Roman"/>
        </w:rPr>
        <w:t>at</w:t>
      </w:r>
      <w:r>
        <w:rPr>
          <w:rFonts w:ascii="Times New Roman" w:hAnsi="Times New Roman" w:cs="Times New Roman"/>
        </w:rPr>
        <w:t xml:space="preserve"> the clinical range to just below it. Overall, these are low scores on the CY-BOCS indicating relatively low impairment.</w:t>
      </w:r>
    </w:p>
    <w:p w:rsidR="008C0554" w:rsidRDefault="00445B95" w:rsidP="008C0554">
      <w:pPr>
        <w:spacing w:after="0" w:line="480" w:lineRule="auto"/>
        <w:ind w:firstLine="720"/>
        <w:rPr>
          <w:rFonts w:ascii="Times New Roman" w:hAnsi="Times New Roman" w:cs="Times New Roman"/>
        </w:rPr>
      </w:pPr>
      <w:r>
        <w:rPr>
          <w:rFonts w:ascii="Times New Roman" w:hAnsi="Times New Roman" w:cs="Times New Roman"/>
        </w:rPr>
        <w:t xml:space="preserve">P2’s MASC score for total anxiety was </w:t>
      </w:r>
      <w:r w:rsidRPr="002E42A9">
        <w:rPr>
          <w:rFonts w:ascii="Times New Roman" w:hAnsi="Times New Roman" w:cs="Times New Roman"/>
          <w:i/>
          <w:iCs/>
        </w:rPr>
        <w:t>T</w:t>
      </w:r>
      <w:r w:rsidR="00767013">
        <w:rPr>
          <w:rFonts w:ascii="Times New Roman" w:hAnsi="Times New Roman" w:cs="Times New Roman"/>
        </w:rPr>
        <w:t xml:space="preserve"> = 65 at pretreatment,</w:t>
      </w:r>
      <w:r>
        <w:rPr>
          <w:rFonts w:ascii="Times New Roman" w:hAnsi="Times New Roman" w:cs="Times New Roman"/>
        </w:rPr>
        <w:t xml:space="preserve"> </w:t>
      </w:r>
      <w:r w:rsidRPr="002E42A9">
        <w:rPr>
          <w:rFonts w:ascii="Times New Roman" w:hAnsi="Times New Roman" w:cs="Times New Roman"/>
          <w:i/>
          <w:iCs/>
        </w:rPr>
        <w:t>T</w:t>
      </w:r>
      <w:r>
        <w:rPr>
          <w:rFonts w:ascii="Times New Roman" w:hAnsi="Times New Roman" w:cs="Times New Roman"/>
        </w:rPr>
        <w:t xml:space="preserve"> = 60 at posttreatment</w:t>
      </w:r>
      <w:r w:rsidR="00767013">
        <w:rPr>
          <w:rFonts w:ascii="Times New Roman" w:hAnsi="Times New Roman" w:cs="Times New Roman"/>
        </w:rPr>
        <w:t xml:space="preserve">, and </w:t>
      </w:r>
      <w:r w:rsidR="00767013" w:rsidRPr="00767013">
        <w:rPr>
          <w:rFonts w:ascii="Times New Roman" w:hAnsi="Times New Roman" w:cs="Times New Roman"/>
          <w:i/>
        </w:rPr>
        <w:t>T</w:t>
      </w:r>
      <w:r w:rsidR="00767013">
        <w:rPr>
          <w:rFonts w:ascii="Times New Roman" w:hAnsi="Times New Roman" w:cs="Times New Roman"/>
        </w:rPr>
        <w:t xml:space="preserve"> = 50 at follow-up. P2’s CDI scores at pretreatment</w:t>
      </w:r>
      <w:r w:rsidR="00B613EF">
        <w:rPr>
          <w:rFonts w:ascii="Times New Roman" w:hAnsi="Times New Roman" w:cs="Times New Roman"/>
        </w:rPr>
        <w:t xml:space="preserve"> (raw score = 3), </w:t>
      </w:r>
      <w:r>
        <w:rPr>
          <w:rFonts w:ascii="Times New Roman" w:hAnsi="Times New Roman" w:cs="Times New Roman"/>
        </w:rPr>
        <w:t>posttreatment (raw score = 3)</w:t>
      </w:r>
      <w:r w:rsidR="00B613EF">
        <w:rPr>
          <w:rFonts w:ascii="Times New Roman" w:hAnsi="Times New Roman" w:cs="Times New Roman"/>
        </w:rPr>
        <w:t>, and follow-up (raw score = 1)</w:t>
      </w:r>
      <w:r>
        <w:rPr>
          <w:rFonts w:ascii="Times New Roman" w:hAnsi="Times New Roman" w:cs="Times New Roman"/>
        </w:rPr>
        <w:t xml:space="preserve"> were well below the clinical depression cutoff of 19.</w:t>
      </w:r>
      <w:r w:rsidR="00E276BF">
        <w:rPr>
          <w:rFonts w:ascii="Times New Roman" w:hAnsi="Times New Roman" w:cs="Times New Roman"/>
        </w:rPr>
        <w:t xml:space="preserve"> </w:t>
      </w:r>
      <w:r w:rsidR="008C0554">
        <w:rPr>
          <w:rFonts w:ascii="Times New Roman" w:hAnsi="Times New Roman" w:cs="Times New Roman"/>
        </w:rPr>
        <w:t>P2’s AFQ-Y process ratings were 18 at pretreatment</w:t>
      </w:r>
      <w:r w:rsidR="00F81533">
        <w:rPr>
          <w:rFonts w:ascii="Times New Roman" w:hAnsi="Times New Roman" w:cs="Times New Roman"/>
        </w:rPr>
        <w:t>,</w:t>
      </w:r>
      <w:r w:rsidR="008C0554">
        <w:rPr>
          <w:rFonts w:ascii="Times New Roman" w:hAnsi="Times New Roman" w:cs="Times New Roman"/>
        </w:rPr>
        <w:t xml:space="preserve"> 18 at posttreatment,</w:t>
      </w:r>
      <w:r w:rsidR="00F81533">
        <w:rPr>
          <w:rFonts w:ascii="Times New Roman" w:hAnsi="Times New Roman" w:cs="Times New Roman"/>
        </w:rPr>
        <w:t xml:space="preserve"> and 19 at follow-up</w:t>
      </w:r>
      <w:r w:rsidR="008C0554">
        <w:rPr>
          <w:rFonts w:ascii="Times New Roman" w:hAnsi="Times New Roman" w:cs="Times New Roman"/>
        </w:rPr>
        <w:t xml:space="preserve"> with little fluctuation (+/- 3) throughout the treatment process.</w:t>
      </w:r>
    </w:p>
    <w:p w:rsidR="008C0554" w:rsidRDefault="00445B95" w:rsidP="008C0554">
      <w:pPr>
        <w:spacing w:after="0" w:line="480" w:lineRule="auto"/>
        <w:ind w:firstLine="720"/>
        <w:rPr>
          <w:rFonts w:ascii="Times New Roman" w:hAnsi="Times New Roman" w:cs="Times New Roman"/>
        </w:rPr>
      </w:pPr>
      <w:r>
        <w:rPr>
          <w:rFonts w:ascii="Times New Roman" w:hAnsi="Times New Roman" w:cs="Times New Roman"/>
        </w:rPr>
        <w:t xml:space="preserve">P2’s total TEI-SF score of 24 (out of 30) and his mother’s total of 30 (out of 35) indicate a high level of treatment acceptability. P2 and his mother marked “agree” or “strongly agree” on all items, including “agree” in response to the statement “I believe this treatment is likely to result in permanent improvement.” </w:t>
      </w:r>
    </w:p>
    <w:p w:rsidR="00445B95" w:rsidRPr="00711394" w:rsidRDefault="00445B95" w:rsidP="002618A2">
      <w:pPr>
        <w:spacing w:after="0" w:line="480" w:lineRule="auto"/>
        <w:ind w:firstLine="720"/>
        <w:rPr>
          <w:rFonts w:ascii="Times New Roman" w:hAnsi="Times New Roman" w:cs="Times New Roman"/>
        </w:rPr>
      </w:pPr>
      <w:r w:rsidRPr="00362CE6">
        <w:rPr>
          <w:rFonts w:ascii="Times New Roman" w:hAnsi="Times New Roman" w:cs="Times New Roman"/>
          <w:i/>
          <w:iCs/>
        </w:rPr>
        <w:t>Participant 3</w:t>
      </w:r>
      <w:r>
        <w:rPr>
          <w:rFonts w:ascii="Times New Roman" w:hAnsi="Times New Roman" w:cs="Times New Roman"/>
        </w:rPr>
        <w:t>. During his 26 days of baseline, P3 had a mean rate of “keep safe” behaviors of 55.5 (</w:t>
      </w:r>
      <w:r>
        <w:rPr>
          <w:rFonts w:ascii="Times New Roman" w:hAnsi="Times New Roman" w:cs="Times New Roman"/>
          <w:i/>
          <w:iCs/>
        </w:rPr>
        <w:t xml:space="preserve">SD = </w:t>
      </w:r>
      <w:r>
        <w:rPr>
          <w:rFonts w:ascii="Times New Roman" w:hAnsi="Times New Roman" w:cs="Times New Roman"/>
        </w:rPr>
        <w:t>17.4). Compulsion rates climbed fairly steadily during baseline, and ranged from 20 to 88. After treatment began, there was an initial drop in compulsion frequency. Compulsions then began a gradual</w:t>
      </w:r>
      <w:r w:rsidR="00E96AE7">
        <w:rPr>
          <w:rFonts w:ascii="Times New Roman" w:hAnsi="Times New Roman" w:cs="Times New Roman"/>
        </w:rPr>
        <w:t>ly</w:t>
      </w:r>
      <w:r>
        <w:rPr>
          <w:rFonts w:ascii="Times New Roman" w:hAnsi="Times New Roman" w:cs="Times New Roman"/>
        </w:rPr>
        <w:t xml:space="preserve"> climb</w:t>
      </w:r>
      <w:r w:rsidR="00B55514">
        <w:rPr>
          <w:rFonts w:ascii="Times New Roman" w:hAnsi="Times New Roman" w:cs="Times New Roman"/>
        </w:rPr>
        <w:t xml:space="preserve"> until midway through treatment. Following session five, compulsions</w:t>
      </w:r>
      <w:r>
        <w:rPr>
          <w:rFonts w:ascii="Times New Roman" w:hAnsi="Times New Roman" w:cs="Times New Roman"/>
        </w:rPr>
        <w:t xml:space="preserve"> began to decrease steadily</w:t>
      </w:r>
      <w:r w:rsidR="00B55514">
        <w:rPr>
          <w:rFonts w:ascii="Times New Roman" w:hAnsi="Times New Roman" w:cs="Times New Roman"/>
        </w:rPr>
        <w:t xml:space="preserve">. </w:t>
      </w:r>
      <w:r w:rsidR="00E80B22">
        <w:rPr>
          <w:rFonts w:ascii="Times New Roman" w:hAnsi="Times New Roman" w:cs="Times New Roman"/>
        </w:rPr>
        <w:t xml:space="preserve">Throughout baseline and </w:t>
      </w:r>
      <w:r w:rsidR="00243AB1">
        <w:rPr>
          <w:rFonts w:ascii="Times New Roman" w:hAnsi="Times New Roman" w:cs="Times New Roman"/>
        </w:rPr>
        <w:t>treat</w:t>
      </w:r>
      <w:r w:rsidR="00E80B22">
        <w:rPr>
          <w:rFonts w:ascii="Times New Roman" w:hAnsi="Times New Roman" w:cs="Times New Roman"/>
        </w:rPr>
        <w:t>ment phases</w:t>
      </w:r>
      <w:r w:rsidR="00243AB1">
        <w:rPr>
          <w:rFonts w:ascii="Times New Roman" w:hAnsi="Times New Roman" w:cs="Times New Roman"/>
        </w:rPr>
        <w:t xml:space="preserve">, P3’s data displayed a moderate degree of variability. </w:t>
      </w:r>
      <w:r w:rsidRPr="00E44927">
        <w:rPr>
          <w:rFonts w:ascii="Times New Roman" w:hAnsi="Times New Roman" w:cs="Times New Roman"/>
        </w:rPr>
        <w:t>Beginning with session three</w:t>
      </w:r>
      <w:r>
        <w:rPr>
          <w:rFonts w:ascii="Times New Roman" w:hAnsi="Times New Roman" w:cs="Times New Roman"/>
        </w:rPr>
        <w:t>, P3 made specific behavioral commitments to reduce compulsions. For example, he would focus on reducing particular elements of his bedtime ritual (e.g., fluffing his pillow, checking the sink). Session six included in-session mindfulness exercises (i.e., breathing, visualizing thoughts as if on a screen); practicing these exercises at home, especially when experiencing obsessions, was a part of assigned homework thereafter. Between sessions eight and nine P3 spent one night at his grandparent’s home, something he had been unwilling to do for over a year because of his OCD. At the end of treatment, P3’s mean rate of compulsions had dropped to 37.6 (</w:t>
      </w:r>
      <w:r w:rsidRPr="00A47388">
        <w:rPr>
          <w:rFonts w:ascii="Times New Roman" w:hAnsi="Times New Roman" w:cs="Times New Roman"/>
          <w:i/>
          <w:iCs/>
        </w:rPr>
        <w:t>SD</w:t>
      </w:r>
      <w:r>
        <w:rPr>
          <w:rFonts w:ascii="Times New Roman" w:hAnsi="Times New Roman" w:cs="Times New Roman"/>
        </w:rPr>
        <w:t xml:space="preserve"> = 13.6), a 32.2% decrease from baseline.</w:t>
      </w:r>
      <w:r w:rsidR="00AA68AA">
        <w:rPr>
          <w:rFonts w:ascii="Times New Roman" w:hAnsi="Times New Roman" w:cs="Times New Roman"/>
        </w:rPr>
        <w:t xml:space="preserve"> P3’s compulsion rate continued to decrease after treatment; he averaged 29.3 (</w:t>
      </w:r>
      <w:r w:rsidR="00AA68AA" w:rsidRPr="00AA68AA">
        <w:rPr>
          <w:rFonts w:ascii="Times New Roman" w:hAnsi="Times New Roman" w:cs="Times New Roman"/>
          <w:i/>
        </w:rPr>
        <w:t>SD</w:t>
      </w:r>
      <w:r w:rsidR="00AA68AA">
        <w:rPr>
          <w:rFonts w:ascii="Times New Roman" w:hAnsi="Times New Roman" w:cs="Times New Roman"/>
        </w:rPr>
        <w:t xml:space="preserve"> = 5.2) daily “keep safe” behaviors at follow up</w:t>
      </w:r>
    </w:p>
    <w:p w:rsidR="00445B95" w:rsidRDefault="00445B95" w:rsidP="002618A2">
      <w:pPr>
        <w:spacing w:after="0" w:line="480" w:lineRule="auto"/>
        <w:ind w:firstLine="720"/>
        <w:outlineLvl w:val="0"/>
        <w:rPr>
          <w:rFonts w:ascii="Times New Roman" w:hAnsi="Times New Roman" w:cs="Times New Roman"/>
        </w:rPr>
      </w:pPr>
      <w:r>
        <w:rPr>
          <w:rFonts w:ascii="Times New Roman" w:hAnsi="Times New Roman" w:cs="Times New Roman"/>
        </w:rPr>
        <w:t>During baseline, P3’s bedtime duration mean was 51.0 minutes (</w:t>
      </w:r>
      <w:r w:rsidRPr="00FB17C9">
        <w:rPr>
          <w:rFonts w:ascii="Times New Roman" w:hAnsi="Times New Roman" w:cs="Times New Roman"/>
          <w:i/>
          <w:iCs/>
        </w:rPr>
        <w:t>SD</w:t>
      </w:r>
      <w:r>
        <w:rPr>
          <w:rFonts w:ascii="Times New Roman" w:hAnsi="Times New Roman" w:cs="Times New Roman"/>
        </w:rPr>
        <w:t xml:space="preserve"> = 22.2)</w:t>
      </w:r>
      <w:r w:rsidR="00E80B22">
        <w:rPr>
          <w:rFonts w:ascii="Times New Roman" w:hAnsi="Times New Roman" w:cs="Times New Roman"/>
        </w:rPr>
        <w:t>. B</w:t>
      </w:r>
      <w:r w:rsidR="00243AB1">
        <w:rPr>
          <w:rFonts w:ascii="Times New Roman" w:hAnsi="Times New Roman" w:cs="Times New Roman"/>
        </w:rPr>
        <w:t xml:space="preserve">aseline </w:t>
      </w:r>
      <w:r w:rsidR="00E80B22">
        <w:rPr>
          <w:rFonts w:ascii="Times New Roman" w:hAnsi="Times New Roman" w:cs="Times New Roman"/>
        </w:rPr>
        <w:t xml:space="preserve">durations </w:t>
      </w:r>
      <w:r w:rsidR="00243AB1">
        <w:rPr>
          <w:rFonts w:ascii="Times New Roman" w:hAnsi="Times New Roman" w:cs="Times New Roman"/>
        </w:rPr>
        <w:t xml:space="preserve">were moderately variable and ranged from </w:t>
      </w:r>
      <w:r w:rsidR="00E80B22">
        <w:rPr>
          <w:rFonts w:ascii="Times New Roman" w:hAnsi="Times New Roman" w:cs="Times New Roman"/>
        </w:rPr>
        <w:t>30 minutes to nearly two hours</w:t>
      </w:r>
      <w:r>
        <w:rPr>
          <w:rFonts w:ascii="Times New Roman" w:hAnsi="Times New Roman" w:cs="Times New Roman"/>
        </w:rPr>
        <w:t xml:space="preserve">. Bedtime duration peaked (at 125 minutes) one week after treatment began, then decreased and remained </w:t>
      </w:r>
      <w:r w:rsidR="00243AB1">
        <w:rPr>
          <w:rFonts w:ascii="Times New Roman" w:hAnsi="Times New Roman" w:cs="Times New Roman"/>
        </w:rPr>
        <w:t xml:space="preserve">fairly </w:t>
      </w:r>
      <w:r>
        <w:rPr>
          <w:rFonts w:ascii="Times New Roman" w:hAnsi="Times New Roman" w:cs="Times New Roman"/>
        </w:rPr>
        <w:t xml:space="preserve">stable after that time. At session three, P3’s mother was encouraged to respond to reassurance seeking by reminding him of the </w:t>
      </w:r>
      <w:r w:rsidRPr="00E44927">
        <w:rPr>
          <w:rFonts w:ascii="Times New Roman" w:hAnsi="Times New Roman" w:cs="Times New Roman"/>
          <w:i/>
          <w:iCs/>
        </w:rPr>
        <w:t>bus metaphor</w:t>
      </w:r>
      <w:r>
        <w:rPr>
          <w:rFonts w:ascii="Times New Roman" w:hAnsi="Times New Roman" w:cs="Times New Roman"/>
        </w:rPr>
        <w:t>. The posttreatment mean for bedtime routine duration was a more reasonable 26.4 minutes (</w:t>
      </w:r>
      <w:r w:rsidRPr="00FB17C9">
        <w:rPr>
          <w:rFonts w:ascii="Times New Roman" w:hAnsi="Times New Roman" w:cs="Times New Roman"/>
          <w:i/>
          <w:iCs/>
        </w:rPr>
        <w:t>SD</w:t>
      </w:r>
      <w:r>
        <w:rPr>
          <w:rFonts w:ascii="Times New Roman" w:hAnsi="Times New Roman" w:cs="Times New Roman"/>
        </w:rPr>
        <w:t xml:space="preserve"> = 4.8), a 48.2% reduction from baseline.</w:t>
      </w:r>
      <w:r w:rsidR="00AA68AA">
        <w:rPr>
          <w:rFonts w:ascii="Times New Roman" w:hAnsi="Times New Roman" w:cs="Times New Roman"/>
        </w:rPr>
        <w:t xml:space="preserve"> </w:t>
      </w:r>
      <w:r w:rsidR="00B613EF">
        <w:rPr>
          <w:rFonts w:ascii="Times New Roman" w:hAnsi="Times New Roman" w:cs="Times New Roman"/>
        </w:rPr>
        <w:t xml:space="preserve">At three month follow-up, P3’s rate had dropped to </w:t>
      </w:r>
      <w:r w:rsidR="00AA68AA">
        <w:rPr>
          <w:rFonts w:ascii="Times New Roman" w:hAnsi="Times New Roman" w:cs="Times New Roman"/>
        </w:rPr>
        <w:t>18.6 minutes (</w:t>
      </w:r>
      <w:r w:rsidR="00AA68AA" w:rsidRPr="00AA68AA">
        <w:rPr>
          <w:rFonts w:ascii="Times New Roman" w:hAnsi="Times New Roman" w:cs="Times New Roman"/>
          <w:i/>
        </w:rPr>
        <w:t>SD</w:t>
      </w:r>
      <w:r w:rsidR="00AA68AA">
        <w:rPr>
          <w:rFonts w:ascii="Times New Roman" w:hAnsi="Times New Roman" w:cs="Times New Roman"/>
        </w:rPr>
        <w:t xml:space="preserve"> = 3.8).</w:t>
      </w:r>
    </w:p>
    <w:p w:rsidR="00445B95" w:rsidRDefault="00445B95" w:rsidP="002618A2">
      <w:pPr>
        <w:spacing w:after="0" w:line="480" w:lineRule="auto"/>
        <w:ind w:firstLine="720"/>
        <w:rPr>
          <w:rFonts w:ascii="Times New Roman" w:hAnsi="Times New Roman" w:cs="Times New Roman"/>
        </w:rPr>
      </w:pPr>
      <w:r>
        <w:rPr>
          <w:rFonts w:ascii="Times New Roman" w:hAnsi="Times New Roman" w:cs="Times New Roman"/>
        </w:rPr>
        <w:t xml:space="preserve">P3’s pretreatment CY-BOCS score (raw score = 23) and his posttreatment score (raw score = 18) were both in the clinical range. </w:t>
      </w:r>
      <w:r w:rsidR="00AA68AA">
        <w:rPr>
          <w:rFonts w:ascii="Times New Roman" w:hAnsi="Times New Roman" w:cs="Times New Roman"/>
        </w:rPr>
        <w:t>At three month follow-up, P3’s CY-BOCS score (raw score = 9) was in the subclinical range.</w:t>
      </w:r>
    </w:p>
    <w:p w:rsidR="008C0554" w:rsidRDefault="00C11E2A" w:rsidP="008C0554">
      <w:pPr>
        <w:spacing w:after="0" w:line="480" w:lineRule="auto"/>
        <w:ind w:firstLine="720"/>
        <w:rPr>
          <w:rFonts w:ascii="Times New Roman" w:hAnsi="Times New Roman" w:cs="Times New Roman"/>
        </w:rPr>
      </w:pPr>
      <w:r>
        <w:rPr>
          <w:rFonts w:ascii="Times New Roman" w:hAnsi="Times New Roman" w:cs="Times New Roman"/>
        </w:rPr>
        <w:t xml:space="preserve">P3’s MASC score for total anxiety was </w:t>
      </w:r>
      <w:r w:rsidRPr="002E42A9">
        <w:rPr>
          <w:rFonts w:ascii="Times New Roman" w:hAnsi="Times New Roman" w:cs="Times New Roman"/>
          <w:i/>
          <w:iCs/>
        </w:rPr>
        <w:t>T</w:t>
      </w:r>
      <w:r>
        <w:rPr>
          <w:rFonts w:ascii="Times New Roman" w:hAnsi="Times New Roman" w:cs="Times New Roman"/>
        </w:rPr>
        <w:t xml:space="preserve"> = 75 at pretreatment, </w:t>
      </w:r>
      <w:r w:rsidRPr="002E42A9">
        <w:rPr>
          <w:rFonts w:ascii="Times New Roman" w:hAnsi="Times New Roman" w:cs="Times New Roman"/>
          <w:i/>
          <w:iCs/>
        </w:rPr>
        <w:t>T</w:t>
      </w:r>
      <w:r>
        <w:rPr>
          <w:rFonts w:ascii="Times New Roman" w:hAnsi="Times New Roman" w:cs="Times New Roman"/>
        </w:rPr>
        <w:t xml:space="preserve"> = 73 at posttreatment, and </w:t>
      </w:r>
      <w:r w:rsidRPr="00767013">
        <w:rPr>
          <w:rFonts w:ascii="Times New Roman" w:hAnsi="Times New Roman" w:cs="Times New Roman"/>
          <w:i/>
        </w:rPr>
        <w:t>T</w:t>
      </w:r>
      <w:r>
        <w:rPr>
          <w:rFonts w:ascii="Times New Roman" w:hAnsi="Times New Roman" w:cs="Times New Roman"/>
        </w:rPr>
        <w:t xml:space="preserve"> = 70 at follow-up. </w:t>
      </w:r>
      <w:r w:rsidR="00445B95">
        <w:rPr>
          <w:rFonts w:ascii="Times New Roman" w:hAnsi="Times New Roman" w:cs="Times New Roman"/>
        </w:rPr>
        <w:t>P3’s CDI s</w:t>
      </w:r>
      <w:r w:rsidR="00AA68AA">
        <w:rPr>
          <w:rFonts w:ascii="Times New Roman" w:hAnsi="Times New Roman" w:cs="Times New Roman"/>
        </w:rPr>
        <w:t>cores at pretreatment (raw score = 11),</w:t>
      </w:r>
      <w:r w:rsidR="00445B95">
        <w:rPr>
          <w:rFonts w:ascii="Times New Roman" w:hAnsi="Times New Roman" w:cs="Times New Roman"/>
        </w:rPr>
        <w:t xml:space="preserve"> posttreatment (raw score = 8)</w:t>
      </w:r>
      <w:r w:rsidR="00AA68AA">
        <w:rPr>
          <w:rFonts w:ascii="Times New Roman" w:hAnsi="Times New Roman" w:cs="Times New Roman"/>
        </w:rPr>
        <w:t>, and follow-up (raw score = 8)</w:t>
      </w:r>
      <w:r w:rsidR="00445B95">
        <w:rPr>
          <w:rFonts w:ascii="Times New Roman" w:hAnsi="Times New Roman" w:cs="Times New Roman"/>
        </w:rPr>
        <w:t xml:space="preserve"> were below the clinical depression cutoff of 19.</w:t>
      </w:r>
      <w:r w:rsidR="00E276BF">
        <w:rPr>
          <w:rFonts w:ascii="Times New Roman" w:hAnsi="Times New Roman" w:cs="Times New Roman"/>
        </w:rPr>
        <w:t xml:space="preserve"> </w:t>
      </w:r>
      <w:r w:rsidR="008C0554">
        <w:rPr>
          <w:rFonts w:ascii="Times New Roman" w:hAnsi="Times New Roman" w:cs="Times New Roman"/>
        </w:rPr>
        <w:t>P3’s AFQ-Y process ratings were 26 at pretreatment</w:t>
      </w:r>
      <w:r w:rsidR="00F81533">
        <w:rPr>
          <w:rFonts w:ascii="Times New Roman" w:hAnsi="Times New Roman" w:cs="Times New Roman"/>
        </w:rPr>
        <w:t>,</w:t>
      </w:r>
      <w:r w:rsidR="008C0554">
        <w:rPr>
          <w:rFonts w:ascii="Times New Roman" w:hAnsi="Times New Roman" w:cs="Times New Roman"/>
        </w:rPr>
        <w:t xml:space="preserve"> 23 at posttreatment, </w:t>
      </w:r>
      <w:r w:rsidR="00F81533">
        <w:rPr>
          <w:rFonts w:ascii="Times New Roman" w:hAnsi="Times New Roman" w:cs="Times New Roman"/>
        </w:rPr>
        <w:t xml:space="preserve">and 27 at follow-up, </w:t>
      </w:r>
      <w:r w:rsidR="008C0554">
        <w:rPr>
          <w:rFonts w:ascii="Times New Roman" w:hAnsi="Times New Roman" w:cs="Times New Roman"/>
        </w:rPr>
        <w:t xml:space="preserve">with little fluctuation throughout the treatment process. </w:t>
      </w:r>
    </w:p>
    <w:p w:rsidR="00445B95" w:rsidRDefault="00445B95" w:rsidP="002618A2">
      <w:pPr>
        <w:spacing w:after="0" w:line="480" w:lineRule="auto"/>
        <w:ind w:firstLine="720"/>
        <w:rPr>
          <w:rFonts w:ascii="Times New Roman" w:hAnsi="Times New Roman" w:cs="Times New Roman"/>
        </w:rPr>
      </w:pPr>
      <w:r>
        <w:rPr>
          <w:rFonts w:ascii="Times New Roman" w:hAnsi="Times New Roman" w:cs="Times New Roman"/>
        </w:rPr>
        <w:t>P3’s total TEI-SF score of 24 (out of 30) and his mother’s total of 27 (out of 35) indicate a high level of treatment acceptability. Both P3 and his mother marked “agree” in response to “Overall, I have a positive reaction to this treatment.” P3 and his mother both marked “neutral” in response to the statement “I believe this treatment is likely to result in permanent improvement.”</w:t>
      </w:r>
    </w:p>
    <w:p w:rsidR="00445B95" w:rsidRPr="009D522F" w:rsidRDefault="00C154AC" w:rsidP="00C0426F">
      <w:pPr>
        <w:spacing w:after="0"/>
        <w:jc w:val="center"/>
        <w:outlineLvl w:val="0"/>
        <w:rPr>
          <w:rFonts w:ascii="Times New Roman" w:hAnsi="Times New Roman" w:cs="Times New Roman"/>
          <w:b/>
        </w:rPr>
      </w:pPr>
      <w:r w:rsidRPr="009D522F">
        <w:rPr>
          <w:rFonts w:ascii="Times New Roman" w:hAnsi="Times New Roman" w:cs="Times New Roman"/>
          <w:b/>
        </w:rPr>
        <w:t>Discussion</w:t>
      </w:r>
    </w:p>
    <w:p w:rsidR="00445B95" w:rsidRPr="006F7A4D" w:rsidRDefault="00445B95" w:rsidP="006F7A4D">
      <w:pPr>
        <w:spacing w:after="0"/>
        <w:jc w:val="center"/>
        <w:outlineLvl w:val="0"/>
        <w:rPr>
          <w:rFonts w:ascii="Times New Roman" w:hAnsi="Times New Roman" w:cs="Times New Roman"/>
        </w:rPr>
      </w:pPr>
    </w:p>
    <w:p w:rsidR="00445B95" w:rsidRDefault="00445B95" w:rsidP="00E02B83">
      <w:pPr>
        <w:spacing w:after="0" w:line="480" w:lineRule="auto"/>
        <w:ind w:firstLine="720"/>
        <w:rPr>
          <w:rFonts w:ascii="Times New Roman" w:hAnsi="Times New Roman" w:cs="Times New Roman"/>
        </w:rPr>
      </w:pPr>
      <w:r w:rsidRPr="00103052">
        <w:rPr>
          <w:rFonts w:ascii="Times New Roman" w:hAnsi="Times New Roman" w:cs="Times New Roman"/>
        </w:rPr>
        <w:t>This study</w:t>
      </w:r>
      <w:r>
        <w:rPr>
          <w:rFonts w:ascii="Times New Roman" w:hAnsi="Times New Roman" w:cs="Times New Roman"/>
        </w:rPr>
        <w:t xml:space="preserve"> provides preliminary evidence for the </w:t>
      </w:r>
      <w:r w:rsidR="0077286F">
        <w:rPr>
          <w:rFonts w:ascii="Times New Roman" w:hAnsi="Times New Roman" w:cs="Times New Roman"/>
        </w:rPr>
        <w:t xml:space="preserve">feasibility and </w:t>
      </w:r>
      <w:r w:rsidR="00A62608">
        <w:rPr>
          <w:rFonts w:ascii="Times New Roman" w:hAnsi="Times New Roman" w:cs="Times New Roman"/>
        </w:rPr>
        <w:t xml:space="preserve">utility </w:t>
      </w:r>
      <w:r>
        <w:rPr>
          <w:rFonts w:ascii="Times New Roman" w:hAnsi="Times New Roman" w:cs="Times New Roman"/>
        </w:rPr>
        <w:t xml:space="preserve">of an 8-10 session ACT protocol in treating adolescent OCD. In the context of a multiple-baseline across participants design, three youth showed large decreases on the main dependent variable, frequency of primary compulsions </w:t>
      </w:r>
      <w:r w:rsidR="00635EEB">
        <w:rPr>
          <w:rFonts w:ascii="Times New Roman" w:hAnsi="Times New Roman" w:cs="Times New Roman"/>
        </w:rPr>
        <w:t>(</w:t>
      </w:r>
      <w:r w:rsidR="00635EEB" w:rsidRPr="002F5644">
        <w:rPr>
          <w:rFonts w:ascii="Times New Roman" w:hAnsi="Times New Roman" w:cs="Times New Roman"/>
          <w:i/>
        </w:rPr>
        <w:t>M</w:t>
      </w:r>
      <w:r w:rsidR="00635EEB">
        <w:rPr>
          <w:rFonts w:ascii="Times New Roman" w:hAnsi="Times New Roman" w:cs="Times New Roman"/>
        </w:rPr>
        <w:t xml:space="preserve"> = </w:t>
      </w:r>
      <w:r w:rsidR="00635EEB" w:rsidRPr="002F5644">
        <w:rPr>
          <w:rFonts w:ascii="Times New Roman" w:hAnsi="Times New Roman" w:cs="Times New Roman"/>
        </w:rPr>
        <w:t>40.0%</w:t>
      </w:r>
      <w:r w:rsidR="00635EEB">
        <w:rPr>
          <w:rFonts w:ascii="Times New Roman" w:hAnsi="Times New Roman" w:cs="Times New Roman"/>
        </w:rPr>
        <w:t xml:space="preserve"> </w:t>
      </w:r>
      <w:r w:rsidR="00E276BF">
        <w:rPr>
          <w:rFonts w:ascii="Times New Roman" w:hAnsi="Times New Roman" w:cs="Times New Roman"/>
        </w:rPr>
        <w:t xml:space="preserve">reduction from pre to post, and </w:t>
      </w:r>
      <w:r w:rsidR="00635EEB" w:rsidRPr="002F5644">
        <w:rPr>
          <w:rFonts w:ascii="Times New Roman" w:hAnsi="Times New Roman" w:cs="Times New Roman"/>
          <w:i/>
        </w:rPr>
        <w:t>M</w:t>
      </w:r>
      <w:r w:rsidR="00635EEB">
        <w:rPr>
          <w:rFonts w:ascii="Times New Roman" w:hAnsi="Times New Roman" w:cs="Times New Roman"/>
        </w:rPr>
        <w:t xml:space="preserve"> = </w:t>
      </w:r>
      <w:r w:rsidR="00F81533">
        <w:rPr>
          <w:rFonts w:ascii="Times New Roman" w:hAnsi="Times New Roman" w:cs="Times New Roman"/>
        </w:rPr>
        <w:t>43.8</w:t>
      </w:r>
      <w:r>
        <w:rPr>
          <w:rFonts w:ascii="Times New Roman" w:hAnsi="Times New Roman" w:cs="Times New Roman"/>
        </w:rPr>
        <w:t>% reduction</w:t>
      </w:r>
      <w:r w:rsidR="00F81533">
        <w:rPr>
          <w:rFonts w:ascii="Times New Roman" w:hAnsi="Times New Roman" w:cs="Times New Roman"/>
        </w:rPr>
        <w:t xml:space="preserve"> from baseline to three-month follow up</w:t>
      </w:r>
      <w:r>
        <w:rPr>
          <w:rFonts w:ascii="Times New Roman" w:hAnsi="Times New Roman" w:cs="Times New Roman"/>
        </w:rPr>
        <w:t xml:space="preserve">). For the two participants whose parents tracked a secondary behavior, large decreases were also observed </w:t>
      </w:r>
      <w:r w:rsidR="00635EEB">
        <w:rPr>
          <w:rFonts w:ascii="Times New Roman" w:hAnsi="Times New Roman" w:cs="Times New Roman"/>
        </w:rPr>
        <w:t>(</w:t>
      </w:r>
      <w:r w:rsidR="00C41B37" w:rsidRPr="002F5644">
        <w:rPr>
          <w:rFonts w:ascii="Times New Roman" w:hAnsi="Times New Roman" w:cs="Times New Roman"/>
          <w:i/>
        </w:rPr>
        <w:t>M</w:t>
      </w:r>
      <w:r w:rsidR="00C41B37">
        <w:rPr>
          <w:rFonts w:ascii="Times New Roman" w:hAnsi="Times New Roman" w:cs="Times New Roman"/>
        </w:rPr>
        <w:t xml:space="preserve"> = </w:t>
      </w:r>
      <w:r w:rsidR="00635EEB" w:rsidRPr="002F5644">
        <w:rPr>
          <w:rFonts w:ascii="Times New Roman" w:hAnsi="Times New Roman" w:cs="Times New Roman"/>
        </w:rPr>
        <w:t>59.8%</w:t>
      </w:r>
      <w:r w:rsidR="00635EEB">
        <w:rPr>
          <w:rFonts w:ascii="Times New Roman" w:hAnsi="Times New Roman" w:cs="Times New Roman"/>
        </w:rPr>
        <w:t xml:space="preserve"> </w:t>
      </w:r>
      <w:r w:rsidR="00C0426F">
        <w:rPr>
          <w:rFonts w:ascii="Times New Roman" w:hAnsi="Times New Roman" w:cs="Times New Roman"/>
        </w:rPr>
        <w:t>reduction from pre to post</w:t>
      </w:r>
      <w:r w:rsidR="00C0426F">
        <w:rPr>
          <w:rFonts w:ascii="Times New Roman" w:hAnsi="Times New Roman" w:cs="Times New Roman"/>
          <w:i/>
          <w:iCs/>
        </w:rPr>
        <w:t xml:space="preserve">, </w:t>
      </w:r>
      <w:r w:rsidR="00C0426F" w:rsidRPr="00C0426F">
        <w:rPr>
          <w:rFonts w:ascii="Times New Roman" w:hAnsi="Times New Roman" w:cs="Times New Roman"/>
          <w:iCs/>
        </w:rPr>
        <w:t>and</w:t>
      </w:r>
      <w:r w:rsidR="00C0426F">
        <w:rPr>
          <w:rFonts w:ascii="Times New Roman" w:hAnsi="Times New Roman" w:cs="Times New Roman"/>
          <w:i/>
          <w:iCs/>
        </w:rPr>
        <w:t xml:space="preserve"> </w:t>
      </w:r>
      <w:r w:rsidRPr="00F559C4">
        <w:rPr>
          <w:rFonts w:ascii="Times New Roman" w:hAnsi="Times New Roman" w:cs="Times New Roman"/>
          <w:i/>
          <w:iCs/>
        </w:rPr>
        <w:t>M</w:t>
      </w:r>
      <w:r>
        <w:rPr>
          <w:rFonts w:ascii="Times New Roman" w:hAnsi="Times New Roman" w:cs="Times New Roman"/>
        </w:rPr>
        <w:t xml:space="preserve"> = </w:t>
      </w:r>
      <w:r w:rsidR="00F81533">
        <w:rPr>
          <w:rFonts w:ascii="Times New Roman" w:hAnsi="Times New Roman" w:cs="Times New Roman"/>
        </w:rPr>
        <w:t>67.5</w:t>
      </w:r>
      <w:r>
        <w:rPr>
          <w:rFonts w:ascii="Times New Roman" w:hAnsi="Times New Roman" w:cs="Times New Roman"/>
        </w:rPr>
        <w:t>% reduction</w:t>
      </w:r>
      <w:r w:rsidR="00F81533">
        <w:rPr>
          <w:rFonts w:ascii="Times New Roman" w:hAnsi="Times New Roman" w:cs="Times New Roman"/>
        </w:rPr>
        <w:t xml:space="preserve"> from baseline to three-month follow up</w:t>
      </w:r>
      <w:r>
        <w:rPr>
          <w:rFonts w:ascii="Times New Roman" w:hAnsi="Times New Roman" w:cs="Times New Roman"/>
        </w:rPr>
        <w:t xml:space="preserve">). </w:t>
      </w:r>
    </w:p>
    <w:p w:rsidR="00445B95" w:rsidRDefault="00445B95" w:rsidP="00C93AF4">
      <w:pPr>
        <w:spacing w:after="0" w:line="480" w:lineRule="auto"/>
        <w:ind w:firstLine="720"/>
        <w:rPr>
          <w:rFonts w:ascii="Times New Roman" w:hAnsi="Times New Roman" w:cs="Times New Roman"/>
        </w:rPr>
      </w:pPr>
      <w:r>
        <w:rPr>
          <w:rFonts w:ascii="Times New Roman" w:hAnsi="Times New Roman" w:cs="Times New Roman"/>
        </w:rPr>
        <w:t xml:space="preserve">It is notable that participants tracked </w:t>
      </w:r>
      <w:r w:rsidRPr="00804F50">
        <w:rPr>
          <w:rFonts w:ascii="Times New Roman" w:hAnsi="Times New Roman" w:cs="Times New Roman"/>
          <w:i/>
          <w:iCs/>
        </w:rPr>
        <w:t xml:space="preserve">total </w:t>
      </w:r>
      <w:r>
        <w:rPr>
          <w:rFonts w:ascii="Times New Roman" w:hAnsi="Times New Roman" w:cs="Times New Roman"/>
        </w:rPr>
        <w:t xml:space="preserve">daily instances of behaviors, not just instances that were considered compulsions. Therefore, “zero” was not the treatment target for any of the behaviors, except for in the case of P1’s reassurance seeking. Though </w:t>
      </w:r>
      <w:r w:rsidR="00F81533">
        <w:rPr>
          <w:rFonts w:ascii="Times New Roman" w:hAnsi="Times New Roman" w:cs="Times New Roman"/>
        </w:rPr>
        <w:t xml:space="preserve">the behavior </w:t>
      </w:r>
      <w:r>
        <w:rPr>
          <w:rFonts w:ascii="Times New Roman" w:hAnsi="Times New Roman" w:cs="Times New Roman"/>
        </w:rPr>
        <w:t xml:space="preserve">did not quite reach zero, P1’s </w:t>
      </w:r>
      <w:r w:rsidR="00F81533">
        <w:rPr>
          <w:rFonts w:ascii="Times New Roman" w:hAnsi="Times New Roman" w:cs="Times New Roman"/>
        </w:rPr>
        <w:t>71.4</w:t>
      </w:r>
      <w:r>
        <w:rPr>
          <w:rFonts w:ascii="Times New Roman" w:hAnsi="Times New Roman" w:cs="Times New Roman"/>
        </w:rPr>
        <w:t xml:space="preserve">% decrease in reassurance seeking was the most dramatic improvement in compulsion frequency observed in the study. For P1 and P2, who both tracked hand washing, posttreatment frequencies indicated near absence of compulsions. </w:t>
      </w:r>
      <w:r w:rsidR="00DB5943">
        <w:rPr>
          <w:rFonts w:ascii="Times New Roman" w:hAnsi="Times New Roman" w:cs="Times New Roman"/>
        </w:rPr>
        <w:t xml:space="preserve">During treatment we examined each instance of hand washing in a typical day and determined which </w:t>
      </w:r>
      <w:r w:rsidR="00F81533">
        <w:rPr>
          <w:rFonts w:ascii="Times New Roman" w:hAnsi="Times New Roman" w:cs="Times New Roman"/>
        </w:rPr>
        <w:t>instances</w:t>
      </w:r>
      <w:r w:rsidR="00DB5943">
        <w:rPr>
          <w:rFonts w:ascii="Times New Roman" w:hAnsi="Times New Roman" w:cs="Times New Roman"/>
        </w:rPr>
        <w:t xml:space="preserve"> were compulsive and which were reasonable</w:t>
      </w:r>
      <w:r w:rsidR="00F81533">
        <w:rPr>
          <w:rFonts w:ascii="Times New Roman" w:hAnsi="Times New Roman" w:cs="Times New Roman"/>
        </w:rPr>
        <w:t xml:space="preserve">. For P1, </w:t>
      </w:r>
      <w:r w:rsidR="00DB5943">
        <w:rPr>
          <w:rFonts w:ascii="Times New Roman" w:hAnsi="Times New Roman" w:cs="Times New Roman"/>
        </w:rPr>
        <w:t xml:space="preserve">approximately </w:t>
      </w:r>
      <w:r w:rsidR="003B65BE">
        <w:rPr>
          <w:rFonts w:ascii="Times New Roman" w:hAnsi="Times New Roman" w:cs="Times New Roman"/>
        </w:rPr>
        <w:t xml:space="preserve">seven </w:t>
      </w:r>
      <w:r w:rsidR="00DB5943">
        <w:rPr>
          <w:rFonts w:ascii="Times New Roman" w:hAnsi="Times New Roman" w:cs="Times New Roman"/>
        </w:rPr>
        <w:t>occasions during a typical day were determined to be reasonable</w:t>
      </w:r>
      <w:r w:rsidR="00F81533">
        <w:rPr>
          <w:rFonts w:ascii="Times New Roman" w:hAnsi="Times New Roman" w:cs="Times New Roman"/>
        </w:rPr>
        <w:t>; P2 determined that approximately 10 times per day would be reasonable. Hand washing frequencies at pos</w:t>
      </w:r>
      <w:r w:rsidR="00615E10">
        <w:rPr>
          <w:rFonts w:ascii="Times New Roman" w:hAnsi="Times New Roman" w:cs="Times New Roman"/>
        </w:rPr>
        <w:t>t</w:t>
      </w:r>
      <w:r w:rsidR="00F81533">
        <w:rPr>
          <w:rFonts w:ascii="Times New Roman" w:hAnsi="Times New Roman" w:cs="Times New Roman"/>
        </w:rPr>
        <w:t xml:space="preserve">treatment were in these ranges for both P1 (M = 7.3) and P2 (M = 12.3) and these gains were maintained at follow-up. </w:t>
      </w:r>
      <w:r>
        <w:rPr>
          <w:rFonts w:ascii="Times New Roman" w:hAnsi="Times New Roman" w:cs="Times New Roman"/>
        </w:rPr>
        <w:t xml:space="preserve">P3 did not intend “keep safe” behaviors to reach zero either; a major part of his routine was prayer, a behavior P3 wanted to decrease but not eliminate. His posttreatment mean frequency of “keep safe” behaviors (37.6) was associated with an average bedtime routine of 26.4 minutes, a </w:t>
      </w:r>
      <w:r w:rsidR="00D816E1">
        <w:rPr>
          <w:rFonts w:ascii="Times New Roman" w:hAnsi="Times New Roman" w:cs="Times New Roman"/>
        </w:rPr>
        <w:t xml:space="preserve">notable </w:t>
      </w:r>
      <w:r>
        <w:rPr>
          <w:rFonts w:ascii="Times New Roman" w:hAnsi="Times New Roman" w:cs="Times New Roman"/>
        </w:rPr>
        <w:t xml:space="preserve">improvement from the average bedtime length during baseline (51.0 minutes). </w:t>
      </w:r>
      <w:r w:rsidR="009D00AE">
        <w:rPr>
          <w:rFonts w:ascii="Times New Roman" w:hAnsi="Times New Roman" w:cs="Times New Roman"/>
        </w:rPr>
        <w:t xml:space="preserve">P3’s CY-BOCS ratings decreased by five points between pre-treatment and post-treatment, and by </w:t>
      </w:r>
      <w:r w:rsidR="00A45C36">
        <w:rPr>
          <w:rFonts w:ascii="Times New Roman" w:hAnsi="Times New Roman" w:cs="Times New Roman"/>
        </w:rPr>
        <w:t>another</w:t>
      </w:r>
      <w:r w:rsidR="009D00AE">
        <w:rPr>
          <w:rFonts w:ascii="Times New Roman" w:hAnsi="Times New Roman" w:cs="Times New Roman"/>
        </w:rPr>
        <w:t xml:space="preserve"> 9 points at follow-up. No additional treatment was received between post-treatment and follow-up; factors such as strong parental support and good treatment adherence may have contributed to the larger decrease in symptoms during this period.</w:t>
      </w:r>
      <w:r w:rsidR="003B65BE">
        <w:rPr>
          <w:rFonts w:ascii="Times New Roman" w:hAnsi="Times New Roman" w:cs="Times New Roman"/>
        </w:rPr>
        <w:t xml:space="preserve"> </w:t>
      </w:r>
    </w:p>
    <w:p w:rsidR="00A45C36" w:rsidRPr="00AC3FE1" w:rsidRDefault="00D816E1" w:rsidP="007D0A41">
      <w:pPr>
        <w:spacing w:after="0" w:line="480" w:lineRule="auto"/>
        <w:ind w:firstLine="720"/>
        <w:rPr>
          <w:rFonts w:ascii="Times New Roman" w:hAnsi="Times New Roman" w:cs="Times New Roman"/>
        </w:rPr>
      </w:pPr>
      <w:r>
        <w:rPr>
          <w:rFonts w:ascii="Times New Roman" w:hAnsi="Times New Roman" w:cs="Times New Roman"/>
        </w:rPr>
        <w:t>Reductions in CY-BOCS scores were observed for all participants, indicating lowering of severity of OC symptoms</w:t>
      </w:r>
      <w:r w:rsidR="00873B51">
        <w:rPr>
          <w:rFonts w:ascii="Times New Roman" w:hAnsi="Times New Roman" w:cs="Times New Roman"/>
        </w:rPr>
        <w:t>.</w:t>
      </w:r>
      <w:r>
        <w:rPr>
          <w:rFonts w:ascii="Times New Roman" w:hAnsi="Times New Roman" w:cs="Times New Roman"/>
        </w:rPr>
        <w:t xml:space="preserve"> </w:t>
      </w:r>
      <w:r w:rsidR="00873B51">
        <w:rPr>
          <w:rFonts w:ascii="Times New Roman" w:hAnsi="Times New Roman" w:cs="Times New Roman"/>
        </w:rPr>
        <w:t>Pretreatment to posttreatment CY-BOCS symptom reduction</w:t>
      </w:r>
      <w:r w:rsidR="007D0A41">
        <w:rPr>
          <w:rFonts w:ascii="Times New Roman" w:hAnsi="Times New Roman" w:cs="Times New Roman"/>
        </w:rPr>
        <w:t>s</w:t>
      </w:r>
      <w:r w:rsidR="00873B51">
        <w:rPr>
          <w:rFonts w:ascii="Times New Roman" w:hAnsi="Times New Roman" w:cs="Times New Roman"/>
        </w:rPr>
        <w:t xml:space="preserve"> </w:t>
      </w:r>
      <w:r w:rsidR="007D0A41">
        <w:rPr>
          <w:rFonts w:ascii="Times New Roman" w:hAnsi="Times New Roman" w:cs="Times New Roman"/>
        </w:rPr>
        <w:t xml:space="preserve">for participants </w:t>
      </w:r>
      <w:r w:rsidR="00E32951">
        <w:rPr>
          <w:rFonts w:ascii="Times New Roman" w:hAnsi="Times New Roman" w:cs="Times New Roman"/>
        </w:rPr>
        <w:t xml:space="preserve">were </w:t>
      </w:r>
      <w:r w:rsidR="00873B51">
        <w:rPr>
          <w:rFonts w:ascii="Times New Roman" w:hAnsi="Times New Roman" w:cs="Times New Roman"/>
        </w:rPr>
        <w:t>50%, 12.5%, and 22%</w:t>
      </w:r>
      <w:r w:rsidR="00E32951">
        <w:rPr>
          <w:rFonts w:ascii="Times New Roman" w:hAnsi="Times New Roman" w:cs="Times New Roman"/>
        </w:rPr>
        <w:t>, respectively</w:t>
      </w:r>
      <w:r w:rsidR="00873B51">
        <w:rPr>
          <w:rFonts w:ascii="Times New Roman" w:hAnsi="Times New Roman" w:cs="Times New Roman"/>
        </w:rPr>
        <w:t xml:space="preserve">. </w:t>
      </w:r>
      <w:r w:rsidR="00E32951">
        <w:rPr>
          <w:rFonts w:ascii="Times New Roman" w:hAnsi="Times New Roman" w:cs="Times New Roman"/>
        </w:rPr>
        <w:t>Symptom reductions as reflected by the CY-BOCS for P2 and P3 were small compared to the same metric in CBT studies (45-67%) (de Haan et al.</w:t>
      </w:r>
      <w:r w:rsidR="00E32951" w:rsidRPr="00DD77BD">
        <w:rPr>
          <w:rFonts w:ascii="Times New Roman" w:hAnsi="Times New Roman" w:cs="Times New Roman"/>
        </w:rPr>
        <w:t>, 1998; Franklin</w:t>
      </w:r>
      <w:r w:rsidR="00E32951">
        <w:rPr>
          <w:rFonts w:ascii="Times New Roman" w:hAnsi="Times New Roman" w:cs="Times New Roman"/>
        </w:rPr>
        <w:t xml:space="preserve"> et al.,</w:t>
      </w:r>
      <w:r w:rsidR="00E32951" w:rsidRPr="00DD77BD">
        <w:rPr>
          <w:rFonts w:ascii="Times New Roman" w:hAnsi="Times New Roman" w:cs="Times New Roman"/>
        </w:rPr>
        <w:t xml:space="preserve"> 1998</w:t>
      </w:r>
      <w:r w:rsidR="00E32951">
        <w:rPr>
          <w:rFonts w:ascii="Times New Roman" w:hAnsi="Times New Roman" w:cs="Times New Roman"/>
        </w:rPr>
        <w:t xml:space="preserve">; </w:t>
      </w:r>
      <w:r w:rsidR="00E32951" w:rsidRPr="00DD77BD">
        <w:rPr>
          <w:rFonts w:ascii="Times New Roman" w:hAnsi="Times New Roman" w:cs="Times New Roman"/>
        </w:rPr>
        <w:t>March</w:t>
      </w:r>
      <w:r w:rsidR="00E32951">
        <w:rPr>
          <w:rFonts w:ascii="Times New Roman" w:hAnsi="Times New Roman" w:cs="Times New Roman"/>
        </w:rPr>
        <w:t xml:space="preserve"> et al.,</w:t>
      </w:r>
      <w:r w:rsidR="00E32951" w:rsidRPr="00DD77BD">
        <w:rPr>
          <w:rFonts w:ascii="Times New Roman" w:hAnsi="Times New Roman" w:cs="Times New Roman"/>
        </w:rPr>
        <w:t xml:space="preserve"> 1994</w:t>
      </w:r>
      <w:r w:rsidR="00E32951">
        <w:rPr>
          <w:rFonts w:ascii="Times New Roman" w:hAnsi="Times New Roman" w:cs="Times New Roman"/>
        </w:rPr>
        <w:t>;</w:t>
      </w:r>
      <w:r w:rsidR="00E32951" w:rsidRPr="00E2090D">
        <w:rPr>
          <w:rFonts w:ascii="Times New Roman" w:hAnsi="Times New Roman" w:cs="Times New Roman"/>
        </w:rPr>
        <w:t xml:space="preserve"> Piacentini</w:t>
      </w:r>
      <w:r w:rsidR="00E32951">
        <w:rPr>
          <w:rFonts w:ascii="Times New Roman" w:hAnsi="Times New Roman" w:cs="Times New Roman"/>
        </w:rPr>
        <w:t xml:space="preserve"> et al.</w:t>
      </w:r>
      <w:r w:rsidR="00E32951" w:rsidRPr="00E2090D">
        <w:rPr>
          <w:rFonts w:ascii="Times New Roman" w:hAnsi="Times New Roman" w:cs="Times New Roman"/>
        </w:rPr>
        <w:t>, 2002</w:t>
      </w:r>
      <w:r w:rsidR="00E32951">
        <w:rPr>
          <w:rFonts w:ascii="Times New Roman" w:hAnsi="Times New Roman" w:cs="Times New Roman"/>
        </w:rPr>
        <w:t xml:space="preserve">. Notably, </w:t>
      </w:r>
      <w:r w:rsidR="00D95D30">
        <w:rPr>
          <w:rFonts w:ascii="Times New Roman" w:hAnsi="Times New Roman" w:cs="Times New Roman"/>
        </w:rPr>
        <w:t>P2 and P3’s pre- to posttreatment</w:t>
      </w:r>
      <w:r w:rsidR="00E32951">
        <w:rPr>
          <w:rFonts w:ascii="Times New Roman" w:hAnsi="Times New Roman" w:cs="Times New Roman"/>
        </w:rPr>
        <w:t xml:space="preserve"> </w:t>
      </w:r>
      <w:r w:rsidR="00D95D30">
        <w:rPr>
          <w:rFonts w:ascii="Times New Roman" w:hAnsi="Times New Roman" w:cs="Times New Roman"/>
        </w:rPr>
        <w:t>reductions</w:t>
      </w:r>
      <w:r w:rsidR="00E32951">
        <w:rPr>
          <w:rFonts w:ascii="Times New Roman" w:hAnsi="Times New Roman" w:cs="Times New Roman"/>
        </w:rPr>
        <w:t xml:space="preserve"> </w:t>
      </w:r>
      <w:r w:rsidR="00D95D30">
        <w:rPr>
          <w:rFonts w:ascii="Times New Roman" w:hAnsi="Times New Roman" w:cs="Times New Roman"/>
        </w:rPr>
        <w:t>in compulsion frequencies</w:t>
      </w:r>
      <w:r w:rsidR="00E32951">
        <w:rPr>
          <w:rFonts w:ascii="Times New Roman" w:hAnsi="Times New Roman" w:cs="Times New Roman"/>
        </w:rPr>
        <w:t xml:space="preserve"> (</w:t>
      </w:r>
      <w:r w:rsidR="00D95D30">
        <w:rPr>
          <w:rFonts w:ascii="Times New Roman" w:hAnsi="Times New Roman" w:cs="Times New Roman"/>
        </w:rPr>
        <w:t>43.5% and 32.2%, respectively) were larger than CY-BOCS symptom reductions.</w:t>
      </w:r>
      <w:r w:rsidR="00E32951">
        <w:rPr>
          <w:rFonts w:ascii="Times New Roman" w:hAnsi="Times New Roman" w:cs="Times New Roman"/>
        </w:rPr>
        <w:t xml:space="preserve">  </w:t>
      </w:r>
      <w:r w:rsidR="00E32951">
        <w:rPr>
          <w:rFonts w:ascii="Times New Roman" w:hAnsi="Times New Roman" w:cs="Times New Roman"/>
          <w:color w:val="1A1718"/>
        </w:rPr>
        <w:t>It may be that self-reported compulsion frequency is a more sensitive measure of change in functioning than CY-BOCS rating</w:t>
      </w:r>
      <w:r w:rsidR="00D95D30">
        <w:rPr>
          <w:rFonts w:ascii="Times New Roman" w:hAnsi="Times New Roman" w:cs="Times New Roman"/>
          <w:color w:val="1A1718"/>
        </w:rPr>
        <w:t>s</w:t>
      </w:r>
      <w:r w:rsidR="003B65BE">
        <w:rPr>
          <w:rFonts w:ascii="Times New Roman" w:hAnsi="Times New Roman" w:cs="Times New Roman"/>
          <w:color w:val="1A1718"/>
        </w:rPr>
        <w:t>, especially when dealing with less severe cases of OCD</w:t>
      </w:r>
      <w:r w:rsidR="00D95D30">
        <w:rPr>
          <w:rFonts w:ascii="Times New Roman" w:hAnsi="Times New Roman" w:cs="Times New Roman"/>
          <w:color w:val="1A1718"/>
        </w:rPr>
        <w:t xml:space="preserve">. Compulsion frequencies </w:t>
      </w:r>
      <w:r w:rsidR="007D0A41">
        <w:rPr>
          <w:rFonts w:ascii="Times New Roman" w:hAnsi="Times New Roman" w:cs="Times New Roman"/>
          <w:color w:val="1A1718"/>
        </w:rPr>
        <w:t>drop</w:t>
      </w:r>
      <w:r w:rsidR="00D95D30">
        <w:rPr>
          <w:rFonts w:ascii="Times New Roman" w:hAnsi="Times New Roman" w:cs="Times New Roman"/>
          <w:color w:val="1A1718"/>
        </w:rPr>
        <w:t xml:space="preserve"> as time spent on compulsions is reduced, whereas decreases in CY-BOCS scale scores do </w:t>
      </w:r>
      <w:r w:rsidR="007D0A41">
        <w:rPr>
          <w:rFonts w:ascii="Times New Roman" w:hAnsi="Times New Roman" w:cs="Times New Roman"/>
          <w:color w:val="1A1718"/>
        </w:rPr>
        <w:t xml:space="preserve">not necessarily </w:t>
      </w:r>
      <w:r w:rsidR="00D95D30">
        <w:rPr>
          <w:rFonts w:ascii="Times New Roman" w:hAnsi="Times New Roman" w:cs="Times New Roman"/>
          <w:color w:val="1A1718"/>
        </w:rPr>
        <w:t>reflect reductions in time spent on obsessions or compulsions (Geller, 2010).</w:t>
      </w:r>
      <w:r w:rsidR="00E32951">
        <w:rPr>
          <w:rFonts w:ascii="Times New Roman" w:hAnsi="Times New Roman" w:cs="Times New Roman"/>
          <w:color w:val="1A1718"/>
        </w:rPr>
        <w:t xml:space="preserve"> </w:t>
      </w:r>
      <w:r w:rsidR="00873B51">
        <w:rPr>
          <w:rFonts w:ascii="Times New Roman" w:hAnsi="Times New Roman" w:cs="Times New Roman"/>
        </w:rPr>
        <w:t>Compar</w:t>
      </w:r>
      <w:r w:rsidR="007D0A41">
        <w:rPr>
          <w:rFonts w:ascii="Times New Roman" w:hAnsi="Times New Roman" w:cs="Times New Roman"/>
        </w:rPr>
        <w:t>ed to pretreatment, CY-BOCS reductions at</w:t>
      </w:r>
      <w:r w:rsidR="00873B51">
        <w:rPr>
          <w:rFonts w:ascii="Times New Roman" w:hAnsi="Times New Roman" w:cs="Times New Roman"/>
        </w:rPr>
        <w:t xml:space="preserve"> three month follow-up</w:t>
      </w:r>
      <w:r w:rsidR="007D0A41">
        <w:rPr>
          <w:rFonts w:ascii="Times New Roman" w:hAnsi="Times New Roman" w:cs="Times New Roman"/>
        </w:rPr>
        <w:t xml:space="preserve"> were </w:t>
      </w:r>
      <w:r w:rsidR="00873B51">
        <w:rPr>
          <w:rFonts w:ascii="Times New Roman" w:hAnsi="Times New Roman" w:cs="Times New Roman"/>
        </w:rPr>
        <w:t>54%, 12.5%, and 61%</w:t>
      </w:r>
      <w:r w:rsidR="00D95D30">
        <w:rPr>
          <w:rFonts w:ascii="Times New Roman" w:hAnsi="Times New Roman" w:cs="Times New Roman"/>
        </w:rPr>
        <w:t>, respectively</w:t>
      </w:r>
      <w:r w:rsidR="007D0A41">
        <w:rPr>
          <w:rFonts w:ascii="Times New Roman" w:hAnsi="Times New Roman" w:cs="Times New Roman"/>
        </w:rPr>
        <w:t>,</w:t>
      </w:r>
      <w:r w:rsidR="007D0A41" w:rsidRPr="007D0A41">
        <w:rPr>
          <w:rFonts w:ascii="Times New Roman" w:hAnsi="Times New Roman" w:cs="Times New Roman"/>
        </w:rPr>
        <w:t xml:space="preserve"> </w:t>
      </w:r>
      <w:r w:rsidR="007D0A41">
        <w:rPr>
          <w:rFonts w:ascii="Times New Roman" w:hAnsi="Times New Roman" w:cs="Times New Roman"/>
        </w:rPr>
        <w:t>and these changes were reported alongside continued reductions in self-reported compulsion frequencies.</w:t>
      </w:r>
      <w:r w:rsidR="00D95D30">
        <w:rPr>
          <w:rFonts w:ascii="Times New Roman" w:hAnsi="Times New Roman" w:cs="Times New Roman"/>
        </w:rPr>
        <w:t xml:space="preserve"> </w:t>
      </w:r>
      <w:r w:rsidR="007D0A41">
        <w:rPr>
          <w:rFonts w:ascii="Times New Roman" w:hAnsi="Times New Roman" w:cs="Times New Roman"/>
        </w:rPr>
        <w:t>F</w:t>
      </w:r>
      <w:r w:rsidR="00D95D30">
        <w:rPr>
          <w:rFonts w:ascii="Times New Roman" w:hAnsi="Times New Roman" w:cs="Times New Roman"/>
        </w:rPr>
        <w:t>or P1 and P3</w:t>
      </w:r>
      <w:r w:rsidR="007D0A41">
        <w:rPr>
          <w:rFonts w:ascii="Times New Roman" w:hAnsi="Times New Roman" w:cs="Times New Roman"/>
        </w:rPr>
        <w:t>, these reductions</w:t>
      </w:r>
      <w:r w:rsidR="00D95D30">
        <w:rPr>
          <w:rFonts w:ascii="Times New Roman" w:hAnsi="Times New Roman" w:cs="Times New Roman"/>
        </w:rPr>
        <w:t xml:space="preserve"> were in a similar range as </w:t>
      </w:r>
      <w:r w:rsidR="007D0A41">
        <w:rPr>
          <w:rFonts w:ascii="Times New Roman" w:hAnsi="Times New Roman" w:cs="Times New Roman"/>
        </w:rPr>
        <w:t>reductions</w:t>
      </w:r>
      <w:r w:rsidR="00D95D30">
        <w:rPr>
          <w:rFonts w:ascii="Times New Roman" w:hAnsi="Times New Roman" w:cs="Times New Roman"/>
        </w:rPr>
        <w:t xml:space="preserve"> reported in CBT studies</w:t>
      </w:r>
      <w:r w:rsidR="007D0A41">
        <w:rPr>
          <w:rFonts w:ascii="Times New Roman" w:hAnsi="Times New Roman" w:cs="Times New Roman"/>
        </w:rPr>
        <w:t>, and exceed the range (25-40%) considered to reflect clinically significant CY-BOCS symptom reduction (Geller, 2010).</w:t>
      </w:r>
      <w:r w:rsidR="00873B51">
        <w:rPr>
          <w:rFonts w:ascii="Times New Roman" w:hAnsi="Times New Roman" w:cs="Times New Roman"/>
        </w:rPr>
        <w:t xml:space="preserve"> </w:t>
      </w:r>
    </w:p>
    <w:p w:rsidR="00615E10" w:rsidRDefault="00615E10" w:rsidP="00615E10">
      <w:pPr>
        <w:spacing w:after="0" w:line="480" w:lineRule="auto"/>
        <w:ind w:firstLine="720"/>
        <w:rPr>
          <w:rFonts w:ascii="Times New Roman" w:hAnsi="Times New Roman" w:cs="Times New Roman"/>
        </w:rPr>
      </w:pPr>
      <w:r>
        <w:rPr>
          <w:rFonts w:ascii="Times New Roman" w:hAnsi="Times New Roman" w:cs="Times New Roman"/>
        </w:rPr>
        <w:t xml:space="preserve">Improvements in AFQ-Y scores indicated increased levels of acceptance, lowered levels of cognitive fusion, and a greater degree of values-consistent behavior. Changes in process </w:t>
      </w:r>
      <w:r>
        <w:rPr>
          <w:rFonts w:ascii="Times New Roman" w:hAnsi="Times New Roman" w:cs="Times New Roman"/>
          <w:color w:val="1A1718"/>
        </w:rPr>
        <w:t>we</w:t>
      </w:r>
      <w:r w:rsidRPr="00DD77BD">
        <w:rPr>
          <w:rFonts w:ascii="Times New Roman" w:hAnsi="Times New Roman" w:cs="Times New Roman"/>
          <w:color w:val="1A1718"/>
        </w:rPr>
        <w:t>re observed alongside improvements in</w:t>
      </w:r>
      <w:r>
        <w:rPr>
          <w:rFonts w:ascii="Times New Roman" w:hAnsi="Times New Roman" w:cs="Times New Roman"/>
          <w:color w:val="1A1718"/>
        </w:rPr>
        <w:t xml:space="preserve"> compulsion frequency</w:t>
      </w:r>
      <w:r w:rsidR="003B65BE">
        <w:rPr>
          <w:rFonts w:ascii="Times New Roman" w:hAnsi="Times New Roman" w:cs="Times New Roman"/>
          <w:color w:val="1A1718"/>
        </w:rPr>
        <w:t xml:space="preserve"> for two of three participants</w:t>
      </w:r>
      <w:r>
        <w:rPr>
          <w:rFonts w:ascii="Times New Roman" w:hAnsi="Times New Roman" w:cs="Times New Roman"/>
        </w:rPr>
        <w:t>.</w:t>
      </w:r>
      <w:r w:rsidRPr="002F2D20">
        <w:rPr>
          <w:rFonts w:ascii="Times New Roman" w:hAnsi="Times New Roman" w:cs="Times New Roman"/>
        </w:rPr>
        <w:t xml:space="preserve"> </w:t>
      </w:r>
      <w:r>
        <w:rPr>
          <w:rFonts w:ascii="Times New Roman" w:hAnsi="Times New Roman" w:cs="Times New Roman"/>
        </w:rPr>
        <w:t xml:space="preserve">For </w:t>
      </w:r>
      <w:r w:rsidR="003B65BE">
        <w:rPr>
          <w:rFonts w:ascii="Times New Roman" w:hAnsi="Times New Roman" w:cs="Times New Roman"/>
        </w:rPr>
        <w:t xml:space="preserve">these two participants, </w:t>
      </w:r>
      <w:r>
        <w:rPr>
          <w:rFonts w:ascii="Times New Roman" w:hAnsi="Times New Roman" w:cs="Times New Roman"/>
        </w:rPr>
        <w:t>process change and symptom change were temporally related in the manner that was expected. The fact that movement in ACT processes preceded compulsion reductions in these cases is consistent with ACT’s model of change</w:t>
      </w:r>
      <w:r w:rsidR="003B65BE">
        <w:rPr>
          <w:rFonts w:ascii="Times New Roman" w:hAnsi="Times New Roman" w:cs="Times New Roman"/>
        </w:rPr>
        <w:t>, although much more work needs to be done in this area</w:t>
      </w:r>
      <w:r>
        <w:rPr>
          <w:rFonts w:ascii="Times New Roman" w:hAnsi="Times New Roman" w:cs="Times New Roman"/>
        </w:rPr>
        <w:t>.</w:t>
      </w:r>
      <w:r w:rsidR="00C41B37">
        <w:rPr>
          <w:rFonts w:ascii="Times New Roman" w:hAnsi="Times New Roman" w:cs="Times New Roman"/>
        </w:rPr>
        <w:t xml:space="preserve">  </w:t>
      </w:r>
    </w:p>
    <w:p w:rsidR="00445B95" w:rsidRDefault="00445B95" w:rsidP="00010E96">
      <w:pPr>
        <w:spacing w:after="0" w:line="480" w:lineRule="auto"/>
        <w:ind w:firstLine="720"/>
        <w:rPr>
          <w:rFonts w:ascii="Times New Roman" w:hAnsi="Times New Roman" w:cs="Times New Roman"/>
        </w:rPr>
      </w:pPr>
      <w:r>
        <w:rPr>
          <w:rFonts w:ascii="Times New Roman" w:hAnsi="Times New Roman" w:cs="Times New Roman"/>
        </w:rPr>
        <w:t>As in previous ACT for OCD work (Twohig et al., 2010), participants and parents indicated a high degree of acceptability of the ACT protocol. Each parent and adolescent denied that treatment procedures caused discomfort. Each parent and adolescent marked “agree” or “strongly agree” in response to all TEI-SF statements regarding the acceptability of treatment procedures. Treatment acceptability is a key issue for all therapy approaches with children and families, and perhaps more so in OCD treatment</w:t>
      </w:r>
      <w:r w:rsidRPr="00F72A49">
        <w:rPr>
          <w:rFonts w:ascii="Times New Roman" w:hAnsi="Times New Roman" w:cs="Times New Roman"/>
        </w:rPr>
        <w:t xml:space="preserve"> </w:t>
      </w:r>
      <w:r>
        <w:rPr>
          <w:rFonts w:ascii="Times New Roman" w:hAnsi="Times New Roman" w:cs="Times New Roman"/>
        </w:rPr>
        <w:t>than in other contexts. In general, challenges in youth OCD treatment include noncompliance to treatment demands (in and out of sessions)</w:t>
      </w:r>
      <w:r w:rsidRPr="00D8386A">
        <w:rPr>
          <w:rFonts w:ascii="Times New Roman" w:hAnsi="Times New Roman" w:cs="Times New Roman"/>
        </w:rPr>
        <w:t xml:space="preserve">, disengaged families, and/or families that undermine treatment (Treadwell </w:t>
      </w:r>
      <w:r>
        <w:rPr>
          <w:rFonts w:ascii="Times New Roman" w:hAnsi="Times New Roman" w:cs="Times New Roman"/>
        </w:rPr>
        <w:t xml:space="preserve">&amp; Tolin, 2007). The fact that parents and adolescents found ACT acceptable provides some hope for addressing these concerns. </w:t>
      </w:r>
    </w:p>
    <w:p w:rsidR="00900754" w:rsidRDefault="00900754" w:rsidP="006A1DCF">
      <w:pPr>
        <w:spacing w:after="0" w:line="480" w:lineRule="auto"/>
        <w:ind w:firstLine="720"/>
        <w:rPr>
          <w:rFonts w:ascii="Times New Roman" w:hAnsi="Times New Roman" w:cs="Times New Roman"/>
        </w:rPr>
      </w:pPr>
      <w:r>
        <w:rPr>
          <w:rFonts w:ascii="Times New Roman" w:hAnsi="Times New Roman" w:cs="Times New Roman"/>
        </w:rPr>
        <w:t xml:space="preserve">Arguments have been raised that there are minimal differences between ACT and </w:t>
      </w:r>
      <w:r w:rsidR="00A1770F">
        <w:rPr>
          <w:rFonts w:ascii="Times New Roman" w:hAnsi="Times New Roman" w:cs="Times New Roman"/>
        </w:rPr>
        <w:t xml:space="preserve">traditional </w:t>
      </w:r>
      <w:r>
        <w:rPr>
          <w:rFonts w:ascii="Times New Roman" w:hAnsi="Times New Roman" w:cs="Times New Roman"/>
        </w:rPr>
        <w:t xml:space="preserve">CBT </w:t>
      </w:r>
      <w:r>
        <w:rPr>
          <w:rFonts w:ascii="Times New Roman" w:hAnsi="Times New Roman" w:cs="Times New Roman"/>
        </w:rPr>
        <w:fldChar w:fldCharType="begin"/>
      </w:r>
      <w:r>
        <w:rPr>
          <w:rFonts w:ascii="Times New Roman" w:hAnsi="Times New Roman" w:cs="Times New Roman"/>
        </w:rPr>
        <w:instrText xml:space="preserve"> ADDIN ZOTERO_ITEM CSL_CITATION {"citationID":"Vk3ovPWt","properties":{"formattedCitation":"(Hofmann, Sawyer, &amp; Fang, 2010; Tolin, 2009)","plainCitation":"(Hofmann, Sawyer, &amp; Fang, 2010; Tolin, 2009)"},"citationItems":[{"id":617,"uris":["http://zotero.org/users/634003/items/46CW264A"],"uri":["http://zotero.org/users/634003/items/46CW264A"],"itemData":{"id":617,"type":"article-journal","title":"The empirical status of the “new wave” of cognitive behavioral therapy","container-title":"Psychiatric Clinics of North America","page":"701-710","volume":"33","issue":"3","abstract":"This article reviews the current state of empirical research on the purported \"new wave\" of cognitive behavioral therapy (CBT). A particular emphasis is given to mindfulness-based treatments and acceptance and commitment therapy (ACT). Mindfulness-based approaches and ACT are x Contents evaluated with regard to their efficacy and comparison with traditional CBT. Deviations from CBT are explained within the context of theory, specifically in terms of the role of cognitions. These differences, however, are not irreconcilable in requiring a separate classification of \"new wave\" treatments. While subtle and important differences on the theoretical and procedural level might exist, available data do not favor one treatment over another, and do not suggest differential mechanisms of action that warrant a dramatic separation from the CBT family of approaches. Instead, the \"new wave\" treatments are consistent with the CBT approach, which refers to a family of interventions rather than a single treatment. Thus, the term \"new wave\" is potentially misleading because it is not an accurate reflection of the contemporary literature. (PsycINFO Database Record (c) 2012 APA, all rights reserved) (journal abstract)","DOI":"10.1016/j.psc.2010.04.006","author":[{"family":"Hofmann","given":"Stefan G."},{"family":"Sawyer","given":"Alice T."},{"family":"Fang","given":"Angela"}],"issued":{"year":2010},"page-first":"701"}},{"id":611,"uris":["http://zotero.org/users/634003/items/35RGUQ6I"],"uri":["http://zotero.org/users/634003/items/35RGUQ6I"],"itemData":{"id":611,"type":"article-journal","title":"Alphabet soup: ERP, CT, and ACT for OCD","container-title":"Cognitive and Behavioral Practice","page":"40-48","volume":"16","issue":"1","abstract":"The present article comments on the case conference presented in this issue, namely, Himle and Franklin's (see record2009-06469-005) exposure and response prevention (ERP); Chosak and colleagues' (see record2009-06469-003) cognitive therapy (CT); and Twohig, (see record2009-06469-004) Acceptance and Commitment Therapy (ACT). Two questions are addressed: (1) How different are these treatments? (2) What are the active vs. inert ingredients of each treatment? With regard to the first question, it is concluded that ERP and ACT appear more similar than dissimilar in terms of actual therapist/patient behaviors. CT shows more substantial differences from ERP and ACT, primarily in the therapist's direct efforts to target antecedent cognitions. With regard to the second question, examination of the likely active ingredients of each treatment suggests that interventions that encourage direct behavioral change (described as a characteristic feature of ERP and ACT and an incidental feature of CT) are most likely responsible for improvement in all three treatments, whereas evidence for the importance of altering antecedent cognitions (a characteristic feature of CT and an incidental feature of ERP) is less clear. Additional controlled research is recommended to identify which aspects of treatment are truly efficacious for OCD and other conditions. (PsycINFO Database Record (c) 2012 APA, all rights reserved)","DOI":"10.1016/j.cbpra.2008.07.001","shortTitle":"Alphabet soup","author":[{"family":"Tolin","given":"David F."}],"issued":{"year":2009,"month":2},"page-first":"40"}}],"schema":"https://github.com/citation-style-language/schema/raw/master/csl-citation.json"} </w:instrText>
      </w:r>
      <w:r>
        <w:rPr>
          <w:rFonts w:ascii="Times New Roman" w:hAnsi="Times New Roman" w:cs="Times New Roman"/>
        </w:rPr>
        <w:fldChar w:fldCharType="separate"/>
      </w:r>
      <w:r w:rsidRPr="007D40FF">
        <w:rPr>
          <w:rFonts w:ascii="Times New Roman" w:hAnsi="Times New Roman" w:cs="Times New Roman"/>
        </w:rPr>
        <w:t>(Hofmann, Sawyer, &amp; Fang, 2010; Tolin, 2009)</w:t>
      </w:r>
      <w:r>
        <w:rPr>
          <w:rFonts w:ascii="Times New Roman" w:hAnsi="Times New Roman" w:cs="Times New Roman"/>
        </w:rPr>
        <w:fldChar w:fldCharType="end"/>
      </w:r>
      <w:r>
        <w:rPr>
          <w:rFonts w:ascii="Times New Roman" w:hAnsi="Times New Roman" w:cs="Times New Roman"/>
        </w:rPr>
        <w:t xml:space="preserve">. This is an empirical question that is slowly being answered </w:t>
      </w:r>
      <w:r>
        <w:rPr>
          <w:rFonts w:ascii="Times New Roman" w:hAnsi="Times New Roman" w:cs="Times New Roman"/>
        </w:rPr>
        <w:fldChar w:fldCharType="begin"/>
      </w:r>
      <w:r>
        <w:rPr>
          <w:rFonts w:ascii="Times New Roman" w:hAnsi="Times New Roman" w:cs="Times New Roman"/>
        </w:rPr>
        <w:instrText xml:space="preserve"> ADDIN ZOTERO_ITEM CSL_CITATION {"citationID":"orn6t4bi3","properties":{"formattedCitation":"(Flaxman &amp; Bond, 2010; Forman et al., 2012; Forman, Herbert, Moitra, Yeomans, &amp; Geller, 2007; Lappalainen et al., 2007; Wicksell, Olsson, &amp; Hayes, 2011; Zettle &amp; Rains, 1989)","plainCitation":"(Flaxman &amp; Bond, 2010; Forman et al., 2012; Forman, Herbert, Moitra, Yeomans, &amp; Geller, 2007; Lappalainen et al., 2007; Wicksell, Olsson, &amp; Hayes, 2011; Zettle &amp; Rains, 1989)"},"citationItems":[{"id":632,"uris":["http://zotero.org/users/634003/items/2P9AMV2U"],"uri":["http://zotero.org/users/634003/items/2P9AMV2U"],"itemData":{"id":632,"type":"article-journal","title":"A randomised worksite comparison of acceptance and commitment therapy and stress inoculation training","container-title":"Behaviour Research and Therapy","page":"816-820","volume":"48","issue":"8","abstract":"In this comparative intervention study, 107 working individuals with above average levels of distress were randomly assigned to one of three conditions: acceptance and commitment therapy (ACT; n = 37); stress inoculation training (SIT; n = 37); or a waitlist control group (n = 33). The interventions were delivered to small groups in the workplace via two half-day training sessions. ACT and SIT were found to be equally effective in reducing psychological distress across a three month assessment period. Mediation analysis indicated that the beneficial impact of ACT on mental health resulted from an increase in psychological flexibility rather than from a change in dysfunctional cognitive content. Contrary to hypothesis, a reduction in dysfunctional cognitions did not mediate change in the SIT condition. Results suggest that the worksite may offer a useful, yet underutilised, arena for testing cognitive-behavioural theories of change. (PsycINFO Database Record (c) 2012 APA, all rights reserved) (journal abstract)","DOI":"10.1016/j.brat.2010.05.004","author":[{"family":"Flaxman","given":"Paul E."},{"family":"Bond","given":"Frank W."}],"issued":{"year":2010},"page-first":"816"}},{"id":623,"uris":["http://zotero.org/users/634003/items/QQMDRK5I"],"uri":["http://zotero.org/users/634003/items/QQMDRK5I"],"itemData":{"id":623,"type":"article-journal","title":"Using Session-by-Session Measurement to Compare Mechanisms of Action for Acceptance and Commitment Therapy and Cognitive Therapy","container-title":"Behavior Therapy","page":"341-354","volume":"43","issue":"2","abstract":"Abstract\nDebate continues about the extent to which postulated mechanisms of action of cognitive behavior therapies (CBT), including standard CBT (i.e., Beckian cognitive therapy [CT]) and acceptance and commitment therapy (ACT) are supported by mediational analyses. Moreover, the distinctiveness of CT and ACT has been called into question. One contributor to ongoing uncertainty in this arena is the lack of time-varying process data. In this study, 174 patients presenting to a university clinic with anxiety or depression who had been randomly assigned to receive either ACT or CT completed an assessment of theorized mediators and outcomes before each session. Hierarchical linear modeling of session-by-session data revealed that increased utilization of cognitive and affective change strategies relative to utilization of psychological acceptance strategies mediated outcome for CT, whereas for ACT the mediation effect was in the opposite direction. Decreases in self-reported dysfunctional thinking, cognitive “defusion” (the ability to see one's thoughts as mental events rather than necessarily as representations of reality), and willingness to engage in behavioral activity despite unpleasant thoughts or emotions were equivalent mediators across treatments. These results have potential implications for the theoretical arguments behind, and distinctiveness of, CT and ACT.","DOI":"10.1016/j.beth.2011.07.004","author":[{"family":"Forman","given":"Evan M."},{"family":"Chapman","given":"Jason E."},{"family":"Herbert","given":"James D."},{"family":"Goetter","given":"Elizabeth M."},{"family":"Yuen","given":"Erica K."},{"family":"Moitra","given":"Ethan"}],"issued":{"year":2012,"month":6},"accessed":{"year":2012,"month":5,"day":16},"page-first":"341"}},{"id":620,"uris":["http://zotero.org/users/634003/items/V8TVZKQ4"],"uri":["http://zotero.org/users/634003/items/V8TVZKQ4"],"itemData":{"id":620,"type":"article-journal","title":"A randomized controlled effectiveness trial of acceptance and commitment therapy and cognitive therapy for anxiety and depression","container-title":"Behavior Modification","page":"772-799","volume":"31","issue":"6","abstract":"Acceptance and commitment therapy (ACT) has a small but growing database of support. One hundred and one heterogeneous outpatients reporting moderate to severe levels of anxiety or depression were randomly assigned to traditional cognitive therapy (CT) or to ACT. To maximize external validity, the authors utilized very minimal exclusion criteria. Participants receiving CT and ACT evidenced large, equivalent improvements in depression, anxiety, functioning difficulties, quality of life, life satisfaction, and clinician-rated functioning. Whereas improvements were equivalent across the two groups, the mechanisms of action appeared to differ. Changes in \"observing\" and \"describing\" one's experiences appeared to mediate outcomes for the CT group relative to the ACT group, whereas \"experiential avoidance,\" \"acting with awareness,\" and \"acceptance\" mediated outcomes for the ACT group. Overall, the results suggest that ACT is a viable and disseminable treatment, the effectiveness of which appears equivalent to that of CT, even as its mechanisms appear to be distinct. (PsycINFO Database Record (c) 2012 APA, all rights reserved) (journal abstract)","DOI":"10.1177/0145445507302202","author":[{"family":"Forman","given":"Evan M."},{"family":"Herbert","given":"James D."},{"family":"Moitra","given":"Ethan"},{"family":"Yeomans","given":"Peter D."},{"family":"Geller","given":"Pamela A."}],"issued":{"year":2007,"month":11},"page-first":"772"}},{"id":629,"uris":["http://zotero.org/users/634003/items/ZHXCBRSZ"],"uri":["http://zotero.org/users/634003/items/ZHXCBRSZ"],"itemData":{"id":629,"type":"article-journal","title":"The impact of CBT and ACT models using psychology trainee therapists: A preliminary controlled effectiveness trial","container-title":"Behavior Modification","page":"488-511","volume":"31","issue":"4","abstract":"The present study compares the impact of individualized treatment provided by trainee therapists based on a traditional cognitive behavior therapy (CBT) and acceptance and commitment therapy (ACT) model. Fourteen therapists were given initial training in CBT and ACT. Outpatients (N = 28) were randomized to either approach, with each therapist treating one client within each model, linked to a functional analysis. Clients treated within an ACT model showed better symptom improvement than the CBT clients, despite the fact that students felt initially less knowledgeable about ACT and were more fearful throughout when it was used. CBT improved client self-confidence more rapidly than ACT, and ACT improved acceptance more than CBT. Both processes predicted better outcomes; acceptance remained predictive when controlling for self-confidence but not vice versa. Overall, therapists with limited training in both models got better results with ACT and the processes of change fit with the ACT model. (PsycINFO Database Record (c) 2012 APA, all rights reserved) (journal abstract)","DOI":"10.1177/0145445506298436","shortTitle":"The impact of CBT and ACT models using psychology trainee therapists","author":[{"family":"Lappalainen","given":"Raimo"},{"family":"Lehtonen","given":"Tuula"},{"family":"Skarp","given":"Eerika"},{"family":"Taubert","given":"Eija"},{"family":"Ojanen","given":"Markku"},{"family":"Hayes","given":"Steven C."}],"issued":{"year":2007,"month":7},"page-first":"488"}},{"id":635,"uris":["http://zotero.org/users/634003/items/UMNUPWEK"],"uri":["http://zotero.org/users/634003/items/UMNUPWEK"],"itemData":{"id":635,"type":"article-journal","title":"Mediators of change in Acceptance and Commitment Therapy for pediatric chronic pain","container-title":"Pain","page":"2792-2801","volume":"152","issue":"12","abstract":"Even though psychological interventions are well established in the treatment of pediatric chronic pain, there is a clear need for further development, especially with severely disabled patients. However, optimizing effectiveness in psychological treatments for pain requires clarification of the mechanisms of action. Studies addressing change processes are scarce, however, particularly in relation to pediatric chronic pain. Acceptance and Commitment Therapy (ACT), as an extension of traditional cognitive behavior therapy, is essentially aimed at improving functioning by increasing the ability to act effectively in the presence of pain and distress, that is, psychological flexibility. ACT has shown promising results for both adult and pediatric chronic pain. In the present study, the mediators of change in an ACT-oriented treatment for pediatric chronic pain were examined using a bootstrapped cross product of coefficients approach. Pain interference and depression were used as outcome variables. Six different variables relevant to theories underlying ACT and cognitive behavior therapy were included in the analyses as possible mediators of change: pain impairment beliefs, pain reactivity, self-efficacy, kinesiophobia, catastrophizing, and pain intensity. Results illustrated that pain impairment beliefs and pain reactivity were the only variables that significantly mediated the differential effects of treatment on outcomes at follow-up. Also, these 2 mediators were shown to independently predict effects in outcome variables at follow-up while controlling for earlier effects in outcome, but only for the ACT condition. Although tentative, the pattern of results suggests that variables consistent with psychological flexibility mediate the effects of ACT-based interventions to improve functioning in patients with chronic debilitating pain. (PsycINFO Database Record (c) 2012 APA, all rights reserved) (journal abstract)","DOI":"10.1016/j.pain.2011.09.003","author":[{"family":"Wicksell","given":"Rikard K."},{"family":"Olsson","given":"Gunnar L."},{"family":"Hayes","given":"Steven C."}],"issued":{"year":2011,"month":12},"page-first":"2792"}},{"id":626,"uris":["http://zotero.org/users/634003/items/9XC6XZK4"],"uri":["http://zotero.org/users/634003/items/9XC6XZK4"],"itemData":{"id":626,"type":"article-journal","title":"Group cognitive and contextual therapies in treatment of depression","container-title":"Journal of Clinical Psychology","page":"436-445","volume":"45","issue":"3","abstract":"31 depressed women (aged 22–64 yrs) were treated with 3 different group therapies: (1) complete cognitive therapy (CCT); (2) partial cognitive therapy (PCT); or (3) comprehensive distancing (CD). Measures used at pre- and posttreatment included the Beck Depression Inventory, the Hamilton Rating Scale for Depression, the Dysfunctional Attitude Scale, and the Pleasant Events Schedule. Results indicate that all 3 groups showed significant, but equivalent, reductions in depression over 12 wks of treatment and 2-mo follow-up. However, significant reductions in dysfunctional attitudes obtained for CCT and PCT were not found for CD, suggesting different underlying therapeutic processes. (PsycINFO Database Record (c) 2012 APA, all rights reserved)","DOI":"10.1002/1097-4679(198905)45:3&lt;436::AID-JCLP2270450314&gt;3.0.CO;2-L","author":[{"family":"Zettle","given":"Robert D."},{"family":"Rains","given":"Jeanetta C."}],"issued":{"year":1989,"month":5},"page-first":"436"}}],"schema":"https://github.com/citation-style-language/schema/raw/master/csl-citation.json"} </w:instrText>
      </w:r>
      <w:r>
        <w:rPr>
          <w:rFonts w:ascii="Times New Roman" w:hAnsi="Times New Roman" w:cs="Times New Roman"/>
        </w:rPr>
        <w:fldChar w:fldCharType="separate"/>
      </w:r>
      <w:r w:rsidRPr="007D40FF">
        <w:rPr>
          <w:rFonts w:ascii="Times New Roman" w:hAnsi="Times New Roman" w:cs="Times New Roman"/>
        </w:rPr>
        <w:t>(Forman et al., 2012; Forman, Herbert, Moitra, Yeomans, &amp; Geller, 2007; Lappalainen et al., 2007; Wicksell</w:t>
      </w:r>
      <w:r w:rsidR="00D7556D">
        <w:rPr>
          <w:rFonts w:ascii="Times New Roman" w:hAnsi="Times New Roman" w:cs="Times New Roman"/>
        </w:rPr>
        <w:t xml:space="preserve"> et al., </w:t>
      </w:r>
      <w:r w:rsidRPr="007D40FF">
        <w:rPr>
          <w:rFonts w:ascii="Times New Roman" w:hAnsi="Times New Roman" w:cs="Times New Roman"/>
        </w:rPr>
        <w:t>2011; Zettle &amp; Rains, 1989)</w:t>
      </w:r>
      <w:r>
        <w:rPr>
          <w:rFonts w:ascii="Times New Roman" w:hAnsi="Times New Roman" w:cs="Times New Roman"/>
        </w:rPr>
        <w:fldChar w:fldCharType="end"/>
      </w:r>
      <w:r>
        <w:rPr>
          <w:rFonts w:ascii="Times New Roman" w:hAnsi="Times New Roman" w:cs="Times New Roman"/>
        </w:rPr>
        <w:t xml:space="preserve">. It is worthwhile to note that the similarities of a treatment can be compared at differing levels. While the techniques that are used may appear similar, they may be targeting different processes of change. ACT has specified psychological flexibility as its mechanism of change. While many of the ACT processes are acceptable and encouraged within CBT, not all </w:t>
      </w:r>
      <w:r w:rsidR="00A1770F">
        <w:rPr>
          <w:rFonts w:ascii="Times New Roman" w:hAnsi="Times New Roman" w:cs="Times New Roman"/>
        </w:rPr>
        <w:t xml:space="preserve">traditional </w:t>
      </w:r>
      <w:r>
        <w:rPr>
          <w:rFonts w:ascii="Times New Roman" w:hAnsi="Times New Roman" w:cs="Times New Roman"/>
        </w:rPr>
        <w:t>CBT techniques (e.g, cognitive challenging, focus on thought/emotion reduction) fit within the theoretical underpinnings of ACT.</w:t>
      </w:r>
      <w:r w:rsidR="003B65BE">
        <w:rPr>
          <w:rFonts w:ascii="Times New Roman" w:hAnsi="Times New Roman" w:cs="Times New Roman"/>
        </w:rPr>
        <w:t xml:space="preserve"> Nevertheless, this is an area that should continue to be researched.</w:t>
      </w:r>
    </w:p>
    <w:p w:rsidR="00445B95" w:rsidRDefault="00445B95" w:rsidP="003B65BE">
      <w:pPr>
        <w:spacing w:after="0" w:line="480" w:lineRule="auto"/>
        <w:ind w:firstLine="720"/>
        <w:rPr>
          <w:rFonts w:ascii="Times New Roman" w:hAnsi="Times New Roman" w:cs="Times New Roman"/>
        </w:rPr>
      </w:pPr>
      <w:r>
        <w:rPr>
          <w:rFonts w:ascii="Times New Roman" w:hAnsi="Times New Roman" w:cs="Times New Roman"/>
        </w:rPr>
        <w:t>In addition to the positive aspects of this investigation</w:t>
      </w:r>
      <w:r w:rsidR="003B65BE">
        <w:rPr>
          <w:rFonts w:ascii="Times New Roman" w:hAnsi="Times New Roman" w:cs="Times New Roman"/>
        </w:rPr>
        <w:t>,</w:t>
      </w:r>
      <w:r>
        <w:rPr>
          <w:rFonts w:ascii="Times New Roman" w:hAnsi="Times New Roman" w:cs="Times New Roman"/>
        </w:rPr>
        <w:t xml:space="preserve"> there are limitations. </w:t>
      </w:r>
      <w:r w:rsidR="003B65BE">
        <w:rPr>
          <w:rFonts w:ascii="Times New Roman" w:hAnsi="Times New Roman" w:cs="Times New Roman"/>
        </w:rPr>
        <w:t>First, f</w:t>
      </w:r>
      <w:r>
        <w:rPr>
          <w:rFonts w:ascii="Times New Roman" w:hAnsi="Times New Roman" w:cs="Times New Roman"/>
        </w:rPr>
        <w:t xml:space="preserve">or logistical reasons, assessments were conducted by the therapist instead of another researcher. Most of the assessment tools used in the study were self-report or parent-report measures (CDI, MASC, AFQ-Y); however, the ADIS and CY-BOCS were completed in an interview format by the assessor. In future studies, the assessments should not be administered by the therapist, but rather by another researcher who has been trained to competency. </w:t>
      </w:r>
      <w:r w:rsidR="003B65BE">
        <w:rPr>
          <w:rFonts w:ascii="Times New Roman" w:hAnsi="Times New Roman" w:cs="Times New Roman"/>
        </w:rPr>
        <w:t>Second, t</w:t>
      </w:r>
      <w:r>
        <w:rPr>
          <w:rFonts w:ascii="Times New Roman" w:hAnsi="Times New Roman" w:cs="Times New Roman"/>
        </w:rPr>
        <w:t xml:space="preserve">he intervention in the study was limited to a maximum of 10 sessions. Presumably, if the treatment was to be delivered in a longer-term format, including </w:t>
      </w:r>
      <w:r w:rsidR="00506C61">
        <w:rPr>
          <w:rFonts w:ascii="Times New Roman" w:hAnsi="Times New Roman" w:cs="Times New Roman"/>
        </w:rPr>
        <w:t xml:space="preserve">booster </w:t>
      </w:r>
      <w:r>
        <w:rPr>
          <w:rFonts w:ascii="Times New Roman" w:hAnsi="Times New Roman" w:cs="Times New Roman"/>
        </w:rPr>
        <w:t xml:space="preserve">sessions, </w:t>
      </w:r>
      <w:r w:rsidR="00DA3C2E">
        <w:rPr>
          <w:rFonts w:ascii="Times New Roman" w:hAnsi="Times New Roman" w:cs="Times New Roman"/>
        </w:rPr>
        <w:t>additional</w:t>
      </w:r>
      <w:r>
        <w:rPr>
          <w:rFonts w:ascii="Times New Roman" w:hAnsi="Times New Roman" w:cs="Times New Roman"/>
        </w:rPr>
        <w:t xml:space="preserve"> gains may be expected. </w:t>
      </w:r>
      <w:r w:rsidR="00DA3C2E">
        <w:rPr>
          <w:rFonts w:ascii="Times New Roman" w:hAnsi="Times New Roman" w:cs="Times New Roman"/>
        </w:rPr>
        <w:t xml:space="preserve">Future ACT for youth OCD protocols may benefit from more </w:t>
      </w:r>
      <w:r w:rsidR="00BC335E">
        <w:rPr>
          <w:rFonts w:ascii="Times New Roman" w:hAnsi="Times New Roman" w:cs="Times New Roman"/>
        </w:rPr>
        <w:t>extensive m</w:t>
      </w:r>
      <w:r w:rsidR="00DA3C2E">
        <w:rPr>
          <w:rFonts w:ascii="Times New Roman" w:hAnsi="Times New Roman" w:cs="Times New Roman"/>
        </w:rPr>
        <w:t>easurement of values</w:t>
      </w:r>
      <w:r w:rsidR="00BC335E">
        <w:rPr>
          <w:rFonts w:ascii="Times New Roman" w:hAnsi="Times New Roman" w:cs="Times New Roman"/>
        </w:rPr>
        <w:t>,</w:t>
      </w:r>
      <w:r w:rsidR="00DA3C2E">
        <w:rPr>
          <w:rFonts w:ascii="Times New Roman" w:hAnsi="Times New Roman" w:cs="Times New Roman"/>
        </w:rPr>
        <w:t xml:space="preserve"> </w:t>
      </w:r>
      <w:r>
        <w:rPr>
          <w:rFonts w:ascii="Times New Roman" w:hAnsi="Times New Roman" w:cs="Times New Roman"/>
        </w:rPr>
        <w:t xml:space="preserve">inclusion of </w:t>
      </w:r>
      <w:r w:rsidR="00DA3C2E">
        <w:rPr>
          <w:rFonts w:ascii="Times New Roman" w:hAnsi="Times New Roman" w:cs="Times New Roman"/>
        </w:rPr>
        <w:t xml:space="preserve">more </w:t>
      </w:r>
      <w:r>
        <w:rPr>
          <w:rFonts w:ascii="Times New Roman" w:hAnsi="Times New Roman" w:cs="Times New Roman"/>
        </w:rPr>
        <w:t>experiential elements</w:t>
      </w:r>
      <w:r w:rsidR="00BC335E">
        <w:rPr>
          <w:rFonts w:ascii="Times New Roman" w:hAnsi="Times New Roman" w:cs="Times New Roman"/>
        </w:rPr>
        <w:t xml:space="preserve">, and </w:t>
      </w:r>
      <w:r w:rsidR="00E645E6" w:rsidRPr="005603B0">
        <w:rPr>
          <w:rFonts w:ascii="Times New Roman" w:hAnsi="Times New Roman" w:cs="Times New Roman"/>
        </w:rPr>
        <w:t xml:space="preserve">enriched coverage of “self as context” </w:t>
      </w:r>
      <w:r w:rsidR="00BC335E">
        <w:rPr>
          <w:rFonts w:ascii="Times New Roman" w:hAnsi="Times New Roman" w:cs="Times New Roman"/>
        </w:rPr>
        <w:t xml:space="preserve">processes. </w:t>
      </w:r>
    </w:p>
    <w:p w:rsidR="005A75D7" w:rsidRDefault="00445B95" w:rsidP="00A54543">
      <w:pPr>
        <w:spacing w:after="0" w:line="480" w:lineRule="auto"/>
        <w:rPr>
          <w:rFonts w:ascii="Times New Roman" w:hAnsi="Times New Roman" w:cs="Times New Roman"/>
        </w:rPr>
      </w:pPr>
      <w:r>
        <w:rPr>
          <w:rFonts w:ascii="Times New Roman" w:hAnsi="Times New Roman" w:cs="Times New Roman"/>
          <w:b/>
          <w:bCs/>
        </w:rPr>
        <w:tab/>
      </w:r>
      <w:r w:rsidR="00903137" w:rsidRPr="000F4AA0">
        <w:rPr>
          <w:rFonts w:ascii="Times New Roman" w:hAnsi="Times New Roman" w:cs="Times New Roman"/>
          <w:bCs/>
        </w:rPr>
        <w:t>Additional case studies and pretest-posttest small group research may be logical next steps. Eventually,</w:t>
      </w:r>
      <w:r w:rsidR="00903137">
        <w:rPr>
          <w:rFonts w:ascii="Times New Roman" w:hAnsi="Times New Roman" w:cs="Times New Roman"/>
          <w:b/>
          <w:bCs/>
        </w:rPr>
        <w:t xml:space="preserve"> </w:t>
      </w:r>
      <w:r w:rsidR="00903137">
        <w:rPr>
          <w:rFonts w:ascii="Times New Roman" w:hAnsi="Times New Roman" w:cs="Times New Roman"/>
        </w:rPr>
        <w:t>a</w:t>
      </w:r>
      <w:r>
        <w:rPr>
          <w:rFonts w:ascii="Times New Roman" w:hAnsi="Times New Roman" w:cs="Times New Roman"/>
        </w:rPr>
        <w:t xml:space="preserve"> randomized clinical trial </w:t>
      </w:r>
      <w:r w:rsidR="00903137">
        <w:rPr>
          <w:rFonts w:ascii="Times New Roman" w:hAnsi="Times New Roman" w:cs="Times New Roman"/>
        </w:rPr>
        <w:t>c</w:t>
      </w:r>
      <w:r>
        <w:rPr>
          <w:rFonts w:ascii="Times New Roman" w:hAnsi="Times New Roman" w:cs="Times New Roman"/>
        </w:rPr>
        <w:t xml:space="preserve">ould help confirm these findings and allow for greater claims to be made regarding external validity. Randomly assigning participants to ACT, ERP, or ACT+ERP would be especially helpful in answering important experimental and clinical questions. </w:t>
      </w:r>
    </w:p>
    <w:p w:rsidR="00445B95" w:rsidRPr="00B85D24" w:rsidRDefault="00791DB3" w:rsidP="003B65BE">
      <w:pPr>
        <w:spacing w:after="0" w:line="480" w:lineRule="auto"/>
        <w:rPr>
          <w:rFonts w:ascii="Times New Roman" w:hAnsi="Times New Roman" w:cs="Times New Roman"/>
        </w:rPr>
      </w:pPr>
      <w:r>
        <w:rPr>
          <w:rFonts w:ascii="Times New Roman" w:hAnsi="Times New Roman" w:cs="Times New Roman"/>
        </w:rPr>
        <w:tab/>
      </w:r>
      <w:r w:rsidR="00445B95">
        <w:rPr>
          <w:rFonts w:ascii="Times New Roman" w:hAnsi="Times New Roman" w:cs="Times New Roman"/>
        </w:rPr>
        <w:t>Because the research questions of this study were focused on individual adolescents’ response to the ACT intervention, parental involvement was limited to assisting with data collection and briefly “checking in” at the conclusion of each session. Given that p</w:t>
      </w:r>
      <w:r w:rsidR="00445B95" w:rsidRPr="00D8386A">
        <w:rPr>
          <w:rFonts w:ascii="Times New Roman" w:hAnsi="Times New Roman" w:cs="Times New Roman"/>
        </w:rPr>
        <w:t xml:space="preserve">arents often participate </w:t>
      </w:r>
      <w:r w:rsidR="00445B95">
        <w:rPr>
          <w:rFonts w:ascii="Times New Roman" w:hAnsi="Times New Roman" w:cs="Times New Roman"/>
        </w:rPr>
        <w:t>in</w:t>
      </w:r>
      <w:r w:rsidR="00445B95" w:rsidRPr="00D8386A">
        <w:rPr>
          <w:rFonts w:ascii="Times New Roman" w:hAnsi="Times New Roman" w:cs="Times New Roman"/>
        </w:rPr>
        <w:t xml:space="preserve"> the child’s com</w:t>
      </w:r>
      <w:r w:rsidR="00445B95">
        <w:rPr>
          <w:rFonts w:ascii="Times New Roman" w:hAnsi="Times New Roman" w:cs="Times New Roman"/>
        </w:rPr>
        <w:t>pulsions (</w:t>
      </w:r>
      <w:r w:rsidR="00F12C0B">
        <w:rPr>
          <w:rFonts w:ascii="Times New Roman" w:hAnsi="Times New Roman" w:cs="Times New Roman"/>
        </w:rPr>
        <w:t>Storch et al., 2007</w:t>
      </w:r>
      <w:r w:rsidR="00445B95">
        <w:rPr>
          <w:rFonts w:ascii="Times New Roman" w:hAnsi="Times New Roman" w:cs="Times New Roman"/>
        </w:rPr>
        <w:t>) and that</w:t>
      </w:r>
      <w:r w:rsidR="00445B95" w:rsidRPr="004966C7">
        <w:rPr>
          <w:rFonts w:ascii="Times New Roman" w:hAnsi="Times New Roman" w:cs="Times New Roman"/>
        </w:rPr>
        <w:t xml:space="preserve"> </w:t>
      </w:r>
      <w:r w:rsidR="00445B95" w:rsidRPr="00DD77BD">
        <w:rPr>
          <w:rFonts w:ascii="Times New Roman" w:hAnsi="Times New Roman" w:cs="Times New Roman"/>
        </w:rPr>
        <w:t>higher levels of family dysfunction</w:t>
      </w:r>
      <w:r w:rsidR="00445B95">
        <w:rPr>
          <w:rFonts w:ascii="Times New Roman" w:hAnsi="Times New Roman" w:cs="Times New Roman"/>
        </w:rPr>
        <w:t xml:space="preserve"> predict poorer </w:t>
      </w:r>
      <w:r w:rsidR="00F12C0B">
        <w:rPr>
          <w:rFonts w:ascii="Times New Roman" w:hAnsi="Times New Roman" w:cs="Times New Roman"/>
        </w:rPr>
        <w:t>treatment</w:t>
      </w:r>
      <w:r w:rsidR="00445B95">
        <w:rPr>
          <w:rFonts w:ascii="Times New Roman" w:hAnsi="Times New Roman" w:cs="Times New Roman"/>
        </w:rPr>
        <w:t xml:space="preserve"> outcomes (</w:t>
      </w:r>
      <w:r w:rsidR="00F12C0B">
        <w:rPr>
          <w:rFonts w:ascii="Times New Roman" w:hAnsi="Times New Roman" w:cs="Times New Roman"/>
        </w:rPr>
        <w:t>Peris et al., 2012; Skoog &amp; Skoog, 1999</w:t>
      </w:r>
      <w:r w:rsidR="00445B95">
        <w:rPr>
          <w:rFonts w:ascii="Times New Roman" w:hAnsi="Times New Roman" w:cs="Times New Roman"/>
        </w:rPr>
        <w:t xml:space="preserve">), more exploration of parental involvement may be a useful component of future studies. </w:t>
      </w:r>
    </w:p>
    <w:p w:rsidR="00445B95" w:rsidRDefault="00445B95" w:rsidP="00E02B83">
      <w:pPr>
        <w:pStyle w:val="ColorfulList-Accent11"/>
        <w:spacing w:line="480" w:lineRule="auto"/>
        <w:ind w:hanging="720"/>
        <w:rPr>
          <w:rFonts w:ascii="Times New Roman" w:hAnsi="Times New Roman" w:cs="Times New Roman"/>
          <w:sz w:val="24"/>
          <w:szCs w:val="24"/>
        </w:rPr>
      </w:pPr>
    </w:p>
    <w:p w:rsidR="00EB5524" w:rsidRDefault="00EB5524">
      <w:pPr>
        <w:spacing w:after="0"/>
        <w:rPr>
          <w:rFonts w:ascii="Times New Roman" w:hAnsi="Times New Roman" w:cs="Times New Roman"/>
        </w:rPr>
      </w:pPr>
    </w:p>
    <w:p w:rsidR="005F3DE7" w:rsidRDefault="005F3DE7">
      <w:pPr>
        <w:spacing w:after="0"/>
        <w:rPr>
          <w:rFonts w:ascii="Times New Roman" w:hAnsi="Times New Roman" w:cs="Times New Roman"/>
        </w:rPr>
      </w:pPr>
    </w:p>
    <w:p w:rsidR="005F3DE7" w:rsidRDefault="005F3DE7">
      <w:pPr>
        <w:spacing w:after="0"/>
        <w:rPr>
          <w:rFonts w:ascii="Times New Roman" w:hAnsi="Times New Roman" w:cs="Times New Roman"/>
        </w:rPr>
      </w:pPr>
    </w:p>
    <w:p w:rsidR="005F3DE7" w:rsidRDefault="005F3DE7">
      <w:pPr>
        <w:spacing w:after="0"/>
        <w:rPr>
          <w:rFonts w:ascii="Times New Roman" w:hAnsi="Times New Roman" w:cs="Times New Roman"/>
        </w:rPr>
      </w:pPr>
    </w:p>
    <w:p w:rsidR="00EB5524" w:rsidRDefault="00EB5524">
      <w:pPr>
        <w:spacing w:after="0"/>
        <w:rPr>
          <w:rFonts w:ascii="Times New Roman" w:hAnsi="Times New Roman" w:cs="Times New Roman"/>
        </w:rPr>
      </w:pPr>
    </w:p>
    <w:p w:rsidR="006B141E" w:rsidRDefault="006B141E" w:rsidP="00E02B83">
      <w:pPr>
        <w:rPr>
          <w:rFonts w:ascii="Times New Roman" w:hAnsi="Times New Roman" w:cs="Times New Roman"/>
        </w:rPr>
      </w:pPr>
    </w:p>
    <w:p w:rsidR="00B1295A" w:rsidRDefault="00B1295A" w:rsidP="00E02B83">
      <w:pPr>
        <w:rPr>
          <w:rFonts w:ascii="Times New Roman" w:hAnsi="Times New Roman" w:cs="Times New Roman"/>
        </w:rPr>
      </w:pPr>
    </w:p>
    <w:p w:rsidR="00B1295A" w:rsidRDefault="00B1295A" w:rsidP="00E02B83">
      <w:pPr>
        <w:rPr>
          <w:rFonts w:ascii="Times New Roman" w:hAnsi="Times New Roman" w:cs="Times New Roman"/>
        </w:rPr>
      </w:pPr>
    </w:p>
    <w:p w:rsidR="00B1295A" w:rsidRDefault="00B1295A" w:rsidP="00E02B83">
      <w:pPr>
        <w:rPr>
          <w:rFonts w:ascii="Times New Roman" w:hAnsi="Times New Roman" w:cs="Times New Roman"/>
        </w:rPr>
      </w:pPr>
    </w:p>
    <w:p w:rsidR="00B1295A" w:rsidRDefault="00B1295A" w:rsidP="00E02B83">
      <w:pPr>
        <w:rPr>
          <w:rFonts w:ascii="Times New Roman" w:hAnsi="Times New Roman" w:cs="Times New Roman"/>
        </w:rPr>
      </w:pPr>
    </w:p>
    <w:p w:rsidR="00B1295A" w:rsidRDefault="00B1295A" w:rsidP="00E02B83">
      <w:pPr>
        <w:rPr>
          <w:rFonts w:ascii="Times New Roman" w:hAnsi="Times New Roman" w:cs="Times New Roman"/>
        </w:rPr>
      </w:pPr>
    </w:p>
    <w:p w:rsidR="00233482" w:rsidRDefault="00233482" w:rsidP="00E02B83">
      <w:pPr>
        <w:rPr>
          <w:rFonts w:ascii="Times New Roman" w:hAnsi="Times New Roman" w:cs="Times New Roman"/>
        </w:rPr>
      </w:pPr>
    </w:p>
    <w:p w:rsidR="007D0A41" w:rsidRDefault="007D0A41" w:rsidP="00E02B83">
      <w:pPr>
        <w:rPr>
          <w:rFonts w:ascii="Times New Roman" w:hAnsi="Times New Roman" w:cs="Times New Roman"/>
        </w:rPr>
      </w:pPr>
    </w:p>
    <w:p w:rsidR="007D0A41" w:rsidRDefault="007D0A41" w:rsidP="00E02B83">
      <w:pPr>
        <w:rPr>
          <w:rFonts w:ascii="Times New Roman" w:hAnsi="Times New Roman" w:cs="Times New Roman"/>
        </w:rPr>
      </w:pPr>
    </w:p>
    <w:p w:rsidR="007D0A41" w:rsidRPr="00D8386A" w:rsidRDefault="007D0A41" w:rsidP="00E02B83">
      <w:pPr>
        <w:rPr>
          <w:rFonts w:ascii="Times New Roman" w:hAnsi="Times New Roman" w:cs="Times New Roman"/>
        </w:rPr>
      </w:pPr>
    </w:p>
    <w:p w:rsidR="00CF5477" w:rsidRPr="001B1440" w:rsidRDefault="00CF5477" w:rsidP="00CF5477">
      <w:pPr>
        <w:jc w:val="center"/>
        <w:outlineLvl w:val="0"/>
        <w:rPr>
          <w:rFonts w:ascii="Times New Roman" w:hAnsi="Times New Roman" w:cs="Times New Roman"/>
          <w:b/>
        </w:rPr>
      </w:pPr>
      <w:r w:rsidRPr="001B1440">
        <w:rPr>
          <w:rFonts w:ascii="Times New Roman" w:hAnsi="Times New Roman" w:cs="Times New Roman"/>
          <w:b/>
        </w:rPr>
        <w:t>References</w:t>
      </w:r>
    </w:p>
    <w:p w:rsidR="00CF5477" w:rsidRPr="00CF5477" w:rsidRDefault="006A7D61" w:rsidP="00CF5477">
      <w:pPr>
        <w:autoSpaceDE w:val="0"/>
        <w:autoSpaceDN w:val="0"/>
        <w:adjustRightInd w:val="0"/>
        <w:spacing w:after="0" w:line="480" w:lineRule="auto"/>
        <w:ind w:left="720" w:hanging="720"/>
        <w:rPr>
          <w:rFonts w:ascii="Times New Roman" w:hAnsi="Times New Roman" w:cs="Times New Roman"/>
          <w:bCs/>
        </w:rPr>
      </w:pPr>
      <w:hyperlink r:id="rId9" w:anchor="bbib1" w:history="1">
        <w:r w:rsidR="00CF5477" w:rsidRPr="00CF5477">
          <w:rPr>
            <w:rStyle w:val="Hyperlink"/>
            <w:rFonts w:ascii="Times New Roman" w:hAnsi="Times New Roman" w:cs="Times New Roman"/>
            <w:color w:val="auto"/>
            <w:u w:val="none"/>
          </w:rPr>
          <w:t>American Academy of Child and Adolescent Psychiatry (2012)</w:t>
        </w:r>
      </w:hyperlink>
      <w:r w:rsidR="00CF5477" w:rsidRPr="00CF5477">
        <w:rPr>
          <w:rStyle w:val="Hyperlink"/>
          <w:rFonts w:ascii="Times New Roman" w:hAnsi="Times New Roman" w:cs="Times New Roman"/>
          <w:color w:val="auto"/>
          <w:u w:val="none"/>
        </w:rPr>
        <w:t>.</w:t>
      </w:r>
      <w:r w:rsidR="002E3C85">
        <w:rPr>
          <w:rStyle w:val="Hyperlink"/>
          <w:rFonts w:ascii="Times New Roman" w:hAnsi="Times New Roman" w:cs="Times New Roman"/>
          <w:color w:val="auto"/>
          <w:u w:val="none"/>
        </w:rPr>
        <w:t xml:space="preserve"> </w:t>
      </w:r>
      <w:r w:rsidR="00CF5477" w:rsidRPr="00CF5477">
        <w:rPr>
          <w:rFonts w:ascii="Times New Roman" w:hAnsi="Times New Roman" w:cs="Times New Roman"/>
          <w:bCs/>
        </w:rPr>
        <w:t xml:space="preserve">Practice parameter for the assessment and treatment of children and adolescents with obsessive-compulsive disorder. </w:t>
      </w:r>
      <w:r w:rsidR="00CF5477" w:rsidRPr="00CF5477">
        <w:rPr>
          <w:rFonts w:ascii="Times New Roman" w:hAnsi="Times New Roman" w:cs="Times New Roman"/>
          <w:i/>
          <w:iCs/>
        </w:rPr>
        <w:t xml:space="preserve">Journal of the American Academy of Child and Adolescent Psychiatry, 51, </w:t>
      </w:r>
      <w:r w:rsidR="00CF5477" w:rsidRPr="00CF5477">
        <w:rPr>
          <w:rFonts w:ascii="Times New Roman" w:hAnsi="Times New Roman" w:cs="Times New Roman"/>
          <w:iCs/>
        </w:rPr>
        <w:t>98-113.</w:t>
      </w:r>
    </w:p>
    <w:p w:rsidR="00CF5477" w:rsidRPr="00CF5477" w:rsidRDefault="00CF5477" w:rsidP="00CF5477">
      <w:pPr>
        <w:pStyle w:val="ColorfulList-Accent11"/>
        <w:spacing w:line="480" w:lineRule="auto"/>
        <w:ind w:hanging="720"/>
        <w:rPr>
          <w:rFonts w:ascii="Times New Roman" w:hAnsi="Times New Roman" w:cs="Times New Roman"/>
          <w:sz w:val="24"/>
          <w:szCs w:val="24"/>
        </w:rPr>
      </w:pPr>
      <w:r w:rsidRPr="00CF5477">
        <w:rPr>
          <w:rFonts w:ascii="Times New Roman" w:hAnsi="Times New Roman" w:cs="Times New Roman"/>
          <w:sz w:val="24"/>
          <w:szCs w:val="24"/>
        </w:rPr>
        <w:t>American Psychiatric Association (2000</w:t>
      </w:r>
      <w:r w:rsidRPr="00CF5477">
        <w:rPr>
          <w:rFonts w:ascii="Times New Roman" w:hAnsi="Times New Roman" w:cs="Times New Roman"/>
          <w:iCs/>
          <w:sz w:val="24"/>
          <w:szCs w:val="24"/>
        </w:rPr>
        <w:t>).</w:t>
      </w:r>
      <w:r w:rsidRPr="00CF5477">
        <w:rPr>
          <w:rFonts w:ascii="Times New Roman" w:hAnsi="Times New Roman" w:cs="Times New Roman"/>
          <w:i/>
          <w:iCs/>
          <w:sz w:val="24"/>
          <w:szCs w:val="24"/>
        </w:rPr>
        <w:t xml:space="preserve"> Diagnostic and statistical manual of mental disorders: DSM-IV-TR</w:t>
      </w:r>
      <w:r w:rsidRPr="00CF5477">
        <w:rPr>
          <w:rFonts w:ascii="Times New Roman" w:hAnsi="Times New Roman" w:cs="Times New Roman"/>
          <w:sz w:val="24"/>
          <w:szCs w:val="24"/>
        </w:rPr>
        <w:t xml:space="preserve"> (4</w:t>
      </w:r>
      <w:r w:rsidRPr="00CF5477">
        <w:rPr>
          <w:rFonts w:ascii="Times New Roman" w:hAnsi="Times New Roman" w:cs="Times New Roman"/>
          <w:sz w:val="24"/>
          <w:szCs w:val="24"/>
          <w:vertAlign w:val="superscript"/>
        </w:rPr>
        <w:t>th</w:t>
      </w:r>
      <w:r w:rsidRPr="00CF5477">
        <w:rPr>
          <w:rFonts w:ascii="Times New Roman" w:hAnsi="Times New Roman" w:cs="Times New Roman"/>
          <w:sz w:val="24"/>
          <w:szCs w:val="24"/>
        </w:rPr>
        <w:t xml:space="preserve"> ed., text rev.). Washington, DC: Author. </w:t>
      </w:r>
    </w:p>
    <w:p w:rsidR="00CF5477" w:rsidRPr="00CF5477" w:rsidRDefault="00CF5477" w:rsidP="00CF5477">
      <w:pPr>
        <w:pStyle w:val="ColorfulList-Accent11"/>
        <w:spacing w:line="480" w:lineRule="auto"/>
        <w:ind w:hanging="720"/>
        <w:rPr>
          <w:rFonts w:ascii="Times New Roman" w:hAnsi="Times New Roman" w:cs="Times New Roman"/>
          <w:sz w:val="24"/>
          <w:szCs w:val="24"/>
        </w:rPr>
      </w:pPr>
      <w:r w:rsidRPr="00CF5477">
        <w:rPr>
          <w:rFonts w:ascii="Times New Roman" w:hAnsi="Times New Roman" w:cs="Times New Roman"/>
          <w:sz w:val="24"/>
          <w:szCs w:val="24"/>
        </w:rPr>
        <w:t xml:space="preserve">American Psychiatric Association. (2007). </w:t>
      </w:r>
      <w:r w:rsidRPr="00CF5477">
        <w:rPr>
          <w:rFonts w:ascii="Times New Roman" w:hAnsi="Times New Roman" w:cs="Times New Roman"/>
          <w:i/>
          <w:iCs/>
          <w:sz w:val="24"/>
          <w:szCs w:val="24"/>
        </w:rPr>
        <w:t xml:space="preserve">Practice guideline for the treatment of patients with obsessive-compulsive disorder. </w:t>
      </w:r>
      <w:r w:rsidRPr="00CF5477">
        <w:rPr>
          <w:rFonts w:ascii="Times New Roman" w:hAnsi="Times New Roman" w:cs="Times New Roman"/>
          <w:sz w:val="24"/>
          <w:szCs w:val="24"/>
        </w:rPr>
        <w:t>Arlington, VA: American Psychiatric Association.</w:t>
      </w:r>
    </w:p>
    <w:p w:rsidR="00CF5477" w:rsidRPr="00CF5477" w:rsidRDefault="00CF5477" w:rsidP="00CF5477">
      <w:pPr>
        <w:pStyle w:val="ColorfulList-Accent11"/>
        <w:spacing w:line="480" w:lineRule="auto"/>
        <w:ind w:hanging="720"/>
        <w:rPr>
          <w:rFonts w:ascii="Times New Roman" w:hAnsi="Times New Roman" w:cs="Times New Roman"/>
          <w:sz w:val="24"/>
          <w:szCs w:val="24"/>
        </w:rPr>
      </w:pPr>
      <w:r w:rsidRPr="00CF5477">
        <w:rPr>
          <w:rFonts w:ascii="Times New Roman" w:hAnsi="Times New Roman" w:cs="Times New Roman"/>
          <w:sz w:val="24"/>
          <w:szCs w:val="24"/>
        </w:rPr>
        <w:t xml:space="preserve">Barrett, P. M., Healy-Farrell, L., &amp; March, J. S. (2004). Cognitive-behavioral family treatment of childhood obsessive-compulsive disorder: A controlled trial. </w:t>
      </w:r>
      <w:r w:rsidRPr="00CF5477">
        <w:rPr>
          <w:rFonts w:ascii="Times New Roman" w:hAnsi="Times New Roman" w:cs="Times New Roman"/>
          <w:i/>
          <w:iCs/>
          <w:sz w:val="24"/>
          <w:szCs w:val="24"/>
        </w:rPr>
        <w:t>Journal of the American Academy of Child and Adolescent Psychiatry, 43</w:t>
      </w:r>
      <w:r w:rsidRPr="00CF5477">
        <w:rPr>
          <w:rFonts w:ascii="Times New Roman" w:hAnsi="Times New Roman" w:cs="Times New Roman"/>
          <w:sz w:val="24"/>
          <w:szCs w:val="24"/>
        </w:rPr>
        <w:t>, 46-62.</w:t>
      </w:r>
    </w:p>
    <w:p w:rsidR="00CF5477" w:rsidRPr="00CF5477" w:rsidRDefault="00CF5477" w:rsidP="00CF5477">
      <w:pPr>
        <w:pStyle w:val="NormalWeb"/>
        <w:spacing w:before="0" w:beforeAutospacing="0" w:after="0" w:afterAutospacing="0" w:line="480" w:lineRule="auto"/>
        <w:ind w:left="720" w:hanging="720"/>
      </w:pPr>
      <w:r w:rsidRPr="00CF5477">
        <w:t xml:space="preserve">Brown, A. M., Deacon, B. J., Abramowitz, J. S., Dammann, J., &amp; Whiteside, S. P. (2007). Parents’ perceptions of pharmacological and cognitive-behavioral treatments for childhood anxiety disorders. </w:t>
      </w:r>
      <w:r w:rsidRPr="00CF5477">
        <w:rPr>
          <w:i/>
          <w:iCs/>
        </w:rPr>
        <w:t>Behaviour Research and Therapy</w:t>
      </w:r>
      <w:r w:rsidRPr="00CF5477">
        <w:t xml:space="preserve">, </w:t>
      </w:r>
      <w:r w:rsidRPr="00CF5477">
        <w:rPr>
          <w:i/>
          <w:iCs/>
        </w:rPr>
        <w:t>45</w:t>
      </w:r>
      <w:r w:rsidRPr="00CF5477">
        <w:rPr>
          <w:i/>
        </w:rPr>
        <w:t>,</w:t>
      </w:r>
      <w:r w:rsidRPr="00CF5477">
        <w:t xml:space="preserve"> 819–828. </w:t>
      </w:r>
    </w:p>
    <w:p w:rsidR="00CF5477" w:rsidRPr="00CF5477" w:rsidRDefault="00CF5477" w:rsidP="00CF5477">
      <w:pPr>
        <w:pStyle w:val="ColorfulList-Accent11"/>
        <w:spacing w:line="480" w:lineRule="auto"/>
        <w:ind w:hanging="720"/>
        <w:rPr>
          <w:rFonts w:ascii="Times New Roman" w:hAnsi="Times New Roman" w:cs="Times New Roman"/>
          <w:sz w:val="24"/>
          <w:szCs w:val="24"/>
        </w:rPr>
      </w:pPr>
      <w:r w:rsidRPr="00CF5477">
        <w:rPr>
          <w:rFonts w:ascii="Times New Roman" w:hAnsi="Times New Roman" w:cs="Times New Roman"/>
          <w:sz w:val="24"/>
          <w:szCs w:val="24"/>
        </w:rPr>
        <w:t xml:space="preserve">de Haan, E., Hoodgum, K. A. L., Buitelaar, J. K., &amp; Keijsers, G. (1998). Behavior therapy versus clomipramine in obsessive-compulsive disorders in children and adolescents. </w:t>
      </w:r>
      <w:r w:rsidRPr="00CF5477">
        <w:rPr>
          <w:rFonts w:ascii="Times New Roman" w:hAnsi="Times New Roman" w:cs="Times New Roman"/>
          <w:i/>
          <w:iCs/>
          <w:sz w:val="24"/>
          <w:szCs w:val="24"/>
        </w:rPr>
        <w:t>Journal of the American Academy of Child &amp; Adolescent Psychiatry, 37</w:t>
      </w:r>
      <w:r w:rsidRPr="00CF5477">
        <w:rPr>
          <w:rFonts w:ascii="Times New Roman" w:hAnsi="Times New Roman" w:cs="Times New Roman"/>
          <w:sz w:val="24"/>
          <w:szCs w:val="24"/>
        </w:rPr>
        <w:t xml:space="preserve">, 1022-1029. </w:t>
      </w:r>
    </w:p>
    <w:p w:rsidR="00CF5477" w:rsidRPr="00CF5477" w:rsidRDefault="00CF5477" w:rsidP="00CF5477">
      <w:pPr>
        <w:pStyle w:val="NormalWeb"/>
        <w:spacing w:before="0" w:beforeAutospacing="0" w:after="0" w:afterAutospacing="0" w:line="480" w:lineRule="auto"/>
        <w:ind w:left="720" w:hanging="720"/>
      </w:pPr>
      <w:r w:rsidRPr="00CF5477">
        <w:t xml:space="preserve">Doerfler, L. A., Felner, R. D., Rawlinson, R. T., Raley, P. A., &amp; Evans, E. (1988). Depression in children and adolescents: A comparative analysis of the utility and construct validity of two assessment measures. </w:t>
      </w:r>
      <w:r w:rsidRPr="00CF5477">
        <w:rPr>
          <w:i/>
          <w:iCs/>
        </w:rPr>
        <w:t>Journal of Consulting and Clinical Psychology, 56</w:t>
      </w:r>
      <w:r w:rsidRPr="00CF5477">
        <w:t>, 769-772.</w:t>
      </w:r>
    </w:p>
    <w:p w:rsidR="00CF5477" w:rsidRPr="00CF5477" w:rsidRDefault="00CF5477" w:rsidP="00CF5477">
      <w:pPr>
        <w:pStyle w:val="NormalWeb"/>
        <w:spacing w:before="0" w:beforeAutospacing="0" w:after="0" w:afterAutospacing="0" w:line="480" w:lineRule="auto"/>
        <w:ind w:left="720" w:hanging="720"/>
      </w:pPr>
      <w:r w:rsidRPr="00CF5477">
        <w:rPr>
          <w:rStyle w:val="Strong"/>
          <w:b w:val="0"/>
        </w:rPr>
        <w:t>Finch, A. J., Saylor, C. F., Edwards, G. L, &amp; McIntosh, J. A. (1987)</w:t>
      </w:r>
      <w:r w:rsidRPr="00CF5477">
        <w:rPr>
          <w:b/>
          <w:bCs/>
        </w:rPr>
        <w:t>.</w:t>
      </w:r>
      <w:r w:rsidRPr="00CF5477">
        <w:t xml:space="preserve"> Children's depression inventory: Reliability over repeated administrations. </w:t>
      </w:r>
      <w:r w:rsidRPr="00CF5477">
        <w:rPr>
          <w:i/>
          <w:iCs/>
        </w:rPr>
        <w:t>Journal of Clinical Child Psychology, 16</w:t>
      </w:r>
      <w:r w:rsidRPr="00CF5477">
        <w:t>, 339-341.</w:t>
      </w:r>
    </w:p>
    <w:p w:rsidR="00CF5477" w:rsidRPr="00CF5477" w:rsidRDefault="00CF5477" w:rsidP="00CF5477">
      <w:pPr>
        <w:pStyle w:val="NormalWeb"/>
        <w:spacing w:before="0" w:beforeAutospacing="0" w:after="0" w:afterAutospacing="0" w:line="480" w:lineRule="auto"/>
        <w:ind w:left="720" w:hanging="720"/>
      </w:pPr>
      <w:r w:rsidRPr="00CF5477">
        <w:t xml:space="preserve">Forman, E. M., Chapman, J. E., Herbert, J. D., Goetter, E. M., Yuen, E. K., &amp; Moitra, E. (2012). Using session-by-session measurement to compare mechanisms of action for acceptance and commitment therapy and cognitive therapy. </w:t>
      </w:r>
      <w:r w:rsidRPr="00CF5477">
        <w:rPr>
          <w:i/>
          <w:iCs/>
        </w:rPr>
        <w:t>Behavior Therapy</w:t>
      </w:r>
      <w:r w:rsidRPr="00CF5477">
        <w:t xml:space="preserve">, </w:t>
      </w:r>
      <w:r w:rsidRPr="00CF5477">
        <w:rPr>
          <w:i/>
          <w:iCs/>
        </w:rPr>
        <w:t>43</w:t>
      </w:r>
      <w:r w:rsidRPr="00CF5477">
        <w:t>, 341–354.</w:t>
      </w:r>
    </w:p>
    <w:p w:rsidR="00CF5477" w:rsidRPr="00CF5477" w:rsidRDefault="00CF5477" w:rsidP="00CF5477">
      <w:pPr>
        <w:pStyle w:val="NormalWeb"/>
        <w:spacing w:before="0" w:beforeAutospacing="0" w:after="0" w:afterAutospacing="0" w:line="480" w:lineRule="auto"/>
        <w:ind w:left="720" w:hanging="720"/>
      </w:pPr>
      <w:r w:rsidRPr="00CF5477">
        <w:t xml:space="preserve">Forman, E. M., Herbert, J. D., Moitra, E., Yeomans, P. D., &amp; Geller, P. A. (2007). A randomized controlled effectiveness trial of acceptance and commitment therapy and cognitive therapy for anxiety and depression. </w:t>
      </w:r>
      <w:r w:rsidRPr="00CF5477">
        <w:rPr>
          <w:i/>
          <w:iCs/>
        </w:rPr>
        <w:t>Behavior Modification</w:t>
      </w:r>
      <w:r w:rsidRPr="00CF5477">
        <w:rPr>
          <w:i/>
        </w:rPr>
        <w:t xml:space="preserve">, </w:t>
      </w:r>
      <w:r w:rsidRPr="00CF5477">
        <w:rPr>
          <w:i/>
          <w:iCs/>
        </w:rPr>
        <w:t>31</w:t>
      </w:r>
      <w:r w:rsidRPr="00CF5477">
        <w:rPr>
          <w:i/>
        </w:rPr>
        <w:t>,</w:t>
      </w:r>
      <w:r w:rsidRPr="00CF5477">
        <w:t xml:space="preserve"> 772–799.</w:t>
      </w:r>
    </w:p>
    <w:p w:rsidR="00CF5477" w:rsidRPr="00CF5477" w:rsidRDefault="00CF5477" w:rsidP="00CF5477">
      <w:pPr>
        <w:pStyle w:val="ColorfulList-Accent11"/>
        <w:spacing w:line="480" w:lineRule="auto"/>
        <w:ind w:hanging="720"/>
        <w:rPr>
          <w:rFonts w:ascii="Times New Roman" w:hAnsi="Times New Roman" w:cs="Times New Roman"/>
          <w:sz w:val="24"/>
          <w:szCs w:val="24"/>
        </w:rPr>
      </w:pPr>
      <w:r w:rsidRPr="00CF5477">
        <w:rPr>
          <w:rFonts w:ascii="Times New Roman" w:hAnsi="Times New Roman" w:cs="Times New Roman"/>
          <w:sz w:val="24"/>
          <w:szCs w:val="24"/>
        </w:rPr>
        <w:t xml:space="preserve">Franklin, M. E., Kozak, M. J., Cashman, L. A., Coles, M. E., Rheingold, A. A., &amp; Foa, E. B. (1998). Cognitive-behavioral treatment of pediatric obsessive-compulsive disorder: An open trial. </w:t>
      </w:r>
      <w:r w:rsidRPr="00CF5477">
        <w:rPr>
          <w:rFonts w:ascii="Times New Roman" w:hAnsi="Times New Roman" w:cs="Times New Roman"/>
          <w:i/>
          <w:iCs/>
          <w:sz w:val="24"/>
          <w:szCs w:val="24"/>
        </w:rPr>
        <w:t>Journal of the American Academy of Child &amp; Adolescent Psychiatry, 37</w:t>
      </w:r>
      <w:r w:rsidRPr="00CF5477">
        <w:rPr>
          <w:rFonts w:ascii="Times New Roman" w:hAnsi="Times New Roman" w:cs="Times New Roman"/>
          <w:sz w:val="24"/>
          <w:szCs w:val="24"/>
        </w:rPr>
        <w:t xml:space="preserve">, 412-419. </w:t>
      </w:r>
    </w:p>
    <w:p w:rsidR="00CF5477" w:rsidRPr="00CF5477" w:rsidRDefault="00CF5477" w:rsidP="00CF5477">
      <w:pPr>
        <w:pStyle w:val="desc"/>
        <w:spacing w:before="0" w:beforeAutospacing="0" w:after="0" w:afterAutospacing="0" w:line="480" w:lineRule="auto"/>
        <w:ind w:left="720" w:hanging="720"/>
      </w:pPr>
      <w:r w:rsidRPr="00CF5477">
        <w:t xml:space="preserve">Franklin, M., Sapyta J., Freeman, J., Khanna, M., Compton, S., Almirall, D., et al. (2011). </w:t>
      </w:r>
      <w:hyperlink r:id="rId10" w:history="1">
        <w:r w:rsidRPr="00CF5477">
          <w:rPr>
            <w:rStyle w:val="Hyperlink"/>
            <w:color w:val="auto"/>
            <w:u w:val="none"/>
          </w:rPr>
          <w:t>Cognitive behavior therapy augmentation of pharmacotherapy in pediatric obsessive-compulsive disorder: the Pediatric OCD Treatment Study II (POTS II) randomized controlled trial.</w:t>
        </w:r>
      </w:hyperlink>
      <w:r w:rsidRPr="00CF5477">
        <w:t xml:space="preserve"> </w:t>
      </w:r>
      <w:r w:rsidRPr="00CF5477">
        <w:rPr>
          <w:i/>
        </w:rPr>
        <w:t>Journal of the American Medical Association, 306,</w:t>
      </w:r>
      <w:r w:rsidRPr="00CF5477">
        <w:t xml:space="preserve"> 1224-32.</w:t>
      </w:r>
    </w:p>
    <w:p w:rsidR="00CF5477" w:rsidRPr="00CF5477" w:rsidRDefault="00CF5477" w:rsidP="00CF5477">
      <w:pPr>
        <w:pStyle w:val="ColorfulList-Accent11"/>
        <w:spacing w:line="480" w:lineRule="auto"/>
        <w:ind w:hanging="720"/>
        <w:rPr>
          <w:rFonts w:ascii="Times New Roman" w:hAnsi="Times New Roman" w:cs="Times New Roman"/>
          <w:sz w:val="24"/>
          <w:szCs w:val="24"/>
        </w:rPr>
      </w:pPr>
      <w:r w:rsidRPr="00CF5477">
        <w:rPr>
          <w:rFonts w:ascii="Times New Roman" w:hAnsi="Times New Roman" w:cs="Times New Roman"/>
          <w:sz w:val="24"/>
          <w:szCs w:val="24"/>
        </w:rPr>
        <w:t xml:space="preserve">Freeman, J. B., Choate-Summers, M. L., Garcia, A. M., Moore, P. S., Sapyta, J. J., Khanna, M. S., et al. (2009). The pediatric obsessive-compulsive disorder treatment study II: Rationale, design, and methods. </w:t>
      </w:r>
      <w:r w:rsidRPr="00CF5477">
        <w:rPr>
          <w:rFonts w:ascii="Times New Roman" w:hAnsi="Times New Roman" w:cs="Times New Roman"/>
          <w:i/>
          <w:iCs/>
          <w:sz w:val="24"/>
          <w:szCs w:val="24"/>
        </w:rPr>
        <w:t>Child and Adolescent Psychiatry and Mental Health, 3</w:t>
      </w:r>
      <w:r w:rsidRPr="00CF5477">
        <w:rPr>
          <w:rFonts w:ascii="Times New Roman" w:hAnsi="Times New Roman" w:cs="Times New Roman"/>
          <w:sz w:val="24"/>
          <w:szCs w:val="24"/>
        </w:rPr>
        <w:t>, 4-19.</w:t>
      </w:r>
    </w:p>
    <w:p w:rsidR="00CF5477" w:rsidRPr="00CF5477" w:rsidRDefault="00CF5477" w:rsidP="00CF5477">
      <w:pPr>
        <w:pStyle w:val="ColorfulList-Accent11"/>
        <w:spacing w:line="480" w:lineRule="auto"/>
        <w:ind w:hanging="720"/>
        <w:rPr>
          <w:rFonts w:ascii="Times New Roman" w:hAnsi="Times New Roman" w:cs="Times New Roman"/>
          <w:sz w:val="24"/>
          <w:szCs w:val="24"/>
        </w:rPr>
      </w:pPr>
      <w:r w:rsidRPr="00CF5477">
        <w:rPr>
          <w:rFonts w:ascii="Times New Roman" w:hAnsi="Times New Roman" w:cs="Times New Roman"/>
          <w:sz w:val="24"/>
          <w:szCs w:val="24"/>
        </w:rPr>
        <w:t xml:space="preserve">Geller, D. A. (2010). Obsessive-compulsive disorder. In M. K. Dulcan (Ed.), </w:t>
      </w:r>
      <w:r w:rsidRPr="00CF5477">
        <w:rPr>
          <w:rFonts w:ascii="Times New Roman" w:hAnsi="Times New Roman" w:cs="Times New Roman"/>
          <w:i/>
          <w:sz w:val="24"/>
          <w:szCs w:val="24"/>
        </w:rPr>
        <w:t>Textbook of child</w:t>
      </w:r>
    </w:p>
    <w:p w:rsidR="00CF5477" w:rsidRPr="00CF5477" w:rsidRDefault="00CF5477" w:rsidP="00CF5477">
      <w:pPr>
        <w:autoSpaceDE w:val="0"/>
        <w:autoSpaceDN w:val="0"/>
        <w:adjustRightInd w:val="0"/>
        <w:spacing w:after="0" w:line="480" w:lineRule="auto"/>
        <w:ind w:left="720"/>
        <w:rPr>
          <w:rFonts w:ascii="Times New Roman" w:hAnsi="Times New Roman" w:cs="Times New Roman"/>
        </w:rPr>
      </w:pPr>
      <w:r w:rsidRPr="00CF5477">
        <w:rPr>
          <w:rFonts w:ascii="Times New Roman" w:hAnsi="Times New Roman" w:cs="Times New Roman"/>
          <w:i/>
        </w:rPr>
        <w:t>and adolescent psychiatry</w:t>
      </w:r>
      <w:r w:rsidRPr="00CF5477">
        <w:rPr>
          <w:rFonts w:ascii="Times New Roman" w:hAnsi="Times New Roman" w:cs="Times New Roman"/>
        </w:rPr>
        <w:t>, (pp. 349-363). Washington, DC: American Psychiatric Publishing.</w:t>
      </w:r>
    </w:p>
    <w:p w:rsidR="00CF5477" w:rsidRPr="00CF5477" w:rsidRDefault="00CF5477" w:rsidP="00CF5477">
      <w:pPr>
        <w:pStyle w:val="ColorfulList-Accent11"/>
        <w:spacing w:line="480" w:lineRule="auto"/>
        <w:ind w:hanging="720"/>
        <w:rPr>
          <w:rFonts w:ascii="Times New Roman" w:hAnsi="Times New Roman" w:cs="Times New Roman"/>
          <w:sz w:val="24"/>
          <w:szCs w:val="24"/>
        </w:rPr>
      </w:pPr>
      <w:r w:rsidRPr="00CF5477">
        <w:rPr>
          <w:rFonts w:ascii="Times New Roman" w:hAnsi="Times New Roman" w:cs="Times New Roman"/>
          <w:sz w:val="24"/>
          <w:szCs w:val="24"/>
        </w:rPr>
        <w:t xml:space="preserve">Geller, D., Biederman, J., Jones, J., Park, K., Schwartz, S., Shapiro, S., et al. (1997). Is juvenile obsessive-compulsive disorder a developmental subtype of the disorder? A review of the pediatric literature. </w:t>
      </w:r>
      <w:r w:rsidRPr="00CF5477">
        <w:rPr>
          <w:rFonts w:ascii="Times New Roman" w:hAnsi="Times New Roman" w:cs="Times New Roman"/>
          <w:i/>
          <w:iCs/>
          <w:sz w:val="24"/>
          <w:szCs w:val="24"/>
        </w:rPr>
        <w:t>Journal of the American Academy of Child and Adolescent Psychiatry, 37</w:t>
      </w:r>
      <w:r w:rsidRPr="00CF5477">
        <w:rPr>
          <w:rFonts w:ascii="Times New Roman" w:hAnsi="Times New Roman" w:cs="Times New Roman"/>
          <w:sz w:val="24"/>
          <w:szCs w:val="24"/>
        </w:rPr>
        <w:t>, 420-427.</w:t>
      </w:r>
    </w:p>
    <w:p w:rsidR="00CF5477" w:rsidRPr="00CF5477" w:rsidRDefault="00CF5477" w:rsidP="00CF5477">
      <w:pPr>
        <w:autoSpaceDE w:val="0"/>
        <w:autoSpaceDN w:val="0"/>
        <w:adjustRightInd w:val="0"/>
        <w:spacing w:after="0" w:line="480" w:lineRule="auto"/>
        <w:ind w:left="720" w:hanging="720"/>
        <w:rPr>
          <w:rFonts w:ascii="Times New Roman" w:hAnsi="Times New Roman" w:cs="Times New Roman"/>
        </w:rPr>
      </w:pPr>
      <w:r w:rsidRPr="00CF5477">
        <w:rPr>
          <w:rFonts w:ascii="Times New Roman" w:hAnsi="Times New Roman" w:cs="Times New Roman"/>
        </w:rPr>
        <w:t xml:space="preserve">Goodman, W. K., Rudorfer, M. V., &amp; Maser, J.D. (2000). </w:t>
      </w:r>
      <w:r w:rsidRPr="00CF5477">
        <w:rPr>
          <w:rFonts w:ascii="Times New Roman" w:hAnsi="Times New Roman" w:cs="Times New Roman"/>
          <w:i/>
          <w:iCs/>
        </w:rPr>
        <w:t xml:space="preserve">Obsessive-compulsive disorder: contemporary issues in treatment. </w:t>
      </w:r>
      <w:r w:rsidRPr="00CF5477">
        <w:rPr>
          <w:rFonts w:ascii="Times New Roman" w:hAnsi="Times New Roman" w:cs="Times New Roman"/>
        </w:rPr>
        <w:t>Mahwah, NJ: Lawrence Erlbaum Associates.</w:t>
      </w:r>
    </w:p>
    <w:p w:rsidR="00CF5477" w:rsidRPr="00CF5477" w:rsidRDefault="00CF5477" w:rsidP="00CF5477">
      <w:pPr>
        <w:autoSpaceDE w:val="0"/>
        <w:autoSpaceDN w:val="0"/>
        <w:adjustRightInd w:val="0"/>
        <w:spacing w:after="0" w:line="480" w:lineRule="auto"/>
        <w:ind w:left="720" w:hanging="720"/>
        <w:rPr>
          <w:rFonts w:ascii="Times New Roman" w:hAnsi="Times New Roman" w:cs="Times New Roman"/>
        </w:rPr>
      </w:pPr>
      <w:r w:rsidRPr="00CF5477">
        <w:rPr>
          <w:rFonts w:ascii="Times New Roman" w:hAnsi="Times New Roman" w:cs="Times New Roman"/>
        </w:rPr>
        <w:t xml:space="preserve">Greco, L. A., Blackledge, J. T., Coyne, L. W., &amp; Ehrenreich, J. (2005). Integrating acceptance and mindfulness into treatments for child and adolescent anxiety disorders: Acceptance and commitment therapy as an example. In S. M. Orsillo &amp; L. Roemer (Eds.), </w:t>
      </w:r>
      <w:r w:rsidRPr="00CF5477">
        <w:rPr>
          <w:rStyle w:val="Emphasis"/>
          <w:rFonts w:ascii="Times New Roman" w:hAnsi="Times New Roman" w:cs="Times New Roman"/>
        </w:rPr>
        <w:t>Acceptance and Mindfulness-Based Approaches to Anxiety: Conceptualization and Treatment</w:t>
      </w:r>
      <w:r w:rsidRPr="00CF5477">
        <w:rPr>
          <w:rFonts w:ascii="Times New Roman" w:hAnsi="Times New Roman" w:cs="Times New Roman"/>
        </w:rPr>
        <w:t>. New York: Kluwer/Plenum.</w:t>
      </w:r>
    </w:p>
    <w:p w:rsidR="00CF5477" w:rsidRPr="00CF5477" w:rsidRDefault="00CF5477" w:rsidP="00CF5477">
      <w:pPr>
        <w:pStyle w:val="ColorfulList-Accent11"/>
        <w:spacing w:line="480" w:lineRule="auto"/>
        <w:ind w:hanging="720"/>
        <w:rPr>
          <w:rFonts w:ascii="Times New Roman" w:hAnsi="Times New Roman" w:cs="Times New Roman"/>
          <w:sz w:val="24"/>
          <w:szCs w:val="24"/>
        </w:rPr>
      </w:pPr>
      <w:r w:rsidRPr="00CF5477">
        <w:rPr>
          <w:rFonts w:ascii="Times New Roman" w:hAnsi="Times New Roman" w:cs="Times New Roman"/>
          <w:sz w:val="24"/>
          <w:szCs w:val="24"/>
        </w:rPr>
        <w:t xml:space="preserve">Greco, L. A., Lambert, W., &amp; Baer, R. A. (2008). Psychological inflexibility in childhood and adolescence: Development and evaluation of the avoidance and fusion questionnaire for youth. </w:t>
      </w:r>
      <w:r w:rsidRPr="00CF5477">
        <w:rPr>
          <w:rFonts w:ascii="Times New Roman" w:hAnsi="Times New Roman" w:cs="Times New Roman"/>
          <w:i/>
          <w:iCs/>
          <w:sz w:val="24"/>
          <w:szCs w:val="24"/>
        </w:rPr>
        <w:t>Psychological Assessment, 20</w:t>
      </w:r>
      <w:r w:rsidRPr="00CF5477">
        <w:rPr>
          <w:rFonts w:ascii="Times New Roman" w:hAnsi="Times New Roman" w:cs="Times New Roman"/>
          <w:sz w:val="24"/>
          <w:szCs w:val="24"/>
        </w:rPr>
        <w:t xml:space="preserve">, 93-102. </w:t>
      </w:r>
    </w:p>
    <w:p w:rsidR="00CF5477" w:rsidRPr="00CF5477" w:rsidRDefault="00CF5477" w:rsidP="00CF5477">
      <w:pPr>
        <w:pStyle w:val="ColorfulList-Accent11"/>
        <w:spacing w:line="480" w:lineRule="auto"/>
        <w:ind w:hanging="720"/>
        <w:rPr>
          <w:rFonts w:ascii="Times New Roman" w:hAnsi="Times New Roman" w:cs="Times New Roman"/>
          <w:sz w:val="24"/>
          <w:szCs w:val="24"/>
        </w:rPr>
      </w:pPr>
      <w:r w:rsidRPr="00CF5477">
        <w:rPr>
          <w:rFonts w:ascii="Times New Roman" w:hAnsi="Times New Roman" w:cs="Times New Roman"/>
          <w:sz w:val="24"/>
          <w:szCs w:val="24"/>
        </w:rPr>
        <w:t xml:space="preserve">Hannan, S. E., &amp; Tolin, D. F. (2005). Mindfulness and acceptance based behavior therapy for obsessive-compulsive disorder. In S. M. Orsillo &amp; L. Roemer (Eds.), </w:t>
      </w:r>
      <w:r w:rsidRPr="00CF5477">
        <w:rPr>
          <w:rFonts w:ascii="Times New Roman" w:hAnsi="Times New Roman" w:cs="Times New Roman"/>
          <w:i/>
          <w:iCs/>
          <w:sz w:val="24"/>
          <w:szCs w:val="24"/>
        </w:rPr>
        <w:t>Acceptance and mindfulness-based approaches to anxiety: conceptualization and treatment</w:t>
      </w:r>
      <w:r w:rsidRPr="00CF5477">
        <w:rPr>
          <w:rFonts w:ascii="Times New Roman" w:hAnsi="Times New Roman" w:cs="Times New Roman"/>
          <w:sz w:val="24"/>
          <w:szCs w:val="24"/>
        </w:rPr>
        <w:t xml:space="preserve"> (pp. 271-299). New York: Springer.</w:t>
      </w:r>
    </w:p>
    <w:p w:rsidR="00CF5477" w:rsidRPr="00CF5477" w:rsidRDefault="00CF5477" w:rsidP="00CF5477">
      <w:pPr>
        <w:pStyle w:val="ColorfulList-Accent11"/>
        <w:spacing w:line="480" w:lineRule="auto"/>
        <w:ind w:hanging="720"/>
        <w:rPr>
          <w:rFonts w:ascii="Times New Roman" w:hAnsi="Times New Roman" w:cs="Times New Roman"/>
          <w:sz w:val="24"/>
          <w:szCs w:val="24"/>
        </w:rPr>
      </w:pPr>
      <w:r w:rsidRPr="00CF5477">
        <w:rPr>
          <w:rFonts w:ascii="Times New Roman" w:hAnsi="Times New Roman" w:cs="Times New Roman"/>
          <w:sz w:val="24"/>
          <w:szCs w:val="24"/>
        </w:rPr>
        <w:t xml:space="preserve">Hayes, L., Boyd, C., &amp; Sewell, J. (2011). Acceptance and Commitment Therapy for the treatment of adolescent depression: A pilot study in a psychiatric outpatient setting. </w:t>
      </w:r>
      <w:r w:rsidRPr="00CF5477">
        <w:rPr>
          <w:rFonts w:ascii="Times New Roman" w:hAnsi="Times New Roman" w:cs="Times New Roman"/>
          <w:i/>
          <w:iCs/>
          <w:sz w:val="24"/>
          <w:szCs w:val="24"/>
        </w:rPr>
        <w:t>Mindfulness,</w:t>
      </w:r>
      <w:r w:rsidRPr="00CF5477">
        <w:rPr>
          <w:rFonts w:ascii="Times New Roman" w:hAnsi="Times New Roman" w:cs="Times New Roman"/>
          <w:sz w:val="24"/>
          <w:szCs w:val="24"/>
        </w:rPr>
        <w:t xml:space="preserve"> </w:t>
      </w:r>
      <w:r w:rsidRPr="00CF5477">
        <w:rPr>
          <w:rFonts w:ascii="Times New Roman" w:hAnsi="Times New Roman" w:cs="Times New Roman"/>
          <w:i/>
          <w:sz w:val="24"/>
          <w:szCs w:val="24"/>
        </w:rPr>
        <w:t>2,</w:t>
      </w:r>
      <w:r w:rsidRPr="00CF5477">
        <w:rPr>
          <w:rFonts w:ascii="Times New Roman" w:hAnsi="Times New Roman" w:cs="Times New Roman"/>
          <w:sz w:val="24"/>
          <w:szCs w:val="24"/>
        </w:rPr>
        <w:t xml:space="preserve"> 86-94</w:t>
      </w:r>
      <w:r w:rsidRPr="00CF5477">
        <w:rPr>
          <w:rFonts w:ascii="Times New Roman" w:hAnsi="Times New Roman" w:cs="Times New Roman"/>
          <w:i/>
          <w:iCs/>
          <w:sz w:val="24"/>
          <w:szCs w:val="24"/>
        </w:rPr>
        <w:t>.</w:t>
      </w:r>
      <w:r w:rsidRPr="00CF5477">
        <w:rPr>
          <w:rFonts w:ascii="Times New Roman" w:hAnsi="Times New Roman" w:cs="Times New Roman"/>
          <w:sz w:val="24"/>
          <w:szCs w:val="24"/>
        </w:rPr>
        <w:t xml:space="preserve"> </w:t>
      </w:r>
    </w:p>
    <w:p w:rsidR="00CF5477" w:rsidRPr="00CF5477" w:rsidRDefault="00CF5477" w:rsidP="00CF5477">
      <w:pPr>
        <w:pStyle w:val="ColorfulList-Accent11"/>
        <w:spacing w:line="480" w:lineRule="auto"/>
        <w:ind w:hanging="720"/>
        <w:rPr>
          <w:rFonts w:ascii="Times New Roman" w:hAnsi="Times New Roman" w:cs="Times New Roman"/>
          <w:sz w:val="24"/>
          <w:szCs w:val="24"/>
        </w:rPr>
      </w:pPr>
      <w:r w:rsidRPr="00CF5477">
        <w:rPr>
          <w:rFonts w:ascii="Times New Roman" w:hAnsi="Times New Roman" w:cs="Times New Roman"/>
          <w:sz w:val="24"/>
          <w:szCs w:val="24"/>
        </w:rPr>
        <w:t xml:space="preserve">Hayes, S. C., Luoma, J. B., Bond, F. W., Masuda, A., &amp; Lillis, J. (2006). Acceptance and Commitment Therapy: Model, processes and outcomes. </w:t>
      </w:r>
      <w:r w:rsidRPr="00CF5477">
        <w:rPr>
          <w:rFonts w:ascii="Times New Roman" w:hAnsi="Times New Roman" w:cs="Times New Roman"/>
          <w:i/>
          <w:iCs/>
          <w:sz w:val="24"/>
          <w:szCs w:val="24"/>
        </w:rPr>
        <w:t>Behaviour Research and Therapy, 44</w:t>
      </w:r>
      <w:r w:rsidRPr="00CF5477">
        <w:rPr>
          <w:rFonts w:ascii="Times New Roman" w:hAnsi="Times New Roman" w:cs="Times New Roman"/>
          <w:sz w:val="24"/>
          <w:szCs w:val="24"/>
        </w:rPr>
        <w:t>, 1-25.</w:t>
      </w:r>
    </w:p>
    <w:p w:rsidR="00CF5477" w:rsidRPr="00CF5477" w:rsidRDefault="00CF5477" w:rsidP="00CF5477">
      <w:pPr>
        <w:pStyle w:val="ColorfulList-Accent11"/>
        <w:spacing w:line="480" w:lineRule="auto"/>
        <w:ind w:hanging="720"/>
        <w:rPr>
          <w:rFonts w:ascii="Times New Roman" w:hAnsi="Times New Roman" w:cs="Times New Roman"/>
          <w:sz w:val="24"/>
          <w:szCs w:val="24"/>
        </w:rPr>
      </w:pPr>
      <w:r w:rsidRPr="00CF5477">
        <w:rPr>
          <w:rFonts w:ascii="Times New Roman" w:hAnsi="Times New Roman" w:cs="Times New Roman"/>
          <w:sz w:val="24"/>
          <w:szCs w:val="24"/>
        </w:rPr>
        <w:t xml:space="preserve">Hayes, S. C. Strosahl, K. D., &amp; Wilson, K. G. (1999). </w:t>
      </w:r>
      <w:r w:rsidRPr="00CF5477">
        <w:rPr>
          <w:rFonts w:ascii="Times New Roman" w:hAnsi="Times New Roman" w:cs="Times New Roman"/>
          <w:i/>
          <w:iCs/>
          <w:sz w:val="24"/>
          <w:szCs w:val="24"/>
        </w:rPr>
        <w:t>Acceptance and Commitment Therapy: An experiential approach to behavior change.</w:t>
      </w:r>
      <w:r w:rsidRPr="00CF5477">
        <w:rPr>
          <w:rFonts w:ascii="Times New Roman" w:hAnsi="Times New Roman" w:cs="Times New Roman"/>
          <w:sz w:val="24"/>
          <w:szCs w:val="24"/>
        </w:rPr>
        <w:t xml:space="preserve"> New York: Guilford Press.</w:t>
      </w:r>
    </w:p>
    <w:p w:rsidR="00CF5477" w:rsidRPr="00CF5477" w:rsidRDefault="00CF5477" w:rsidP="00CF5477">
      <w:pPr>
        <w:pStyle w:val="ColorfulList-Accent11"/>
        <w:spacing w:line="480" w:lineRule="auto"/>
        <w:ind w:hanging="720"/>
        <w:rPr>
          <w:rFonts w:ascii="Times New Roman" w:hAnsi="Times New Roman" w:cs="Times New Roman"/>
          <w:sz w:val="24"/>
          <w:szCs w:val="24"/>
        </w:rPr>
      </w:pPr>
      <w:r w:rsidRPr="00CF5477">
        <w:rPr>
          <w:rFonts w:ascii="Times New Roman" w:hAnsi="Times New Roman" w:cs="Times New Roman"/>
          <w:sz w:val="24"/>
          <w:szCs w:val="24"/>
        </w:rPr>
        <w:t xml:space="preserve">Hayes, S. C., Wilson, K. G., Gifford, E. V., Follette, V. M., &amp; Strosahl, K. (1996). Experiential avoidance and behavioral disorders: A functional dimensional approach to diagnosis and treatment. </w:t>
      </w:r>
      <w:r w:rsidRPr="00CF5477">
        <w:rPr>
          <w:rFonts w:ascii="Times New Roman" w:hAnsi="Times New Roman" w:cs="Times New Roman"/>
          <w:i/>
          <w:iCs/>
          <w:sz w:val="24"/>
          <w:szCs w:val="24"/>
        </w:rPr>
        <w:t>Journal of Consulting and Clinical Psychology, 64</w:t>
      </w:r>
      <w:r w:rsidRPr="00CF5477">
        <w:rPr>
          <w:rFonts w:ascii="Times New Roman" w:hAnsi="Times New Roman" w:cs="Times New Roman"/>
          <w:sz w:val="24"/>
          <w:szCs w:val="24"/>
        </w:rPr>
        <w:t>, 1152-1168.</w:t>
      </w:r>
    </w:p>
    <w:p w:rsidR="00CF5477" w:rsidRPr="00CF5477" w:rsidRDefault="00CF5477" w:rsidP="00CF54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720" w:hanging="720"/>
        <w:rPr>
          <w:rFonts w:ascii="Times New Roman" w:hAnsi="Times New Roman" w:cs="Times New Roman"/>
        </w:rPr>
      </w:pPr>
      <w:r w:rsidRPr="00CF5477">
        <w:rPr>
          <w:rFonts w:ascii="Times New Roman" w:hAnsi="Times New Roman" w:cs="Times New Roman"/>
        </w:rPr>
        <w:t xml:space="preserve">Hofmann, S. G., Sawyer, A. T., &amp; Fang, A. (2010). The empirical status of the “new wave” of cognitive behavioral therapy. </w:t>
      </w:r>
      <w:r w:rsidRPr="00CF5477">
        <w:rPr>
          <w:rFonts w:ascii="Times New Roman" w:hAnsi="Times New Roman" w:cs="Times New Roman"/>
          <w:i/>
          <w:iCs/>
        </w:rPr>
        <w:t>Psychiatric Clinics of North America</w:t>
      </w:r>
      <w:r w:rsidRPr="00CF5477">
        <w:rPr>
          <w:rFonts w:ascii="Times New Roman" w:hAnsi="Times New Roman" w:cs="Times New Roman"/>
        </w:rPr>
        <w:t xml:space="preserve">, </w:t>
      </w:r>
      <w:r w:rsidRPr="00CF5477">
        <w:rPr>
          <w:rFonts w:ascii="Times New Roman" w:hAnsi="Times New Roman" w:cs="Times New Roman"/>
          <w:i/>
          <w:iCs/>
        </w:rPr>
        <w:t>33</w:t>
      </w:r>
      <w:r w:rsidRPr="00CF5477">
        <w:rPr>
          <w:rFonts w:ascii="Times New Roman" w:hAnsi="Times New Roman" w:cs="Times New Roman"/>
        </w:rPr>
        <w:t>, 701–710.</w:t>
      </w:r>
    </w:p>
    <w:p w:rsidR="00CF5477" w:rsidRPr="00CF5477" w:rsidRDefault="00CF5477" w:rsidP="00CF5477">
      <w:pPr>
        <w:autoSpaceDE w:val="0"/>
        <w:autoSpaceDN w:val="0"/>
        <w:adjustRightInd w:val="0"/>
        <w:spacing w:after="0" w:line="480" w:lineRule="auto"/>
        <w:ind w:left="720" w:hanging="720"/>
        <w:rPr>
          <w:rFonts w:ascii="Times New Roman" w:hAnsi="Times New Roman" w:cs="Times New Roman"/>
        </w:rPr>
      </w:pPr>
      <w:r w:rsidRPr="00CF5477">
        <w:rPr>
          <w:rFonts w:ascii="Times New Roman" w:hAnsi="Times New Roman" w:cs="Times New Roman"/>
        </w:rPr>
        <w:t xml:space="preserve">Kelley, M. L., Heffer, R. W., Gresham, F. M., &amp; Elliot, S. N. (1989). Development of a modified treatment evaluation inventory. </w:t>
      </w:r>
      <w:r w:rsidRPr="00CF5477">
        <w:rPr>
          <w:rFonts w:ascii="Times New Roman" w:hAnsi="Times New Roman" w:cs="Times New Roman"/>
          <w:i/>
          <w:iCs/>
        </w:rPr>
        <w:t>Journal of Psychopathology and Behavioral Assessment, 11</w:t>
      </w:r>
      <w:r w:rsidRPr="00CF5477">
        <w:rPr>
          <w:rFonts w:ascii="Times New Roman" w:hAnsi="Times New Roman" w:cs="Times New Roman"/>
        </w:rPr>
        <w:t>, 235−247.</w:t>
      </w:r>
    </w:p>
    <w:p w:rsidR="00CF5477" w:rsidRPr="00CF5477" w:rsidRDefault="00CF5477" w:rsidP="00CF5477">
      <w:pPr>
        <w:autoSpaceDE w:val="0"/>
        <w:autoSpaceDN w:val="0"/>
        <w:adjustRightInd w:val="0"/>
        <w:spacing w:after="0" w:line="480" w:lineRule="auto"/>
        <w:ind w:left="720" w:hanging="720"/>
        <w:rPr>
          <w:rFonts w:ascii="Times New Roman" w:hAnsi="Times New Roman" w:cs="Times New Roman"/>
        </w:rPr>
      </w:pPr>
      <w:r w:rsidRPr="00CF5477">
        <w:rPr>
          <w:rFonts w:ascii="Times New Roman" w:hAnsi="Times New Roman" w:cs="Times New Roman"/>
        </w:rPr>
        <w:t xml:space="preserve">Kovacs, M. (1985). The Children's Depression Inventory. </w:t>
      </w:r>
      <w:r w:rsidRPr="00CF5477">
        <w:rPr>
          <w:rFonts w:ascii="Times New Roman" w:hAnsi="Times New Roman" w:cs="Times New Roman"/>
          <w:i/>
          <w:iCs/>
        </w:rPr>
        <w:t>Psychopharmacology Bulletin, 21</w:t>
      </w:r>
      <w:r w:rsidRPr="00CF5477">
        <w:rPr>
          <w:rFonts w:ascii="Times New Roman" w:hAnsi="Times New Roman" w:cs="Times New Roman"/>
        </w:rPr>
        <w:t>, 995-998.</w:t>
      </w:r>
    </w:p>
    <w:p w:rsidR="00CF5477" w:rsidRPr="00CF5477" w:rsidRDefault="00CF5477" w:rsidP="00CF5477">
      <w:pPr>
        <w:autoSpaceDE w:val="0"/>
        <w:autoSpaceDN w:val="0"/>
        <w:adjustRightInd w:val="0"/>
        <w:spacing w:after="0" w:line="480" w:lineRule="auto"/>
        <w:ind w:left="720" w:hanging="720"/>
        <w:rPr>
          <w:rFonts w:ascii="Times New Roman" w:hAnsi="Times New Roman" w:cs="Times New Roman"/>
        </w:rPr>
      </w:pPr>
      <w:r w:rsidRPr="00CF5477">
        <w:rPr>
          <w:rFonts w:ascii="Times New Roman" w:hAnsi="Times New Roman" w:cs="Times New Roman"/>
        </w:rPr>
        <w:t xml:space="preserve">Lappalainen, R., Lehtonen, T., Skarp, E., Taubert, E., Ojanen, M., &amp; Hayes, S. C. (2007). The impact of CBT and ACT models using psychology trainee therapists: A preliminary controlled effectiveness trial. </w:t>
      </w:r>
      <w:r w:rsidRPr="00CF5477">
        <w:rPr>
          <w:rFonts w:ascii="Times New Roman" w:hAnsi="Times New Roman" w:cs="Times New Roman"/>
          <w:i/>
          <w:iCs/>
        </w:rPr>
        <w:t>Behavior Modification</w:t>
      </w:r>
      <w:r w:rsidRPr="00CF5477">
        <w:rPr>
          <w:rFonts w:ascii="Times New Roman" w:hAnsi="Times New Roman" w:cs="Times New Roman"/>
        </w:rPr>
        <w:t xml:space="preserve">, </w:t>
      </w:r>
      <w:r w:rsidRPr="00CF5477">
        <w:rPr>
          <w:rFonts w:ascii="Times New Roman" w:hAnsi="Times New Roman" w:cs="Times New Roman"/>
          <w:i/>
          <w:iCs/>
        </w:rPr>
        <w:t>31</w:t>
      </w:r>
      <w:r w:rsidRPr="00CF5477">
        <w:rPr>
          <w:rFonts w:ascii="Times New Roman" w:hAnsi="Times New Roman" w:cs="Times New Roman"/>
        </w:rPr>
        <w:t>, 488–511.</w:t>
      </w:r>
    </w:p>
    <w:p w:rsidR="00CF5477" w:rsidRPr="00CF5477" w:rsidRDefault="00CF5477" w:rsidP="00CF5477">
      <w:pPr>
        <w:pStyle w:val="ColorfulList-Accent11"/>
        <w:spacing w:line="480" w:lineRule="auto"/>
        <w:ind w:hanging="720"/>
        <w:rPr>
          <w:rFonts w:ascii="Times New Roman" w:hAnsi="Times New Roman" w:cs="Times New Roman"/>
          <w:sz w:val="24"/>
          <w:szCs w:val="24"/>
        </w:rPr>
      </w:pPr>
      <w:r w:rsidRPr="00CF5477">
        <w:rPr>
          <w:rFonts w:ascii="Times New Roman" w:hAnsi="Times New Roman" w:cs="Times New Roman"/>
          <w:sz w:val="24"/>
          <w:szCs w:val="24"/>
        </w:rPr>
        <w:t xml:space="preserve">March, J. S., Mulle, K., &amp; Herbel, B. (1994). Behavioral psychotherapy for children and adolescents with obsessive-compulsive disorder: An open trial of a new protocol-driven treatment package. </w:t>
      </w:r>
      <w:r w:rsidRPr="00CF5477">
        <w:rPr>
          <w:rFonts w:ascii="Times New Roman" w:hAnsi="Times New Roman" w:cs="Times New Roman"/>
          <w:i/>
          <w:iCs/>
          <w:sz w:val="24"/>
          <w:szCs w:val="24"/>
        </w:rPr>
        <w:t>Journal of the American Academy of Child &amp; Adolescent Psychiatry, 33,</w:t>
      </w:r>
      <w:r w:rsidRPr="00CF5477">
        <w:rPr>
          <w:rFonts w:ascii="Times New Roman" w:hAnsi="Times New Roman" w:cs="Times New Roman"/>
          <w:sz w:val="24"/>
          <w:szCs w:val="24"/>
        </w:rPr>
        <w:t xml:space="preserve"> 333-341.</w:t>
      </w:r>
    </w:p>
    <w:p w:rsidR="00CF5477" w:rsidRPr="00CF5477" w:rsidRDefault="006A7D61" w:rsidP="00CF5477">
      <w:pPr>
        <w:autoSpaceDE w:val="0"/>
        <w:autoSpaceDN w:val="0"/>
        <w:adjustRightInd w:val="0"/>
        <w:spacing w:after="0" w:line="480" w:lineRule="auto"/>
        <w:ind w:left="720" w:hanging="720"/>
        <w:rPr>
          <w:rFonts w:ascii="Times New Roman" w:hAnsi="Times New Roman" w:cs="Times New Roman"/>
        </w:rPr>
      </w:pPr>
      <w:hyperlink r:id="rId11" w:history="1">
        <w:r w:rsidR="00CF5477" w:rsidRPr="00CF5477">
          <w:rPr>
            <w:rFonts w:ascii="Times New Roman" w:hAnsi="Times New Roman" w:cs="Times New Roman"/>
          </w:rPr>
          <w:t>March, J. S</w:t>
        </w:r>
      </w:hyperlink>
      <w:r w:rsidR="00CF5477" w:rsidRPr="00CF5477">
        <w:rPr>
          <w:rFonts w:ascii="Times New Roman" w:hAnsi="Times New Roman" w:cs="Times New Roman"/>
        </w:rPr>
        <w:t xml:space="preserve">., </w:t>
      </w:r>
      <w:hyperlink r:id="rId12" w:history="1">
        <w:r w:rsidR="00CF5477" w:rsidRPr="00CF5477">
          <w:rPr>
            <w:rFonts w:ascii="Times New Roman" w:hAnsi="Times New Roman" w:cs="Times New Roman"/>
          </w:rPr>
          <w:t>Parker, J. D</w:t>
        </w:r>
      </w:hyperlink>
      <w:r w:rsidR="00CF5477" w:rsidRPr="00CF5477">
        <w:rPr>
          <w:rFonts w:ascii="Times New Roman" w:hAnsi="Times New Roman" w:cs="Times New Roman"/>
        </w:rPr>
        <w:t xml:space="preserve">., </w:t>
      </w:r>
      <w:hyperlink r:id="rId13" w:history="1">
        <w:r w:rsidR="00CF5477" w:rsidRPr="00CF5477">
          <w:rPr>
            <w:rFonts w:ascii="Times New Roman" w:hAnsi="Times New Roman" w:cs="Times New Roman"/>
          </w:rPr>
          <w:t>Sullivan, K</w:t>
        </w:r>
      </w:hyperlink>
      <w:r w:rsidR="00CF5477" w:rsidRPr="00CF5477">
        <w:rPr>
          <w:rFonts w:ascii="Times New Roman" w:hAnsi="Times New Roman" w:cs="Times New Roman"/>
        </w:rPr>
        <w:t xml:space="preserve">., </w:t>
      </w:r>
      <w:hyperlink r:id="rId14" w:history="1">
        <w:r w:rsidR="00CF5477" w:rsidRPr="00CF5477">
          <w:rPr>
            <w:rFonts w:ascii="Times New Roman" w:hAnsi="Times New Roman" w:cs="Times New Roman"/>
          </w:rPr>
          <w:t>Stallings, P</w:t>
        </w:r>
      </w:hyperlink>
      <w:r w:rsidR="00CF5477" w:rsidRPr="00CF5477">
        <w:rPr>
          <w:rFonts w:ascii="Times New Roman" w:hAnsi="Times New Roman" w:cs="Times New Roman"/>
        </w:rPr>
        <w:t xml:space="preserve">., </w:t>
      </w:r>
      <w:hyperlink r:id="rId15" w:history="1">
        <w:r w:rsidR="00CF5477" w:rsidRPr="00CF5477">
          <w:rPr>
            <w:rFonts w:ascii="Times New Roman" w:hAnsi="Times New Roman" w:cs="Times New Roman"/>
          </w:rPr>
          <w:t>Conners, C. K</w:t>
        </w:r>
      </w:hyperlink>
      <w:r w:rsidR="00CF5477" w:rsidRPr="00CF5477">
        <w:rPr>
          <w:rFonts w:ascii="Times New Roman" w:hAnsi="Times New Roman" w:cs="Times New Roman"/>
        </w:rPr>
        <w:t xml:space="preserve">. (1997). The multidimensional anxiety scale for children (MASC): Factor structure, reliability, and validity. </w:t>
      </w:r>
      <w:r w:rsidR="00CF5477" w:rsidRPr="00CF5477">
        <w:rPr>
          <w:rFonts w:ascii="Times New Roman" w:hAnsi="Times New Roman" w:cs="Times New Roman"/>
          <w:i/>
          <w:iCs/>
        </w:rPr>
        <w:t>Journal of the American Academy of Child and Adolescent Psychiatry,</w:t>
      </w:r>
      <w:r w:rsidR="00CF5477" w:rsidRPr="00CF5477">
        <w:rPr>
          <w:rFonts w:ascii="Times New Roman" w:hAnsi="Times New Roman" w:cs="Times New Roman"/>
        </w:rPr>
        <w:t xml:space="preserve"> </w:t>
      </w:r>
      <w:r w:rsidR="00CF5477" w:rsidRPr="00CF5477">
        <w:rPr>
          <w:rFonts w:ascii="Times New Roman" w:hAnsi="Times New Roman" w:cs="Times New Roman"/>
          <w:i/>
          <w:iCs/>
        </w:rPr>
        <w:t>36</w:t>
      </w:r>
      <w:r w:rsidR="00CF5477" w:rsidRPr="00CF5477">
        <w:rPr>
          <w:rFonts w:ascii="Times New Roman" w:hAnsi="Times New Roman" w:cs="Times New Roman"/>
        </w:rPr>
        <w:t>, 554-65.</w:t>
      </w:r>
    </w:p>
    <w:p w:rsidR="00CF5477" w:rsidRPr="00CF5477" w:rsidRDefault="00CF5477" w:rsidP="00CF5477">
      <w:pPr>
        <w:autoSpaceDE w:val="0"/>
        <w:autoSpaceDN w:val="0"/>
        <w:adjustRightInd w:val="0"/>
        <w:spacing w:after="0" w:line="480" w:lineRule="auto"/>
        <w:ind w:left="720" w:hanging="720"/>
        <w:rPr>
          <w:rFonts w:ascii="Times New Roman" w:hAnsi="Times New Roman" w:cs="Times New Roman"/>
        </w:rPr>
      </w:pPr>
      <w:r w:rsidRPr="00CF5477">
        <w:rPr>
          <w:rFonts w:ascii="Times New Roman" w:hAnsi="Times New Roman" w:cs="Times New Roman"/>
        </w:rPr>
        <w:t xml:space="preserve">Murrell, A. R., Coyne, L. W., &amp; Wilson, K. G. (2005). ACT with children, adolescents, and their parents. In S. C. Hayes, &amp; K. D. Strosahl (Eds.). </w:t>
      </w:r>
      <w:r w:rsidRPr="00CF5477">
        <w:rPr>
          <w:rFonts w:ascii="Times New Roman" w:hAnsi="Times New Roman" w:cs="Times New Roman"/>
          <w:i/>
          <w:iCs/>
        </w:rPr>
        <w:t xml:space="preserve">A practical guide to acceptance and </w:t>
      </w:r>
      <w:r w:rsidRPr="00CF5477">
        <w:rPr>
          <w:rFonts w:ascii="Times New Roman" w:hAnsi="Times New Roman" w:cs="Times New Roman"/>
          <w:i/>
        </w:rPr>
        <w:t>commitment therapy</w:t>
      </w:r>
      <w:r w:rsidRPr="00CF5477">
        <w:rPr>
          <w:rFonts w:ascii="Times New Roman" w:hAnsi="Times New Roman" w:cs="Times New Roman"/>
        </w:rPr>
        <w:t>, (pp. 249-273). New York: Springer Science &amp; Business Media.</w:t>
      </w:r>
    </w:p>
    <w:p w:rsidR="00CF5477" w:rsidRPr="00CF5477" w:rsidRDefault="00CF5477" w:rsidP="00CF5477">
      <w:pPr>
        <w:pStyle w:val="ColorfulList-Accent11"/>
        <w:spacing w:line="480" w:lineRule="auto"/>
        <w:ind w:hanging="720"/>
        <w:rPr>
          <w:rFonts w:ascii="Times New Roman" w:hAnsi="Times New Roman" w:cs="Times New Roman"/>
          <w:sz w:val="24"/>
          <w:szCs w:val="24"/>
        </w:rPr>
      </w:pPr>
      <w:r w:rsidRPr="00CF5477">
        <w:rPr>
          <w:rFonts w:ascii="Times New Roman" w:hAnsi="Times New Roman" w:cs="Times New Roman"/>
          <w:sz w:val="24"/>
          <w:szCs w:val="24"/>
        </w:rPr>
        <w:t xml:space="preserve">Ollendick, T. H. (1995). Cognitive behavioral treatment of panic disorder with agoraphobia in adolescents: A multiple baseline design analysis. </w:t>
      </w:r>
      <w:r w:rsidRPr="00CF5477">
        <w:rPr>
          <w:rFonts w:ascii="Times New Roman" w:hAnsi="Times New Roman" w:cs="Times New Roman"/>
          <w:i/>
          <w:iCs/>
          <w:sz w:val="24"/>
          <w:szCs w:val="24"/>
        </w:rPr>
        <w:t>Behavior Therapy, 26</w:t>
      </w:r>
      <w:r w:rsidRPr="00CF5477">
        <w:rPr>
          <w:rFonts w:ascii="Times New Roman" w:hAnsi="Times New Roman" w:cs="Times New Roman"/>
          <w:sz w:val="24"/>
          <w:szCs w:val="24"/>
        </w:rPr>
        <w:t>, 517-531.</w:t>
      </w:r>
    </w:p>
    <w:p w:rsidR="00CF5477" w:rsidRPr="00CF5477" w:rsidRDefault="006A7D61" w:rsidP="00CF5477">
      <w:pPr>
        <w:pStyle w:val="ColorfulList-Accent11"/>
        <w:spacing w:line="480" w:lineRule="auto"/>
        <w:ind w:hanging="720"/>
        <w:rPr>
          <w:rFonts w:ascii="Times New Roman" w:hAnsi="Times New Roman" w:cs="Times New Roman"/>
          <w:sz w:val="24"/>
          <w:szCs w:val="24"/>
        </w:rPr>
      </w:pPr>
      <w:hyperlink r:id="rId16" w:history="1">
        <w:r w:rsidR="00CF5477" w:rsidRPr="00CF5477">
          <w:rPr>
            <w:rStyle w:val="Hyperlink"/>
            <w:rFonts w:ascii="Times New Roman" w:hAnsi="Times New Roman" w:cs="Times New Roman"/>
            <w:color w:val="auto"/>
            <w:sz w:val="24"/>
            <w:szCs w:val="24"/>
            <w:u w:val="none"/>
          </w:rPr>
          <w:t>Piacentini , J.</w:t>
        </w:r>
      </w:hyperlink>
      <w:r w:rsidR="00CF5477" w:rsidRPr="00CF5477">
        <w:rPr>
          <w:rFonts w:ascii="Times New Roman" w:hAnsi="Times New Roman" w:cs="Times New Roman"/>
          <w:sz w:val="24"/>
          <w:szCs w:val="24"/>
        </w:rPr>
        <w:t xml:space="preserve">, </w:t>
      </w:r>
      <w:hyperlink r:id="rId17" w:history="1">
        <w:r w:rsidR="00CF5477" w:rsidRPr="00CF5477">
          <w:rPr>
            <w:rStyle w:val="Hyperlink"/>
            <w:rFonts w:ascii="Times New Roman" w:hAnsi="Times New Roman" w:cs="Times New Roman"/>
            <w:color w:val="auto"/>
            <w:sz w:val="24"/>
            <w:szCs w:val="24"/>
            <w:u w:val="none"/>
          </w:rPr>
          <w:t>Bergman , R. L.</w:t>
        </w:r>
      </w:hyperlink>
      <w:r w:rsidR="00CF5477" w:rsidRPr="00CF5477">
        <w:rPr>
          <w:rFonts w:ascii="Times New Roman" w:hAnsi="Times New Roman" w:cs="Times New Roman"/>
          <w:sz w:val="24"/>
          <w:szCs w:val="24"/>
        </w:rPr>
        <w:t xml:space="preserve">, </w:t>
      </w:r>
      <w:hyperlink r:id="rId18" w:history="1">
        <w:r w:rsidR="00CF5477" w:rsidRPr="00CF5477">
          <w:rPr>
            <w:rStyle w:val="Hyperlink"/>
            <w:rFonts w:ascii="Times New Roman" w:hAnsi="Times New Roman" w:cs="Times New Roman"/>
            <w:color w:val="auto"/>
            <w:sz w:val="24"/>
            <w:szCs w:val="24"/>
            <w:u w:val="none"/>
          </w:rPr>
          <w:t>Jacobs , C.</w:t>
        </w:r>
      </w:hyperlink>
      <w:r w:rsidR="00CF5477" w:rsidRPr="00CF5477">
        <w:rPr>
          <w:rFonts w:ascii="Times New Roman" w:hAnsi="Times New Roman" w:cs="Times New Roman"/>
          <w:sz w:val="24"/>
          <w:szCs w:val="24"/>
        </w:rPr>
        <w:t xml:space="preserve">, </w:t>
      </w:r>
      <w:hyperlink r:id="rId19" w:history="1">
        <w:r w:rsidR="00CF5477" w:rsidRPr="00CF5477">
          <w:rPr>
            <w:rStyle w:val="Hyperlink"/>
            <w:rFonts w:ascii="Times New Roman" w:hAnsi="Times New Roman" w:cs="Times New Roman"/>
            <w:color w:val="auto"/>
            <w:sz w:val="24"/>
            <w:szCs w:val="24"/>
            <w:u w:val="none"/>
          </w:rPr>
          <w:t>McCracken , J. T.</w:t>
        </w:r>
      </w:hyperlink>
      <w:r w:rsidR="00CF5477" w:rsidRPr="00CF5477">
        <w:rPr>
          <w:rFonts w:ascii="Times New Roman" w:hAnsi="Times New Roman" w:cs="Times New Roman"/>
          <w:sz w:val="24"/>
          <w:szCs w:val="24"/>
        </w:rPr>
        <w:t xml:space="preserve">, &amp; </w:t>
      </w:r>
      <w:hyperlink r:id="rId20" w:history="1">
        <w:r w:rsidR="00CF5477" w:rsidRPr="00CF5477">
          <w:rPr>
            <w:rStyle w:val="Hyperlink"/>
            <w:rFonts w:ascii="Times New Roman" w:hAnsi="Times New Roman" w:cs="Times New Roman"/>
            <w:color w:val="auto"/>
            <w:sz w:val="24"/>
            <w:szCs w:val="24"/>
            <w:u w:val="none"/>
          </w:rPr>
          <w:t>Kretchman , J.</w:t>
        </w:r>
      </w:hyperlink>
      <w:r w:rsidR="00CF5477" w:rsidRPr="00CF5477">
        <w:rPr>
          <w:rFonts w:ascii="Times New Roman" w:hAnsi="Times New Roman" w:cs="Times New Roman"/>
          <w:sz w:val="24"/>
          <w:szCs w:val="24"/>
        </w:rPr>
        <w:t xml:space="preserve"> (</w:t>
      </w:r>
      <w:r w:rsidR="00CF5477" w:rsidRPr="00CF5477">
        <w:rPr>
          <w:rStyle w:val="nlmyear"/>
          <w:rFonts w:ascii="Times New Roman" w:hAnsi="Times New Roman" w:cs="Times New Roman"/>
          <w:sz w:val="24"/>
          <w:szCs w:val="24"/>
        </w:rPr>
        <w:t>2002</w:t>
      </w:r>
      <w:r w:rsidR="00CF5477" w:rsidRPr="00CF5477">
        <w:rPr>
          <w:rFonts w:ascii="Times New Roman" w:hAnsi="Times New Roman" w:cs="Times New Roman"/>
          <w:sz w:val="24"/>
          <w:szCs w:val="24"/>
        </w:rPr>
        <w:t xml:space="preserve">). Open trial of cognitive behavior therapy for childhood obsessive–compulsive disorder. </w:t>
      </w:r>
      <w:r w:rsidR="00CF5477" w:rsidRPr="00CF5477">
        <w:rPr>
          <w:rFonts w:ascii="Times New Roman" w:hAnsi="Times New Roman" w:cs="Times New Roman"/>
          <w:i/>
          <w:iCs/>
          <w:sz w:val="24"/>
          <w:szCs w:val="24"/>
        </w:rPr>
        <w:t>Journal of Anxiety Disorders</w:t>
      </w:r>
      <w:r w:rsidR="00CF5477" w:rsidRPr="00CF5477">
        <w:rPr>
          <w:rFonts w:ascii="Times New Roman" w:hAnsi="Times New Roman" w:cs="Times New Roman"/>
          <w:i/>
          <w:sz w:val="24"/>
          <w:szCs w:val="24"/>
        </w:rPr>
        <w:t>, 16,</w:t>
      </w:r>
      <w:r w:rsidR="00CF5477" w:rsidRPr="00CF5477">
        <w:rPr>
          <w:rFonts w:ascii="Times New Roman" w:hAnsi="Times New Roman" w:cs="Times New Roman"/>
          <w:sz w:val="24"/>
          <w:szCs w:val="24"/>
        </w:rPr>
        <w:t xml:space="preserve"> 207–219.</w:t>
      </w:r>
    </w:p>
    <w:p w:rsidR="00CF5477" w:rsidRPr="00CF5477" w:rsidRDefault="00CF5477" w:rsidP="00CF5477">
      <w:pPr>
        <w:autoSpaceDE w:val="0"/>
        <w:autoSpaceDN w:val="0"/>
        <w:adjustRightInd w:val="0"/>
        <w:spacing w:after="0" w:line="480" w:lineRule="auto"/>
        <w:ind w:left="720" w:hanging="720"/>
        <w:rPr>
          <w:rFonts w:ascii="Times New Roman" w:hAnsi="Times New Roman" w:cs="Times New Roman"/>
        </w:rPr>
      </w:pPr>
      <w:r w:rsidRPr="00CF5477">
        <w:rPr>
          <w:rFonts w:ascii="Times New Roman" w:hAnsi="Times New Roman" w:cs="Times New Roman"/>
        </w:rPr>
        <w:t xml:space="preserve">Piacentini J., Bergman, R. L., Keller, M., &amp; McCracken, J. (2003) Functional impairment in children and adolescents with obsessive-compulsive disorder. </w:t>
      </w:r>
      <w:r w:rsidRPr="00CF5477">
        <w:rPr>
          <w:rFonts w:ascii="Times New Roman" w:hAnsi="Times New Roman" w:cs="Times New Roman"/>
          <w:i/>
        </w:rPr>
        <w:t>Journal of Child &amp; Adolescent Psychopharmacology, 13</w:t>
      </w:r>
      <w:r w:rsidRPr="00CF5477">
        <w:rPr>
          <w:rFonts w:ascii="Times New Roman" w:hAnsi="Times New Roman" w:cs="Times New Roman"/>
        </w:rPr>
        <w:t>, 61–69.</w:t>
      </w:r>
    </w:p>
    <w:p w:rsidR="00CF5477" w:rsidRPr="00CF5477" w:rsidRDefault="00CF5477" w:rsidP="00CF5477">
      <w:pPr>
        <w:pStyle w:val="ColorfulList-Accent11"/>
        <w:spacing w:line="480" w:lineRule="auto"/>
        <w:ind w:hanging="720"/>
        <w:rPr>
          <w:rFonts w:ascii="Times New Roman" w:hAnsi="Times New Roman" w:cs="Times New Roman"/>
          <w:sz w:val="24"/>
          <w:szCs w:val="24"/>
        </w:rPr>
      </w:pPr>
      <w:r w:rsidRPr="00CF5477">
        <w:rPr>
          <w:rFonts w:ascii="Times New Roman" w:hAnsi="Times New Roman" w:cs="Times New Roman"/>
          <w:sz w:val="24"/>
          <w:szCs w:val="24"/>
        </w:rPr>
        <w:t xml:space="preserve">Pediatric OCD Treatment Study (POTS) Team. (2004). Cognitive behavior therapy, sertraline, and their combination for children and adolescents with obsessive-compulsive disorder. </w:t>
      </w:r>
      <w:r w:rsidRPr="00CF5477">
        <w:rPr>
          <w:rFonts w:ascii="Times New Roman" w:hAnsi="Times New Roman" w:cs="Times New Roman"/>
          <w:i/>
          <w:iCs/>
          <w:sz w:val="24"/>
          <w:szCs w:val="24"/>
        </w:rPr>
        <w:t>Journal of the American Medical Association, 292</w:t>
      </w:r>
      <w:r w:rsidRPr="00CF5477">
        <w:rPr>
          <w:rFonts w:ascii="Times New Roman" w:hAnsi="Times New Roman" w:cs="Times New Roman"/>
          <w:sz w:val="24"/>
          <w:szCs w:val="24"/>
        </w:rPr>
        <w:t xml:space="preserve">, 1969-1976. </w:t>
      </w:r>
    </w:p>
    <w:p w:rsidR="00CF5477" w:rsidRPr="00CF5477" w:rsidDel="00F12C0B" w:rsidRDefault="00CF5477" w:rsidP="00CF5477">
      <w:pPr>
        <w:pStyle w:val="ColorfulList-Accent11"/>
        <w:spacing w:line="480" w:lineRule="auto"/>
        <w:ind w:hanging="720"/>
        <w:rPr>
          <w:rFonts w:ascii="Times New Roman" w:hAnsi="Times New Roman" w:cs="Times New Roman"/>
          <w:iCs/>
          <w:sz w:val="24"/>
          <w:szCs w:val="24"/>
        </w:rPr>
      </w:pPr>
      <w:r w:rsidRPr="00CF5477">
        <w:rPr>
          <w:rStyle w:val="author"/>
          <w:rFonts w:ascii="Times New Roman" w:hAnsi="Times New Roman" w:cs="Times New Roman"/>
          <w:iCs/>
          <w:sz w:val="24"/>
          <w:szCs w:val="24"/>
        </w:rPr>
        <w:t>Peris</w:t>
      </w:r>
      <w:r w:rsidR="008A2123">
        <w:rPr>
          <w:rStyle w:val="author"/>
          <w:rFonts w:ascii="Times New Roman" w:hAnsi="Times New Roman" w:cs="Times New Roman"/>
          <w:iCs/>
          <w:sz w:val="24"/>
          <w:szCs w:val="24"/>
        </w:rPr>
        <w:t>,</w:t>
      </w:r>
      <w:r w:rsidRPr="00CF5477">
        <w:rPr>
          <w:rStyle w:val="author"/>
          <w:rFonts w:ascii="Times New Roman" w:hAnsi="Times New Roman" w:cs="Times New Roman"/>
          <w:iCs/>
          <w:sz w:val="24"/>
          <w:szCs w:val="24"/>
        </w:rPr>
        <w:t xml:space="preserve"> T., Bergman, R. L.</w:t>
      </w:r>
      <w:r w:rsidRPr="00CF5477">
        <w:rPr>
          <w:rStyle w:val="HTMLCite"/>
          <w:rFonts w:ascii="Times New Roman" w:hAnsi="Times New Roman" w:cs="Times New Roman"/>
          <w:sz w:val="24"/>
          <w:szCs w:val="24"/>
        </w:rPr>
        <w:t xml:space="preserve">, </w:t>
      </w:r>
      <w:r w:rsidRPr="00CF5477">
        <w:rPr>
          <w:rStyle w:val="author"/>
          <w:rFonts w:ascii="Times New Roman" w:hAnsi="Times New Roman" w:cs="Times New Roman"/>
          <w:iCs/>
          <w:sz w:val="24"/>
          <w:szCs w:val="24"/>
        </w:rPr>
        <w:t>Asarnow, J. R.</w:t>
      </w:r>
      <w:r w:rsidRPr="00CF5477">
        <w:rPr>
          <w:rStyle w:val="HTMLCite"/>
          <w:rFonts w:ascii="Times New Roman" w:hAnsi="Times New Roman" w:cs="Times New Roman"/>
          <w:sz w:val="24"/>
          <w:szCs w:val="24"/>
        </w:rPr>
        <w:t xml:space="preserve">, </w:t>
      </w:r>
      <w:r w:rsidRPr="00CF5477">
        <w:rPr>
          <w:rStyle w:val="author"/>
          <w:rFonts w:ascii="Times New Roman" w:hAnsi="Times New Roman" w:cs="Times New Roman"/>
          <w:iCs/>
          <w:sz w:val="24"/>
          <w:szCs w:val="24"/>
        </w:rPr>
        <w:t>Langley, A.</w:t>
      </w:r>
      <w:r w:rsidRPr="00CF5477">
        <w:rPr>
          <w:rStyle w:val="HTMLCite"/>
          <w:rFonts w:ascii="Times New Roman" w:hAnsi="Times New Roman" w:cs="Times New Roman"/>
          <w:sz w:val="24"/>
          <w:szCs w:val="24"/>
        </w:rPr>
        <w:t xml:space="preserve">, </w:t>
      </w:r>
      <w:r w:rsidRPr="00CF5477">
        <w:rPr>
          <w:rStyle w:val="author"/>
          <w:rFonts w:ascii="Times New Roman" w:hAnsi="Times New Roman" w:cs="Times New Roman"/>
          <w:iCs/>
          <w:sz w:val="24"/>
          <w:szCs w:val="24"/>
        </w:rPr>
        <w:t>McCracken, J.</w:t>
      </w:r>
      <w:r w:rsidRPr="00CF5477">
        <w:rPr>
          <w:rStyle w:val="HTMLCite"/>
          <w:rFonts w:ascii="Times New Roman" w:hAnsi="Times New Roman" w:cs="Times New Roman"/>
          <w:sz w:val="24"/>
          <w:szCs w:val="24"/>
        </w:rPr>
        <w:t xml:space="preserve">, </w:t>
      </w:r>
      <w:r w:rsidR="008A2123">
        <w:rPr>
          <w:rStyle w:val="HTMLCite"/>
          <w:rFonts w:ascii="Times New Roman" w:hAnsi="Times New Roman" w:cs="Times New Roman"/>
          <w:sz w:val="24"/>
          <w:szCs w:val="24"/>
        </w:rPr>
        <w:t xml:space="preserve">&amp; </w:t>
      </w:r>
      <w:r w:rsidRPr="00CF5477">
        <w:rPr>
          <w:rStyle w:val="author"/>
          <w:rFonts w:ascii="Times New Roman" w:hAnsi="Times New Roman" w:cs="Times New Roman"/>
          <w:iCs/>
          <w:sz w:val="24"/>
          <w:szCs w:val="24"/>
        </w:rPr>
        <w:t>Piacentini, J.</w:t>
      </w:r>
      <w:r w:rsidRPr="00CF5477">
        <w:rPr>
          <w:rStyle w:val="HTMLCite"/>
          <w:rFonts w:ascii="Times New Roman" w:hAnsi="Times New Roman" w:cs="Times New Roman"/>
          <w:sz w:val="24"/>
          <w:szCs w:val="24"/>
        </w:rPr>
        <w:t xml:space="preserve"> </w:t>
      </w:r>
      <w:r w:rsidRPr="008A2123">
        <w:rPr>
          <w:rStyle w:val="HTMLCite"/>
          <w:rFonts w:ascii="Times New Roman" w:hAnsi="Times New Roman" w:cs="Times New Roman"/>
          <w:i w:val="0"/>
          <w:sz w:val="24"/>
          <w:szCs w:val="24"/>
        </w:rPr>
        <w:t>(</w:t>
      </w:r>
      <w:r w:rsidRPr="00CF5477">
        <w:rPr>
          <w:rStyle w:val="pubyear"/>
          <w:rFonts w:ascii="Times New Roman" w:hAnsi="Times New Roman" w:cs="Times New Roman"/>
          <w:iCs/>
          <w:sz w:val="24"/>
          <w:szCs w:val="24"/>
        </w:rPr>
        <w:t>2010</w:t>
      </w:r>
      <w:r w:rsidRPr="008A2123">
        <w:rPr>
          <w:rStyle w:val="HTMLCite"/>
          <w:rFonts w:ascii="Times New Roman" w:hAnsi="Times New Roman" w:cs="Times New Roman"/>
          <w:i w:val="0"/>
          <w:sz w:val="24"/>
          <w:szCs w:val="24"/>
        </w:rPr>
        <w:t>)</w:t>
      </w:r>
      <w:r w:rsidRPr="00CF5477">
        <w:rPr>
          <w:rStyle w:val="HTMLCite"/>
          <w:rFonts w:ascii="Times New Roman" w:hAnsi="Times New Roman" w:cs="Times New Roman"/>
          <w:sz w:val="24"/>
          <w:szCs w:val="24"/>
        </w:rPr>
        <w:t xml:space="preserve">. </w:t>
      </w:r>
      <w:r w:rsidRPr="00CF5477">
        <w:rPr>
          <w:rStyle w:val="articletitle"/>
          <w:rFonts w:ascii="Times New Roman" w:hAnsi="Times New Roman" w:cs="Times New Roman"/>
          <w:iCs/>
          <w:sz w:val="24"/>
          <w:szCs w:val="24"/>
        </w:rPr>
        <w:t>Clinical and cognitive correlates of depressive symptoms among youth with obsessive compulsive disorder</w:t>
      </w:r>
      <w:r w:rsidRPr="00CF5477">
        <w:rPr>
          <w:rStyle w:val="HTMLCite"/>
          <w:rFonts w:ascii="Times New Roman" w:hAnsi="Times New Roman" w:cs="Times New Roman"/>
          <w:sz w:val="24"/>
          <w:szCs w:val="24"/>
        </w:rPr>
        <w:t xml:space="preserve">. </w:t>
      </w:r>
      <w:r w:rsidRPr="00CF5477">
        <w:rPr>
          <w:rStyle w:val="journaltitle"/>
          <w:rFonts w:ascii="Times New Roman" w:hAnsi="Times New Roman" w:cs="Times New Roman"/>
          <w:i/>
          <w:iCs/>
          <w:sz w:val="24"/>
          <w:szCs w:val="24"/>
        </w:rPr>
        <w:t>Journal of Clinical Child and Adolescent Psychology,</w:t>
      </w:r>
      <w:r w:rsidRPr="00CF5477">
        <w:rPr>
          <w:rStyle w:val="HTMLCite"/>
          <w:rFonts w:ascii="Times New Roman" w:hAnsi="Times New Roman" w:cs="Times New Roman"/>
          <w:sz w:val="24"/>
          <w:szCs w:val="24"/>
        </w:rPr>
        <w:t xml:space="preserve"> </w:t>
      </w:r>
      <w:r w:rsidRPr="00CF5477">
        <w:rPr>
          <w:rStyle w:val="vol"/>
          <w:rFonts w:ascii="Times New Roman" w:hAnsi="Times New Roman" w:cs="Times New Roman"/>
          <w:i/>
          <w:iCs/>
          <w:sz w:val="24"/>
          <w:szCs w:val="24"/>
        </w:rPr>
        <w:t>39</w:t>
      </w:r>
      <w:r w:rsidRPr="00CF5477">
        <w:rPr>
          <w:rStyle w:val="HTMLCite"/>
          <w:rFonts w:ascii="Times New Roman" w:hAnsi="Times New Roman" w:cs="Times New Roman"/>
          <w:sz w:val="24"/>
          <w:szCs w:val="24"/>
        </w:rPr>
        <w:t xml:space="preserve">, </w:t>
      </w:r>
      <w:r w:rsidRPr="00CF5477">
        <w:rPr>
          <w:rStyle w:val="pagefirst"/>
          <w:rFonts w:ascii="Times New Roman" w:hAnsi="Times New Roman" w:cs="Times New Roman"/>
          <w:iCs/>
          <w:sz w:val="24"/>
          <w:szCs w:val="24"/>
        </w:rPr>
        <w:t>616</w:t>
      </w:r>
      <w:r w:rsidRPr="00CF5477">
        <w:rPr>
          <w:rStyle w:val="HTMLCite"/>
          <w:rFonts w:ascii="Times New Roman" w:hAnsi="Times New Roman" w:cs="Times New Roman"/>
          <w:sz w:val="24"/>
          <w:szCs w:val="24"/>
        </w:rPr>
        <w:t>–</w:t>
      </w:r>
      <w:r w:rsidRPr="00CF5477">
        <w:rPr>
          <w:rStyle w:val="pagelast"/>
          <w:rFonts w:ascii="Times New Roman" w:hAnsi="Times New Roman" w:cs="Times New Roman"/>
          <w:iCs/>
          <w:sz w:val="24"/>
          <w:szCs w:val="24"/>
        </w:rPr>
        <w:t>626</w:t>
      </w:r>
      <w:r w:rsidRPr="00CF5477">
        <w:rPr>
          <w:rStyle w:val="HTMLCite"/>
          <w:rFonts w:ascii="Times New Roman" w:hAnsi="Times New Roman" w:cs="Times New Roman"/>
          <w:sz w:val="24"/>
          <w:szCs w:val="24"/>
        </w:rPr>
        <w:t>.</w:t>
      </w:r>
    </w:p>
    <w:p w:rsidR="00CF5477" w:rsidRPr="00CF5477" w:rsidRDefault="00CF5477" w:rsidP="00CF5477">
      <w:pPr>
        <w:pStyle w:val="ColorfulList-Accent11"/>
        <w:spacing w:line="480" w:lineRule="auto"/>
        <w:ind w:hanging="720"/>
        <w:rPr>
          <w:rFonts w:ascii="Times New Roman" w:eastAsia="Times New Roman" w:hAnsi="Times New Roman" w:cs="Times New Roman"/>
          <w:sz w:val="24"/>
          <w:szCs w:val="24"/>
        </w:rPr>
      </w:pPr>
      <w:r w:rsidRPr="00CF5477">
        <w:rPr>
          <w:rFonts w:ascii="Times New Roman" w:eastAsia="Times New Roman" w:hAnsi="Times New Roman" w:cs="Times New Roman"/>
          <w:sz w:val="24"/>
          <w:szCs w:val="24"/>
        </w:rPr>
        <w:t xml:space="preserve">Peris, T., Sugar, C., Bergman, R. L., Chang, S.,  Langley, A., &amp; Piacentini, J. (2012). Family factors predict treatment outcome for pediatric obsessive-compulsive disorder. </w:t>
      </w:r>
      <w:r w:rsidRPr="00CF5477">
        <w:rPr>
          <w:rFonts w:ascii="Times New Roman" w:eastAsia="Times New Roman" w:hAnsi="Times New Roman" w:cs="Times New Roman"/>
          <w:i/>
          <w:sz w:val="24"/>
          <w:szCs w:val="24"/>
        </w:rPr>
        <w:t>Journal of Consulting and Clinical Psychology, 80,</w:t>
      </w:r>
      <w:r w:rsidRPr="00CF5477">
        <w:rPr>
          <w:rFonts w:ascii="Times New Roman" w:eastAsia="Times New Roman" w:hAnsi="Times New Roman" w:cs="Times New Roman"/>
          <w:sz w:val="24"/>
          <w:szCs w:val="24"/>
        </w:rPr>
        <w:t xml:space="preserve"> 255-263.</w:t>
      </w:r>
    </w:p>
    <w:p w:rsidR="00CF5477" w:rsidRPr="00CF5477" w:rsidRDefault="00CF5477" w:rsidP="00CF5477">
      <w:pPr>
        <w:pStyle w:val="ColorfulList-Accent11"/>
        <w:spacing w:line="480" w:lineRule="auto"/>
        <w:ind w:hanging="720"/>
        <w:rPr>
          <w:rFonts w:ascii="Times New Roman" w:hAnsi="Times New Roman" w:cs="Times New Roman"/>
          <w:sz w:val="24"/>
          <w:szCs w:val="24"/>
        </w:rPr>
      </w:pPr>
      <w:r w:rsidRPr="00CF5477">
        <w:rPr>
          <w:rFonts w:ascii="Times New Roman" w:hAnsi="Times New Roman" w:cs="Times New Roman"/>
          <w:sz w:val="24"/>
          <w:szCs w:val="24"/>
        </w:rPr>
        <w:t xml:space="preserve">Rapoport, J., Inoff-Germain, G., Weissman, M. M., Greenwald, S., Narrow, W. E., Jensen, P. S., et al. (2000). Childhood obsessive compulsive disorder in the NIMH MECA Study: Parent versus child identification of cases. </w:t>
      </w:r>
      <w:r w:rsidRPr="00CF5477">
        <w:rPr>
          <w:rFonts w:ascii="Times New Roman" w:hAnsi="Times New Roman" w:cs="Times New Roman"/>
          <w:i/>
          <w:iCs/>
          <w:sz w:val="24"/>
          <w:szCs w:val="24"/>
        </w:rPr>
        <w:t>Journal of Anxiety Disorders, 14</w:t>
      </w:r>
      <w:r w:rsidRPr="00CF5477">
        <w:rPr>
          <w:rFonts w:ascii="Times New Roman" w:hAnsi="Times New Roman" w:cs="Times New Roman"/>
          <w:sz w:val="24"/>
          <w:szCs w:val="24"/>
        </w:rPr>
        <w:t xml:space="preserve">, 535-548. </w:t>
      </w:r>
    </w:p>
    <w:p w:rsidR="00CF5477" w:rsidRPr="00CF5477" w:rsidRDefault="00CF5477" w:rsidP="00CF5477">
      <w:pPr>
        <w:pStyle w:val="ColorfulList-Accent11"/>
        <w:spacing w:line="480" w:lineRule="auto"/>
        <w:ind w:hanging="720"/>
        <w:rPr>
          <w:rFonts w:ascii="Times New Roman" w:hAnsi="Times New Roman" w:cs="Times New Roman"/>
          <w:sz w:val="24"/>
          <w:szCs w:val="24"/>
        </w:rPr>
      </w:pPr>
      <w:r w:rsidRPr="00CF5477">
        <w:rPr>
          <w:rFonts w:ascii="Times New Roman" w:hAnsi="Times New Roman" w:cs="Times New Roman"/>
          <w:sz w:val="24"/>
          <w:szCs w:val="24"/>
        </w:rPr>
        <w:t xml:space="preserve">Scahill, L., Riddle, M. A., McSwiggin-Hardin, M., Ort, S.I., King, R.A., Goodman, W.K., et al. (1997). Children's Yale-Brown Obsessive–Compulsive Scale: Reliability and validity. </w:t>
      </w:r>
      <w:r w:rsidRPr="00CF5477">
        <w:rPr>
          <w:rFonts w:ascii="Times New Roman" w:hAnsi="Times New Roman" w:cs="Times New Roman"/>
          <w:i/>
          <w:iCs/>
          <w:sz w:val="24"/>
          <w:szCs w:val="24"/>
        </w:rPr>
        <w:t>Journal of the American Academy of Child and Adolescent Psychiatry, 36</w:t>
      </w:r>
      <w:r w:rsidRPr="00CF5477">
        <w:rPr>
          <w:rFonts w:ascii="Times New Roman" w:hAnsi="Times New Roman" w:cs="Times New Roman"/>
          <w:sz w:val="24"/>
          <w:szCs w:val="24"/>
        </w:rPr>
        <w:t>, 844–852.</w:t>
      </w:r>
    </w:p>
    <w:p w:rsidR="00CF5477" w:rsidRPr="00CF5477" w:rsidRDefault="00CF5477" w:rsidP="00CF5477">
      <w:pPr>
        <w:pStyle w:val="ColorfulList-Accent11"/>
        <w:spacing w:line="480" w:lineRule="auto"/>
        <w:ind w:hanging="720"/>
        <w:rPr>
          <w:rFonts w:ascii="Times New Roman" w:hAnsi="Times New Roman" w:cs="Times New Roman"/>
          <w:sz w:val="24"/>
          <w:szCs w:val="24"/>
        </w:rPr>
      </w:pPr>
      <w:r w:rsidRPr="00CF5477">
        <w:rPr>
          <w:rFonts w:ascii="Times New Roman" w:hAnsi="Times New Roman" w:cs="Times New Roman"/>
          <w:sz w:val="24"/>
          <w:szCs w:val="24"/>
        </w:rPr>
        <w:t xml:space="preserve">Silverman, W. K., Saavedra, L. M., &amp; Pina, A. A. (2001). Test-retest reliability of anxiety symptoms and diagnoses with Anxiety Disorders Interview Schedule for DSM-IV: child and parent versions. </w:t>
      </w:r>
      <w:r w:rsidRPr="00CF5477">
        <w:rPr>
          <w:rFonts w:ascii="Times New Roman" w:hAnsi="Times New Roman" w:cs="Times New Roman"/>
          <w:i/>
          <w:iCs/>
          <w:sz w:val="24"/>
          <w:szCs w:val="24"/>
        </w:rPr>
        <w:t>Journal of the American Academy of Child and Adolescent Psychiatry, 40</w:t>
      </w:r>
      <w:r w:rsidRPr="00CF5477">
        <w:rPr>
          <w:rFonts w:ascii="Times New Roman" w:hAnsi="Times New Roman" w:cs="Times New Roman"/>
          <w:sz w:val="24"/>
          <w:szCs w:val="24"/>
        </w:rPr>
        <w:t>, 937-944.</w:t>
      </w:r>
    </w:p>
    <w:p w:rsidR="00CF5477" w:rsidRPr="00CF5477" w:rsidRDefault="00CF5477" w:rsidP="00CF5477">
      <w:pPr>
        <w:pStyle w:val="ColorfulList-Accent11"/>
        <w:spacing w:line="480" w:lineRule="auto"/>
        <w:ind w:hanging="720"/>
        <w:rPr>
          <w:rFonts w:ascii="Times New Roman" w:hAnsi="Times New Roman" w:cs="Times New Roman"/>
          <w:sz w:val="24"/>
          <w:szCs w:val="24"/>
        </w:rPr>
      </w:pPr>
      <w:r w:rsidRPr="00CF5477">
        <w:rPr>
          <w:rFonts w:ascii="Times New Roman" w:hAnsi="Times New Roman" w:cs="Times New Roman"/>
          <w:sz w:val="24"/>
          <w:szCs w:val="24"/>
        </w:rPr>
        <w:t xml:space="preserve">Silverman, W. K., Albano, A. M. (1996). </w:t>
      </w:r>
      <w:r w:rsidRPr="00CF5477">
        <w:rPr>
          <w:rFonts w:ascii="Times New Roman" w:hAnsi="Times New Roman" w:cs="Times New Roman"/>
          <w:i/>
          <w:iCs/>
          <w:sz w:val="24"/>
          <w:szCs w:val="24"/>
        </w:rPr>
        <w:t>The Anxiety Disorders Interview Schedule for DSM-IV: Child and Parent versions.</w:t>
      </w:r>
      <w:r w:rsidRPr="00CF5477">
        <w:rPr>
          <w:rFonts w:ascii="Times New Roman" w:hAnsi="Times New Roman" w:cs="Times New Roman"/>
          <w:sz w:val="24"/>
          <w:szCs w:val="24"/>
        </w:rPr>
        <w:t xml:space="preserve"> San Antonio, TX: The Psychological Corporation.</w:t>
      </w:r>
    </w:p>
    <w:p w:rsidR="00CF5477" w:rsidRPr="00CF5477" w:rsidRDefault="00CF5477" w:rsidP="00CF5477">
      <w:pPr>
        <w:pStyle w:val="ColorfulList-Accent11"/>
        <w:spacing w:line="480" w:lineRule="auto"/>
        <w:ind w:hanging="720"/>
        <w:rPr>
          <w:rFonts w:ascii="Times New Roman" w:hAnsi="Times New Roman" w:cs="Times New Roman"/>
          <w:sz w:val="24"/>
          <w:szCs w:val="24"/>
        </w:rPr>
      </w:pPr>
      <w:r w:rsidRPr="00CF5477">
        <w:rPr>
          <w:rFonts w:ascii="Times New Roman" w:hAnsi="Times New Roman" w:cs="Times New Roman"/>
          <w:sz w:val="24"/>
          <w:szCs w:val="24"/>
        </w:rPr>
        <w:t xml:space="preserve">Skoog, G., &amp; Skoog, I. (1999). A 40-year follow-up of patients with obsessive-compulsive disorder. </w:t>
      </w:r>
      <w:r w:rsidRPr="00CF5477">
        <w:rPr>
          <w:rFonts w:ascii="Times New Roman" w:hAnsi="Times New Roman" w:cs="Times New Roman"/>
          <w:i/>
          <w:iCs/>
          <w:sz w:val="24"/>
          <w:szCs w:val="24"/>
        </w:rPr>
        <w:t>Archives of General Psychiatry, 56</w:t>
      </w:r>
      <w:r w:rsidRPr="00CF5477">
        <w:rPr>
          <w:rFonts w:ascii="Times New Roman" w:hAnsi="Times New Roman" w:cs="Times New Roman"/>
          <w:sz w:val="24"/>
          <w:szCs w:val="24"/>
        </w:rPr>
        <w:t>, 121-127.</w:t>
      </w:r>
    </w:p>
    <w:p w:rsidR="00CF5477" w:rsidRPr="00CF5477" w:rsidRDefault="00CF5477" w:rsidP="00CF5477">
      <w:pPr>
        <w:pStyle w:val="ColorfulList-Accent11"/>
        <w:spacing w:line="480" w:lineRule="auto"/>
        <w:ind w:hanging="720"/>
        <w:rPr>
          <w:rFonts w:ascii="Times New Roman" w:hAnsi="Times New Roman" w:cs="Times New Roman"/>
          <w:sz w:val="24"/>
          <w:szCs w:val="24"/>
        </w:rPr>
      </w:pPr>
      <w:r w:rsidRPr="00CF5477">
        <w:rPr>
          <w:rFonts w:ascii="Times New Roman" w:hAnsi="Times New Roman" w:cs="Times New Roman"/>
          <w:sz w:val="24"/>
          <w:szCs w:val="24"/>
        </w:rPr>
        <w:t xml:space="preserve">Steketee, G. &amp; Barlow, D. H. (2002). Obsessive-compulsive disorder. In D.H. Barlow (Ed.). </w:t>
      </w:r>
      <w:r w:rsidRPr="00CF5477">
        <w:rPr>
          <w:rFonts w:ascii="Times New Roman" w:hAnsi="Times New Roman" w:cs="Times New Roman"/>
          <w:i/>
          <w:iCs/>
          <w:sz w:val="24"/>
          <w:szCs w:val="24"/>
        </w:rPr>
        <w:t>Anxiety and Its Disorders</w:t>
      </w:r>
      <w:r w:rsidRPr="00CF5477">
        <w:rPr>
          <w:rFonts w:ascii="Times New Roman" w:hAnsi="Times New Roman" w:cs="Times New Roman"/>
          <w:sz w:val="24"/>
          <w:szCs w:val="24"/>
        </w:rPr>
        <w:t>, (pp. 516-530). New York: Guilford.</w:t>
      </w:r>
    </w:p>
    <w:p w:rsidR="00CF5477" w:rsidRPr="00CF5477" w:rsidRDefault="00CF5477" w:rsidP="00CF5477">
      <w:pPr>
        <w:pStyle w:val="ColorfulList-Accent11"/>
        <w:spacing w:line="480" w:lineRule="auto"/>
        <w:ind w:hanging="720"/>
        <w:rPr>
          <w:rFonts w:ascii="Times New Roman" w:hAnsi="Times New Roman" w:cs="Times New Roman"/>
          <w:sz w:val="24"/>
          <w:szCs w:val="24"/>
        </w:rPr>
      </w:pPr>
      <w:r w:rsidRPr="00DE542E">
        <w:rPr>
          <w:rFonts w:ascii="Times New Roman" w:hAnsi="Times New Roman" w:cs="Times New Roman"/>
          <w:sz w:val="24"/>
          <w:szCs w:val="24"/>
        </w:rPr>
        <w:t xml:space="preserve">Storch, E. A., </w:t>
      </w:r>
      <w:hyperlink r:id="rId21" w:history="1">
        <w:r w:rsidRPr="00DE542E">
          <w:rPr>
            <w:rStyle w:val="Hyperlink"/>
            <w:rFonts w:ascii="Times New Roman" w:hAnsi="Times New Roman" w:cs="Times New Roman"/>
            <w:color w:val="auto"/>
            <w:sz w:val="24"/>
            <w:szCs w:val="24"/>
            <w:u w:val="none"/>
          </w:rPr>
          <w:t>Geffken, G. R.</w:t>
        </w:r>
      </w:hyperlink>
      <w:r w:rsidRPr="00DE542E">
        <w:rPr>
          <w:rFonts w:ascii="Times New Roman" w:hAnsi="Times New Roman" w:cs="Times New Roman"/>
          <w:sz w:val="24"/>
          <w:szCs w:val="24"/>
        </w:rPr>
        <w:t xml:space="preserve">, </w:t>
      </w:r>
      <w:hyperlink r:id="rId22" w:history="1">
        <w:r w:rsidRPr="00DE542E">
          <w:rPr>
            <w:rStyle w:val="Hyperlink"/>
            <w:rFonts w:ascii="Times New Roman" w:hAnsi="Times New Roman" w:cs="Times New Roman"/>
            <w:color w:val="auto"/>
            <w:sz w:val="24"/>
            <w:szCs w:val="24"/>
            <w:u w:val="none"/>
          </w:rPr>
          <w:t>Merlo, L. J.</w:t>
        </w:r>
      </w:hyperlink>
      <w:r w:rsidRPr="00DE542E">
        <w:rPr>
          <w:rFonts w:ascii="Times New Roman" w:hAnsi="Times New Roman" w:cs="Times New Roman"/>
          <w:sz w:val="24"/>
          <w:szCs w:val="24"/>
        </w:rPr>
        <w:t xml:space="preserve">, </w:t>
      </w:r>
      <w:hyperlink r:id="rId23" w:history="1">
        <w:r w:rsidRPr="00DE542E">
          <w:rPr>
            <w:rStyle w:val="Hyperlink"/>
            <w:rFonts w:ascii="Times New Roman" w:hAnsi="Times New Roman" w:cs="Times New Roman"/>
            <w:color w:val="auto"/>
            <w:sz w:val="24"/>
            <w:szCs w:val="24"/>
            <w:u w:val="none"/>
          </w:rPr>
          <w:t>Mann, G.</w:t>
        </w:r>
      </w:hyperlink>
      <w:r w:rsidRPr="00DE542E">
        <w:rPr>
          <w:rFonts w:ascii="Times New Roman" w:hAnsi="Times New Roman" w:cs="Times New Roman"/>
          <w:sz w:val="24"/>
          <w:szCs w:val="24"/>
        </w:rPr>
        <w:t xml:space="preserve">, </w:t>
      </w:r>
      <w:hyperlink r:id="rId24" w:history="1">
        <w:r w:rsidRPr="00DE542E">
          <w:rPr>
            <w:rStyle w:val="Hyperlink"/>
            <w:rFonts w:ascii="Times New Roman" w:hAnsi="Times New Roman" w:cs="Times New Roman"/>
            <w:color w:val="auto"/>
            <w:sz w:val="24"/>
            <w:szCs w:val="24"/>
            <w:u w:val="none"/>
          </w:rPr>
          <w:t>Duke, D.</w:t>
        </w:r>
      </w:hyperlink>
      <w:r w:rsidRPr="00DE542E">
        <w:rPr>
          <w:rFonts w:ascii="Times New Roman" w:hAnsi="Times New Roman" w:cs="Times New Roman"/>
          <w:sz w:val="24"/>
          <w:szCs w:val="24"/>
        </w:rPr>
        <w:t>,</w:t>
      </w:r>
      <w:r w:rsidRPr="00CF5477">
        <w:rPr>
          <w:rFonts w:ascii="Times New Roman" w:hAnsi="Times New Roman" w:cs="Times New Roman"/>
          <w:sz w:val="24"/>
          <w:szCs w:val="24"/>
        </w:rPr>
        <w:t xml:space="preserve"> Munson, M., et al. (</w:t>
      </w:r>
      <w:r w:rsidRPr="00CF5477">
        <w:rPr>
          <w:rStyle w:val="nlmyear"/>
          <w:rFonts w:ascii="Times New Roman" w:hAnsi="Times New Roman" w:cs="Times New Roman"/>
          <w:sz w:val="24"/>
          <w:szCs w:val="24"/>
        </w:rPr>
        <w:t>2007</w:t>
      </w:r>
      <w:r w:rsidRPr="00CF5477">
        <w:rPr>
          <w:rFonts w:ascii="Times New Roman" w:hAnsi="Times New Roman" w:cs="Times New Roman"/>
          <w:sz w:val="24"/>
          <w:szCs w:val="24"/>
        </w:rPr>
        <w:t xml:space="preserve">). Family-based cognitive-behavioral therapy for pediatric obsessive–compulsive disorder: Comparisons of intensive and weekly approaches. </w:t>
      </w:r>
      <w:r w:rsidRPr="00CF5477">
        <w:rPr>
          <w:rFonts w:ascii="Times New Roman" w:hAnsi="Times New Roman" w:cs="Times New Roman"/>
          <w:i/>
          <w:iCs/>
          <w:sz w:val="24"/>
          <w:szCs w:val="24"/>
        </w:rPr>
        <w:t>Journal of the American Academy of Child &amp; Adolescent Psychiatry</w:t>
      </w:r>
      <w:r w:rsidRPr="00CF5477">
        <w:rPr>
          <w:rFonts w:ascii="Times New Roman" w:hAnsi="Times New Roman" w:cs="Times New Roman"/>
          <w:i/>
          <w:sz w:val="24"/>
          <w:szCs w:val="24"/>
        </w:rPr>
        <w:t>, 46,</w:t>
      </w:r>
      <w:r w:rsidRPr="00CF5477">
        <w:rPr>
          <w:rFonts w:ascii="Times New Roman" w:hAnsi="Times New Roman" w:cs="Times New Roman"/>
          <w:sz w:val="24"/>
          <w:szCs w:val="24"/>
        </w:rPr>
        <w:t xml:space="preserve"> 469 – 478.</w:t>
      </w:r>
    </w:p>
    <w:p w:rsidR="00CF5477" w:rsidRPr="00CF5477" w:rsidRDefault="00CF5477" w:rsidP="00CF5477">
      <w:pPr>
        <w:pStyle w:val="ColorfulList-Accent11"/>
        <w:spacing w:line="480" w:lineRule="auto"/>
        <w:ind w:hanging="720"/>
        <w:rPr>
          <w:rFonts w:ascii="Times New Roman" w:hAnsi="Times New Roman" w:cs="Times New Roman"/>
          <w:sz w:val="24"/>
          <w:szCs w:val="24"/>
        </w:rPr>
      </w:pPr>
      <w:r w:rsidRPr="00CF5477">
        <w:rPr>
          <w:rFonts w:ascii="Times New Roman" w:hAnsi="Times New Roman" w:cs="Times New Roman"/>
          <w:sz w:val="24"/>
          <w:szCs w:val="24"/>
        </w:rPr>
        <w:t xml:space="preserve">Storch, E. A., Murphy, T. K., Geffken, G. R., Bagner, D. M., Soto, O., Sajid, J., et al. (2004). Psychometric evaluation of the children’s Yale-Brown obsessive-compulsive scale. </w:t>
      </w:r>
      <w:r w:rsidRPr="00CF5477">
        <w:rPr>
          <w:rFonts w:ascii="Times New Roman" w:hAnsi="Times New Roman" w:cs="Times New Roman"/>
          <w:i/>
          <w:iCs/>
          <w:sz w:val="24"/>
          <w:szCs w:val="24"/>
        </w:rPr>
        <w:t>Psychiatry Research, 129</w:t>
      </w:r>
      <w:r w:rsidRPr="00CF5477">
        <w:rPr>
          <w:rFonts w:ascii="Times New Roman" w:hAnsi="Times New Roman" w:cs="Times New Roman"/>
          <w:sz w:val="24"/>
          <w:szCs w:val="24"/>
        </w:rPr>
        <w:t>, 91-98.</w:t>
      </w:r>
    </w:p>
    <w:p w:rsidR="00CF5477" w:rsidRPr="00CF5477" w:rsidDel="00350FD0" w:rsidRDefault="00CF5477" w:rsidP="00CF5477">
      <w:pPr>
        <w:pStyle w:val="ColorfulList-Accent11"/>
        <w:spacing w:line="480" w:lineRule="auto"/>
        <w:ind w:hanging="720"/>
        <w:rPr>
          <w:rFonts w:ascii="Times New Roman" w:hAnsi="Times New Roman" w:cs="Times New Roman"/>
          <w:sz w:val="24"/>
          <w:szCs w:val="24"/>
        </w:rPr>
      </w:pPr>
      <w:r w:rsidRPr="00CF5477">
        <w:rPr>
          <w:rFonts w:ascii="Times New Roman" w:hAnsi="Times New Roman" w:cs="Times New Roman"/>
          <w:sz w:val="24"/>
          <w:szCs w:val="24"/>
        </w:rPr>
        <w:t xml:space="preserve">Thienemann, M., Martin, J., Cregger, B., Thompson, H. B., &amp; Dyer-Friedman, J. (2001). Manual-driven group cognitive-behavioral therapy for adolescents with obsessive-compulsive disorder. </w:t>
      </w:r>
      <w:r w:rsidRPr="00CF5477">
        <w:rPr>
          <w:rFonts w:ascii="Times New Roman" w:hAnsi="Times New Roman" w:cs="Times New Roman"/>
          <w:i/>
          <w:iCs/>
          <w:sz w:val="24"/>
          <w:szCs w:val="24"/>
        </w:rPr>
        <w:t>Journal of the American Academy of Child and Adolescent Psychiatry, 40</w:t>
      </w:r>
      <w:r w:rsidRPr="00CF5477">
        <w:rPr>
          <w:rFonts w:ascii="Times New Roman" w:hAnsi="Times New Roman" w:cs="Times New Roman"/>
          <w:sz w:val="24"/>
          <w:szCs w:val="24"/>
        </w:rPr>
        <w:t>, 1254-1260.</w:t>
      </w:r>
    </w:p>
    <w:p w:rsidR="00CF5477" w:rsidRPr="00CF5477" w:rsidRDefault="00CF5477" w:rsidP="00CF5477">
      <w:pPr>
        <w:spacing w:after="0" w:line="480" w:lineRule="auto"/>
        <w:ind w:left="720" w:hanging="720"/>
        <w:rPr>
          <w:rFonts w:ascii="Times New Roman" w:hAnsi="Times New Roman" w:cs="Times New Roman"/>
          <w:i/>
          <w:iCs/>
        </w:rPr>
      </w:pPr>
      <w:r w:rsidRPr="00CF5477">
        <w:rPr>
          <w:rFonts w:ascii="Times New Roman" w:hAnsi="Times New Roman" w:cs="Times New Roman"/>
        </w:rPr>
        <w:t xml:space="preserve">Tolin, D. F. (2009). Alphabet soup: ERP, CT and ACT for OCD. </w:t>
      </w:r>
      <w:r w:rsidRPr="00CF5477">
        <w:rPr>
          <w:rFonts w:ascii="Times New Roman" w:hAnsi="Times New Roman" w:cs="Times New Roman"/>
          <w:i/>
          <w:iCs/>
        </w:rPr>
        <w:t xml:space="preserve">Cognitive and Behavioral Practice, 16, </w:t>
      </w:r>
      <w:r w:rsidRPr="00CF5477">
        <w:rPr>
          <w:rFonts w:ascii="Times New Roman" w:hAnsi="Times New Roman" w:cs="Times New Roman"/>
        </w:rPr>
        <w:t>40-48</w:t>
      </w:r>
      <w:r w:rsidRPr="00CF5477">
        <w:rPr>
          <w:rFonts w:ascii="Times New Roman" w:hAnsi="Times New Roman" w:cs="Times New Roman"/>
          <w:i/>
          <w:iCs/>
        </w:rPr>
        <w:t xml:space="preserve">. </w:t>
      </w:r>
    </w:p>
    <w:p w:rsidR="00CF5477" w:rsidRPr="00CF5477" w:rsidRDefault="00CF5477" w:rsidP="00CF5477">
      <w:pPr>
        <w:pStyle w:val="ColorfulList-Accent11"/>
        <w:spacing w:line="480" w:lineRule="auto"/>
        <w:ind w:hanging="720"/>
        <w:rPr>
          <w:rFonts w:ascii="Times New Roman" w:hAnsi="Times New Roman" w:cs="Times New Roman"/>
          <w:sz w:val="24"/>
          <w:szCs w:val="24"/>
        </w:rPr>
      </w:pPr>
      <w:r w:rsidRPr="00CF5477">
        <w:rPr>
          <w:rFonts w:ascii="Times New Roman" w:hAnsi="Times New Roman" w:cs="Times New Roman"/>
          <w:sz w:val="24"/>
          <w:szCs w:val="24"/>
        </w:rPr>
        <w:t xml:space="preserve">Treadwell, K. R. H., &amp; Tolin, D. F. (2007). Clinical challenges in the treatment of pediatric OCD. In E. A. Storch, G. R. Geffken, &amp; T. K. Murphy (Eds.). </w:t>
      </w:r>
      <w:r w:rsidRPr="00CF5477">
        <w:rPr>
          <w:rFonts w:ascii="Times New Roman" w:hAnsi="Times New Roman" w:cs="Times New Roman"/>
          <w:i/>
          <w:sz w:val="24"/>
          <w:szCs w:val="24"/>
        </w:rPr>
        <w:t>Handbook of child and adolescent obsessive-compulsive disorder,</w:t>
      </w:r>
      <w:r w:rsidRPr="00CF5477">
        <w:rPr>
          <w:rFonts w:ascii="Times New Roman" w:hAnsi="Times New Roman" w:cs="Times New Roman"/>
          <w:sz w:val="24"/>
          <w:szCs w:val="24"/>
        </w:rPr>
        <w:t xml:space="preserve"> (pp. 273-294). Mahwah, NJ: Erlbaum.</w:t>
      </w:r>
    </w:p>
    <w:p w:rsidR="00CF5477" w:rsidRPr="00CF5477" w:rsidRDefault="00CF5477" w:rsidP="00CF5477">
      <w:pPr>
        <w:pStyle w:val="ColorfulList-Accent11"/>
        <w:spacing w:line="480" w:lineRule="auto"/>
        <w:ind w:hanging="720"/>
        <w:rPr>
          <w:rFonts w:ascii="Times New Roman" w:hAnsi="Times New Roman" w:cs="Times New Roman"/>
          <w:sz w:val="24"/>
          <w:szCs w:val="24"/>
        </w:rPr>
      </w:pPr>
      <w:r w:rsidRPr="00CF5477">
        <w:rPr>
          <w:rFonts w:ascii="Times New Roman" w:hAnsi="Times New Roman" w:cs="Times New Roman"/>
          <w:sz w:val="24"/>
          <w:szCs w:val="24"/>
        </w:rPr>
        <w:t xml:space="preserve">Twohig, M. P. (2009). The application of acceptance and commitment therapy to obsessive-compulsive disorder. </w:t>
      </w:r>
      <w:r w:rsidRPr="00CF5477">
        <w:rPr>
          <w:rFonts w:ascii="Times New Roman" w:hAnsi="Times New Roman" w:cs="Times New Roman"/>
          <w:i/>
          <w:iCs/>
          <w:sz w:val="24"/>
          <w:szCs w:val="24"/>
        </w:rPr>
        <w:t>Cognitive and Behavioral Practice, 16</w:t>
      </w:r>
      <w:r w:rsidRPr="00CF5477">
        <w:rPr>
          <w:rFonts w:ascii="Times New Roman" w:hAnsi="Times New Roman" w:cs="Times New Roman"/>
          <w:sz w:val="24"/>
          <w:szCs w:val="24"/>
        </w:rPr>
        <w:t>, 18-28.</w:t>
      </w:r>
    </w:p>
    <w:p w:rsidR="00CF5477" w:rsidRPr="00CF5477" w:rsidRDefault="00CF5477" w:rsidP="00CF5477">
      <w:pPr>
        <w:pStyle w:val="ColorfulList-Accent11"/>
        <w:spacing w:line="480" w:lineRule="auto"/>
        <w:ind w:hanging="720"/>
        <w:rPr>
          <w:rFonts w:ascii="Times New Roman" w:hAnsi="Times New Roman" w:cs="Times New Roman"/>
          <w:sz w:val="24"/>
          <w:szCs w:val="24"/>
        </w:rPr>
      </w:pPr>
      <w:r w:rsidRPr="00CF5477">
        <w:rPr>
          <w:rFonts w:ascii="Times New Roman" w:hAnsi="Times New Roman" w:cs="Times New Roman"/>
          <w:sz w:val="24"/>
          <w:szCs w:val="24"/>
        </w:rPr>
        <w:t xml:space="preserve">Twohig, M. P., &amp; Crosby, J. M. (2010). Acceptance and commitment therapy as a treatment for problematic internet pornography viewing. </w:t>
      </w:r>
      <w:r w:rsidRPr="00CF5477">
        <w:rPr>
          <w:rFonts w:ascii="Times New Roman" w:hAnsi="Times New Roman" w:cs="Times New Roman"/>
          <w:i/>
          <w:iCs/>
          <w:sz w:val="24"/>
          <w:szCs w:val="24"/>
        </w:rPr>
        <w:t>Behavior Therapy</w:t>
      </w:r>
      <w:r w:rsidRPr="00CF5477">
        <w:rPr>
          <w:rFonts w:ascii="Times New Roman" w:hAnsi="Times New Roman" w:cs="Times New Roman"/>
          <w:sz w:val="24"/>
          <w:szCs w:val="24"/>
        </w:rPr>
        <w:t>, 41, 285-295.</w:t>
      </w:r>
    </w:p>
    <w:p w:rsidR="00CF5477" w:rsidRPr="00CF5477" w:rsidRDefault="00CF5477" w:rsidP="00CF5477">
      <w:pPr>
        <w:pStyle w:val="ColorfulList-Accent11"/>
        <w:spacing w:line="480" w:lineRule="auto"/>
        <w:ind w:hanging="720"/>
        <w:rPr>
          <w:rFonts w:ascii="Times New Roman" w:hAnsi="Times New Roman" w:cs="Times New Roman"/>
          <w:sz w:val="24"/>
          <w:szCs w:val="24"/>
        </w:rPr>
      </w:pPr>
      <w:r w:rsidRPr="00CF5477">
        <w:rPr>
          <w:rFonts w:ascii="Times New Roman" w:hAnsi="Times New Roman" w:cs="Times New Roman"/>
          <w:sz w:val="24"/>
          <w:szCs w:val="24"/>
        </w:rPr>
        <w:t xml:space="preserve">Twohig, M. P., Hayes, S. C., &amp; Masuda, A. (2006a). Increasing willingness to experience obsessions: Acceptance and Commitment Therapy as a treatment for obsessive-compulsive disorder. </w:t>
      </w:r>
      <w:r w:rsidRPr="00CF5477">
        <w:rPr>
          <w:rFonts w:ascii="Times New Roman" w:hAnsi="Times New Roman" w:cs="Times New Roman"/>
          <w:i/>
          <w:iCs/>
          <w:sz w:val="24"/>
          <w:szCs w:val="24"/>
        </w:rPr>
        <w:t>Behavior Therapy, 37</w:t>
      </w:r>
      <w:r w:rsidRPr="00CF5477">
        <w:rPr>
          <w:rFonts w:ascii="Times New Roman" w:hAnsi="Times New Roman" w:cs="Times New Roman"/>
          <w:sz w:val="24"/>
          <w:szCs w:val="24"/>
        </w:rPr>
        <w:t xml:space="preserve">, 3-13. </w:t>
      </w:r>
    </w:p>
    <w:p w:rsidR="00CF5477" w:rsidRPr="00CF5477" w:rsidRDefault="00CF5477" w:rsidP="00CF5477">
      <w:pPr>
        <w:pStyle w:val="ColorfulList-Accent11"/>
        <w:spacing w:line="480" w:lineRule="auto"/>
        <w:ind w:hanging="720"/>
        <w:rPr>
          <w:rFonts w:ascii="Times New Roman" w:hAnsi="Times New Roman" w:cs="Times New Roman"/>
          <w:sz w:val="24"/>
          <w:szCs w:val="24"/>
        </w:rPr>
      </w:pPr>
      <w:r w:rsidRPr="00CF5477">
        <w:rPr>
          <w:rFonts w:ascii="Times New Roman" w:hAnsi="Times New Roman" w:cs="Times New Roman"/>
          <w:sz w:val="24"/>
          <w:szCs w:val="24"/>
        </w:rPr>
        <w:t xml:space="preserve">Twohig, M. P., Hayes, S. C., &amp; Masuda, A. (2006b). A preliminary investigation of acceptance and commitment therapy as a treatment for chronic skin picking. </w:t>
      </w:r>
      <w:r w:rsidRPr="00CF5477">
        <w:rPr>
          <w:rFonts w:ascii="Times New Roman" w:hAnsi="Times New Roman" w:cs="Times New Roman"/>
          <w:i/>
          <w:iCs/>
          <w:sz w:val="24"/>
          <w:szCs w:val="24"/>
        </w:rPr>
        <w:t>Behaviour Research and Therapy, 44</w:t>
      </w:r>
      <w:r w:rsidRPr="00CF5477">
        <w:rPr>
          <w:rFonts w:ascii="Times New Roman" w:hAnsi="Times New Roman" w:cs="Times New Roman"/>
          <w:sz w:val="24"/>
          <w:szCs w:val="24"/>
        </w:rPr>
        <w:t>, 1513–1522.</w:t>
      </w:r>
    </w:p>
    <w:p w:rsidR="00CF5477" w:rsidRPr="00CF5477" w:rsidRDefault="00CF5477" w:rsidP="00CF5477">
      <w:pPr>
        <w:pStyle w:val="ColorfulList-Accent11"/>
        <w:spacing w:line="480" w:lineRule="auto"/>
        <w:ind w:hanging="720"/>
        <w:rPr>
          <w:rFonts w:ascii="Times New Roman" w:hAnsi="Times New Roman" w:cs="Times New Roman"/>
          <w:sz w:val="24"/>
          <w:szCs w:val="24"/>
        </w:rPr>
      </w:pPr>
      <w:r w:rsidRPr="00CF5477">
        <w:rPr>
          <w:rFonts w:ascii="Times New Roman" w:hAnsi="Times New Roman" w:cs="Times New Roman"/>
          <w:sz w:val="24"/>
          <w:szCs w:val="24"/>
        </w:rPr>
        <w:t xml:space="preserve">Twohig, M. P., Hayes, S. C., Plumb, J. C., Pruitt, L. D., Collins, A. B., Hazlett-Stevens, H., et al. (2010). A randomized clinical trial of acceptance and commitment therapy vs. progressive relaxation training for obsessive compulsive disorder. </w:t>
      </w:r>
      <w:r w:rsidRPr="00CF5477">
        <w:rPr>
          <w:rStyle w:val="Emphasis"/>
          <w:rFonts w:ascii="Times New Roman" w:hAnsi="Times New Roman" w:cs="Times New Roman"/>
          <w:sz w:val="24"/>
          <w:szCs w:val="24"/>
        </w:rPr>
        <w:t>Journal of Consulting and Clinical Psychology, 78,</w:t>
      </w:r>
      <w:r w:rsidRPr="00CF5477">
        <w:rPr>
          <w:rFonts w:ascii="Times New Roman" w:hAnsi="Times New Roman" w:cs="Times New Roman"/>
          <w:sz w:val="24"/>
          <w:szCs w:val="24"/>
        </w:rPr>
        <w:t xml:space="preserve"> 705-716.</w:t>
      </w:r>
    </w:p>
    <w:p w:rsidR="00CF5477" w:rsidRPr="00CF5477" w:rsidRDefault="006A7D61" w:rsidP="00CF5477">
      <w:pPr>
        <w:autoSpaceDE w:val="0"/>
        <w:autoSpaceDN w:val="0"/>
        <w:adjustRightInd w:val="0"/>
        <w:spacing w:after="0" w:line="480" w:lineRule="auto"/>
        <w:ind w:left="720" w:hanging="720"/>
        <w:rPr>
          <w:rFonts w:ascii="Times New Roman" w:hAnsi="Times New Roman" w:cs="Times New Roman"/>
        </w:rPr>
      </w:pPr>
      <w:hyperlink r:id="rId25" w:history="1">
        <w:r w:rsidR="00CF5477" w:rsidRPr="00CF5477">
          <w:rPr>
            <w:rStyle w:val="Hyperlink"/>
            <w:rFonts w:ascii="Times New Roman" w:hAnsi="Times New Roman" w:cs="Times New Roman"/>
            <w:color w:val="auto"/>
            <w:u w:val="none"/>
          </w:rPr>
          <w:t>Wicksell, R. K., Melin, L., Lekander, M., &amp; Olsson, G. L. (2009)</w:t>
        </w:r>
      </w:hyperlink>
      <w:r w:rsidR="00CF5477" w:rsidRPr="00CF5477">
        <w:rPr>
          <w:rFonts w:ascii="Times New Roman" w:hAnsi="Times New Roman" w:cs="Times New Roman"/>
        </w:rPr>
        <w:t xml:space="preserve">. Evaluating the effectiveness of exposure and acceptance strategies to improve functioning and quality of life in longstanding pediatric pain – A randomized controlled trial. </w:t>
      </w:r>
      <w:r w:rsidR="00CF5477" w:rsidRPr="00CF5477">
        <w:rPr>
          <w:rStyle w:val="Emphasis"/>
          <w:rFonts w:ascii="Times New Roman" w:hAnsi="Times New Roman" w:cs="Times New Roman"/>
        </w:rPr>
        <w:t>Pain, 141</w:t>
      </w:r>
      <w:r w:rsidR="00CF5477" w:rsidRPr="00CF5477">
        <w:rPr>
          <w:rFonts w:ascii="Times New Roman" w:hAnsi="Times New Roman" w:cs="Times New Roman"/>
          <w:i/>
        </w:rPr>
        <w:t>,</w:t>
      </w:r>
      <w:r w:rsidR="00CF5477" w:rsidRPr="00CF5477">
        <w:rPr>
          <w:rFonts w:ascii="Times New Roman" w:hAnsi="Times New Roman" w:cs="Times New Roman"/>
        </w:rPr>
        <w:t xml:space="preserve"> 248-257.</w:t>
      </w:r>
    </w:p>
    <w:p w:rsidR="00CF5477" w:rsidRPr="00CF5477" w:rsidRDefault="00CF5477" w:rsidP="00CF5477">
      <w:pPr>
        <w:pStyle w:val="ColorfulList-Accent11"/>
        <w:spacing w:line="480" w:lineRule="auto"/>
        <w:ind w:hanging="720"/>
        <w:rPr>
          <w:rFonts w:ascii="Times New Roman" w:hAnsi="Times New Roman" w:cs="Times New Roman"/>
          <w:sz w:val="24"/>
          <w:szCs w:val="24"/>
        </w:rPr>
      </w:pPr>
      <w:r w:rsidRPr="00CF5477">
        <w:rPr>
          <w:rFonts w:ascii="Times New Roman" w:hAnsi="Times New Roman" w:cs="Times New Roman"/>
          <w:sz w:val="24"/>
          <w:szCs w:val="24"/>
        </w:rPr>
        <w:t xml:space="preserve">Woods, D. W., Wetterneck, C. T., &amp; Flessner, C. A. (2006). A controlled evaluation of acceptance and commitment therapy plus habit reversal for trichotillomania. </w:t>
      </w:r>
      <w:r w:rsidRPr="00CF5477">
        <w:rPr>
          <w:rFonts w:ascii="Times New Roman" w:hAnsi="Times New Roman" w:cs="Times New Roman"/>
          <w:i/>
          <w:iCs/>
          <w:sz w:val="24"/>
          <w:szCs w:val="24"/>
        </w:rPr>
        <w:t>Behaviour Research and Therapy, 44</w:t>
      </w:r>
      <w:r w:rsidRPr="00CF5477">
        <w:rPr>
          <w:rFonts w:ascii="Times New Roman" w:hAnsi="Times New Roman" w:cs="Times New Roman"/>
          <w:sz w:val="24"/>
          <w:szCs w:val="24"/>
        </w:rPr>
        <w:t>, 639–656.</w:t>
      </w:r>
    </w:p>
    <w:p w:rsidR="00CF5477" w:rsidRPr="00CF5477" w:rsidRDefault="00CF5477" w:rsidP="00CF5477">
      <w:pPr>
        <w:pStyle w:val="ColorfulList-Accent11"/>
        <w:spacing w:line="480" w:lineRule="auto"/>
        <w:ind w:hanging="720"/>
        <w:rPr>
          <w:rFonts w:ascii="Times New Roman" w:hAnsi="Times New Roman" w:cs="Times New Roman"/>
          <w:sz w:val="24"/>
          <w:szCs w:val="24"/>
        </w:rPr>
      </w:pPr>
      <w:r w:rsidRPr="00CF5477">
        <w:rPr>
          <w:rFonts w:ascii="Times New Roman" w:hAnsi="Times New Roman" w:cs="Times New Roman"/>
          <w:sz w:val="24"/>
          <w:szCs w:val="24"/>
        </w:rPr>
        <w:t xml:space="preserve">Zettle, R. D., &amp; Rains, J. C. (1989). Group cognitive and contextual therapies in treatment of depression. </w:t>
      </w:r>
      <w:r w:rsidRPr="00CF5477">
        <w:rPr>
          <w:rFonts w:ascii="Times New Roman" w:hAnsi="Times New Roman" w:cs="Times New Roman"/>
          <w:i/>
          <w:iCs/>
          <w:sz w:val="24"/>
          <w:szCs w:val="24"/>
        </w:rPr>
        <w:t>Journal of Clinical Psychology</w:t>
      </w:r>
      <w:r w:rsidRPr="00CF5477">
        <w:rPr>
          <w:rFonts w:ascii="Times New Roman" w:hAnsi="Times New Roman" w:cs="Times New Roman"/>
          <w:sz w:val="24"/>
          <w:szCs w:val="24"/>
        </w:rPr>
        <w:t xml:space="preserve">, </w:t>
      </w:r>
      <w:r w:rsidRPr="00CF5477">
        <w:rPr>
          <w:rFonts w:ascii="Times New Roman" w:hAnsi="Times New Roman" w:cs="Times New Roman"/>
          <w:i/>
          <w:iCs/>
          <w:sz w:val="24"/>
          <w:szCs w:val="24"/>
        </w:rPr>
        <w:t>45</w:t>
      </w:r>
      <w:r w:rsidRPr="00CF5477">
        <w:rPr>
          <w:rFonts w:ascii="Times New Roman" w:hAnsi="Times New Roman" w:cs="Times New Roman"/>
          <w:sz w:val="24"/>
          <w:szCs w:val="24"/>
        </w:rPr>
        <w:t>, 436–445.</w:t>
      </w:r>
    </w:p>
    <w:p w:rsidR="002E6FBD" w:rsidRDefault="002E6FBD">
      <w:pPr>
        <w:spacing w:after="0"/>
        <w:rPr>
          <w:rFonts w:ascii="Times New Roman" w:hAnsi="Times New Roman" w:cs="Times New Roman"/>
        </w:rPr>
      </w:pPr>
      <w:r>
        <w:rPr>
          <w:rFonts w:ascii="Times New Roman" w:hAnsi="Times New Roman" w:cs="Times New Roman"/>
        </w:rPr>
        <w:br w:type="page"/>
      </w:r>
    </w:p>
    <w:p w:rsidR="00C154AC" w:rsidRPr="00DA08D0" w:rsidRDefault="002E6FBD" w:rsidP="00E33C99">
      <w:pPr>
        <w:spacing w:line="480" w:lineRule="auto"/>
        <w:rPr>
          <w:rFonts w:ascii="Times New Roman" w:hAnsi="Times New Roman" w:cs="Times New Roman"/>
        </w:rPr>
      </w:pPr>
      <w:r w:rsidRPr="00DA08D0">
        <w:rPr>
          <w:rFonts w:ascii="Times New Roman" w:hAnsi="Times New Roman" w:cs="Times New Roman"/>
        </w:rPr>
        <w:t>Author note:</w:t>
      </w:r>
      <w:r w:rsidR="00E33C99" w:rsidRPr="00DA08D0">
        <w:rPr>
          <w:rFonts w:ascii="Times New Roman" w:hAnsi="Times New Roman" w:cs="Times New Roman"/>
        </w:rPr>
        <w:t xml:space="preserve"> This project was completed in partial fulfillment of Andrew Armstrong’s Ph.D. at Utah State University. </w:t>
      </w:r>
      <w:r w:rsidR="00A1770F">
        <w:rPr>
          <w:rFonts w:ascii="Times New Roman" w:hAnsi="Times New Roman" w:cs="Times New Roman"/>
        </w:rPr>
        <w:t>Andrew</w:t>
      </w:r>
      <w:r w:rsidR="00E33C99" w:rsidRPr="00DA08D0">
        <w:rPr>
          <w:rFonts w:ascii="Times New Roman" w:hAnsi="Times New Roman" w:cs="Times New Roman"/>
        </w:rPr>
        <w:t xml:space="preserve"> Armstrong (</w:t>
      </w:r>
      <w:hyperlink r:id="rId26" w:history="1">
        <w:r w:rsidR="003B65BE" w:rsidRPr="00DA08D0">
          <w:rPr>
            <w:rStyle w:val="Hyperlink"/>
            <w:rFonts w:ascii="Times New Roman" w:hAnsi="Times New Roman" w:cs="Times New Roman"/>
          </w:rPr>
          <w:t>andrewbarmstrong@yahoo.com</w:t>
        </w:r>
      </w:hyperlink>
      <w:r w:rsidR="00E33C99" w:rsidRPr="00DA08D0">
        <w:rPr>
          <w:rFonts w:ascii="Times New Roman" w:hAnsi="Times New Roman" w:cs="Times New Roman"/>
        </w:rPr>
        <w:t xml:space="preserve">) is now at </w:t>
      </w:r>
      <w:r w:rsidR="00DA08D0" w:rsidRPr="00DA08D0">
        <w:rPr>
          <w:rFonts w:ascii="Times New Roman" w:hAnsi="Times New Roman" w:cs="Times New Roman"/>
        </w:rPr>
        <w:t>Central Washington University's Student Medical and Counseling Clinic</w:t>
      </w:r>
      <w:r w:rsidR="00E33C99" w:rsidRPr="00DA08D0">
        <w:rPr>
          <w:rFonts w:ascii="Times New Roman" w:hAnsi="Times New Roman" w:cs="Times New Roman"/>
        </w:rPr>
        <w:t xml:space="preserve">. Kate Morrison and </w:t>
      </w:r>
      <w:r w:rsidR="00A1770F">
        <w:rPr>
          <w:rFonts w:ascii="Times New Roman" w:hAnsi="Times New Roman" w:cs="Times New Roman"/>
        </w:rPr>
        <w:t>Michael</w:t>
      </w:r>
      <w:r w:rsidR="00E33C99" w:rsidRPr="00DA08D0">
        <w:rPr>
          <w:rFonts w:ascii="Times New Roman" w:hAnsi="Times New Roman" w:cs="Times New Roman"/>
        </w:rPr>
        <w:t xml:space="preserve"> Twohig (</w:t>
      </w:r>
      <w:hyperlink r:id="rId27" w:history="1">
        <w:r w:rsidR="00DA08D0" w:rsidRPr="009639D2">
          <w:rPr>
            <w:rStyle w:val="Hyperlink"/>
            <w:rFonts w:ascii="Times New Roman" w:hAnsi="Times New Roman" w:cs="Times New Roman"/>
          </w:rPr>
          <w:t>michael.twohig@usu.edu</w:t>
        </w:r>
      </w:hyperlink>
      <w:r w:rsidR="00E33C99" w:rsidRPr="00DA08D0">
        <w:rPr>
          <w:rFonts w:ascii="Times New Roman" w:hAnsi="Times New Roman" w:cs="Times New Roman"/>
        </w:rPr>
        <w:t xml:space="preserve">) are at Utah State University. </w:t>
      </w:r>
      <w:r w:rsidR="00FE4536" w:rsidRPr="00DA08D0">
        <w:rPr>
          <w:rFonts w:ascii="Times New Roman" w:hAnsi="Times New Roman" w:cs="Times New Roman"/>
        </w:rPr>
        <w:t xml:space="preserve">ACT for Youth </w:t>
      </w:r>
      <w:r w:rsidR="00A1770F">
        <w:rPr>
          <w:rFonts w:ascii="Times New Roman" w:hAnsi="Times New Roman" w:cs="Times New Roman"/>
        </w:rPr>
        <w:t>w</w:t>
      </w:r>
      <w:r w:rsidR="00E87746" w:rsidRPr="00DA08D0">
        <w:rPr>
          <w:rFonts w:ascii="Times New Roman" w:hAnsi="Times New Roman" w:cs="Times New Roman"/>
        </w:rPr>
        <w:t xml:space="preserve">ith </w:t>
      </w:r>
      <w:r w:rsidR="00FE4536" w:rsidRPr="00DA08D0">
        <w:rPr>
          <w:rFonts w:ascii="Times New Roman" w:hAnsi="Times New Roman" w:cs="Times New Roman"/>
        </w:rPr>
        <w:t>OCD treatment m</w:t>
      </w:r>
      <w:r w:rsidR="00C154AC" w:rsidRPr="00DA08D0">
        <w:rPr>
          <w:rFonts w:ascii="Times New Roman" w:hAnsi="Times New Roman" w:cs="Times New Roman"/>
        </w:rPr>
        <w:t>anual available by request.</w:t>
      </w:r>
    </w:p>
    <w:p w:rsidR="002E6FBD" w:rsidRDefault="002E6FBD">
      <w:pPr>
        <w:spacing w:after="0"/>
        <w:rPr>
          <w:rFonts w:ascii="Times New Roman" w:hAnsi="Times New Roman" w:cs="Times New Roman"/>
        </w:rPr>
      </w:pPr>
      <w:r>
        <w:rPr>
          <w:rFonts w:ascii="Times New Roman" w:hAnsi="Times New Roman" w:cs="Times New Roman"/>
        </w:rPr>
        <w:br w:type="page"/>
      </w:r>
    </w:p>
    <w:p w:rsidR="002E6FBD" w:rsidRPr="00D8386A" w:rsidRDefault="002E6FBD" w:rsidP="002E6FBD">
      <w:pPr>
        <w:contextualSpacing/>
        <w:rPr>
          <w:rFonts w:ascii="Times New Roman" w:hAnsi="Times New Roman" w:cs="Times New Roman"/>
        </w:rPr>
      </w:pPr>
      <w:r w:rsidRPr="00DD77BD">
        <w:rPr>
          <w:rFonts w:ascii="Times New Roman" w:hAnsi="Times New Roman" w:cs="Times New Roman"/>
        </w:rPr>
        <w:t xml:space="preserve">Table </w:t>
      </w:r>
      <w:r>
        <w:rPr>
          <w:rFonts w:ascii="Times New Roman" w:hAnsi="Times New Roman" w:cs="Times New Roman"/>
        </w:rPr>
        <w:t>1</w:t>
      </w:r>
    </w:p>
    <w:p w:rsidR="002E6FBD" w:rsidRPr="00D8386A" w:rsidDel="00B92F3A" w:rsidRDefault="002E6FBD" w:rsidP="002E6FBD">
      <w:pPr>
        <w:contextualSpacing/>
        <w:rPr>
          <w:rFonts w:ascii="Times New Roman" w:hAnsi="Times New Roman" w:cs="Times New Roman"/>
        </w:rPr>
      </w:pPr>
    </w:p>
    <w:p w:rsidR="002E6FBD" w:rsidRPr="00D8386A" w:rsidDel="003E36C4" w:rsidRDefault="002E6FBD" w:rsidP="002E6FBD">
      <w:pPr>
        <w:spacing w:after="0"/>
        <w:contextualSpacing/>
        <w:outlineLvl w:val="0"/>
        <w:rPr>
          <w:rFonts w:ascii="Times New Roman" w:hAnsi="Times New Roman" w:cs="Times New Roman"/>
          <w:i/>
          <w:iCs/>
        </w:rPr>
      </w:pPr>
      <w:r w:rsidRPr="00DD77BD">
        <w:rPr>
          <w:rFonts w:ascii="Times New Roman" w:hAnsi="Times New Roman" w:cs="Times New Roman"/>
          <w:i/>
          <w:iCs/>
        </w:rPr>
        <w:t>Summary of Treatment Sessions</w:t>
      </w:r>
    </w:p>
    <w:p w:rsidR="002E6FBD" w:rsidRDefault="002E6FBD" w:rsidP="002E6FBD">
      <w:pPr>
        <w:spacing w:after="0"/>
        <w:contextualSpacing/>
        <w:rPr>
          <w:rFonts w:ascii="Times New Roman" w:hAnsi="Times New Roman" w:cs="Times New Roman"/>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8550"/>
        <w:gridCol w:w="18"/>
      </w:tblGrid>
      <w:tr w:rsidR="002E6FBD" w:rsidRPr="00FC59E2" w:rsidTr="00AE5BA7">
        <w:trPr>
          <w:gridAfter w:val="1"/>
          <w:wAfter w:w="18" w:type="dxa"/>
          <w:trHeight w:val="297"/>
        </w:trPr>
        <w:tc>
          <w:tcPr>
            <w:tcW w:w="1008" w:type="dxa"/>
            <w:tcBorders>
              <w:top w:val="nil"/>
              <w:left w:val="nil"/>
            </w:tcBorders>
          </w:tcPr>
          <w:p w:rsidR="002E6FBD" w:rsidRPr="00FC59E2" w:rsidRDefault="002E6FBD" w:rsidP="00AE5BA7">
            <w:pPr>
              <w:spacing w:after="0"/>
              <w:rPr>
                <w:rFonts w:ascii="Times New Roman" w:hAnsi="Times New Roman" w:cs="Times New Roman"/>
              </w:rPr>
            </w:pPr>
            <w:r w:rsidRPr="00FC59E2">
              <w:rPr>
                <w:rFonts w:ascii="Times New Roman" w:hAnsi="Times New Roman" w:cs="Times New Roman"/>
              </w:rPr>
              <w:t>Session</w:t>
            </w:r>
          </w:p>
        </w:tc>
        <w:tc>
          <w:tcPr>
            <w:tcW w:w="8550" w:type="dxa"/>
            <w:tcBorders>
              <w:top w:val="nil"/>
              <w:right w:val="nil"/>
            </w:tcBorders>
          </w:tcPr>
          <w:p w:rsidR="002E6FBD" w:rsidRPr="00FC59E2" w:rsidRDefault="002E6FBD" w:rsidP="00AE5BA7">
            <w:pPr>
              <w:spacing w:after="0"/>
              <w:rPr>
                <w:rFonts w:ascii="Times New Roman" w:hAnsi="Times New Roman" w:cs="Times New Roman"/>
              </w:rPr>
            </w:pPr>
            <w:r w:rsidRPr="00FC59E2">
              <w:rPr>
                <w:rFonts w:ascii="Times New Roman" w:hAnsi="Times New Roman" w:cs="Times New Roman"/>
              </w:rPr>
              <w:t>Treatment Components</w:t>
            </w:r>
          </w:p>
        </w:tc>
      </w:tr>
      <w:tr w:rsidR="002E6FBD" w:rsidRPr="00FC59E2" w:rsidTr="00AE5BA7">
        <w:trPr>
          <w:gridAfter w:val="1"/>
          <w:wAfter w:w="18" w:type="dxa"/>
          <w:trHeight w:val="368"/>
        </w:trPr>
        <w:tc>
          <w:tcPr>
            <w:tcW w:w="1008" w:type="dxa"/>
            <w:tcBorders>
              <w:left w:val="nil"/>
            </w:tcBorders>
          </w:tcPr>
          <w:p w:rsidR="002E6FBD" w:rsidRPr="00FC59E2" w:rsidRDefault="002E6FBD" w:rsidP="00AE5BA7">
            <w:pPr>
              <w:spacing w:line="480" w:lineRule="auto"/>
              <w:jc w:val="center"/>
              <w:rPr>
                <w:rFonts w:ascii="Times New Roman" w:hAnsi="Times New Roman" w:cs="Times New Roman"/>
              </w:rPr>
            </w:pPr>
            <w:r w:rsidRPr="00FC59E2">
              <w:rPr>
                <w:rFonts w:ascii="Times New Roman" w:hAnsi="Times New Roman" w:cs="Times New Roman"/>
              </w:rPr>
              <w:t>1</w:t>
            </w:r>
          </w:p>
        </w:tc>
        <w:tc>
          <w:tcPr>
            <w:tcW w:w="8550" w:type="dxa"/>
            <w:tcBorders>
              <w:right w:val="nil"/>
            </w:tcBorders>
          </w:tcPr>
          <w:p w:rsidR="002E6FBD" w:rsidRPr="00FC59E2" w:rsidRDefault="002E6FBD" w:rsidP="00AE5BA7">
            <w:pPr>
              <w:numPr>
                <w:ilvl w:val="0"/>
                <w:numId w:val="1"/>
              </w:numPr>
              <w:spacing w:after="0"/>
              <w:contextualSpacing/>
              <w:rPr>
                <w:rFonts w:ascii="Times New Roman" w:hAnsi="Times New Roman" w:cs="Times New Roman"/>
              </w:rPr>
            </w:pPr>
            <w:r w:rsidRPr="00FC59E2">
              <w:rPr>
                <w:rFonts w:ascii="Times New Roman" w:hAnsi="Times New Roman" w:cs="Times New Roman"/>
              </w:rPr>
              <w:t>Assess contexts in which OC symptoms occur</w:t>
            </w:r>
          </w:p>
          <w:p w:rsidR="002E6FBD" w:rsidRPr="00FC59E2" w:rsidRDefault="002E6FBD" w:rsidP="00AE5BA7">
            <w:pPr>
              <w:numPr>
                <w:ilvl w:val="0"/>
                <w:numId w:val="1"/>
              </w:numPr>
              <w:spacing w:after="0"/>
              <w:contextualSpacing/>
              <w:rPr>
                <w:rFonts w:ascii="Times New Roman" w:hAnsi="Times New Roman" w:cs="Times New Roman"/>
              </w:rPr>
            </w:pPr>
            <w:r w:rsidRPr="00FC59E2">
              <w:rPr>
                <w:rFonts w:ascii="Times New Roman" w:hAnsi="Times New Roman" w:cs="Times New Roman"/>
              </w:rPr>
              <w:t>Discuss differences between obsessions and compulsions</w:t>
            </w:r>
          </w:p>
          <w:p w:rsidR="002E6FBD" w:rsidRPr="00FC59E2" w:rsidRDefault="002E6FBD" w:rsidP="00AE5BA7">
            <w:pPr>
              <w:numPr>
                <w:ilvl w:val="0"/>
                <w:numId w:val="1"/>
              </w:numPr>
              <w:spacing w:after="0"/>
              <w:contextualSpacing/>
              <w:rPr>
                <w:rFonts w:ascii="Times New Roman" w:hAnsi="Times New Roman" w:cs="Times New Roman"/>
              </w:rPr>
            </w:pPr>
            <w:r w:rsidRPr="00FC59E2">
              <w:rPr>
                <w:rFonts w:ascii="Times New Roman" w:hAnsi="Times New Roman" w:cs="Times New Roman"/>
              </w:rPr>
              <w:t>Homework: Record obsessions and what was done in response; Write about what OCD is costing</w:t>
            </w:r>
          </w:p>
        </w:tc>
      </w:tr>
      <w:tr w:rsidR="002E6FBD" w:rsidRPr="00FC59E2" w:rsidTr="00AE5BA7">
        <w:trPr>
          <w:gridAfter w:val="1"/>
          <w:wAfter w:w="18" w:type="dxa"/>
          <w:trHeight w:val="350"/>
        </w:trPr>
        <w:tc>
          <w:tcPr>
            <w:tcW w:w="1008" w:type="dxa"/>
            <w:tcBorders>
              <w:left w:val="nil"/>
            </w:tcBorders>
          </w:tcPr>
          <w:p w:rsidR="002E6FBD" w:rsidRPr="00FC59E2" w:rsidRDefault="002E6FBD" w:rsidP="00AE5BA7">
            <w:pPr>
              <w:jc w:val="center"/>
              <w:rPr>
                <w:rFonts w:ascii="Times New Roman" w:hAnsi="Times New Roman" w:cs="Times New Roman"/>
              </w:rPr>
            </w:pPr>
            <w:r w:rsidRPr="00FC59E2">
              <w:rPr>
                <w:rFonts w:ascii="Times New Roman" w:hAnsi="Times New Roman" w:cs="Times New Roman"/>
              </w:rPr>
              <w:t>2</w:t>
            </w:r>
          </w:p>
        </w:tc>
        <w:tc>
          <w:tcPr>
            <w:tcW w:w="8550" w:type="dxa"/>
            <w:tcBorders>
              <w:right w:val="nil"/>
            </w:tcBorders>
          </w:tcPr>
          <w:p w:rsidR="002E6FBD" w:rsidRPr="00FC59E2" w:rsidRDefault="002E6FBD" w:rsidP="00AE5BA7">
            <w:pPr>
              <w:numPr>
                <w:ilvl w:val="0"/>
                <w:numId w:val="2"/>
              </w:numPr>
              <w:spacing w:after="0"/>
              <w:rPr>
                <w:rFonts w:ascii="Times New Roman" w:hAnsi="Times New Roman" w:cs="Times New Roman"/>
              </w:rPr>
            </w:pPr>
            <w:r w:rsidRPr="00FC59E2">
              <w:rPr>
                <w:rFonts w:ascii="Times New Roman" w:hAnsi="Times New Roman" w:cs="Times New Roman"/>
              </w:rPr>
              <w:t xml:space="preserve">Draw picture of self, label location of obsessions and compulsions </w:t>
            </w:r>
          </w:p>
          <w:p w:rsidR="002E6FBD" w:rsidRPr="00FC59E2" w:rsidRDefault="002E6FBD" w:rsidP="00AE5BA7">
            <w:pPr>
              <w:numPr>
                <w:ilvl w:val="0"/>
                <w:numId w:val="2"/>
              </w:numPr>
              <w:spacing w:after="0"/>
              <w:rPr>
                <w:rFonts w:ascii="Times New Roman" w:hAnsi="Times New Roman" w:cs="Times New Roman"/>
              </w:rPr>
            </w:pPr>
            <w:r w:rsidRPr="00FC59E2">
              <w:rPr>
                <w:rFonts w:ascii="Times New Roman" w:hAnsi="Times New Roman" w:cs="Times New Roman"/>
              </w:rPr>
              <w:t>“Creative hopelessness” – list efforts to control obsessions and discuss workability of those efforts</w:t>
            </w:r>
          </w:p>
          <w:p w:rsidR="002E6FBD" w:rsidRPr="00FC59E2" w:rsidRDefault="002E6FBD" w:rsidP="00AE5BA7">
            <w:pPr>
              <w:numPr>
                <w:ilvl w:val="0"/>
                <w:numId w:val="2"/>
              </w:numPr>
              <w:spacing w:after="0"/>
              <w:rPr>
                <w:rFonts w:ascii="Times New Roman" w:hAnsi="Times New Roman" w:cs="Times New Roman"/>
              </w:rPr>
            </w:pPr>
            <w:r w:rsidRPr="00FC59E2">
              <w:rPr>
                <w:rFonts w:ascii="Times New Roman" w:hAnsi="Times New Roman" w:cs="Times New Roman"/>
                <w:i/>
                <w:iCs/>
              </w:rPr>
              <w:t>Tug of war</w:t>
            </w:r>
            <w:r w:rsidRPr="00FC59E2">
              <w:rPr>
                <w:rFonts w:ascii="Times New Roman" w:hAnsi="Times New Roman" w:cs="Times New Roman"/>
              </w:rPr>
              <w:t xml:space="preserve"> metaphor</w:t>
            </w:r>
          </w:p>
          <w:p w:rsidR="002E6FBD" w:rsidRPr="00FC59E2" w:rsidRDefault="002E6FBD" w:rsidP="00AE5BA7">
            <w:pPr>
              <w:numPr>
                <w:ilvl w:val="0"/>
                <w:numId w:val="2"/>
              </w:numPr>
              <w:spacing w:after="0"/>
              <w:rPr>
                <w:rFonts w:ascii="Times New Roman" w:hAnsi="Times New Roman" w:cs="Times New Roman"/>
              </w:rPr>
            </w:pPr>
            <w:r w:rsidRPr="00FC59E2">
              <w:rPr>
                <w:rFonts w:ascii="Times New Roman" w:hAnsi="Times New Roman" w:cs="Times New Roman"/>
              </w:rPr>
              <w:t>Homework: Practice dropping the rope (let go of unworkable control agenda)</w:t>
            </w:r>
          </w:p>
        </w:tc>
      </w:tr>
      <w:tr w:rsidR="002E6FBD" w:rsidRPr="00FC59E2" w:rsidTr="00AE5BA7">
        <w:trPr>
          <w:gridAfter w:val="1"/>
          <w:wAfter w:w="18" w:type="dxa"/>
          <w:trHeight w:val="878"/>
        </w:trPr>
        <w:tc>
          <w:tcPr>
            <w:tcW w:w="1008" w:type="dxa"/>
            <w:tcBorders>
              <w:left w:val="nil"/>
            </w:tcBorders>
          </w:tcPr>
          <w:p w:rsidR="002E6FBD" w:rsidRPr="00FC59E2" w:rsidRDefault="002E6FBD" w:rsidP="00AE5BA7">
            <w:pPr>
              <w:jc w:val="center"/>
              <w:rPr>
                <w:rFonts w:ascii="Times New Roman" w:hAnsi="Times New Roman" w:cs="Times New Roman"/>
              </w:rPr>
            </w:pPr>
            <w:r w:rsidRPr="00FC59E2">
              <w:rPr>
                <w:rFonts w:ascii="Times New Roman" w:hAnsi="Times New Roman" w:cs="Times New Roman"/>
              </w:rPr>
              <w:t xml:space="preserve">3 </w:t>
            </w:r>
          </w:p>
        </w:tc>
        <w:tc>
          <w:tcPr>
            <w:tcW w:w="8550" w:type="dxa"/>
            <w:tcBorders>
              <w:right w:val="nil"/>
            </w:tcBorders>
          </w:tcPr>
          <w:p w:rsidR="002E6FBD" w:rsidRPr="00FC59E2" w:rsidRDefault="002E6FBD" w:rsidP="00AE5BA7">
            <w:pPr>
              <w:numPr>
                <w:ilvl w:val="0"/>
                <w:numId w:val="3"/>
              </w:numPr>
              <w:spacing w:after="0"/>
              <w:rPr>
                <w:rFonts w:ascii="Times New Roman" w:hAnsi="Times New Roman" w:cs="Times New Roman"/>
              </w:rPr>
            </w:pPr>
            <w:r w:rsidRPr="00FC59E2">
              <w:rPr>
                <w:rFonts w:ascii="Times New Roman" w:hAnsi="Times New Roman" w:cs="Times New Roman"/>
              </w:rPr>
              <w:t xml:space="preserve">“Control as the problem” – </w:t>
            </w:r>
            <w:r w:rsidRPr="00FC59E2">
              <w:rPr>
                <w:rFonts w:ascii="Times New Roman" w:hAnsi="Times New Roman" w:cs="Times New Roman"/>
                <w:i/>
                <w:iCs/>
              </w:rPr>
              <w:t>Polygraph</w:t>
            </w:r>
            <w:r w:rsidRPr="00FC59E2">
              <w:rPr>
                <w:rFonts w:ascii="Times New Roman" w:hAnsi="Times New Roman" w:cs="Times New Roman"/>
              </w:rPr>
              <w:t xml:space="preserve">, </w:t>
            </w:r>
            <w:r w:rsidRPr="00FC59E2">
              <w:rPr>
                <w:rFonts w:ascii="Times New Roman" w:hAnsi="Times New Roman" w:cs="Times New Roman"/>
                <w:i/>
                <w:iCs/>
              </w:rPr>
              <w:t>Fall in love,</w:t>
            </w:r>
            <w:r w:rsidRPr="00FC59E2">
              <w:rPr>
                <w:rFonts w:ascii="Times New Roman" w:hAnsi="Times New Roman" w:cs="Times New Roman"/>
              </w:rPr>
              <w:t xml:space="preserve"> and </w:t>
            </w:r>
            <w:r w:rsidRPr="00FC59E2">
              <w:rPr>
                <w:rFonts w:ascii="Times New Roman" w:hAnsi="Times New Roman" w:cs="Times New Roman"/>
                <w:i/>
                <w:iCs/>
              </w:rPr>
              <w:t xml:space="preserve">Chocolate cake </w:t>
            </w:r>
          </w:p>
          <w:p w:rsidR="002E6FBD" w:rsidRPr="00FC59E2" w:rsidRDefault="002E6FBD" w:rsidP="00AE5BA7">
            <w:pPr>
              <w:numPr>
                <w:ilvl w:val="0"/>
                <w:numId w:val="3"/>
              </w:numPr>
              <w:spacing w:after="0"/>
              <w:rPr>
                <w:rFonts w:ascii="Times New Roman" w:hAnsi="Times New Roman" w:cs="Times New Roman"/>
              </w:rPr>
            </w:pPr>
            <w:r w:rsidRPr="00FC59E2">
              <w:rPr>
                <w:rFonts w:ascii="Times New Roman" w:hAnsi="Times New Roman" w:cs="Times New Roman"/>
              </w:rPr>
              <w:t xml:space="preserve">Introduce acceptance – </w:t>
            </w:r>
            <w:r w:rsidRPr="00FC59E2">
              <w:rPr>
                <w:rFonts w:ascii="Times New Roman" w:hAnsi="Times New Roman" w:cs="Times New Roman"/>
                <w:i/>
                <w:iCs/>
              </w:rPr>
              <w:t>Finger trap</w:t>
            </w:r>
            <w:r w:rsidRPr="00FC59E2">
              <w:rPr>
                <w:rFonts w:ascii="Times New Roman" w:hAnsi="Times New Roman" w:cs="Times New Roman"/>
              </w:rPr>
              <w:t xml:space="preserve"> exercise</w:t>
            </w:r>
          </w:p>
          <w:p w:rsidR="002E6FBD" w:rsidRPr="00FC59E2" w:rsidRDefault="002E6FBD" w:rsidP="00AE5BA7">
            <w:pPr>
              <w:numPr>
                <w:ilvl w:val="0"/>
                <w:numId w:val="4"/>
              </w:numPr>
              <w:spacing w:after="0"/>
              <w:rPr>
                <w:rFonts w:ascii="Times New Roman" w:hAnsi="Times New Roman" w:cs="Times New Roman"/>
              </w:rPr>
            </w:pPr>
            <w:r w:rsidRPr="00FC59E2">
              <w:rPr>
                <w:rFonts w:ascii="Times New Roman" w:hAnsi="Times New Roman" w:cs="Times New Roman"/>
              </w:rPr>
              <w:t>Homework: Behavioral commitment</w:t>
            </w:r>
          </w:p>
        </w:tc>
      </w:tr>
      <w:tr w:rsidR="002E6FBD" w:rsidRPr="00FC59E2" w:rsidTr="00AE5BA7">
        <w:trPr>
          <w:gridAfter w:val="1"/>
          <w:wAfter w:w="18" w:type="dxa"/>
          <w:trHeight w:val="878"/>
        </w:trPr>
        <w:tc>
          <w:tcPr>
            <w:tcW w:w="1008" w:type="dxa"/>
            <w:tcBorders>
              <w:left w:val="nil"/>
            </w:tcBorders>
          </w:tcPr>
          <w:p w:rsidR="002E6FBD" w:rsidRPr="00FC59E2" w:rsidRDefault="002E6FBD" w:rsidP="00AE5BA7">
            <w:pPr>
              <w:jc w:val="center"/>
              <w:rPr>
                <w:rFonts w:ascii="Times New Roman" w:hAnsi="Times New Roman" w:cs="Times New Roman"/>
              </w:rPr>
            </w:pPr>
            <w:r w:rsidRPr="00FC59E2">
              <w:rPr>
                <w:rFonts w:ascii="Times New Roman" w:hAnsi="Times New Roman" w:cs="Times New Roman"/>
              </w:rPr>
              <w:t>4</w:t>
            </w:r>
          </w:p>
        </w:tc>
        <w:tc>
          <w:tcPr>
            <w:tcW w:w="8550" w:type="dxa"/>
            <w:tcBorders>
              <w:right w:val="nil"/>
            </w:tcBorders>
          </w:tcPr>
          <w:p w:rsidR="002E6FBD" w:rsidRPr="00FC59E2" w:rsidRDefault="002E6FBD" w:rsidP="00AE5BA7">
            <w:pPr>
              <w:numPr>
                <w:ilvl w:val="0"/>
                <w:numId w:val="5"/>
              </w:numPr>
              <w:spacing w:after="0"/>
              <w:rPr>
                <w:rFonts w:ascii="Times New Roman" w:hAnsi="Times New Roman" w:cs="Times New Roman"/>
              </w:rPr>
            </w:pPr>
            <w:r>
              <w:rPr>
                <w:rFonts w:ascii="Times New Roman" w:hAnsi="Times New Roman" w:cs="Times New Roman"/>
              </w:rPr>
              <w:t>Cognitive d</w:t>
            </w:r>
            <w:r w:rsidRPr="00FC59E2">
              <w:rPr>
                <w:rFonts w:ascii="Times New Roman" w:hAnsi="Times New Roman" w:cs="Times New Roman"/>
              </w:rPr>
              <w:t xml:space="preserve">efusion – </w:t>
            </w:r>
            <w:r w:rsidRPr="00FC59E2">
              <w:rPr>
                <w:rFonts w:ascii="Times New Roman" w:hAnsi="Times New Roman" w:cs="Times New Roman"/>
                <w:i/>
                <w:iCs/>
              </w:rPr>
              <w:t>Milk, milk, milk</w:t>
            </w:r>
            <w:r w:rsidRPr="00FC59E2">
              <w:rPr>
                <w:rFonts w:ascii="Times New Roman" w:hAnsi="Times New Roman" w:cs="Times New Roman"/>
              </w:rPr>
              <w:t xml:space="preserve"> exercise</w:t>
            </w:r>
            <w:r w:rsidRPr="00FC59E2" w:rsidDel="00D11113">
              <w:rPr>
                <w:rFonts w:ascii="Times New Roman" w:hAnsi="Times New Roman" w:cs="Times New Roman"/>
              </w:rPr>
              <w:t xml:space="preserve"> </w:t>
            </w:r>
            <w:r w:rsidRPr="00FC59E2">
              <w:rPr>
                <w:rFonts w:ascii="Times New Roman" w:hAnsi="Times New Roman" w:cs="Times New Roman"/>
              </w:rPr>
              <w:t xml:space="preserve">(in vivo and text-to-speech on computer); </w:t>
            </w:r>
            <w:r w:rsidRPr="00FC59E2">
              <w:rPr>
                <w:rFonts w:ascii="Times New Roman" w:hAnsi="Times New Roman" w:cs="Times New Roman"/>
                <w:i/>
                <w:iCs/>
              </w:rPr>
              <w:t>Grocery store</w:t>
            </w:r>
            <w:r>
              <w:rPr>
                <w:rFonts w:ascii="Times New Roman" w:hAnsi="Times New Roman" w:cs="Times New Roman"/>
              </w:rPr>
              <w:t xml:space="preserve"> metaphor</w:t>
            </w:r>
          </w:p>
          <w:p w:rsidR="002E6FBD" w:rsidRPr="00FC59E2" w:rsidRDefault="002E6FBD" w:rsidP="00AE5BA7">
            <w:pPr>
              <w:numPr>
                <w:ilvl w:val="0"/>
                <w:numId w:val="5"/>
              </w:numPr>
              <w:spacing w:after="0"/>
              <w:rPr>
                <w:rFonts w:ascii="Times New Roman" w:hAnsi="Times New Roman" w:cs="Times New Roman"/>
              </w:rPr>
            </w:pPr>
            <w:r w:rsidRPr="00FC59E2">
              <w:rPr>
                <w:rFonts w:ascii="Times New Roman" w:hAnsi="Times New Roman" w:cs="Times New Roman"/>
              </w:rPr>
              <w:t xml:space="preserve">Acceptance – </w:t>
            </w:r>
            <w:r w:rsidRPr="00FC59E2">
              <w:rPr>
                <w:rFonts w:ascii="Times New Roman" w:hAnsi="Times New Roman" w:cs="Times New Roman"/>
                <w:i/>
                <w:iCs/>
              </w:rPr>
              <w:t>Passengers on the bus</w:t>
            </w:r>
            <w:r w:rsidRPr="00FC59E2">
              <w:rPr>
                <w:rFonts w:ascii="Times New Roman" w:hAnsi="Times New Roman" w:cs="Times New Roman"/>
              </w:rPr>
              <w:t xml:space="preserve"> </w:t>
            </w:r>
            <w:r>
              <w:rPr>
                <w:rFonts w:ascii="Times New Roman" w:hAnsi="Times New Roman" w:cs="Times New Roman"/>
              </w:rPr>
              <w:t>metaphor</w:t>
            </w:r>
          </w:p>
          <w:p w:rsidR="002E6FBD" w:rsidRPr="00FC59E2" w:rsidRDefault="002E6FBD" w:rsidP="00AE5BA7">
            <w:pPr>
              <w:numPr>
                <w:ilvl w:val="0"/>
                <w:numId w:val="5"/>
              </w:numPr>
              <w:spacing w:after="0"/>
              <w:ind w:right="-108"/>
              <w:rPr>
                <w:rFonts w:ascii="Times New Roman" w:hAnsi="Times New Roman" w:cs="Times New Roman"/>
              </w:rPr>
            </w:pPr>
            <w:r w:rsidRPr="00FC59E2">
              <w:rPr>
                <w:rFonts w:ascii="Times New Roman" w:hAnsi="Times New Roman" w:cs="Times New Roman"/>
              </w:rPr>
              <w:t xml:space="preserve">Homework: </w:t>
            </w:r>
            <w:r w:rsidRPr="00FC59E2">
              <w:rPr>
                <w:rFonts w:ascii="Times New Roman" w:hAnsi="Times New Roman" w:cs="Times New Roman"/>
                <w:i/>
                <w:iCs/>
              </w:rPr>
              <w:t>Milk</w:t>
            </w:r>
            <w:r w:rsidRPr="00FC59E2">
              <w:rPr>
                <w:rFonts w:ascii="Times New Roman" w:hAnsi="Times New Roman" w:cs="Times New Roman"/>
              </w:rPr>
              <w:t xml:space="preserve"> exercise; Behavioral commitment</w:t>
            </w:r>
          </w:p>
        </w:tc>
      </w:tr>
      <w:tr w:rsidR="002E6FBD" w:rsidRPr="00FC59E2" w:rsidTr="00AE5BA7">
        <w:trPr>
          <w:gridAfter w:val="1"/>
          <w:wAfter w:w="18" w:type="dxa"/>
          <w:trHeight w:val="368"/>
        </w:trPr>
        <w:tc>
          <w:tcPr>
            <w:tcW w:w="1008" w:type="dxa"/>
            <w:tcBorders>
              <w:left w:val="nil"/>
            </w:tcBorders>
          </w:tcPr>
          <w:p w:rsidR="002E6FBD" w:rsidRPr="00FC59E2" w:rsidRDefault="002E6FBD" w:rsidP="00AE5BA7">
            <w:pPr>
              <w:jc w:val="center"/>
              <w:rPr>
                <w:rFonts w:ascii="Times New Roman" w:hAnsi="Times New Roman" w:cs="Times New Roman"/>
              </w:rPr>
            </w:pPr>
            <w:r w:rsidRPr="00FC59E2">
              <w:rPr>
                <w:rFonts w:ascii="Times New Roman" w:hAnsi="Times New Roman" w:cs="Times New Roman"/>
              </w:rPr>
              <w:t>5</w:t>
            </w:r>
          </w:p>
        </w:tc>
        <w:tc>
          <w:tcPr>
            <w:tcW w:w="8550" w:type="dxa"/>
            <w:tcBorders>
              <w:right w:val="nil"/>
            </w:tcBorders>
          </w:tcPr>
          <w:p w:rsidR="002E6FBD" w:rsidRPr="00FC59E2" w:rsidRDefault="002E6FBD" w:rsidP="00AE5BA7">
            <w:pPr>
              <w:numPr>
                <w:ilvl w:val="0"/>
                <w:numId w:val="6"/>
              </w:numPr>
              <w:spacing w:after="0"/>
              <w:rPr>
                <w:rFonts w:ascii="Times New Roman" w:hAnsi="Times New Roman" w:cs="Times New Roman"/>
              </w:rPr>
            </w:pPr>
            <w:r>
              <w:rPr>
                <w:rFonts w:ascii="Times New Roman" w:hAnsi="Times New Roman" w:cs="Times New Roman"/>
              </w:rPr>
              <w:t>Cognitive d</w:t>
            </w:r>
            <w:r w:rsidRPr="00FC59E2">
              <w:rPr>
                <w:rFonts w:ascii="Times New Roman" w:hAnsi="Times New Roman" w:cs="Times New Roman"/>
              </w:rPr>
              <w:t xml:space="preserve">efusion – </w:t>
            </w:r>
            <w:r w:rsidRPr="00FC59E2">
              <w:rPr>
                <w:rFonts w:ascii="Times New Roman" w:hAnsi="Times New Roman" w:cs="Times New Roman"/>
                <w:i/>
                <w:iCs/>
              </w:rPr>
              <w:t>Take your mind for a walk</w:t>
            </w:r>
            <w:r w:rsidRPr="00FC59E2">
              <w:rPr>
                <w:rFonts w:ascii="Times New Roman" w:hAnsi="Times New Roman" w:cs="Times New Roman"/>
              </w:rPr>
              <w:t xml:space="preserve"> exercise</w:t>
            </w:r>
          </w:p>
          <w:p w:rsidR="002E6FBD" w:rsidRPr="00FC59E2" w:rsidRDefault="002E6FBD" w:rsidP="00AE5BA7">
            <w:pPr>
              <w:numPr>
                <w:ilvl w:val="0"/>
                <w:numId w:val="6"/>
              </w:numPr>
              <w:spacing w:after="0"/>
              <w:rPr>
                <w:rFonts w:ascii="Times New Roman" w:hAnsi="Times New Roman" w:cs="Times New Roman"/>
              </w:rPr>
            </w:pPr>
            <w:r w:rsidRPr="00FC59E2">
              <w:rPr>
                <w:rFonts w:ascii="Times New Roman" w:hAnsi="Times New Roman" w:cs="Times New Roman"/>
              </w:rPr>
              <w:t xml:space="preserve">Acceptance – </w:t>
            </w:r>
            <w:r w:rsidRPr="00FC59E2">
              <w:rPr>
                <w:rFonts w:ascii="Times New Roman" w:hAnsi="Times New Roman" w:cs="Times New Roman"/>
                <w:i/>
                <w:iCs/>
              </w:rPr>
              <w:t xml:space="preserve">Two scales </w:t>
            </w:r>
            <w:r w:rsidRPr="00FC59E2">
              <w:rPr>
                <w:rFonts w:ascii="Times New Roman" w:hAnsi="Times New Roman" w:cs="Times New Roman"/>
              </w:rPr>
              <w:t xml:space="preserve">metaphor, </w:t>
            </w:r>
            <w:r w:rsidRPr="00FC59E2">
              <w:rPr>
                <w:rFonts w:ascii="Times New Roman" w:hAnsi="Times New Roman" w:cs="Times New Roman"/>
                <w:i/>
                <w:iCs/>
              </w:rPr>
              <w:t>Obsessions on paper</w:t>
            </w:r>
            <w:r w:rsidRPr="00FC59E2">
              <w:rPr>
                <w:rFonts w:ascii="Times New Roman" w:hAnsi="Times New Roman" w:cs="Times New Roman"/>
              </w:rPr>
              <w:t xml:space="preserve"> exercise</w:t>
            </w:r>
          </w:p>
          <w:p w:rsidR="002E6FBD" w:rsidRPr="00FC59E2" w:rsidRDefault="002E6FBD" w:rsidP="00AE5BA7">
            <w:pPr>
              <w:numPr>
                <w:ilvl w:val="0"/>
                <w:numId w:val="6"/>
              </w:numPr>
              <w:spacing w:after="0"/>
              <w:rPr>
                <w:rFonts w:ascii="Times New Roman" w:hAnsi="Times New Roman" w:cs="Times New Roman"/>
              </w:rPr>
            </w:pPr>
            <w:r w:rsidRPr="00FC59E2">
              <w:rPr>
                <w:rFonts w:ascii="Times New Roman" w:hAnsi="Times New Roman" w:cs="Times New Roman"/>
              </w:rPr>
              <w:t>Homework: Behavioral commitment</w:t>
            </w:r>
          </w:p>
        </w:tc>
      </w:tr>
      <w:tr w:rsidR="002E6FBD" w:rsidRPr="00FC59E2" w:rsidTr="00AE5BA7">
        <w:tc>
          <w:tcPr>
            <w:tcW w:w="1008" w:type="dxa"/>
            <w:tcBorders>
              <w:left w:val="nil"/>
            </w:tcBorders>
          </w:tcPr>
          <w:p w:rsidR="002E6FBD" w:rsidRPr="00FC59E2" w:rsidRDefault="002E6FBD" w:rsidP="00AE5BA7">
            <w:pPr>
              <w:jc w:val="center"/>
              <w:rPr>
                <w:rFonts w:ascii="Times New Roman" w:hAnsi="Times New Roman" w:cs="Times New Roman"/>
              </w:rPr>
            </w:pPr>
            <w:r w:rsidRPr="00FC59E2">
              <w:rPr>
                <w:rFonts w:ascii="Times New Roman" w:hAnsi="Times New Roman" w:cs="Times New Roman"/>
              </w:rPr>
              <w:t>6</w:t>
            </w:r>
          </w:p>
        </w:tc>
        <w:tc>
          <w:tcPr>
            <w:tcW w:w="8568" w:type="dxa"/>
            <w:gridSpan w:val="2"/>
            <w:tcBorders>
              <w:right w:val="nil"/>
            </w:tcBorders>
          </w:tcPr>
          <w:p w:rsidR="002E6FBD" w:rsidRPr="00FC59E2" w:rsidRDefault="002E6FBD" w:rsidP="00AE5BA7">
            <w:pPr>
              <w:numPr>
                <w:ilvl w:val="0"/>
                <w:numId w:val="7"/>
              </w:numPr>
              <w:tabs>
                <w:tab w:val="left" w:pos="432"/>
              </w:tabs>
              <w:spacing w:after="0"/>
              <w:rPr>
                <w:rFonts w:ascii="Times New Roman" w:hAnsi="Times New Roman" w:cs="Times New Roman"/>
              </w:rPr>
            </w:pPr>
            <w:r w:rsidRPr="00FC59E2">
              <w:rPr>
                <w:rFonts w:ascii="Times New Roman" w:hAnsi="Times New Roman" w:cs="Times New Roman"/>
              </w:rPr>
              <w:t xml:space="preserve">Values – </w:t>
            </w:r>
            <w:r w:rsidRPr="00FC59E2">
              <w:rPr>
                <w:rFonts w:ascii="Times New Roman" w:hAnsi="Times New Roman" w:cs="Times New Roman"/>
                <w:i/>
                <w:iCs/>
              </w:rPr>
              <w:t>Heart shaped box</w:t>
            </w:r>
            <w:r w:rsidRPr="00FC59E2">
              <w:rPr>
                <w:rFonts w:ascii="Times New Roman" w:hAnsi="Times New Roman" w:cs="Times New Roman"/>
              </w:rPr>
              <w:t xml:space="preserve"> and </w:t>
            </w:r>
            <w:r w:rsidRPr="00FC59E2">
              <w:rPr>
                <w:rFonts w:ascii="Times New Roman" w:hAnsi="Times New Roman" w:cs="Times New Roman"/>
                <w:i/>
                <w:iCs/>
              </w:rPr>
              <w:t>Bull’s eye</w:t>
            </w:r>
            <w:r w:rsidRPr="00FC59E2">
              <w:rPr>
                <w:rFonts w:ascii="Times New Roman" w:hAnsi="Times New Roman" w:cs="Times New Roman"/>
              </w:rPr>
              <w:t xml:space="preserve"> exercises </w:t>
            </w:r>
          </w:p>
          <w:p w:rsidR="002E6FBD" w:rsidRPr="00DF742D" w:rsidRDefault="002E6FBD" w:rsidP="00AE5BA7">
            <w:pPr>
              <w:numPr>
                <w:ilvl w:val="0"/>
                <w:numId w:val="7"/>
              </w:numPr>
              <w:tabs>
                <w:tab w:val="left" w:pos="432"/>
              </w:tabs>
              <w:spacing w:after="0"/>
              <w:rPr>
                <w:rFonts w:ascii="Times New Roman" w:hAnsi="Times New Roman" w:cs="Times New Roman"/>
              </w:rPr>
            </w:pPr>
            <w:r w:rsidRPr="00FC59E2">
              <w:rPr>
                <w:rFonts w:ascii="Times New Roman" w:hAnsi="Times New Roman" w:cs="Times New Roman"/>
              </w:rPr>
              <w:t xml:space="preserve">Acceptance – </w:t>
            </w:r>
            <w:r w:rsidRPr="00FC59E2">
              <w:rPr>
                <w:rFonts w:ascii="Times New Roman" w:hAnsi="Times New Roman" w:cs="Times New Roman"/>
                <w:i/>
                <w:iCs/>
              </w:rPr>
              <w:t>Annoying party guest</w:t>
            </w:r>
            <w:r w:rsidRPr="00FC59E2">
              <w:rPr>
                <w:rFonts w:ascii="Times New Roman" w:hAnsi="Times New Roman" w:cs="Times New Roman"/>
              </w:rPr>
              <w:t xml:space="preserve"> metaphor</w:t>
            </w:r>
            <w:r w:rsidRPr="00FC59E2">
              <w:rPr>
                <w:rFonts w:ascii="Times New Roman" w:hAnsi="Times New Roman" w:cs="Times New Roman"/>
                <w:i/>
                <w:iCs/>
              </w:rPr>
              <w:t xml:space="preserve"> </w:t>
            </w:r>
          </w:p>
          <w:p w:rsidR="002E6FBD" w:rsidRPr="00FC59E2" w:rsidRDefault="002E6FBD" w:rsidP="00AE5BA7">
            <w:pPr>
              <w:numPr>
                <w:ilvl w:val="0"/>
                <w:numId w:val="7"/>
              </w:numPr>
              <w:tabs>
                <w:tab w:val="left" w:pos="432"/>
              </w:tabs>
              <w:spacing w:after="0"/>
              <w:rPr>
                <w:rFonts w:ascii="Times New Roman" w:hAnsi="Times New Roman" w:cs="Times New Roman"/>
              </w:rPr>
            </w:pPr>
            <w:r>
              <w:rPr>
                <w:rFonts w:ascii="Times New Roman" w:hAnsi="Times New Roman" w:cs="Times New Roman"/>
              </w:rPr>
              <w:t>Revisit committed action</w:t>
            </w:r>
          </w:p>
          <w:p w:rsidR="002E6FBD" w:rsidRPr="00FC59E2" w:rsidRDefault="002E6FBD" w:rsidP="00AE5BA7">
            <w:pPr>
              <w:numPr>
                <w:ilvl w:val="0"/>
                <w:numId w:val="7"/>
              </w:numPr>
              <w:tabs>
                <w:tab w:val="left" w:pos="432"/>
              </w:tabs>
              <w:spacing w:after="0"/>
              <w:rPr>
                <w:rFonts w:ascii="Times New Roman" w:hAnsi="Times New Roman" w:cs="Times New Roman"/>
              </w:rPr>
            </w:pPr>
            <w:r w:rsidRPr="00FC59E2">
              <w:rPr>
                <w:rFonts w:ascii="Times New Roman" w:hAnsi="Times New Roman" w:cs="Times New Roman"/>
              </w:rPr>
              <w:t xml:space="preserve">Homework: </w:t>
            </w:r>
            <w:r>
              <w:rPr>
                <w:rFonts w:ascii="Times New Roman" w:hAnsi="Times New Roman" w:cs="Times New Roman"/>
                <w:i/>
                <w:iCs/>
              </w:rPr>
              <w:t>Epitaph</w:t>
            </w:r>
            <w:r w:rsidRPr="00FC59E2">
              <w:rPr>
                <w:rFonts w:ascii="Times New Roman" w:hAnsi="Times New Roman" w:cs="Times New Roman"/>
              </w:rPr>
              <w:t xml:space="preserve"> exercise</w:t>
            </w:r>
            <w:r>
              <w:rPr>
                <w:rFonts w:ascii="Times New Roman" w:hAnsi="Times New Roman" w:cs="Times New Roman"/>
              </w:rPr>
              <w:t>; Behavioral commitment</w:t>
            </w:r>
          </w:p>
        </w:tc>
      </w:tr>
      <w:tr w:rsidR="002E6FBD" w:rsidRPr="00FC59E2" w:rsidTr="00AE5BA7">
        <w:tc>
          <w:tcPr>
            <w:tcW w:w="1008" w:type="dxa"/>
            <w:tcBorders>
              <w:left w:val="nil"/>
            </w:tcBorders>
          </w:tcPr>
          <w:p w:rsidR="002E6FBD" w:rsidRPr="00FC59E2" w:rsidRDefault="002E6FBD" w:rsidP="00AE5BA7">
            <w:pPr>
              <w:jc w:val="center"/>
              <w:rPr>
                <w:rFonts w:ascii="Times New Roman" w:hAnsi="Times New Roman" w:cs="Times New Roman"/>
              </w:rPr>
            </w:pPr>
            <w:r w:rsidRPr="00FC59E2">
              <w:rPr>
                <w:rFonts w:ascii="Times New Roman" w:hAnsi="Times New Roman" w:cs="Times New Roman"/>
              </w:rPr>
              <w:t>7</w:t>
            </w:r>
          </w:p>
        </w:tc>
        <w:tc>
          <w:tcPr>
            <w:tcW w:w="8568" w:type="dxa"/>
            <w:gridSpan w:val="2"/>
            <w:tcBorders>
              <w:right w:val="nil"/>
            </w:tcBorders>
          </w:tcPr>
          <w:p w:rsidR="002E6FBD" w:rsidRPr="00FC59E2" w:rsidRDefault="002E6FBD" w:rsidP="00AE5BA7">
            <w:pPr>
              <w:numPr>
                <w:ilvl w:val="0"/>
                <w:numId w:val="8"/>
              </w:numPr>
              <w:spacing w:after="0"/>
              <w:rPr>
                <w:rFonts w:ascii="Times New Roman" w:hAnsi="Times New Roman" w:cs="Times New Roman"/>
              </w:rPr>
            </w:pPr>
            <w:r w:rsidRPr="00FC59E2">
              <w:rPr>
                <w:rFonts w:ascii="Times New Roman" w:hAnsi="Times New Roman" w:cs="Times New Roman"/>
              </w:rPr>
              <w:t xml:space="preserve">Present moment – </w:t>
            </w:r>
            <w:r w:rsidRPr="00FC59E2">
              <w:rPr>
                <w:rFonts w:ascii="Times New Roman" w:hAnsi="Times New Roman" w:cs="Times New Roman"/>
                <w:i/>
                <w:iCs/>
              </w:rPr>
              <w:t>Counting breaths</w:t>
            </w:r>
            <w:r w:rsidRPr="00FC59E2">
              <w:rPr>
                <w:rFonts w:ascii="Times New Roman" w:hAnsi="Times New Roman" w:cs="Times New Roman"/>
              </w:rPr>
              <w:t xml:space="preserve">, </w:t>
            </w:r>
            <w:r w:rsidRPr="00FC59E2">
              <w:rPr>
                <w:rFonts w:ascii="Times New Roman" w:hAnsi="Times New Roman" w:cs="Times New Roman"/>
                <w:i/>
                <w:iCs/>
              </w:rPr>
              <w:t>visualizing thoughts on a screen</w:t>
            </w:r>
            <w:r w:rsidRPr="00FC59E2">
              <w:rPr>
                <w:rFonts w:ascii="Times New Roman" w:hAnsi="Times New Roman" w:cs="Times New Roman"/>
              </w:rPr>
              <w:t xml:space="preserve"> mindfulness exercises</w:t>
            </w:r>
            <w:r>
              <w:rPr>
                <w:rFonts w:ascii="Times New Roman" w:hAnsi="Times New Roman" w:cs="Times New Roman"/>
              </w:rPr>
              <w:t xml:space="preserve">, </w:t>
            </w:r>
            <w:r w:rsidRPr="00FC59E2">
              <w:rPr>
                <w:rFonts w:ascii="Times New Roman" w:hAnsi="Times New Roman" w:cs="Times New Roman"/>
                <w:i/>
                <w:iCs/>
              </w:rPr>
              <w:t>Kindergarten teacher</w:t>
            </w:r>
            <w:r>
              <w:rPr>
                <w:rFonts w:ascii="Times New Roman" w:hAnsi="Times New Roman" w:cs="Times New Roman"/>
              </w:rPr>
              <w:t xml:space="preserve"> metaphor</w:t>
            </w:r>
          </w:p>
          <w:p w:rsidR="002E6FBD" w:rsidRPr="00FC59E2" w:rsidRDefault="002E6FBD" w:rsidP="00AE5BA7">
            <w:pPr>
              <w:numPr>
                <w:ilvl w:val="0"/>
                <w:numId w:val="8"/>
              </w:numPr>
              <w:spacing w:after="0"/>
              <w:rPr>
                <w:rFonts w:ascii="Times New Roman" w:hAnsi="Times New Roman" w:cs="Times New Roman"/>
              </w:rPr>
            </w:pPr>
            <w:r w:rsidRPr="00FC59E2">
              <w:rPr>
                <w:rFonts w:ascii="Times New Roman" w:hAnsi="Times New Roman" w:cs="Times New Roman"/>
              </w:rPr>
              <w:t xml:space="preserve">Self-as-context – </w:t>
            </w:r>
            <w:r w:rsidRPr="00FC59E2">
              <w:rPr>
                <w:rFonts w:ascii="Times New Roman" w:hAnsi="Times New Roman" w:cs="Times New Roman"/>
                <w:i/>
                <w:iCs/>
              </w:rPr>
              <w:t>TV set</w:t>
            </w:r>
            <w:r w:rsidRPr="00FC59E2">
              <w:rPr>
                <w:rFonts w:ascii="Times New Roman" w:hAnsi="Times New Roman" w:cs="Times New Roman"/>
              </w:rPr>
              <w:t xml:space="preserve">, </w:t>
            </w:r>
            <w:r w:rsidRPr="00FC59E2">
              <w:rPr>
                <w:rFonts w:ascii="Times New Roman" w:hAnsi="Times New Roman" w:cs="Times New Roman"/>
                <w:i/>
                <w:iCs/>
              </w:rPr>
              <w:t>Chessboard</w:t>
            </w:r>
            <w:r w:rsidRPr="00FC59E2">
              <w:rPr>
                <w:rFonts w:ascii="Times New Roman" w:hAnsi="Times New Roman" w:cs="Times New Roman"/>
              </w:rPr>
              <w:t xml:space="preserve"> metaphors</w:t>
            </w:r>
          </w:p>
        </w:tc>
      </w:tr>
      <w:tr w:rsidR="002E6FBD" w:rsidRPr="00FC59E2" w:rsidTr="00AE5BA7">
        <w:tc>
          <w:tcPr>
            <w:tcW w:w="1008" w:type="dxa"/>
            <w:tcBorders>
              <w:left w:val="nil"/>
            </w:tcBorders>
          </w:tcPr>
          <w:p w:rsidR="002E6FBD" w:rsidRPr="00FC59E2" w:rsidRDefault="002E6FBD" w:rsidP="00AE5BA7">
            <w:pPr>
              <w:jc w:val="center"/>
              <w:rPr>
                <w:rFonts w:ascii="Times New Roman" w:hAnsi="Times New Roman" w:cs="Times New Roman"/>
              </w:rPr>
            </w:pPr>
            <w:r w:rsidRPr="00FC59E2">
              <w:rPr>
                <w:rFonts w:ascii="Times New Roman" w:hAnsi="Times New Roman" w:cs="Times New Roman"/>
              </w:rPr>
              <w:t>8</w:t>
            </w:r>
          </w:p>
        </w:tc>
        <w:tc>
          <w:tcPr>
            <w:tcW w:w="8568" w:type="dxa"/>
            <w:gridSpan w:val="2"/>
            <w:tcBorders>
              <w:right w:val="nil"/>
            </w:tcBorders>
          </w:tcPr>
          <w:p w:rsidR="002E6FBD" w:rsidRPr="00FC59E2" w:rsidRDefault="002E6FBD" w:rsidP="00AE5BA7">
            <w:pPr>
              <w:numPr>
                <w:ilvl w:val="0"/>
                <w:numId w:val="9"/>
              </w:numPr>
              <w:spacing w:after="0"/>
              <w:rPr>
                <w:rFonts w:ascii="Times New Roman" w:hAnsi="Times New Roman" w:cs="Times New Roman"/>
              </w:rPr>
            </w:pPr>
            <w:r w:rsidRPr="00FC59E2">
              <w:rPr>
                <w:rFonts w:ascii="Times New Roman" w:hAnsi="Times New Roman" w:cs="Times New Roman"/>
              </w:rPr>
              <w:t xml:space="preserve">Present moment – </w:t>
            </w:r>
            <w:r w:rsidRPr="00FC59E2">
              <w:rPr>
                <w:rFonts w:ascii="Times New Roman" w:hAnsi="Times New Roman" w:cs="Times New Roman"/>
                <w:i/>
                <w:iCs/>
              </w:rPr>
              <w:t>Soldiers on parade</w:t>
            </w:r>
            <w:r w:rsidRPr="00FC59E2">
              <w:rPr>
                <w:rFonts w:ascii="Times New Roman" w:hAnsi="Times New Roman" w:cs="Times New Roman"/>
              </w:rPr>
              <w:t xml:space="preserve"> mindfulness exercise</w:t>
            </w:r>
          </w:p>
          <w:p w:rsidR="002E6FBD" w:rsidRPr="00FC59E2" w:rsidRDefault="002E6FBD" w:rsidP="00AE5BA7">
            <w:pPr>
              <w:numPr>
                <w:ilvl w:val="0"/>
                <w:numId w:val="9"/>
              </w:numPr>
              <w:spacing w:after="0"/>
              <w:rPr>
                <w:rFonts w:ascii="Times New Roman" w:hAnsi="Times New Roman" w:cs="Times New Roman"/>
              </w:rPr>
            </w:pPr>
            <w:r w:rsidRPr="00FC59E2">
              <w:rPr>
                <w:rFonts w:ascii="Times New Roman" w:hAnsi="Times New Roman" w:cs="Times New Roman"/>
              </w:rPr>
              <w:t xml:space="preserve">Review all processes using </w:t>
            </w:r>
            <w:r w:rsidRPr="00FC59E2">
              <w:rPr>
                <w:rFonts w:ascii="Times New Roman" w:hAnsi="Times New Roman" w:cs="Times New Roman"/>
                <w:i/>
                <w:iCs/>
              </w:rPr>
              <w:t>Passengers on the bus</w:t>
            </w:r>
            <w:r w:rsidRPr="00FC59E2">
              <w:rPr>
                <w:rFonts w:ascii="Times New Roman" w:hAnsi="Times New Roman" w:cs="Times New Roman"/>
              </w:rPr>
              <w:t xml:space="preserve"> metaphor</w:t>
            </w:r>
          </w:p>
          <w:p w:rsidR="002E6FBD" w:rsidRPr="00147C92" w:rsidRDefault="002E6FBD" w:rsidP="00AE5BA7">
            <w:pPr>
              <w:numPr>
                <w:ilvl w:val="0"/>
                <w:numId w:val="9"/>
              </w:numPr>
              <w:spacing w:after="0"/>
              <w:rPr>
                <w:rFonts w:ascii="Times New Roman" w:hAnsi="Times New Roman" w:cs="Times New Roman"/>
              </w:rPr>
            </w:pPr>
            <w:r w:rsidRPr="006B19AF">
              <w:t xml:space="preserve">Discuss </w:t>
            </w:r>
            <w:r>
              <w:t xml:space="preserve">end of treatment </w:t>
            </w:r>
          </w:p>
          <w:p w:rsidR="002E6FBD" w:rsidRPr="00FC59E2" w:rsidRDefault="002E6FBD" w:rsidP="00AE5BA7">
            <w:pPr>
              <w:numPr>
                <w:ilvl w:val="0"/>
                <w:numId w:val="9"/>
              </w:numPr>
              <w:spacing w:after="0"/>
              <w:rPr>
                <w:rFonts w:ascii="Times New Roman" w:hAnsi="Times New Roman" w:cs="Times New Roman"/>
              </w:rPr>
            </w:pPr>
            <w:r w:rsidRPr="00FC59E2">
              <w:rPr>
                <w:rFonts w:ascii="Times New Roman" w:hAnsi="Times New Roman" w:cs="Times New Roman"/>
              </w:rPr>
              <w:t>Plan for posttreatment data collection</w:t>
            </w:r>
          </w:p>
        </w:tc>
      </w:tr>
      <w:tr w:rsidR="002E6FBD" w:rsidRPr="00FC59E2" w:rsidTr="00AE5BA7">
        <w:tc>
          <w:tcPr>
            <w:tcW w:w="1008" w:type="dxa"/>
            <w:tcBorders>
              <w:left w:val="nil"/>
            </w:tcBorders>
          </w:tcPr>
          <w:p w:rsidR="002E6FBD" w:rsidRPr="00FC59E2" w:rsidRDefault="002E6FBD" w:rsidP="00AE5BA7">
            <w:pPr>
              <w:jc w:val="center"/>
              <w:rPr>
                <w:rFonts w:ascii="Times New Roman" w:hAnsi="Times New Roman" w:cs="Times New Roman"/>
              </w:rPr>
            </w:pPr>
            <w:r w:rsidRPr="00FC59E2">
              <w:rPr>
                <w:rFonts w:ascii="Times New Roman" w:hAnsi="Times New Roman" w:cs="Times New Roman"/>
              </w:rPr>
              <w:t>9 &amp; 10</w:t>
            </w:r>
          </w:p>
          <w:p w:rsidR="002E6FBD" w:rsidRPr="00FC59E2" w:rsidRDefault="002E6FBD" w:rsidP="00AE5BA7">
            <w:pPr>
              <w:rPr>
                <w:rFonts w:ascii="Times New Roman" w:hAnsi="Times New Roman" w:cs="Times New Roman"/>
              </w:rPr>
            </w:pPr>
            <w:r w:rsidRPr="00FC59E2">
              <w:rPr>
                <w:rFonts w:ascii="Times New Roman" w:hAnsi="Times New Roman" w:cs="Times New Roman"/>
              </w:rPr>
              <w:t>(if needed)</w:t>
            </w:r>
          </w:p>
        </w:tc>
        <w:tc>
          <w:tcPr>
            <w:tcW w:w="8568" w:type="dxa"/>
            <w:gridSpan w:val="2"/>
            <w:tcBorders>
              <w:right w:val="nil"/>
            </w:tcBorders>
          </w:tcPr>
          <w:p w:rsidR="002E6FBD" w:rsidRPr="00FC59E2" w:rsidRDefault="002E6FBD" w:rsidP="00AE5BA7">
            <w:pPr>
              <w:numPr>
                <w:ilvl w:val="0"/>
                <w:numId w:val="10"/>
              </w:numPr>
              <w:spacing w:after="0"/>
              <w:rPr>
                <w:rFonts w:ascii="Times New Roman" w:hAnsi="Times New Roman" w:cs="Times New Roman"/>
              </w:rPr>
            </w:pPr>
            <w:r w:rsidRPr="00FC59E2">
              <w:rPr>
                <w:rFonts w:ascii="Times New Roman" w:hAnsi="Times New Roman" w:cs="Times New Roman"/>
              </w:rPr>
              <w:t>Further in-session practice with acceptance and mindfulness</w:t>
            </w:r>
          </w:p>
          <w:p w:rsidR="002E6FBD" w:rsidRPr="00FC59E2" w:rsidRDefault="002E6FBD" w:rsidP="00AE5BA7">
            <w:pPr>
              <w:numPr>
                <w:ilvl w:val="0"/>
                <w:numId w:val="10"/>
              </w:numPr>
              <w:spacing w:after="0"/>
              <w:rPr>
                <w:rFonts w:ascii="Times New Roman" w:hAnsi="Times New Roman" w:cs="Times New Roman"/>
              </w:rPr>
            </w:pPr>
            <w:r w:rsidRPr="00FC59E2">
              <w:rPr>
                <w:rFonts w:ascii="Times New Roman" w:hAnsi="Times New Roman" w:cs="Times New Roman"/>
              </w:rPr>
              <w:t>Review all processes</w:t>
            </w:r>
          </w:p>
          <w:p w:rsidR="002E6FBD" w:rsidRPr="00FC59E2" w:rsidRDefault="002E6FBD" w:rsidP="00AE5BA7">
            <w:pPr>
              <w:numPr>
                <w:ilvl w:val="0"/>
                <w:numId w:val="10"/>
              </w:numPr>
              <w:spacing w:after="0"/>
              <w:rPr>
                <w:rFonts w:ascii="Times New Roman" w:hAnsi="Times New Roman" w:cs="Times New Roman"/>
              </w:rPr>
            </w:pPr>
            <w:r w:rsidRPr="00FC59E2">
              <w:rPr>
                <w:rFonts w:ascii="Times New Roman" w:hAnsi="Times New Roman" w:cs="Times New Roman"/>
              </w:rPr>
              <w:t>Relapse prevention</w:t>
            </w:r>
          </w:p>
          <w:p w:rsidR="002E6FBD" w:rsidRPr="00FC59E2" w:rsidRDefault="002E6FBD" w:rsidP="00AE5BA7">
            <w:pPr>
              <w:numPr>
                <w:ilvl w:val="0"/>
                <w:numId w:val="10"/>
              </w:numPr>
              <w:spacing w:after="0"/>
              <w:rPr>
                <w:rFonts w:ascii="Times New Roman" w:hAnsi="Times New Roman" w:cs="Times New Roman"/>
              </w:rPr>
            </w:pPr>
            <w:r w:rsidRPr="00FC59E2">
              <w:rPr>
                <w:rFonts w:ascii="Times New Roman" w:hAnsi="Times New Roman" w:cs="Times New Roman"/>
              </w:rPr>
              <w:t>Plan for posttreatment data collection</w:t>
            </w:r>
          </w:p>
        </w:tc>
      </w:tr>
    </w:tbl>
    <w:p w:rsidR="005C0EAC" w:rsidRDefault="005C0EAC" w:rsidP="00C154AC">
      <w:pPr>
        <w:pStyle w:val="Header"/>
        <w:rPr>
          <w:rFonts w:ascii="Times New Roman" w:hAnsi="Times New Roman" w:cs="Times New Roman"/>
          <w:sz w:val="24"/>
          <w:szCs w:val="24"/>
        </w:rPr>
      </w:pPr>
    </w:p>
    <w:p w:rsidR="00262BCF" w:rsidRDefault="00262BCF" w:rsidP="00262BCF">
      <w:pPr>
        <w:spacing w:after="0" w:line="480" w:lineRule="auto"/>
        <w:outlineLvl w:val="0"/>
        <w:rPr>
          <w:rFonts w:ascii="Times New Roman" w:hAnsi="Times New Roman" w:cs="Times New Roman"/>
        </w:rPr>
      </w:pPr>
    </w:p>
    <w:p w:rsidR="00957BB7" w:rsidRDefault="00AE7B8F" w:rsidP="00262BCF">
      <w:pPr>
        <w:spacing w:after="0" w:line="480" w:lineRule="auto"/>
        <w:outlineLvl w:val="0"/>
        <w:rPr>
          <w:rFonts w:ascii="Times New Roman" w:hAnsi="Times New Roman" w:cs="Times New Roman"/>
        </w:rPr>
      </w:pPr>
      <w:r w:rsidRPr="00AE7B8F">
        <w:rPr>
          <w:noProof/>
        </w:rPr>
        <w:drawing>
          <wp:inline distT="0" distB="0" distL="0" distR="0">
            <wp:extent cx="4824095" cy="5433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824095" cy="5433695"/>
                    </a:xfrm>
                    <a:prstGeom prst="rect">
                      <a:avLst/>
                    </a:prstGeom>
                    <a:noFill/>
                    <a:ln>
                      <a:noFill/>
                    </a:ln>
                  </pic:spPr>
                </pic:pic>
              </a:graphicData>
            </a:graphic>
          </wp:inline>
        </w:drawing>
      </w:r>
    </w:p>
    <w:p w:rsidR="00262BCF" w:rsidRDefault="00262BCF" w:rsidP="00262BCF">
      <w:pPr>
        <w:spacing w:after="0"/>
        <w:rPr>
          <w:rFonts w:ascii="Times New Roman" w:hAnsi="Times New Roman" w:cs="Times New Roman"/>
        </w:rPr>
      </w:pPr>
    </w:p>
    <w:p w:rsidR="00957BB7" w:rsidRPr="00566D77" w:rsidRDefault="00957BB7" w:rsidP="00957BB7">
      <w:pPr>
        <w:spacing w:after="0"/>
        <w:outlineLvl w:val="0"/>
        <w:rPr>
          <w:rFonts w:ascii="Times New Roman" w:hAnsi="Times New Roman" w:cs="Times New Roman"/>
          <w:sz w:val="22"/>
          <w:szCs w:val="22"/>
        </w:rPr>
      </w:pPr>
      <w:r w:rsidRPr="00566D77">
        <w:rPr>
          <w:rFonts w:ascii="Times New Roman" w:hAnsi="Times New Roman" w:cs="Times New Roman"/>
          <w:sz w:val="22"/>
          <w:szCs w:val="22"/>
        </w:rPr>
        <w:t>Figure 1</w:t>
      </w:r>
      <w:r>
        <w:rPr>
          <w:rFonts w:ascii="Times New Roman" w:hAnsi="Times New Roman" w:cs="Times New Roman"/>
          <w:sz w:val="22"/>
          <w:szCs w:val="22"/>
        </w:rPr>
        <w:t>. P1, P2, and P3’s d</w:t>
      </w:r>
      <w:r w:rsidRPr="00566D77">
        <w:rPr>
          <w:rFonts w:ascii="Times New Roman" w:hAnsi="Times New Roman" w:cs="Times New Roman"/>
          <w:sz w:val="22"/>
          <w:szCs w:val="22"/>
        </w:rPr>
        <w:t>aily compulsion frequencies (solid</w:t>
      </w:r>
      <w:r w:rsidR="00563985">
        <w:rPr>
          <w:rFonts w:ascii="Times New Roman" w:hAnsi="Times New Roman" w:cs="Times New Roman"/>
          <w:sz w:val="22"/>
          <w:szCs w:val="22"/>
        </w:rPr>
        <w:t xml:space="preserve"> trend</w:t>
      </w:r>
      <w:r w:rsidRPr="00566D77">
        <w:rPr>
          <w:rFonts w:ascii="Times New Roman" w:hAnsi="Times New Roman" w:cs="Times New Roman"/>
          <w:sz w:val="22"/>
          <w:szCs w:val="22"/>
        </w:rPr>
        <w:t xml:space="preserve">line) and weekly ACT process data (dotted </w:t>
      </w:r>
      <w:r w:rsidR="00563985">
        <w:rPr>
          <w:rFonts w:ascii="Times New Roman" w:hAnsi="Times New Roman" w:cs="Times New Roman"/>
          <w:sz w:val="22"/>
          <w:szCs w:val="22"/>
        </w:rPr>
        <w:t>trend</w:t>
      </w:r>
      <w:r w:rsidRPr="00566D77">
        <w:rPr>
          <w:rFonts w:ascii="Times New Roman" w:hAnsi="Times New Roman" w:cs="Times New Roman"/>
          <w:sz w:val="22"/>
          <w:szCs w:val="22"/>
        </w:rPr>
        <w:t>line)</w:t>
      </w:r>
      <w:r w:rsidR="00E33C99">
        <w:rPr>
          <w:rFonts w:ascii="Times New Roman" w:hAnsi="Times New Roman" w:cs="Times New Roman"/>
          <w:sz w:val="22"/>
          <w:szCs w:val="22"/>
        </w:rPr>
        <w:t>. D</w:t>
      </w:r>
      <w:r w:rsidRPr="00566D77">
        <w:rPr>
          <w:rFonts w:ascii="Times New Roman" w:hAnsi="Times New Roman" w:cs="Times New Roman"/>
          <w:sz w:val="22"/>
          <w:szCs w:val="22"/>
        </w:rPr>
        <w:t>aily frequency of P1’s reassurance seeking, and length of P3’s bedtime routine in minutes, including three month follow-up</w:t>
      </w:r>
      <w:r w:rsidR="00EB48F0">
        <w:rPr>
          <w:rFonts w:ascii="Times New Roman" w:hAnsi="Times New Roman" w:cs="Times New Roman"/>
          <w:sz w:val="22"/>
          <w:szCs w:val="22"/>
        </w:rPr>
        <w:t>. Dotted</w:t>
      </w:r>
      <w:r w:rsidR="00563985">
        <w:rPr>
          <w:rFonts w:ascii="Times New Roman" w:hAnsi="Times New Roman" w:cs="Times New Roman"/>
          <w:sz w:val="22"/>
          <w:szCs w:val="22"/>
        </w:rPr>
        <w:t xml:space="preserve"> horizontal lines represent daily levels of handwashing considered non-compulsive by P1 (6) and P2 (10).</w:t>
      </w:r>
    </w:p>
    <w:p w:rsidR="00262BCF" w:rsidRDefault="00262BCF" w:rsidP="00262BCF">
      <w:pPr>
        <w:spacing w:after="0"/>
        <w:rPr>
          <w:rFonts w:ascii="Times New Roman" w:hAnsi="Times New Roman" w:cs="Times New Roman"/>
        </w:rPr>
      </w:pPr>
    </w:p>
    <w:p w:rsidR="00262BCF" w:rsidRDefault="00262BCF" w:rsidP="00C154AC">
      <w:pPr>
        <w:pStyle w:val="Header"/>
        <w:rPr>
          <w:rFonts w:ascii="Times New Roman" w:hAnsi="Times New Roman" w:cs="Times New Roman"/>
          <w:sz w:val="24"/>
          <w:szCs w:val="24"/>
        </w:rPr>
      </w:pPr>
    </w:p>
    <w:sectPr w:rsidR="00262BCF" w:rsidSect="009279FF">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D61" w:rsidRDefault="006A7D61">
      <w:pPr>
        <w:spacing w:after="0"/>
      </w:pPr>
      <w:r>
        <w:separator/>
      </w:r>
    </w:p>
  </w:endnote>
  <w:endnote w:type="continuationSeparator" w:id="0">
    <w:p w:rsidR="006A7D61" w:rsidRDefault="006A7D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 Pro W3">
    <w:altName w:val="MS Mincho"/>
    <w:panose1 w:val="00000000000000000000"/>
    <w:charset w:val="80"/>
    <w:family w:val="auto"/>
    <w:notTrueType/>
    <w:pitch w:val="variable"/>
    <w:sig w:usb0="00000001" w:usb1="08070000" w:usb2="00000010" w:usb3="00000000" w:csb0="00020000" w:csb1="00000000"/>
  </w:font>
  <w:font w:name="CG Times (W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Ten-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D61" w:rsidRDefault="006A7D61">
      <w:pPr>
        <w:spacing w:after="0"/>
      </w:pPr>
      <w:r>
        <w:separator/>
      </w:r>
    </w:p>
  </w:footnote>
  <w:footnote w:type="continuationSeparator" w:id="0">
    <w:p w:rsidR="006A7D61" w:rsidRDefault="006A7D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EB6" w:rsidRDefault="00884EB6" w:rsidP="00060B03">
    <w:pPr>
      <w:pStyle w:val="Header"/>
      <w:framePr w:wrap="around" w:vAnchor="text" w:hAnchor="margin" w:xAlign="right" w:y="1"/>
      <w:rPr>
        <w:rStyle w:val="PageNumber"/>
        <w:rFonts w:ascii="Cambria" w:hAnsi="Cambria" w:cs="Cambria"/>
        <w:sz w:val="24"/>
        <w:szCs w:val="24"/>
      </w:rPr>
    </w:pPr>
    <w:r>
      <w:rPr>
        <w:rStyle w:val="PageNumber"/>
      </w:rPr>
      <w:fldChar w:fldCharType="begin"/>
    </w:r>
    <w:r>
      <w:rPr>
        <w:rStyle w:val="PageNumber"/>
      </w:rPr>
      <w:instrText xml:space="preserve">PAGE  </w:instrText>
    </w:r>
    <w:r>
      <w:rPr>
        <w:rStyle w:val="PageNumber"/>
      </w:rPr>
      <w:fldChar w:fldCharType="end"/>
    </w:r>
  </w:p>
  <w:p w:rsidR="00884EB6" w:rsidRDefault="00884EB6" w:rsidP="00E02B8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EB6" w:rsidRDefault="00884EB6">
    <w:pPr>
      <w:pStyle w:val="Header"/>
    </w:pPr>
    <w:r>
      <w:rPr>
        <w:rFonts w:ascii="Times New Roman" w:hAnsi="Times New Roman" w:cs="Times New Roman"/>
      </w:rPr>
      <w:t>ACT FOR ADOLESCENT</w:t>
    </w:r>
    <w:r w:rsidRPr="009E7303">
      <w:rPr>
        <w:rFonts w:ascii="Times New Roman" w:hAnsi="Times New Roman" w:cs="Times New Roman"/>
      </w:rPr>
      <w:t xml:space="preserve"> OCD</w:t>
    </w:r>
    <w:r>
      <w:t xml:space="preserve">                                                                                              </w:t>
    </w:r>
    <w:sdt>
      <w:sdtPr>
        <w:id w:val="858936495"/>
        <w:docPartObj>
          <w:docPartGallery w:val="Page Numbers (Top of Page)"/>
          <w:docPartUnique/>
        </w:docPartObj>
      </w:sdtPr>
      <w:sdtEndPr>
        <w:rPr>
          <w:noProof/>
        </w:rPr>
      </w:sdtEndPr>
      <w:sdtContent>
        <w:r>
          <w:t xml:space="preserve">              </w:t>
        </w:r>
        <w:r w:rsidR="00503143">
          <w:fldChar w:fldCharType="begin"/>
        </w:r>
        <w:r w:rsidR="00503143">
          <w:instrText xml:space="preserve"> PAGE   \* MERGEFORMAT </w:instrText>
        </w:r>
        <w:r w:rsidR="00503143">
          <w:fldChar w:fldCharType="separate"/>
        </w:r>
        <w:r w:rsidR="00A1770F">
          <w:rPr>
            <w:noProof/>
          </w:rPr>
          <w:t>34</w:t>
        </w:r>
        <w:r w:rsidR="00503143">
          <w:rPr>
            <w:noProof/>
          </w:rPr>
          <w:fldChar w:fldCharType="end"/>
        </w:r>
      </w:sdtContent>
    </w:sdt>
  </w:p>
  <w:p w:rsidR="00884EB6" w:rsidRDefault="00884EB6" w:rsidP="00E02B8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D603D"/>
    <w:multiLevelType w:val="hybridMultilevel"/>
    <w:tmpl w:val="A956F35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A993C9F"/>
    <w:multiLevelType w:val="hybridMultilevel"/>
    <w:tmpl w:val="02A27D2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B524AE"/>
    <w:multiLevelType w:val="hybridMultilevel"/>
    <w:tmpl w:val="B60EBA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3264878"/>
    <w:multiLevelType w:val="hybridMultilevel"/>
    <w:tmpl w:val="C0F027E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CB216D9"/>
    <w:multiLevelType w:val="hybridMultilevel"/>
    <w:tmpl w:val="4CCE07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0017596"/>
    <w:multiLevelType w:val="hybridMultilevel"/>
    <w:tmpl w:val="A380114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A331B52"/>
    <w:multiLevelType w:val="hybridMultilevel"/>
    <w:tmpl w:val="F670C8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A0C4C1D"/>
    <w:multiLevelType w:val="hybridMultilevel"/>
    <w:tmpl w:val="6406A1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0253069"/>
    <w:multiLevelType w:val="hybridMultilevel"/>
    <w:tmpl w:val="DFC05EE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F420D12"/>
    <w:multiLevelType w:val="hybridMultilevel"/>
    <w:tmpl w:val="6114D69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9"/>
  </w:num>
  <w:num w:numId="4">
    <w:abstractNumId w:val="3"/>
  </w:num>
  <w:num w:numId="5">
    <w:abstractNumId w:val="6"/>
  </w:num>
  <w:num w:numId="6">
    <w:abstractNumId w:val="7"/>
  </w:num>
  <w:num w:numId="7">
    <w:abstractNumId w:val="2"/>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2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4FE"/>
    <w:rsid w:val="00010E96"/>
    <w:rsid w:val="000124FE"/>
    <w:rsid w:val="000143F8"/>
    <w:rsid w:val="0001799F"/>
    <w:rsid w:val="00024839"/>
    <w:rsid w:val="0003312F"/>
    <w:rsid w:val="00035A05"/>
    <w:rsid w:val="00040972"/>
    <w:rsid w:val="000435EC"/>
    <w:rsid w:val="00044344"/>
    <w:rsid w:val="00044828"/>
    <w:rsid w:val="00047CA8"/>
    <w:rsid w:val="00052A9B"/>
    <w:rsid w:val="000530D2"/>
    <w:rsid w:val="00054CFB"/>
    <w:rsid w:val="000556D9"/>
    <w:rsid w:val="00055945"/>
    <w:rsid w:val="00060B03"/>
    <w:rsid w:val="000628D9"/>
    <w:rsid w:val="00065607"/>
    <w:rsid w:val="000702DD"/>
    <w:rsid w:val="00070CE6"/>
    <w:rsid w:val="00071F6F"/>
    <w:rsid w:val="0007341D"/>
    <w:rsid w:val="0007461F"/>
    <w:rsid w:val="0007543C"/>
    <w:rsid w:val="00084FFA"/>
    <w:rsid w:val="000922BB"/>
    <w:rsid w:val="000A00B7"/>
    <w:rsid w:val="000A2853"/>
    <w:rsid w:val="000A3294"/>
    <w:rsid w:val="000A631A"/>
    <w:rsid w:val="000A673F"/>
    <w:rsid w:val="000B166D"/>
    <w:rsid w:val="000B1A5E"/>
    <w:rsid w:val="000B2285"/>
    <w:rsid w:val="000B2514"/>
    <w:rsid w:val="000B31D8"/>
    <w:rsid w:val="000C037A"/>
    <w:rsid w:val="000C0BBF"/>
    <w:rsid w:val="000C17FF"/>
    <w:rsid w:val="000C5C0B"/>
    <w:rsid w:val="000C6156"/>
    <w:rsid w:val="000C66E0"/>
    <w:rsid w:val="000D2A7E"/>
    <w:rsid w:val="000D4356"/>
    <w:rsid w:val="000D634C"/>
    <w:rsid w:val="000D7636"/>
    <w:rsid w:val="000E1CB4"/>
    <w:rsid w:val="000E3F3B"/>
    <w:rsid w:val="000E7C27"/>
    <w:rsid w:val="000F0BD1"/>
    <w:rsid w:val="000F3005"/>
    <w:rsid w:val="000F4AA0"/>
    <w:rsid w:val="00101382"/>
    <w:rsid w:val="00103052"/>
    <w:rsid w:val="00104B80"/>
    <w:rsid w:val="0010637F"/>
    <w:rsid w:val="00106617"/>
    <w:rsid w:val="001074B8"/>
    <w:rsid w:val="00111F6C"/>
    <w:rsid w:val="001124F3"/>
    <w:rsid w:val="001146D5"/>
    <w:rsid w:val="00116184"/>
    <w:rsid w:val="00122615"/>
    <w:rsid w:val="00125661"/>
    <w:rsid w:val="00125A1B"/>
    <w:rsid w:val="00126313"/>
    <w:rsid w:val="00126503"/>
    <w:rsid w:val="0013602B"/>
    <w:rsid w:val="00136AD3"/>
    <w:rsid w:val="00136FEF"/>
    <w:rsid w:val="00144623"/>
    <w:rsid w:val="00146BDC"/>
    <w:rsid w:val="00147C92"/>
    <w:rsid w:val="00162C39"/>
    <w:rsid w:val="001653B3"/>
    <w:rsid w:val="00165B54"/>
    <w:rsid w:val="00190211"/>
    <w:rsid w:val="0019266F"/>
    <w:rsid w:val="0019796D"/>
    <w:rsid w:val="001A2BF8"/>
    <w:rsid w:val="001B67ED"/>
    <w:rsid w:val="001C77F6"/>
    <w:rsid w:val="001D0964"/>
    <w:rsid w:val="001D404D"/>
    <w:rsid w:val="001E288A"/>
    <w:rsid w:val="001E5EDA"/>
    <w:rsid w:val="001F0CCE"/>
    <w:rsid w:val="001F1325"/>
    <w:rsid w:val="002008B2"/>
    <w:rsid w:val="00207346"/>
    <w:rsid w:val="002109BE"/>
    <w:rsid w:val="00221674"/>
    <w:rsid w:val="00222C3A"/>
    <w:rsid w:val="00226ECB"/>
    <w:rsid w:val="002306CA"/>
    <w:rsid w:val="00233482"/>
    <w:rsid w:val="00237826"/>
    <w:rsid w:val="00243AB1"/>
    <w:rsid w:val="00246701"/>
    <w:rsid w:val="002468ED"/>
    <w:rsid w:val="00247983"/>
    <w:rsid w:val="0025661B"/>
    <w:rsid w:val="002609A2"/>
    <w:rsid w:val="002618A2"/>
    <w:rsid w:val="00262BCF"/>
    <w:rsid w:val="00263022"/>
    <w:rsid w:val="0027028B"/>
    <w:rsid w:val="002735C0"/>
    <w:rsid w:val="00276997"/>
    <w:rsid w:val="00291110"/>
    <w:rsid w:val="00294414"/>
    <w:rsid w:val="002A01E6"/>
    <w:rsid w:val="002A0A16"/>
    <w:rsid w:val="002B1A11"/>
    <w:rsid w:val="002B5046"/>
    <w:rsid w:val="002B664E"/>
    <w:rsid w:val="002B6DCB"/>
    <w:rsid w:val="002C62D4"/>
    <w:rsid w:val="002D1D94"/>
    <w:rsid w:val="002D4CE1"/>
    <w:rsid w:val="002D762D"/>
    <w:rsid w:val="002E3C85"/>
    <w:rsid w:val="002E42A9"/>
    <w:rsid w:val="002E5FF3"/>
    <w:rsid w:val="002E6FBD"/>
    <w:rsid w:val="002F1464"/>
    <w:rsid w:val="002F21EC"/>
    <w:rsid w:val="002F2D20"/>
    <w:rsid w:val="002F5644"/>
    <w:rsid w:val="002F5D50"/>
    <w:rsid w:val="0030748C"/>
    <w:rsid w:val="00310955"/>
    <w:rsid w:val="0031584E"/>
    <w:rsid w:val="003210E3"/>
    <w:rsid w:val="00323F00"/>
    <w:rsid w:val="0032489F"/>
    <w:rsid w:val="003260AC"/>
    <w:rsid w:val="003273D6"/>
    <w:rsid w:val="003309FC"/>
    <w:rsid w:val="00331DE2"/>
    <w:rsid w:val="00332A74"/>
    <w:rsid w:val="00333E7D"/>
    <w:rsid w:val="00342047"/>
    <w:rsid w:val="00343221"/>
    <w:rsid w:val="0034716A"/>
    <w:rsid w:val="0035008D"/>
    <w:rsid w:val="00350FD0"/>
    <w:rsid w:val="003520DD"/>
    <w:rsid w:val="00361525"/>
    <w:rsid w:val="00361ADE"/>
    <w:rsid w:val="003620DB"/>
    <w:rsid w:val="003621CD"/>
    <w:rsid w:val="00362CE6"/>
    <w:rsid w:val="0036455F"/>
    <w:rsid w:val="00364B59"/>
    <w:rsid w:val="00372EB6"/>
    <w:rsid w:val="00372FA7"/>
    <w:rsid w:val="00373593"/>
    <w:rsid w:val="0037456C"/>
    <w:rsid w:val="0038154C"/>
    <w:rsid w:val="00382D1F"/>
    <w:rsid w:val="00385A34"/>
    <w:rsid w:val="00390AA1"/>
    <w:rsid w:val="0039117C"/>
    <w:rsid w:val="003A0F04"/>
    <w:rsid w:val="003A6836"/>
    <w:rsid w:val="003B0523"/>
    <w:rsid w:val="003B0764"/>
    <w:rsid w:val="003B201B"/>
    <w:rsid w:val="003B2BB1"/>
    <w:rsid w:val="003B32EC"/>
    <w:rsid w:val="003B426D"/>
    <w:rsid w:val="003B5903"/>
    <w:rsid w:val="003B65BE"/>
    <w:rsid w:val="003C6385"/>
    <w:rsid w:val="003C790B"/>
    <w:rsid w:val="003D3B29"/>
    <w:rsid w:val="003D6A71"/>
    <w:rsid w:val="003E2177"/>
    <w:rsid w:val="003E36C4"/>
    <w:rsid w:val="003E60EE"/>
    <w:rsid w:val="00401570"/>
    <w:rsid w:val="0040215B"/>
    <w:rsid w:val="0040509A"/>
    <w:rsid w:val="00406EFF"/>
    <w:rsid w:val="00413126"/>
    <w:rsid w:val="004160E9"/>
    <w:rsid w:val="00423DEC"/>
    <w:rsid w:val="0042668F"/>
    <w:rsid w:val="004275E7"/>
    <w:rsid w:val="004402B4"/>
    <w:rsid w:val="0044096C"/>
    <w:rsid w:val="00445B95"/>
    <w:rsid w:val="00450B4E"/>
    <w:rsid w:val="00451E5F"/>
    <w:rsid w:val="004527BC"/>
    <w:rsid w:val="00455BDC"/>
    <w:rsid w:val="004644AF"/>
    <w:rsid w:val="00467818"/>
    <w:rsid w:val="00470E5E"/>
    <w:rsid w:val="00472697"/>
    <w:rsid w:val="004768B5"/>
    <w:rsid w:val="0049397C"/>
    <w:rsid w:val="00493B1F"/>
    <w:rsid w:val="00494298"/>
    <w:rsid w:val="004966C7"/>
    <w:rsid w:val="004A276C"/>
    <w:rsid w:val="004A2DCC"/>
    <w:rsid w:val="004A4189"/>
    <w:rsid w:val="004A6390"/>
    <w:rsid w:val="004B3C25"/>
    <w:rsid w:val="004B5C65"/>
    <w:rsid w:val="004B6C63"/>
    <w:rsid w:val="004C139B"/>
    <w:rsid w:val="004C3EC7"/>
    <w:rsid w:val="004C75EB"/>
    <w:rsid w:val="004D0520"/>
    <w:rsid w:val="004D52E3"/>
    <w:rsid w:val="004D5369"/>
    <w:rsid w:val="004E04F1"/>
    <w:rsid w:val="004E266D"/>
    <w:rsid w:val="004F08E3"/>
    <w:rsid w:val="004F120F"/>
    <w:rsid w:val="004F27F5"/>
    <w:rsid w:val="004F4E3C"/>
    <w:rsid w:val="00501C91"/>
    <w:rsid w:val="00502665"/>
    <w:rsid w:val="00503143"/>
    <w:rsid w:val="00505546"/>
    <w:rsid w:val="00505A50"/>
    <w:rsid w:val="00506C61"/>
    <w:rsid w:val="005237CE"/>
    <w:rsid w:val="0052441A"/>
    <w:rsid w:val="005330F0"/>
    <w:rsid w:val="00534D37"/>
    <w:rsid w:val="00535D0B"/>
    <w:rsid w:val="00540565"/>
    <w:rsid w:val="00542965"/>
    <w:rsid w:val="0054501A"/>
    <w:rsid w:val="00547939"/>
    <w:rsid w:val="00550C91"/>
    <w:rsid w:val="005542D4"/>
    <w:rsid w:val="00556CF0"/>
    <w:rsid w:val="005603B0"/>
    <w:rsid w:val="00563985"/>
    <w:rsid w:val="005648D7"/>
    <w:rsid w:val="00566D77"/>
    <w:rsid w:val="00571059"/>
    <w:rsid w:val="00572082"/>
    <w:rsid w:val="00572CC8"/>
    <w:rsid w:val="00582C8B"/>
    <w:rsid w:val="00584250"/>
    <w:rsid w:val="005917AE"/>
    <w:rsid w:val="0059594A"/>
    <w:rsid w:val="005A18BC"/>
    <w:rsid w:val="005A40F5"/>
    <w:rsid w:val="005A75D7"/>
    <w:rsid w:val="005B2B8A"/>
    <w:rsid w:val="005B696C"/>
    <w:rsid w:val="005C0EAC"/>
    <w:rsid w:val="005C62E0"/>
    <w:rsid w:val="005D33B3"/>
    <w:rsid w:val="005D53D7"/>
    <w:rsid w:val="005D6B2E"/>
    <w:rsid w:val="005E15D8"/>
    <w:rsid w:val="005E24ED"/>
    <w:rsid w:val="005E2C2E"/>
    <w:rsid w:val="005E572F"/>
    <w:rsid w:val="005E6ECB"/>
    <w:rsid w:val="005F3DE7"/>
    <w:rsid w:val="00602EBE"/>
    <w:rsid w:val="00607999"/>
    <w:rsid w:val="00610E53"/>
    <w:rsid w:val="00611482"/>
    <w:rsid w:val="00615E10"/>
    <w:rsid w:val="00616295"/>
    <w:rsid w:val="006208FF"/>
    <w:rsid w:val="00623E76"/>
    <w:rsid w:val="006259FD"/>
    <w:rsid w:val="006261CF"/>
    <w:rsid w:val="00626D14"/>
    <w:rsid w:val="00630005"/>
    <w:rsid w:val="00631788"/>
    <w:rsid w:val="00633BED"/>
    <w:rsid w:val="00635EEB"/>
    <w:rsid w:val="00643355"/>
    <w:rsid w:val="00645CD8"/>
    <w:rsid w:val="00646F8C"/>
    <w:rsid w:val="006521FD"/>
    <w:rsid w:val="00652203"/>
    <w:rsid w:val="00660378"/>
    <w:rsid w:val="0066459D"/>
    <w:rsid w:val="0067126A"/>
    <w:rsid w:val="00675A63"/>
    <w:rsid w:val="00676093"/>
    <w:rsid w:val="00681420"/>
    <w:rsid w:val="006870A5"/>
    <w:rsid w:val="0069117F"/>
    <w:rsid w:val="006942AA"/>
    <w:rsid w:val="006974B2"/>
    <w:rsid w:val="006A1DCF"/>
    <w:rsid w:val="006A2137"/>
    <w:rsid w:val="006A53D3"/>
    <w:rsid w:val="006A777E"/>
    <w:rsid w:val="006A7D61"/>
    <w:rsid w:val="006B141E"/>
    <w:rsid w:val="006B19AF"/>
    <w:rsid w:val="006B4B38"/>
    <w:rsid w:val="006C0169"/>
    <w:rsid w:val="006C19F5"/>
    <w:rsid w:val="006C4FB9"/>
    <w:rsid w:val="006D0892"/>
    <w:rsid w:val="006D61EC"/>
    <w:rsid w:val="006D62D9"/>
    <w:rsid w:val="006D65AF"/>
    <w:rsid w:val="006E0E51"/>
    <w:rsid w:val="006E3E80"/>
    <w:rsid w:val="006E5DC7"/>
    <w:rsid w:val="006E6655"/>
    <w:rsid w:val="006F3044"/>
    <w:rsid w:val="006F473F"/>
    <w:rsid w:val="006F547B"/>
    <w:rsid w:val="006F7A4D"/>
    <w:rsid w:val="00702EE3"/>
    <w:rsid w:val="007045DB"/>
    <w:rsid w:val="007050AA"/>
    <w:rsid w:val="00705D5E"/>
    <w:rsid w:val="0070719B"/>
    <w:rsid w:val="00711394"/>
    <w:rsid w:val="0071617A"/>
    <w:rsid w:val="00721E86"/>
    <w:rsid w:val="00723B24"/>
    <w:rsid w:val="00730DBC"/>
    <w:rsid w:val="00737D20"/>
    <w:rsid w:val="0074282C"/>
    <w:rsid w:val="007469CB"/>
    <w:rsid w:val="0075286B"/>
    <w:rsid w:val="00753562"/>
    <w:rsid w:val="007539EB"/>
    <w:rsid w:val="00757EC7"/>
    <w:rsid w:val="00767013"/>
    <w:rsid w:val="00767D9C"/>
    <w:rsid w:val="0077286F"/>
    <w:rsid w:val="0077672D"/>
    <w:rsid w:val="0078409A"/>
    <w:rsid w:val="00784109"/>
    <w:rsid w:val="00784234"/>
    <w:rsid w:val="0078458A"/>
    <w:rsid w:val="0078739A"/>
    <w:rsid w:val="007900C6"/>
    <w:rsid w:val="00790A9F"/>
    <w:rsid w:val="00791DB3"/>
    <w:rsid w:val="00795BF1"/>
    <w:rsid w:val="0079608F"/>
    <w:rsid w:val="007A59C4"/>
    <w:rsid w:val="007B1640"/>
    <w:rsid w:val="007B3001"/>
    <w:rsid w:val="007B3895"/>
    <w:rsid w:val="007B5F00"/>
    <w:rsid w:val="007B6D67"/>
    <w:rsid w:val="007C10A5"/>
    <w:rsid w:val="007C2307"/>
    <w:rsid w:val="007C6062"/>
    <w:rsid w:val="007C7CB5"/>
    <w:rsid w:val="007D0A41"/>
    <w:rsid w:val="007D34D3"/>
    <w:rsid w:val="007D3E0A"/>
    <w:rsid w:val="007D40FF"/>
    <w:rsid w:val="007D63A9"/>
    <w:rsid w:val="007D6837"/>
    <w:rsid w:val="007E053E"/>
    <w:rsid w:val="007F0A8C"/>
    <w:rsid w:val="007F2613"/>
    <w:rsid w:val="007F3535"/>
    <w:rsid w:val="007F4AA3"/>
    <w:rsid w:val="007F7176"/>
    <w:rsid w:val="00800142"/>
    <w:rsid w:val="00800952"/>
    <w:rsid w:val="00800E80"/>
    <w:rsid w:val="00804F50"/>
    <w:rsid w:val="0081213D"/>
    <w:rsid w:val="00812460"/>
    <w:rsid w:val="00813A1D"/>
    <w:rsid w:val="00813AF2"/>
    <w:rsid w:val="008157D5"/>
    <w:rsid w:val="00815A0E"/>
    <w:rsid w:val="00823325"/>
    <w:rsid w:val="008240E6"/>
    <w:rsid w:val="00826D35"/>
    <w:rsid w:val="008332BB"/>
    <w:rsid w:val="008440AA"/>
    <w:rsid w:val="008457B6"/>
    <w:rsid w:val="00846C3A"/>
    <w:rsid w:val="00854886"/>
    <w:rsid w:val="00857206"/>
    <w:rsid w:val="00857CAE"/>
    <w:rsid w:val="00873B51"/>
    <w:rsid w:val="00877BE2"/>
    <w:rsid w:val="008817AC"/>
    <w:rsid w:val="008844B6"/>
    <w:rsid w:val="00884EB6"/>
    <w:rsid w:val="008866AC"/>
    <w:rsid w:val="00890868"/>
    <w:rsid w:val="00892462"/>
    <w:rsid w:val="00892901"/>
    <w:rsid w:val="00892C71"/>
    <w:rsid w:val="008965C4"/>
    <w:rsid w:val="008A0397"/>
    <w:rsid w:val="008A2123"/>
    <w:rsid w:val="008A5462"/>
    <w:rsid w:val="008A6A8E"/>
    <w:rsid w:val="008B0142"/>
    <w:rsid w:val="008B2F32"/>
    <w:rsid w:val="008C0554"/>
    <w:rsid w:val="008C6166"/>
    <w:rsid w:val="008D0215"/>
    <w:rsid w:val="008E145B"/>
    <w:rsid w:val="008E2F46"/>
    <w:rsid w:val="008E5A09"/>
    <w:rsid w:val="008E6294"/>
    <w:rsid w:val="008E68DC"/>
    <w:rsid w:val="008F6846"/>
    <w:rsid w:val="00900754"/>
    <w:rsid w:val="00902DAA"/>
    <w:rsid w:val="00903137"/>
    <w:rsid w:val="00903C5B"/>
    <w:rsid w:val="009126E7"/>
    <w:rsid w:val="009155D2"/>
    <w:rsid w:val="00916D7A"/>
    <w:rsid w:val="00917504"/>
    <w:rsid w:val="0092054E"/>
    <w:rsid w:val="00921571"/>
    <w:rsid w:val="0092294E"/>
    <w:rsid w:val="009279FF"/>
    <w:rsid w:val="00931C4F"/>
    <w:rsid w:val="00931DD4"/>
    <w:rsid w:val="009320C4"/>
    <w:rsid w:val="00933D58"/>
    <w:rsid w:val="00937FA4"/>
    <w:rsid w:val="0094177E"/>
    <w:rsid w:val="00943FC0"/>
    <w:rsid w:val="0095665F"/>
    <w:rsid w:val="00957BB7"/>
    <w:rsid w:val="00970B33"/>
    <w:rsid w:val="009714A2"/>
    <w:rsid w:val="00973985"/>
    <w:rsid w:val="00975805"/>
    <w:rsid w:val="00977B7C"/>
    <w:rsid w:val="00983D20"/>
    <w:rsid w:val="009A070C"/>
    <w:rsid w:val="009A3A1C"/>
    <w:rsid w:val="009B2E23"/>
    <w:rsid w:val="009B4C37"/>
    <w:rsid w:val="009B684F"/>
    <w:rsid w:val="009B7502"/>
    <w:rsid w:val="009C1E23"/>
    <w:rsid w:val="009C4474"/>
    <w:rsid w:val="009C7A57"/>
    <w:rsid w:val="009D00AE"/>
    <w:rsid w:val="009D25CE"/>
    <w:rsid w:val="009D47EE"/>
    <w:rsid w:val="009D522F"/>
    <w:rsid w:val="009D5308"/>
    <w:rsid w:val="009D5636"/>
    <w:rsid w:val="009E7303"/>
    <w:rsid w:val="009F1FAF"/>
    <w:rsid w:val="009F6D99"/>
    <w:rsid w:val="00A04936"/>
    <w:rsid w:val="00A06AC8"/>
    <w:rsid w:val="00A10C9F"/>
    <w:rsid w:val="00A11D51"/>
    <w:rsid w:val="00A127D9"/>
    <w:rsid w:val="00A13001"/>
    <w:rsid w:val="00A13D17"/>
    <w:rsid w:val="00A174B9"/>
    <w:rsid w:val="00A1770F"/>
    <w:rsid w:val="00A21E61"/>
    <w:rsid w:val="00A375B9"/>
    <w:rsid w:val="00A43A12"/>
    <w:rsid w:val="00A45C36"/>
    <w:rsid w:val="00A47388"/>
    <w:rsid w:val="00A54543"/>
    <w:rsid w:val="00A54F73"/>
    <w:rsid w:val="00A62608"/>
    <w:rsid w:val="00A63FC5"/>
    <w:rsid w:val="00A6411D"/>
    <w:rsid w:val="00A658FB"/>
    <w:rsid w:val="00A6785C"/>
    <w:rsid w:val="00A7599E"/>
    <w:rsid w:val="00A7686D"/>
    <w:rsid w:val="00A82031"/>
    <w:rsid w:val="00A8380C"/>
    <w:rsid w:val="00A906B6"/>
    <w:rsid w:val="00A91A03"/>
    <w:rsid w:val="00A92EBC"/>
    <w:rsid w:val="00AA0146"/>
    <w:rsid w:val="00AA45CD"/>
    <w:rsid w:val="00AA4FA6"/>
    <w:rsid w:val="00AA68AA"/>
    <w:rsid w:val="00AA69BB"/>
    <w:rsid w:val="00AB12DC"/>
    <w:rsid w:val="00AB2062"/>
    <w:rsid w:val="00AB2617"/>
    <w:rsid w:val="00AB4A60"/>
    <w:rsid w:val="00AC0002"/>
    <w:rsid w:val="00AD0363"/>
    <w:rsid w:val="00AD06C1"/>
    <w:rsid w:val="00AD6B72"/>
    <w:rsid w:val="00AE3EFF"/>
    <w:rsid w:val="00AE7B8F"/>
    <w:rsid w:val="00AF1BE7"/>
    <w:rsid w:val="00AF216C"/>
    <w:rsid w:val="00AF473E"/>
    <w:rsid w:val="00B07830"/>
    <w:rsid w:val="00B1295A"/>
    <w:rsid w:val="00B13592"/>
    <w:rsid w:val="00B13AB4"/>
    <w:rsid w:val="00B17580"/>
    <w:rsid w:val="00B201C5"/>
    <w:rsid w:val="00B21292"/>
    <w:rsid w:val="00B244BD"/>
    <w:rsid w:val="00B256E8"/>
    <w:rsid w:val="00B25EC1"/>
    <w:rsid w:val="00B30B1E"/>
    <w:rsid w:val="00B36287"/>
    <w:rsid w:val="00B43E4E"/>
    <w:rsid w:val="00B50573"/>
    <w:rsid w:val="00B51537"/>
    <w:rsid w:val="00B55514"/>
    <w:rsid w:val="00B55A5B"/>
    <w:rsid w:val="00B56508"/>
    <w:rsid w:val="00B5655C"/>
    <w:rsid w:val="00B6092C"/>
    <w:rsid w:val="00B613CD"/>
    <w:rsid w:val="00B613EF"/>
    <w:rsid w:val="00B66594"/>
    <w:rsid w:val="00B66ED5"/>
    <w:rsid w:val="00B77E2A"/>
    <w:rsid w:val="00B80654"/>
    <w:rsid w:val="00B82F4B"/>
    <w:rsid w:val="00B85D24"/>
    <w:rsid w:val="00B863D0"/>
    <w:rsid w:val="00B8732E"/>
    <w:rsid w:val="00B923A5"/>
    <w:rsid w:val="00B92F3A"/>
    <w:rsid w:val="00B97994"/>
    <w:rsid w:val="00BB0F57"/>
    <w:rsid w:val="00BC335E"/>
    <w:rsid w:val="00BC3884"/>
    <w:rsid w:val="00BC48A2"/>
    <w:rsid w:val="00BD63B9"/>
    <w:rsid w:val="00BE62F4"/>
    <w:rsid w:val="00BF06D5"/>
    <w:rsid w:val="00BF2CD1"/>
    <w:rsid w:val="00C02F2A"/>
    <w:rsid w:val="00C0426F"/>
    <w:rsid w:val="00C04901"/>
    <w:rsid w:val="00C10235"/>
    <w:rsid w:val="00C11E2A"/>
    <w:rsid w:val="00C11EB9"/>
    <w:rsid w:val="00C1394C"/>
    <w:rsid w:val="00C13CB0"/>
    <w:rsid w:val="00C154AC"/>
    <w:rsid w:val="00C20F98"/>
    <w:rsid w:val="00C21CEC"/>
    <w:rsid w:val="00C30144"/>
    <w:rsid w:val="00C37F17"/>
    <w:rsid w:val="00C41B37"/>
    <w:rsid w:val="00C41DC6"/>
    <w:rsid w:val="00C50E69"/>
    <w:rsid w:val="00C56649"/>
    <w:rsid w:val="00C62995"/>
    <w:rsid w:val="00C62DDF"/>
    <w:rsid w:val="00C63F12"/>
    <w:rsid w:val="00C669E2"/>
    <w:rsid w:val="00C66E76"/>
    <w:rsid w:val="00C67B14"/>
    <w:rsid w:val="00C721D5"/>
    <w:rsid w:val="00C72347"/>
    <w:rsid w:val="00C7297B"/>
    <w:rsid w:val="00C73D3B"/>
    <w:rsid w:val="00C8398A"/>
    <w:rsid w:val="00C83A67"/>
    <w:rsid w:val="00C85441"/>
    <w:rsid w:val="00C93AF4"/>
    <w:rsid w:val="00C97D56"/>
    <w:rsid w:val="00CA44BC"/>
    <w:rsid w:val="00CC13B6"/>
    <w:rsid w:val="00CD3BCE"/>
    <w:rsid w:val="00CD7A5C"/>
    <w:rsid w:val="00CE4298"/>
    <w:rsid w:val="00CF1F0F"/>
    <w:rsid w:val="00CF5477"/>
    <w:rsid w:val="00D00790"/>
    <w:rsid w:val="00D01211"/>
    <w:rsid w:val="00D01FE5"/>
    <w:rsid w:val="00D02C42"/>
    <w:rsid w:val="00D06303"/>
    <w:rsid w:val="00D0698B"/>
    <w:rsid w:val="00D07498"/>
    <w:rsid w:val="00D11113"/>
    <w:rsid w:val="00D11B33"/>
    <w:rsid w:val="00D14152"/>
    <w:rsid w:val="00D174D9"/>
    <w:rsid w:val="00D20399"/>
    <w:rsid w:val="00D22ED2"/>
    <w:rsid w:val="00D242BD"/>
    <w:rsid w:val="00D4593C"/>
    <w:rsid w:val="00D50D68"/>
    <w:rsid w:val="00D522E6"/>
    <w:rsid w:val="00D61300"/>
    <w:rsid w:val="00D72336"/>
    <w:rsid w:val="00D72352"/>
    <w:rsid w:val="00D7556D"/>
    <w:rsid w:val="00D76947"/>
    <w:rsid w:val="00D77ADD"/>
    <w:rsid w:val="00D80D09"/>
    <w:rsid w:val="00D816E1"/>
    <w:rsid w:val="00D829C5"/>
    <w:rsid w:val="00D834BD"/>
    <w:rsid w:val="00D8386A"/>
    <w:rsid w:val="00D847F2"/>
    <w:rsid w:val="00D86901"/>
    <w:rsid w:val="00D876B7"/>
    <w:rsid w:val="00D90447"/>
    <w:rsid w:val="00D90F1B"/>
    <w:rsid w:val="00D91459"/>
    <w:rsid w:val="00D9221A"/>
    <w:rsid w:val="00D92CF6"/>
    <w:rsid w:val="00D94B17"/>
    <w:rsid w:val="00D95D30"/>
    <w:rsid w:val="00DA08D0"/>
    <w:rsid w:val="00DA1A53"/>
    <w:rsid w:val="00DA3C2E"/>
    <w:rsid w:val="00DA4F9A"/>
    <w:rsid w:val="00DA7F4F"/>
    <w:rsid w:val="00DB0673"/>
    <w:rsid w:val="00DB5943"/>
    <w:rsid w:val="00DC295E"/>
    <w:rsid w:val="00DD218B"/>
    <w:rsid w:val="00DD3171"/>
    <w:rsid w:val="00DD3B2C"/>
    <w:rsid w:val="00DD6954"/>
    <w:rsid w:val="00DD77BD"/>
    <w:rsid w:val="00DE1E21"/>
    <w:rsid w:val="00DE2BD5"/>
    <w:rsid w:val="00DE37AC"/>
    <w:rsid w:val="00DE542E"/>
    <w:rsid w:val="00DE7113"/>
    <w:rsid w:val="00DF260B"/>
    <w:rsid w:val="00DF742D"/>
    <w:rsid w:val="00DF760D"/>
    <w:rsid w:val="00E02B83"/>
    <w:rsid w:val="00E07FC6"/>
    <w:rsid w:val="00E1371F"/>
    <w:rsid w:val="00E14C1D"/>
    <w:rsid w:val="00E15297"/>
    <w:rsid w:val="00E16ADB"/>
    <w:rsid w:val="00E202FF"/>
    <w:rsid w:val="00E2090D"/>
    <w:rsid w:val="00E22091"/>
    <w:rsid w:val="00E2583F"/>
    <w:rsid w:val="00E26EF7"/>
    <w:rsid w:val="00E276BF"/>
    <w:rsid w:val="00E31004"/>
    <w:rsid w:val="00E3243F"/>
    <w:rsid w:val="00E32951"/>
    <w:rsid w:val="00E33C99"/>
    <w:rsid w:val="00E428AD"/>
    <w:rsid w:val="00E43637"/>
    <w:rsid w:val="00E44927"/>
    <w:rsid w:val="00E44BE9"/>
    <w:rsid w:val="00E53EEF"/>
    <w:rsid w:val="00E60E33"/>
    <w:rsid w:val="00E645E6"/>
    <w:rsid w:val="00E6753F"/>
    <w:rsid w:val="00E71365"/>
    <w:rsid w:val="00E74590"/>
    <w:rsid w:val="00E77998"/>
    <w:rsid w:val="00E80B22"/>
    <w:rsid w:val="00E846EB"/>
    <w:rsid w:val="00E87746"/>
    <w:rsid w:val="00E87950"/>
    <w:rsid w:val="00E96AE7"/>
    <w:rsid w:val="00EA4DF5"/>
    <w:rsid w:val="00EA6D09"/>
    <w:rsid w:val="00EA7C94"/>
    <w:rsid w:val="00EB0465"/>
    <w:rsid w:val="00EB0F6F"/>
    <w:rsid w:val="00EB443F"/>
    <w:rsid w:val="00EB48F0"/>
    <w:rsid w:val="00EB5524"/>
    <w:rsid w:val="00EC1446"/>
    <w:rsid w:val="00EC6684"/>
    <w:rsid w:val="00EC708B"/>
    <w:rsid w:val="00EE18C5"/>
    <w:rsid w:val="00EE2595"/>
    <w:rsid w:val="00EF375B"/>
    <w:rsid w:val="00EF5894"/>
    <w:rsid w:val="00EF79C8"/>
    <w:rsid w:val="00F02BBD"/>
    <w:rsid w:val="00F02EE4"/>
    <w:rsid w:val="00F12388"/>
    <w:rsid w:val="00F12C0B"/>
    <w:rsid w:val="00F17823"/>
    <w:rsid w:val="00F211F7"/>
    <w:rsid w:val="00F21685"/>
    <w:rsid w:val="00F22970"/>
    <w:rsid w:val="00F24022"/>
    <w:rsid w:val="00F2414F"/>
    <w:rsid w:val="00F251E1"/>
    <w:rsid w:val="00F37465"/>
    <w:rsid w:val="00F559C4"/>
    <w:rsid w:val="00F70BDA"/>
    <w:rsid w:val="00F72A49"/>
    <w:rsid w:val="00F77031"/>
    <w:rsid w:val="00F81533"/>
    <w:rsid w:val="00F8430D"/>
    <w:rsid w:val="00F84720"/>
    <w:rsid w:val="00F84A0C"/>
    <w:rsid w:val="00FA2691"/>
    <w:rsid w:val="00FA52B1"/>
    <w:rsid w:val="00FA5E09"/>
    <w:rsid w:val="00FB17C9"/>
    <w:rsid w:val="00FB7294"/>
    <w:rsid w:val="00FC0E81"/>
    <w:rsid w:val="00FC1BA6"/>
    <w:rsid w:val="00FC59E2"/>
    <w:rsid w:val="00FD2B7A"/>
    <w:rsid w:val="00FE0E62"/>
    <w:rsid w:val="00FE328C"/>
    <w:rsid w:val="00FE4536"/>
    <w:rsid w:val="00FE45EE"/>
    <w:rsid w:val="00FE5AEE"/>
    <w:rsid w:val="00FE71F8"/>
    <w:rsid w:val="00FE74ED"/>
    <w:rsid w:val="00FF1EA3"/>
    <w:rsid w:val="00FF5CB4"/>
    <w:rsid w:val="00FF6C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E8B0C5-77D9-403C-8702-AE37B342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nhideWhenUsed="1" w:qFormat="1"/>
    <w:lsdException w:name="heading 4" w:semiHidden="1" w:uiPriority="9" w:unhideWhenUsed="1" w:qFormat="1"/>
    <w:lsdException w:name="heading 5" w:unhideWhenUsed="1" w:qFormat="1"/>
    <w:lsdException w:name="heading 6" w:unhideWhenUsed="1"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lsdException w:name="Table Grid" w:semiHidden="1"/>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F3B"/>
    <w:pPr>
      <w:spacing w:after="200"/>
    </w:pPr>
    <w:rPr>
      <w:rFonts w:cs="Cambria"/>
      <w:sz w:val="24"/>
      <w:szCs w:val="24"/>
    </w:rPr>
  </w:style>
  <w:style w:type="paragraph" w:styleId="Heading1">
    <w:name w:val="heading 1"/>
    <w:basedOn w:val="Normal"/>
    <w:next w:val="Normal"/>
    <w:link w:val="Heading1Char"/>
    <w:uiPriority w:val="99"/>
    <w:qFormat/>
    <w:rsid w:val="000E3F3B"/>
    <w:pPr>
      <w:keepNext/>
      <w:spacing w:after="0"/>
      <w:ind w:right="115"/>
      <w:jc w:val="center"/>
      <w:outlineLvl w:val="0"/>
    </w:pPr>
    <w:rPr>
      <w:rFonts w:ascii="Arial Narrow" w:eastAsia="Times New Roman" w:hAnsi="Arial Narrow" w:cs="Arial Narrow"/>
      <w:b/>
      <w:bCs/>
      <w:sz w:val="21"/>
      <w:szCs w:val="21"/>
    </w:rPr>
  </w:style>
  <w:style w:type="paragraph" w:styleId="Heading2">
    <w:name w:val="heading 2"/>
    <w:basedOn w:val="Normal"/>
    <w:next w:val="Normal"/>
    <w:link w:val="Heading2Char"/>
    <w:uiPriority w:val="99"/>
    <w:qFormat/>
    <w:rsid w:val="000E3F3B"/>
    <w:pPr>
      <w:keepNext/>
      <w:spacing w:after="0"/>
      <w:outlineLvl w:val="1"/>
    </w:pPr>
    <w:rPr>
      <w:rFonts w:ascii="Arial Narrow" w:eastAsia="Times New Roman" w:hAnsi="Arial Narrow" w:cs="Arial Narrow"/>
      <w:b/>
      <w:bCs/>
      <w:sz w:val="21"/>
      <w:szCs w:val="21"/>
    </w:rPr>
  </w:style>
  <w:style w:type="paragraph" w:styleId="Heading3">
    <w:name w:val="heading 3"/>
    <w:basedOn w:val="Normal"/>
    <w:next w:val="Normal"/>
    <w:link w:val="Heading3Char"/>
    <w:uiPriority w:val="99"/>
    <w:qFormat/>
    <w:rsid w:val="00A21E61"/>
    <w:pPr>
      <w:keepNext/>
      <w:spacing w:after="0"/>
      <w:outlineLvl w:val="2"/>
    </w:pPr>
    <w:rPr>
      <w:rFonts w:ascii="Times New Roman" w:eastAsia="Times New Roman" w:hAnsi="Times New Roman" w:cs="Times New Roman"/>
      <w:b/>
      <w:bCs/>
    </w:rPr>
  </w:style>
  <w:style w:type="paragraph" w:styleId="Heading5">
    <w:name w:val="heading 5"/>
    <w:basedOn w:val="Normal"/>
    <w:next w:val="Normal"/>
    <w:link w:val="Heading5Char"/>
    <w:uiPriority w:val="99"/>
    <w:qFormat/>
    <w:rsid w:val="00A21E61"/>
    <w:pPr>
      <w:keepNext/>
      <w:tabs>
        <w:tab w:val="left" w:pos="720"/>
        <w:tab w:val="left" w:pos="1440"/>
        <w:tab w:val="left" w:pos="2160"/>
        <w:tab w:val="left" w:pos="2880"/>
        <w:tab w:val="left" w:pos="3600"/>
      </w:tabs>
      <w:spacing w:after="0"/>
      <w:jc w:val="center"/>
      <w:outlineLvl w:val="4"/>
    </w:pPr>
    <w:rPr>
      <w:rFonts w:ascii="Times New Roman" w:eastAsia="Times New Roman" w:hAnsi="Times New Roman" w:cs="Times New Roman"/>
    </w:rPr>
  </w:style>
  <w:style w:type="paragraph" w:styleId="Heading6">
    <w:name w:val="heading 6"/>
    <w:basedOn w:val="Normal"/>
    <w:next w:val="Normal"/>
    <w:link w:val="Heading6Char"/>
    <w:uiPriority w:val="99"/>
    <w:qFormat/>
    <w:rsid w:val="00A21E61"/>
    <w:pPr>
      <w:keepNext/>
      <w:tabs>
        <w:tab w:val="left" w:pos="720"/>
        <w:tab w:val="left" w:pos="1440"/>
        <w:tab w:val="left" w:pos="2160"/>
        <w:tab w:val="left" w:pos="2880"/>
        <w:tab w:val="left" w:pos="3600"/>
      </w:tabs>
      <w:spacing w:after="0" w:line="480" w:lineRule="auto"/>
      <w:ind w:left="113" w:right="113"/>
      <w:outlineLvl w:val="5"/>
    </w:pPr>
    <w:rPr>
      <w:rFonts w:ascii="Times New Roman" w:eastAsia="Times New Roman" w:hAnsi="Times New Roman" w:cs="Times New Roman"/>
      <w:b/>
      <w:bCs/>
      <w:i/>
      <w:iCs/>
    </w:rPr>
  </w:style>
  <w:style w:type="paragraph" w:styleId="Heading7">
    <w:name w:val="heading 7"/>
    <w:basedOn w:val="Normal"/>
    <w:next w:val="Normal"/>
    <w:link w:val="Heading7Char"/>
    <w:uiPriority w:val="99"/>
    <w:qFormat/>
    <w:rsid w:val="00A21E61"/>
    <w:pPr>
      <w:keepNext/>
      <w:tabs>
        <w:tab w:val="left" w:pos="720"/>
        <w:tab w:val="left" w:pos="1440"/>
        <w:tab w:val="left" w:pos="2160"/>
        <w:tab w:val="left" w:pos="2880"/>
        <w:tab w:val="left" w:pos="3600"/>
      </w:tabs>
      <w:spacing w:after="0" w:line="480" w:lineRule="auto"/>
      <w:jc w:val="center"/>
      <w:outlineLvl w:val="6"/>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E3F3B"/>
    <w:rPr>
      <w:rFonts w:ascii="Arial Narrow" w:hAnsi="Arial Narrow" w:cs="Arial Narrow"/>
      <w:b/>
      <w:bCs/>
      <w:sz w:val="22"/>
      <w:szCs w:val="22"/>
    </w:rPr>
  </w:style>
  <w:style w:type="character" w:customStyle="1" w:styleId="Heading2Char">
    <w:name w:val="Heading 2 Char"/>
    <w:basedOn w:val="DefaultParagraphFont"/>
    <w:link w:val="Heading2"/>
    <w:uiPriority w:val="99"/>
    <w:rsid w:val="000E3F3B"/>
    <w:rPr>
      <w:rFonts w:ascii="Arial Narrow" w:hAnsi="Arial Narrow" w:cs="Arial Narrow"/>
      <w:b/>
      <w:bCs/>
      <w:sz w:val="24"/>
      <w:szCs w:val="24"/>
    </w:rPr>
  </w:style>
  <w:style w:type="character" w:customStyle="1" w:styleId="Heading3Char">
    <w:name w:val="Heading 3 Char"/>
    <w:basedOn w:val="DefaultParagraphFont"/>
    <w:link w:val="Heading3"/>
    <w:uiPriority w:val="99"/>
    <w:rsid w:val="00A21E61"/>
    <w:rPr>
      <w:rFonts w:ascii="Times New Roman" w:hAnsi="Times New Roman" w:cs="Times New Roman"/>
      <w:b/>
      <w:bCs/>
      <w:sz w:val="24"/>
      <w:szCs w:val="24"/>
    </w:rPr>
  </w:style>
  <w:style w:type="character" w:customStyle="1" w:styleId="Heading5Char">
    <w:name w:val="Heading 5 Char"/>
    <w:basedOn w:val="DefaultParagraphFont"/>
    <w:link w:val="Heading5"/>
    <w:uiPriority w:val="99"/>
    <w:rsid w:val="00A21E61"/>
    <w:rPr>
      <w:rFonts w:ascii="Times New Roman" w:hAnsi="Times New Roman" w:cs="Times New Roman"/>
      <w:sz w:val="24"/>
      <w:szCs w:val="24"/>
    </w:rPr>
  </w:style>
  <w:style w:type="character" w:customStyle="1" w:styleId="Heading6Char">
    <w:name w:val="Heading 6 Char"/>
    <w:basedOn w:val="DefaultParagraphFont"/>
    <w:link w:val="Heading6"/>
    <w:uiPriority w:val="99"/>
    <w:rsid w:val="00A21E61"/>
    <w:rPr>
      <w:rFonts w:ascii="Times New Roman" w:hAnsi="Times New Roman" w:cs="Times New Roman"/>
      <w:b/>
      <w:bCs/>
      <w:i/>
      <w:iCs/>
      <w:snapToGrid w:val="0"/>
      <w:sz w:val="24"/>
      <w:szCs w:val="24"/>
    </w:rPr>
  </w:style>
  <w:style w:type="character" w:customStyle="1" w:styleId="Heading7Char">
    <w:name w:val="Heading 7 Char"/>
    <w:basedOn w:val="DefaultParagraphFont"/>
    <w:link w:val="Heading7"/>
    <w:uiPriority w:val="99"/>
    <w:rsid w:val="00A21E61"/>
    <w:rPr>
      <w:rFonts w:ascii="Times New Roman" w:hAnsi="Times New Roman" w:cs="Times New Roman"/>
      <w:b/>
      <w:bCs/>
      <w:snapToGrid w:val="0"/>
      <w:sz w:val="36"/>
      <w:szCs w:val="36"/>
    </w:rPr>
  </w:style>
  <w:style w:type="character" w:customStyle="1" w:styleId="il">
    <w:name w:val="il"/>
    <w:basedOn w:val="DefaultParagraphFont"/>
    <w:uiPriority w:val="99"/>
    <w:rsid w:val="000E3F3B"/>
  </w:style>
  <w:style w:type="paragraph" w:customStyle="1" w:styleId="ColorfulList-Accent11">
    <w:name w:val="Colorful List - Accent 11"/>
    <w:basedOn w:val="Normal"/>
    <w:uiPriority w:val="99"/>
    <w:rsid w:val="000E3F3B"/>
    <w:pPr>
      <w:spacing w:after="0"/>
      <w:ind w:left="720"/>
      <w:contextualSpacing/>
    </w:pPr>
    <w:rPr>
      <w:rFonts w:ascii="Calibri" w:hAnsi="Calibri" w:cs="Calibri"/>
      <w:sz w:val="22"/>
      <w:szCs w:val="22"/>
    </w:rPr>
  </w:style>
  <w:style w:type="paragraph" w:customStyle="1" w:styleId="NoSpacing1">
    <w:name w:val="No Spacing1"/>
    <w:uiPriority w:val="99"/>
    <w:rsid w:val="000E3F3B"/>
    <w:rPr>
      <w:rFonts w:ascii="Calibri" w:hAnsi="Calibri" w:cs="Calibri"/>
    </w:rPr>
  </w:style>
  <w:style w:type="paragraph" w:styleId="Header">
    <w:name w:val="header"/>
    <w:basedOn w:val="Normal"/>
    <w:link w:val="HeaderChar"/>
    <w:uiPriority w:val="99"/>
    <w:rsid w:val="000E3F3B"/>
    <w:pPr>
      <w:tabs>
        <w:tab w:val="center" w:pos="4680"/>
        <w:tab w:val="right" w:pos="9360"/>
      </w:tabs>
      <w:spacing w:after="0"/>
    </w:pPr>
    <w:rPr>
      <w:rFonts w:ascii="Calibri" w:hAnsi="Calibri" w:cs="Calibri"/>
      <w:sz w:val="22"/>
      <w:szCs w:val="22"/>
    </w:rPr>
  </w:style>
  <w:style w:type="character" w:customStyle="1" w:styleId="HeaderChar">
    <w:name w:val="Header Char"/>
    <w:basedOn w:val="DefaultParagraphFont"/>
    <w:link w:val="Header"/>
    <w:uiPriority w:val="99"/>
    <w:rsid w:val="000E3F3B"/>
    <w:rPr>
      <w:rFonts w:ascii="Calibri" w:eastAsia="Times New Roman" w:hAnsi="Calibri" w:cs="Calibri"/>
      <w:sz w:val="22"/>
      <w:szCs w:val="22"/>
    </w:rPr>
  </w:style>
  <w:style w:type="paragraph" w:styleId="Footer">
    <w:name w:val="footer"/>
    <w:basedOn w:val="Normal"/>
    <w:link w:val="FooterChar"/>
    <w:uiPriority w:val="99"/>
    <w:rsid w:val="000E3F3B"/>
    <w:pPr>
      <w:tabs>
        <w:tab w:val="center" w:pos="4680"/>
        <w:tab w:val="right" w:pos="9360"/>
      </w:tabs>
      <w:spacing w:after="0"/>
    </w:pPr>
    <w:rPr>
      <w:rFonts w:ascii="Calibri" w:hAnsi="Calibri" w:cs="Calibri"/>
      <w:sz w:val="22"/>
      <w:szCs w:val="22"/>
    </w:rPr>
  </w:style>
  <w:style w:type="character" w:customStyle="1" w:styleId="FooterChar">
    <w:name w:val="Footer Char"/>
    <w:basedOn w:val="DefaultParagraphFont"/>
    <w:link w:val="Footer"/>
    <w:uiPriority w:val="99"/>
    <w:semiHidden/>
    <w:rsid w:val="000E3F3B"/>
    <w:rPr>
      <w:rFonts w:ascii="Calibri" w:eastAsia="Times New Roman" w:hAnsi="Calibri" w:cs="Calibri"/>
      <w:sz w:val="22"/>
      <w:szCs w:val="22"/>
    </w:rPr>
  </w:style>
  <w:style w:type="paragraph" w:styleId="BalloonText">
    <w:name w:val="Balloon Text"/>
    <w:basedOn w:val="Normal"/>
    <w:link w:val="BalloonTextChar"/>
    <w:uiPriority w:val="99"/>
    <w:semiHidden/>
    <w:rsid w:val="000E3F3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F3B"/>
    <w:rPr>
      <w:rFonts w:ascii="Tahoma" w:eastAsia="Times New Roman" w:hAnsi="Tahoma" w:cs="Tahoma"/>
      <w:sz w:val="16"/>
      <w:szCs w:val="16"/>
    </w:rPr>
  </w:style>
  <w:style w:type="paragraph" w:customStyle="1" w:styleId="Default">
    <w:name w:val="Default"/>
    <w:uiPriority w:val="99"/>
    <w:rsid w:val="000E3F3B"/>
    <w:pPr>
      <w:widowControl w:val="0"/>
      <w:autoSpaceDE w:val="0"/>
      <w:autoSpaceDN w:val="0"/>
      <w:adjustRightInd w:val="0"/>
    </w:pPr>
    <w:rPr>
      <w:rFonts w:ascii="Times New Roman" w:eastAsia="Times New Roman" w:hAnsi="Times New Roman"/>
      <w:color w:val="000000"/>
      <w:sz w:val="24"/>
      <w:szCs w:val="24"/>
    </w:rPr>
  </w:style>
  <w:style w:type="paragraph" w:styleId="BodyText2">
    <w:name w:val="Body Text 2"/>
    <w:basedOn w:val="Normal"/>
    <w:link w:val="BodyText2Char"/>
    <w:uiPriority w:val="99"/>
    <w:rsid w:val="00C63F12"/>
    <w:pPr>
      <w:spacing w:after="120" w:line="480" w:lineRule="auto"/>
    </w:pPr>
  </w:style>
  <w:style w:type="character" w:customStyle="1" w:styleId="BodyText2Char">
    <w:name w:val="Body Text 2 Char"/>
    <w:basedOn w:val="DefaultParagraphFont"/>
    <w:link w:val="BodyText2"/>
    <w:uiPriority w:val="99"/>
    <w:rsid w:val="00C63F12"/>
    <w:rPr>
      <w:sz w:val="24"/>
      <w:szCs w:val="24"/>
    </w:rPr>
  </w:style>
  <w:style w:type="character" w:customStyle="1" w:styleId="BodyTextIndentChar">
    <w:name w:val="Body Text Indent Char"/>
    <w:uiPriority w:val="99"/>
    <w:rsid w:val="000E3F3B"/>
    <w:rPr>
      <w:rFonts w:ascii="Times New Roman" w:hAnsi="Times New Roman" w:cs="Times New Roman"/>
      <w:sz w:val="24"/>
      <w:szCs w:val="24"/>
    </w:rPr>
  </w:style>
  <w:style w:type="paragraph" w:styleId="CommentText">
    <w:name w:val="annotation text"/>
    <w:basedOn w:val="Normal"/>
    <w:link w:val="CommentTextChar"/>
    <w:uiPriority w:val="99"/>
    <w:semiHidden/>
    <w:rsid w:val="000E3F3B"/>
    <w:pPr>
      <w:spacing w:after="0"/>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0E3F3B"/>
    <w:rPr>
      <w:rFonts w:ascii="Calibri" w:eastAsia="Times New Roman" w:hAnsi="Calibri" w:cs="Calibri"/>
    </w:rPr>
  </w:style>
  <w:style w:type="paragraph" w:styleId="CommentSubject">
    <w:name w:val="annotation subject"/>
    <w:basedOn w:val="CommentText"/>
    <w:next w:val="CommentText"/>
    <w:link w:val="CommentSubjectChar"/>
    <w:uiPriority w:val="99"/>
    <w:semiHidden/>
    <w:rsid w:val="000E3F3B"/>
    <w:rPr>
      <w:b/>
      <w:bCs/>
    </w:rPr>
  </w:style>
  <w:style w:type="character" w:customStyle="1" w:styleId="CommentSubjectChar">
    <w:name w:val="Comment Subject Char"/>
    <w:basedOn w:val="CommentTextChar"/>
    <w:link w:val="CommentSubject"/>
    <w:uiPriority w:val="99"/>
    <w:semiHidden/>
    <w:rsid w:val="000E3F3B"/>
    <w:rPr>
      <w:rFonts w:ascii="Calibri" w:eastAsia="Times New Roman" w:hAnsi="Calibri" w:cs="Calibri"/>
      <w:b/>
      <w:bCs/>
    </w:rPr>
  </w:style>
  <w:style w:type="table" w:styleId="TableGrid">
    <w:name w:val="Table Grid"/>
    <w:basedOn w:val="TableNormal"/>
    <w:uiPriority w:val="99"/>
    <w:rsid w:val="000E3F3B"/>
    <w:pPr>
      <w:spacing w:after="12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0E3F3B"/>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E3F3B"/>
    <w:rPr>
      <w:rFonts w:ascii="Times New Roman" w:hAnsi="Times New Roman" w:cs="Times New Roman"/>
    </w:rPr>
  </w:style>
  <w:style w:type="paragraph" w:customStyle="1" w:styleId="ColorfulShading-Accent11">
    <w:name w:val="Colorful Shading - Accent 11"/>
    <w:hidden/>
    <w:uiPriority w:val="99"/>
    <w:semiHidden/>
    <w:rsid w:val="000E3F3B"/>
    <w:rPr>
      <w:rFonts w:ascii="Calibri" w:hAnsi="Calibri" w:cs="Calibri"/>
    </w:rPr>
  </w:style>
  <w:style w:type="character" w:styleId="Hyperlink">
    <w:name w:val="Hyperlink"/>
    <w:basedOn w:val="DefaultParagraphFont"/>
    <w:rsid w:val="000E3F3B"/>
    <w:rPr>
      <w:color w:val="0000FF"/>
      <w:u w:val="single"/>
    </w:rPr>
  </w:style>
  <w:style w:type="character" w:styleId="CommentReference">
    <w:name w:val="annotation reference"/>
    <w:basedOn w:val="DefaultParagraphFont"/>
    <w:uiPriority w:val="99"/>
    <w:semiHidden/>
    <w:rsid w:val="000E3F3B"/>
    <w:rPr>
      <w:sz w:val="16"/>
      <w:szCs w:val="16"/>
    </w:rPr>
  </w:style>
  <w:style w:type="paragraph" w:styleId="NormalWeb">
    <w:name w:val="Normal (Web)"/>
    <w:basedOn w:val="Normal"/>
    <w:uiPriority w:val="99"/>
    <w:semiHidden/>
    <w:rsid w:val="000E3F3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E3F3B"/>
    <w:rPr>
      <w:b/>
      <w:bCs/>
    </w:rPr>
  </w:style>
  <w:style w:type="character" w:styleId="PageNumber">
    <w:name w:val="page number"/>
    <w:basedOn w:val="DefaultParagraphFont"/>
    <w:uiPriority w:val="99"/>
    <w:semiHidden/>
    <w:rsid w:val="000E3F3B"/>
  </w:style>
  <w:style w:type="paragraph" w:customStyle="1" w:styleId="LightShading-Accent51">
    <w:name w:val="Light Shading - Accent 51"/>
    <w:hidden/>
    <w:uiPriority w:val="99"/>
    <w:rsid w:val="000E3F3B"/>
    <w:rPr>
      <w:rFonts w:cs="Cambria"/>
      <w:sz w:val="24"/>
      <w:szCs w:val="24"/>
    </w:rPr>
  </w:style>
  <w:style w:type="paragraph" w:customStyle="1" w:styleId="LightList-Accent51">
    <w:name w:val="Light List - Accent 51"/>
    <w:basedOn w:val="Normal"/>
    <w:uiPriority w:val="99"/>
    <w:rsid w:val="000E3F3B"/>
    <w:pPr>
      <w:spacing w:after="0"/>
      <w:ind w:left="720"/>
      <w:contextualSpacing/>
    </w:pPr>
    <w:rPr>
      <w:rFonts w:ascii="Calibri" w:hAnsi="Calibri" w:cs="Calibri"/>
      <w:sz w:val="22"/>
      <w:szCs w:val="22"/>
    </w:rPr>
  </w:style>
  <w:style w:type="character" w:styleId="Emphasis">
    <w:name w:val="Emphasis"/>
    <w:basedOn w:val="DefaultParagraphFont"/>
    <w:uiPriority w:val="20"/>
    <w:qFormat/>
    <w:rsid w:val="000E3F3B"/>
    <w:rPr>
      <w:i/>
      <w:iCs/>
    </w:rPr>
  </w:style>
  <w:style w:type="paragraph" w:customStyle="1" w:styleId="Bibliography1">
    <w:name w:val="Bibliography1"/>
    <w:basedOn w:val="Normal"/>
    <w:next w:val="Normal"/>
    <w:uiPriority w:val="99"/>
    <w:rsid w:val="000E3F3B"/>
    <w:pPr>
      <w:spacing w:line="276" w:lineRule="auto"/>
    </w:pPr>
    <w:rPr>
      <w:rFonts w:ascii="Calibri" w:hAnsi="Calibri" w:cs="Calibri"/>
      <w:sz w:val="22"/>
      <w:szCs w:val="22"/>
    </w:rPr>
  </w:style>
  <w:style w:type="paragraph" w:customStyle="1" w:styleId="CM1">
    <w:name w:val="CM1"/>
    <w:basedOn w:val="Default"/>
    <w:next w:val="Default"/>
    <w:uiPriority w:val="99"/>
    <w:rsid w:val="000E3F3B"/>
    <w:rPr>
      <w:color w:val="auto"/>
    </w:rPr>
  </w:style>
  <w:style w:type="paragraph" w:styleId="BodyText">
    <w:name w:val="Body Text"/>
    <w:basedOn w:val="Normal"/>
    <w:link w:val="BodyTextChar"/>
    <w:uiPriority w:val="99"/>
    <w:rsid w:val="000E3F3B"/>
    <w:pPr>
      <w:spacing w:after="120"/>
    </w:pPr>
  </w:style>
  <w:style w:type="character" w:customStyle="1" w:styleId="BodyTextChar">
    <w:name w:val="Body Text Char"/>
    <w:basedOn w:val="DefaultParagraphFont"/>
    <w:link w:val="BodyText"/>
    <w:uiPriority w:val="99"/>
    <w:rsid w:val="000E3F3B"/>
    <w:rPr>
      <w:sz w:val="24"/>
      <w:szCs w:val="24"/>
    </w:rPr>
  </w:style>
  <w:style w:type="paragraph" w:styleId="DocumentMap">
    <w:name w:val="Document Map"/>
    <w:basedOn w:val="Normal"/>
    <w:link w:val="DocumentMapChar"/>
    <w:uiPriority w:val="99"/>
    <w:semiHidden/>
    <w:rsid w:val="000E3F3B"/>
    <w:pPr>
      <w:spacing w:after="0"/>
    </w:pPr>
    <w:rPr>
      <w:rFonts w:ascii="Lucida Grande" w:hAnsi="Lucida Grande" w:cs="Lucida Grande"/>
      <w:sz w:val="20"/>
      <w:szCs w:val="20"/>
    </w:rPr>
  </w:style>
  <w:style w:type="character" w:customStyle="1" w:styleId="DocumentMapChar">
    <w:name w:val="Document Map Char"/>
    <w:basedOn w:val="DefaultParagraphFont"/>
    <w:link w:val="DocumentMap"/>
    <w:uiPriority w:val="99"/>
    <w:rsid w:val="000E3F3B"/>
    <w:rPr>
      <w:rFonts w:ascii="Lucida Grande" w:hAnsi="Lucida Grande" w:cs="Lucida Grande"/>
    </w:rPr>
  </w:style>
  <w:style w:type="character" w:customStyle="1" w:styleId="id9c5">
    <w:name w:val="id9c5"/>
    <w:basedOn w:val="DefaultParagraphFont"/>
    <w:uiPriority w:val="99"/>
    <w:rsid w:val="000E3F3B"/>
  </w:style>
  <w:style w:type="character" w:customStyle="1" w:styleId="id7d2">
    <w:name w:val="id7d2"/>
    <w:basedOn w:val="DefaultParagraphFont"/>
    <w:uiPriority w:val="99"/>
    <w:rsid w:val="000E3F3B"/>
  </w:style>
  <w:style w:type="paragraph" w:customStyle="1" w:styleId="citation">
    <w:name w:val="citation"/>
    <w:basedOn w:val="Normal"/>
    <w:uiPriority w:val="99"/>
    <w:rsid w:val="000E3F3B"/>
    <w:pPr>
      <w:spacing w:before="100" w:beforeAutospacing="1" w:after="100" w:afterAutospacing="1"/>
    </w:pPr>
    <w:rPr>
      <w:rFonts w:ascii="Times New Roman" w:eastAsia="Times New Roman" w:hAnsi="Times New Roman" w:cs="Times New Roman"/>
    </w:rPr>
  </w:style>
  <w:style w:type="paragraph" w:customStyle="1" w:styleId="authlist">
    <w:name w:val="auth_list"/>
    <w:basedOn w:val="Normal"/>
    <w:uiPriority w:val="99"/>
    <w:rsid w:val="000E3F3B"/>
    <w:pPr>
      <w:spacing w:before="100" w:beforeAutospacing="1" w:after="100" w:afterAutospacing="1"/>
    </w:pPr>
    <w:rPr>
      <w:rFonts w:ascii="Times New Roman" w:eastAsia="Times New Roman" w:hAnsi="Times New Roman" w:cs="Times New Roman"/>
    </w:rPr>
  </w:style>
  <w:style w:type="paragraph" w:customStyle="1" w:styleId="MediumList1-Accent41">
    <w:name w:val="Medium List 1 - Accent 41"/>
    <w:hidden/>
    <w:uiPriority w:val="99"/>
    <w:rsid w:val="000E3F3B"/>
    <w:rPr>
      <w:rFonts w:cs="Cambria"/>
      <w:sz w:val="24"/>
      <w:szCs w:val="24"/>
    </w:rPr>
  </w:style>
  <w:style w:type="paragraph" w:customStyle="1" w:styleId="MediumList2-Accent41">
    <w:name w:val="Medium List 2 - Accent 41"/>
    <w:basedOn w:val="Normal"/>
    <w:uiPriority w:val="99"/>
    <w:rsid w:val="000E3F3B"/>
    <w:pPr>
      <w:spacing w:after="0"/>
      <w:ind w:left="720"/>
      <w:contextualSpacing/>
    </w:pPr>
    <w:rPr>
      <w:rFonts w:ascii="Calibri" w:hAnsi="Calibri" w:cs="Calibri"/>
      <w:sz w:val="22"/>
      <w:szCs w:val="22"/>
    </w:rPr>
  </w:style>
  <w:style w:type="paragraph" w:styleId="ListParagraph">
    <w:name w:val="List Paragraph"/>
    <w:basedOn w:val="Normal"/>
    <w:uiPriority w:val="99"/>
    <w:qFormat/>
    <w:rsid w:val="002F21EC"/>
    <w:pPr>
      <w:spacing w:line="276" w:lineRule="auto"/>
      <w:ind w:left="720"/>
      <w:contextualSpacing/>
    </w:pPr>
    <w:rPr>
      <w:rFonts w:ascii="Lucida Grande" w:eastAsia="?????? Pro W3" w:hAnsi="Lucida Grande" w:cs="Lucida Grande"/>
      <w:color w:val="000000"/>
      <w:sz w:val="22"/>
      <w:szCs w:val="22"/>
    </w:rPr>
  </w:style>
  <w:style w:type="paragraph" w:styleId="Title">
    <w:name w:val="Title"/>
    <w:basedOn w:val="Normal"/>
    <w:link w:val="TitleChar"/>
    <w:uiPriority w:val="99"/>
    <w:qFormat/>
    <w:rsid w:val="00A21E61"/>
    <w:pPr>
      <w:spacing w:after="0"/>
      <w:jc w:val="center"/>
    </w:pPr>
    <w:rPr>
      <w:rFonts w:ascii="Times New Roman" w:eastAsia="Times New Roman" w:hAnsi="Times New Roman" w:cs="Times New Roman"/>
      <w:b/>
      <w:bCs/>
    </w:rPr>
  </w:style>
  <w:style w:type="character" w:customStyle="1" w:styleId="TitleChar">
    <w:name w:val="Title Char"/>
    <w:basedOn w:val="DefaultParagraphFont"/>
    <w:link w:val="Title"/>
    <w:uiPriority w:val="99"/>
    <w:rsid w:val="00A21E61"/>
    <w:rPr>
      <w:rFonts w:ascii="Times New Roman" w:hAnsi="Times New Roman" w:cs="Times New Roman"/>
      <w:b/>
      <w:bCs/>
      <w:sz w:val="24"/>
      <w:szCs w:val="24"/>
    </w:rPr>
  </w:style>
  <w:style w:type="paragraph" w:styleId="Subtitle">
    <w:name w:val="Subtitle"/>
    <w:basedOn w:val="Normal"/>
    <w:link w:val="SubtitleChar"/>
    <w:uiPriority w:val="99"/>
    <w:qFormat/>
    <w:rsid w:val="00A21E61"/>
    <w:pPr>
      <w:spacing w:after="0"/>
    </w:pPr>
    <w:rPr>
      <w:rFonts w:ascii="Times New Roman" w:eastAsia="Times New Roman" w:hAnsi="Times New Roman" w:cs="Times New Roman"/>
      <w:b/>
      <w:bCs/>
    </w:rPr>
  </w:style>
  <w:style w:type="character" w:customStyle="1" w:styleId="SubtitleChar">
    <w:name w:val="Subtitle Char"/>
    <w:basedOn w:val="DefaultParagraphFont"/>
    <w:link w:val="Subtitle"/>
    <w:uiPriority w:val="99"/>
    <w:rsid w:val="00A21E61"/>
    <w:rPr>
      <w:rFonts w:ascii="Times New Roman" w:hAnsi="Times New Roman" w:cs="Times New Roman"/>
      <w:b/>
      <w:bCs/>
      <w:sz w:val="24"/>
      <w:szCs w:val="24"/>
    </w:rPr>
  </w:style>
  <w:style w:type="paragraph" w:customStyle="1" w:styleId="TherapistNote">
    <w:name w:val="Therapist Note"/>
    <w:basedOn w:val="BodyText"/>
    <w:uiPriority w:val="99"/>
    <w:rsid w:val="00A21E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ind w:left="720" w:hanging="720"/>
    </w:pPr>
    <w:rPr>
      <w:rFonts w:ascii="CG Times (WN)" w:eastAsia="Times New Roman" w:hAnsi="CG Times (WN)" w:cs="CG Times (WN)"/>
      <w:sz w:val="20"/>
      <w:szCs w:val="20"/>
    </w:rPr>
  </w:style>
  <w:style w:type="paragraph" w:styleId="BodyTextIndent2">
    <w:name w:val="Body Text Indent 2"/>
    <w:basedOn w:val="Normal"/>
    <w:link w:val="BodyTextIndent2Char"/>
    <w:uiPriority w:val="99"/>
    <w:rsid w:val="00A21E61"/>
    <w:pPr>
      <w:spacing w:after="0" w:line="480" w:lineRule="auto"/>
      <w:ind w:firstLine="720"/>
    </w:pPr>
    <w:rPr>
      <w:rFonts w:ascii="Times New Roman" w:eastAsia="Times New Roman" w:hAnsi="Times New Roman" w:cs="Times New Roman"/>
      <w:b/>
      <w:bCs/>
    </w:rPr>
  </w:style>
  <w:style w:type="character" w:customStyle="1" w:styleId="BodyTextIndent2Char">
    <w:name w:val="Body Text Indent 2 Char"/>
    <w:basedOn w:val="DefaultParagraphFont"/>
    <w:link w:val="BodyTextIndent2"/>
    <w:uiPriority w:val="99"/>
    <w:rsid w:val="00A21E61"/>
    <w:rPr>
      <w:rFonts w:ascii="Times New Roman" w:hAnsi="Times New Roman" w:cs="Times New Roman"/>
      <w:b/>
      <w:bCs/>
      <w:sz w:val="24"/>
      <w:szCs w:val="24"/>
    </w:rPr>
  </w:style>
  <w:style w:type="table" w:customStyle="1" w:styleId="TableGrid1">
    <w:name w:val="Table Grid1"/>
    <w:uiPriority w:val="99"/>
    <w:rsid w:val="00A21E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A21E61"/>
  </w:style>
  <w:style w:type="character" w:customStyle="1" w:styleId="apple-style-span">
    <w:name w:val="apple-style-span"/>
    <w:uiPriority w:val="99"/>
    <w:rsid w:val="00A21E61"/>
  </w:style>
  <w:style w:type="paragraph" w:styleId="TOC2">
    <w:name w:val="toc 2"/>
    <w:basedOn w:val="Normal"/>
    <w:next w:val="Normal"/>
    <w:autoRedefine/>
    <w:uiPriority w:val="99"/>
    <w:semiHidden/>
    <w:rsid w:val="00B66594"/>
    <w:pPr>
      <w:spacing w:after="100" w:line="276" w:lineRule="auto"/>
      <w:ind w:left="220"/>
    </w:pPr>
    <w:rPr>
      <w:rFonts w:ascii="Calibri" w:eastAsia="Times New Roman" w:hAnsi="Calibri" w:cs="Calibri"/>
      <w:sz w:val="22"/>
      <w:szCs w:val="22"/>
    </w:rPr>
  </w:style>
  <w:style w:type="paragraph" w:styleId="TOC1">
    <w:name w:val="toc 1"/>
    <w:basedOn w:val="Normal"/>
    <w:next w:val="Normal"/>
    <w:autoRedefine/>
    <w:uiPriority w:val="99"/>
    <w:semiHidden/>
    <w:rsid w:val="00B66594"/>
    <w:pPr>
      <w:tabs>
        <w:tab w:val="right" w:leader="dot" w:pos="8640"/>
      </w:tabs>
      <w:spacing w:after="0"/>
      <w:ind w:firstLine="720"/>
      <w:contextualSpacing/>
    </w:pPr>
    <w:rPr>
      <w:rFonts w:ascii="Times New Roman" w:eastAsia="Times New Roman" w:hAnsi="Times New Roman" w:cs="Times New Roman"/>
    </w:rPr>
  </w:style>
  <w:style w:type="paragraph" w:styleId="TOC3">
    <w:name w:val="toc 3"/>
    <w:basedOn w:val="Normal"/>
    <w:next w:val="Normal"/>
    <w:autoRedefine/>
    <w:uiPriority w:val="99"/>
    <w:semiHidden/>
    <w:rsid w:val="00B66594"/>
    <w:pPr>
      <w:tabs>
        <w:tab w:val="right" w:leader="dot" w:pos="8640"/>
      </w:tabs>
      <w:spacing w:after="0" w:line="276" w:lineRule="auto"/>
      <w:ind w:left="446"/>
      <w:contextualSpacing/>
      <w:jc w:val="right"/>
    </w:pPr>
    <w:rPr>
      <w:rFonts w:ascii="Times New Roman" w:eastAsia="Times New Roman" w:hAnsi="Times New Roman" w:cs="Times New Roman"/>
    </w:rPr>
  </w:style>
  <w:style w:type="paragraph" w:styleId="Revision">
    <w:name w:val="Revision"/>
    <w:hidden/>
    <w:uiPriority w:val="99"/>
    <w:semiHidden/>
    <w:rsid w:val="0019266F"/>
    <w:rPr>
      <w:rFonts w:cs="Cambria"/>
      <w:sz w:val="24"/>
      <w:szCs w:val="24"/>
    </w:rPr>
  </w:style>
  <w:style w:type="character" w:styleId="LineNumber">
    <w:name w:val="line number"/>
    <w:basedOn w:val="DefaultParagraphFont"/>
    <w:uiPriority w:val="99"/>
    <w:semiHidden/>
    <w:unhideWhenUsed/>
    <w:rsid w:val="00C13CB0"/>
  </w:style>
  <w:style w:type="character" w:styleId="HTMLCite">
    <w:name w:val="HTML Cite"/>
    <w:basedOn w:val="DefaultParagraphFont"/>
    <w:uiPriority w:val="99"/>
    <w:semiHidden/>
    <w:unhideWhenUsed/>
    <w:rsid w:val="000A2853"/>
    <w:rPr>
      <w:i/>
      <w:iCs/>
    </w:rPr>
  </w:style>
  <w:style w:type="character" w:customStyle="1" w:styleId="author">
    <w:name w:val="author"/>
    <w:basedOn w:val="DefaultParagraphFont"/>
    <w:rsid w:val="000A2853"/>
  </w:style>
  <w:style w:type="character" w:customStyle="1" w:styleId="pubyear">
    <w:name w:val="pubyear"/>
    <w:basedOn w:val="DefaultParagraphFont"/>
    <w:rsid w:val="000A2853"/>
  </w:style>
  <w:style w:type="character" w:customStyle="1" w:styleId="articletitle">
    <w:name w:val="articletitle"/>
    <w:basedOn w:val="DefaultParagraphFont"/>
    <w:rsid w:val="000A2853"/>
  </w:style>
  <w:style w:type="character" w:customStyle="1" w:styleId="journaltitle">
    <w:name w:val="journaltitle"/>
    <w:basedOn w:val="DefaultParagraphFont"/>
    <w:rsid w:val="000A2853"/>
  </w:style>
  <w:style w:type="character" w:customStyle="1" w:styleId="vol">
    <w:name w:val="vol"/>
    <w:basedOn w:val="DefaultParagraphFont"/>
    <w:rsid w:val="000A2853"/>
  </w:style>
  <w:style w:type="character" w:customStyle="1" w:styleId="pagefirst">
    <w:name w:val="pagefirst"/>
    <w:basedOn w:val="DefaultParagraphFont"/>
    <w:rsid w:val="000A2853"/>
  </w:style>
  <w:style w:type="character" w:customStyle="1" w:styleId="pagelast">
    <w:name w:val="pagelast"/>
    <w:basedOn w:val="DefaultParagraphFont"/>
    <w:rsid w:val="000A2853"/>
  </w:style>
  <w:style w:type="character" w:customStyle="1" w:styleId="nlmyear">
    <w:name w:val="nlm_year"/>
    <w:basedOn w:val="DefaultParagraphFont"/>
    <w:rsid w:val="00F12C0B"/>
  </w:style>
  <w:style w:type="paragraph" w:customStyle="1" w:styleId="Title1">
    <w:name w:val="Title1"/>
    <w:basedOn w:val="Normal"/>
    <w:rsid w:val="00AA4FA6"/>
    <w:pPr>
      <w:spacing w:before="100" w:beforeAutospacing="1" w:after="100" w:afterAutospacing="1"/>
    </w:pPr>
    <w:rPr>
      <w:rFonts w:ascii="Times New Roman" w:eastAsia="Times New Roman" w:hAnsi="Times New Roman" w:cs="Times New Roman"/>
    </w:rPr>
  </w:style>
  <w:style w:type="paragraph" w:customStyle="1" w:styleId="desc">
    <w:name w:val="desc"/>
    <w:basedOn w:val="Normal"/>
    <w:rsid w:val="00AA4FA6"/>
    <w:pPr>
      <w:spacing w:before="100" w:beforeAutospacing="1" w:after="100" w:afterAutospacing="1"/>
    </w:pPr>
    <w:rPr>
      <w:rFonts w:ascii="Times New Roman" w:eastAsia="Times New Roman" w:hAnsi="Times New Roman" w:cs="Times New Roman"/>
    </w:rPr>
  </w:style>
  <w:style w:type="paragraph" w:customStyle="1" w:styleId="details">
    <w:name w:val="details"/>
    <w:basedOn w:val="Normal"/>
    <w:rsid w:val="00AA4FA6"/>
    <w:pPr>
      <w:spacing w:before="100" w:beforeAutospacing="1" w:after="100" w:afterAutospacing="1"/>
    </w:pPr>
    <w:rPr>
      <w:rFonts w:ascii="Times New Roman" w:eastAsia="Times New Roman" w:hAnsi="Times New Roman" w:cs="Times New Roman"/>
    </w:rPr>
  </w:style>
  <w:style w:type="character" w:customStyle="1" w:styleId="jrnl">
    <w:name w:val="jrnl"/>
    <w:basedOn w:val="DefaultParagraphFont"/>
    <w:rsid w:val="00AA4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7077">
      <w:bodyDiv w:val="1"/>
      <w:marLeft w:val="0"/>
      <w:marRight w:val="0"/>
      <w:marTop w:val="0"/>
      <w:marBottom w:val="0"/>
      <w:divBdr>
        <w:top w:val="none" w:sz="0" w:space="0" w:color="auto"/>
        <w:left w:val="none" w:sz="0" w:space="0" w:color="auto"/>
        <w:bottom w:val="none" w:sz="0" w:space="0" w:color="auto"/>
        <w:right w:val="none" w:sz="0" w:space="0" w:color="auto"/>
      </w:divBdr>
    </w:div>
    <w:div w:id="408961304">
      <w:bodyDiv w:val="1"/>
      <w:marLeft w:val="0"/>
      <w:marRight w:val="0"/>
      <w:marTop w:val="0"/>
      <w:marBottom w:val="0"/>
      <w:divBdr>
        <w:top w:val="none" w:sz="0" w:space="0" w:color="auto"/>
        <w:left w:val="none" w:sz="0" w:space="0" w:color="auto"/>
        <w:bottom w:val="none" w:sz="0" w:space="0" w:color="auto"/>
        <w:right w:val="none" w:sz="0" w:space="0" w:color="auto"/>
      </w:divBdr>
    </w:div>
    <w:div w:id="481891380">
      <w:bodyDiv w:val="1"/>
      <w:marLeft w:val="0"/>
      <w:marRight w:val="0"/>
      <w:marTop w:val="0"/>
      <w:marBottom w:val="0"/>
      <w:divBdr>
        <w:top w:val="none" w:sz="0" w:space="0" w:color="auto"/>
        <w:left w:val="none" w:sz="0" w:space="0" w:color="auto"/>
        <w:bottom w:val="none" w:sz="0" w:space="0" w:color="auto"/>
        <w:right w:val="none" w:sz="0" w:space="0" w:color="auto"/>
      </w:divBdr>
      <w:divsChild>
        <w:div w:id="1074819022">
          <w:marLeft w:val="0"/>
          <w:marRight w:val="0"/>
          <w:marTop w:val="0"/>
          <w:marBottom w:val="0"/>
          <w:divBdr>
            <w:top w:val="none" w:sz="0" w:space="0" w:color="auto"/>
            <w:left w:val="none" w:sz="0" w:space="0" w:color="auto"/>
            <w:bottom w:val="none" w:sz="0" w:space="0" w:color="auto"/>
            <w:right w:val="none" w:sz="0" w:space="0" w:color="auto"/>
          </w:divBdr>
        </w:div>
        <w:div w:id="1737583100">
          <w:marLeft w:val="0"/>
          <w:marRight w:val="0"/>
          <w:marTop w:val="0"/>
          <w:marBottom w:val="0"/>
          <w:divBdr>
            <w:top w:val="none" w:sz="0" w:space="0" w:color="auto"/>
            <w:left w:val="none" w:sz="0" w:space="0" w:color="auto"/>
            <w:bottom w:val="none" w:sz="0" w:space="0" w:color="auto"/>
            <w:right w:val="none" w:sz="0" w:space="0" w:color="auto"/>
          </w:divBdr>
          <w:divsChild>
            <w:div w:id="1609044271">
              <w:marLeft w:val="0"/>
              <w:marRight w:val="0"/>
              <w:marTop w:val="0"/>
              <w:marBottom w:val="0"/>
              <w:divBdr>
                <w:top w:val="none" w:sz="0" w:space="0" w:color="auto"/>
                <w:left w:val="none" w:sz="0" w:space="0" w:color="auto"/>
                <w:bottom w:val="none" w:sz="0" w:space="0" w:color="auto"/>
                <w:right w:val="none" w:sz="0" w:space="0" w:color="auto"/>
              </w:divBdr>
            </w:div>
            <w:div w:id="140017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667590">
      <w:bodyDiv w:val="1"/>
      <w:marLeft w:val="0"/>
      <w:marRight w:val="0"/>
      <w:marTop w:val="0"/>
      <w:marBottom w:val="0"/>
      <w:divBdr>
        <w:top w:val="none" w:sz="0" w:space="0" w:color="auto"/>
        <w:left w:val="none" w:sz="0" w:space="0" w:color="auto"/>
        <w:bottom w:val="none" w:sz="0" w:space="0" w:color="auto"/>
        <w:right w:val="none" w:sz="0" w:space="0" w:color="auto"/>
      </w:divBdr>
      <w:divsChild>
        <w:div w:id="1826125427">
          <w:marLeft w:val="0"/>
          <w:marRight w:val="0"/>
          <w:marTop w:val="0"/>
          <w:marBottom w:val="0"/>
          <w:divBdr>
            <w:top w:val="none" w:sz="0" w:space="0" w:color="auto"/>
            <w:left w:val="none" w:sz="0" w:space="0" w:color="auto"/>
            <w:bottom w:val="none" w:sz="0" w:space="0" w:color="auto"/>
            <w:right w:val="none" w:sz="0" w:space="0" w:color="auto"/>
          </w:divBdr>
        </w:div>
      </w:divsChild>
    </w:div>
    <w:div w:id="995958874">
      <w:bodyDiv w:val="1"/>
      <w:marLeft w:val="0"/>
      <w:marRight w:val="0"/>
      <w:marTop w:val="0"/>
      <w:marBottom w:val="0"/>
      <w:divBdr>
        <w:top w:val="none" w:sz="0" w:space="0" w:color="auto"/>
        <w:left w:val="none" w:sz="0" w:space="0" w:color="auto"/>
        <w:bottom w:val="none" w:sz="0" w:space="0" w:color="auto"/>
        <w:right w:val="none" w:sz="0" w:space="0" w:color="auto"/>
      </w:divBdr>
    </w:div>
    <w:div w:id="1072853693">
      <w:bodyDiv w:val="1"/>
      <w:marLeft w:val="0"/>
      <w:marRight w:val="0"/>
      <w:marTop w:val="0"/>
      <w:marBottom w:val="0"/>
      <w:divBdr>
        <w:top w:val="none" w:sz="0" w:space="0" w:color="auto"/>
        <w:left w:val="none" w:sz="0" w:space="0" w:color="auto"/>
        <w:bottom w:val="none" w:sz="0" w:space="0" w:color="auto"/>
        <w:right w:val="none" w:sz="0" w:space="0" w:color="auto"/>
      </w:divBdr>
    </w:div>
    <w:div w:id="1100567108">
      <w:bodyDiv w:val="1"/>
      <w:marLeft w:val="0"/>
      <w:marRight w:val="0"/>
      <w:marTop w:val="0"/>
      <w:marBottom w:val="0"/>
      <w:divBdr>
        <w:top w:val="none" w:sz="0" w:space="0" w:color="auto"/>
        <w:left w:val="none" w:sz="0" w:space="0" w:color="auto"/>
        <w:bottom w:val="none" w:sz="0" w:space="0" w:color="auto"/>
        <w:right w:val="none" w:sz="0" w:space="0" w:color="auto"/>
      </w:divBdr>
    </w:div>
    <w:div w:id="1105425991">
      <w:bodyDiv w:val="1"/>
      <w:marLeft w:val="0"/>
      <w:marRight w:val="0"/>
      <w:marTop w:val="0"/>
      <w:marBottom w:val="0"/>
      <w:divBdr>
        <w:top w:val="none" w:sz="0" w:space="0" w:color="auto"/>
        <w:left w:val="none" w:sz="0" w:space="0" w:color="auto"/>
        <w:bottom w:val="none" w:sz="0" w:space="0" w:color="auto"/>
        <w:right w:val="none" w:sz="0" w:space="0" w:color="auto"/>
      </w:divBdr>
      <w:divsChild>
        <w:div w:id="247424779">
          <w:marLeft w:val="0"/>
          <w:marRight w:val="0"/>
          <w:marTop w:val="0"/>
          <w:marBottom w:val="0"/>
          <w:divBdr>
            <w:top w:val="none" w:sz="0" w:space="0" w:color="auto"/>
            <w:left w:val="none" w:sz="0" w:space="0" w:color="auto"/>
            <w:bottom w:val="none" w:sz="0" w:space="0" w:color="auto"/>
            <w:right w:val="none" w:sz="0" w:space="0" w:color="auto"/>
          </w:divBdr>
        </w:div>
        <w:div w:id="1161578336">
          <w:marLeft w:val="0"/>
          <w:marRight w:val="0"/>
          <w:marTop w:val="0"/>
          <w:marBottom w:val="0"/>
          <w:divBdr>
            <w:top w:val="none" w:sz="0" w:space="0" w:color="auto"/>
            <w:left w:val="none" w:sz="0" w:space="0" w:color="auto"/>
            <w:bottom w:val="none" w:sz="0" w:space="0" w:color="auto"/>
            <w:right w:val="none" w:sz="0" w:space="0" w:color="auto"/>
          </w:divBdr>
        </w:div>
      </w:divsChild>
    </w:div>
    <w:div w:id="1113018406">
      <w:bodyDiv w:val="1"/>
      <w:marLeft w:val="0"/>
      <w:marRight w:val="0"/>
      <w:marTop w:val="0"/>
      <w:marBottom w:val="0"/>
      <w:divBdr>
        <w:top w:val="none" w:sz="0" w:space="0" w:color="auto"/>
        <w:left w:val="none" w:sz="0" w:space="0" w:color="auto"/>
        <w:bottom w:val="none" w:sz="0" w:space="0" w:color="auto"/>
        <w:right w:val="none" w:sz="0" w:space="0" w:color="auto"/>
      </w:divBdr>
    </w:div>
    <w:div w:id="1164008502">
      <w:bodyDiv w:val="1"/>
      <w:marLeft w:val="0"/>
      <w:marRight w:val="0"/>
      <w:marTop w:val="0"/>
      <w:marBottom w:val="0"/>
      <w:divBdr>
        <w:top w:val="none" w:sz="0" w:space="0" w:color="auto"/>
        <w:left w:val="none" w:sz="0" w:space="0" w:color="auto"/>
        <w:bottom w:val="none" w:sz="0" w:space="0" w:color="auto"/>
        <w:right w:val="none" w:sz="0" w:space="0" w:color="auto"/>
      </w:divBdr>
    </w:div>
    <w:div w:id="1597984407">
      <w:bodyDiv w:val="1"/>
      <w:marLeft w:val="0"/>
      <w:marRight w:val="0"/>
      <w:marTop w:val="0"/>
      <w:marBottom w:val="0"/>
      <w:divBdr>
        <w:top w:val="none" w:sz="0" w:space="0" w:color="auto"/>
        <w:left w:val="none" w:sz="0" w:space="0" w:color="auto"/>
        <w:bottom w:val="none" w:sz="0" w:space="0" w:color="auto"/>
        <w:right w:val="none" w:sz="0" w:space="0" w:color="auto"/>
      </w:divBdr>
    </w:div>
    <w:div w:id="1635602459">
      <w:bodyDiv w:val="1"/>
      <w:marLeft w:val="0"/>
      <w:marRight w:val="0"/>
      <w:marTop w:val="0"/>
      <w:marBottom w:val="0"/>
      <w:divBdr>
        <w:top w:val="none" w:sz="0" w:space="0" w:color="auto"/>
        <w:left w:val="none" w:sz="0" w:space="0" w:color="auto"/>
        <w:bottom w:val="none" w:sz="0" w:space="0" w:color="auto"/>
        <w:right w:val="none" w:sz="0" w:space="0" w:color="auto"/>
      </w:divBdr>
      <w:divsChild>
        <w:div w:id="1925649356">
          <w:marLeft w:val="0"/>
          <w:marRight w:val="0"/>
          <w:marTop w:val="0"/>
          <w:marBottom w:val="0"/>
          <w:divBdr>
            <w:top w:val="none" w:sz="0" w:space="0" w:color="auto"/>
            <w:left w:val="none" w:sz="0" w:space="0" w:color="auto"/>
            <w:bottom w:val="none" w:sz="0" w:space="0" w:color="auto"/>
            <w:right w:val="none" w:sz="0" w:space="0" w:color="auto"/>
          </w:divBdr>
        </w:div>
        <w:div w:id="2123529367">
          <w:marLeft w:val="0"/>
          <w:marRight w:val="0"/>
          <w:marTop w:val="0"/>
          <w:marBottom w:val="0"/>
          <w:divBdr>
            <w:top w:val="none" w:sz="0" w:space="0" w:color="auto"/>
            <w:left w:val="none" w:sz="0" w:space="0" w:color="auto"/>
            <w:bottom w:val="none" w:sz="0" w:space="0" w:color="auto"/>
            <w:right w:val="none" w:sz="0" w:space="0" w:color="auto"/>
          </w:divBdr>
          <w:divsChild>
            <w:div w:id="305008995">
              <w:marLeft w:val="0"/>
              <w:marRight w:val="0"/>
              <w:marTop w:val="0"/>
              <w:marBottom w:val="0"/>
              <w:divBdr>
                <w:top w:val="none" w:sz="0" w:space="0" w:color="auto"/>
                <w:left w:val="none" w:sz="0" w:space="0" w:color="auto"/>
                <w:bottom w:val="none" w:sz="0" w:space="0" w:color="auto"/>
                <w:right w:val="none" w:sz="0" w:space="0" w:color="auto"/>
              </w:divBdr>
            </w:div>
            <w:div w:id="4066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5301">
      <w:bodyDiv w:val="1"/>
      <w:marLeft w:val="0"/>
      <w:marRight w:val="0"/>
      <w:marTop w:val="0"/>
      <w:marBottom w:val="0"/>
      <w:divBdr>
        <w:top w:val="none" w:sz="0" w:space="0" w:color="auto"/>
        <w:left w:val="none" w:sz="0" w:space="0" w:color="auto"/>
        <w:bottom w:val="none" w:sz="0" w:space="0" w:color="auto"/>
        <w:right w:val="none" w:sz="0" w:space="0" w:color="auto"/>
      </w:divBdr>
    </w:div>
    <w:div w:id="1942493380">
      <w:marLeft w:val="0"/>
      <w:marRight w:val="0"/>
      <w:marTop w:val="0"/>
      <w:marBottom w:val="0"/>
      <w:divBdr>
        <w:top w:val="none" w:sz="0" w:space="0" w:color="auto"/>
        <w:left w:val="none" w:sz="0" w:space="0" w:color="auto"/>
        <w:bottom w:val="none" w:sz="0" w:space="0" w:color="auto"/>
        <w:right w:val="none" w:sz="0" w:space="0" w:color="auto"/>
      </w:divBdr>
    </w:div>
    <w:div w:id="1942493381">
      <w:marLeft w:val="0"/>
      <w:marRight w:val="0"/>
      <w:marTop w:val="0"/>
      <w:marBottom w:val="0"/>
      <w:divBdr>
        <w:top w:val="none" w:sz="0" w:space="0" w:color="auto"/>
        <w:left w:val="none" w:sz="0" w:space="0" w:color="auto"/>
        <w:bottom w:val="none" w:sz="0" w:space="0" w:color="auto"/>
        <w:right w:val="none" w:sz="0" w:space="0" w:color="auto"/>
      </w:divBdr>
    </w:div>
    <w:div w:id="1942493382">
      <w:marLeft w:val="0"/>
      <w:marRight w:val="0"/>
      <w:marTop w:val="0"/>
      <w:marBottom w:val="0"/>
      <w:divBdr>
        <w:top w:val="none" w:sz="0" w:space="0" w:color="auto"/>
        <w:left w:val="none" w:sz="0" w:space="0" w:color="auto"/>
        <w:bottom w:val="none" w:sz="0" w:space="0" w:color="auto"/>
        <w:right w:val="none" w:sz="0" w:space="0" w:color="auto"/>
      </w:divBdr>
    </w:div>
    <w:div w:id="1942493383">
      <w:marLeft w:val="0"/>
      <w:marRight w:val="0"/>
      <w:marTop w:val="0"/>
      <w:marBottom w:val="0"/>
      <w:divBdr>
        <w:top w:val="none" w:sz="0" w:space="0" w:color="auto"/>
        <w:left w:val="none" w:sz="0" w:space="0" w:color="auto"/>
        <w:bottom w:val="none" w:sz="0" w:space="0" w:color="auto"/>
        <w:right w:val="none" w:sz="0" w:space="0" w:color="auto"/>
      </w:divBdr>
    </w:div>
    <w:div w:id="1942493384">
      <w:marLeft w:val="0"/>
      <w:marRight w:val="0"/>
      <w:marTop w:val="0"/>
      <w:marBottom w:val="0"/>
      <w:divBdr>
        <w:top w:val="none" w:sz="0" w:space="0" w:color="auto"/>
        <w:left w:val="none" w:sz="0" w:space="0" w:color="auto"/>
        <w:bottom w:val="none" w:sz="0" w:space="0" w:color="auto"/>
        <w:right w:val="none" w:sz="0" w:space="0" w:color="auto"/>
      </w:divBdr>
    </w:div>
    <w:div w:id="1942493385">
      <w:marLeft w:val="0"/>
      <w:marRight w:val="0"/>
      <w:marTop w:val="0"/>
      <w:marBottom w:val="0"/>
      <w:divBdr>
        <w:top w:val="none" w:sz="0" w:space="0" w:color="auto"/>
        <w:left w:val="none" w:sz="0" w:space="0" w:color="auto"/>
        <w:bottom w:val="none" w:sz="0" w:space="0" w:color="auto"/>
        <w:right w:val="none" w:sz="0" w:space="0" w:color="auto"/>
      </w:divBdr>
    </w:div>
    <w:div w:id="206386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ncbi.nlm.nih.gov/pubmed?term=%22Sullivan%20K%22%5BAuthor%5D&amp;itool=EntrezSystem2.PEntrez.Pubmed.Pubmed_ResultsPanel.Pubmed_RVAbstract" TargetMode="External"/><Relationship Id="rId18" Type="http://schemas.openxmlformats.org/officeDocument/2006/relationships/hyperlink" Target="http://www.tandfonline.com/action/doSearch?action=runSearch&amp;type=advanced&amp;result=true&amp;prevSearch=%2Bauthorsfield%3A%28Jacobs%2C+C.%29" TargetMode="External"/><Relationship Id="rId26" Type="http://schemas.openxmlformats.org/officeDocument/2006/relationships/hyperlink" Target="mailto:andrewbarmstrong@yahoo.com" TargetMode="External"/><Relationship Id="rId3" Type="http://schemas.openxmlformats.org/officeDocument/2006/relationships/settings" Target="settings.xml"/><Relationship Id="rId21" Type="http://schemas.openxmlformats.org/officeDocument/2006/relationships/hyperlink" Target="http://www.tandfonline.com/action/doSearch?action=runSearch&amp;type=advanced&amp;result=true&amp;prevSearch=%2Bauthorsfield%3A%28Geffken%2C+G.+R.%29" TargetMode="External"/><Relationship Id="rId7" Type="http://schemas.openxmlformats.org/officeDocument/2006/relationships/header" Target="header1.xml"/><Relationship Id="rId12" Type="http://schemas.openxmlformats.org/officeDocument/2006/relationships/hyperlink" Target="http://www.ncbi.nlm.nih.gov/pubmed?term=%22Parker%20JD%22%5BAuthor%5D&amp;itool=EntrezSystem2.PEntrez.Pubmed.Pubmed_ResultsPanel.Pubmed_RVAbstract" TargetMode="External"/><Relationship Id="rId17" Type="http://schemas.openxmlformats.org/officeDocument/2006/relationships/hyperlink" Target="http://www.tandfonline.com/action/doSearch?action=runSearch&amp;type=advanced&amp;result=true&amp;prevSearch=%2Bauthorsfield%3A%28Bergman%2C+R.+L.%29" TargetMode="External"/><Relationship Id="rId25" Type="http://schemas.openxmlformats.org/officeDocument/2006/relationships/hyperlink" Target="http://contextualpsychology.org/Wicksell_2009" TargetMode="External"/><Relationship Id="rId2" Type="http://schemas.openxmlformats.org/officeDocument/2006/relationships/styles" Target="styles.xml"/><Relationship Id="rId16" Type="http://schemas.openxmlformats.org/officeDocument/2006/relationships/hyperlink" Target="http://www.tandfonline.com/action/doSearch?action=runSearch&amp;type=advanced&amp;result=true&amp;prevSearch=%2Bauthorsfield%3A%28Piacentini%2C+J.%29" TargetMode="External"/><Relationship Id="rId20" Type="http://schemas.openxmlformats.org/officeDocument/2006/relationships/hyperlink" Target="http://www.tandfonline.com/action/doSearch?action=runSearch&amp;type=advanced&amp;result=true&amp;prevSearch=%2Bauthorsfield%3A%28Kretchman%2C+J.%2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22March%20JS%22%5BAuthor%5D&amp;itool=EntrezSystem2.PEntrez.Pubmed.Pubmed_ResultsPanel.Pubmed_RVAbstract" TargetMode="External"/><Relationship Id="rId24" Type="http://schemas.openxmlformats.org/officeDocument/2006/relationships/hyperlink" Target="http://www.tandfonline.com/action/doSearch?action=runSearch&amp;type=advanced&amp;result=true&amp;prevSearch=%2Bauthorsfield%3A%28Duke%2C+D.%29" TargetMode="External"/><Relationship Id="rId5" Type="http://schemas.openxmlformats.org/officeDocument/2006/relationships/footnotes" Target="footnotes.xml"/><Relationship Id="rId15" Type="http://schemas.openxmlformats.org/officeDocument/2006/relationships/hyperlink" Target="http://www.ncbi.nlm.nih.gov/pubmed?term=%22Conners%20CK%22%5BAuthor%5D&amp;itool=EntrezSystem2.PEntrez.Pubmed.Pubmed_ResultsPanel.Pubmed_RVAbstract" TargetMode="External"/><Relationship Id="rId23" Type="http://schemas.openxmlformats.org/officeDocument/2006/relationships/hyperlink" Target="http://www.tandfonline.com/action/doSearch?action=runSearch&amp;type=advanced&amp;result=true&amp;prevSearch=%2Bauthorsfield%3A%28Mann%2C+G.%29" TargetMode="External"/><Relationship Id="rId28" Type="http://schemas.openxmlformats.org/officeDocument/2006/relationships/image" Target="media/image1.emf"/><Relationship Id="rId10" Type="http://schemas.openxmlformats.org/officeDocument/2006/relationships/hyperlink" Target="http://www.ncbi.nlm.nih.gov/pubmed/21934055" TargetMode="External"/><Relationship Id="rId19" Type="http://schemas.openxmlformats.org/officeDocument/2006/relationships/hyperlink" Target="http://www.tandfonline.com/action/doSearch?action=runSearch&amp;type=advanced&amp;result=true&amp;prevSearch=%2Bauthorsfield%3A%28McCracken%2C+J.+T.%29" TargetMode="External"/><Relationship Id="rId4" Type="http://schemas.openxmlformats.org/officeDocument/2006/relationships/webSettings" Target="webSettings.xml"/><Relationship Id="rId9" Type="http://schemas.openxmlformats.org/officeDocument/2006/relationships/hyperlink" Target="http://www.sciencedirect.com/science?_ob=ArticleURL&amp;_udi=B6V5V-4MRFCCN-1&amp;_user=464852&amp;_coverDate=03%2F31%2F2008&amp;_rdoc=1&amp;_fmt=high&amp;_orig=search&amp;_sort=d&amp;_docanchor=&amp;view=c&amp;_searchStrId=1294285463&amp;_rerunOrigin=google&amp;_acct=C000022310&amp;_version=1&amp;_urlVersion=0&amp;_userid=464852&amp;md5=cdaaf88efdd0ca5198e0492054a01658" TargetMode="External"/><Relationship Id="rId14" Type="http://schemas.openxmlformats.org/officeDocument/2006/relationships/hyperlink" Target="http://www.ncbi.nlm.nih.gov/pubmed?term=%22Stallings%20P%22%5BAuthor%5D&amp;itool=EntrezSystem2.PEntrez.Pubmed.Pubmed_ResultsPanel.Pubmed_RVAbstract" TargetMode="External"/><Relationship Id="rId22" Type="http://schemas.openxmlformats.org/officeDocument/2006/relationships/hyperlink" Target="http://www.tandfonline.com/action/doSearch?action=runSearch&amp;type=advanced&amp;result=true&amp;prevSearch=%2Bauthorsfield%3A%28Merlo%2C+L.+J.%29" TargetMode="External"/><Relationship Id="rId27" Type="http://schemas.openxmlformats.org/officeDocument/2006/relationships/hyperlink" Target="mailto:michael.twohig@usu.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12714</Words>
  <Characters>72472</Characters>
  <Application>Microsoft Office Word</Application>
  <DocSecurity>0</DocSecurity>
  <Lines>603</Lines>
  <Paragraphs>170</Paragraphs>
  <ScaleCrop>false</ScaleCrop>
  <HeadingPairs>
    <vt:vector size="2" baseType="variant">
      <vt:variant>
        <vt:lpstr>Title</vt:lpstr>
      </vt:variant>
      <vt:variant>
        <vt:i4>1</vt:i4>
      </vt:variant>
    </vt:vector>
  </HeadingPairs>
  <TitlesOfParts>
    <vt:vector size="1" baseType="lpstr">
      <vt:lpstr>ACCEPTANCE AND COMMITMENT THERAPY FOR ADOLESCENT</vt:lpstr>
    </vt:vector>
  </TitlesOfParts>
  <Company>Utah State University</Company>
  <LinksUpToDate>false</LinksUpToDate>
  <CharactersWithSpaces>85016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ACCEPTANCE AND COMMITMENT THERAPY FOR ADOLESCENT</dc:title>
  <dc:creator>Anita &amp; Andrew Armstrong</dc:creator>
  <cp:lastModifiedBy>Jen Barney</cp:lastModifiedBy>
  <cp:revision>2</cp:revision>
  <cp:lastPrinted>2012-05-18T17:57:00Z</cp:lastPrinted>
  <dcterms:created xsi:type="dcterms:W3CDTF">2019-01-28T02:01:00Z</dcterms:created>
  <dcterms:modified xsi:type="dcterms:W3CDTF">2019-01-28T02:01:00Z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zotero-version="3.0.7"&gt;&lt;session id="NeLOL8ib"/&gt;&lt;style id="http://www.zotero.org/styles/apa" hasBibliography="1" bibliographyStyleHasBeenSet="0"/&gt;&lt;prefs&gt;&lt;pref name="fieldType" value="Field"/&gt;&lt;pref name="storeReferences" value="true"/</vt:lpwstr>
  </property>
  <property fmtid="{D5CDD505-2E9C-101B-9397-08002B2CF9AE}" pid="3" name="ZOTERO_PREF_2">
    <vt:lpwstr>&gt;&lt;pref name="noteType" value="0"/&gt;&lt;/prefs&gt;&lt;/data&gt;</vt:lpwstr>
  </property>
</Properties>
</file>