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B0F0" w14:textId="77777777" w:rsidR="00753FFC" w:rsidRDefault="00753FFC" w:rsidP="009F0641">
      <w:pPr>
        <w:widowControl w:val="0"/>
        <w:spacing w:line="480" w:lineRule="auto"/>
        <w:jc w:val="center"/>
        <w:rPr>
          <w:szCs w:val="24"/>
        </w:rPr>
      </w:pPr>
      <w:r>
        <w:rPr>
          <w:szCs w:val="24"/>
        </w:rPr>
        <w:t>Development and Validation of the Parental Acceptance Questionnaire (6-PAQ</w:t>
      </w:r>
      <w:r w:rsidRPr="00454B67">
        <w:rPr>
          <w:szCs w:val="24"/>
        </w:rPr>
        <w:t>)</w:t>
      </w:r>
    </w:p>
    <w:p w14:paraId="171BBBDD" w14:textId="77777777" w:rsidR="00753FFC" w:rsidRPr="009F7745" w:rsidRDefault="00753FFC" w:rsidP="009F0641">
      <w:pPr>
        <w:widowControl w:val="0"/>
        <w:spacing w:line="480" w:lineRule="auto"/>
        <w:jc w:val="center"/>
        <w:rPr>
          <w:b/>
          <w:szCs w:val="24"/>
        </w:rPr>
      </w:pPr>
    </w:p>
    <w:p w14:paraId="1E02BB25" w14:textId="77777777" w:rsidR="00753FFC" w:rsidRDefault="00753FFC" w:rsidP="009F0641">
      <w:pPr>
        <w:widowControl w:val="0"/>
        <w:spacing w:line="480" w:lineRule="auto"/>
        <w:jc w:val="center"/>
        <w:rPr>
          <w:szCs w:val="24"/>
        </w:rPr>
      </w:pPr>
    </w:p>
    <w:p w14:paraId="69D23435" w14:textId="77777777" w:rsidR="00753FFC" w:rsidRDefault="00753FFC" w:rsidP="009F0641">
      <w:pPr>
        <w:widowControl w:val="0"/>
        <w:spacing w:line="480" w:lineRule="auto"/>
        <w:jc w:val="center"/>
        <w:rPr>
          <w:szCs w:val="24"/>
        </w:rPr>
      </w:pPr>
      <w:r>
        <w:rPr>
          <w:szCs w:val="24"/>
        </w:rPr>
        <w:t>Ryan L. Greene</w:t>
      </w:r>
    </w:p>
    <w:p w14:paraId="4029D72E" w14:textId="77777777" w:rsidR="00753FFC" w:rsidRDefault="00753FFC" w:rsidP="009F0641">
      <w:pPr>
        <w:widowControl w:val="0"/>
        <w:spacing w:line="480" w:lineRule="auto"/>
        <w:jc w:val="center"/>
        <w:rPr>
          <w:szCs w:val="24"/>
        </w:rPr>
      </w:pPr>
      <w:r>
        <w:rPr>
          <w:szCs w:val="24"/>
        </w:rPr>
        <w:t>Clinton E. Field</w:t>
      </w:r>
    </w:p>
    <w:p w14:paraId="2030D834" w14:textId="77777777" w:rsidR="00753FFC" w:rsidRDefault="00753FFC" w:rsidP="009F0641">
      <w:pPr>
        <w:widowControl w:val="0"/>
        <w:tabs>
          <w:tab w:val="left" w:pos="1991"/>
          <w:tab w:val="center" w:pos="4320"/>
        </w:tabs>
        <w:spacing w:line="480" w:lineRule="auto"/>
        <w:jc w:val="center"/>
        <w:rPr>
          <w:szCs w:val="24"/>
        </w:rPr>
      </w:pPr>
      <w:r>
        <w:rPr>
          <w:szCs w:val="24"/>
        </w:rPr>
        <w:t>Jamison D. Fargo</w:t>
      </w:r>
    </w:p>
    <w:p w14:paraId="0CE30A3A" w14:textId="77777777" w:rsidR="00753FFC" w:rsidRDefault="00753FFC" w:rsidP="009F0641">
      <w:pPr>
        <w:widowControl w:val="0"/>
        <w:spacing w:line="480" w:lineRule="auto"/>
        <w:jc w:val="center"/>
        <w:rPr>
          <w:szCs w:val="24"/>
        </w:rPr>
      </w:pPr>
      <w:r>
        <w:rPr>
          <w:szCs w:val="24"/>
        </w:rPr>
        <w:t>Michael P. Twohig</w:t>
      </w:r>
    </w:p>
    <w:p w14:paraId="7D0C038C" w14:textId="77777777" w:rsidR="00753FFC" w:rsidRDefault="00753FFC" w:rsidP="009F0641">
      <w:pPr>
        <w:widowControl w:val="0"/>
        <w:spacing w:line="480" w:lineRule="auto"/>
        <w:jc w:val="center"/>
        <w:rPr>
          <w:szCs w:val="24"/>
        </w:rPr>
      </w:pPr>
    </w:p>
    <w:p w14:paraId="50F0FFB4" w14:textId="77777777" w:rsidR="00753FFC" w:rsidRDefault="00753FFC" w:rsidP="009F0641">
      <w:pPr>
        <w:widowControl w:val="0"/>
        <w:spacing w:line="480" w:lineRule="auto"/>
        <w:jc w:val="center"/>
        <w:rPr>
          <w:szCs w:val="24"/>
        </w:rPr>
      </w:pPr>
      <w:r>
        <w:rPr>
          <w:szCs w:val="24"/>
        </w:rPr>
        <w:t>Utah State University</w:t>
      </w:r>
    </w:p>
    <w:p w14:paraId="488E8152" w14:textId="77777777" w:rsidR="00753FFC" w:rsidRDefault="00753FFC" w:rsidP="009F0641">
      <w:pPr>
        <w:spacing w:line="480" w:lineRule="auto"/>
        <w:rPr>
          <w:b/>
          <w:szCs w:val="24"/>
        </w:rPr>
      </w:pPr>
    </w:p>
    <w:p w14:paraId="1E03F3F8" w14:textId="77777777" w:rsidR="00753FFC" w:rsidRDefault="00753FFC" w:rsidP="009F0641">
      <w:pPr>
        <w:pStyle w:val="Body"/>
        <w:spacing w:line="480" w:lineRule="auto"/>
        <w:jc w:val="center"/>
        <w:rPr>
          <w:rFonts w:ascii="Times New Roman" w:hAnsi="Times New Roman"/>
          <w:color w:val="auto"/>
          <w:szCs w:val="24"/>
        </w:rPr>
      </w:pPr>
    </w:p>
    <w:p w14:paraId="18B32805" w14:textId="77777777" w:rsidR="00753FFC" w:rsidRDefault="00753FFC" w:rsidP="009F0641">
      <w:pPr>
        <w:spacing w:line="480" w:lineRule="auto"/>
      </w:pPr>
      <w:r>
        <w:t>Address correspondence to:</w:t>
      </w:r>
    </w:p>
    <w:p w14:paraId="2C1300C3" w14:textId="77777777" w:rsidR="00753FFC" w:rsidRDefault="00753FFC" w:rsidP="009F0641">
      <w:pPr>
        <w:autoSpaceDE w:val="0"/>
        <w:autoSpaceDN w:val="0"/>
        <w:adjustRightInd w:val="0"/>
        <w:spacing w:line="480" w:lineRule="auto"/>
      </w:pPr>
      <w:r>
        <w:t>Michael P. Twohig, Ph.D.</w:t>
      </w:r>
    </w:p>
    <w:p w14:paraId="70111479" w14:textId="77777777" w:rsidR="00753FFC" w:rsidRDefault="00753FFC" w:rsidP="009F0641">
      <w:pPr>
        <w:autoSpaceDE w:val="0"/>
        <w:autoSpaceDN w:val="0"/>
        <w:adjustRightInd w:val="0"/>
        <w:spacing w:line="480" w:lineRule="auto"/>
        <w:rPr>
          <w:color w:val="000000"/>
        </w:rPr>
      </w:pPr>
      <w:r>
        <w:rPr>
          <w:color w:val="000000"/>
        </w:rPr>
        <w:t>Utah State University</w:t>
      </w:r>
    </w:p>
    <w:p w14:paraId="5A4B6BC7" w14:textId="77777777" w:rsidR="00753FFC" w:rsidRDefault="00753FFC" w:rsidP="009F0641">
      <w:pPr>
        <w:autoSpaceDE w:val="0"/>
        <w:autoSpaceDN w:val="0"/>
        <w:adjustRightInd w:val="0"/>
        <w:spacing w:line="480" w:lineRule="auto"/>
        <w:rPr>
          <w:color w:val="000000"/>
        </w:rPr>
      </w:pPr>
      <w:r>
        <w:rPr>
          <w:color w:val="000000"/>
        </w:rPr>
        <w:t>Department of Psychology</w:t>
      </w:r>
    </w:p>
    <w:p w14:paraId="1A729B05" w14:textId="77777777" w:rsidR="00753FFC" w:rsidRDefault="00753FFC" w:rsidP="009F0641">
      <w:pPr>
        <w:autoSpaceDE w:val="0"/>
        <w:autoSpaceDN w:val="0"/>
        <w:adjustRightInd w:val="0"/>
        <w:spacing w:line="480" w:lineRule="auto"/>
        <w:rPr>
          <w:color w:val="000000"/>
        </w:rPr>
      </w:pPr>
      <w:r>
        <w:rPr>
          <w:color w:val="000000"/>
        </w:rPr>
        <w:t>2810 Old Main Hill, Logan, UT 84322-2810</w:t>
      </w:r>
    </w:p>
    <w:p w14:paraId="39B1CD9B" w14:textId="77777777" w:rsidR="00753FFC" w:rsidRDefault="00753FFC" w:rsidP="009F0641">
      <w:pPr>
        <w:autoSpaceDE w:val="0"/>
        <w:autoSpaceDN w:val="0"/>
        <w:adjustRightInd w:val="0"/>
        <w:spacing w:line="480" w:lineRule="auto"/>
        <w:rPr>
          <w:color w:val="000000"/>
        </w:rPr>
      </w:pPr>
      <w:r>
        <w:rPr>
          <w:color w:val="000000"/>
        </w:rPr>
        <w:t>Phone: (435) 797-1402</w:t>
      </w:r>
    </w:p>
    <w:p w14:paraId="75299563" w14:textId="77777777" w:rsidR="00753FFC" w:rsidRDefault="00753FFC" w:rsidP="009F0641">
      <w:pPr>
        <w:spacing w:line="480" w:lineRule="auto"/>
        <w:rPr>
          <w:noProof/>
          <w:color w:val="000000"/>
          <w:lang w:val="it-IT"/>
        </w:rPr>
      </w:pPr>
      <w:r>
        <w:rPr>
          <w:noProof/>
          <w:color w:val="000000"/>
          <w:lang w:val="it-IT"/>
        </w:rPr>
        <w:t>Fax: (435) 797-1448</w:t>
      </w:r>
    </w:p>
    <w:p w14:paraId="5754EE40" w14:textId="77777777" w:rsidR="00753FFC" w:rsidRDefault="00753FFC" w:rsidP="009F0641">
      <w:pPr>
        <w:autoSpaceDE w:val="0"/>
        <w:autoSpaceDN w:val="0"/>
        <w:adjustRightInd w:val="0"/>
        <w:spacing w:line="480" w:lineRule="auto"/>
        <w:rPr>
          <w:color w:val="0000FF"/>
        </w:rPr>
      </w:pPr>
      <w:r>
        <w:rPr>
          <w:color w:val="000000"/>
        </w:rPr>
        <w:t xml:space="preserve">E-mail: </w:t>
      </w:r>
      <w:hyperlink r:id="rId7" w:history="1">
        <w:r>
          <w:rPr>
            <w:rStyle w:val="Hyperlink"/>
          </w:rPr>
          <w:t>michael.twohig@usu.edu</w:t>
        </w:r>
      </w:hyperlink>
    </w:p>
    <w:p w14:paraId="7044EDAE" w14:textId="77777777" w:rsidR="00753FFC" w:rsidRDefault="00753FFC" w:rsidP="009F0641">
      <w:pPr>
        <w:spacing w:line="480" w:lineRule="auto"/>
        <w:rPr>
          <w:b/>
          <w:szCs w:val="24"/>
        </w:rPr>
      </w:pPr>
      <w:r>
        <w:rPr>
          <w:b/>
          <w:szCs w:val="24"/>
        </w:rPr>
        <w:br w:type="page"/>
      </w:r>
    </w:p>
    <w:p w14:paraId="1F5F23A6" w14:textId="77777777" w:rsidR="00753FFC" w:rsidRPr="0048358D" w:rsidRDefault="00753FFC" w:rsidP="009F0641">
      <w:pPr>
        <w:widowControl w:val="0"/>
        <w:spacing w:line="480" w:lineRule="auto"/>
        <w:jc w:val="center"/>
        <w:rPr>
          <w:szCs w:val="24"/>
        </w:rPr>
      </w:pPr>
    </w:p>
    <w:p w14:paraId="1FE75F77" w14:textId="77777777" w:rsidR="00753FFC" w:rsidRDefault="00753FFC" w:rsidP="009F0641">
      <w:pPr>
        <w:widowControl w:val="0"/>
        <w:spacing w:line="480" w:lineRule="auto"/>
        <w:rPr>
          <w:szCs w:val="24"/>
        </w:rPr>
      </w:pPr>
      <w:r>
        <w:rPr>
          <w:szCs w:val="24"/>
        </w:rPr>
        <w:t xml:space="preserve">Abstract: </w:t>
      </w:r>
      <w:r w:rsidRPr="001338F9">
        <w:rPr>
          <w:szCs w:val="24"/>
        </w:rPr>
        <w:t xml:space="preserve">The </w:t>
      </w:r>
      <w:r>
        <w:rPr>
          <w:szCs w:val="24"/>
        </w:rPr>
        <w:t xml:space="preserve">purpose of this </w:t>
      </w:r>
      <w:r w:rsidRPr="001338F9">
        <w:rPr>
          <w:szCs w:val="24"/>
        </w:rPr>
        <w:t xml:space="preserve">study </w:t>
      </w:r>
      <w:r>
        <w:rPr>
          <w:szCs w:val="24"/>
        </w:rPr>
        <w:t xml:space="preserve">was </w:t>
      </w:r>
      <w:r w:rsidRPr="001338F9">
        <w:rPr>
          <w:szCs w:val="24"/>
        </w:rPr>
        <w:t xml:space="preserve">to develop </w:t>
      </w:r>
      <w:r>
        <w:rPr>
          <w:szCs w:val="24"/>
        </w:rPr>
        <w:t>the Parental Acceptance Questionnaire (6-PAQ</w:t>
      </w:r>
      <w:r w:rsidRPr="00454B67">
        <w:rPr>
          <w:szCs w:val="24"/>
        </w:rPr>
        <w:t>)</w:t>
      </w:r>
      <w:r>
        <w:rPr>
          <w:szCs w:val="24"/>
        </w:rPr>
        <w:t xml:space="preserve">, </w:t>
      </w:r>
      <w:r w:rsidRPr="001338F9">
        <w:rPr>
          <w:szCs w:val="24"/>
        </w:rPr>
        <w:t>a</w:t>
      </w:r>
      <w:r>
        <w:rPr>
          <w:szCs w:val="24"/>
        </w:rPr>
        <w:t>n instrument measuring the s</w:t>
      </w:r>
      <w:r w:rsidRPr="001338F9">
        <w:rPr>
          <w:szCs w:val="24"/>
        </w:rPr>
        <w:t xml:space="preserve">ix primary processes theorized to contribute to </w:t>
      </w:r>
      <w:r>
        <w:rPr>
          <w:szCs w:val="24"/>
        </w:rPr>
        <w:t>psychological flexibility among parents. Items were collaboratively developed by a team of experts. Parents (N=181) were recruited from a public elementary school and administered a pilot version of the 6-PAQ, which was refined using psychometric modeling procedures. The final version of the instrument yielded an overall internal consistency reliability coefficient of 0.84 with an average of 0.73 across the six psychological flexibility</w:t>
      </w:r>
      <w:r w:rsidDel="00FD139E">
        <w:rPr>
          <w:szCs w:val="24"/>
        </w:rPr>
        <w:t xml:space="preserve"> </w:t>
      </w:r>
      <w:r>
        <w:rPr>
          <w:szCs w:val="24"/>
        </w:rPr>
        <w:t xml:space="preserve">processes subscales. </w:t>
      </w:r>
      <w:r w:rsidRPr="00D2781F">
        <w:rPr>
          <w:rFonts w:cs="Arial"/>
          <w:szCs w:val="24"/>
        </w:rPr>
        <w:t xml:space="preserve">Results of </w:t>
      </w:r>
      <w:r>
        <w:rPr>
          <w:rFonts w:cs="Arial"/>
          <w:szCs w:val="24"/>
        </w:rPr>
        <w:t xml:space="preserve">a confirmatory factor analysis using items from the final version of the 6-PAQ </w:t>
      </w:r>
      <w:r w:rsidRPr="00D2781F">
        <w:rPr>
          <w:rFonts w:cs="Arial"/>
          <w:szCs w:val="24"/>
        </w:rPr>
        <w:t xml:space="preserve">suggested </w:t>
      </w:r>
      <w:r>
        <w:rPr>
          <w:rFonts w:cs="Arial"/>
          <w:szCs w:val="24"/>
        </w:rPr>
        <w:t xml:space="preserve">the measurement structure possessed an exceptional </w:t>
      </w:r>
      <w:r w:rsidRPr="00D2781F">
        <w:rPr>
          <w:rFonts w:cs="Arial"/>
          <w:szCs w:val="24"/>
        </w:rPr>
        <w:t>overall fit</w:t>
      </w:r>
      <w:r>
        <w:rPr>
          <w:rFonts w:cs="Arial"/>
          <w:szCs w:val="24"/>
        </w:rPr>
        <w:t xml:space="preserve"> to the data: CFI = 0.97, TLI = 0.96, RMSEA = 0.06 (90% confidence interval = 0.05-0.08), and WRMR = 0.86.</w:t>
      </w:r>
      <w:r>
        <w:rPr>
          <w:rFonts w:cs="Arial"/>
          <w:szCs w:val="24"/>
          <w:u w:color="196B79"/>
        </w:rPr>
        <w:t xml:space="preserve"> </w:t>
      </w:r>
      <w:r>
        <w:rPr>
          <w:szCs w:val="24"/>
        </w:rPr>
        <w:t>Collectively</w:t>
      </w:r>
      <w:r w:rsidRPr="0048358D">
        <w:rPr>
          <w:szCs w:val="24"/>
        </w:rPr>
        <w:t xml:space="preserve">, these results provide preliminary support for </w:t>
      </w:r>
      <w:r>
        <w:rPr>
          <w:szCs w:val="24"/>
        </w:rPr>
        <w:t>the 6-PAQ as a</w:t>
      </w:r>
      <w:r w:rsidRPr="0048358D">
        <w:rPr>
          <w:szCs w:val="24"/>
        </w:rPr>
        <w:t xml:space="preserve"> </w:t>
      </w:r>
      <w:r>
        <w:rPr>
          <w:szCs w:val="24"/>
        </w:rPr>
        <w:t>reliable and valid measure to assess parental psychological flexibility</w:t>
      </w:r>
      <w:r w:rsidRPr="0048358D">
        <w:rPr>
          <w:szCs w:val="24"/>
        </w:rPr>
        <w:t>.</w:t>
      </w:r>
      <w:r>
        <w:rPr>
          <w:szCs w:val="24"/>
        </w:rPr>
        <w:t xml:space="preserve"> </w:t>
      </w:r>
      <w:r w:rsidRPr="0048358D">
        <w:rPr>
          <w:szCs w:val="24"/>
        </w:rPr>
        <w:t>Empirical and clinical implications of results as well as limitations and future directions are discussed.</w:t>
      </w:r>
    </w:p>
    <w:p w14:paraId="0A4608A3" w14:textId="77777777" w:rsidR="00753FFC" w:rsidRDefault="00753FFC" w:rsidP="009F0641">
      <w:pPr>
        <w:spacing w:line="480" w:lineRule="auto"/>
        <w:rPr>
          <w:szCs w:val="24"/>
        </w:rPr>
      </w:pPr>
      <w:r>
        <w:rPr>
          <w:szCs w:val="24"/>
        </w:rPr>
        <w:br w:type="page"/>
      </w:r>
    </w:p>
    <w:p w14:paraId="3BC615BB" w14:textId="77777777" w:rsidR="00753FFC" w:rsidRDefault="00753FFC" w:rsidP="009F0641">
      <w:pPr>
        <w:widowControl w:val="0"/>
        <w:spacing w:line="480" w:lineRule="auto"/>
        <w:jc w:val="center"/>
        <w:rPr>
          <w:szCs w:val="24"/>
        </w:rPr>
      </w:pPr>
      <w:r>
        <w:rPr>
          <w:szCs w:val="24"/>
        </w:rPr>
        <w:lastRenderedPageBreak/>
        <w:t>Development and Validation of the Parental Acceptance Questionnaire (6-PAQ</w:t>
      </w:r>
      <w:r w:rsidRPr="00454B67">
        <w:rPr>
          <w:szCs w:val="24"/>
        </w:rPr>
        <w:t>)</w:t>
      </w:r>
    </w:p>
    <w:p w14:paraId="393C6978" w14:textId="77777777" w:rsidR="00753FFC" w:rsidRDefault="00753FFC" w:rsidP="009F0641">
      <w:pPr>
        <w:widowControl w:val="0"/>
        <w:spacing w:line="480" w:lineRule="auto"/>
        <w:rPr>
          <w:b/>
          <w:szCs w:val="24"/>
        </w:rPr>
      </w:pPr>
    </w:p>
    <w:p w14:paraId="5DA705D2" w14:textId="77777777" w:rsidR="00753FFC" w:rsidRDefault="00753FFC" w:rsidP="009F0641">
      <w:pPr>
        <w:widowControl w:val="0"/>
        <w:spacing w:line="480" w:lineRule="auto"/>
        <w:ind w:firstLine="720"/>
        <w:rPr>
          <w:szCs w:val="24"/>
        </w:rPr>
      </w:pPr>
      <w:r>
        <w:rPr>
          <w:szCs w:val="24"/>
        </w:rPr>
        <w:t xml:space="preserve">Psychological flexibility is </w:t>
      </w:r>
      <w:r w:rsidRPr="0063616A">
        <w:rPr>
          <w:szCs w:val="24"/>
        </w:rPr>
        <w:t xml:space="preserve">the ability to fully contact the present moment and the inner experiences that </w:t>
      </w:r>
      <w:r>
        <w:rPr>
          <w:szCs w:val="24"/>
        </w:rPr>
        <w:t>are occurring</w:t>
      </w:r>
      <w:r w:rsidRPr="0063616A">
        <w:rPr>
          <w:szCs w:val="24"/>
        </w:rPr>
        <w:t xml:space="preserve"> without needless defense, </w:t>
      </w:r>
      <w:r>
        <w:rPr>
          <w:szCs w:val="24"/>
        </w:rPr>
        <w:t>while</w:t>
      </w:r>
      <w:r w:rsidRPr="0063616A">
        <w:rPr>
          <w:szCs w:val="24"/>
        </w:rPr>
        <w:t>, depending upon the context, persisting or changing in the pursuit of goals or personal values (Hayes</w:t>
      </w:r>
      <w:r>
        <w:rPr>
          <w:szCs w:val="24"/>
        </w:rPr>
        <w:t xml:space="preserve">, Luoma, Bond, Masuda, &amp; Lillis, </w:t>
      </w:r>
      <w:r w:rsidRPr="0063616A">
        <w:rPr>
          <w:szCs w:val="24"/>
        </w:rPr>
        <w:t>2006)</w:t>
      </w:r>
      <w:r>
        <w:rPr>
          <w:szCs w:val="24"/>
        </w:rPr>
        <w:t xml:space="preserve">. It is made up of six discrete psychological processes: </w:t>
      </w:r>
      <w:r w:rsidRPr="00302D40">
        <w:t>acceptance, defusion, self-as-context, being present, values, and committed action</w:t>
      </w:r>
      <w:r>
        <w:t xml:space="preserve"> (Hayes et al., 2006). P</w:t>
      </w:r>
      <w:r>
        <w:rPr>
          <w:szCs w:val="24"/>
        </w:rPr>
        <w:t xml:space="preserve">sychological flexibility has been found to be appropriately related to most measures of pathology and quality of life, and positive increases in psychological flexibility are generally related to better functioning </w:t>
      </w:r>
      <w:r>
        <w:t xml:space="preserve">(Hayes, Levin, Plumb-Vilardaga, Villatte, &amp; Pistorello, 2013). </w:t>
      </w:r>
      <w:r>
        <w:rPr>
          <w:szCs w:val="24"/>
        </w:rPr>
        <w:t xml:space="preserve">The general measure of this construct is the Acceptance and Action Questionnaire-II (AAQ-II; Bond et al., 2011). It has been found that disorder specific measures are generally more sensitive than general measures, leading to the development of measures of psychological flexibility for diabetes (Gregg, Callaghan, Hayes, &amp; Glenn-Lawson, 2007), epilepsy (Lundgren, Dahl, &amp; Hayes, 2008), substance abuse (Luoma, Drake, Hayes, &amp; Kohlenberg, 2011), weight, (Lillis &amp; Hayes, 2008), body image (Sandoz, Wilson, Merwin, &amp; Kellum, 2011), chronic pain (McCraken, Vowles, &amp; Eccleston, 2004), social anxiety (MacKenzie &amp; Kocovski, 2012), tinnitus (Westin, Hayes, Andersson, 2008), auditory hallucinations (Shawyer, Ratcliff, Mackinnon, Farhall, Hayes, &amp; Copolov, 2007), work (Bond, Lloyd, &amp; Guenole, 2012), and stigma (Levin, Luoma, Lillis, Hayes, &amp; Vilardaga, 2014). </w:t>
      </w:r>
    </w:p>
    <w:p w14:paraId="6B973256" w14:textId="77777777" w:rsidR="00753FFC" w:rsidRDefault="00753FFC" w:rsidP="009F0641">
      <w:pPr>
        <w:widowControl w:val="0"/>
        <w:spacing w:line="480" w:lineRule="auto"/>
        <w:ind w:firstLine="720"/>
        <w:rPr>
          <w:szCs w:val="24"/>
        </w:rPr>
      </w:pPr>
      <w:r>
        <w:rPr>
          <w:szCs w:val="24"/>
        </w:rPr>
        <w:t xml:space="preserve">There are measurement options that focus on related constructs for children and adolescents (Twohig, Field, Armstrong, &amp; Dahl, 2010). Plus there are measures of psychological flexibility for parents including the parental acceptance and action questionnaire </w:t>
      </w:r>
      <w:r>
        <w:rPr>
          <w:noProof/>
          <w:szCs w:val="24"/>
        </w:rPr>
        <w:t xml:space="preserve">(Cheron, </w:t>
      </w:r>
      <w:r>
        <w:rPr>
          <w:noProof/>
          <w:szCs w:val="24"/>
        </w:rPr>
        <w:lastRenderedPageBreak/>
        <w:t>Ehrenreich, &amp; Pincus, 2009)</w:t>
      </w:r>
      <w:r>
        <w:rPr>
          <w:szCs w:val="24"/>
        </w:rPr>
        <w:t xml:space="preserve"> as well as a recently published parental psychological flexibility questionnaire </w:t>
      </w:r>
      <w:r>
        <w:rPr>
          <w:noProof/>
          <w:szCs w:val="24"/>
        </w:rPr>
        <w:t>(Burke &amp; Moore, 2014)</w:t>
      </w:r>
      <w:r>
        <w:rPr>
          <w:szCs w:val="24"/>
        </w:rPr>
        <w:t xml:space="preserve">, and a measure specifically for parents of children with chronic pain </w:t>
      </w:r>
      <w:r>
        <w:rPr>
          <w:noProof/>
          <w:szCs w:val="24"/>
        </w:rPr>
        <w:t>(McCracken &amp; Gauntlett-Gilbert, 2011)</w:t>
      </w:r>
      <w:r>
        <w:rPr>
          <w:szCs w:val="24"/>
        </w:rPr>
        <w:t xml:space="preserve">. </w:t>
      </w:r>
    </w:p>
    <w:p w14:paraId="22730069" w14:textId="77777777" w:rsidR="00753FFC" w:rsidRDefault="00753FFC" w:rsidP="009F0641">
      <w:pPr>
        <w:widowControl w:val="0"/>
        <w:spacing w:line="480" w:lineRule="auto"/>
        <w:ind w:firstLine="720"/>
        <w:rPr>
          <w:szCs w:val="24"/>
        </w:rPr>
      </w:pPr>
      <w:r>
        <w:t xml:space="preserve">The </w:t>
      </w:r>
      <w:r>
        <w:rPr>
          <w:szCs w:val="24"/>
        </w:rPr>
        <w:t>parental acceptance and action questionnaire</w:t>
      </w:r>
      <w:r w:rsidRPr="00AE6616">
        <w:t xml:space="preserve"> </w:t>
      </w:r>
      <w:r w:rsidRPr="002A6787">
        <w:rPr>
          <w:szCs w:val="24"/>
        </w:rPr>
        <w:t xml:space="preserve">is a </w:t>
      </w:r>
      <w:r>
        <w:rPr>
          <w:szCs w:val="24"/>
        </w:rPr>
        <w:t>15-item self-report questionnaire</w:t>
      </w:r>
      <w:r w:rsidRPr="002A6787">
        <w:rPr>
          <w:szCs w:val="24"/>
        </w:rPr>
        <w:t xml:space="preserve"> </w:t>
      </w:r>
      <w:r>
        <w:rPr>
          <w:szCs w:val="24"/>
        </w:rPr>
        <w:t xml:space="preserve">based on a 7-point Likert scale that measures </w:t>
      </w:r>
      <w:r w:rsidRPr="002A6787">
        <w:rPr>
          <w:szCs w:val="24"/>
        </w:rPr>
        <w:t xml:space="preserve">parental experiential avoidance </w:t>
      </w:r>
      <w:r>
        <w:rPr>
          <w:szCs w:val="24"/>
        </w:rPr>
        <w:t>and psychological inflexibility. The parental acceptance and action questionnaire items load onto one of two scales—</w:t>
      </w:r>
      <w:r w:rsidRPr="002A6787">
        <w:rPr>
          <w:szCs w:val="24"/>
        </w:rPr>
        <w:t>parent</w:t>
      </w:r>
      <w:r>
        <w:rPr>
          <w:szCs w:val="24"/>
        </w:rPr>
        <w:t>al</w:t>
      </w:r>
      <w:r w:rsidRPr="002A6787">
        <w:rPr>
          <w:szCs w:val="24"/>
        </w:rPr>
        <w:t xml:space="preserve"> unwillingness </w:t>
      </w:r>
      <w:r>
        <w:rPr>
          <w:szCs w:val="24"/>
        </w:rPr>
        <w:t>in</w:t>
      </w:r>
      <w:r w:rsidRPr="002A6787">
        <w:rPr>
          <w:szCs w:val="24"/>
        </w:rPr>
        <w:t xml:space="preserve"> witness</w:t>
      </w:r>
      <w:r>
        <w:rPr>
          <w:szCs w:val="24"/>
        </w:rPr>
        <w:t>ing</w:t>
      </w:r>
      <w:r w:rsidRPr="002A6787">
        <w:rPr>
          <w:szCs w:val="24"/>
        </w:rPr>
        <w:t xml:space="preserve"> their child</w:t>
      </w:r>
      <w:r>
        <w:rPr>
          <w:szCs w:val="24"/>
        </w:rPr>
        <w:t>’s</w:t>
      </w:r>
      <w:r w:rsidRPr="002A6787">
        <w:rPr>
          <w:szCs w:val="24"/>
        </w:rPr>
        <w:t xml:space="preserve"> experience</w:t>
      </w:r>
      <w:r>
        <w:rPr>
          <w:szCs w:val="24"/>
        </w:rPr>
        <w:t xml:space="preserve"> of </w:t>
      </w:r>
      <w:r w:rsidRPr="002A6787">
        <w:rPr>
          <w:szCs w:val="24"/>
        </w:rPr>
        <w:t>negative emotion</w:t>
      </w:r>
      <w:r>
        <w:rPr>
          <w:szCs w:val="24"/>
        </w:rPr>
        <w:t xml:space="preserve"> (unwillingness subscale)</w:t>
      </w:r>
      <w:r w:rsidRPr="002A6787">
        <w:rPr>
          <w:szCs w:val="24"/>
        </w:rPr>
        <w:t xml:space="preserve"> as well as parent</w:t>
      </w:r>
      <w:r>
        <w:rPr>
          <w:szCs w:val="24"/>
        </w:rPr>
        <w:t>al</w:t>
      </w:r>
      <w:r w:rsidRPr="002A6787">
        <w:rPr>
          <w:szCs w:val="24"/>
        </w:rPr>
        <w:t xml:space="preserve"> inability to effectively manage their own reactions to their child’s affect</w:t>
      </w:r>
      <w:r>
        <w:rPr>
          <w:szCs w:val="24"/>
        </w:rPr>
        <w:t xml:space="preserve"> (inaction subscale; Cheron et al.</w:t>
      </w:r>
      <w:r w:rsidRPr="002A6787">
        <w:rPr>
          <w:szCs w:val="24"/>
        </w:rPr>
        <w:t>, 2009).</w:t>
      </w:r>
      <w:r w:rsidRPr="00AE6616">
        <w:t xml:space="preserve"> </w:t>
      </w:r>
      <w:r>
        <w:t>The recently developed parental psychological flexibility questionnaire is 19 item questionnaire that assesses three factors of psychological flexibility in parents: defusion, acceptance, and committed action. Thus, neither measure assesses all six processes of psychological flexibility. Both the PAAQ and the parental psychological flexibility questionnaire were largely or completely based on versions of the AAQ.</w:t>
      </w:r>
      <w:r>
        <w:rPr>
          <w:szCs w:val="24"/>
        </w:rPr>
        <w:t xml:space="preserve"> Even though this has been done in other areas (e.g., Lundgren et al., 2008), it makes for oddly worded and cumbersome items, and misses areas that are idiosyncratic to parenting such as consistent parenting and routines, positive interactions with child, and responses to child misbehavior. Thus, while these measures are great additions to this area of work, they have limitations. </w:t>
      </w:r>
    </w:p>
    <w:p w14:paraId="30E376AA" w14:textId="77777777" w:rsidR="00753FFC" w:rsidRPr="008C4CF2" w:rsidRDefault="00753FFC" w:rsidP="009F0641">
      <w:pPr>
        <w:widowControl w:val="0"/>
        <w:spacing w:line="480" w:lineRule="auto"/>
        <w:ind w:firstLine="720"/>
        <w:rPr>
          <w:szCs w:val="24"/>
        </w:rPr>
      </w:pPr>
      <w:r>
        <w:rPr>
          <w:szCs w:val="24"/>
        </w:rPr>
        <w:t>Multiple studies show that psychological inflexibility, or components of it, are negatively related to well-being and func</w:t>
      </w:r>
      <w:r w:rsidRPr="00EE6C35">
        <w:rPr>
          <w:szCs w:val="24"/>
        </w:rPr>
        <w:t xml:space="preserve">tioning in adolescents </w:t>
      </w:r>
      <w:r>
        <w:rPr>
          <w:noProof/>
          <w:szCs w:val="24"/>
        </w:rPr>
        <w:t>(Ciarrochi, Kashdan, Leeson, Heaven, &amp; Jordan, 2011; Greco et al., 2005; McCracken &amp; Gauntlett-Gilbert, 2011; Shea &amp; Coyne, 2011)</w:t>
      </w:r>
      <w:r>
        <w:rPr>
          <w:szCs w:val="24"/>
        </w:rPr>
        <w:t xml:space="preserve">, as is low psychological flexibility in parents (e.g., Cheron et al., 2009; McCracken et al. 2011). There is also a bidirectional relationship between parenting styles and child psychological </w:t>
      </w:r>
      <w:r>
        <w:rPr>
          <w:szCs w:val="24"/>
        </w:rPr>
        <w:lastRenderedPageBreak/>
        <w:t xml:space="preserve">flexibility </w:t>
      </w:r>
      <w:r>
        <w:rPr>
          <w:noProof/>
          <w:szCs w:val="24"/>
        </w:rPr>
        <w:t>(Williams, Ciarrochi, &amp; Heaven, 2012)</w:t>
      </w:r>
      <w:r>
        <w:rPr>
          <w:szCs w:val="24"/>
        </w:rPr>
        <w:t>. A 6 year (starting in grade 7) longitudinal study showed that authoritarian parenting predicts psychological inflexibility in the child at later time points, and that psychological flexibility in the child at grade 9 predicted decreases in authoritarian parenting and increases in authoritative parenting (Williams et al., 2012). Thi</w:t>
      </w:r>
      <w:r w:rsidRPr="008C4CF2">
        <w:rPr>
          <w:szCs w:val="24"/>
        </w:rPr>
        <w:t xml:space="preserve">s highlights the possible interaction between emotionally avoidant parenting and related child struggles </w:t>
      </w:r>
      <w:r>
        <w:rPr>
          <w:noProof/>
          <w:szCs w:val="24"/>
        </w:rPr>
        <w:t>(Aschenbrand &amp; Kendall, 2012; Tiwari et al., 2008)</w:t>
      </w:r>
      <w:r w:rsidRPr="008C4CF2">
        <w:rPr>
          <w:szCs w:val="24"/>
        </w:rPr>
        <w:t>.</w:t>
      </w:r>
      <w:r>
        <w:rPr>
          <w:szCs w:val="24"/>
        </w:rPr>
        <w:t xml:space="preserve"> </w:t>
      </w:r>
    </w:p>
    <w:p w14:paraId="214C2C47" w14:textId="77777777" w:rsidR="00753FFC" w:rsidRDefault="00753FFC" w:rsidP="009F0641">
      <w:pPr>
        <w:widowControl w:val="0"/>
        <w:spacing w:line="480" w:lineRule="auto"/>
        <w:ind w:firstLine="720"/>
        <w:rPr>
          <w:szCs w:val="24"/>
        </w:rPr>
      </w:pPr>
      <w:r>
        <w:rPr>
          <w:szCs w:val="24"/>
        </w:rPr>
        <w:t xml:space="preserve">Similar to the need for disorder specific measures of psychological inflexibility, parental psychological inflexibility is a target of concern in child and adolescent psychology </w:t>
      </w:r>
      <w:r>
        <w:rPr>
          <w:bCs/>
          <w:szCs w:val="23"/>
        </w:rPr>
        <w:t>(Coyne &amp; Murrell, 2009; Greco &amp; Hayes, 2008; 2010; Murrell, Coyne, &amp; Wilson, 2005)</w:t>
      </w:r>
      <w:r>
        <w:rPr>
          <w:szCs w:val="24"/>
        </w:rPr>
        <w:t xml:space="preserve">. ACT for parents, either for their functioning or part of a parent guided intervention, is a developing line of work </w:t>
      </w:r>
      <w:r>
        <w:rPr>
          <w:noProof/>
          <w:szCs w:val="24"/>
        </w:rPr>
        <w:t>(Biglan, Layton, Jones, Hankins, &amp; Rusby, 2013</w:t>
      </w:r>
      <w:r>
        <w:rPr>
          <w:szCs w:val="24"/>
        </w:rPr>
        <w:t xml:space="preserve">; </w:t>
      </w:r>
      <w:r>
        <w:rPr>
          <w:noProof/>
          <w:szCs w:val="24"/>
        </w:rPr>
        <w:t>Blackledge &amp; Hayes, 2006</w:t>
      </w:r>
      <w:r>
        <w:rPr>
          <w:bCs/>
          <w:noProof/>
          <w:szCs w:val="23"/>
        </w:rPr>
        <w:t>; Coyne &amp; Murrell, 2009)</w:t>
      </w:r>
      <w:r>
        <w:rPr>
          <w:bCs/>
          <w:szCs w:val="23"/>
        </w:rPr>
        <w:t xml:space="preserve">. </w:t>
      </w:r>
      <w:r>
        <w:rPr>
          <w:szCs w:val="24"/>
        </w:rPr>
        <w:t>Without measurement tools that assess parent functioning along the spectrum of psychological flexibility, assessment of the effects of parent interventions is limited and speculative. Assessment is vital in developing case conceptualization, identifying useful treatments/interventions, and in evaluating the progress and outcomes of therapy. Access to measurement tools that adequately measure all aspects of psychological flexibility in the realm of parenting actions is crucial.</w:t>
      </w:r>
    </w:p>
    <w:p w14:paraId="024B7571" w14:textId="77777777" w:rsidR="00753FFC" w:rsidRDefault="00753FFC" w:rsidP="009F0641">
      <w:pPr>
        <w:widowControl w:val="0"/>
        <w:spacing w:line="480" w:lineRule="auto"/>
        <w:ind w:firstLine="720"/>
        <w:rPr>
          <w:b/>
          <w:szCs w:val="24"/>
        </w:rPr>
      </w:pPr>
      <w:r>
        <w:rPr>
          <w:szCs w:val="24"/>
        </w:rPr>
        <w:t xml:space="preserve">This study aimed to develop a new measure of parental psychological flexibility that assesses all six processes of change. To do so a group of experts created a large pool of items that tapped into each of the six processes that contribute to psychological flexibility. These items went through multiple levels of evaluation. A final set of items was administered to parents at a public elementary school. Statistical analysis helped produce the final version of the measure which includes 18 items, three assessing each psychological process of change. </w:t>
      </w:r>
    </w:p>
    <w:p w14:paraId="23E514C5" w14:textId="77777777" w:rsidR="00753FFC" w:rsidRDefault="00753FFC" w:rsidP="009F0641">
      <w:pPr>
        <w:widowControl w:val="0"/>
        <w:spacing w:line="480" w:lineRule="auto"/>
        <w:jc w:val="center"/>
        <w:rPr>
          <w:b/>
          <w:szCs w:val="24"/>
        </w:rPr>
      </w:pPr>
      <w:r>
        <w:rPr>
          <w:b/>
          <w:szCs w:val="24"/>
        </w:rPr>
        <w:lastRenderedPageBreak/>
        <w:t>Methods</w:t>
      </w:r>
    </w:p>
    <w:p w14:paraId="265A7D32" w14:textId="77777777" w:rsidR="00753FFC" w:rsidRPr="001E3E67" w:rsidRDefault="00753FFC" w:rsidP="009F0641">
      <w:pPr>
        <w:widowControl w:val="0"/>
        <w:spacing w:line="480" w:lineRule="auto"/>
        <w:ind w:firstLine="720"/>
        <w:rPr>
          <w:szCs w:val="24"/>
        </w:rPr>
      </w:pPr>
      <w:r>
        <w:rPr>
          <w:szCs w:val="24"/>
        </w:rPr>
        <w:t>The initial pilot version of the 6-PAQ instrument (</w:t>
      </w:r>
      <w:r w:rsidRPr="005E6C02">
        <w:rPr>
          <w:szCs w:val="24"/>
        </w:rPr>
        <w:t>64 items)</w:t>
      </w:r>
      <w:r>
        <w:rPr>
          <w:szCs w:val="24"/>
        </w:rPr>
        <w:t xml:space="preserve"> was developed with a series of items targeting the six ACT-specific processes from a parenting context: acceptance, defusion, being present, self as context, clear values, and behavioral commitments (see Hayes et al., 2006 for definitions). Next, a team of experts reviewed and rated the quality of each of the items, and provided feedback to strengthen or clarify the wording of the items. A small group of parents then reviewed the instrument and provided feedback on item clarity and wording</w:t>
      </w:r>
      <w:r>
        <w:rPr>
          <w:rStyle w:val="CommentReference"/>
        </w:rPr>
        <w:t xml:space="preserve"> </w:t>
      </w:r>
      <w:r>
        <w:rPr>
          <w:szCs w:val="24"/>
        </w:rPr>
        <w:t xml:space="preserve">from a parenting standpoint. Items were further modified or removed based on this feedback yielding a working measure of 47 items. Next, internal consistency reliability was calculated on items within each of the six psychological flexibility processes as well as the entire instrument after administering the refined 6-PAQ pilot instrument </w:t>
      </w:r>
      <w:r w:rsidRPr="005E6C02">
        <w:rPr>
          <w:szCs w:val="24"/>
        </w:rPr>
        <w:t>(47 items)</w:t>
      </w:r>
      <w:r>
        <w:rPr>
          <w:szCs w:val="24"/>
        </w:rPr>
        <w:t xml:space="preserve"> to a sample of parents of elementary school children. Data from this administration were used in further psychometric analyses to create the final version of the instrument (18 items). These steps are further elaborated in the sections that follow. </w:t>
      </w:r>
    </w:p>
    <w:p w14:paraId="7881B769" w14:textId="77777777" w:rsidR="00753FFC" w:rsidRPr="0034457B" w:rsidRDefault="00753FFC" w:rsidP="009F0641">
      <w:pPr>
        <w:widowControl w:val="0"/>
        <w:spacing w:line="480" w:lineRule="auto"/>
        <w:rPr>
          <w:b/>
          <w:szCs w:val="24"/>
        </w:rPr>
      </w:pPr>
      <w:r w:rsidRPr="0034457B">
        <w:rPr>
          <w:b/>
          <w:szCs w:val="24"/>
        </w:rPr>
        <w:t>Development of the Pilot 6-PAQ Instrument</w:t>
      </w:r>
    </w:p>
    <w:p w14:paraId="23662597" w14:textId="77777777" w:rsidR="00753FFC" w:rsidRDefault="00753FFC" w:rsidP="009F0641">
      <w:pPr>
        <w:widowControl w:val="0"/>
        <w:spacing w:line="480" w:lineRule="auto"/>
      </w:pPr>
      <w:r>
        <w:rPr>
          <w:b/>
          <w:szCs w:val="24"/>
        </w:rPr>
        <w:tab/>
      </w:r>
      <w:r w:rsidR="00332110">
        <w:rPr>
          <w:szCs w:val="24"/>
        </w:rPr>
        <w:t>Six</w:t>
      </w:r>
      <w:r w:rsidRPr="000D0998">
        <w:t xml:space="preserve"> graduate students led by </w:t>
      </w:r>
      <w:r w:rsidR="00332110">
        <w:t xml:space="preserve">a </w:t>
      </w:r>
      <w:r w:rsidRPr="000D0998">
        <w:t xml:space="preserve">psychologist </w:t>
      </w:r>
      <w:r w:rsidR="00332110">
        <w:t xml:space="preserve">(C.E.F) </w:t>
      </w:r>
      <w:r w:rsidRPr="000D0998">
        <w:t>with training in ACT and expertise in child clinical psychology</w:t>
      </w:r>
      <w:r>
        <w:t xml:space="preserve"> developed an initial pool of 64 items related to each of the six processes associated with </w:t>
      </w:r>
      <w:r>
        <w:rPr>
          <w:szCs w:val="24"/>
        </w:rPr>
        <w:t>psychological flexibility</w:t>
      </w:r>
      <w:r>
        <w:t xml:space="preserve"> from a parenting perspective. In order to evaluate the content validity of the initial set of items, </w:t>
      </w:r>
      <w:r w:rsidR="00332110">
        <w:t xml:space="preserve">M.P.T. and three graduate students from his research group </w:t>
      </w:r>
      <w:r>
        <w:t>independent</w:t>
      </w:r>
      <w:r w:rsidR="00332110">
        <w:t>ly</w:t>
      </w:r>
      <w:r>
        <w:t xml:space="preserve"> evaluate</w:t>
      </w:r>
      <w:r w:rsidR="00332110">
        <w:t>d</w:t>
      </w:r>
      <w:r>
        <w:t xml:space="preserve"> how well each item corresponded to each of the six processes on a </w:t>
      </w:r>
      <w:r w:rsidRPr="000D0998">
        <w:t>1-3</w:t>
      </w:r>
      <w:r>
        <w:t xml:space="preserve"> point scale:</w:t>
      </w:r>
      <w:r w:rsidRPr="000D0998">
        <w:t xml:space="preserve"> 1 </w:t>
      </w:r>
      <w:r>
        <w:t xml:space="preserve">= </w:t>
      </w:r>
      <w:r w:rsidRPr="000D0998">
        <w:t>needs improvement</w:t>
      </w:r>
      <w:r>
        <w:t xml:space="preserve"> – difficult to understand or needed</w:t>
      </w:r>
      <w:r w:rsidRPr="000D0998">
        <w:t xml:space="preserve"> to be restructured</w:t>
      </w:r>
      <w:r>
        <w:t xml:space="preserve">; </w:t>
      </w:r>
      <w:r w:rsidRPr="000D0998">
        <w:t xml:space="preserve">2 </w:t>
      </w:r>
      <w:r>
        <w:t>= reasonable -</w:t>
      </w:r>
      <w:r w:rsidRPr="000D0998">
        <w:t xml:space="preserve"> fairly c</w:t>
      </w:r>
      <w:r>
        <w:t>lear,</w:t>
      </w:r>
      <w:r w:rsidRPr="000D0998">
        <w:t xml:space="preserve"> </w:t>
      </w:r>
      <w:r>
        <w:t>but required</w:t>
      </w:r>
      <w:r w:rsidRPr="000D0998">
        <w:t xml:space="preserve"> </w:t>
      </w:r>
      <w:r>
        <w:t>minor</w:t>
      </w:r>
      <w:r w:rsidRPr="000D0998">
        <w:t xml:space="preserve"> changes</w:t>
      </w:r>
      <w:r>
        <w:t xml:space="preserve">; 3 = acceptable - </w:t>
      </w:r>
      <w:r w:rsidRPr="000D0998">
        <w:t>easily</w:t>
      </w:r>
      <w:r>
        <w:t xml:space="preserve"> </w:t>
      </w:r>
      <w:r w:rsidRPr="000D0998">
        <w:t>understood and</w:t>
      </w:r>
      <w:r>
        <w:t xml:space="preserve"> no changes were necessary</w:t>
      </w:r>
      <w:r w:rsidRPr="000D0998">
        <w:t xml:space="preserve">. </w:t>
      </w:r>
      <w:r>
        <w:t xml:space="preserve">Open-ended feedback for each item was also provided. Items that </w:t>
      </w:r>
      <w:r w:rsidRPr="000D0998">
        <w:t>require</w:t>
      </w:r>
      <w:r>
        <w:t>d</w:t>
      </w:r>
      <w:r w:rsidRPr="000D0998">
        <w:t xml:space="preserve"> restructuring and improvement w</w:t>
      </w:r>
      <w:r>
        <w:t>ere</w:t>
      </w:r>
      <w:r w:rsidRPr="000D0998">
        <w:t xml:space="preserve"> modified</w:t>
      </w:r>
      <w:r>
        <w:t xml:space="preserve"> to meet the expectations of</w:t>
      </w:r>
      <w:r w:rsidRPr="000D0998">
        <w:t xml:space="preserve"> </w:t>
      </w:r>
      <w:r>
        <w:t>expert reviewers. Items that did</w:t>
      </w:r>
      <w:r w:rsidRPr="000D0998">
        <w:t xml:space="preserve"> not meet criteria for a particular </w:t>
      </w:r>
      <w:r>
        <w:t>process or that appeared</w:t>
      </w:r>
      <w:r w:rsidRPr="000D0998">
        <w:t xml:space="preserve"> to overlap with an</w:t>
      </w:r>
      <w:r>
        <w:t xml:space="preserve">other process were either </w:t>
      </w:r>
      <w:r w:rsidRPr="000D0998">
        <w:t xml:space="preserve">removed from the </w:t>
      </w:r>
      <w:r>
        <w:t>item pool or modified to be acceptable</w:t>
      </w:r>
      <w:r w:rsidRPr="000D0998">
        <w:t>.</w:t>
      </w:r>
      <w:r>
        <w:t xml:space="preserve"> Seventeen items were removed from the pool through this process. Next, to evaluate face validity, the remaining items on the 6-PAQ were presented to two lay parents who were asked to evaluate whether each item was clear and coherent. No items were dropped from the item pool at this point, but slight word changes and additional clarifications to response options were made to clarify comprehension or address structural problems. </w:t>
      </w:r>
    </w:p>
    <w:p w14:paraId="20BCE1CE" w14:textId="77777777" w:rsidR="00753FFC" w:rsidRPr="0034457B" w:rsidRDefault="00753FFC" w:rsidP="009F0641">
      <w:pPr>
        <w:widowControl w:val="0"/>
        <w:spacing w:line="480" w:lineRule="auto"/>
        <w:rPr>
          <w:b/>
        </w:rPr>
      </w:pPr>
      <w:r w:rsidRPr="0034457B">
        <w:rPr>
          <w:b/>
        </w:rPr>
        <w:t>Participants and Setting</w:t>
      </w:r>
    </w:p>
    <w:p w14:paraId="092F6E69" w14:textId="77777777" w:rsidR="00753FFC" w:rsidRDefault="00753FFC" w:rsidP="009F0641">
      <w:pPr>
        <w:widowControl w:val="0"/>
        <w:spacing w:line="480" w:lineRule="auto"/>
        <w:ind w:firstLine="720"/>
      </w:pPr>
      <w:r>
        <w:t xml:space="preserve">The target population for the 6-PAQ were parents of children between the ages of 3 and 12. Therefore, participants were included if they: (a) were a legal guardian, (b) had a child between the ages of 3 and 12 years of age, and (c) were the parent or caregiver who spent the most time with the child. Participants were excluded if they had received psychological treatment within the past 12 months, based on self-report. </w:t>
      </w:r>
    </w:p>
    <w:p w14:paraId="7BAB6C10" w14:textId="77777777" w:rsidR="00753FFC" w:rsidRDefault="004172F5" w:rsidP="004172F5">
      <w:pPr>
        <w:widowControl w:val="0"/>
        <w:spacing w:line="480" w:lineRule="auto"/>
        <w:ind w:firstLine="720"/>
      </w:pPr>
      <w:r>
        <w:t>Participants were recruited from a mid-sized kindergarten through sixth grade elementary school (709 students) located in a suburban area of central Utah. A packet containing information on the purpose of the study, an explanation of the procedures, details of the reward party (an ice cream party was provided as incentive for completion of the packet), as well as inclusion and exclusion criteria were sent home with the child. Study materials included the 6-PAQ</w:t>
      </w:r>
      <w:r w:rsidR="00C3008E">
        <w:t xml:space="preserve"> and a</w:t>
      </w:r>
      <w:r>
        <w:t xml:space="preserve"> demographic questionnaire (assessing marital status, sex, age, education level, employment status, income, number of children, and race/ethnicity), as </w:t>
      </w:r>
      <w:r w:rsidR="00C3008E">
        <w:t xml:space="preserve">well </w:t>
      </w:r>
      <w:r>
        <w:t>a</w:t>
      </w:r>
      <w:r w:rsidR="00C3008E">
        <w:t>s</w:t>
      </w:r>
      <w:r>
        <w:t xml:space="preserve"> </w:t>
      </w:r>
      <w:r w:rsidR="00DA63D2">
        <w:t xml:space="preserve">a </w:t>
      </w:r>
      <w:r>
        <w:t xml:space="preserve">researcher created </w:t>
      </w:r>
      <w:r w:rsidR="00C3008E">
        <w:t xml:space="preserve">question </w:t>
      </w:r>
      <w:r>
        <w:t>of</w:t>
      </w:r>
      <w:r w:rsidR="00C3008E">
        <w:t xml:space="preserve"> parenting style that described four </w:t>
      </w:r>
      <w:r>
        <w:t xml:space="preserve">parenting styles and asked the parent to select his or her style.  Participants had one week to complete the survey online. Parents were asked to complete the packet for one child, resulting in 414 identified families (see Figure 1). Overall, 176 participants completed the demographic questionnaire and 6-PAQ, 5 completed some of the items, and 233 participants did not complete or attempt either questionnaire. </w:t>
      </w:r>
      <w:r w:rsidR="00753FFC">
        <w:t xml:space="preserve"> </w:t>
      </w:r>
    </w:p>
    <w:p w14:paraId="7A5D8B4F" w14:textId="77777777" w:rsidR="00753FFC" w:rsidRPr="00E81B78" w:rsidRDefault="00753FFC" w:rsidP="009F0641">
      <w:pPr>
        <w:widowControl w:val="0"/>
        <w:spacing w:line="480" w:lineRule="auto"/>
        <w:rPr>
          <w:b/>
          <w:szCs w:val="24"/>
        </w:rPr>
      </w:pPr>
      <w:r w:rsidRPr="00E81B78">
        <w:rPr>
          <w:b/>
          <w:szCs w:val="24"/>
        </w:rPr>
        <w:t>Data Analysis and 6-PAQ Refinement</w:t>
      </w:r>
    </w:p>
    <w:p w14:paraId="71B64C4F" w14:textId="77777777" w:rsidR="00753FFC" w:rsidRDefault="00753FFC" w:rsidP="009F0641">
      <w:pPr>
        <w:widowControl w:val="0"/>
        <w:spacing w:line="480" w:lineRule="auto"/>
        <w:rPr>
          <w:szCs w:val="24"/>
        </w:rPr>
      </w:pPr>
      <w:r w:rsidRPr="008F0A82">
        <w:rPr>
          <w:szCs w:val="24"/>
        </w:rPr>
        <w:tab/>
        <w:t xml:space="preserve">Data </w:t>
      </w:r>
      <w:r>
        <w:rPr>
          <w:szCs w:val="24"/>
        </w:rPr>
        <w:t>collected from the administered version of the 6-PAQ were then subjected to psychometric analyses in order to establish the reliability and validity of scores. Cronbach alpha coefficients were estimated in order to determine the internal consistency reliability of the total instrument as well for each subscale. A confirmatory factor analysis (CFA) was then conducted to evaluate the hypothesized structure, in other words, the construct validity, of the items corresponding to each of the six subscales of the instrument.</w:t>
      </w:r>
      <w:r w:rsidRPr="004746A8">
        <w:t xml:space="preserve"> </w:t>
      </w:r>
      <w:r>
        <w:t>Additionally, an overarching construct of Psychological Flexibility was included as a higher-order factor with all six subscales (factors) serving as indicator variables. Based on these results, 6-PAQ items were retained, removed, or revised</w:t>
      </w:r>
      <w:r>
        <w:rPr>
          <w:szCs w:val="24"/>
        </w:rPr>
        <w:t>. Items were considered for removal if (a) the Cronbach’s alpha increased if removed,</w:t>
      </w:r>
      <w:r w:rsidRPr="00812273">
        <w:rPr>
          <w:szCs w:val="24"/>
        </w:rPr>
        <w:t xml:space="preserve"> (</w:t>
      </w:r>
      <w:r>
        <w:rPr>
          <w:szCs w:val="24"/>
        </w:rPr>
        <w:t>b</w:t>
      </w:r>
      <w:r w:rsidRPr="00812273">
        <w:rPr>
          <w:szCs w:val="24"/>
        </w:rPr>
        <w:t xml:space="preserve">) </w:t>
      </w:r>
      <w:r>
        <w:rPr>
          <w:szCs w:val="24"/>
        </w:rPr>
        <w:t xml:space="preserve">they were uncorrelated with others </w:t>
      </w:r>
      <w:r w:rsidRPr="00812273">
        <w:rPr>
          <w:szCs w:val="24"/>
        </w:rPr>
        <w:t xml:space="preserve">items within the same </w:t>
      </w:r>
      <w:r>
        <w:rPr>
          <w:szCs w:val="24"/>
        </w:rPr>
        <w:t>subscale, (c</w:t>
      </w:r>
      <w:r w:rsidRPr="00812273">
        <w:rPr>
          <w:szCs w:val="24"/>
        </w:rPr>
        <w:t xml:space="preserve">) an item had </w:t>
      </w:r>
      <w:r w:rsidRPr="008F0A82">
        <w:rPr>
          <w:szCs w:val="24"/>
        </w:rPr>
        <w:t xml:space="preserve">a </w:t>
      </w:r>
      <w:r w:rsidRPr="00812273">
        <w:rPr>
          <w:szCs w:val="24"/>
        </w:rPr>
        <w:t>factor loa</w:t>
      </w:r>
      <w:r>
        <w:rPr>
          <w:szCs w:val="24"/>
        </w:rPr>
        <w:t>ding below .40 from the CFA, or (d</w:t>
      </w:r>
      <w:r w:rsidRPr="00812273">
        <w:rPr>
          <w:szCs w:val="24"/>
        </w:rPr>
        <w:t xml:space="preserve">) </w:t>
      </w:r>
      <w:r>
        <w:rPr>
          <w:szCs w:val="24"/>
        </w:rPr>
        <w:t xml:space="preserve">there was </w:t>
      </w:r>
      <w:r w:rsidRPr="00812273">
        <w:rPr>
          <w:szCs w:val="24"/>
        </w:rPr>
        <w:t xml:space="preserve">limited </w:t>
      </w:r>
      <w:r>
        <w:rPr>
          <w:szCs w:val="24"/>
        </w:rPr>
        <w:t xml:space="preserve">or no </w:t>
      </w:r>
      <w:r w:rsidRPr="00812273">
        <w:rPr>
          <w:szCs w:val="24"/>
        </w:rPr>
        <w:t xml:space="preserve">variation </w:t>
      </w:r>
      <w:r>
        <w:rPr>
          <w:szCs w:val="24"/>
        </w:rPr>
        <w:t xml:space="preserve">in item responses. Each item identified for removal was discussed among researchers until a consensus was reached. This process yielded 18 items that were retained in the final version of the 6-PAQ instrument, three items per subscale (see appendix for final versions). The items in the final 6-PAQ instrument were then subjected to another internal consistency reliability analysis with computation of Cronbach alpha coefficients as well as a CFA to evaluate construct validity. Although instruments similar and dissimilar to the overall 6-PAQ as well as its six subscales were not administered simultaneously with the 6-PAQ in order to determine convergent and divergent validity of total and subscale scores, the subscales were allowed to covary in the CFA. This allowed us to determine how similarly or dissimilarly the subscales functioned, providing an estimation of convergent and divergent validity within the instrument itself. </w:t>
      </w:r>
    </w:p>
    <w:p w14:paraId="799A6137" w14:textId="77777777" w:rsidR="00E94C05" w:rsidRDefault="00E94C05" w:rsidP="009F0641">
      <w:pPr>
        <w:widowControl w:val="0"/>
        <w:spacing w:line="480" w:lineRule="auto"/>
        <w:rPr>
          <w:szCs w:val="24"/>
        </w:rPr>
      </w:pPr>
      <w:r>
        <w:rPr>
          <w:szCs w:val="24"/>
        </w:rPr>
        <w:tab/>
        <w:t xml:space="preserve">Scores for 6-PAQ items were summed to create a total score, and scores for items within each subscale were summed to create subscale scores. Descriptive statistics for total and subscale summed scores were computed overall as well as for various demographic groups, including gender, age, parenting style, and education level. 6-PAQ total and subscale scores were then compared </w:t>
      </w:r>
      <w:r w:rsidR="006A0F9A">
        <w:rPr>
          <w:szCs w:val="24"/>
        </w:rPr>
        <w:t xml:space="preserve">across levels of each demographic variable using independent-samples </w:t>
      </w:r>
      <w:r w:rsidR="006A0F9A" w:rsidRPr="00157F12">
        <w:rPr>
          <w:i/>
          <w:szCs w:val="24"/>
        </w:rPr>
        <w:t>t</w:t>
      </w:r>
      <w:r w:rsidR="006A0F9A">
        <w:rPr>
          <w:szCs w:val="24"/>
        </w:rPr>
        <w:t xml:space="preserve">-tests or between-subjects 1-way ANOVAs with an alpha-level of 0.01 due to the large number of comparisons made. </w:t>
      </w:r>
    </w:p>
    <w:p w14:paraId="32907830" w14:textId="77777777" w:rsidR="00753FFC" w:rsidRDefault="00753FFC" w:rsidP="009F0641">
      <w:pPr>
        <w:widowControl w:val="0"/>
        <w:spacing w:line="480" w:lineRule="auto"/>
        <w:jc w:val="center"/>
        <w:rPr>
          <w:b/>
          <w:szCs w:val="24"/>
        </w:rPr>
      </w:pPr>
      <w:bookmarkStart w:id="0" w:name="Result_8"/>
      <w:r w:rsidRPr="0036395E">
        <w:rPr>
          <w:b/>
          <w:szCs w:val="24"/>
        </w:rPr>
        <w:t>RESULTS</w:t>
      </w:r>
      <w:r>
        <w:rPr>
          <w:szCs w:val="24"/>
        </w:rPr>
        <w:tab/>
      </w:r>
    </w:p>
    <w:p w14:paraId="6B5F90FE" w14:textId="77777777" w:rsidR="00753FFC" w:rsidRPr="00232625" w:rsidRDefault="00753FFC" w:rsidP="009F0641">
      <w:pPr>
        <w:widowControl w:val="0"/>
        <w:spacing w:line="480" w:lineRule="auto"/>
        <w:rPr>
          <w:b/>
          <w:szCs w:val="24"/>
        </w:rPr>
      </w:pPr>
      <w:r w:rsidRPr="00232625">
        <w:rPr>
          <w:b/>
          <w:szCs w:val="24"/>
        </w:rPr>
        <w:t>Demographic Characteristics of Parent Participants</w:t>
      </w:r>
    </w:p>
    <w:p w14:paraId="4C4A4C05" w14:textId="77777777" w:rsidR="00753FFC" w:rsidRDefault="00753FFC" w:rsidP="009F0641">
      <w:pPr>
        <w:widowControl w:val="0"/>
        <w:spacing w:line="480" w:lineRule="auto"/>
        <w:rPr>
          <w:szCs w:val="24"/>
        </w:rPr>
      </w:pPr>
      <w:r>
        <w:rPr>
          <w:b/>
          <w:szCs w:val="24"/>
        </w:rPr>
        <w:tab/>
      </w:r>
      <w:r>
        <w:rPr>
          <w:szCs w:val="24"/>
        </w:rPr>
        <w:t>The</w:t>
      </w:r>
      <w:r w:rsidRPr="0063634E">
        <w:rPr>
          <w:szCs w:val="24"/>
        </w:rPr>
        <w:t xml:space="preserve"> majority of respondents were female (90.1%), married (95%), identified as Caucasian (88.4%), </w:t>
      </w:r>
      <w:r>
        <w:rPr>
          <w:szCs w:val="24"/>
        </w:rPr>
        <w:t>did not work outside the home</w:t>
      </w:r>
      <w:r w:rsidRPr="0063634E">
        <w:rPr>
          <w:szCs w:val="24"/>
        </w:rPr>
        <w:t xml:space="preserve"> (55.8%)</w:t>
      </w:r>
      <w:r>
        <w:rPr>
          <w:szCs w:val="24"/>
        </w:rPr>
        <w:t>,</w:t>
      </w:r>
      <w:r w:rsidRPr="0063634E">
        <w:rPr>
          <w:szCs w:val="24"/>
        </w:rPr>
        <w:t xml:space="preserve"> and described their parent</w:t>
      </w:r>
      <w:r>
        <w:rPr>
          <w:szCs w:val="24"/>
        </w:rPr>
        <w:t>ing</w:t>
      </w:r>
      <w:r w:rsidRPr="0063634E">
        <w:rPr>
          <w:szCs w:val="24"/>
        </w:rPr>
        <w:t xml:space="preserve"> style as authoritative (88.4%).</w:t>
      </w:r>
      <w:r>
        <w:rPr>
          <w:szCs w:val="24"/>
        </w:rPr>
        <w:t xml:space="preserve"> </w:t>
      </w:r>
      <w:r w:rsidRPr="0063634E">
        <w:rPr>
          <w:szCs w:val="24"/>
        </w:rPr>
        <w:t>The average age of parental respondents was 35.3 years</w:t>
      </w:r>
      <w:r>
        <w:rPr>
          <w:szCs w:val="24"/>
        </w:rPr>
        <w:t xml:space="preserve"> </w:t>
      </w:r>
      <w:r w:rsidRPr="00E04A77">
        <w:rPr>
          <w:szCs w:val="24"/>
        </w:rPr>
        <w:t>(SD = 4.82)</w:t>
      </w:r>
      <w:r w:rsidRPr="0063634E">
        <w:rPr>
          <w:szCs w:val="24"/>
        </w:rPr>
        <w:t xml:space="preserve">. </w:t>
      </w:r>
      <w:r>
        <w:rPr>
          <w:szCs w:val="24"/>
        </w:rPr>
        <w:t xml:space="preserve">The modal level of education was a </w:t>
      </w:r>
      <w:r w:rsidRPr="0063634E">
        <w:rPr>
          <w:szCs w:val="24"/>
        </w:rPr>
        <w:t>bachelor’s degree (29.8%)</w:t>
      </w:r>
      <w:r>
        <w:rPr>
          <w:szCs w:val="24"/>
        </w:rPr>
        <w:t>, with 23% having completed at least one year of college, while a</w:t>
      </w:r>
      <w:r w:rsidRPr="0063634E">
        <w:rPr>
          <w:szCs w:val="24"/>
        </w:rPr>
        <w:t xml:space="preserve">ll participants had at least a high school </w:t>
      </w:r>
      <w:r>
        <w:rPr>
          <w:szCs w:val="24"/>
        </w:rPr>
        <w:t xml:space="preserve">education </w:t>
      </w:r>
      <w:r w:rsidRPr="0063634E">
        <w:rPr>
          <w:szCs w:val="24"/>
        </w:rPr>
        <w:t xml:space="preserve">or equivalent. </w:t>
      </w:r>
      <w:r>
        <w:rPr>
          <w:szCs w:val="24"/>
        </w:rPr>
        <w:t xml:space="preserve">A majority of participants indicated their annual salary to be between </w:t>
      </w:r>
      <w:r w:rsidRPr="0063634E">
        <w:rPr>
          <w:szCs w:val="24"/>
        </w:rPr>
        <w:t>$60,000 and $69,999</w:t>
      </w:r>
      <w:r>
        <w:rPr>
          <w:szCs w:val="24"/>
        </w:rPr>
        <w:t xml:space="preserve"> (19%)</w:t>
      </w:r>
      <w:r w:rsidRPr="0063634E">
        <w:rPr>
          <w:szCs w:val="24"/>
        </w:rPr>
        <w:t xml:space="preserve">. </w:t>
      </w:r>
      <w:r>
        <w:rPr>
          <w:szCs w:val="24"/>
        </w:rPr>
        <w:t xml:space="preserve">A majority of parents reported having three </w:t>
      </w:r>
      <w:r w:rsidRPr="0063634E">
        <w:rPr>
          <w:szCs w:val="24"/>
        </w:rPr>
        <w:t>(3</w:t>
      </w:r>
      <w:r>
        <w:rPr>
          <w:szCs w:val="24"/>
        </w:rPr>
        <w:t>3</w:t>
      </w:r>
      <w:r w:rsidRPr="0063634E">
        <w:rPr>
          <w:szCs w:val="24"/>
        </w:rPr>
        <w:t xml:space="preserve">%) </w:t>
      </w:r>
      <w:r>
        <w:rPr>
          <w:szCs w:val="24"/>
        </w:rPr>
        <w:t>or four (</w:t>
      </w:r>
      <w:r w:rsidRPr="0063634E">
        <w:rPr>
          <w:szCs w:val="24"/>
        </w:rPr>
        <w:t>28%)</w:t>
      </w:r>
      <w:r>
        <w:rPr>
          <w:szCs w:val="24"/>
        </w:rPr>
        <w:t xml:space="preserve"> children.</w:t>
      </w:r>
    </w:p>
    <w:p w14:paraId="59533D72" w14:textId="77777777" w:rsidR="00753FFC" w:rsidRPr="00232625" w:rsidRDefault="00753FFC" w:rsidP="009F0641">
      <w:pPr>
        <w:widowControl w:val="0"/>
        <w:spacing w:line="480" w:lineRule="auto"/>
        <w:rPr>
          <w:b/>
          <w:szCs w:val="24"/>
        </w:rPr>
      </w:pPr>
      <w:r w:rsidRPr="00232625">
        <w:rPr>
          <w:b/>
          <w:szCs w:val="24"/>
        </w:rPr>
        <w:t>Psychometrics for the Initial Pilot Version of the 6-PAQ Instrument</w:t>
      </w:r>
    </w:p>
    <w:p w14:paraId="69693240" w14:textId="77777777" w:rsidR="00753FFC" w:rsidRDefault="00753FFC" w:rsidP="009F0641">
      <w:pPr>
        <w:widowControl w:val="0"/>
        <w:spacing w:line="480" w:lineRule="auto"/>
        <w:rPr>
          <w:szCs w:val="24"/>
        </w:rPr>
      </w:pPr>
      <w:r>
        <w:rPr>
          <w:szCs w:val="24"/>
        </w:rPr>
        <w:tab/>
      </w:r>
      <w:r w:rsidRPr="002A0823">
        <w:rPr>
          <w:szCs w:val="24"/>
        </w:rPr>
        <w:t xml:space="preserve">Complete responses on the </w:t>
      </w:r>
      <w:r>
        <w:rPr>
          <w:szCs w:val="24"/>
        </w:rPr>
        <w:t xml:space="preserve">47-item </w:t>
      </w:r>
      <w:r w:rsidRPr="002A0823">
        <w:rPr>
          <w:szCs w:val="24"/>
        </w:rPr>
        <w:t>6-PAQ were obtained for 176 of the 181 participants. Internal consistency reliability for</w:t>
      </w:r>
      <w:r>
        <w:rPr>
          <w:szCs w:val="24"/>
        </w:rPr>
        <w:t xml:space="preserve"> the entire initial version of the instrument was 0.67, </w:t>
      </w:r>
      <w:r w:rsidRPr="002A0823">
        <w:rPr>
          <w:szCs w:val="24"/>
        </w:rPr>
        <w:t>rang</w:t>
      </w:r>
      <w:r>
        <w:rPr>
          <w:szCs w:val="24"/>
        </w:rPr>
        <w:t>ing</w:t>
      </w:r>
      <w:r w:rsidRPr="002A0823">
        <w:rPr>
          <w:szCs w:val="24"/>
        </w:rPr>
        <w:t xml:space="preserve"> from 0.17 to 0.69 across </w:t>
      </w:r>
      <w:r>
        <w:rPr>
          <w:szCs w:val="24"/>
        </w:rPr>
        <w:t xml:space="preserve">the six subscales of the </w:t>
      </w:r>
      <w:r w:rsidRPr="002A0823">
        <w:rPr>
          <w:szCs w:val="24"/>
        </w:rPr>
        <w:t xml:space="preserve">6-PAQ (see Table </w:t>
      </w:r>
      <w:r>
        <w:rPr>
          <w:szCs w:val="24"/>
        </w:rPr>
        <w:t>1</w:t>
      </w:r>
      <w:r w:rsidRPr="002A0823">
        <w:rPr>
          <w:szCs w:val="24"/>
        </w:rPr>
        <w:t xml:space="preserve">). Results of the initial </w:t>
      </w:r>
      <w:r>
        <w:rPr>
          <w:szCs w:val="24"/>
        </w:rPr>
        <w:t>CFA</w:t>
      </w:r>
      <w:r w:rsidRPr="002A0823">
        <w:rPr>
          <w:szCs w:val="24"/>
        </w:rPr>
        <w:t xml:space="preserve"> suggested a</w:t>
      </w:r>
      <w:r>
        <w:rPr>
          <w:szCs w:val="24"/>
        </w:rPr>
        <w:t xml:space="preserve"> </w:t>
      </w:r>
      <w:r w:rsidRPr="002A0823">
        <w:rPr>
          <w:szCs w:val="24"/>
        </w:rPr>
        <w:t>good overall fit</w:t>
      </w:r>
      <w:r>
        <w:rPr>
          <w:szCs w:val="24"/>
        </w:rPr>
        <w:t xml:space="preserve"> (</w:t>
      </w:r>
      <w:r w:rsidRPr="002A0823">
        <w:rPr>
          <w:szCs w:val="24"/>
        </w:rPr>
        <w:t xml:space="preserve">CFI = </w:t>
      </w:r>
      <w:r>
        <w:rPr>
          <w:szCs w:val="24"/>
        </w:rPr>
        <w:t>0</w:t>
      </w:r>
      <w:r w:rsidRPr="002A0823">
        <w:rPr>
          <w:szCs w:val="24"/>
        </w:rPr>
        <w:t xml:space="preserve">.88, TLI = </w:t>
      </w:r>
      <w:r>
        <w:rPr>
          <w:szCs w:val="24"/>
        </w:rPr>
        <w:t>0</w:t>
      </w:r>
      <w:r w:rsidRPr="002A0823">
        <w:rPr>
          <w:szCs w:val="24"/>
        </w:rPr>
        <w:t xml:space="preserve">.88, RMSEA = </w:t>
      </w:r>
      <w:r>
        <w:rPr>
          <w:szCs w:val="24"/>
        </w:rPr>
        <w:t>0</w:t>
      </w:r>
      <w:r w:rsidRPr="002A0823">
        <w:rPr>
          <w:szCs w:val="24"/>
        </w:rPr>
        <w:t xml:space="preserve">.06 </w:t>
      </w:r>
      <w:r>
        <w:rPr>
          <w:szCs w:val="24"/>
        </w:rPr>
        <w:t>[</w:t>
      </w:r>
      <w:r w:rsidRPr="002A0823">
        <w:rPr>
          <w:szCs w:val="24"/>
        </w:rPr>
        <w:t>90</w:t>
      </w:r>
      <w:r>
        <w:rPr>
          <w:szCs w:val="24"/>
        </w:rPr>
        <w:t xml:space="preserve"> confidence interval = 0.05-0.06]).</w:t>
      </w:r>
    </w:p>
    <w:p w14:paraId="03B9BA6A" w14:textId="77777777" w:rsidR="00753FFC" w:rsidRPr="00232625" w:rsidRDefault="00753FFC" w:rsidP="009F0641">
      <w:pPr>
        <w:widowControl w:val="0"/>
        <w:spacing w:line="480" w:lineRule="auto"/>
        <w:rPr>
          <w:b/>
          <w:szCs w:val="24"/>
        </w:rPr>
      </w:pPr>
      <w:r w:rsidRPr="00232625">
        <w:rPr>
          <w:b/>
          <w:szCs w:val="24"/>
        </w:rPr>
        <w:t>Psychometrics of the Final Version of the 6-PAQ Instrument</w:t>
      </w:r>
    </w:p>
    <w:p w14:paraId="07311CF9" w14:textId="77777777" w:rsidR="00753FFC" w:rsidRDefault="00753FFC" w:rsidP="009F0641">
      <w:pPr>
        <w:widowControl w:val="0"/>
        <w:spacing w:line="480" w:lineRule="auto"/>
        <w:rPr>
          <w:szCs w:val="24"/>
        </w:rPr>
      </w:pPr>
      <w:r>
        <w:rPr>
          <w:szCs w:val="24"/>
        </w:rPr>
        <w:tab/>
        <w:t>After removal of 29 items, estimates of internal consistency reliability and construct validity of the 6-PAQ were recalculated using the final set of 18 items, three items per subscale. Internal consistency reliability for the entire instrument reached 0.88, and ranged from 0.60 to 0.83 for the six subscales (see Table 1). T</w:t>
      </w:r>
      <w:r w:rsidRPr="00D2781F">
        <w:rPr>
          <w:rFonts w:cs="Arial"/>
          <w:szCs w:val="24"/>
        </w:rPr>
        <w:t>he CFA</w:t>
      </w:r>
      <w:r>
        <w:rPr>
          <w:rFonts w:cs="Arial"/>
          <w:szCs w:val="24"/>
        </w:rPr>
        <w:t xml:space="preserve"> for the revised version of the 6-PAQ </w:t>
      </w:r>
      <w:r w:rsidRPr="00D2781F">
        <w:rPr>
          <w:rFonts w:cs="Arial"/>
          <w:szCs w:val="24"/>
        </w:rPr>
        <w:t xml:space="preserve">suggested </w:t>
      </w:r>
      <w:r>
        <w:rPr>
          <w:rFonts w:cs="Arial"/>
          <w:szCs w:val="24"/>
        </w:rPr>
        <w:t xml:space="preserve">exceptional </w:t>
      </w:r>
      <w:r w:rsidRPr="00D2781F">
        <w:rPr>
          <w:rFonts w:cs="Arial"/>
          <w:szCs w:val="24"/>
        </w:rPr>
        <w:t>overall fit</w:t>
      </w:r>
      <w:r>
        <w:rPr>
          <w:rFonts w:cs="Arial"/>
          <w:szCs w:val="24"/>
        </w:rPr>
        <w:t xml:space="preserve"> (see Table 2; CFI = 0.95, TLI = 0.94, RMSEA = 0.08 [90 confidence interval = 0.07-0.09]) </w:t>
      </w:r>
      <w:r>
        <w:rPr>
          <w:szCs w:val="24"/>
        </w:rPr>
        <w:t>and all of the six subscales had strong loadings with the overarching factor of Psychological Flexibility (</w:t>
      </w:r>
      <w:r w:rsidRPr="00B40182">
        <w:rPr>
          <w:i/>
          <w:szCs w:val="24"/>
        </w:rPr>
        <w:t>R</w:t>
      </w:r>
      <w:r w:rsidRPr="00B40182">
        <w:rPr>
          <w:szCs w:val="24"/>
          <w:vertAlign w:val="superscript"/>
        </w:rPr>
        <w:t>2</w:t>
      </w:r>
      <w:r>
        <w:rPr>
          <w:szCs w:val="24"/>
        </w:rPr>
        <w:t xml:space="preserve"> range: 0.50 – 0.83, see Table 2)</w:t>
      </w:r>
      <w:r>
        <w:rPr>
          <w:rFonts w:cs="Arial"/>
          <w:szCs w:val="24"/>
        </w:rPr>
        <w:t>.</w:t>
      </w:r>
    </w:p>
    <w:p w14:paraId="0231333C" w14:textId="77777777" w:rsidR="00753FFC" w:rsidRPr="00F577C7" w:rsidRDefault="00753FFC" w:rsidP="009F0641">
      <w:pPr>
        <w:widowControl w:val="0"/>
        <w:spacing w:line="480" w:lineRule="auto"/>
        <w:rPr>
          <w:b/>
          <w:szCs w:val="24"/>
        </w:rPr>
      </w:pPr>
      <w:r w:rsidRPr="00F577C7">
        <w:rPr>
          <w:b/>
          <w:szCs w:val="24"/>
        </w:rPr>
        <w:t xml:space="preserve">Correlations Between Subscales of </w:t>
      </w:r>
      <w:r>
        <w:rPr>
          <w:b/>
          <w:szCs w:val="24"/>
        </w:rPr>
        <w:t xml:space="preserve">the Final </w:t>
      </w:r>
      <w:r w:rsidRPr="00F577C7">
        <w:rPr>
          <w:b/>
          <w:szCs w:val="24"/>
        </w:rPr>
        <w:t>6-PAQ Instrument</w:t>
      </w:r>
    </w:p>
    <w:p w14:paraId="34872FCF" w14:textId="77777777" w:rsidR="00753FFC" w:rsidRDefault="00753FFC" w:rsidP="009F0641">
      <w:pPr>
        <w:widowControl w:val="0"/>
        <w:spacing w:line="480" w:lineRule="auto"/>
        <w:rPr>
          <w:szCs w:val="24"/>
        </w:rPr>
      </w:pPr>
      <w:r>
        <w:rPr>
          <w:szCs w:val="24"/>
        </w:rPr>
        <w:tab/>
      </w:r>
      <w:r w:rsidRPr="00937C74">
        <w:rPr>
          <w:szCs w:val="24"/>
        </w:rPr>
        <w:t xml:space="preserve">Table </w:t>
      </w:r>
      <w:r>
        <w:rPr>
          <w:szCs w:val="24"/>
        </w:rPr>
        <w:t>3</w:t>
      </w:r>
      <w:r>
        <w:rPr>
          <w:i/>
          <w:szCs w:val="24"/>
        </w:rPr>
        <w:t xml:space="preserve"> </w:t>
      </w:r>
      <w:r>
        <w:rPr>
          <w:szCs w:val="24"/>
        </w:rPr>
        <w:t xml:space="preserve">presents the correlations among each subscale of the final 6-PAQ, as derived from the CFA. All subscales were positively correlated with each other and ranged from 0.48 to 0.89. Additionally, in support of the construct validity of this measure we expected stronger correlations between the “mindfulness and acceptance” processes of change and the “commitment and behavior change” subscales (Hayes et al., 2013). The highest correlations for each process are as expected, for example, with defusion and acceptance correlated at 0.74 and values and committed action at 0.89. </w:t>
      </w:r>
    </w:p>
    <w:p w14:paraId="4141D5B8" w14:textId="77777777" w:rsidR="00753FFC" w:rsidRDefault="00753FFC" w:rsidP="009F0641">
      <w:pPr>
        <w:widowControl w:val="0"/>
        <w:spacing w:line="480" w:lineRule="auto"/>
        <w:rPr>
          <w:b/>
          <w:szCs w:val="24"/>
        </w:rPr>
      </w:pPr>
      <w:r w:rsidRPr="009F3D56">
        <w:rPr>
          <w:b/>
          <w:szCs w:val="24"/>
        </w:rPr>
        <w:t>Final version of the 6-PAQ</w:t>
      </w:r>
    </w:p>
    <w:p w14:paraId="15B0C332" w14:textId="77777777" w:rsidR="00753FFC" w:rsidRDefault="00753FFC" w:rsidP="009F0641">
      <w:pPr>
        <w:widowControl w:val="0"/>
        <w:spacing w:line="480" w:lineRule="auto"/>
        <w:ind w:firstLine="720"/>
        <w:rPr>
          <w:szCs w:val="24"/>
        </w:rPr>
      </w:pPr>
      <w:r>
        <w:rPr>
          <w:szCs w:val="24"/>
        </w:rPr>
        <w:t xml:space="preserve">The final version of the 6-PAQ is presented in a usable form in the appendix. </w:t>
      </w:r>
      <w:r w:rsidRPr="009F3D56">
        <w:rPr>
          <w:szCs w:val="24"/>
        </w:rPr>
        <w:t xml:space="preserve">The measure is completed by one parent or guardian with reference to one child. </w:t>
      </w:r>
      <w:r>
        <w:rPr>
          <w:szCs w:val="24"/>
        </w:rPr>
        <w:t>Scoring involves reversing items 1, 2, 5, 7, 10, 15, and 18, and then summing all items for the total score. Lower scores represent greater parental psychological flexibility whereas higher scores represent greater psychological inflexibility. The subscales are scored as follow: acceptance = items 3, 12, 14; defusion = 6, 11, 16; being present = 1, 8, 17; self as context = 4, 9, 13; values = 5, 10, 18; and committed action = 2, 7, 15. Clinical norms and cutoffs are not yet available.</w:t>
      </w:r>
    </w:p>
    <w:p w14:paraId="393D165A" w14:textId="77777777" w:rsidR="00753FFC" w:rsidRDefault="00753FFC" w:rsidP="0094570C">
      <w:pPr>
        <w:widowControl w:val="0"/>
        <w:spacing w:line="480" w:lineRule="auto"/>
        <w:ind w:firstLine="720"/>
        <w:rPr>
          <w:szCs w:val="24"/>
        </w:rPr>
      </w:pPr>
      <w:r>
        <w:rPr>
          <w:szCs w:val="24"/>
        </w:rPr>
        <w:t xml:space="preserve">Scores for all items on the 6-PAQ can be summed to create a total score, and scores for items within each subscale can be summed for subscale scores. Descriptive statistics for total and subscale summed scores from this sample are presented in Table 4. These statistics are also presented for various demographic groups, including gender, age, parenting style, and education level. </w:t>
      </w:r>
      <w:r w:rsidR="0094570C">
        <w:rPr>
          <w:szCs w:val="24"/>
        </w:rPr>
        <w:t>There was only one significant mean difference in subscale or total PAQ scores between levels of the demographic factors presented in Table 4: females had higher VQ scores (</w:t>
      </w:r>
      <w:r w:rsidR="0094570C" w:rsidRPr="00157F12">
        <w:rPr>
          <w:i/>
          <w:szCs w:val="24"/>
        </w:rPr>
        <w:t>M</w:t>
      </w:r>
      <w:r w:rsidR="0094570C">
        <w:rPr>
          <w:szCs w:val="24"/>
        </w:rPr>
        <w:t xml:space="preserve">=9.5, </w:t>
      </w:r>
      <w:r w:rsidR="0094570C" w:rsidRPr="00157F12">
        <w:rPr>
          <w:i/>
          <w:szCs w:val="24"/>
        </w:rPr>
        <w:t>SD</w:t>
      </w:r>
      <w:r w:rsidR="0094570C">
        <w:rPr>
          <w:szCs w:val="24"/>
        </w:rPr>
        <w:t>=1.9) than males (</w:t>
      </w:r>
      <w:r w:rsidR="0094570C" w:rsidRPr="00157F12">
        <w:rPr>
          <w:i/>
          <w:szCs w:val="24"/>
        </w:rPr>
        <w:t>M</w:t>
      </w:r>
      <w:r w:rsidR="0094570C">
        <w:rPr>
          <w:szCs w:val="24"/>
        </w:rPr>
        <w:t xml:space="preserve">=8.1, </w:t>
      </w:r>
      <w:r w:rsidR="0094570C" w:rsidRPr="00157F12">
        <w:rPr>
          <w:i/>
          <w:szCs w:val="24"/>
        </w:rPr>
        <w:t>SD</w:t>
      </w:r>
      <w:r w:rsidR="0094570C">
        <w:rPr>
          <w:szCs w:val="24"/>
        </w:rPr>
        <w:t>=3.4)</w:t>
      </w:r>
      <w:r w:rsidR="007F5B1F">
        <w:rPr>
          <w:szCs w:val="24"/>
        </w:rPr>
        <w:t xml:space="preserve">, </w:t>
      </w:r>
      <w:r w:rsidR="00A62FC7" w:rsidRPr="00157F12">
        <w:rPr>
          <w:i/>
          <w:szCs w:val="24"/>
        </w:rPr>
        <w:t>t</w:t>
      </w:r>
      <w:r w:rsidR="00A62FC7">
        <w:rPr>
          <w:szCs w:val="24"/>
        </w:rPr>
        <w:t>=2.6</w:t>
      </w:r>
      <w:r w:rsidR="00AE4C14">
        <w:rPr>
          <w:szCs w:val="24"/>
        </w:rPr>
        <w:t xml:space="preserve">1, </w:t>
      </w:r>
      <w:r w:rsidR="00AE4C14" w:rsidRPr="00157F12">
        <w:rPr>
          <w:i/>
          <w:szCs w:val="24"/>
        </w:rPr>
        <w:t>df</w:t>
      </w:r>
      <w:r w:rsidR="00AE4C14">
        <w:rPr>
          <w:szCs w:val="24"/>
        </w:rPr>
        <w:t xml:space="preserve"> = 1</w:t>
      </w:r>
      <w:r w:rsidR="00A62FC7">
        <w:rPr>
          <w:szCs w:val="24"/>
        </w:rPr>
        <w:t>79</w:t>
      </w:r>
      <w:r w:rsidR="00AE4C14">
        <w:rPr>
          <w:szCs w:val="24"/>
        </w:rPr>
        <w:t xml:space="preserve">, </w:t>
      </w:r>
      <w:r w:rsidR="007F5B1F" w:rsidRPr="00157F12">
        <w:rPr>
          <w:i/>
          <w:szCs w:val="24"/>
        </w:rPr>
        <w:t>p</w:t>
      </w:r>
      <w:r w:rsidR="007F5B1F">
        <w:rPr>
          <w:szCs w:val="24"/>
        </w:rPr>
        <w:t xml:space="preserve"> = .009</w:t>
      </w:r>
      <w:r w:rsidR="0094570C">
        <w:rPr>
          <w:szCs w:val="24"/>
        </w:rPr>
        <w:t>.</w:t>
      </w:r>
    </w:p>
    <w:p w14:paraId="778F5595" w14:textId="77777777" w:rsidR="00753FFC" w:rsidRPr="0036395E" w:rsidRDefault="00753FFC" w:rsidP="009F0641">
      <w:pPr>
        <w:widowControl w:val="0"/>
        <w:spacing w:line="480" w:lineRule="auto"/>
        <w:jc w:val="center"/>
        <w:rPr>
          <w:b/>
          <w:szCs w:val="24"/>
        </w:rPr>
      </w:pPr>
      <w:r w:rsidRPr="0036395E">
        <w:rPr>
          <w:b/>
          <w:szCs w:val="24"/>
        </w:rPr>
        <w:t>DISCUSSION</w:t>
      </w:r>
    </w:p>
    <w:p w14:paraId="50D31BA1" w14:textId="77777777" w:rsidR="00753FFC" w:rsidRDefault="00753FFC" w:rsidP="009F0641">
      <w:pPr>
        <w:widowControl w:val="0"/>
        <w:spacing w:line="480" w:lineRule="auto"/>
      </w:pPr>
      <w:r>
        <w:rPr>
          <w:szCs w:val="24"/>
        </w:rPr>
        <w:tab/>
        <w:t xml:space="preserve">The aim of the present study was to develop a reliable and valid measure of parental psychological flexibility across the six representative ACT processes. </w:t>
      </w:r>
      <w:r>
        <w:t>The internal consistency reliability of the final version of the 6-PAQ instrument was good overall, reaching 0.88, and reached acceptable to good levels for the six individual subscales: acceptance, 0.60; defusion, 0.74; being present, 0.71; self as context, 0.69; values, 0.83; and committed action, 0.66. Results of the CFA provided preliminary support for the construct validity of the 6-PAQ subscale structure, in terms of its overall fit to the observed data as well as the distinctness and relationships among the subscales themselves.</w:t>
      </w:r>
    </w:p>
    <w:p w14:paraId="4DD7DBE9" w14:textId="77777777" w:rsidR="00753FFC" w:rsidRDefault="00753FFC" w:rsidP="009F0641">
      <w:pPr>
        <w:widowControl w:val="0"/>
        <w:spacing w:line="480" w:lineRule="auto"/>
        <w:ind w:firstLine="720"/>
        <w:rPr>
          <w:szCs w:val="24"/>
        </w:rPr>
      </w:pPr>
      <w:r w:rsidRPr="00FF6C6F">
        <w:rPr>
          <w:szCs w:val="24"/>
        </w:rPr>
        <w:t>Results of this study are encouraging and possess both empirical and clinical implications.</w:t>
      </w:r>
      <w:r>
        <w:rPr>
          <w:szCs w:val="24"/>
        </w:rPr>
        <w:t xml:space="preserve"> While the parental acceptance and action questionnaire </w:t>
      </w:r>
      <w:r>
        <w:rPr>
          <w:rFonts w:eastAsia="Cambria"/>
          <w:szCs w:val="24"/>
        </w:rPr>
        <w:t>(</w:t>
      </w:r>
      <w:r w:rsidRPr="00AE6616">
        <w:t>Cheron</w:t>
      </w:r>
      <w:r>
        <w:t xml:space="preserve"> et al.</w:t>
      </w:r>
      <w:r w:rsidRPr="00AE6616">
        <w:t>, 2009)</w:t>
      </w:r>
      <w:r>
        <w:t xml:space="preserve"> and the </w:t>
      </w:r>
      <w:r>
        <w:rPr>
          <w:szCs w:val="24"/>
        </w:rPr>
        <w:t>parental psychological flexibility questionnaire (Burke &amp; Moore, 2014) exist, they are more general measures of parenting, they were based on the original AAQ, and they only measure a sample of the six processes that make up psychological flexibility. This is the first</w:t>
      </w:r>
      <w:r w:rsidRPr="00B263AD">
        <w:rPr>
          <w:szCs w:val="24"/>
        </w:rPr>
        <w:t xml:space="preserve"> psychometrically</w:t>
      </w:r>
      <w:r>
        <w:rPr>
          <w:szCs w:val="24"/>
        </w:rPr>
        <w:t xml:space="preserve"> sound measures available that effectively measure each aspect of the psychological flexibility construct and parental psychological flexibility as a whole. This measure fills that void. This could spur future research into the roles of varying aspects of psychological inflexibility in clinical presentations. While there are likely individual differences in presentations, it is possible that parents who never engage in their child’s therapy are low in values and behavioral commitments, those who try and quit early (such as terminate time-out early) might struggle with acceptance and defusion. </w:t>
      </w:r>
    </w:p>
    <w:p w14:paraId="6D1C4D1D" w14:textId="77777777" w:rsidR="00753FFC" w:rsidRPr="00FF6C6F" w:rsidRDefault="00753FFC" w:rsidP="009F0641">
      <w:pPr>
        <w:widowControl w:val="0"/>
        <w:spacing w:line="480" w:lineRule="auto"/>
        <w:ind w:firstLine="720"/>
        <w:rPr>
          <w:szCs w:val="24"/>
        </w:rPr>
      </w:pPr>
      <w:r>
        <w:rPr>
          <w:szCs w:val="24"/>
        </w:rPr>
        <w:t xml:space="preserve">The ultimate clinical utility of this and other measures of parental psychological flexibility are yet to be determined, but that does not lessen their need. It has been argued that evidence-based practices such as behavioral parent training may indirectly promote change in level of parental psychological flexibility while emerging parent training models, such as ACT-informed behavioral parent training, directly hypothesize shifts in flexibility as a direct target of treatment (Coyne &amp; Murrell, 2009; Greco &amp; Eifert, 2004).  The availability of a measure such as the 6-PAQ could promote </w:t>
      </w:r>
      <w:r w:rsidRPr="003F6EB6">
        <w:rPr>
          <w:szCs w:val="24"/>
        </w:rPr>
        <w:t>measur</w:t>
      </w:r>
      <w:r>
        <w:rPr>
          <w:szCs w:val="24"/>
        </w:rPr>
        <w:t>ement</w:t>
      </w:r>
      <w:r w:rsidRPr="003F6EB6">
        <w:rPr>
          <w:szCs w:val="24"/>
        </w:rPr>
        <w:t xml:space="preserve"> </w:t>
      </w:r>
      <w:r>
        <w:rPr>
          <w:szCs w:val="24"/>
        </w:rPr>
        <w:t xml:space="preserve">of </w:t>
      </w:r>
      <w:r w:rsidRPr="003F6EB6">
        <w:rPr>
          <w:szCs w:val="24"/>
        </w:rPr>
        <w:t>the effectiveness of these strategies</w:t>
      </w:r>
      <w:r>
        <w:rPr>
          <w:szCs w:val="24"/>
        </w:rPr>
        <w:t xml:space="preserve"> while also serving as a guide in the</w:t>
      </w:r>
      <w:r w:rsidRPr="003F6EB6">
        <w:rPr>
          <w:szCs w:val="24"/>
        </w:rPr>
        <w:t xml:space="preserve"> future development of ACT</w:t>
      </w:r>
      <w:r>
        <w:rPr>
          <w:szCs w:val="24"/>
        </w:rPr>
        <w:t>-related</w:t>
      </w:r>
      <w:r w:rsidRPr="003F6EB6">
        <w:rPr>
          <w:szCs w:val="24"/>
        </w:rPr>
        <w:t xml:space="preserve"> parenting therapies</w:t>
      </w:r>
      <w:r>
        <w:rPr>
          <w:szCs w:val="24"/>
        </w:rPr>
        <w:t>.</w:t>
      </w:r>
      <w:r w:rsidRPr="003F6EB6">
        <w:rPr>
          <w:szCs w:val="24"/>
        </w:rPr>
        <w:t xml:space="preserve"> </w:t>
      </w:r>
    </w:p>
    <w:p w14:paraId="71C738B5" w14:textId="77777777" w:rsidR="00753FFC" w:rsidRDefault="00753FFC" w:rsidP="009F0641">
      <w:pPr>
        <w:widowControl w:val="0"/>
        <w:spacing w:line="480" w:lineRule="auto"/>
        <w:ind w:firstLine="720"/>
        <w:rPr>
          <w:szCs w:val="24"/>
        </w:rPr>
      </w:pPr>
      <w:r>
        <w:rPr>
          <w:szCs w:val="24"/>
        </w:rPr>
        <w:t>The current study suggests that the 6-PAQ possesses basic psychometric qualities that could support its use as a valuable research and clinical assessment tool of parental psychological flexibility. However, some noteworthy limitations are apparent with the current study. One concern is the generalizability of the 6-PAQ. The sample was mainly comprised of married, Caucasian females from within a suburban elementary school boundary. Therefore, the sample is limited in its ability to generalize to samples of males, single parents, and individuals from different cultural and ethnic backgrounds. While the overall aim was to create a measure with clinical utility, the sample utilized was not a clinical sample and clinical interpretive guidelines are not available at this point. Hambrick and colleagues (2010) demonstrated that many widely used measures perform differently across ethnic groups. Collecting data from parents from a variety of demographic regions and from clinical and additional non-clinical populations would likely yield a more diverse sample. Further work needs to be done to determine treatment utility as it is unknown how treatment may impact each ACT process assessed by the 6-PAQ, especially across diverse clinical populations. Another concern is that the sample size was on the lower end of what would be considered adequate for fully evaluating a new instrument. Additionally, we did not compare the results of the 6-PAQ (total and subscale scores) to existing measures of psychological flexibility to determine how similar or dissimilar they are. All of these limitations could serve as opportunities for future research on the properties and functioning of the 6-PAQ.</w:t>
      </w:r>
    </w:p>
    <w:p w14:paraId="02D77C9B" w14:textId="77777777" w:rsidR="00753FFC" w:rsidRDefault="00753FFC" w:rsidP="009F0641">
      <w:pPr>
        <w:widowControl w:val="0"/>
        <w:spacing w:line="480" w:lineRule="auto"/>
        <w:ind w:firstLine="720"/>
        <w:rPr>
          <w:szCs w:val="24"/>
        </w:rPr>
      </w:pPr>
      <w:r>
        <w:rPr>
          <w:szCs w:val="24"/>
        </w:rPr>
        <w:t xml:space="preserve">The original intent of the 6-PAQ was to fill a much-needed gap in the measurement of a key construct among parents, psychological flexibility. The current study represents initial efforts to address this gap by offering support for the 6-PAQ as a measurement tool that could aid in understanding how treatments targeting parents impact processes related to psychological flexibility. Additional study will be needed to further establish the 6-PAQ as a psychometrically sound measure that possesses clinical utility in diverse populations and clinical settings. </w:t>
      </w:r>
    </w:p>
    <w:p w14:paraId="1FD3FBBC" w14:textId="77777777" w:rsidR="00753FFC" w:rsidRDefault="00753FFC" w:rsidP="009F0641">
      <w:pPr>
        <w:spacing w:line="480" w:lineRule="auto"/>
        <w:jc w:val="center"/>
        <w:rPr>
          <w:b/>
          <w:szCs w:val="24"/>
        </w:rPr>
      </w:pPr>
      <w:r>
        <w:rPr>
          <w:b/>
          <w:szCs w:val="24"/>
        </w:rPr>
        <w:br w:type="page"/>
      </w:r>
      <w:r w:rsidRPr="00F577C7">
        <w:rPr>
          <w:b/>
          <w:szCs w:val="24"/>
        </w:rPr>
        <w:t>REFERENCES</w:t>
      </w:r>
    </w:p>
    <w:p w14:paraId="226D2255" w14:textId="77777777" w:rsidR="00753FFC" w:rsidRPr="00F577C7" w:rsidRDefault="00753FFC" w:rsidP="009F0641">
      <w:pPr>
        <w:spacing w:line="480" w:lineRule="auto"/>
        <w:jc w:val="center"/>
        <w:rPr>
          <w:b/>
          <w:szCs w:val="24"/>
        </w:rPr>
      </w:pPr>
    </w:p>
    <w:p w14:paraId="4FCAE8DA" w14:textId="77777777" w:rsidR="00753FFC" w:rsidRDefault="00753FFC" w:rsidP="009F0641">
      <w:pPr>
        <w:pStyle w:val="BodyText"/>
        <w:spacing w:line="480" w:lineRule="auto"/>
        <w:ind w:left="720" w:hanging="720"/>
        <w:rPr>
          <w:noProof/>
        </w:rPr>
      </w:pPr>
      <w:bookmarkStart w:id="1" w:name="_ENREF_1"/>
      <w:r>
        <w:rPr>
          <w:noProof/>
        </w:rPr>
        <w:t xml:space="preserve">Aschenbrand, S. G., &amp; Kendall, P. C. (2012). The effect of perceived child anxiety status on parental latency to intervene with anxious and nonanxious youth. </w:t>
      </w:r>
      <w:r w:rsidRPr="001F54F6">
        <w:rPr>
          <w:i/>
          <w:noProof/>
        </w:rPr>
        <w:t>Journal of Consulting and Clinical Psychology, 80</w:t>
      </w:r>
      <w:r>
        <w:rPr>
          <w:noProof/>
        </w:rPr>
        <w:t xml:space="preserve">(2), 232-238. </w:t>
      </w:r>
      <w:bookmarkEnd w:id="1"/>
    </w:p>
    <w:p w14:paraId="3653C219" w14:textId="77777777" w:rsidR="00753FFC" w:rsidRDefault="00753FFC" w:rsidP="009F0641">
      <w:pPr>
        <w:pStyle w:val="BodyText"/>
        <w:spacing w:line="480" w:lineRule="auto"/>
        <w:ind w:left="720" w:hanging="720"/>
        <w:rPr>
          <w:noProof/>
        </w:rPr>
      </w:pPr>
      <w:bookmarkStart w:id="2" w:name="_ENREF_2"/>
      <w:r>
        <w:rPr>
          <w:noProof/>
        </w:rPr>
        <w:t xml:space="preserve">Biglan, A., Layton, G. L., Jones, L. B., Hankins, M., &amp; Rusby, J. C. (2013). The value of workshops on psychological flexibility for early childhood special education staff. </w:t>
      </w:r>
      <w:r w:rsidRPr="001F54F6">
        <w:rPr>
          <w:i/>
          <w:noProof/>
        </w:rPr>
        <w:t>Topics in Early Childhood Special Education, 32</w:t>
      </w:r>
      <w:r>
        <w:rPr>
          <w:noProof/>
        </w:rPr>
        <w:t>(4), 196-210.</w:t>
      </w:r>
      <w:bookmarkEnd w:id="2"/>
    </w:p>
    <w:p w14:paraId="4649F6D3" w14:textId="77777777" w:rsidR="00753FFC" w:rsidRDefault="00753FFC" w:rsidP="009F0641">
      <w:pPr>
        <w:pStyle w:val="BodyText"/>
        <w:spacing w:line="480" w:lineRule="auto"/>
        <w:ind w:left="720" w:hanging="720"/>
        <w:rPr>
          <w:noProof/>
        </w:rPr>
      </w:pPr>
      <w:bookmarkStart w:id="3" w:name="_ENREF_3"/>
      <w:r>
        <w:rPr>
          <w:noProof/>
        </w:rPr>
        <w:t xml:space="preserve">Blackledge, J. T., &amp; Hayes, S. C. (2006). Using Acceptance and Commitment Training in the Support of Parents of Children Diagnosed with Autism. </w:t>
      </w:r>
      <w:r w:rsidRPr="001F54F6">
        <w:rPr>
          <w:i/>
          <w:noProof/>
        </w:rPr>
        <w:t>Child &amp; Family Behavior Therapy, 28</w:t>
      </w:r>
      <w:r>
        <w:rPr>
          <w:noProof/>
        </w:rPr>
        <w:t xml:space="preserve">(1), 1-18. </w:t>
      </w:r>
      <w:bookmarkEnd w:id="3"/>
    </w:p>
    <w:p w14:paraId="1E8EC9E8" w14:textId="77777777" w:rsidR="00E525C1" w:rsidRPr="00F577C7" w:rsidRDefault="00E525C1" w:rsidP="00E525C1">
      <w:pPr>
        <w:pStyle w:val="NormalWeb"/>
        <w:spacing w:before="0" w:beforeAutospacing="0" w:after="240" w:afterAutospacing="0" w:line="480" w:lineRule="auto"/>
        <w:ind w:left="720" w:hanging="720"/>
        <w:rPr>
          <w:rFonts w:eastAsia="Calibri"/>
          <w:szCs w:val="22"/>
        </w:rPr>
      </w:pPr>
      <w:bookmarkStart w:id="4" w:name="_ENREF_4"/>
      <w:r w:rsidRPr="00F577C7">
        <w:rPr>
          <w:rFonts w:eastAsiaTheme="minorHAnsi"/>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F577C7">
        <w:rPr>
          <w:rFonts w:eastAsiaTheme="minorHAnsi"/>
          <w:i/>
          <w:iCs/>
        </w:rPr>
        <w:t>Behavior Therapy, 42</w:t>
      </w:r>
      <w:r w:rsidRPr="00F577C7">
        <w:rPr>
          <w:rFonts w:eastAsiaTheme="minorHAnsi"/>
        </w:rPr>
        <w:t xml:space="preserve">(4), 676-688. </w:t>
      </w:r>
    </w:p>
    <w:p w14:paraId="66E4872C" w14:textId="77777777" w:rsidR="00753FFC" w:rsidRPr="00F577C7" w:rsidRDefault="00753FFC" w:rsidP="009F0641">
      <w:pPr>
        <w:pStyle w:val="NormalWeb"/>
        <w:spacing w:before="0" w:beforeAutospacing="0" w:after="240" w:afterAutospacing="0" w:line="480" w:lineRule="auto"/>
        <w:ind w:left="720" w:hanging="720"/>
        <w:rPr>
          <w:rFonts w:eastAsia="Calibri"/>
          <w:szCs w:val="22"/>
        </w:rPr>
      </w:pPr>
      <w:r w:rsidRPr="00F577C7">
        <w:rPr>
          <w:rFonts w:eastAsia="Calibri"/>
          <w:szCs w:val="22"/>
        </w:rPr>
        <w:t>Bond, F. W., Lloyd, J., &amp; Guenole, N. (2012)</w:t>
      </w:r>
      <w:r>
        <w:rPr>
          <w:rFonts w:eastAsia="Calibri"/>
          <w:szCs w:val="22"/>
        </w:rPr>
        <w:t>.</w:t>
      </w:r>
      <w:r w:rsidRPr="00F577C7">
        <w:rPr>
          <w:rFonts w:eastAsia="Calibri"/>
          <w:szCs w:val="22"/>
        </w:rPr>
        <w:t xml:space="preserve"> The work-related acceptance and action questionnaire (WAAQ): Initial psychometric findings and their implications for measuring psychological flexibility in specific contexts. </w:t>
      </w:r>
      <w:r w:rsidRPr="00F577C7">
        <w:rPr>
          <w:rFonts w:eastAsia="Calibri"/>
          <w:i/>
          <w:iCs/>
          <w:szCs w:val="22"/>
        </w:rPr>
        <w:t>Journal of Occupational and Organizational Psychology</w:t>
      </w:r>
      <w:r w:rsidRPr="00F577C7">
        <w:rPr>
          <w:rFonts w:eastAsia="Calibri"/>
          <w:szCs w:val="22"/>
        </w:rPr>
        <w:t>, 1-25. </w:t>
      </w:r>
    </w:p>
    <w:p w14:paraId="68227E2C" w14:textId="77777777" w:rsidR="00753FFC" w:rsidRDefault="00753FFC" w:rsidP="009F0641">
      <w:pPr>
        <w:pStyle w:val="BodyText"/>
        <w:spacing w:line="480" w:lineRule="auto"/>
        <w:ind w:left="720" w:hanging="720"/>
        <w:rPr>
          <w:noProof/>
        </w:rPr>
      </w:pPr>
      <w:r>
        <w:rPr>
          <w:noProof/>
        </w:rPr>
        <w:t xml:space="preserve">Burke, K., &amp; Moore, S. (2014). Development of the parental psychological flexibility questionnaire. </w:t>
      </w:r>
      <w:r w:rsidRPr="001F54F6">
        <w:rPr>
          <w:i/>
          <w:noProof/>
        </w:rPr>
        <w:t>Child Psychiatry and Human Development</w:t>
      </w:r>
      <w:r>
        <w:rPr>
          <w:noProof/>
        </w:rPr>
        <w:t xml:space="preserve">. </w:t>
      </w:r>
      <w:bookmarkEnd w:id="4"/>
    </w:p>
    <w:p w14:paraId="0E4F3A00" w14:textId="77777777" w:rsidR="00753FFC" w:rsidRDefault="00753FFC" w:rsidP="009F0641">
      <w:pPr>
        <w:pStyle w:val="BodyText"/>
        <w:spacing w:line="480" w:lineRule="auto"/>
        <w:ind w:left="720" w:hanging="720"/>
        <w:rPr>
          <w:noProof/>
        </w:rPr>
      </w:pPr>
      <w:bookmarkStart w:id="5" w:name="_ENREF_5"/>
      <w:r>
        <w:rPr>
          <w:noProof/>
        </w:rPr>
        <w:t xml:space="preserve">Cheron, D. M., Ehrenreich, J. T., &amp; Pincus, D. B. (2009). Assessment of parental experiential avoidance in a clinical sample of children with anxiety disorders. </w:t>
      </w:r>
      <w:r w:rsidRPr="001F54F6">
        <w:rPr>
          <w:i/>
          <w:noProof/>
        </w:rPr>
        <w:t>Child Psychiatry and Human Development, 40</w:t>
      </w:r>
      <w:r>
        <w:rPr>
          <w:noProof/>
        </w:rPr>
        <w:t>(3), 383-403.</w:t>
      </w:r>
      <w:bookmarkEnd w:id="5"/>
    </w:p>
    <w:p w14:paraId="1070C794" w14:textId="77777777" w:rsidR="00753FFC" w:rsidRDefault="00753FFC" w:rsidP="009F0641">
      <w:pPr>
        <w:pStyle w:val="BodyText"/>
        <w:spacing w:line="480" w:lineRule="auto"/>
        <w:ind w:left="720" w:hanging="720"/>
        <w:rPr>
          <w:noProof/>
        </w:rPr>
      </w:pPr>
      <w:bookmarkStart w:id="6" w:name="_ENREF_6"/>
      <w:r>
        <w:rPr>
          <w:noProof/>
        </w:rPr>
        <w:t xml:space="preserve">Ciarrochi, J., Kashdan, T. B., Leeson, P., Heaven, P., &amp; Jordan, C. (2011). On being aware and accepting: A one-year longitudinal study into adolescent well-being. </w:t>
      </w:r>
      <w:r w:rsidRPr="001F54F6">
        <w:rPr>
          <w:i/>
          <w:noProof/>
        </w:rPr>
        <w:t>Journal of Adolescence, 34</w:t>
      </w:r>
      <w:r>
        <w:rPr>
          <w:noProof/>
        </w:rPr>
        <w:t xml:space="preserve">(4), 695-703. </w:t>
      </w:r>
      <w:bookmarkStart w:id="7" w:name="_ENREF_7"/>
      <w:bookmarkEnd w:id="6"/>
    </w:p>
    <w:p w14:paraId="51A5275F" w14:textId="77777777" w:rsidR="00753FFC" w:rsidRDefault="00753FFC" w:rsidP="009F0641">
      <w:pPr>
        <w:pStyle w:val="BodyText"/>
        <w:spacing w:line="480" w:lineRule="auto"/>
        <w:ind w:left="720" w:hanging="720"/>
        <w:rPr>
          <w:noProof/>
        </w:rPr>
      </w:pPr>
      <w:r>
        <w:rPr>
          <w:noProof/>
        </w:rPr>
        <w:t xml:space="preserve">Coyne, L. W., &amp; Murrell, A. R. (2009). </w:t>
      </w:r>
      <w:r w:rsidRPr="001F54F6">
        <w:rPr>
          <w:i/>
          <w:noProof/>
        </w:rPr>
        <w:t>The joy of parenting: An acceptance and commitment therapy guide to effective parenting in the early years</w:t>
      </w:r>
      <w:r>
        <w:rPr>
          <w:noProof/>
        </w:rPr>
        <w:t>. Oakland, CA, US: New Harbinger Publications.</w:t>
      </w:r>
      <w:bookmarkEnd w:id="7"/>
    </w:p>
    <w:p w14:paraId="47E4409A" w14:textId="77777777" w:rsidR="00F870E1" w:rsidRPr="00F870E1" w:rsidRDefault="00F870E1" w:rsidP="00F870E1">
      <w:pPr>
        <w:spacing w:line="480" w:lineRule="auto"/>
        <w:ind w:left="720" w:hanging="720"/>
        <w:rPr>
          <w:rFonts w:eastAsia="Times New Roman"/>
          <w:szCs w:val="24"/>
        </w:rPr>
      </w:pPr>
      <w:bookmarkStart w:id="8" w:name="_ENREF_8"/>
      <w:r w:rsidRPr="00F870E1">
        <w:rPr>
          <w:rFonts w:eastAsia="Times New Roman"/>
          <w:szCs w:val="24"/>
        </w:rPr>
        <w:t xml:space="preserve">Greco, L. A., &amp; Eifert, G. H. (2004). Treating parent-adolescent conflict: Is acceptance the missing link for an integrative family therapy?. </w:t>
      </w:r>
      <w:r w:rsidRPr="00F870E1">
        <w:rPr>
          <w:rFonts w:eastAsia="Times New Roman"/>
          <w:i/>
          <w:iCs/>
          <w:szCs w:val="24"/>
        </w:rPr>
        <w:t>Cognitive and Behavioral Practice</w:t>
      </w:r>
      <w:r w:rsidRPr="00F870E1">
        <w:rPr>
          <w:rFonts w:eastAsia="Times New Roman"/>
          <w:szCs w:val="24"/>
        </w:rPr>
        <w:t xml:space="preserve">, </w:t>
      </w:r>
      <w:r w:rsidRPr="00F870E1">
        <w:rPr>
          <w:rFonts w:eastAsia="Times New Roman"/>
          <w:i/>
          <w:iCs/>
          <w:szCs w:val="24"/>
        </w:rPr>
        <w:t>11</w:t>
      </w:r>
      <w:r w:rsidRPr="00F870E1">
        <w:rPr>
          <w:rFonts w:eastAsia="Times New Roman"/>
          <w:szCs w:val="24"/>
        </w:rPr>
        <w:t>(3), 305-314.</w:t>
      </w:r>
    </w:p>
    <w:p w14:paraId="1A8F2CAA" w14:textId="77777777" w:rsidR="00F870E1" w:rsidRDefault="00F870E1" w:rsidP="009F0641">
      <w:pPr>
        <w:pStyle w:val="BodyText"/>
        <w:spacing w:line="480" w:lineRule="auto"/>
        <w:ind w:left="720" w:hanging="720"/>
      </w:pPr>
      <w:r>
        <w:t xml:space="preserve">Greco, L. A., &amp; Hayes, S. C. (Eds.). (2008). </w:t>
      </w:r>
      <w:r>
        <w:rPr>
          <w:i/>
          <w:iCs/>
        </w:rPr>
        <w:t>Acceptance and mindfulness treatments for children and adolescents: A practitioner's guide</w:t>
      </w:r>
      <w:r>
        <w:t>. New Harbinger Publications.</w:t>
      </w:r>
    </w:p>
    <w:p w14:paraId="01B12BA3" w14:textId="77777777" w:rsidR="00753FFC" w:rsidRDefault="00753FFC" w:rsidP="009F0641">
      <w:pPr>
        <w:pStyle w:val="BodyText"/>
        <w:spacing w:line="480" w:lineRule="auto"/>
        <w:ind w:left="720" w:hanging="720"/>
        <w:rPr>
          <w:noProof/>
        </w:rPr>
      </w:pPr>
      <w:r>
        <w:rPr>
          <w:noProof/>
        </w:rPr>
        <w:t xml:space="preserve">Greco, L. A., Heffner, M., Poe, S., Ritchie, S., Polak, M., &amp; Lynch, S. K. (2005). Maternal Adjustment Following Preterm Birth: Contributions of Experiential Avoidance. </w:t>
      </w:r>
      <w:r w:rsidRPr="001F54F6">
        <w:rPr>
          <w:i/>
          <w:noProof/>
        </w:rPr>
        <w:t>Behavior Therapy, 36</w:t>
      </w:r>
      <w:r>
        <w:rPr>
          <w:noProof/>
        </w:rPr>
        <w:t xml:space="preserve">(2), 177-184. </w:t>
      </w:r>
      <w:bookmarkEnd w:id="8"/>
    </w:p>
    <w:p w14:paraId="04E3B056" w14:textId="77777777" w:rsidR="00753FFC" w:rsidRPr="00F577C7" w:rsidRDefault="00753FFC" w:rsidP="009F0641">
      <w:pPr>
        <w:pStyle w:val="BodyText"/>
        <w:spacing w:after="240" w:line="480" w:lineRule="auto"/>
        <w:ind w:left="720" w:hanging="720"/>
      </w:pPr>
      <w:bookmarkStart w:id="9" w:name="_ENREF_9"/>
      <w:r w:rsidRPr="00F577C7">
        <w:t xml:space="preserve">Gregg, J. A., Callaghan, G. M., Hayes, S. C., &amp; Glenn-Lawson, J. L. (2007). Improving diabetes self-management through acceptance, mindfulness, and values: A randomized controlled trial. </w:t>
      </w:r>
      <w:r w:rsidRPr="00F577C7">
        <w:rPr>
          <w:i/>
        </w:rPr>
        <w:t>Journal of Consulting &amp; Clinical Psychology, 75</w:t>
      </w:r>
      <w:r w:rsidRPr="00F577C7">
        <w:t>, 336-343.</w:t>
      </w:r>
    </w:p>
    <w:p w14:paraId="2DF0757D" w14:textId="77777777" w:rsidR="00753FFC" w:rsidRPr="00F577C7" w:rsidRDefault="00753FFC" w:rsidP="009F0641">
      <w:pPr>
        <w:autoSpaceDE w:val="0"/>
        <w:autoSpaceDN w:val="0"/>
        <w:adjustRightInd w:val="0"/>
        <w:spacing w:after="240" w:line="480" w:lineRule="auto"/>
        <w:ind w:left="720" w:hanging="720"/>
        <w:rPr>
          <w:szCs w:val="24"/>
        </w:rPr>
      </w:pPr>
      <w:r w:rsidRPr="00F577C7">
        <w:rPr>
          <w:szCs w:val="24"/>
        </w:rPr>
        <w:t xml:space="preserve">Hambrick, J. P., Rodebaugh, T. L., Balsis, S., Woods, C. M., Mendez, J. L., &amp; Heimberg, R. G. (2010). Cross-ethnic measurement equivalence of measures of depression, social anxiety, and worry. </w:t>
      </w:r>
      <w:r w:rsidRPr="00F577C7">
        <w:rPr>
          <w:i/>
          <w:iCs/>
          <w:szCs w:val="24"/>
        </w:rPr>
        <w:t>Assessment</w:t>
      </w:r>
      <w:r w:rsidRPr="00F577C7">
        <w:rPr>
          <w:i/>
          <w:szCs w:val="24"/>
        </w:rPr>
        <w:t xml:space="preserve">, </w:t>
      </w:r>
      <w:r w:rsidRPr="00F577C7">
        <w:rPr>
          <w:bCs/>
          <w:i/>
          <w:szCs w:val="24"/>
        </w:rPr>
        <w:t>17</w:t>
      </w:r>
      <w:r w:rsidRPr="00F577C7">
        <w:rPr>
          <w:i/>
          <w:szCs w:val="24"/>
        </w:rPr>
        <w:t>,</w:t>
      </w:r>
      <w:r w:rsidRPr="00F577C7">
        <w:rPr>
          <w:szCs w:val="24"/>
        </w:rPr>
        <w:t xml:space="preserve"> 155-171.</w:t>
      </w:r>
    </w:p>
    <w:p w14:paraId="7CD80740" w14:textId="77777777" w:rsidR="00F24357" w:rsidRPr="000846B6" w:rsidRDefault="00F24357" w:rsidP="00F24357">
      <w:pPr>
        <w:pStyle w:val="NormalWeb"/>
        <w:spacing w:line="480" w:lineRule="auto"/>
        <w:ind w:left="720" w:hanging="720"/>
      </w:pPr>
      <w:r w:rsidRPr="000846B6">
        <w:t xml:space="preserve">Hayes, S. C., Levin, M. E., Plumb-Vilardaga, J., Villatte, J. L., &amp; Pistorello, J. (2013). Acceptance and commitment therapy and contextual behavioral science: Examining the progress of a distinctive model of behavioral and cognitive therapy. </w:t>
      </w:r>
      <w:r w:rsidRPr="000846B6">
        <w:rPr>
          <w:i/>
          <w:iCs/>
        </w:rPr>
        <w:t>Behavior Therapy, 44</w:t>
      </w:r>
      <w:r w:rsidRPr="000846B6">
        <w:t xml:space="preserve">(2), 180-198. </w:t>
      </w:r>
    </w:p>
    <w:p w14:paraId="069B24D1" w14:textId="77777777" w:rsidR="00753FFC" w:rsidRPr="00F577C7" w:rsidRDefault="00753FFC" w:rsidP="009F0641">
      <w:pPr>
        <w:spacing w:after="240" w:line="480" w:lineRule="auto"/>
        <w:ind w:left="720" w:hanging="720"/>
        <w:rPr>
          <w:szCs w:val="24"/>
        </w:rPr>
      </w:pPr>
      <w:r w:rsidRPr="00F577C7">
        <w:rPr>
          <w:szCs w:val="24"/>
        </w:rPr>
        <w:t xml:space="preserve">Hayes, S. C., Luoma, J. B., Bond, F. W., Masuda, A., &amp; Lillis, J. (2006). Acceptance and commitment therapy: Model, processes and outcomes. </w:t>
      </w:r>
      <w:r w:rsidRPr="00F577C7">
        <w:rPr>
          <w:i/>
          <w:szCs w:val="24"/>
        </w:rPr>
        <w:t xml:space="preserve">Behaviour Research &amp; Therapy, 44, </w:t>
      </w:r>
      <w:r w:rsidRPr="00F577C7">
        <w:rPr>
          <w:szCs w:val="24"/>
        </w:rPr>
        <w:t xml:space="preserve">1-25. </w:t>
      </w:r>
    </w:p>
    <w:p w14:paraId="08E019DB" w14:textId="77777777" w:rsidR="00753FFC" w:rsidRPr="00F577C7" w:rsidRDefault="00753FFC" w:rsidP="009F0641">
      <w:pPr>
        <w:spacing w:after="240" w:line="480" w:lineRule="auto"/>
        <w:ind w:left="720" w:hanging="720"/>
        <w:rPr>
          <w:szCs w:val="24"/>
        </w:rPr>
      </w:pPr>
      <w:r w:rsidRPr="00F577C7">
        <w:rPr>
          <w:szCs w:val="24"/>
        </w:rPr>
        <w:t xml:space="preserve">Hayes, S. C., Pistorello, J., &amp; Levin, M. E. (2012). Acceptance and commitment therapy as a unified model of behavior change. </w:t>
      </w:r>
      <w:r w:rsidRPr="00F577C7">
        <w:rPr>
          <w:i/>
          <w:szCs w:val="24"/>
        </w:rPr>
        <w:t xml:space="preserve">The Counseling Psychologist, 40, </w:t>
      </w:r>
      <w:r w:rsidRPr="00F577C7">
        <w:rPr>
          <w:szCs w:val="24"/>
        </w:rPr>
        <w:t>976-1002.</w:t>
      </w:r>
    </w:p>
    <w:p w14:paraId="184C9551" w14:textId="77777777" w:rsidR="00753FFC" w:rsidRPr="00A71DF2" w:rsidRDefault="00753FFC" w:rsidP="009F0641">
      <w:pPr>
        <w:spacing w:after="240" w:line="480" w:lineRule="auto"/>
        <w:ind w:left="720" w:hanging="720"/>
        <w:rPr>
          <w:szCs w:val="24"/>
        </w:rPr>
      </w:pPr>
      <w:r w:rsidRPr="00A71DF2">
        <w:rPr>
          <w:szCs w:val="24"/>
        </w:rPr>
        <w:t xml:space="preserve">Hayes, S. C., Strosahl, K. D., Wilson, K. G., Bissett, R. T., Pistorello, J., Toarmino, D., … McCurry, S. M. (2004). Measuring experiential avoidance: A preliminary test of a working model. </w:t>
      </w:r>
      <w:r w:rsidRPr="00A71DF2">
        <w:rPr>
          <w:i/>
          <w:szCs w:val="24"/>
        </w:rPr>
        <w:t>The Psychological Record</w:t>
      </w:r>
      <w:r w:rsidRPr="00A71DF2">
        <w:rPr>
          <w:szCs w:val="24"/>
        </w:rPr>
        <w:t xml:space="preserve">, </w:t>
      </w:r>
      <w:r w:rsidRPr="00A71DF2">
        <w:rPr>
          <w:i/>
          <w:szCs w:val="24"/>
        </w:rPr>
        <w:t>54,</w:t>
      </w:r>
      <w:r w:rsidRPr="00A71DF2">
        <w:rPr>
          <w:szCs w:val="24"/>
        </w:rPr>
        <w:t xml:space="preserve"> 553-578. </w:t>
      </w:r>
    </w:p>
    <w:p w14:paraId="4D090517" w14:textId="77777777" w:rsidR="00F24357" w:rsidRPr="00F577C7" w:rsidRDefault="00F24357" w:rsidP="00F24357">
      <w:pPr>
        <w:autoSpaceDE w:val="0"/>
        <w:autoSpaceDN w:val="0"/>
        <w:adjustRightInd w:val="0"/>
        <w:spacing w:after="240" w:line="480" w:lineRule="auto"/>
        <w:ind w:left="720" w:hanging="720"/>
        <w:rPr>
          <w:szCs w:val="24"/>
        </w:rPr>
      </w:pPr>
      <w:r w:rsidRPr="00F577C7">
        <w:rPr>
          <w:szCs w:val="24"/>
        </w:rPr>
        <w:t xml:space="preserve">Levin, M. E., Luoma, J. B., Lillis, J., Hayes, S. C., &amp; Vilardaga, R. (2014). The Acceptance and Action Questionnaire – Stigma (AAQ-S): Developing a measure of psychological flexibility with stigmatizing thoughts. </w:t>
      </w:r>
      <w:r w:rsidRPr="00F577C7">
        <w:rPr>
          <w:i/>
          <w:iCs/>
          <w:szCs w:val="24"/>
        </w:rPr>
        <w:t>Journal of Contextual Behavioral Science, 3</w:t>
      </w:r>
      <w:r w:rsidRPr="00F577C7">
        <w:rPr>
          <w:szCs w:val="24"/>
        </w:rPr>
        <w:t xml:space="preserve">(1), 21-26. </w:t>
      </w:r>
    </w:p>
    <w:p w14:paraId="6E1513D3" w14:textId="77777777" w:rsidR="00753FFC" w:rsidRDefault="00753FFC" w:rsidP="009F0641">
      <w:pPr>
        <w:pStyle w:val="NormalWeb"/>
        <w:spacing w:line="480" w:lineRule="auto"/>
        <w:ind w:left="720" w:hanging="720"/>
      </w:pPr>
      <w:r w:rsidRPr="00753FFC">
        <w:t>Lillis, J., &amp; Hayes, S.C. (2008).</w:t>
      </w:r>
      <w:r w:rsidRPr="00F577C7">
        <w:t xml:space="preserve"> Measuring avoidance and inflexibility in weight related </w:t>
      </w:r>
      <w:r w:rsidRPr="000846B6">
        <w:t xml:space="preserve">problems. </w:t>
      </w:r>
      <w:r w:rsidRPr="000846B6">
        <w:rPr>
          <w:rStyle w:val="Emphasis"/>
        </w:rPr>
        <w:t>International Journal of Behavioral Consultation and Therapy, 4(4)</w:t>
      </w:r>
      <w:r w:rsidRPr="000846B6">
        <w:t>, 348-354.</w:t>
      </w:r>
    </w:p>
    <w:p w14:paraId="39A68901" w14:textId="77777777" w:rsidR="00753FFC" w:rsidRPr="00F577C7" w:rsidRDefault="00753FFC" w:rsidP="009F0641">
      <w:pPr>
        <w:autoSpaceDE w:val="0"/>
        <w:autoSpaceDN w:val="0"/>
        <w:adjustRightInd w:val="0"/>
        <w:spacing w:after="240" w:line="480" w:lineRule="auto"/>
        <w:ind w:left="720" w:hanging="720"/>
        <w:rPr>
          <w:szCs w:val="24"/>
        </w:rPr>
      </w:pPr>
      <w:r w:rsidRPr="00F577C7">
        <w:rPr>
          <w:szCs w:val="24"/>
        </w:rPr>
        <w:t xml:space="preserve">Lundgren, T., Dahl, J., &amp; Hayes, S. C. (2008). Evaluation of mediators of change in the treatment of epilepsy with acceptance and commitment therapy. </w:t>
      </w:r>
      <w:r w:rsidRPr="00F577C7">
        <w:rPr>
          <w:i/>
          <w:szCs w:val="24"/>
        </w:rPr>
        <w:t>Journal of Behavior Medicine, 31,</w:t>
      </w:r>
      <w:r w:rsidRPr="00F577C7">
        <w:rPr>
          <w:szCs w:val="24"/>
        </w:rPr>
        <w:t xml:space="preserve"> 225-235.</w:t>
      </w:r>
    </w:p>
    <w:p w14:paraId="44E2AEE0" w14:textId="77777777" w:rsidR="00753FFC" w:rsidRPr="00F577C7" w:rsidRDefault="00753FFC" w:rsidP="009F0641">
      <w:pPr>
        <w:autoSpaceDE w:val="0"/>
        <w:autoSpaceDN w:val="0"/>
        <w:adjustRightInd w:val="0"/>
        <w:spacing w:after="240" w:line="480" w:lineRule="auto"/>
        <w:ind w:left="720" w:hanging="720"/>
        <w:rPr>
          <w:szCs w:val="24"/>
        </w:rPr>
      </w:pPr>
      <w:r w:rsidRPr="00F577C7">
        <w:t xml:space="preserve">Luoma, J. B., Drake, C., Hayes, S. C., Kohlenberg, B. (2011). Substance Abuse and Psychological Flexibility: The Development of a New Measure. </w:t>
      </w:r>
      <w:r w:rsidRPr="00F577C7">
        <w:rPr>
          <w:i/>
          <w:iCs/>
        </w:rPr>
        <w:t>Addiction Research and Theory, 19</w:t>
      </w:r>
      <w:r w:rsidRPr="00F577C7">
        <w:t>(1), 3-13</w:t>
      </w:r>
    </w:p>
    <w:p w14:paraId="475B941A" w14:textId="77777777" w:rsidR="00753FFC" w:rsidRPr="00F577C7" w:rsidRDefault="00753FFC" w:rsidP="009F0641">
      <w:pPr>
        <w:spacing w:after="240" w:line="480" w:lineRule="auto"/>
        <w:ind w:left="720" w:hanging="720"/>
      </w:pPr>
      <w:r w:rsidRPr="00F577C7">
        <w:t xml:space="preserve">MacKenzie, M. B. &amp; Kocovski, N. L. (2010). Self-reported acceptance of social anxiety symptoms: Development and validation of the Social Anxiety - Acceptance and Action Questionnaire. </w:t>
      </w:r>
      <w:r w:rsidRPr="00F577C7">
        <w:rPr>
          <w:i/>
          <w:iCs/>
        </w:rPr>
        <w:t>International Journal of Behavioral Consultation and Therapy, 6,</w:t>
      </w:r>
      <w:r w:rsidRPr="00F577C7">
        <w:t xml:space="preserve"> 214 – 232.</w:t>
      </w:r>
    </w:p>
    <w:p w14:paraId="1F4D8349" w14:textId="77777777" w:rsidR="00753FFC" w:rsidRDefault="00753FFC" w:rsidP="009F0641">
      <w:pPr>
        <w:pStyle w:val="BodyText"/>
        <w:spacing w:line="480" w:lineRule="auto"/>
        <w:ind w:left="720" w:hanging="720"/>
        <w:rPr>
          <w:noProof/>
        </w:rPr>
      </w:pPr>
      <w:r>
        <w:rPr>
          <w:noProof/>
        </w:rPr>
        <w:t xml:space="preserve">McCracken, L. M., &amp; Gauntlett-Gilbert, J. (2011). Role of psychological flexibility in parents of adolescents with chronic pain: Development of a measure and preliminary correlation analyses. </w:t>
      </w:r>
      <w:r w:rsidRPr="001F54F6">
        <w:rPr>
          <w:i/>
          <w:noProof/>
        </w:rPr>
        <w:t>PAIN®, 152</w:t>
      </w:r>
      <w:r>
        <w:rPr>
          <w:noProof/>
        </w:rPr>
        <w:t xml:space="preserve">(4), 780-785. </w:t>
      </w:r>
      <w:bookmarkEnd w:id="9"/>
    </w:p>
    <w:p w14:paraId="7BB25930" w14:textId="77777777" w:rsidR="00753FFC" w:rsidRPr="00F577C7" w:rsidRDefault="00753FFC" w:rsidP="009F0641">
      <w:pPr>
        <w:spacing w:after="240" w:line="480" w:lineRule="auto"/>
        <w:ind w:left="720" w:hanging="720"/>
        <w:rPr>
          <w:rFonts w:eastAsiaTheme="minorHAnsi"/>
          <w:szCs w:val="24"/>
        </w:rPr>
      </w:pPr>
      <w:bookmarkStart w:id="10" w:name="_ENREF_11"/>
      <w:r w:rsidRPr="00F577C7">
        <w:rPr>
          <w:rFonts w:eastAsiaTheme="minorHAnsi"/>
          <w:szCs w:val="24"/>
        </w:rPr>
        <w:t xml:space="preserve">McCracken, L. M., Vowles, K. E., &amp; Eccleston, C. (2004). Acceptance of chronic pain: Component analysis and a revised assessment method. </w:t>
      </w:r>
      <w:r w:rsidRPr="00F577C7">
        <w:rPr>
          <w:rFonts w:eastAsiaTheme="minorHAnsi"/>
          <w:i/>
          <w:iCs/>
          <w:szCs w:val="24"/>
        </w:rPr>
        <w:t>Pain, 107</w:t>
      </w:r>
      <w:r w:rsidRPr="00F577C7">
        <w:rPr>
          <w:rFonts w:eastAsiaTheme="minorHAnsi"/>
          <w:szCs w:val="24"/>
        </w:rPr>
        <w:t xml:space="preserve">(1-2), 159-166. </w:t>
      </w:r>
    </w:p>
    <w:p w14:paraId="04148632" w14:textId="77777777" w:rsidR="00753FFC" w:rsidRPr="00F577C7" w:rsidRDefault="00753FFC" w:rsidP="009F0641">
      <w:pPr>
        <w:spacing w:after="240" w:line="480" w:lineRule="auto"/>
        <w:ind w:left="720" w:hanging="720"/>
        <w:rPr>
          <w:szCs w:val="24"/>
        </w:rPr>
      </w:pPr>
      <w:r w:rsidRPr="00F577C7">
        <w:rPr>
          <w:bCs/>
          <w:szCs w:val="24"/>
        </w:rPr>
        <w:t>Murrell, A. R.</w:t>
      </w:r>
      <w:r w:rsidRPr="00F577C7">
        <w:rPr>
          <w:szCs w:val="24"/>
        </w:rPr>
        <w:t xml:space="preserve">, Coyne, L. W., &amp; Wilson, K. G. (2005). ACT with children, adolescents, and their parents. In S. C. Hayes &amp; K. Strosahl (Eds.), </w:t>
      </w:r>
      <w:r w:rsidRPr="00F577C7">
        <w:rPr>
          <w:i/>
          <w:iCs/>
          <w:szCs w:val="24"/>
        </w:rPr>
        <w:t xml:space="preserve">Acceptance and commitment therapy: A clinician’s guide </w:t>
      </w:r>
      <w:r w:rsidRPr="00F577C7">
        <w:rPr>
          <w:szCs w:val="24"/>
        </w:rPr>
        <w:t xml:space="preserve">(pp. 249- 271). New York, NY: Springer. </w:t>
      </w:r>
    </w:p>
    <w:p w14:paraId="226CD41A" w14:textId="77777777" w:rsidR="00753FFC" w:rsidRPr="00FC3EF2" w:rsidRDefault="00753FFC" w:rsidP="009F0641">
      <w:pPr>
        <w:spacing w:line="480" w:lineRule="auto"/>
        <w:ind w:left="720" w:hanging="720"/>
        <w:rPr>
          <w:rFonts w:eastAsia="Times New Roman"/>
          <w:szCs w:val="24"/>
        </w:rPr>
      </w:pPr>
      <w:r w:rsidRPr="00FC3EF2">
        <w:rPr>
          <w:rFonts w:eastAsia="Times New Roman"/>
          <w:szCs w:val="24"/>
        </w:rPr>
        <w:t xml:space="preserve">Sandoz, E. K., Wilson, K. G., Merwin, R. M., &amp; Kate Kellum, K. (2013). Assessment of Body Image Flexibility: The Body Image-Acceptance and Action Questionnaire. </w:t>
      </w:r>
      <w:r w:rsidRPr="00FC3EF2">
        <w:rPr>
          <w:rFonts w:eastAsia="Times New Roman"/>
          <w:i/>
          <w:iCs/>
          <w:szCs w:val="24"/>
        </w:rPr>
        <w:t>Journal of Contextual Behavioral Science</w:t>
      </w:r>
      <w:r w:rsidRPr="00FC3EF2">
        <w:rPr>
          <w:rFonts w:eastAsia="Times New Roman"/>
          <w:szCs w:val="24"/>
        </w:rPr>
        <w:t xml:space="preserve">, </w:t>
      </w:r>
      <w:r w:rsidRPr="00FC3EF2">
        <w:rPr>
          <w:rFonts w:eastAsia="Times New Roman"/>
          <w:i/>
          <w:iCs/>
          <w:szCs w:val="24"/>
        </w:rPr>
        <w:t>2</w:t>
      </w:r>
      <w:r w:rsidRPr="00FC3EF2">
        <w:rPr>
          <w:rFonts w:eastAsia="Times New Roman"/>
          <w:szCs w:val="24"/>
        </w:rPr>
        <w:t>(1), 39-48.</w:t>
      </w:r>
    </w:p>
    <w:p w14:paraId="4411BC2B" w14:textId="77777777" w:rsidR="00753FFC" w:rsidRPr="00F577C7" w:rsidRDefault="00753FFC" w:rsidP="009F0641">
      <w:pPr>
        <w:spacing w:after="240" w:line="480" w:lineRule="auto"/>
        <w:ind w:left="720" w:hanging="720"/>
      </w:pPr>
      <w:r w:rsidRPr="00F577C7">
        <w:t xml:space="preserve"> Shawyer, F., Ratcliff, K., Mackinnon, A., Farhall, J., Hayes, S.C. &amp; Copolov, D. (2007). The voices acceptance and action scale (VAAS): Pilot data. </w:t>
      </w:r>
      <w:r w:rsidRPr="00F577C7">
        <w:rPr>
          <w:i/>
          <w:iCs/>
        </w:rPr>
        <w:t>Journal of Clinical Psychology, 63(6)</w:t>
      </w:r>
      <w:r w:rsidRPr="00F577C7">
        <w:t>, 593–606.</w:t>
      </w:r>
    </w:p>
    <w:p w14:paraId="776C8579" w14:textId="77777777" w:rsidR="00753FFC" w:rsidRDefault="00753FFC" w:rsidP="009F0641">
      <w:pPr>
        <w:pStyle w:val="BodyText"/>
        <w:spacing w:line="480" w:lineRule="auto"/>
        <w:ind w:left="720" w:hanging="720"/>
        <w:rPr>
          <w:noProof/>
        </w:rPr>
      </w:pPr>
      <w:bookmarkStart w:id="11" w:name="_ENREF_10"/>
      <w:r>
        <w:rPr>
          <w:noProof/>
        </w:rPr>
        <w:t xml:space="preserve">Shea, S. E., &amp; Coyne, L. W. (2011). Maternal dysphoric mood, stress, and parenting practices in mothers of Head Start preschoolers: The role of experiential avoidance. </w:t>
      </w:r>
      <w:r w:rsidRPr="001F54F6">
        <w:rPr>
          <w:i/>
          <w:noProof/>
        </w:rPr>
        <w:t>Child &amp; Family Behavior Therapy, 33</w:t>
      </w:r>
      <w:r>
        <w:rPr>
          <w:noProof/>
        </w:rPr>
        <w:t xml:space="preserve">(3), 231-247. </w:t>
      </w:r>
      <w:bookmarkEnd w:id="11"/>
    </w:p>
    <w:p w14:paraId="19497A94" w14:textId="77777777" w:rsidR="00753FFC" w:rsidRDefault="00753FFC" w:rsidP="009F0641">
      <w:pPr>
        <w:pStyle w:val="BodyText"/>
        <w:spacing w:line="480" w:lineRule="auto"/>
        <w:ind w:left="720" w:hanging="720"/>
        <w:rPr>
          <w:noProof/>
        </w:rPr>
      </w:pPr>
      <w:r>
        <w:rPr>
          <w:noProof/>
        </w:rPr>
        <w:t xml:space="preserve">Tiwari, S., Podell, J. C., Martin, E. D., Mychailyszyn, M. P., Furr, J. M., &amp; Kendall, P. C. (2008). Experiential avoidance in the parenting of anxious youth: Theory, research, and future directions. </w:t>
      </w:r>
      <w:r w:rsidRPr="001F54F6">
        <w:rPr>
          <w:i/>
          <w:noProof/>
        </w:rPr>
        <w:t>Cognition and Emotion, 22</w:t>
      </w:r>
      <w:r>
        <w:rPr>
          <w:noProof/>
        </w:rPr>
        <w:t xml:space="preserve">(3), 480-496. </w:t>
      </w:r>
      <w:bookmarkEnd w:id="10"/>
    </w:p>
    <w:p w14:paraId="32F050EA" w14:textId="77777777" w:rsidR="00753FFC" w:rsidRPr="00F577C7" w:rsidRDefault="00753FFC" w:rsidP="009F0641">
      <w:pPr>
        <w:spacing w:after="240" w:line="480" w:lineRule="auto"/>
        <w:ind w:left="720" w:hanging="720"/>
        <w:rPr>
          <w:b/>
          <w:szCs w:val="24"/>
        </w:rPr>
      </w:pPr>
      <w:bookmarkStart w:id="12" w:name="_ENREF_12"/>
      <w:r w:rsidRPr="00F577C7">
        <w:rPr>
          <w:szCs w:val="24"/>
        </w:rPr>
        <w:t xml:space="preserve">Twohig, M. P., Field, C. E., Armstrong, A. B., &amp; Dahl, A. L. (2010). Acceptance and mindfulness as mechanisms for change in mindfulness-based interventions for children and adolescents. In R. A. Baer (Ed.), </w:t>
      </w:r>
      <w:r w:rsidRPr="00F577C7">
        <w:rPr>
          <w:i/>
          <w:szCs w:val="24"/>
        </w:rPr>
        <w:t xml:space="preserve">Assessing mindfulness &amp; acceptance processes in clients: Illuminating the theory &amp; practice of change </w:t>
      </w:r>
      <w:r w:rsidRPr="00F577C7">
        <w:rPr>
          <w:szCs w:val="24"/>
        </w:rPr>
        <w:t xml:space="preserve">(pp. 225-250). Oakland, CA: New Harbinger. </w:t>
      </w:r>
    </w:p>
    <w:p w14:paraId="485CEFFB" w14:textId="77777777" w:rsidR="00753FFC" w:rsidRDefault="00753FFC" w:rsidP="009F0641">
      <w:pPr>
        <w:pStyle w:val="BodyText"/>
        <w:spacing w:line="480" w:lineRule="auto"/>
        <w:ind w:left="720" w:hanging="720"/>
      </w:pPr>
      <w:r>
        <w:t xml:space="preserve">Westin, V., Hayes, S. C., &amp; Andersson, G. (2008). Is it the sound or your relationship to it? The role of acceptance in predicting tinnitus impact. </w:t>
      </w:r>
      <w:r>
        <w:rPr>
          <w:i/>
          <w:iCs/>
        </w:rPr>
        <w:t>Behaviour research and therapy</w:t>
      </w:r>
      <w:r>
        <w:t xml:space="preserve">, </w:t>
      </w:r>
      <w:r>
        <w:rPr>
          <w:i/>
          <w:iCs/>
        </w:rPr>
        <w:t>46</w:t>
      </w:r>
      <w:r>
        <w:t>(12), 1259-1265.</w:t>
      </w:r>
    </w:p>
    <w:p w14:paraId="306F5B42" w14:textId="77777777" w:rsidR="00753FFC" w:rsidRDefault="00753FFC" w:rsidP="009F0641">
      <w:pPr>
        <w:pStyle w:val="BodyText"/>
        <w:spacing w:line="480" w:lineRule="auto"/>
        <w:ind w:left="720" w:hanging="720"/>
        <w:rPr>
          <w:noProof/>
        </w:rPr>
      </w:pPr>
      <w:r>
        <w:rPr>
          <w:noProof/>
        </w:rPr>
        <w:t xml:space="preserve">Williams, K. E., Ciarrochi, J., &amp; Heaven, P. C. L. (2012). Inflexible parents, inflexible kids: A 6-year longitudinal study of parenting style and the development of psychological flexibility in adolescents. </w:t>
      </w:r>
      <w:r w:rsidRPr="001F54F6">
        <w:rPr>
          <w:i/>
          <w:noProof/>
        </w:rPr>
        <w:t>Journal of Youth and Adolescence, 41</w:t>
      </w:r>
      <w:r>
        <w:rPr>
          <w:noProof/>
        </w:rPr>
        <w:t xml:space="preserve">(8), 1053-1066. </w:t>
      </w:r>
      <w:bookmarkEnd w:id="12"/>
    </w:p>
    <w:p w14:paraId="3B0CBC1B" w14:textId="77777777" w:rsidR="00753FFC" w:rsidRDefault="00753FFC" w:rsidP="009F0641">
      <w:pPr>
        <w:pStyle w:val="BodyText"/>
        <w:spacing w:line="480" w:lineRule="auto"/>
        <w:rPr>
          <w:noProof/>
        </w:rPr>
      </w:pPr>
    </w:p>
    <w:p w14:paraId="72993C6F" w14:textId="77777777" w:rsidR="00753FFC" w:rsidRPr="00F577C7" w:rsidRDefault="00753FFC" w:rsidP="009F0641">
      <w:pPr>
        <w:pStyle w:val="BodyText"/>
        <w:spacing w:after="240" w:line="480" w:lineRule="auto"/>
        <w:ind w:left="720" w:hanging="720"/>
      </w:pPr>
    </w:p>
    <w:p w14:paraId="7BB06C5A" w14:textId="77777777" w:rsidR="00753FFC" w:rsidRDefault="00753FFC" w:rsidP="009F0641">
      <w:pPr>
        <w:spacing w:after="240" w:line="480" w:lineRule="auto"/>
        <w:ind w:left="720" w:hanging="720"/>
      </w:pPr>
      <w:r>
        <w:br w:type="page"/>
      </w:r>
    </w:p>
    <w:p w14:paraId="3A39A69E" w14:textId="77777777" w:rsidR="00753FFC" w:rsidRPr="004A5D1C" w:rsidRDefault="00753FFC" w:rsidP="009F0641">
      <w:pPr>
        <w:widowControl w:val="0"/>
        <w:spacing w:line="480" w:lineRule="auto"/>
        <w:rPr>
          <w:b/>
        </w:rPr>
      </w:pPr>
      <w:r w:rsidRPr="004A5D1C">
        <w:rPr>
          <w:b/>
        </w:rPr>
        <w:t>Figure 1. Participant flowchart.</w:t>
      </w:r>
    </w:p>
    <w:p w14:paraId="50B9C0DB" w14:textId="77777777" w:rsidR="00753FFC" w:rsidRDefault="00753FFC" w:rsidP="009F0641">
      <w:pPr>
        <w:pStyle w:val="ListParagraph"/>
        <w:spacing w:after="240" w:line="480" w:lineRule="auto"/>
        <w:contextualSpacing w:val="0"/>
      </w:pPr>
    </w:p>
    <w:p w14:paraId="01287A03" w14:textId="77777777" w:rsidR="00753FFC" w:rsidRDefault="00753FFC" w:rsidP="009F0641">
      <w:pPr>
        <w:spacing w:line="480" w:lineRule="auto"/>
      </w:pPr>
      <w:r>
        <w:rPr>
          <w:noProof/>
        </w:rPr>
        <w:drawing>
          <wp:inline distT="0" distB="0" distL="0" distR="0" wp14:anchorId="6B584131" wp14:editId="33C9DB4E">
            <wp:extent cx="5633049" cy="1984075"/>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t xml:space="preserve"> </w:t>
      </w:r>
      <w:r>
        <w:br w:type="page"/>
      </w:r>
    </w:p>
    <w:p w14:paraId="08DD8083" w14:textId="77777777" w:rsidR="00753FFC" w:rsidRPr="00557A71" w:rsidRDefault="00753FFC" w:rsidP="009F0641">
      <w:pPr>
        <w:widowControl w:val="0"/>
        <w:spacing w:line="480" w:lineRule="auto"/>
        <w:rPr>
          <w:szCs w:val="24"/>
        </w:rPr>
      </w:pPr>
      <w:r w:rsidRPr="00557A71">
        <w:rPr>
          <w:szCs w:val="24"/>
        </w:rPr>
        <w:t xml:space="preserve">Table </w:t>
      </w:r>
      <w:r>
        <w:rPr>
          <w:szCs w:val="24"/>
        </w:rPr>
        <w:t>1</w:t>
      </w:r>
      <w:r w:rsidRPr="00557A71">
        <w:rPr>
          <w:szCs w:val="24"/>
        </w:rPr>
        <w:t xml:space="preserve">. Internal </w:t>
      </w:r>
      <w:r>
        <w:rPr>
          <w:szCs w:val="24"/>
        </w:rPr>
        <w:t>c</w:t>
      </w:r>
      <w:r w:rsidRPr="00557A71">
        <w:rPr>
          <w:szCs w:val="24"/>
        </w:rPr>
        <w:t xml:space="preserve">onsistency </w:t>
      </w:r>
      <w:r>
        <w:rPr>
          <w:szCs w:val="24"/>
        </w:rPr>
        <w:t>r</w:t>
      </w:r>
      <w:r w:rsidRPr="00557A71">
        <w:rPr>
          <w:szCs w:val="24"/>
        </w:rPr>
        <w:t xml:space="preserve">eliability for </w:t>
      </w:r>
      <w:r>
        <w:rPr>
          <w:szCs w:val="24"/>
        </w:rPr>
        <w:t>i</w:t>
      </w:r>
      <w:r w:rsidRPr="00557A71">
        <w:rPr>
          <w:szCs w:val="24"/>
        </w:rPr>
        <w:t xml:space="preserve">nitial and </w:t>
      </w:r>
      <w:r>
        <w:rPr>
          <w:szCs w:val="24"/>
        </w:rPr>
        <w:t>f</w:t>
      </w:r>
      <w:r w:rsidRPr="00557A71">
        <w:rPr>
          <w:szCs w:val="24"/>
        </w:rPr>
        <w:t xml:space="preserve">inal </w:t>
      </w:r>
      <w:r>
        <w:rPr>
          <w:szCs w:val="24"/>
        </w:rPr>
        <w:t>v</w:t>
      </w:r>
      <w:r w:rsidRPr="00557A71">
        <w:rPr>
          <w:szCs w:val="24"/>
        </w:rPr>
        <w:t xml:space="preserve">ersions of </w:t>
      </w:r>
      <w:r>
        <w:rPr>
          <w:szCs w:val="24"/>
        </w:rPr>
        <w:t xml:space="preserve">the </w:t>
      </w:r>
      <w:r w:rsidRPr="00557A71">
        <w:rPr>
          <w:szCs w:val="24"/>
        </w:rPr>
        <w:t>6-PAQ Instrument</w:t>
      </w:r>
      <w:r>
        <w:rPr>
          <w:szCs w:val="24"/>
        </w:rPr>
        <w:t>.</w:t>
      </w:r>
    </w:p>
    <w:tbl>
      <w:tblPr>
        <w:tblStyle w:val="TableGrid"/>
        <w:tblW w:w="0" w:type="auto"/>
        <w:tblInd w:w="115" w:type="dxa"/>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340"/>
        <w:gridCol w:w="2229"/>
        <w:gridCol w:w="2340"/>
      </w:tblGrid>
      <w:tr w:rsidR="00753FFC" w:rsidRPr="004F1D50" w14:paraId="63A41CF9" w14:textId="77777777" w:rsidTr="009F0641">
        <w:trPr>
          <w:trHeight w:val="20"/>
        </w:trPr>
        <w:tc>
          <w:tcPr>
            <w:tcW w:w="2340" w:type="dxa"/>
            <w:tcBorders>
              <w:top w:val="single" w:sz="4" w:space="0" w:color="000000" w:themeColor="text1"/>
              <w:bottom w:val="single" w:sz="4" w:space="0" w:color="000000" w:themeColor="text1"/>
            </w:tcBorders>
            <w:shd w:val="clear" w:color="auto" w:fill="auto"/>
          </w:tcPr>
          <w:p w14:paraId="3497D6A4" w14:textId="77777777" w:rsidR="00753FFC" w:rsidRPr="00B206BF" w:rsidRDefault="00753FFC" w:rsidP="009F0641">
            <w:pPr>
              <w:widowControl w:val="0"/>
              <w:spacing w:line="480" w:lineRule="auto"/>
            </w:pPr>
            <w:r w:rsidRPr="00B206BF">
              <w:t>Subscale</w:t>
            </w:r>
          </w:p>
        </w:tc>
        <w:tc>
          <w:tcPr>
            <w:tcW w:w="2229" w:type="dxa"/>
            <w:tcBorders>
              <w:top w:val="single" w:sz="4" w:space="0" w:color="000000" w:themeColor="text1"/>
              <w:bottom w:val="single" w:sz="4" w:space="0" w:color="000000" w:themeColor="text1"/>
            </w:tcBorders>
            <w:shd w:val="clear" w:color="auto" w:fill="auto"/>
          </w:tcPr>
          <w:p w14:paraId="401227A2" w14:textId="77777777" w:rsidR="00753FFC" w:rsidRDefault="00753FFC" w:rsidP="009F0641">
            <w:pPr>
              <w:widowControl w:val="0"/>
              <w:spacing w:line="480" w:lineRule="auto"/>
              <w:jc w:val="center"/>
            </w:pPr>
            <w:r w:rsidRPr="00B206BF">
              <w:t xml:space="preserve">Initial Version </w:t>
            </w:r>
          </w:p>
          <w:p w14:paraId="13875014" w14:textId="77777777" w:rsidR="00753FFC" w:rsidRPr="00B206BF" w:rsidRDefault="00753FFC" w:rsidP="009F0641">
            <w:pPr>
              <w:widowControl w:val="0"/>
              <w:spacing w:line="480" w:lineRule="auto"/>
              <w:jc w:val="center"/>
            </w:pPr>
            <w:r>
              <w:t>(47 items)</w:t>
            </w:r>
          </w:p>
        </w:tc>
        <w:tc>
          <w:tcPr>
            <w:tcW w:w="2340" w:type="dxa"/>
            <w:tcBorders>
              <w:top w:val="single" w:sz="4" w:space="0" w:color="000000" w:themeColor="text1"/>
              <w:bottom w:val="single" w:sz="4" w:space="0" w:color="000000" w:themeColor="text1"/>
            </w:tcBorders>
            <w:shd w:val="clear" w:color="auto" w:fill="auto"/>
          </w:tcPr>
          <w:p w14:paraId="4917BF5F" w14:textId="77777777" w:rsidR="00753FFC" w:rsidRDefault="00753FFC" w:rsidP="009F0641">
            <w:pPr>
              <w:widowControl w:val="0"/>
              <w:spacing w:line="480" w:lineRule="auto"/>
              <w:jc w:val="center"/>
            </w:pPr>
            <w:r w:rsidRPr="00B206BF">
              <w:t>Final Version</w:t>
            </w:r>
          </w:p>
          <w:p w14:paraId="2F156A84" w14:textId="77777777" w:rsidR="00753FFC" w:rsidRPr="00B206BF" w:rsidRDefault="00753FFC" w:rsidP="009F0641">
            <w:pPr>
              <w:widowControl w:val="0"/>
              <w:spacing w:line="480" w:lineRule="auto"/>
              <w:jc w:val="center"/>
            </w:pPr>
            <w:r>
              <w:t>(18 items)</w:t>
            </w:r>
          </w:p>
        </w:tc>
      </w:tr>
      <w:tr w:rsidR="00753FFC" w:rsidRPr="004F1D50" w14:paraId="0F6FA5DA" w14:textId="77777777" w:rsidTr="009F0641">
        <w:trPr>
          <w:trHeight w:val="20"/>
        </w:trPr>
        <w:tc>
          <w:tcPr>
            <w:tcW w:w="2340" w:type="dxa"/>
            <w:tcBorders>
              <w:top w:val="single" w:sz="4" w:space="0" w:color="000000" w:themeColor="text1"/>
            </w:tcBorders>
            <w:shd w:val="clear" w:color="auto" w:fill="auto"/>
          </w:tcPr>
          <w:p w14:paraId="29F86030" w14:textId="77777777" w:rsidR="00753FFC" w:rsidRPr="00B206BF" w:rsidRDefault="00753FFC" w:rsidP="009F0641">
            <w:pPr>
              <w:widowControl w:val="0"/>
              <w:spacing w:line="480" w:lineRule="auto"/>
            </w:pPr>
            <w:r w:rsidRPr="00B206BF">
              <w:t>Overall</w:t>
            </w:r>
          </w:p>
        </w:tc>
        <w:tc>
          <w:tcPr>
            <w:tcW w:w="2229" w:type="dxa"/>
            <w:tcBorders>
              <w:top w:val="single" w:sz="4" w:space="0" w:color="000000" w:themeColor="text1"/>
            </w:tcBorders>
            <w:shd w:val="clear" w:color="auto" w:fill="auto"/>
          </w:tcPr>
          <w:p w14:paraId="388EE236" w14:textId="77777777" w:rsidR="00753FFC" w:rsidRPr="00B206BF" w:rsidRDefault="00753FFC" w:rsidP="009F0641">
            <w:pPr>
              <w:widowControl w:val="0"/>
              <w:spacing w:line="480" w:lineRule="auto"/>
              <w:jc w:val="center"/>
            </w:pPr>
            <w:r>
              <w:t>0</w:t>
            </w:r>
            <w:r w:rsidRPr="00B206BF">
              <w:t>.67</w:t>
            </w:r>
          </w:p>
        </w:tc>
        <w:tc>
          <w:tcPr>
            <w:tcW w:w="2340" w:type="dxa"/>
            <w:tcBorders>
              <w:top w:val="single" w:sz="4" w:space="0" w:color="000000" w:themeColor="text1"/>
            </w:tcBorders>
            <w:shd w:val="clear" w:color="auto" w:fill="auto"/>
          </w:tcPr>
          <w:p w14:paraId="5C89041D" w14:textId="77777777" w:rsidR="00753FFC" w:rsidRPr="00B206BF" w:rsidRDefault="00753FFC" w:rsidP="009F0641">
            <w:pPr>
              <w:widowControl w:val="0"/>
              <w:spacing w:line="480" w:lineRule="auto"/>
              <w:jc w:val="center"/>
            </w:pPr>
            <w:r>
              <w:t>0</w:t>
            </w:r>
            <w:r w:rsidRPr="00B206BF">
              <w:t>.88</w:t>
            </w:r>
          </w:p>
        </w:tc>
      </w:tr>
      <w:tr w:rsidR="00753FFC" w:rsidRPr="004F1D50" w14:paraId="7405DF7D" w14:textId="77777777" w:rsidTr="009F0641">
        <w:trPr>
          <w:trHeight w:val="20"/>
        </w:trPr>
        <w:tc>
          <w:tcPr>
            <w:tcW w:w="2340" w:type="dxa"/>
            <w:shd w:val="clear" w:color="auto" w:fill="auto"/>
          </w:tcPr>
          <w:p w14:paraId="493A6374" w14:textId="77777777" w:rsidR="00753FFC" w:rsidRPr="00B206BF" w:rsidRDefault="00753FFC" w:rsidP="009F0641">
            <w:pPr>
              <w:widowControl w:val="0"/>
              <w:spacing w:line="480" w:lineRule="auto"/>
            </w:pPr>
            <w:r w:rsidRPr="00B206BF">
              <w:t>Acceptance</w:t>
            </w:r>
          </w:p>
        </w:tc>
        <w:tc>
          <w:tcPr>
            <w:tcW w:w="2229" w:type="dxa"/>
            <w:shd w:val="clear" w:color="auto" w:fill="auto"/>
          </w:tcPr>
          <w:p w14:paraId="60062903" w14:textId="77777777" w:rsidR="00753FFC" w:rsidRPr="00B206BF" w:rsidRDefault="00753FFC" w:rsidP="009F0641">
            <w:pPr>
              <w:widowControl w:val="0"/>
              <w:spacing w:line="480" w:lineRule="auto"/>
              <w:jc w:val="center"/>
            </w:pPr>
            <w:r>
              <w:t>0</w:t>
            </w:r>
            <w:r w:rsidRPr="00B206BF">
              <w:t>.69</w:t>
            </w:r>
          </w:p>
        </w:tc>
        <w:tc>
          <w:tcPr>
            <w:tcW w:w="2340" w:type="dxa"/>
            <w:shd w:val="clear" w:color="auto" w:fill="auto"/>
          </w:tcPr>
          <w:p w14:paraId="67604A0E" w14:textId="77777777" w:rsidR="00753FFC" w:rsidRPr="00B206BF" w:rsidRDefault="00753FFC" w:rsidP="009F0641">
            <w:pPr>
              <w:widowControl w:val="0"/>
              <w:spacing w:line="480" w:lineRule="auto"/>
              <w:jc w:val="center"/>
            </w:pPr>
            <w:r>
              <w:t>0</w:t>
            </w:r>
            <w:r w:rsidRPr="00B206BF">
              <w:t>.60</w:t>
            </w:r>
          </w:p>
        </w:tc>
      </w:tr>
      <w:tr w:rsidR="00753FFC" w:rsidRPr="004F1D50" w14:paraId="12BF8842" w14:textId="77777777" w:rsidTr="009F0641">
        <w:trPr>
          <w:trHeight w:val="20"/>
        </w:trPr>
        <w:tc>
          <w:tcPr>
            <w:tcW w:w="2340" w:type="dxa"/>
            <w:shd w:val="clear" w:color="auto" w:fill="auto"/>
          </w:tcPr>
          <w:p w14:paraId="205BA789" w14:textId="77777777" w:rsidR="00753FFC" w:rsidRPr="00B206BF" w:rsidRDefault="00753FFC" w:rsidP="009F0641">
            <w:pPr>
              <w:widowControl w:val="0"/>
              <w:spacing w:line="480" w:lineRule="auto"/>
            </w:pPr>
            <w:r w:rsidRPr="00B206BF">
              <w:t>Defusion</w:t>
            </w:r>
          </w:p>
        </w:tc>
        <w:tc>
          <w:tcPr>
            <w:tcW w:w="2229" w:type="dxa"/>
            <w:shd w:val="clear" w:color="auto" w:fill="auto"/>
          </w:tcPr>
          <w:p w14:paraId="7737069C" w14:textId="77777777" w:rsidR="00753FFC" w:rsidRPr="00B206BF" w:rsidRDefault="00753FFC" w:rsidP="009F0641">
            <w:pPr>
              <w:widowControl w:val="0"/>
              <w:spacing w:line="480" w:lineRule="auto"/>
              <w:jc w:val="center"/>
            </w:pPr>
            <w:r>
              <w:t>0</w:t>
            </w:r>
            <w:r w:rsidRPr="00B206BF">
              <w:t>.62</w:t>
            </w:r>
          </w:p>
        </w:tc>
        <w:tc>
          <w:tcPr>
            <w:tcW w:w="2340" w:type="dxa"/>
            <w:shd w:val="clear" w:color="auto" w:fill="auto"/>
          </w:tcPr>
          <w:p w14:paraId="150598B1" w14:textId="77777777" w:rsidR="00753FFC" w:rsidRPr="00B206BF" w:rsidRDefault="00753FFC" w:rsidP="009F0641">
            <w:pPr>
              <w:widowControl w:val="0"/>
              <w:spacing w:line="480" w:lineRule="auto"/>
              <w:jc w:val="center"/>
            </w:pPr>
            <w:r>
              <w:t>0</w:t>
            </w:r>
            <w:r w:rsidRPr="00B206BF">
              <w:t>.74</w:t>
            </w:r>
          </w:p>
        </w:tc>
      </w:tr>
      <w:tr w:rsidR="00753FFC" w:rsidRPr="004F1D50" w14:paraId="7E43A5DC" w14:textId="77777777" w:rsidTr="009F0641">
        <w:trPr>
          <w:trHeight w:val="20"/>
        </w:trPr>
        <w:tc>
          <w:tcPr>
            <w:tcW w:w="2340" w:type="dxa"/>
            <w:shd w:val="clear" w:color="auto" w:fill="auto"/>
          </w:tcPr>
          <w:p w14:paraId="58DB0A2A" w14:textId="77777777" w:rsidR="00753FFC" w:rsidRPr="00B206BF" w:rsidRDefault="00753FFC" w:rsidP="009F0641">
            <w:pPr>
              <w:widowControl w:val="0"/>
              <w:spacing w:line="480" w:lineRule="auto"/>
            </w:pPr>
            <w:r w:rsidRPr="00B206BF">
              <w:t>Being Present</w:t>
            </w:r>
          </w:p>
        </w:tc>
        <w:tc>
          <w:tcPr>
            <w:tcW w:w="2229" w:type="dxa"/>
            <w:shd w:val="clear" w:color="auto" w:fill="auto"/>
          </w:tcPr>
          <w:p w14:paraId="6621E451" w14:textId="77777777" w:rsidR="00753FFC" w:rsidRPr="00B206BF" w:rsidRDefault="00753FFC" w:rsidP="009F0641">
            <w:pPr>
              <w:widowControl w:val="0"/>
              <w:spacing w:line="480" w:lineRule="auto"/>
              <w:jc w:val="center"/>
            </w:pPr>
            <w:r>
              <w:t>0</w:t>
            </w:r>
            <w:r w:rsidRPr="00B206BF">
              <w:t>.17</w:t>
            </w:r>
          </w:p>
        </w:tc>
        <w:tc>
          <w:tcPr>
            <w:tcW w:w="2340" w:type="dxa"/>
            <w:shd w:val="clear" w:color="auto" w:fill="auto"/>
          </w:tcPr>
          <w:p w14:paraId="3D40E951" w14:textId="77777777" w:rsidR="00753FFC" w:rsidRPr="00B206BF" w:rsidRDefault="00753FFC" w:rsidP="009F0641">
            <w:pPr>
              <w:widowControl w:val="0"/>
              <w:spacing w:line="480" w:lineRule="auto"/>
              <w:jc w:val="center"/>
            </w:pPr>
            <w:r>
              <w:t>0</w:t>
            </w:r>
            <w:r w:rsidRPr="00B206BF">
              <w:t>.71</w:t>
            </w:r>
          </w:p>
        </w:tc>
      </w:tr>
      <w:tr w:rsidR="00753FFC" w:rsidRPr="004F1D50" w14:paraId="510A59DB" w14:textId="77777777" w:rsidTr="009F0641">
        <w:trPr>
          <w:trHeight w:val="20"/>
        </w:trPr>
        <w:tc>
          <w:tcPr>
            <w:tcW w:w="2340" w:type="dxa"/>
            <w:shd w:val="clear" w:color="auto" w:fill="auto"/>
          </w:tcPr>
          <w:p w14:paraId="043ED62C" w14:textId="77777777" w:rsidR="00753FFC" w:rsidRPr="00B206BF" w:rsidRDefault="00753FFC" w:rsidP="009F0641">
            <w:pPr>
              <w:widowControl w:val="0"/>
              <w:spacing w:line="480" w:lineRule="auto"/>
            </w:pPr>
            <w:r w:rsidRPr="00B206BF">
              <w:t>Self as Context</w:t>
            </w:r>
          </w:p>
        </w:tc>
        <w:tc>
          <w:tcPr>
            <w:tcW w:w="2229" w:type="dxa"/>
            <w:shd w:val="clear" w:color="auto" w:fill="auto"/>
          </w:tcPr>
          <w:p w14:paraId="79AB032A" w14:textId="77777777" w:rsidR="00753FFC" w:rsidRPr="00B206BF" w:rsidRDefault="00753FFC" w:rsidP="009F0641">
            <w:pPr>
              <w:widowControl w:val="0"/>
              <w:spacing w:line="480" w:lineRule="auto"/>
              <w:jc w:val="center"/>
            </w:pPr>
            <w:r>
              <w:t>0</w:t>
            </w:r>
            <w:r w:rsidRPr="00B206BF">
              <w:t>.66</w:t>
            </w:r>
          </w:p>
        </w:tc>
        <w:tc>
          <w:tcPr>
            <w:tcW w:w="2340" w:type="dxa"/>
            <w:shd w:val="clear" w:color="auto" w:fill="auto"/>
          </w:tcPr>
          <w:p w14:paraId="30A55067" w14:textId="77777777" w:rsidR="00753FFC" w:rsidRPr="00B206BF" w:rsidRDefault="00753FFC" w:rsidP="009F0641">
            <w:pPr>
              <w:widowControl w:val="0"/>
              <w:spacing w:line="480" w:lineRule="auto"/>
              <w:jc w:val="center"/>
            </w:pPr>
            <w:r>
              <w:t>0</w:t>
            </w:r>
            <w:r w:rsidRPr="00B206BF">
              <w:t>.69</w:t>
            </w:r>
          </w:p>
        </w:tc>
      </w:tr>
      <w:tr w:rsidR="00753FFC" w:rsidRPr="004F1D50" w14:paraId="21F77689" w14:textId="77777777" w:rsidTr="009F0641">
        <w:trPr>
          <w:trHeight w:val="20"/>
        </w:trPr>
        <w:tc>
          <w:tcPr>
            <w:tcW w:w="2340" w:type="dxa"/>
            <w:shd w:val="clear" w:color="auto" w:fill="auto"/>
          </w:tcPr>
          <w:p w14:paraId="1526099E" w14:textId="77777777" w:rsidR="00753FFC" w:rsidRPr="00B206BF" w:rsidRDefault="00753FFC" w:rsidP="009F0641">
            <w:pPr>
              <w:widowControl w:val="0"/>
              <w:spacing w:line="480" w:lineRule="auto"/>
            </w:pPr>
            <w:r w:rsidRPr="00B206BF">
              <w:t>Values</w:t>
            </w:r>
          </w:p>
        </w:tc>
        <w:tc>
          <w:tcPr>
            <w:tcW w:w="2229" w:type="dxa"/>
            <w:shd w:val="clear" w:color="auto" w:fill="auto"/>
          </w:tcPr>
          <w:p w14:paraId="6F4BAAD1" w14:textId="77777777" w:rsidR="00753FFC" w:rsidRPr="00B206BF" w:rsidRDefault="00753FFC" w:rsidP="009F0641">
            <w:pPr>
              <w:widowControl w:val="0"/>
              <w:spacing w:line="480" w:lineRule="auto"/>
              <w:jc w:val="center"/>
            </w:pPr>
            <w:r>
              <w:t>0</w:t>
            </w:r>
            <w:r w:rsidRPr="00B206BF">
              <w:t>.37</w:t>
            </w:r>
          </w:p>
        </w:tc>
        <w:tc>
          <w:tcPr>
            <w:tcW w:w="2340" w:type="dxa"/>
            <w:shd w:val="clear" w:color="auto" w:fill="auto"/>
          </w:tcPr>
          <w:p w14:paraId="44E50B83" w14:textId="77777777" w:rsidR="00753FFC" w:rsidRPr="00B206BF" w:rsidRDefault="00753FFC" w:rsidP="009F0641">
            <w:pPr>
              <w:widowControl w:val="0"/>
              <w:spacing w:line="480" w:lineRule="auto"/>
              <w:jc w:val="center"/>
            </w:pPr>
            <w:r>
              <w:t>0</w:t>
            </w:r>
            <w:r w:rsidRPr="00B206BF">
              <w:t>.83</w:t>
            </w:r>
          </w:p>
        </w:tc>
      </w:tr>
      <w:tr w:rsidR="00753FFC" w:rsidRPr="004F1D50" w14:paraId="69B5C550" w14:textId="77777777" w:rsidTr="009F0641">
        <w:trPr>
          <w:trHeight w:val="20"/>
        </w:trPr>
        <w:tc>
          <w:tcPr>
            <w:tcW w:w="2340" w:type="dxa"/>
            <w:shd w:val="clear" w:color="auto" w:fill="auto"/>
          </w:tcPr>
          <w:p w14:paraId="2D8B265C" w14:textId="77777777" w:rsidR="00753FFC" w:rsidRPr="00B206BF" w:rsidRDefault="00753FFC" w:rsidP="009F0641">
            <w:pPr>
              <w:widowControl w:val="0"/>
              <w:spacing w:line="480" w:lineRule="auto"/>
            </w:pPr>
            <w:r w:rsidRPr="00B206BF">
              <w:t>Committed Action</w:t>
            </w:r>
          </w:p>
        </w:tc>
        <w:tc>
          <w:tcPr>
            <w:tcW w:w="2229" w:type="dxa"/>
            <w:shd w:val="clear" w:color="auto" w:fill="auto"/>
          </w:tcPr>
          <w:p w14:paraId="4E4B60ED" w14:textId="77777777" w:rsidR="00753FFC" w:rsidRPr="00B206BF" w:rsidRDefault="00753FFC" w:rsidP="009F0641">
            <w:pPr>
              <w:widowControl w:val="0"/>
              <w:spacing w:line="480" w:lineRule="auto"/>
              <w:jc w:val="center"/>
            </w:pPr>
            <w:r>
              <w:t>0</w:t>
            </w:r>
            <w:r w:rsidRPr="00B206BF">
              <w:t>.54</w:t>
            </w:r>
          </w:p>
        </w:tc>
        <w:tc>
          <w:tcPr>
            <w:tcW w:w="2340" w:type="dxa"/>
            <w:shd w:val="clear" w:color="auto" w:fill="auto"/>
          </w:tcPr>
          <w:p w14:paraId="3CD24535" w14:textId="77777777" w:rsidR="00753FFC" w:rsidRPr="00B206BF" w:rsidRDefault="00753FFC" w:rsidP="009F0641">
            <w:pPr>
              <w:widowControl w:val="0"/>
              <w:spacing w:line="480" w:lineRule="auto"/>
              <w:jc w:val="center"/>
            </w:pPr>
            <w:r>
              <w:t>0</w:t>
            </w:r>
            <w:r w:rsidRPr="00B206BF">
              <w:t>.66</w:t>
            </w:r>
          </w:p>
        </w:tc>
      </w:tr>
    </w:tbl>
    <w:p w14:paraId="7D5F7DB4" w14:textId="77777777" w:rsidR="00753FFC" w:rsidRDefault="00753FFC" w:rsidP="009F0641">
      <w:pPr>
        <w:widowControl w:val="0"/>
        <w:spacing w:line="480" w:lineRule="auto"/>
        <w:rPr>
          <w:szCs w:val="24"/>
        </w:rPr>
      </w:pPr>
    </w:p>
    <w:p w14:paraId="536654F5" w14:textId="77777777" w:rsidR="00753FFC" w:rsidRDefault="00753FFC">
      <w:pPr>
        <w:rPr>
          <w:szCs w:val="24"/>
        </w:rPr>
      </w:pPr>
      <w:r>
        <w:rPr>
          <w:szCs w:val="24"/>
        </w:rPr>
        <w:br w:type="page"/>
      </w:r>
    </w:p>
    <w:p w14:paraId="17D60A81" w14:textId="77777777" w:rsidR="00753FFC" w:rsidRPr="00557A71" w:rsidRDefault="00753FFC" w:rsidP="009F0641">
      <w:pPr>
        <w:widowControl w:val="0"/>
        <w:spacing w:line="480" w:lineRule="auto"/>
        <w:rPr>
          <w:szCs w:val="24"/>
        </w:rPr>
      </w:pPr>
      <w:r w:rsidRPr="00557A71">
        <w:rPr>
          <w:szCs w:val="24"/>
        </w:rPr>
        <w:t xml:space="preserve">Table </w:t>
      </w:r>
      <w:r>
        <w:rPr>
          <w:szCs w:val="24"/>
        </w:rPr>
        <w:t>2</w:t>
      </w:r>
      <w:r w:rsidRPr="00557A71">
        <w:rPr>
          <w:szCs w:val="24"/>
        </w:rPr>
        <w:t xml:space="preserve">. </w:t>
      </w:r>
      <w:r w:rsidRPr="00D17F7F">
        <w:rPr>
          <w:szCs w:val="24"/>
        </w:rPr>
        <w:t>Results of c</w:t>
      </w:r>
      <w:r w:rsidRPr="00557A71">
        <w:rPr>
          <w:szCs w:val="24"/>
        </w:rPr>
        <w:t xml:space="preserve">onfirmatory </w:t>
      </w:r>
      <w:r w:rsidRPr="00D17F7F">
        <w:rPr>
          <w:szCs w:val="24"/>
        </w:rPr>
        <w:t>f</w:t>
      </w:r>
      <w:r w:rsidRPr="00557A71">
        <w:rPr>
          <w:szCs w:val="24"/>
        </w:rPr>
        <w:t xml:space="preserve">actor </w:t>
      </w:r>
      <w:r w:rsidRPr="00D17F7F">
        <w:rPr>
          <w:szCs w:val="24"/>
        </w:rPr>
        <w:t>a</w:t>
      </w:r>
      <w:r w:rsidRPr="00557A71">
        <w:rPr>
          <w:szCs w:val="24"/>
        </w:rPr>
        <w:t xml:space="preserve">nalysis of the </w:t>
      </w:r>
      <w:r w:rsidRPr="00D17F7F">
        <w:rPr>
          <w:szCs w:val="24"/>
        </w:rPr>
        <w:t>f</w:t>
      </w:r>
      <w:r w:rsidRPr="00557A71">
        <w:rPr>
          <w:szCs w:val="24"/>
        </w:rPr>
        <w:t xml:space="preserve">inal </w:t>
      </w:r>
      <w:r w:rsidRPr="00D17F7F">
        <w:rPr>
          <w:szCs w:val="24"/>
        </w:rPr>
        <w:t>v</w:t>
      </w:r>
      <w:r w:rsidRPr="00557A71">
        <w:rPr>
          <w:szCs w:val="24"/>
        </w:rPr>
        <w:t xml:space="preserve">ersion of the 6-PAQ </w:t>
      </w:r>
      <w:r w:rsidRPr="00D17F7F">
        <w:rPr>
          <w:szCs w:val="24"/>
        </w:rPr>
        <w:t>i</w:t>
      </w:r>
      <w:r w:rsidRPr="00557A71">
        <w:rPr>
          <w:szCs w:val="24"/>
        </w:rPr>
        <w:t>nstrument</w:t>
      </w:r>
      <w:r w:rsidRPr="00D17F7F">
        <w:rPr>
          <w:szCs w:val="24"/>
        </w:rPr>
        <w:t>.</w:t>
      </w:r>
    </w:p>
    <w:tbl>
      <w:tblPr>
        <w:tblStyle w:val="TableGrid"/>
        <w:tblW w:w="8604" w:type="dxa"/>
        <w:tblInd w:w="108" w:type="dxa"/>
        <w:tblBorders>
          <w:left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0A0" w:firstRow="1" w:lastRow="0" w:firstColumn="1" w:lastColumn="0" w:noHBand="0" w:noVBand="0"/>
      </w:tblPr>
      <w:tblGrid>
        <w:gridCol w:w="2218"/>
        <w:gridCol w:w="1483"/>
        <w:gridCol w:w="1335"/>
        <w:gridCol w:w="1330"/>
        <w:gridCol w:w="1318"/>
        <w:gridCol w:w="920"/>
      </w:tblGrid>
      <w:tr w:rsidR="00753FFC" w:rsidRPr="00D17F7F" w14:paraId="7319B3E1" w14:textId="77777777" w:rsidTr="009F0641">
        <w:trPr>
          <w:trHeight w:val="20"/>
        </w:trPr>
        <w:tc>
          <w:tcPr>
            <w:tcW w:w="2218" w:type="dxa"/>
            <w:tcBorders>
              <w:top w:val="single" w:sz="4" w:space="0" w:color="000000" w:themeColor="text1"/>
              <w:bottom w:val="single" w:sz="4" w:space="0" w:color="000000" w:themeColor="text1"/>
            </w:tcBorders>
            <w:shd w:val="clear" w:color="auto" w:fill="auto"/>
            <w:vAlign w:val="bottom"/>
          </w:tcPr>
          <w:p w14:paraId="095DC5FE" w14:textId="77777777" w:rsidR="00753FFC" w:rsidRPr="00557A71" w:rsidRDefault="00753FFC" w:rsidP="009F0641">
            <w:pPr>
              <w:widowControl w:val="0"/>
              <w:spacing w:before="4" w:after="4" w:line="480" w:lineRule="auto"/>
              <w:jc w:val="center"/>
            </w:pPr>
            <w:r w:rsidRPr="00557A71">
              <w:t>Item labeled by process and number</w:t>
            </w:r>
          </w:p>
        </w:tc>
        <w:tc>
          <w:tcPr>
            <w:tcW w:w="1483" w:type="dxa"/>
            <w:tcBorders>
              <w:top w:val="single" w:sz="4" w:space="0" w:color="000000" w:themeColor="text1"/>
              <w:bottom w:val="single" w:sz="4" w:space="0" w:color="000000" w:themeColor="text1"/>
            </w:tcBorders>
            <w:shd w:val="clear" w:color="auto" w:fill="auto"/>
            <w:vAlign w:val="bottom"/>
          </w:tcPr>
          <w:p w14:paraId="6D814D8E" w14:textId="77777777" w:rsidR="00753FFC" w:rsidRPr="00557A71" w:rsidRDefault="00753FFC" w:rsidP="009F0641">
            <w:pPr>
              <w:widowControl w:val="0"/>
              <w:spacing w:before="4" w:after="4" w:line="480" w:lineRule="auto"/>
              <w:jc w:val="center"/>
            </w:pPr>
            <w:r w:rsidRPr="00557A71">
              <w:t>Standardized loading</w:t>
            </w:r>
          </w:p>
        </w:tc>
        <w:tc>
          <w:tcPr>
            <w:tcW w:w="1335" w:type="dxa"/>
            <w:tcBorders>
              <w:top w:val="single" w:sz="4" w:space="0" w:color="000000" w:themeColor="text1"/>
              <w:bottom w:val="single" w:sz="4" w:space="0" w:color="000000" w:themeColor="text1"/>
            </w:tcBorders>
            <w:shd w:val="clear" w:color="auto" w:fill="auto"/>
            <w:vAlign w:val="bottom"/>
          </w:tcPr>
          <w:p w14:paraId="148927D7" w14:textId="77777777" w:rsidR="00753FFC" w:rsidRPr="00557A71" w:rsidRDefault="00753FFC" w:rsidP="009F0641">
            <w:pPr>
              <w:widowControl w:val="0"/>
              <w:spacing w:before="4" w:after="4" w:line="480" w:lineRule="auto"/>
              <w:jc w:val="center"/>
            </w:pPr>
            <w:r w:rsidRPr="00557A71">
              <w:t>Standard error</w:t>
            </w:r>
          </w:p>
        </w:tc>
        <w:tc>
          <w:tcPr>
            <w:tcW w:w="1330" w:type="dxa"/>
            <w:tcBorders>
              <w:top w:val="single" w:sz="4" w:space="0" w:color="000000" w:themeColor="text1"/>
              <w:bottom w:val="single" w:sz="4" w:space="0" w:color="000000" w:themeColor="text1"/>
            </w:tcBorders>
            <w:shd w:val="clear" w:color="auto" w:fill="auto"/>
            <w:vAlign w:val="bottom"/>
          </w:tcPr>
          <w:p w14:paraId="6CCA2245" w14:textId="77777777" w:rsidR="00753FFC" w:rsidRPr="00557A71" w:rsidRDefault="00753FFC" w:rsidP="009F0641">
            <w:pPr>
              <w:widowControl w:val="0"/>
              <w:spacing w:before="4" w:after="4" w:line="480" w:lineRule="auto"/>
              <w:jc w:val="center"/>
            </w:pPr>
            <w:r w:rsidRPr="00557A71">
              <w:rPr>
                <w:i/>
              </w:rPr>
              <w:t>t</w:t>
            </w:r>
            <w:r w:rsidRPr="00557A71">
              <w:t xml:space="preserve"> statistic</w:t>
            </w:r>
          </w:p>
        </w:tc>
        <w:tc>
          <w:tcPr>
            <w:tcW w:w="1318" w:type="dxa"/>
            <w:tcBorders>
              <w:top w:val="single" w:sz="4" w:space="0" w:color="000000" w:themeColor="text1"/>
              <w:bottom w:val="single" w:sz="4" w:space="0" w:color="000000" w:themeColor="text1"/>
            </w:tcBorders>
            <w:shd w:val="clear" w:color="auto" w:fill="auto"/>
            <w:vAlign w:val="bottom"/>
          </w:tcPr>
          <w:p w14:paraId="21918FA1" w14:textId="77777777" w:rsidR="00753FFC" w:rsidRPr="00557A71" w:rsidRDefault="00753FFC" w:rsidP="009F0641">
            <w:pPr>
              <w:widowControl w:val="0"/>
              <w:spacing w:before="4" w:after="4" w:line="480" w:lineRule="auto"/>
              <w:jc w:val="center"/>
            </w:pPr>
            <w:r w:rsidRPr="00557A71">
              <w:rPr>
                <w:i/>
              </w:rPr>
              <w:t xml:space="preserve">p </w:t>
            </w:r>
            <w:r w:rsidRPr="00557A71">
              <w:t>value</w:t>
            </w:r>
          </w:p>
        </w:tc>
        <w:tc>
          <w:tcPr>
            <w:tcW w:w="920" w:type="dxa"/>
            <w:tcBorders>
              <w:top w:val="single" w:sz="4" w:space="0" w:color="000000" w:themeColor="text1"/>
              <w:bottom w:val="single" w:sz="4" w:space="0" w:color="000000" w:themeColor="text1"/>
            </w:tcBorders>
            <w:shd w:val="clear" w:color="auto" w:fill="auto"/>
            <w:vAlign w:val="bottom"/>
          </w:tcPr>
          <w:p w14:paraId="683FCFF4" w14:textId="77777777" w:rsidR="00753FFC" w:rsidRPr="00557A71" w:rsidRDefault="00753FFC" w:rsidP="009F0641">
            <w:pPr>
              <w:widowControl w:val="0"/>
              <w:spacing w:before="4" w:after="4" w:line="480" w:lineRule="auto"/>
              <w:jc w:val="center"/>
            </w:pPr>
            <w:r w:rsidRPr="00557A71">
              <w:rPr>
                <w:i/>
              </w:rPr>
              <w:t>R</w:t>
            </w:r>
            <w:r w:rsidRPr="00557A71">
              <w:rPr>
                <w:vertAlign w:val="superscript"/>
              </w:rPr>
              <w:t>2</w:t>
            </w:r>
          </w:p>
        </w:tc>
      </w:tr>
      <w:tr w:rsidR="00753FFC" w:rsidRPr="00D17F7F" w14:paraId="1A4A64BC" w14:textId="77777777" w:rsidTr="009F0641">
        <w:trPr>
          <w:trHeight w:val="20"/>
        </w:trPr>
        <w:tc>
          <w:tcPr>
            <w:tcW w:w="2218" w:type="dxa"/>
            <w:tcBorders>
              <w:top w:val="single" w:sz="4" w:space="0" w:color="000000" w:themeColor="text1"/>
            </w:tcBorders>
            <w:shd w:val="clear" w:color="auto" w:fill="auto"/>
          </w:tcPr>
          <w:p w14:paraId="3C16C2B0" w14:textId="77777777" w:rsidR="00753FFC" w:rsidRPr="00557A71" w:rsidRDefault="00753FFC" w:rsidP="009F0641">
            <w:pPr>
              <w:widowControl w:val="0"/>
              <w:tabs>
                <w:tab w:val="left" w:pos="342"/>
              </w:tabs>
              <w:spacing w:before="4" w:after="4" w:line="480" w:lineRule="auto"/>
            </w:pPr>
            <w:r w:rsidRPr="00557A71">
              <w:t>Acceptance (A)</w:t>
            </w:r>
          </w:p>
        </w:tc>
        <w:tc>
          <w:tcPr>
            <w:tcW w:w="1483" w:type="dxa"/>
            <w:tcBorders>
              <w:top w:val="single" w:sz="4" w:space="0" w:color="000000" w:themeColor="text1"/>
            </w:tcBorders>
            <w:shd w:val="clear" w:color="auto" w:fill="auto"/>
          </w:tcPr>
          <w:p w14:paraId="5037AED5" w14:textId="77777777" w:rsidR="00753FFC" w:rsidRPr="00557A71" w:rsidRDefault="00753FFC" w:rsidP="009F0641">
            <w:pPr>
              <w:widowControl w:val="0"/>
              <w:spacing w:before="4" w:after="4" w:line="480" w:lineRule="auto"/>
            </w:pPr>
          </w:p>
        </w:tc>
        <w:tc>
          <w:tcPr>
            <w:tcW w:w="1335" w:type="dxa"/>
            <w:tcBorders>
              <w:top w:val="single" w:sz="4" w:space="0" w:color="000000" w:themeColor="text1"/>
            </w:tcBorders>
            <w:shd w:val="clear" w:color="auto" w:fill="auto"/>
          </w:tcPr>
          <w:p w14:paraId="033AF381" w14:textId="77777777" w:rsidR="00753FFC" w:rsidRPr="00557A71" w:rsidRDefault="00753FFC" w:rsidP="009F0641">
            <w:pPr>
              <w:widowControl w:val="0"/>
              <w:spacing w:before="4" w:after="4" w:line="480" w:lineRule="auto"/>
            </w:pPr>
          </w:p>
        </w:tc>
        <w:tc>
          <w:tcPr>
            <w:tcW w:w="1330" w:type="dxa"/>
            <w:tcBorders>
              <w:top w:val="single" w:sz="4" w:space="0" w:color="000000" w:themeColor="text1"/>
            </w:tcBorders>
            <w:shd w:val="clear" w:color="auto" w:fill="auto"/>
          </w:tcPr>
          <w:p w14:paraId="079C5257" w14:textId="77777777" w:rsidR="00753FFC" w:rsidRPr="00557A71" w:rsidRDefault="00753FFC" w:rsidP="009F0641">
            <w:pPr>
              <w:widowControl w:val="0"/>
              <w:spacing w:before="4" w:after="4" w:line="480" w:lineRule="auto"/>
            </w:pPr>
          </w:p>
        </w:tc>
        <w:tc>
          <w:tcPr>
            <w:tcW w:w="1318" w:type="dxa"/>
            <w:tcBorders>
              <w:top w:val="single" w:sz="4" w:space="0" w:color="000000" w:themeColor="text1"/>
            </w:tcBorders>
            <w:shd w:val="clear" w:color="auto" w:fill="auto"/>
          </w:tcPr>
          <w:p w14:paraId="130F891C" w14:textId="77777777" w:rsidR="00753FFC" w:rsidRPr="00557A71" w:rsidRDefault="00753FFC" w:rsidP="009F0641">
            <w:pPr>
              <w:widowControl w:val="0"/>
              <w:spacing w:before="4" w:after="4" w:line="480" w:lineRule="auto"/>
            </w:pPr>
          </w:p>
        </w:tc>
        <w:tc>
          <w:tcPr>
            <w:tcW w:w="920" w:type="dxa"/>
            <w:tcBorders>
              <w:top w:val="single" w:sz="4" w:space="0" w:color="000000" w:themeColor="text1"/>
            </w:tcBorders>
            <w:shd w:val="clear" w:color="auto" w:fill="auto"/>
          </w:tcPr>
          <w:p w14:paraId="560BB5CD" w14:textId="77777777" w:rsidR="00753FFC" w:rsidRPr="00557A71" w:rsidRDefault="00753FFC" w:rsidP="009F0641">
            <w:pPr>
              <w:widowControl w:val="0"/>
              <w:spacing w:before="4" w:after="4" w:line="480" w:lineRule="auto"/>
            </w:pPr>
          </w:p>
        </w:tc>
      </w:tr>
      <w:tr w:rsidR="00753FFC" w:rsidRPr="00D17F7F" w14:paraId="17F0DF97" w14:textId="77777777" w:rsidTr="009F0641">
        <w:trPr>
          <w:trHeight w:val="20"/>
        </w:trPr>
        <w:tc>
          <w:tcPr>
            <w:tcW w:w="2218" w:type="dxa"/>
            <w:shd w:val="clear" w:color="auto" w:fill="auto"/>
          </w:tcPr>
          <w:p w14:paraId="330747A1" w14:textId="77777777" w:rsidR="00753FFC" w:rsidRPr="00557A71" w:rsidRDefault="006E1A47" w:rsidP="009F0641">
            <w:pPr>
              <w:widowControl w:val="0"/>
              <w:tabs>
                <w:tab w:val="left" w:pos="342"/>
              </w:tabs>
              <w:spacing w:before="4" w:after="4" w:line="480" w:lineRule="auto"/>
            </w:pPr>
            <w:r>
              <w:tab/>
              <w:t>12</w:t>
            </w:r>
          </w:p>
        </w:tc>
        <w:tc>
          <w:tcPr>
            <w:tcW w:w="1483" w:type="dxa"/>
            <w:shd w:val="clear" w:color="auto" w:fill="auto"/>
          </w:tcPr>
          <w:p w14:paraId="3953C255" w14:textId="77777777" w:rsidR="00753FFC" w:rsidRPr="00557A71" w:rsidRDefault="00753FFC" w:rsidP="009F0641">
            <w:pPr>
              <w:widowControl w:val="0"/>
              <w:spacing w:before="4" w:after="4" w:line="480" w:lineRule="auto"/>
              <w:jc w:val="center"/>
            </w:pPr>
            <w:r w:rsidRPr="00557A71">
              <w:t>0.86</w:t>
            </w:r>
          </w:p>
        </w:tc>
        <w:tc>
          <w:tcPr>
            <w:tcW w:w="1335" w:type="dxa"/>
            <w:shd w:val="clear" w:color="auto" w:fill="auto"/>
          </w:tcPr>
          <w:p w14:paraId="5D52FE5C"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53F4F433" w14:textId="77777777" w:rsidR="00753FFC" w:rsidRPr="00557A71" w:rsidRDefault="00753FFC" w:rsidP="009F0641">
            <w:pPr>
              <w:widowControl w:val="0"/>
              <w:tabs>
                <w:tab w:val="decimal" w:pos="459"/>
              </w:tabs>
              <w:spacing w:before="4" w:after="4" w:line="480" w:lineRule="auto"/>
            </w:pPr>
            <w:r w:rsidRPr="00557A71">
              <w:t>17.</w:t>
            </w:r>
            <w:r>
              <w:t>63</w:t>
            </w:r>
          </w:p>
        </w:tc>
        <w:tc>
          <w:tcPr>
            <w:tcW w:w="1318" w:type="dxa"/>
            <w:shd w:val="clear" w:color="auto" w:fill="auto"/>
          </w:tcPr>
          <w:p w14:paraId="77492E21"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4D7B8D84" w14:textId="77777777" w:rsidR="00753FFC" w:rsidRPr="00557A71" w:rsidRDefault="00753FFC" w:rsidP="009F0641">
            <w:pPr>
              <w:widowControl w:val="0"/>
              <w:spacing w:before="4" w:after="4" w:line="480" w:lineRule="auto"/>
              <w:jc w:val="center"/>
            </w:pPr>
            <w:r w:rsidRPr="00557A71">
              <w:t>0.7</w:t>
            </w:r>
            <w:r>
              <w:t>5</w:t>
            </w:r>
          </w:p>
        </w:tc>
      </w:tr>
      <w:tr w:rsidR="00753FFC" w:rsidRPr="00D17F7F" w14:paraId="50A21724" w14:textId="77777777" w:rsidTr="009F0641">
        <w:trPr>
          <w:trHeight w:val="20"/>
        </w:trPr>
        <w:tc>
          <w:tcPr>
            <w:tcW w:w="2218" w:type="dxa"/>
            <w:shd w:val="clear" w:color="auto" w:fill="auto"/>
          </w:tcPr>
          <w:p w14:paraId="0EBE6725" w14:textId="77777777" w:rsidR="00753FFC" w:rsidRPr="00557A71" w:rsidRDefault="006E1A47" w:rsidP="009F0641">
            <w:pPr>
              <w:widowControl w:val="0"/>
              <w:tabs>
                <w:tab w:val="left" w:pos="342"/>
              </w:tabs>
              <w:spacing w:before="4" w:after="4" w:line="480" w:lineRule="auto"/>
            </w:pPr>
            <w:r>
              <w:tab/>
              <w:t xml:space="preserve">  3</w:t>
            </w:r>
          </w:p>
        </w:tc>
        <w:tc>
          <w:tcPr>
            <w:tcW w:w="1483" w:type="dxa"/>
            <w:shd w:val="clear" w:color="auto" w:fill="auto"/>
          </w:tcPr>
          <w:p w14:paraId="3987AE44" w14:textId="77777777" w:rsidR="00753FFC" w:rsidRPr="00557A71" w:rsidRDefault="00753FFC" w:rsidP="009F0641">
            <w:pPr>
              <w:widowControl w:val="0"/>
              <w:spacing w:before="4" w:after="4" w:line="480" w:lineRule="auto"/>
              <w:jc w:val="center"/>
            </w:pPr>
            <w:r w:rsidRPr="00557A71">
              <w:t>0.68</w:t>
            </w:r>
          </w:p>
        </w:tc>
        <w:tc>
          <w:tcPr>
            <w:tcW w:w="1335" w:type="dxa"/>
            <w:shd w:val="clear" w:color="auto" w:fill="auto"/>
          </w:tcPr>
          <w:p w14:paraId="2535268B" w14:textId="77777777" w:rsidR="00753FFC" w:rsidRPr="00557A71" w:rsidRDefault="00753FFC" w:rsidP="009F0641">
            <w:pPr>
              <w:widowControl w:val="0"/>
              <w:spacing w:before="4" w:after="4" w:line="480" w:lineRule="auto"/>
              <w:jc w:val="center"/>
            </w:pPr>
            <w:r w:rsidRPr="00557A71">
              <w:t>0.08</w:t>
            </w:r>
          </w:p>
        </w:tc>
        <w:tc>
          <w:tcPr>
            <w:tcW w:w="1330" w:type="dxa"/>
            <w:shd w:val="clear" w:color="auto" w:fill="auto"/>
          </w:tcPr>
          <w:p w14:paraId="0314730C" w14:textId="77777777" w:rsidR="00753FFC" w:rsidRPr="00557A71" w:rsidRDefault="00753FFC" w:rsidP="009F0641">
            <w:pPr>
              <w:widowControl w:val="0"/>
              <w:tabs>
                <w:tab w:val="decimal" w:pos="459"/>
              </w:tabs>
              <w:spacing w:before="4" w:after="4" w:line="480" w:lineRule="auto"/>
            </w:pPr>
            <w:r w:rsidRPr="00557A71">
              <w:t>8.</w:t>
            </w:r>
            <w:r>
              <w:t>51</w:t>
            </w:r>
          </w:p>
        </w:tc>
        <w:tc>
          <w:tcPr>
            <w:tcW w:w="1318" w:type="dxa"/>
            <w:shd w:val="clear" w:color="auto" w:fill="auto"/>
          </w:tcPr>
          <w:p w14:paraId="428E50F3"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68C45FF5" w14:textId="77777777" w:rsidR="00753FFC" w:rsidRPr="00557A71" w:rsidRDefault="00753FFC" w:rsidP="009F0641">
            <w:pPr>
              <w:widowControl w:val="0"/>
              <w:spacing w:before="4" w:after="4" w:line="480" w:lineRule="auto"/>
              <w:jc w:val="center"/>
            </w:pPr>
            <w:r w:rsidRPr="00557A71">
              <w:t>0.46</w:t>
            </w:r>
          </w:p>
        </w:tc>
      </w:tr>
      <w:tr w:rsidR="00753FFC" w:rsidRPr="00D17F7F" w14:paraId="6CB0E5FA" w14:textId="77777777" w:rsidTr="009F0641">
        <w:trPr>
          <w:trHeight w:val="20"/>
        </w:trPr>
        <w:tc>
          <w:tcPr>
            <w:tcW w:w="2218" w:type="dxa"/>
            <w:shd w:val="clear" w:color="auto" w:fill="auto"/>
          </w:tcPr>
          <w:p w14:paraId="755E9173" w14:textId="77777777" w:rsidR="00753FFC" w:rsidRPr="00557A71" w:rsidRDefault="00753FFC" w:rsidP="009F0641">
            <w:pPr>
              <w:widowControl w:val="0"/>
              <w:tabs>
                <w:tab w:val="left" w:pos="342"/>
              </w:tabs>
              <w:spacing w:before="4" w:after="4" w:line="480" w:lineRule="auto"/>
            </w:pPr>
            <w:r w:rsidRPr="00557A71">
              <w:tab/>
            </w:r>
            <w:r w:rsidR="006E1A47">
              <w:t>14</w:t>
            </w:r>
          </w:p>
        </w:tc>
        <w:tc>
          <w:tcPr>
            <w:tcW w:w="1483" w:type="dxa"/>
            <w:shd w:val="clear" w:color="auto" w:fill="auto"/>
          </w:tcPr>
          <w:p w14:paraId="47FECCA8" w14:textId="77777777" w:rsidR="00753FFC" w:rsidRPr="00557A71" w:rsidRDefault="00753FFC" w:rsidP="009F0641">
            <w:pPr>
              <w:widowControl w:val="0"/>
              <w:spacing w:before="4" w:after="4" w:line="480" w:lineRule="auto"/>
              <w:jc w:val="center"/>
            </w:pPr>
            <w:r w:rsidRPr="00557A71">
              <w:t>0.6</w:t>
            </w:r>
            <w:r>
              <w:t>5</w:t>
            </w:r>
          </w:p>
        </w:tc>
        <w:tc>
          <w:tcPr>
            <w:tcW w:w="1335" w:type="dxa"/>
            <w:shd w:val="clear" w:color="auto" w:fill="auto"/>
          </w:tcPr>
          <w:p w14:paraId="14FE27D2" w14:textId="77777777" w:rsidR="00753FFC" w:rsidRPr="00557A71" w:rsidRDefault="00753FFC" w:rsidP="009F0641">
            <w:pPr>
              <w:widowControl w:val="0"/>
              <w:spacing w:before="4" w:after="4" w:line="480" w:lineRule="auto"/>
              <w:jc w:val="center"/>
            </w:pPr>
            <w:r w:rsidRPr="00557A71">
              <w:t>0.06</w:t>
            </w:r>
          </w:p>
        </w:tc>
        <w:tc>
          <w:tcPr>
            <w:tcW w:w="1330" w:type="dxa"/>
            <w:shd w:val="clear" w:color="auto" w:fill="auto"/>
          </w:tcPr>
          <w:p w14:paraId="754A4E25" w14:textId="77777777" w:rsidR="00753FFC" w:rsidRPr="00557A71" w:rsidRDefault="00753FFC" w:rsidP="009F0641">
            <w:pPr>
              <w:widowControl w:val="0"/>
              <w:tabs>
                <w:tab w:val="decimal" w:pos="459"/>
              </w:tabs>
              <w:spacing w:before="4" w:after="4" w:line="480" w:lineRule="auto"/>
            </w:pPr>
            <w:r w:rsidRPr="00557A71">
              <w:t>10.</w:t>
            </w:r>
            <w:r>
              <w:t>28</w:t>
            </w:r>
          </w:p>
        </w:tc>
        <w:tc>
          <w:tcPr>
            <w:tcW w:w="1318" w:type="dxa"/>
            <w:shd w:val="clear" w:color="auto" w:fill="auto"/>
          </w:tcPr>
          <w:p w14:paraId="3EA4DDBF"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55DBCF6A" w14:textId="77777777" w:rsidR="00753FFC" w:rsidRPr="00557A71" w:rsidRDefault="00753FFC" w:rsidP="009F0641">
            <w:pPr>
              <w:widowControl w:val="0"/>
              <w:spacing w:before="4" w:after="4" w:line="480" w:lineRule="auto"/>
              <w:jc w:val="center"/>
            </w:pPr>
            <w:r w:rsidRPr="00557A71">
              <w:t>0.4</w:t>
            </w:r>
            <w:r>
              <w:t>2</w:t>
            </w:r>
          </w:p>
        </w:tc>
      </w:tr>
      <w:tr w:rsidR="00753FFC" w:rsidRPr="00D17F7F" w14:paraId="6D8F1A39" w14:textId="77777777" w:rsidTr="009F0641">
        <w:trPr>
          <w:trHeight w:val="20"/>
        </w:trPr>
        <w:tc>
          <w:tcPr>
            <w:tcW w:w="2218" w:type="dxa"/>
            <w:shd w:val="clear" w:color="auto" w:fill="auto"/>
          </w:tcPr>
          <w:p w14:paraId="5973AB2B" w14:textId="77777777" w:rsidR="00753FFC" w:rsidRPr="00557A71" w:rsidRDefault="00753FFC" w:rsidP="009F0641">
            <w:pPr>
              <w:widowControl w:val="0"/>
              <w:tabs>
                <w:tab w:val="left" w:pos="342"/>
              </w:tabs>
              <w:spacing w:before="4" w:after="4" w:line="480" w:lineRule="auto"/>
            </w:pPr>
            <w:r w:rsidRPr="00557A71">
              <w:t>Defusion (D)</w:t>
            </w:r>
          </w:p>
        </w:tc>
        <w:tc>
          <w:tcPr>
            <w:tcW w:w="1483" w:type="dxa"/>
            <w:shd w:val="clear" w:color="auto" w:fill="auto"/>
          </w:tcPr>
          <w:p w14:paraId="457A7A7F" w14:textId="77777777" w:rsidR="00753FFC" w:rsidRPr="00557A71" w:rsidRDefault="00753FFC" w:rsidP="009F0641">
            <w:pPr>
              <w:widowControl w:val="0"/>
              <w:spacing w:before="4" w:after="4" w:line="480" w:lineRule="auto"/>
              <w:jc w:val="center"/>
            </w:pPr>
          </w:p>
        </w:tc>
        <w:tc>
          <w:tcPr>
            <w:tcW w:w="1335" w:type="dxa"/>
            <w:shd w:val="clear" w:color="auto" w:fill="auto"/>
          </w:tcPr>
          <w:p w14:paraId="06BA26DE" w14:textId="77777777" w:rsidR="00753FFC" w:rsidRPr="00557A71" w:rsidRDefault="00753FFC" w:rsidP="009F0641">
            <w:pPr>
              <w:widowControl w:val="0"/>
              <w:spacing w:before="4" w:after="4" w:line="480" w:lineRule="auto"/>
              <w:jc w:val="center"/>
            </w:pPr>
          </w:p>
        </w:tc>
        <w:tc>
          <w:tcPr>
            <w:tcW w:w="1330" w:type="dxa"/>
            <w:shd w:val="clear" w:color="auto" w:fill="auto"/>
          </w:tcPr>
          <w:p w14:paraId="2E71C620" w14:textId="77777777" w:rsidR="00753FFC" w:rsidRPr="00557A71" w:rsidRDefault="00753FFC" w:rsidP="009F0641">
            <w:pPr>
              <w:widowControl w:val="0"/>
              <w:tabs>
                <w:tab w:val="decimal" w:pos="459"/>
              </w:tabs>
              <w:spacing w:before="4" w:after="4" w:line="480" w:lineRule="auto"/>
            </w:pPr>
          </w:p>
        </w:tc>
        <w:tc>
          <w:tcPr>
            <w:tcW w:w="1318" w:type="dxa"/>
            <w:shd w:val="clear" w:color="auto" w:fill="auto"/>
          </w:tcPr>
          <w:p w14:paraId="5DCA8B4C" w14:textId="77777777" w:rsidR="00753FFC" w:rsidRPr="00557A71" w:rsidRDefault="00753FFC" w:rsidP="009F0641">
            <w:pPr>
              <w:widowControl w:val="0"/>
              <w:spacing w:before="4" w:after="4" w:line="480" w:lineRule="auto"/>
              <w:jc w:val="center"/>
            </w:pPr>
          </w:p>
        </w:tc>
        <w:tc>
          <w:tcPr>
            <w:tcW w:w="920" w:type="dxa"/>
            <w:shd w:val="clear" w:color="auto" w:fill="auto"/>
          </w:tcPr>
          <w:p w14:paraId="3E4EBC00" w14:textId="77777777" w:rsidR="00753FFC" w:rsidRPr="00557A71" w:rsidRDefault="00753FFC" w:rsidP="009F0641">
            <w:pPr>
              <w:widowControl w:val="0"/>
              <w:spacing w:before="4" w:after="4" w:line="480" w:lineRule="auto"/>
              <w:jc w:val="center"/>
            </w:pPr>
          </w:p>
        </w:tc>
      </w:tr>
      <w:tr w:rsidR="00753FFC" w:rsidRPr="00D17F7F" w14:paraId="33C430DE" w14:textId="77777777" w:rsidTr="009F0641">
        <w:trPr>
          <w:trHeight w:val="20"/>
        </w:trPr>
        <w:tc>
          <w:tcPr>
            <w:tcW w:w="2218" w:type="dxa"/>
            <w:shd w:val="clear" w:color="auto" w:fill="auto"/>
          </w:tcPr>
          <w:p w14:paraId="25EDEED3" w14:textId="77777777" w:rsidR="00753FFC" w:rsidRPr="00557A71" w:rsidRDefault="006E1A47" w:rsidP="009F0641">
            <w:pPr>
              <w:widowControl w:val="0"/>
              <w:tabs>
                <w:tab w:val="left" w:pos="342"/>
              </w:tabs>
              <w:spacing w:before="4" w:after="4" w:line="480" w:lineRule="auto"/>
            </w:pPr>
            <w:r>
              <w:tab/>
              <w:t>11</w:t>
            </w:r>
          </w:p>
        </w:tc>
        <w:tc>
          <w:tcPr>
            <w:tcW w:w="1483" w:type="dxa"/>
            <w:shd w:val="clear" w:color="auto" w:fill="auto"/>
          </w:tcPr>
          <w:p w14:paraId="33EFE0B5" w14:textId="77777777" w:rsidR="00753FFC" w:rsidRPr="00557A71" w:rsidRDefault="00753FFC" w:rsidP="009F0641">
            <w:pPr>
              <w:widowControl w:val="0"/>
              <w:spacing w:before="4" w:after="4" w:line="480" w:lineRule="auto"/>
              <w:jc w:val="center"/>
            </w:pPr>
            <w:r w:rsidRPr="00557A71">
              <w:t>0.86</w:t>
            </w:r>
          </w:p>
        </w:tc>
        <w:tc>
          <w:tcPr>
            <w:tcW w:w="1335" w:type="dxa"/>
            <w:shd w:val="clear" w:color="auto" w:fill="auto"/>
          </w:tcPr>
          <w:p w14:paraId="148C413F"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63AFB7EB" w14:textId="77777777" w:rsidR="00753FFC" w:rsidRPr="00557A71" w:rsidRDefault="00753FFC" w:rsidP="009F0641">
            <w:pPr>
              <w:widowControl w:val="0"/>
              <w:tabs>
                <w:tab w:val="decimal" w:pos="459"/>
              </w:tabs>
              <w:spacing w:before="4" w:after="4" w:line="480" w:lineRule="auto"/>
            </w:pPr>
            <w:r w:rsidRPr="00557A71">
              <w:t>1</w:t>
            </w:r>
            <w:r>
              <w:t>7.37</w:t>
            </w:r>
          </w:p>
        </w:tc>
        <w:tc>
          <w:tcPr>
            <w:tcW w:w="1318" w:type="dxa"/>
            <w:shd w:val="clear" w:color="auto" w:fill="auto"/>
          </w:tcPr>
          <w:p w14:paraId="672FAEC0"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2B4FE9AC" w14:textId="77777777" w:rsidR="00753FFC" w:rsidRPr="00557A71" w:rsidRDefault="00753FFC" w:rsidP="009F0641">
            <w:pPr>
              <w:widowControl w:val="0"/>
              <w:spacing w:before="4" w:after="4" w:line="480" w:lineRule="auto"/>
              <w:jc w:val="center"/>
            </w:pPr>
            <w:r w:rsidRPr="00557A71">
              <w:t>0.73</w:t>
            </w:r>
          </w:p>
        </w:tc>
      </w:tr>
      <w:tr w:rsidR="00753FFC" w:rsidRPr="00D17F7F" w14:paraId="13371236" w14:textId="77777777" w:rsidTr="009F0641">
        <w:trPr>
          <w:trHeight w:val="20"/>
        </w:trPr>
        <w:tc>
          <w:tcPr>
            <w:tcW w:w="2218" w:type="dxa"/>
            <w:shd w:val="clear" w:color="auto" w:fill="auto"/>
          </w:tcPr>
          <w:p w14:paraId="08939622" w14:textId="77777777" w:rsidR="00753FFC" w:rsidRPr="00557A71" w:rsidRDefault="006E1A47" w:rsidP="009F0641">
            <w:pPr>
              <w:widowControl w:val="0"/>
              <w:tabs>
                <w:tab w:val="left" w:pos="342"/>
              </w:tabs>
              <w:spacing w:before="4" w:after="4" w:line="480" w:lineRule="auto"/>
            </w:pPr>
            <w:r>
              <w:tab/>
              <w:t xml:space="preserve">  6</w:t>
            </w:r>
          </w:p>
        </w:tc>
        <w:tc>
          <w:tcPr>
            <w:tcW w:w="1483" w:type="dxa"/>
            <w:shd w:val="clear" w:color="auto" w:fill="auto"/>
          </w:tcPr>
          <w:p w14:paraId="20F355E5" w14:textId="77777777" w:rsidR="00753FFC" w:rsidRPr="00557A71" w:rsidRDefault="00753FFC" w:rsidP="009F0641">
            <w:pPr>
              <w:widowControl w:val="0"/>
              <w:spacing w:before="4" w:after="4" w:line="480" w:lineRule="auto"/>
              <w:jc w:val="center"/>
            </w:pPr>
            <w:r w:rsidRPr="00557A71">
              <w:t>0.74</w:t>
            </w:r>
          </w:p>
        </w:tc>
        <w:tc>
          <w:tcPr>
            <w:tcW w:w="1335" w:type="dxa"/>
            <w:shd w:val="clear" w:color="auto" w:fill="auto"/>
          </w:tcPr>
          <w:p w14:paraId="3232E6DE"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65CFA0B9" w14:textId="77777777" w:rsidR="00753FFC" w:rsidRPr="00557A71" w:rsidRDefault="00753FFC" w:rsidP="009F0641">
            <w:pPr>
              <w:widowControl w:val="0"/>
              <w:tabs>
                <w:tab w:val="decimal" w:pos="459"/>
              </w:tabs>
              <w:spacing w:before="4" w:after="4" w:line="480" w:lineRule="auto"/>
            </w:pPr>
            <w:r w:rsidRPr="00557A71">
              <w:t>14.</w:t>
            </w:r>
            <w:r>
              <w:t>55</w:t>
            </w:r>
          </w:p>
        </w:tc>
        <w:tc>
          <w:tcPr>
            <w:tcW w:w="1318" w:type="dxa"/>
            <w:shd w:val="clear" w:color="auto" w:fill="auto"/>
          </w:tcPr>
          <w:p w14:paraId="6955BD62"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194F5330" w14:textId="77777777" w:rsidR="00753FFC" w:rsidRPr="00557A71" w:rsidRDefault="00753FFC" w:rsidP="009F0641">
            <w:pPr>
              <w:widowControl w:val="0"/>
              <w:spacing w:before="4" w:after="4" w:line="480" w:lineRule="auto"/>
              <w:jc w:val="center"/>
            </w:pPr>
            <w:r w:rsidRPr="00557A71">
              <w:t>0.55</w:t>
            </w:r>
          </w:p>
        </w:tc>
      </w:tr>
      <w:tr w:rsidR="00753FFC" w:rsidRPr="00D17F7F" w14:paraId="7A461B23" w14:textId="77777777" w:rsidTr="009F0641">
        <w:trPr>
          <w:trHeight w:val="20"/>
        </w:trPr>
        <w:tc>
          <w:tcPr>
            <w:tcW w:w="2218" w:type="dxa"/>
            <w:shd w:val="clear" w:color="auto" w:fill="auto"/>
          </w:tcPr>
          <w:p w14:paraId="42C256D1" w14:textId="77777777" w:rsidR="00753FFC" w:rsidRPr="00557A71" w:rsidRDefault="006E1A47" w:rsidP="009F0641">
            <w:pPr>
              <w:widowControl w:val="0"/>
              <w:tabs>
                <w:tab w:val="left" w:pos="342"/>
              </w:tabs>
              <w:spacing w:before="4" w:after="4" w:line="480" w:lineRule="auto"/>
            </w:pPr>
            <w:r>
              <w:tab/>
              <w:t>16</w:t>
            </w:r>
          </w:p>
        </w:tc>
        <w:tc>
          <w:tcPr>
            <w:tcW w:w="1483" w:type="dxa"/>
            <w:shd w:val="clear" w:color="auto" w:fill="auto"/>
          </w:tcPr>
          <w:p w14:paraId="3489686B" w14:textId="77777777" w:rsidR="00753FFC" w:rsidRPr="00557A71" w:rsidRDefault="00753FFC" w:rsidP="009F0641">
            <w:pPr>
              <w:widowControl w:val="0"/>
              <w:spacing w:before="4" w:after="4" w:line="480" w:lineRule="auto"/>
              <w:jc w:val="center"/>
            </w:pPr>
            <w:r w:rsidRPr="00557A71">
              <w:t>0.80</w:t>
            </w:r>
          </w:p>
        </w:tc>
        <w:tc>
          <w:tcPr>
            <w:tcW w:w="1335" w:type="dxa"/>
            <w:shd w:val="clear" w:color="auto" w:fill="auto"/>
          </w:tcPr>
          <w:p w14:paraId="16779835" w14:textId="77777777" w:rsidR="00753FFC" w:rsidRPr="00557A71" w:rsidRDefault="00753FFC" w:rsidP="009F0641">
            <w:pPr>
              <w:widowControl w:val="0"/>
              <w:spacing w:before="4" w:after="4" w:line="480" w:lineRule="auto"/>
              <w:jc w:val="center"/>
            </w:pPr>
            <w:r w:rsidRPr="00557A71">
              <w:t>0.04</w:t>
            </w:r>
          </w:p>
        </w:tc>
        <w:tc>
          <w:tcPr>
            <w:tcW w:w="1330" w:type="dxa"/>
            <w:shd w:val="clear" w:color="auto" w:fill="auto"/>
          </w:tcPr>
          <w:p w14:paraId="0516D9BD" w14:textId="77777777" w:rsidR="00753FFC" w:rsidRPr="00557A71" w:rsidRDefault="00753FFC" w:rsidP="009F0641">
            <w:pPr>
              <w:widowControl w:val="0"/>
              <w:tabs>
                <w:tab w:val="decimal" w:pos="459"/>
              </w:tabs>
              <w:spacing w:before="4" w:after="4" w:line="480" w:lineRule="auto"/>
            </w:pPr>
            <w:r w:rsidRPr="00557A71">
              <w:t>18.</w:t>
            </w:r>
            <w:r>
              <w:t>11</w:t>
            </w:r>
          </w:p>
        </w:tc>
        <w:tc>
          <w:tcPr>
            <w:tcW w:w="1318" w:type="dxa"/>
            <w:shd w:val="clear" w:color="auto" w:fill="auto"/>
          </w:tcPr>
          <w:p w14:paraId="58ABC8C7"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51425F12" w14:textId="77777777" w:rsidR="00753FFC" w:rsidRPr="00557A71" w:rsidRDefault="00753FFC" w:rsidP="009F0641">
            <w:pPr>
              <w:widowControl w:val="0"/>
              <w:spacing w:before="4" w:after="4" w:line="480" w:lineRule="auto"/>
              <w:jc w:val="center"/>
            </w:pPr>
            <w:r w:rsidRPr="00557A71">
              <w:t>0.64</w:t>
            </w:r>
          </w:p>
        </w:tc>
      </w:tr>
      <w:tr w:rsidR="00753FFC" w:rsidRPr="00D17F7F" w14:paraId="11928692" w14:textId="77777777" w:rsidTr="009F0641">
        <w:trPr>
          <w:trHeight w:val="20"/>
        </w:trPr>
        <w:tc>
          <w:tcPr>
            <w:tcW w:w="2218" w:type="dxa"/>
            <w:shd w:val="clear" w:color="auto" w:fill="auto"/>
          </w:tcPr>
          <w:p w14:paraId="6E8C199A" w14:textId="77777777" w:rsidR="00753FFC" w:rsidRPr="00557A71" w:rsidRDefault="00753FFC" w:rsidP="009F0641">
            <w:pPr>
              <w:widowControl w:val="0"/>
              <w:tabs>
                <w:tab w:val="left" w:pos="342"/>
              </w:tabs>
              <w:spacing w:before="4" w:after="4" w:line="480" w:lineRule="auto"/>
            </w:pPr>
            <w:r w:rsidRPr="00557A71">
              <w:t>Being present (BP)</w:t>
            </w:r>
          </w:p>
        </w:tc>
        <w:tc>
          <w:tcPr>
            <w:tcW w:w="1483" w:type="dxa"/>
            <w:shd w:val="clear" w:color="auto" w:fill="auto"/>
          </w:tcPr>
          <w:p w14:paraId="0FBF2DF2" w14:textId="77777777" w:rsidR="00753FFC" w:rsidRPr="00557A71" w:rsidRDefault="00753FFC" w:rsidP="009F0641">
            <w:pPr>
              <w:widowControl w:val="0"/>
              <w:spacing w:before="4" w:after="4" w:line="480" w:lineRule="auto"/>
              <w:jc w:val="center"/>
            </w:pPr>
          </w:p>
        </w:tc>
        <w:tc>
          <w:tcPr>
            <w:tcW w:w="1335" w:type="dxa"/>
            <w:shd w:val="clear" w:color="auto" w:fill="auto"/>
          </w:tcPr>
          <w:p w14:paraId="34526047" w14:textId="77777777" w:rsidR="00753FFC" w:rsidRPr="00557A71" w:rsidRDefault="00753FFC" w:rsidP="009F0641">
            <w:pPr>
              <w:widowControl w:val="0"/>
              <w:spacing w:before="4" w:after="4" w:line="480" w:lineRule="auto"/>
              <w:jc w:val="center"/>
            </w:pPr>
          </w:p>
        </w:tc>
        <w:tc>
          <w:tcPr>
            <w:tcW w:w="1330" w:type="dxa"/>
            <w:shd w:val="clear" w:color="auto" w:fill="auto"/>
          </w:tcPr>
          <w:p w14:paraId="57444295" w14:textId="77777777" w:rsidR="00753FFC" w:rsidRPr="00557A71" w:rsidRDefault="00753FFC" w:rsidP="009F0641">
            <w:pPr>
              <w:widowControl w:val="0"/>
              <w:tabs>
                <w:tab w:val="decimal" w:pos="459"/>
              </w:tabs>
              <w:spacing w:before="4" w:after="4" w:line="480" w:lineRule="auto"/>
            </w:pPr>
          </w:p>
        </w:tc>
        <w:tc>
          <w:tcPr>
            <w:tcW w:w="1318" w:type="dxa"/>
            <w:shd w:val="clear" w:color="auto" w:fill="auto"/>
          </w:tcPr>
          <w:p w14:paraId="70BB3035" w14:textId="77777777" w:rsidR="00753FFC" w:rsidRPr="00557A71" w:rsidRDefault="00753FFC" w:rsidP="009F0641">
            <w:pPr>
              <w:widowControl w:val="0"/>
              <w:spacing w:before="4" w:after="4" w:line="480" w:lineRule="auto"/>
              <w:jc w:val="center"/>
            </w:pPr>
          </w:p>
        </w:tc>
        <w:tc>
          <w:tcPr>
            <w:tcW w:w="920" w:type="dxa"/>
            <w:shd w:val="clear" w:color="auto" w:fill="auto"/>
          </w:tcPr>
          <w:p w14:paraId="5835588A" w14:textId="77777777" w:rsidR="00753FFC" w:rsidRPr="00557A71" w:rsidRDefault="00753FFC" w:rsidP="009F0641">
            <w:pPr>
              <w:widowControl w:val="0"/>
              <w:spacing w:before="4" w:after="4" w:line="480" w:lineRule="auto"/>
              <w:jc w:val="center"/>
            </w:pPr>
          </w:p>
        </w:tc>
      </w:tr>
      <w:tr w:rsidR="00753FFC" w:rsidRPr="00D17F7F" w14:paraId="2B55F511" w14:textId="77777777" w:rsidTr="009F0641">
        <w:trPr>
          <w:trHeight w:val="20"/>
        </w:trPr>
        <w:tc>
          <w:tcPr>
            <w:tcW w:w="2218" w:type="dxa"/>
            <w:shd w:val="clear" w:color="auto" w:fill="auto"/>
          </w:tcPr>
          <w:p w14:paraId="3D4139C0" w14:textId="77777777" w:rsidR="00753FFC" w:rsidRPr="00557A71" w:rsidRDefault="006E1A47" w:rsidP="009F0641">
            <w:pPr>
              <w:widowControl w:val="0"/>
              <w:tabs>
                <w:tab w:val="left" w:pos="342"/>
              </w:tabs>
              <w:spacing w:before="4" w:after="4" w:line="480" w:lineRule="auto"/>
            </w:pPr>
            <w:r>
              <w:tab/>
              <w:t xml:space="preserve">  8</w:t>
            </w:r>
          </w:p>
        </w:tc>
        <w:tc>
          <w:tcPr>
            <w:tcW w:w="1483" w:type="dxa"/>
            <w:shd w:val="clear" w:color="auto" w:fill="auto"/>
          </w:tcPr>
          <w:p w14:paraId="0A5142C2" w14:textId="77777777" w:rsidR="00753FFC" w:rsidRPr="00557A71" w:rsidRDefault="00753FFC" w:rsidP="009F0641">
            <w:pPr>
              <w:widowControl w:val="0"/>
              <w:spacing w:before="4" w:after="4" w:line="480" w:lineRule="auto"/>
              <w:jc w:val="center"/>
            </w:pPr>
            <w:r w:rsidRPr="00557A71">
              <w:t>0.8</w:t>
            </w:r>
            <w:r>
              <w:t>3</w:t>
            </w:r>
          </w:p>
        </w:tc>
        <w:tc>
          <w:tcPr>
            <w:tcW w:w="1335" w:type="dxa"/>
            <w:shd w:val="clear" w:color="auto" w:fill="auto"/>
          </w:tcPr>
          <w:p w14:paraId="6A7AD54E"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05560075" w14:textId="77777777" w:rsidR="00753FFC" w:rsidRPr="00557A71" w:rsidRDefault="00753FFC" w:rsidP="009F0641">
            <w:pPr>
              <w:widowControl w:val="0"/>
              <w:tabs>
                <w:tab w:val="decimal" w:pos="459"/>
              </w:tabs>
              <w:spacing w:before="4" w:after="4" w:line="480" w:lineRule="auto"/>
            </w:pPr>
            <w:r w:rsidRPr="00557A71">
              <w:t>1</w:t>
            </w:r>
            <w:r>
              <w:t>5.86</w:t>
            </w:r>
          </w:p>
        </w:tc>
        <w:tc>
          <w:tcPr>
            <w:tcW w:w="1318" w:type="dxa"/>
            <w:shd w:val="clear" w:color="auto" w:fill="auto"/>
          </w:tcPr>
          <w:p w14:paraId="4F5C4A4A"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229AE528" w14:textId="77777777" w:rsidR="00753FFC" w:rsidRPr="00557A71" w:rsidRDefault="00753FFC" w:rsidP="009F0641">
            <w:pPr>
              <w:widowControl w:val="0"/>
              <w:spacing w:before="4" w:after="4" w:line="480" w:lineRule="auto"/>
              <w:jc w:val="center"/>
            </w:pPr>
            <w:r w:rsidRPr="00557A71">
              <w:t>0.70</w:t>
            </w:r>
          </w:p>
        </w:tc>
      </w:tr>
      <w:tr w:rsidR="00753FFC" w:rsidRPr="00D17F7F" w14:paraId="6917853D" w14:textId="77777777" w:rsidTr="009F0641">
        <w:trPr>
          <w:trHeight w:val="20"/>
        </w:trPr>
        <w:tc>
          <w:tcPr>
            <w:tcW w:w="2218" w:type="dxa"/>
            <w:shd w:val="clear" w:color="auto" w:fill="auto"/>
          </w:tcPr>
          <w:p w14:paraId="1BA7563C" w14:textId="77777777" w:rsidR="00753FFC" w:rsidRPr="00557A71" w:rsidRDefault="006E1A47" w:rsidP="009F0641">
            <w:pPr>
              <w:widowControl w:val="0"/>
              <w:tabs>
                <w:tab w:val="left" w:pos="342"/>
              </w:tabs>
              <w:spacing w:before="4" w:after="4" w:line="480" w:lineRule="auto"/>
            </w:pPr>
            <w:r>
              <w:tab/>
              <w:t xml:space="preserve">  1</w:t>
            </w:r>
          </w:p>
        </w:tc>
        <w:tc>
          <w:tcPr>
            <w:tcW w:w="1483" w:type="dxa"/>
            <w:shd w:val="clear" w:color="auto" w:fill="auto"/>
          </w:tcPr>
          <w:p w14:paraId="7DA3F317" w14:textId="77777777" w:rsidR="00753FFC" w:rsidRPr="00557A71" w:rsidRDefault="00753FFC" w:rsidP="009F0641">
            <w:pPr>
              <w:widowControl w:val="0"/>
              <w:spacing w:before="4" w:after="4" w:line="480" w:lineRule="auto"/>
              <w:jc w:val="center"/>
            </w:pPr>
            <w:r w:rsidRPr="00557A71">
              <w:t>0.83</w:t>
            </w:r>
          </w:p>
        </w:tc>
        <w:tc>
          <w:tcPr>
            <w:tcW w:w="1335" w:type="dxa"/>
            <w:shd w:val="clear" w:color="auto" w:fill="auto"/>
          </w:tcPr>
          <w:p w14:paraId="15B1BB82"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5E733155" w14:textId="77777777" w:rsidR="00753FFC" w:rsidRPr="00557A71" w:rsidRDefault="00753FFC" w:rsidP="009F0641">
            <w:pPr>
              <w:widowControl w:val="0"/>
              <w:tabs>
                <w:tab w:val="decimal" w:pos="459"/>
              </w:tabs>
              <w:spacing w:before="4" w:after="4" w:line="480" w:lineRule="auto"/>
            </w:pPr>
            <w:r w:rsidRPr="00557A71">
              <w:t>15.80</w:t>
            </w:r>
          </w:p>
        </w:tc>
        <w:tc>
          <w:tcPr>
            <w:tcW w:w="1318" w:type="dxa"/>
            <w:shd w:val="clear" w:color="auto" w:fill="auto"/>
          </w:tcPr>
          <w:p w14:paraId="0438722F"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0481228F" w14:textId="77777777" w:rsidR="00753FFC" w:rsidRPr="00557A71" w:rsidRDefault="00753FFC" w:rsidP="009F0641">
            <w:pPr>
              <w:widowControl w:val="0"/>
              <w:spacing w:before="4" w:after="4" w:line="480" w:lineRule="auto"/>
              <w:jc w:val="center"/>
            </w:pPr>
            <w:r w:rsidRPr="00557A71">
              <w:t>0.69</w:t>
            </w:r>
          </w:p>
        </w:tc>
      </w:tr>
      <w:tr w:rsidR="00753FFC" w:rsidRPr="00D17F7F" w14:paraId="4C796D46" w14:textId="77777777" w:rsidTr="009F0641">
        <w:trPr>
          <w:trHeight w:val="20"/>
        </w:trPr>
        <w:tc>
          <w:tcPr>
            <w:tcW w:w="2218" w:type="dxa"/>
            <w:shd w:val="clear" w:color="auto" w:fill="auto"/>
          </w:tcPr>
          <w:p w14:paraId="465F6554" w14:textId="77777777" w:rsidR="00753FFC" w:rsidRPr="00557A71" w:rsidRDefault="006E1A47" w:rsidP="009F0641">
            <w:pPr>
              <w:widowControl w:val="0"/>
              <w:tabs>
                <w:tab w:val="left" w:pos="342"/>
              </w:tabs>
              <w:spacing w:before="4" w:after="4" w:line="480" w:lineRule="auto"/>
            </w:pPr>
            <w:r>
              <w:tab/>
              <w:t>17</w:t>
            </w:r>
          </w:p>
        </w:tc>
        <w:tc>
          <w:tcPr>
            <w:tcW w:w="1483" w:type="dxa"/>
            <w:shd w:val="clear" w:color="auto" w:fill="auto"/>
          </w:tcPr>
          <w:p w14:paraId="54BF1E22" w14:textId="77777777" w:rsidR="00753FFC" w:rsidRPr="00557A71" w:rsidRDefault="00753FFC" w:rsidP="009F0641">
            <w:pPr>
              <w:widowControl w:val="0"/>
              <w:spacing w:before="4" w:after="4" w:line="480" w:lineRule="auto"/>
              <w:jc w:val="center"/>
            </w:pPr>
            <w:r w:rsidRPr="00557A71">
              <w:t>0.82</w:t>
            </w:r>
          </w:p>
        </w:tc>
        <w:tc>
          <w:tcPr>
            <w:tcW w:w="1335" w:type="dxa"/>
            <w:shd w:val="clear" w:color="auto" w:fill="auto"/>
          </w:tcPr>
          <w:p w14:paraId="42F3D74B"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1F972307" w14:textId="77777777" w:rsidR="00753FFC" w:rsidRPr="00557A71" w:rsidRDefault="00753FFC" w:rsidP="009F0641">
            <w:pPr>
              <w:widowControl w:val="0"/>
              <w:tabs>
                <w:tab w:val="decimal" w:pos="459"/>
              </w:tabs>
              <w:spacing w:before="4" w:after="4" w:line="480" w:lineRule="auto"/>
            </w:pPr>
            <w:r w:rsidRPr="00557A71">
              <w:t>15.</w:t>
            </w:r>
            <w:r>
              <w:t>58</w:t>
            </w:r>
          </w:p>
        </w:tc>
        <w:tc>
          <w:tcPr>
            <w:tcW w:w="1318" w:type="dxa"/>
            <w:shd w:val="clear" w:color="auto" w:fill="auto"/>
          </w:tcPr>
          <w:p w14:paraId="042781AA"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7AA5FA1F" w14:textId="77777777" w:rsidR="00753FFC" w:rsidRPr="00557A71" w:rsidRDefault="00753FFC" w:rsidP="009F0641">
            <w:pPr>
              <w:widowControl w:val="0"/>
              <w:spacing w:before="4" w:after="4" w:line="480" w:lineRule="auto"/>
              <w:jc w:val="center"/>
            </w:pPr>
            <w:r w:rsidRPr="00557A71">
              <w:t>0.67</w:t>
            </w:r>
          </w:p>
        </w:tc>
      </w:tr>
      <w:tr w:rsidR="00753FFC" w:rsidRPr="00D17F7F" w14:paraId="72984FDF" w14:textId="77777777" w:rsidTr="009F0641">
        <w:trPr>
          <w:trHeight w:val="20"/>
        </w:trPr>
        <w:tc>
          <w:tcPr>
            <w:tcW w:w="2218" w:type="dxa"/>
            <w:shd w:val="clear" w:color="auto" w:fill="auto"/>
          </w:tcPr>
          <w:p w14:paraId="6961F390" w14:textId="77777777" w:rsidR="00753FFC" w:rsidRPr="00557A71" w:rsidRDefault="00753FFC" w:rsidP="009F0641">
            <w:pPr>
              <w:widowControl w:val="0"/>
              <w:tabs>
                <w:tab w:val="left" w:pos="342"/>
              </w:tabs>
              <w:spacing w:before="4" w:after="4" w:line="480" w:lineRule="auto"/>
            </w:pPr>
            <w:r w:rsidRPr="00557A71">
              <w:t>Self as context (SC)</w:t>
            </w:r>
          </w:p>
        </w:tc>
        <w:tc>
          <w:tcPr>
            <w:tcW w:w="1483" w:type="dxa"/>
            <w:shd w:val="clear" w:color="auto" w:fill="auto"/>
          </w:tcPr>
          <w:p w14:paraId="6DC9D30C" w14:textId="77777777" w:rsidR="00753FFC" w:rsidRPr="00557A71" w:rsidRDefault="00753FFC" w:rsidP="009F0641">
            <w:pPr>
              <w:widowControl w:val="0"/>
              <w:spacing w:before="4" w:after="4" w:line="480" w:lineRule="auto"/>
              <w:jc w:val="center"/>
            </w:pPr>
          </w:p>
        </w:tc>
        <w:tc>
          <w:tcPr>
            <w:tcW w:w="1335" w:type="dxa"/>
            <w:shd w:val="clear" w:color="auto" w:fill="auto"/>
          </w:tcPr>
          <w:p w14:paraId="72B2573C" w14:textId="77777777" w:rsidR="00753FFC" w:rsidRPr="00557A71" w:rsidRDefault="00753FFC" w:rsidP="009F0641">
            <w:pPr>
              <w:widowControl w:val="0"/>
              <w:spacing w:before="4" w:after="4" w:line="480" w:lineRule="auto"/>
              <w:jc w:val="center"/>
            </w:pPr>
          </w:p>
        </w:tc>
        <w:tc>
          <w:tcPr>
            <w:tcW w:w="1330" w:type="dxa"/>
            <w:shd w:val="clear" w:color="auto" w:fill="auto"/>
          </w:tcPr>
          <w:p w14:paraId="3EC99DF2" w14:textId="77777777" w:rsidR="00753FFC" w:rsidRPr="00557A71" w:rsidRDefault="00753FFC" w:rsidP="009F0641">
            <w:pPr>
              <w:widowControl w:val="0"/>
              <w:tabs>
                <w:tab w:val="decimal" w:pos="459"/>
              </w:tabs>
              <w:spacing w:before="4" w:after="4" w:line="480" w:lineRule="auto"/>
            </w:pPr>
          </w:p>
        </w:tc>
        <w:tc>
          <w:tcPr>
            <w:tcW w:w="1318" w:type="dxa"/>
            <w:shd w:val="clear" w:color="auto" w:fill="auto"/>
          </w:tcPr>
          <w:p w14:paraId="57BD1E36" w14:textId="77777777" w:rsidR="00753FFC" w:rsidRPr="00557A71" w:rsidRDefault="00753FFC" w:rsidP="009F0641">
            <w:pPr>
              <w:widowControl w:val="0"/>
              <w:spacing w:before="4" w:after="4" w:line="480" w:lineRule="auto"/>
              <w:jc w:val="center"/>
            </w:pPr>
          </w:p>
        </w:tc>
        <w:tc>
          <w:tcPr>
            <w:tcW w:w="920" w:type="dxa"/>
            <w:shd w:val="clear" w:color="auto" w:fill="auto"/>
          </w:tcPr>
          <w:p w14:paraId="0D3CDA88" w14:textId="77777777" w:rsidR="00753FFC" w:rsidRPr="00557A71" w:rsidRDefault="00753FFC" w:rsidP="009F0641">
            <w:pPr>
              <w:widowControl w:val="0"/>
              <w:spacing w:before="4" w:after="4" w:line="480" w:lineRule="auto"/>
              <w:jc w:val="center"/>
            </w:pPr>
          </w:p>
        </w:tc>
      </w:tr>
      <w:tr w:rsidR="00753FFC" w:rsidRPr="00D17F7F" w14:paraId="21735088" w14:textId="77777777" w:rsidTr="009F0641">
        <w:trPr>
          <w:trHeight w:val="20"/>
        </w:trPr>
        <w:tc>
          <w:tcPr>
            <w:tcW w:w="2218" w:type="dxa"/>
            <w:shd w:val="clear" w:color="auto" w:fill="auto"/>
          </w:tcPr>
          <w:p w14:paraId="583D0E41" w14:textId="77777777" w:rsidR="00753FFC" w:rsidRPr="00557A71" w:rsidRDefault="006E1A47" w:rsidP="009F0641">
            <w:pPr>
              <w:widowControl w:val="0"/>
              <w:tabs>
                <w:tab w:val="left" w:pos="342"/>
              </w:tabs>
              <w:spacing w:before="4" w:after="4" w:line="480" w:lineRule="auto"/>
            </w:pPr>
            <w:r>
              <w:tab/>
              <w:t>13</w:t>
            </w:r>
          </w:p>
        </w:tc>
        <w:tc>
          <w:tcPr>
            <w:tcW w:w="1483" w:type="dxa"/>
            <w:shd w:val="clear" w:color="auto" w:fill="auto"/>
          </w:tcPr>
          <w:p w14:paraId="3958B159" w14:textId="77777777" w:rsidR="00753FFC" w:rsidRPr="00557A71" w:rsidRDefault="00753FFC" w:rsidP="009F0641">
            <w:pPr>
              <w:widowControl w:val="0"/>
              <w:spacing w:before="4" w:after="4" w:line="480" w:lineRule="auto"/>
              <w:jc w:val="center"/>
            </w:pPr>
            <w:r w:rsidRPr="00557A71">
              <w:t>0.8</w:t>
            </w:r>
            <w:r>
              <w:t>5</w:t>
            </w:r>
          </w:p>
        </w:tc>
        <w:tc>
          <w:tcPr>
            <w:tcW w:w="1335" w:type="dxa"/>
            <w:shd w:val="clear" w:color="auto" w:fill="auto"/>
          </w:tcPr>
          <w:p w14:paraId="1A988617" w14:textId="77777777" w:rsidR="00753FFC" w:rsidRPr="00557A71" w:rsidRDefault="00753FFC" w:rsidP="009F0641">
            <w:pPr>
              <w:widowControl w:val="0"/>
              <w:spacing w:before="4" w:after="4" w:line="480" w:lineRule="auto"/>
              <w:jc w:val="center"/>
            </w:pPr>
            <w:r w:rsidRPr="00557A71">
              <w:t>0.06</w:t>
            </w:r>
          </w:p>
        </w:tc>
        <w:tc>
          <w:tcPr>
            <w:tcW w:w="1330" w:type="dxa"/>
            <w:shd w:val="clear" w:color="auto" w:fill="auto"/>
          </w:tcPr>
          <w:p w14:paraId="685CE344" w14:textId="77777777" w:rsidR="00753FFC" w:rsidRPr="00557A71" w:rsidRDefault="00753FFC" w:rsidP="009F0641">
            <w:pPr>
              <w:widowControl w:val="0"/>
              <w:tabs>
                <w:tab w:val="decimal" w:pos="459"/>
              </w:tabs>
              <w:spacing w:before="4" w:after="4" w:line="480" w:lineRule="auto"/>
            </w:pPr>
            <w:r w:rsidRPr="00557A71">
              <w:t>13.</w:t>
            </w:r>
            <w:r>
              <w:t>39</w:t>
            </w:r>
          </w:p>
        </w:tc>
        <w:tc>
          <w:tcPr>
            <w:tcW w:w="1318" w:type="dxa"/>
            <w:shd w:val="clear" w:color="auto" w:fill="auto"/>
          </w:tcPr>
          <w:p w14:paraId="4E878969"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40AF5597" w14:textId="77777777" w:rsidR="00753FFC" w:rsidRPr="00557A71" w:rsidRDefault="00753FFC" w:rsidP="009F0641">
            <w:pPr>
              <w:widowControl w:val="0"/>
              <w:spacing w:before="4" w:after="4" w:line="480" w:lineRule="auto"/>
              <w:jc w:val="center"/>
            </w:pPr>
            <w:r w:rsidRPr="00557A71">
              <w:t>0.7</w:t>
            </w:r>
            <w:r>
              <w:t>2</w:t>
            </w:r>
          </w:p>
        </w:tc>
      </w:tr>
      <w:tr w:rsidR="00753FFC" w:rsidRPr="00D17F7F" w14:paraId="5FE50B7C" w14:textId="77777777" w:rsidTr="009F0641">
        <w:trPr>
          <w:trHeight w:val="20"/>
        </w:trPr>
        <w:tc>
          <w:tcPr>
            <w:tcW w:w="2218" w:type="dxa"/>
            <w:shd w:val="clear" w:color="auto" w:fill="auto"/>
          </w:tcPr>
          <w:p w14:paraId="5FE5409B" w14:textId="77777777" w:rsidR="00753FFC" w:rsidRPr="00557A71" w:rsidRDefault="006E1A47" w:rsidP="009F0641">
            <w:pPr>
              <w:widowControl w:val="0"/>
              <w:tabs>
                <w:tab w:val="left" w:pos="342"/>
              </w:tabs>
              <w:spacing w:before="4" w:after="4" w:line="480" w:lineRule="auto"/>
            </w:pPr>
            <w:r>
              <w:tab/>
              <w:t xml:space="preserve">  4</w:t>
            </w:r>
          </w:p>
        </w:tc>
        <w:tc>
          <w:tcPr>
            <w:tcW w:w="1483" w:type="dxa"/>
            <w:shd w:val="clear" w:color="auto" w:fill="auto"/>
          </w:tcPr>
          <w:p w14:paraId="78EC53EB" w14:textId="77777777" w:rsidR="00753FFC" w:rsidRPr="00557A71" w:rsidRDefault="00753FFC" w:rsidP="009F0641">
            <w:pPr>
              <w:widowControl w:val="0"/>
              <w:spacing w:before="4" w:after="4" w:line="480" w:lineRule="auto"/>
              <w:jc w:val="center"/>
            </w:pPr>
            <w:r w:rsidRPr="00557A71">
              <w:t>0.6</w:t>
            </w:r>
            <w:r>
              <w:t>0</w:t>
            </w:r>
          </w:p>
        </w:tc>
        <w:tc>
          <w:tcPr>
            <w:tcW w:w="1335" w:type="dxa"/>
            <w:shd w:val="clear" w:color="auto" w:fill="auto"/>
          </w:tcPr>
          <w:p w14:paraId="1D5C67DE" w14:textId="77777777" w:rsidR="00753FFC" w:rsidRPr="00557A71" w:rsidRDefault="00753FFC" w:rsidP="009F0641">
            <w:pPr>
              <w:widowControl w:val="0"/>
              <w:spacing w:before="4" w:after="4" w:line="480" w:lineRule="auto"/>
              <w:jc w:val="center"/>
            </w:pPr>
            <w:r w:rsidRPr="00557A71">
              <w:t>0.06</w:t>
            </w:r>
          </w:p>
        </w:tc>
        <w:tc>
          <w:tcPr>
            <w:tcW w:w="1330" w:type="dxa"/>
            <w:shd w:val="clear" w:color="auto" w:fill="auto"/>
          </w:tcPr>
          <w:p w14:paraId="7D096F1C" w14:textId="77777777" w:rsidR="00753FFC" w:rsidRPr="00557A71" w:rsidRDefault="00753FFC" w:rsidP="009F0641">
            <w:pPr>
              <w:widowControl w:val="0"/>
              <w:tabs>
                <w:tab w:val="decimal" w:pos="459"/>
              </w:tabs>
              <w:spacing w:before="4" w:after="4" w:line="480" w:lineRule="auto"/>
            </w:pPr>
            <w:r>
              <w:t>9.77</w:t>
            </w:r>
          </w:p>
        </w:tc>
        <w:tc>
          <w:tcPr>
            <w:tcW w:w="1318" w:type="dxa"/>
            <w:shd w:val="clear" w:color="auto" w:fill="auto"/>
          </w:tcPr>
          <w:p w14:paraId="6DF87F9A"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71442FA7" w14:textId="77777777" w:rsidR="00753FFC" w:rsidRPr="00557A71" w:rsidRDefault="00753FFC" w:rsidP="009F0641">
            <w:pPr>
              <w:widowControl w:val="0"/>
              <w:spacing w:before="4" w:after="4" w:line="480" w:lineRule="auto"/>
              <w:jc w:val="center"/>
            </w:pPr>
            <w:r w:rsidRPr="00557A71">
              <w:t>0.3</w:t>
            </w:r>
            <w:r>
              <w:t>6</w:t>
            </w:r>
          </w:p>
        </w:tc>
      </w:tr>
      <w:tr w:rsidR="00753FFC" w:rsidRPr="00D17F7F" w14:paraId="2A58AF23" w14:textId="77777777" w:rsidTr="009F0641">
        <w:trPr>
          <w:trHeight w:val="20"/>
        </w:trPr>
        <w:tc>
          <w:tcPr>
            <w:tcW w:w="2218" w:type="dxa"/>
            <w:shd w:val="clear" w:color="auto" w:fill="auto"/>
          </w:tcPr>
          <w:p w14:paraId="70F66A96" w14:textId="77777777" w:rsidR="00753FFC" w:rsidRPr="00557A71" w:rsidRDefault="006E1A47" w:rsidP="009F0641">
            <w:pPr>
              <w:widowControl w:val="0"/>
              <w:tabs>
                <w:tab w:val="left" w:pos="342"/>
              </w:tabs>
              <w:spacing w:before="4" w:after="4" w:line="480" w:lineRule="auto"/>
            </w:pPr>
            <w:r>
              <w:tab/>
              <w:t xml:space="preserve">  9</w:t>
            </w:r>
          </w:p>
        </w:tc>
        <w:tc>
          <w:tcPr>
            <w:tcW w:w="1483" w:type="dxa"/>
            <w:shd w:val="clear" w:color="auto" w:fill="auto"/>
          </w:tcPr>
          <w:p w14:paraId="3863F4D4" w14:textId="77777777" w:rsidR="00753FFC" w:rsidRPr="00557A71" w:rsidRDefault="00753FFC" w:rsidP="009F0641">
            <w:pPr>
              <w:widowControl w:val="0"/>
              <w:spacing w:before="4" w:after="4" w:line="480" w:lineRule="auto"/>
              <w:jc w:val="center"/>
            </w:pPr>
            <w:r w:rsidRPr="00557A71">
              <w:t>0.74</w:t>
            </w:r>
          </w:p>
        </w:tc>
        <w:tc>
          <w:tcPr>
            <w:tcW w:w="1335" w:type="dxa"/>
            <w:shd w:val="clear" w:color="auto" w:fill="auto"/>
          </w:tcPr>
          <w:p w14:paraId="6DB43810" w14:textId="77777777" w:rsidR="00753FFC" w:rsidRPr="00557A71" w:rsidRDefault="00753FFC" w:rsidP="009F0641">
            <w:pPr>
              <w:widowControl w:val="0"/>
              <w:spacing w:before="4" w:after="4" w:line="480" w:lineRule="auto"/>
              <w:jc w:val="center"/>
            </w:pPr>
            <w:r w:rsidRPr="00557A71">
              <w:t>0.06</w:t>
            </w:r>
          </w:p>
        </w:tc>
        <w:tc>
          <w:tcPr>
            <w:tcW w:w="1330" w:type="dxa"/>
            <w:shd w:val="clear" w:color="auto" w:fill="auto"/>
          </w:tcPr>
          <w:p w14:paraId="35D7AFDB" w14:textId="77777777" w:rsidR="00753FFC" w:rsidRPr="00557A71" w:rsidRDefault="00753FFC" w:rsidP="009F0641">
            <w:pPr>
              <w:widowControl w:val="0"/>
              <w:tabs>
                <w:tab w:val="decimal" w:pos="459"/>
              </w:tabs>
              <w:spacing w:before="4" w:after="4" w:line="480" w:lineRule="auto"/>
            </w:pPr>
            <w:r w:rsidRPr="00557A71">
              <w:t>13.</w:t>
            </w:r>
            <w:r>
              <w:t>15</w:t>
            </w:r>
          </w:p>
        </w:tc>
        <w:tc>
          <w:tcPr>
            <w:tcW w:w="1318" w:type="dxa"/>
            <w:shd w:val="clear" w:color="auto" w:fill="auto"/>
          </w:tcPr>
          <w:p w14:paraId="2E8229B8"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5287446B" w14:textId="77777777" w:rsidR="00753FFC" w:rsidRPr="00557A71" w:rsidRDefault="00753FFC" w:rsidP="009F0641">
            <w:pPr>
              <w:widowControl w:val="0"/>
              <w:spacing w:before="4" w:after="4" w:line="480" w:lineRule="auto"/>
              <w:jc w:val="center"/>
            </w:pPr>
            <w:r w:rsidRPr="00557A71">
              <w:t>0.5</w:t>
            </w:r>
            <w:r>
              <w:t>5</w:t>
            </w:r>
          </w:p>
        </w:tc>
      </w:tr>
      <w:tr w:rsidR="00753FFC" w:rsidRPr="00D17F7F" w14:paraId="40ACE958" w14:textId="77777777" w:rsidTr="009F0641">
        <w:trPr>
          <w:trHeight w:val="20"/>
        </w:trPr>
        <w:tc>
          <w:tcPr>
            <w:tcW w:w="2218" w:type="dxa"/>
            <w:shd w:val="clear" w:color="auto" w:fill="auto"/>
          </w:tcPr>
          <w:p w14:paraId="2743ABA1" w14:textId="77777777" w:rsidR="00753FFC" w:rsidRPr="00557A71" w:rsidRDefault="00753FFC" w:rsidP="009F0641">
            <w:pPr>
              <w:widowControl w:val="0"/>
              <w:tabs>
                <w:tab w:val="left" w:pos="342"/>
              </w:tabs>
              <w:spacing w:before="4" w:after="4" w:line="480" w:lineRule="auto"/>
            </w:pPr>
            <w:r w:rsidRPr="00557A71">
              <w:t>Values (V)</w:t>
            </w:r>
          </w:p>
        </w:tc>
        <w:tc>
          <w:tcPr>
            <w:tcW w:w="1483" w:type="dxa"/>
            <w:shd w:val="clear" w:color="auto" w:fill="auto"/>
          </w:tcPr>
          <w:p w14:paraId="6A1C1820" w14:textId="77777777" w:rsidR="00753FFC" w:rsidRPr="00557A71" w:rsidRDefault="00753FFC" w:rsidP="009F0641">
            <w:pPr>
              <w:widowControl w:val="0"/>
              <w:spacing w:before="4" w:after="4" w:line="480" w:lineRule="auto"/>
              <w:jc w:val="center"/>
            </w:pPr>
          </w:p>
        </w:tc>
        <w:tc>
          <w:tcPr>
            <w:tcW w:w="1335" w:type="dxa"/>
            <w:shd w:val="clear" w:color="auto" w:fill="auto"/>
          </w:tcPr>
          <w:p w14:paraId="52D67F41" w14:textId="77777777" w:rsidR="00753FFC" w:rsidRPr="00557A71" w:rsidRDefault="00753FFC" w:rsidP="009F0641">
            <w:pPr>
              <w:widowControl w:val="0"/>
              <w:spacing w:before="4" w:after="4" w:line="480" w:lineRule="auto"/>
              <w:jc w:val="center"/>
            </w:pPr>
          </w:p>
        </w:tc>
        <w:tc>
          <w:tcPr>
            <w:tcW w:w="1330" w:type="dxa"/>
            <w:shd w:val="clear" w:color="auto" w:fill="auto"/>
          </w:tcPr>
          <w:p w14:paraId="09DCD594" w14:textId="77777777" w:rsidR="00753FFC" w:rsidRPr="00557A71" w:rsidRDefault="00753FFC" w:rsidP="009F0641">
            <w:pPr>
              <w:widowControl w:val="0"/>
              <w:tabs>
                <w:tab w:val="decimal" w:pos="459"/>
              </w:tabs>
              <w:spacing w:before="4" w:after="4" w:line="480" w:lineRule="auto"/>
            </w:pPr>
          </w:p>
        </w:tc>
        <w:tc>
          <w:tcPr>
            <w:tcW w:w="1318" w:type="dxa"/>
            <w:shd w:val="clear" w:color="auto" w:fill="auto"/>
          </w:tcPr>
          <w:p w14:paraId="77FA56FE" w14:textId="77777777" w:rsidR="00753FFC" w:rsidRPr="00557A71" w:rsidRDefault="00753FFC" w:rsidP="009F0641">
            <w:pPr>
              <w:widowControl w:val="0"/>
              <w:spacing w:before="4" w:after="4" w:line="480" w:lineRule="auto"/>
              <w:jc w:val="center"/>
            </w:pPr>
          </w:p>
        </w:tc>
        <w:tc>
          <w:tcPr>
            <w:tcW w:w="920" w:type="dxa"/>
            <w:shd w:val="clear" w:color="auto" w:fill="auto"/>
          </w:tcPr>
          <w:p w14:paraId="59E8525F" w14:textId="77777777" w:rsidR="00753FFC" w:rsidRPr="00557A71" w:rsidRDefault="00753FFC" w:rsidP="009F0641">
            <w:pPr>
              <w:widowControl w:val="0"/>
              <w:spacing w:before="4" w:after="4" w:line="480" w:lineRule="auto"/>
              <w:jc w:val="center"/>
            </w:pPr>
          </w:p>
        </w:tc>
      </w:tr>
      <w:tr w:rsidR="00753FFC" w:rsidRPr="00D17F7F" w14:paraId="47B369A3" w14:textId="77777777" w:rsidTr="009F0641">
        <w:trPr>
          <w:trHeight w:val="20"/>
        </w:trPr>
        <w:tc>
          <w:tcPr>
            <w:tcW w:w="2218" w:type="dxa"/>
            <w:shd w:val="clear" w:color="auto" w:fill="auto"/>
          </w:tcPr>
          <w:p w14:paraId="44809ED9" w14:textId="77777777" w:rsidR="00753FFC" w:rsidRPr="00557A71" w:rsidRDefault="006E1A47" w:rsidP="009F0641">
            <w:pPr>
              <w:widowControl w:val="0"/>
              <w:tabs>
                <w:tab w:val="left" w:pos="342"/>
              </w:tabs>
              <w:spacing w:before="4" w:after="4" w:line="480" w:lineRule="auto"/>
            </w:pPr>
            <w:r>
              <w:tab/>
              <w:t>10</w:t>
            </w:r>
          </w:p>
        </w:tc>
        <w:tc>
          <w:tcPr>
            <w:tcW w:w="1483" w:type="dxa"/>
            <w:shd w:val="clear" w:color="auto" w:fill="auto"/>
          </w:tcPr>
          <w:p w14:paraId="155AC86C" w14:textId="77777777" w:rsidR="00753FFC" w:rsidRPr="00557A71" w:rsidRDefault="00753FFC" w:rsidP="009F0641">
            <w:pPr>
              <w:widowControl w:val="0"/>
              <w:spacing w:before="4" w:after="4" w:line="480" w:lineRule="auto"/>
              <w:jc w:val="center"/>
            </w:pPr>
            <w:r w:rsidRPr="00557A71">
              <w:t>0.9</w:t>
            </w:r>
            <w:r>
              <w:t>5</w:t>
            </w:r>
          </w:p>
        </w:tc>
        <w:tc>
          <w:tcPr>
            <w:tcW w:w="1335" w:type="dxa"/>
            <w:shd w:val="clear" w:color="auto" w:fill="auto"/>
          </w:tcPr>
          <w:p w14:paraId="56C785B0" w14:textId="77777777" w:rsidR="00753FFC" w:rsidRPr="00557A71" w:rsidRDefault="00753FFC" w:rsidP="009F0641">
            <w:pPr>
              <w:widowControl w:val="0"/>
              <w:spacing w:before="4" w:after="4" w:line="480" w:lineRule="auto"/>
              <w:jc w:val="center"/>
            </w:pPr>
            <w:r w:rsidRPr="00557A71">
              <w:t>0.03</w:t>
            </w:r>
          </w:p>
        </w:tc>
        <w:tc>
          <w:tcPr>
            <w:tcW w:w="1330" w:type="dxa"/>
            <w:shd w:val="clear" w:color="auto" w:fill="auto"/>
          </w:tcPr>
          <w:p w14:paraId="3F60A274" w14:textId="77777777" w:rsidR="00753FFC" w:rsidRPr="00557A71" w:rsidRDefault="00753FFC" w:rsidP="009F0641">
            <w:pPr>
              <w:widowControl w:val="0"/>
              <w:tabs>
                <w:tab w:val="decimal" w:pos="459"/>
              </w:tabs>
              <w:spacing w:before="4" w:after="4" w:line="480" w:lineRule="auto"/>
            </w:pPr>
            <w:r w:rsidRPr="00557A71">
              <w:t>2</w:t>
            </w:r>
            <w:r>
              <w:t>7.87</w:t>
            </w:r>
          </w:p>
        </w:tc>
        <w:tc>
          <w:tcPr>
            <w:tcW w:w="1318" w:type="dxa"/>
            <w:shd w:val="clear" w:color="auto" w:fill="auto"/>
          </w:tcPr>
          <w:p w14:paraId="79451D18"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6B7A2391" w14:textId="77777777" w:rsidR="00753FFC" w:rsidRPr="00557A71" w:rsidRDefault="00753FFC" w:rsidP="009F0641">
            <w:pPr>
              <w:widowControl w:val="0"/>
              <w:spacing w:before="4" w:after="4" w:line="480" w:lineRule="auto"/>
              <w:jc w:val="center"/>
            </w:pPr>
            <w:r w:rsidRPr="00557A71">
              <w:t>0.</w:t>
            </w:r>
            <w:r>
              <w:t>91</w:t>
            </w:r>
          </w:p>
        </w:tc>
      </w:tr>
      <w:tr w:rsidR="00753FFC" w:rsidRPr="00D17F7F" w14:paraId="4FA5667A" w14:textId="77777777" w:rsidTr="009F0641">
        <w:trPr>
          <w:trHeight w:val="20"/>
        </w:trPr>
        <w:tc>
          <w:tcPr>
            <w:tcW w:w="2218" w:type="dxa"/>
            <w:shd w:val="clear" w:color="auto" w:fill="auto"/>
          </w:tcPr>
          <w:p w14:paraId="48E864B6" w14:textId="77777777" w:rsidR="00753FFC" w:rsidRPr="00557A71" w:rsidRDefault="006E1A47" w:rsidP="009F0641">
            <w:pPr>
              <w:widowControl w:val="0"/>
              <w:tabs>
                <w:tab w:val="left" w:pos="342"/>
              </w:tabs>
              <w:spacing w:before="4" w:after="4" w:line="480" w:lineRule="auto"/>
            </w:pPr>
            <w:r>
              <w:tab/>
              <w:t xml:space="preserve"> 5</w:t>
            </w:r>
          </w:p>
        </w:tc>
        <w:tc>
          <w:tcPr>
            <w:tcW w:w="1483" w:type="dxa"/>
            <w:shd w:val="clear" w:color="auto" w:fill="auto"/>
          </w:tcPr>
          <w:p w14:paraId="166C736F" w14:textId="77777777" w:rsidR="00753FFC" w:rsidRPr="00557A71" w:rsidRDefault="00753FFC" w:rsidP="009F0641">
            <w:pPr>
              <w:widowControl w:val="0"/>
              <w:spacing w:before="4" w:after="4" w:line="480" w:lineRule="auto"/>
              <w:jc w:val="center"/>
            </w:pPr>
            <w:r w:rsidRPr="00557A71">
              <w:t>0.8</w:t>
            </w:r>
            <w:r>
              <w:t>6</w:t>
            </w:r>
          </w:p>
        </w:tc>
        <w:tc>
          <w:tcPr>
            <w:tcW w:w="1335" w:type="dxa"/>
            <w:shd w:val="clear" w:color="auto" w:fill="auto"/>
          </w:tcPr>
          <w:p w14:paraId="59953094" w14:textId="77777777" w:rsidR="00753FFC" w:rsidRPr="00557A71" w:rsidRDefault="00753FFC" w:rsidP="009F0641">
            <w:pPr>
              <w:widowControl w:val="0"/>
              <w:spacing w:before="4" w:after="4" w:line="480" w:lineRule="auto"/>
              <w:jc w:val="center"/>
            </w:pPr>
            <w:r w:rsidRPr="00557A71">
              <w:t>0.0</w:t>
            </w:r>
            <w:r>
              <w:t>4</w:t>
            </w:r>
          </w:p>
        </w:tc>
        <w:tc>
          <w:tcPr>
            <w:tcW w:w="1330" w:type="dxa"/>
            <w:shd w:val="clear" w:color="auto" w:fill="auto"/>
          </w:tcPr>
          <w:p w14:paraId="4B759401" w14:textId="77777777" w:rsidR="00753FFC" w:rsidRPr="00557A71" w:rsidRDefault="00753FFC" w:rsidP="009F0641">
            <w:pPr>
              <w:widowControl w:val="0"/>
              <w:tabs>
                <w:tab w:val="decimal" w:pos="459"/>
              </w:tabs>
              <w:spacing w:before="4" w:after="4" w:line="480" w:lineRule="auto"/>
            </w:pPr>
            <w:r w:rsidRPr="00557A71">
              <w:t>2</w:t>
            </w:r>
            <w:r>
              <w:t>4.65</w:t>
            </w:r>
          </w:p>
        </w:tc>
        <w:tc>
          <w:tcPr>
            <w:tcW w:w="1318" w:type="dxa"/>
            <w:shd w:val="clear" w:color="auto" w:fill="auto"/>
          </w:tcPr>
          <w:p w14:paraId="78BBB5F6"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5440A922" w14:textId="77777777" w:rsidR="00753FFC" w:rsidRPr="00557A71" w:rsidRDefault="00753FFC" w:rsidP="009F0641">
            <w:pPr>
              <w:widowControl w:val="0"/>
              <w:spacing w:before="4" w:after="4" w:line="480" w:lineRule="auto"/>
              <w:jc w:val="center"/>
            </w:pPr>
            <w:r w:rsidRPr="00557A71">
              <w:t>0.7</w:t>
            </w:r>
            <w:r>
              <w:t>4</w:t>
            </w:r>
          </w:p>
        </w:tc>
      </w:tr>
      <w:tr w:rsidR="00753FFC" w:rsidRPr="00D17F7F" w14:paraId="2A663FD1" w14:textId="77777777" w:rsidTr="009F0641">
        <w:trPr>
          <w:trHeight w:val="20"/>
        </w:trPr>
        <w:tc>
          <w:tcPr>
            <w:tcW w:w="2218" w:type="dxa"/>
            <w:shd w:val="clear" w:color="auto" w:fill="auto"/>
          </w:tcPr>
          <w:p w14:paraId="17592A18" w14:textId="77777777" w:rsidR="00753FFC" w:rsidRPr="00557A71" w:rsidRDefault="006E1A47" w:rsidP="009F0641">
            <w:pPr>
              <w:widowControl w:val="0"/>
              <w:tabs>
                <w:tab w:val="left" w:pos="342"/>
              </w:tabs>
              <w:spacing w:before="4" w:after="4" w:line="480" w:lineRule="auto"/>
            </w:pPr>
            <w:r>
              <w:tab/>
              <w:t>18</w:t>
            </w:r>
          </w:p>
        </w:tc>
        <w:tc>
          <w:tcPr>
            <w:tcW w:w="1483" w:type="dxa"/>
            <w:shd w:val="clear" w:color="auto" w:fill="auto"/>
          </w:tcPr>
          <w:p w14:paraId="52B0910A" w14:textId="77777777" w:rsidR="00753FFC" w:rsidRPr="00557A71" w:rsidRDefault="00753FFC" w:rsidP="009F0641">
            <w:pPr>
              <w:widowControl w:val="0"/>
              <w:spacing w:before="4" w:after="4" w:line="480" w:lineRule="auto"/>
              <w:jc w:val="center"/>
            </w:pPr>
            <w:r w:rsidRPr="00557A71">
              <w:t>0.87</w:t>
            </w:r>
          </w:p>
        </w:tc>
        <w:tc>
          <w:tcPr>
            <w:tcW w:w="1335" w:type="dxa"/>
            <w:shd w:val="clear" w:color="auto" w:fill="auto"/>
          </w:tcPr>
          <w:p w14:paraId="5AB920EC" w14:textId="77777777" w:rsidR="00753FFC" w:rsidRPr="00557A71" w:rsidRDefault="00753FFC" w:rsidP="009F0641">
            <w:pPr>
              <w:widowControl w:val="0"/>
              <w:spacing w:before="4" w:after="4" w:line="480" w:lineRule="auto"/>
              <w:jc w:val="center"/>
            </w:pPr>
            <w:r w:rsidRPr="00557A71">
              <w:t>0.03</w:t>
            </w:r>
          </w:p>
        </w:tc>
        <w:tc>
          <w:tcPr>
            <w:tcW w:w="1330" w:type="dxa"/>
            <w:shd w:val="clear" w:color="auto" w:fill="auto"/>
          </w:tcPr>
          <w:p w14:paraId="0B30D3FB" w14:textId="77777777" w:rsidR="00753FFC" w:rsidRPr="00557A71" w:rsidRDefault="00753FFC" w:rsidP="009F0641">
            <w:pPr>
              <w:widowControl w:val="0"/>
              <w:tabs>
                <w:tab w:val="decimal" w:pos="459"/>
              </w:tabs>
              <w:spacing w:before="4" w:after="4" w:line="480" w:lineRule="auto"/>
            </w:pPr>
            <w:r w:rsidRPr="00557A71">
              <w:t>2</w:t>
            </w:r>
            <w:r>
              <w:t>5.49</w:t>
            </w:r>
          </w:p>
        </w:tc>
        <w:tc>
          <w:tcPr>
            <w:tcW w:w="1318" w:type="dxa"/>
            <w:shd w:val="clear" w:color="auto" w:fill="auto"/>
          </w:tcPr>
          <w:p w14:paraId="6B40FA48"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36CE7B8A" w14:textId="77777777" w:rsidR="00753FFC" w:rsidRPr="00557A71" w:rsidRDefault="00753FFC" w:rsidP="009F0641">
            <w:pPr>
              <w:widowControl w:val="0"/>
              <w:spacing w:before="4" w:after="4" w:line="480" w:lineRule="auto"/>
              <w:jc w:val="center"/>
            </w:pPr>
            <w:r w:rsidRPr="00557A71">
              <w:t>0.76</w:t>
            </w:r>
          </w:p>
        </w:tc>
      </w:tr>
      <w:tr w:rsidR="00753FFC" w:rsidRPr="00D17F7F" w14:paraId="56033BC2" w14:textId="77777777" w:rsidTr="009F0641">
        <w:trPr>
          <w:trHeight w:val="20"/>
        </w:trPr>
        <w:tc>
          <w:tcPr>
            <w:tcW w:w="2218" w:type="dxa"/>
            <w:shd w:val="clear" w:color="auto" w:fill="auto"/>
          </w:tcPr>
          <w:p w14:paraId="2FAAF0DF" w14:textId="77777777" w:rsidR="00753FFC" w:rsidRPr="00557A71" w:rsidRDefault="00753FFC" w:rsidP="009F0641">
            <w:pPr>
              <w:widowControl w:val="0"/>
              <w:tabs>
                <w:tab w:val="left" w:pos="342"/>
              </w:tabs>
              <w:spacing w:before="4" w:after="4" w:line="480" w:lineRule="auto"/>
            </w:pPr>
            <w:r w:rsidRPr="00557A71">
              <w:t>Committed action (CA)</w:t>
            </w:r>
          </w:p>
        </w:tc>
        <w:tc>
          <w:tcPr>
            <w:tcW w:w="1483" w:type="dxa"/>
            <w:shd w:val="clear" w:color="auto" w:fill="auto"/>
          </w:tcPr>
          <w:p w14:paraId="4BE75A7A" w14:textId="77777777" w:rsidR="00753FFC" w:rsidRPr="00557A71" w:rsidRDefault="00753FFC" w:rsidP="009F0641">
            <w:pPr>
              <w:widowControl w:val="0"/>
              <w:spacing w:before="4" w:after="4" w:line="480" w:lineRule="auto"/>
              <w:jc w:val="center"/>
            </w:pPr>
          </w:p>
        </w:tc>
        <w:tc>
          <w:tcPr>
            <w:tcW w:w="1335" w:type="dxa"/>
            <w:shd w:val="clear" w:color="auto" w:fill="auto"/>
          </w:tcPr>
          <w:p w14:paraId="0586CE65" w14:textId="77777777" w:rsidR="00753FFC" w:rsidRPr="00557A71" w:rsidRDefault="00753FFC" w:rsidP="009F0641">
            <w:pPr>
              <w:widowControl w:val="0"/>
              <w:spacing w:before="4" w:after="4" w:line="480" w:lineRule="auto"/>
              <w:jc w:val="center"/>
            </w:pPr>
          </w:p>
        </w:tc>
        <w:tc>
          <w:tcPr>
            <w:tcW w:w="1330" w:type="dxa"/>
            <w:shd w:val="clear" w:color="auto" w:fill="auto"/>
          </w:tcPr>
          <w:p w14:paraId="1FA8A487" w14:textId="77777777" w:rsidR="00753FFC" w:rsidRPr="00557A71" w:rsidRDefault="00753FFC" w:rsidP="009F0641">
            <w:pPr>
              <w:widowControl w:val="0"/>
              <w:tabs>
                <w:tab w:val="decimal" w:pos="459"/>
              </w:tabs>
              <w:spacing w:before="4" w:after="4" w:line="480" w:lineRule="auto"/>
            </w:pPr>
          </w:p>
        </w:tc>
        <w:tc>
          <w:tcPr>
            <w:tcW w:w="1318" w:type="dxa"/>
            <w:shd w:val="clear" w:color="auto" w:fill="auto"/>
          </w:tcPr>
          <w:p w14:paraId="23BC8C7C" w14:textId="77777777" w:rsidR="00753FFC" w:rsidRPr="00557A71" w:rsidRDefault="00753FFC" w:rsidP="009F0641">
            <w:pPr>
              <w:widowControl w:val="0"/>
              <w:spacing w:before="4" w:after="4" w:line="480" w:lineRule="auto"/>
              <w:jc w:val="center"/>
            </w:pPr>
          </w:p>
        </w:tc>
        <w:tc>
          <w:tcPr>
            <w:tcW w:w="920" w:type="dxa"/>
            <w:shd w:val="clear" w:color="auto" w:fill="auto"/>
          </w:tcPr>
          <w:p w14:paraId="136648CA" w14:textId="77777777" w:rsidR="00753FFC" w:rsidRPr="00557A71" w:rsidRDefault="00753FFC" w:rsidP="009F0641">
            <w:pPr>
              <w:widowControl w:val="0"/>
              <w:spacing w:before="4" w:after="4" w:line="480" w:lineRule="auto"/>
              <w:jc w:val="center"/>
            </w:pPr>
          </w:p>
        </w:tc>
      </w:tr>
      <w:tr w:rsidR="00753FFC" w:rsidRPr="00D17F7F" w14:paraId="28DE16A2" w14:textId="77777777" w:rsidTr="009F0641">
        <w:trPr>
          <w:trHeight w:val="20"/>
        </w:trPr>
        <w:tc>
          <w:tcPr>
            <w:tcW w:w="2218" w:type="dxa"/>
            <w:shd w:val="clear" w:color="auto" w:fill="auto"/>
          </w:tcPr>
          <w:p w14:paraId="55185B2A" w14:textId="77777777" w:rsidR="00753FFC" w:rsidRPr="00557A71" w:rsidRDefault="006E1A47" w:rsidP="009F0641">
            <w:pPr>
              <w:widowControl w:val="0"/>
              <w:tabs>
                <w:tab w:val="left" w:pos="342"/>
              </w:tabs>
              <w:spacing w:before="4" w:after="4" w:line="480" w:lineRule="auto"/>
            </w:pPr>
            <w:r>
              <w:tab/>
              <w:t xml:space="preserve">  7</w:t>
            </w:r>
          </w:p>
        </w:tc>
        <w:tc>
          <w:tcPr>
            <w:tcW w:w="1483" w:type="dxa"/>
            <w:shd w:val="clear" w:color="auto" w:fill="auto"/>
          </w:tcPr>
          <w:p w14:paraId="226E445C" w14:textId="77777777" w:rsidR="00753FFC" w:rsidRPr="00557A71" w:rsidRDefault="00753FFC" w:rsidP="009F0641">
            <w:pPr>
              <w:widowControl w:val="0"/>
              <w:spacing w:before="4" w:after="4" w:line="480" w:lineRule="auto"/>
              <w:jc w:val="center"/>
            </w:pPr>
            <w:r w:rsidRPr="00557A71">
              <w:t>0.</w:t>
            </w:r>
            <w:r>
              <w:t>80</w:t>
            </w:r>
          </w:p>
        </w:tc>
        <w:tc>
          <w:tcPr>
            <w:tcW w:w="1335" w:type="dxa"/>
            <w:shd w:val="clear" w:color="auto" w:fill="auto"/>
          </w:tcPr>
          <w:p w14:paraId="7B4138B0"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1028ABC8" w14:textId="77777777" w:rsidR="00753FFC" w:rsidRPr="00557A71" w:rsidRDefault="00753FFC" w:rsidP="009F0641">
            <w:pPr>
              <w:widowControl w:val="0"/>
              <w:tabs>
                <w:tab w:val="decimal" w:pos="459"/>
              </w:tabs>
              <w:spacing w:before="4" w:after="4" w:line="480" w:lineRule="auto"/>
            </w:pPr>
            <w:r w:rsidRPr="00557A71">
              <w:t>16.</w:t>
            </w:r>
            <w:r>
              <w:t>80</w:t>
            </w:r>
          </w:p>
        </w:tc>
        <w:tc>
          <w:tcPr>
            <w:tcW w:w="1318" w:type="dxa"/>
            <w:shd w:val="clear" w:color="auto" w:fill="auto"/>
          </w:tcPr>
          <w:p w14:paraId="0352C43E"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193F34ED" w14:textId="77777777" w:rsidR="00753FFC" w:rsidRPr="00557A71" w:rsidRDefault="00753FFC" w:rsidP="009F0641">
            <w:pPr>
              <w:widowControl w:val="0"/>
              <w:spacing w:before="4" w:after="4" w:line="480" w:lineRule="auto"/>
              <w:jc w:val="center"/>
            </w:pPr>
            <w:r w:rsidRPr="00557A71">
              <w:t>0.6</w:t>
            </w:r>
            <w:r>
              <w:t>5</w:t>
            </w:r>
          </w:p>
        </w:tc>
      </w:tr>
      <w:tr w:rsidR="00753FFC" w:rsidRPr="00D17F7F" w14:paraId="6390A6E6" w14:textId="77777777" w:rsidTr="009F0641">
        <w:trPr>
          <w:trHeight w:val="20"/>
        </w:trPr>
        <w:tc>
          <w:tcPr>
            <w:tcW w:w="2218" w:type="dxa"/>
            <w:shd w:val="clear" w:color="auto" w:fill="auto"/>
          </w:tcPr>
          <w:p w14:paraId="6B17079C" w14:textId="77777777" w:rsidR="00753FFC" w:rsidRPr="00557A71" w:rsidRDefault="006E1A47" w:rsidP="009F0641">
            <w:pPr>
              <w:widowControl w:val="0"/>
              <w:tabs>
                <w:tab w:val="left" w:pos="342"/>
              </w:tabs>
              <w:spacing w:before="4" w:after="4" w:line="480" w:lineRule="auto"/>
            </w:pPr>
            <w:r>
              <w:tab/>
              <w:t>15</w:t>
            </w:r>
          </w:p>
        </w:tc>
        <w:tc>
          <w:tcPr>
            <w:tcW w:w="1483" w:type="dxa"/>
            <w:shd w:val="clear" w:color="auto" w:fill="auto"/>
          </w:tcPr>
          <w:p w14:paraId="6D8BE5CD" w14:textId="77777777" w:rsidR="00753FFC" w:rsidRPr="00557A71" w:rsidRDefault="00753FFC" w:rsidP="009F0641">
            <w:pPr>
              <w:widowControl w:val="0"/>
              <w:spacing w:before="4" w:after="4" w:line="480" w:lineRule="auto"/>
              <w:jc w:val="center"/>
            </w:pPr>
            <w:r w:rsidRPr="00557A71">
              <w:t>0.6</w:t>
            </w:r>
            <w:r>
              <w:t>6</w:t>
            </w:r>
          </w:p>
        </w:tc>
        <w:tc>
          <w:tcPr>
            <w:tcW w:w="1335" w:type="dxa"/>
            <w:shd w:val="clear" w:color="auto" w:fill="auto"/>
          </w:tcPr>
          <w:p w14:paraId="2AFBECAC" w14:textId="77777777" w:rsidR="00753FFC" w:rsidRPr="00557A71" w:rsidRDefault="00753FFC" w:rsidP="009F0641">
            <w:pPr>
              <w:widowControl w:val="0"/>
              <w:spacing w:before="4" w:after="4" w:line="480" w:lineRule="auto"/>
              <w:jc w:val="center"/>
            </w:pPr>
            <w:r w:rsidRPr="00557A71">
              <w:t>0.06</w:t>
            </w:r>
          </w:p>
        </w:tc>
        <w:tc>
          <w:tcPr>
            <w:tcW w:w="1330" w:type="dxa"/>
            <w:shd w:val="clear" w:color="auto" w:fill="auto"/>
          </w:tcPr>
          <w:p w14:paraId="1DB35E6C" w14:textId="77777777" w:rsidR="00753FFC" w:rsidRPr="00557A71" w:rsidRDefault="00753FFC" w:rsidP="009F0641">
            <w:pPr>
              <w:widowControl w:val="0"/>
              <w:tabs>
                <w:tab w:val="decimal" w:pos="459"/>
              </w:tabs>
              <w:spacing w:before="4" w:after="4" w:line="480" w:lineRule="auto"/>
            </w:pPr>
            <w:r w:rsidRPr="00557A71">
              <w:t>11.4</w:t>
            </w:r>
            <w:r>
              <w:t>1</w:t>
            </w:r>
          </w:p>
        </w:tc>
        <w:tc>
          <w:tcPr>
            <w:tcW w:w="1318" w:type="dxa"/>
            <w:shd w:val="clear" w:color="auto" w:fill="auto"/>
          </w:tcPr>
          <w:p w14:paraId="053A2A35"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2371E5FC" w14:textId="77777777" w:rsidR="00753FFC" w:rsidRPr="00557A71" w:rsidRDefault="00753FFC" w:rsidP="009F0641">
            <w:pPr>
              <w:widowControl w:val="0"/>
              <w:spacing w:before="4" w:after="4" w:line="480" w:lineRule="auto"/>
              <w:jc w:val="center"/>
            </w:pPr>
            <w:r w:rsidRPr="00557A71">
              <w:t>0.4</w:t>
            </w:r>
            <w:r>
              <w:t>3</w:t>
            </w:r>
          </w:p>
        </w:tc>
      </w:tr>
      <w:tr w:rsidR="00753FFC" w:rsidRPr="00D17F7F" w14:paraId="3BBCAE0D" w14:textId="77777777" w:rsidTr="009F0641">
        <w:trPr>
          <w:trHeight w:val="20"/>
        </w:trPr>
        <w:tc>
          <w:tcPr>
            <w:tcW w:w="2218" w:type="dxa"/>
            <w:shd w:val="clear" w:color="auto" w:fill="auto"/>
          </w:tcPr>
          <w:p w14:paraId="3F5FA1CB" w14:textId="77777777" w:rsidR="00753FFC" w:rsidRPr="00557A71" w:rsidRDefault="006E1A47" w:rsidP="009F0641">
            <w:pPr>
              <w:widowControl w:val="0"/>
              <w:tabs>
                <w:tab w:val="left" w:pos="342"/>
              </w:tabs>
              <w:spacing w:before="4" w:after="4" w:line="480" w:lineRule="auto"/>
            </w:pPr>
            <w:r>
              <w:tab/>
              <w:t xml:space="preserve">  2</w:t>
            </w:r>
          </w:p>
        </w:tc>
        <w:tc>
          <w:tcPr>
            <w:tcW w:w="1483" w:type="dxa"/>
            <w:shd w:val="clear" w:color="auto" w:fill="auto"/>
          </w:tcPr>
          <w:p w14:paraId="52CEB339" w14:textId="77777777" w:rsidR="00753FFC" w:rsidRPr="00557A71" w:rsidRDefault="00753FFC" w:rsidP="009F0641">
            <w:pPr>
              <w:widowControl w:val="0"/>
              <w:spacing w:before="4" w:after="4" w:line="480" w:lineRule="auto"/>
              <w:jc w:val="center"/>
            </w:pPr>
            <w:r w:rsidRPr="00557A71">
              <w:t>0.7</w:t>
            </w:r>
            <w:r>
              <w:t>4</w:t>
            </w:r>
          </w:p>
        </w:tc>
        <w:tc>
          <w:tcPr>
            <w:tcW w:w="1335" w:type="dxa"/>
            <w:shd w:val="clear" w:color="auto" w:fill="auto"/>
          </w:tcPr>
          <w:p w14:paraId="5EBE80AD"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4D5B4710" w14:textId="77777777" w:rsidR="00753FFC" w:rsidRPr="00557A71" w:rsidRDefault="00753FFC" w:rsidP="009F0641">
            <w:pPr>
              <w:widowControl w:val="0"/>
              <w:tabs>
                <w:tab w:val="decimal" w:pos="459"/>
              </w:tabs>
              <w:spacing w:before="4" w:after="4" w:line="480" w:lineRule="auto"/>
            </w:pPr>
            <w:r w:rsidRPr="00557A71">
              <w:t>1</w:t>
            </w:r>
            <w:r>
              <w:t>3.65</w:t>
            </w:r>
          </w:p>
        </w:tc>
        <w:tc>
          <w:tcPr>
            <w:tcW w:w="1318" w:type="dxa"/>
            <w:shd w:val="clear" w:color="auto" w:fill="auto"/>
          </w:tcPr>
          <w:p w14:paraId="41C1FEF7"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4A5F0E84" w14:textId="77777777" w:rsidR="00753FFC" w:rsidRPr="00E712E3" w:rsidRDefault="00753FFC" w:rsidP="009F0641">
            <w:pPr>
              <w:widowControl w:val="0"/>
              <w:spacing w:before="4" w:after="4" w:line="480" w:lineRule="auto"/>
              <w:jc w:val="center"/>
            </w:pPr>
            <w:r w:rsidRPr="00557A71">
              <w:t>0.</w:t>
            </w:r>
            <w:r>
              <w:t>55</w:t>
            </w:r>
          </w:p>
        </w:tc>
      </w:tr>
      <w:tr w:rsidR="00753FFC" w:rsidRPr="00D17F7F" w14:paraId="47AD1621" w14:textId="77777777" w:rsidTr="009F0641">
        <w:trPr>
          <w:trHeight w:val="20"/>
        </w:trPr>
        <w:tc>
          <w:tcPr>
            <w:tcW w:w="3701" w:type="dxa"/>
            <w:gridSpan w:val="2"/>
            <w:shd w:val="clear" w:color="auto" w:fill="auto"/>
          </w:tcPr>
          <w:p w14:paraId="506E093B" w14:textId="77777777" w:rsidR="00753FFC" w:rsidRDefault="00753FFC" w:rsidP="009F0641">
            <w:pPr>
              <w:widowControl w:val="0"/>
              <w:spacing w:before="4" w:after="4" w:line="480" w:lineRule="auto"/>
            </w:pPr>
            <w:r>
              <w:t xml:space="preserve">Psychological Flexibility </w:t>
            </w:r>
          </w:p>
          <w:p w14:paraId="2864F47A" w14:textId="77777777" w:rsidR="00753FFC" w:rsidRPr="00557A71" w:rsidRDefault="00753FFC" w:rsidP="009F0641">
            <w:pPr>
              <w:widowControl w:val="0"/>
              <w:spacing w:before="4" w:after="4" w:line="480" w:lineRule="auto"/>
            </w:pPr>
            <w:r>
              <w:t>(Higher Order Construct)</w:t>
            </w:r>
          </w:p>
        </w:tc>
        <w:tc>
          <w:tcPr>
            <w:tcW w:w="1335" w:type="dxa"/>
            <w:shd w:val="clear" w:color="auto" w:fill="auto"/>
          </w:tcPr>
          <w:p w14:paraId="4403B035" w14:textId="77777777" w:rsidR="00753FFC" w:rsidRPr="00557A71" w:rsidRDefault="00753FFC" w:rsidP="009F0641">
            <w:pPr>
              <w:widowControl w:val="0"/>
              <w:spacing w:before="4" w:after="4" w:line="480" w:lineRule="auto"/>
              <w:jc w:val="center"/>
            </w:pPr>
          </w:p>
        </w:tc>
        <w:tc>
          <w:tcPr>
            <w:tcW w:w="1330" w:type="dxa"/>
            <w:shd w:val="clear" w:color="auto" w:fill="auto"/>
          </w:tcPr>
          <w:p w14:paraId="5C8BAA75" w14:textId="77777777" w:rsidR="00753FFC" w:rsidRPr="00557A71" w:rsidRDefault="00753FFC" w:rsidP="009F0641">
            <w:pPr>
              <w:widowControl w:val="0"/>
              <w:tabs>
                <w:tab w:val="decimal" w:pos="459"/>
              </w:tabs>
              <w:spacing w:before="4" w:after="4" w:line="480" w:lineRule="auto"/>
            </w:pPr>
          </w:p>
        </w:tc>
        <w:tc>
          <w:tcPr>
            <w:tcW w:w="1318" w:type="dxa"/>
            <w:shd w:val="clear" w:color="auto" w:fill="auto"/>
          </w:tcPr>
          <w:p w14:paraId="75173619" w14:textId="77777777" w:rsidR="00753FFC" w:rsidRPr="00557A71" w:rsidRDefault="00753FFC" w:rsidP="009F0641">
            <w:pPr>
              <w:widowControl w:val="0"/>
              <w:spacing w:before="4" w:after="4" w:line="480" w:lineRule="auto"/>
              <w:jc w:val="center"/>
            </w:pPr>
          </w:p>
        </w:tc>
        <w:tc>
          <w:tcPr>
            <w:tcW w:w="920" w:type="dxa"/>
            <w:shd w:val="clear" w:color="auto" w:fill="auto"/>
          </w:tcPr>
          <w:p w14:paraId="168356FE" w14:textId="77777777" w:rsidR="00753FFC" w:rsidRPr="00557A71" w:rsidRDefault="00753FFC" w:rsidP="009F0641">
            <w:pPr>
              <w:widowControl w:val="0"/>
              <w:spacing w:before="4" w:after="4" w:line="480" w:lineRule="auto"/>
              <w:jc w:val="center"/>
            </w:pPr>
          </w:p>
        </w:tc>
      </w:tr>
      <w:tr w:rsidR="00753FFC" w:rsidRPr="00D17F7F" w14:paraId="7F534D3D" w14:textId="77777777" w:rsidTr="009F0641">
        <w:trPr>
          <w:trHeight w:val="20"/>
        </w:trPr>
        <w:tc>
          <w:tcPr>
            <w:tcW w:w="2218" w:type="dxa"/>
            <w:shd w:val="clear" w:color="auto" w:fill="auto"/>
          </w:tcPr>
          <w:p w14:paraId="5636D13F" w14:textId="77777777" w:rsidR="00753FFC" w:rsidRPr="00557A71" w:rsidRDefault="00753FFC" w:rsidP="009F0641">
            <w:pPr>
              <w:widowControl w:val="0"/>
              <w:tabs>
                <w:tab w:val="left" w:pos="342"/>
              </w:tabs>
              <w:spacing w:before="4" w:after="4" w:line="480" w:lineRule="auto"/>
            </w:pPr>
            <w:r w:rsidRPr="00557A71">
              <w:tab/>
            </w:r>
            <w:r>
              <w:t>CA</w:t>
            </w:r>
          </w:p>
        </w:tc>
        <w:tc>
          <w:tcPr>
            <w:tcW w:w="1483" w:type="dxa"/>
            <w:shd w:val="clear" w:color="auto" w:fill="auto"/>
          </w:tcPr>
          <w:p w14:paraId="10062EE3" w14:textId="77777777" w:rsidR="00753FFC" w:rsidRPr="00557A71" w:rsidRDefault="00753FFC" w:rsidP="009F0641">
            <w:pPr>
              <w:widowControl w:val="0"/>
              <w:spacing w:before="4" w:after="4" w:line="480" w:lineRule="auto"/>
              <w:jc w:val="center"/>
            </w:pPr>
            <w:r w:rsidRPr="00557A71">
              <w:t>0.</w:t>
            </w:r>
            <w:r>
              <w:t>91</w:t>
            </w:r>
          </w:p>
        </w:tc>
        <w:tc>
          <w:tcPr>
            <w:tcW w:w="1335" w:type="dxa"/>
            <w:shd w:val="clear" w:color="auto" w:fill="auto"/>
          </w:tcPr>
          <w:p w14:paraId="58417B80"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632BD0D0" w14:textId="77777777" w:rsidR="00753FFC" w:rsidRPr="00557A71" w:rsidRDefault="00753FFC" w:rsidP="009F0641">
            <w:pPr>
              <w:widowControl w:val="0"/>
              <w:tabs>
                <w:tab w:val="decimal" w:pos="459"/>
              </w:tabs>
              <w:spacing w:before="4" w:after="4" w:line="480" w:lineRule="auto"/>
            </w:pPr>
            <w:r w:rsidRPr="00557A71">
              <w:t>1</w:t>
            </w:r>
            <w:r>
              <w:t>9.12</w:t>
            </w:r>
          </w:p>
        </w:tc>
        <w:tc>
          <w:tcPr>
            <w:tcW w:w="1318" w:type="dxa"/>
            <w:shd w:val="clear" w:color="auto" w:fill="auto"/>
          </w:tcPr>
          <w:p w14:paraId="22F6AA4F"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6BF05E01" w14:textId="77777777" w:rsidR="00753FFC" w:rsidRPr="00557A71" w:rsidRDefault="00753FFC" w:rsidP="009F0641">
            <w:pPr>
              <w:widowControl w:val="0"/>
              <w:spacing w:before="4" w:after="4" w:line="480" w:lineRule="auto"/>
              <w:jc w:val="center"/>
            </w:pPr>
            <w:r w:rsidRPr="00557A71">
              <w:t>0.</w:t>
            </w:r>
            <w:r>
              <w:t>83</w:t>
            </w:r>
          </w:p>
        </w:tc>
      </w:tr>
      <w:tr w:rsidR="00753FFC" w:rsidRPr="00D17F7F" w14:paraId="5C1FF567" w14:textId="77777777" w:rsidTr="009F0641">
        <w:trPr>
          <w:trHeight w:val="20"/>
        </w:trPr>
        <w:tc>
          <w:tcPr>
            <w:tcW w:w="2218" w:type="dxa"/>
            <w:shd w:val="clear" w:color="auto" w:fill="auto"/>
          </w:tcPr>
          <w:p w14:paraId="39C7072F" w14:textId="77777777" w:rsidR="00753FFC" w:rsidRPr="00557A71" w:rsidRDefault="00753FFC" w:rsidP="009F0641">
            <w:pPr>
              <w:widowControl w:val="0"/>
              <w:tabs>
                <w:tab w:val="left" w:pos="342"/>
              </w:tabs>
              <w:spacing w:before="4" w:after="4" w:line="480" w:lineRule="auto"/>
            </w:pPr>
            <w:r w:rsidRPr="00557A71">
              <w:tab/>
            </w:r>
            <w:r>
              <w:t>A</w:t>
            </w:r>
          </w:p>
        </w:tc>
        <w:tc>
          <w:tcPr>
            <w:tcW w:w="1483" w:type="dxa"/>
            <w:shd w:val="clear" w:color="auto" w:fill="auto"/>
          </w:tcPr>
          <w:p w14:paraId="236B70D0" w14:textId="77777777" w:rsidR="00753FFC" w:rsidRPr="00557A71" w:rsidRDefault="00753FFC" w:rsidP="009F0641">
            <w:pPr>
              <w:widowControl w:val="0"/>
              <w:spacing w:before="4" w:after="4" w:line="480" w:lineRule="auto"/>
              <w:jc w:val="center"/>
            </w:pPr>
            <w:r w:rsidRPr="00557A71">
              <w:t>0.</w:t>
            </w:r>
            <w:r>
              <w:t>72</w:t>
            </w:r>
          </w:p>
        </w:tc>
        <w:tc>
          <w:tcPr>
            <w:tcW w:w="1335" w:type="dxa"/>
            <w:shd w:val="clear" w:color="auto" w:fill="auto"/>
          </w:tcPr>
          <w:p w14:paraId="6BD3B420" w14:textId="77777777" w:rsidR="00753FFC" w:rsidRPr="00557A71" w:rsidRDefault="00753FFC" w:rsidP="009F0641">
            <w:pPr>
              <w:widowControl w:val="0"/>
              <w:spacing w:before="4" w:after="4" w:line="480" w:lineRule="auto"/>
              <w:jc w:val="center"/>
            </w:pPr>
            <w:r w:rsidRPr="00557A71">
              <w:t>0.0</w:t>
            </w:r>
            <w:r>
              <w:t>7</w:t>
            </w:r>
          </w:p>
        </w:tc>
        <w:tc>
          <w:tcPr>
            <w:tcW w:w="1330" w:type="dxa"/>
            <w:shd w:val="clear" w:color="auto" w:fill="auto"/>
          </w:tcPr>
          <w:p w14:paraId="33B2244A" w14:textId="77777777" w:rsidR="00753FFC" w:rsidRPr="00557A71" w:rsidRDefault="00753FFC" w:rsidP="009F0641">
            <w:pPr>
              <w:widowControl w:val="0"/>
              <w:tabs>
                <w:tab w:val="decimal" w:pos="459"/>
              </w:tabs>
              <w:spacing w:before="4" w:after="4" w:line="480" w:lineRule="auto"/>
            </w:pPr>
            <w:r w:rsidRPr="00557A71">
              <w:t>11.</w:t>
            </w:r>
            <w:r>
              <w:t>20</w:t>
            </w:r>
          </w:p>
        </w:tc>
        <w:tc>
          <w:tcPr>
            <w:tcW w:w="1318" w:type="dxa"/>
            <w:shd w:val="clear" w:color="auto" w:fill="auto"/>
          </w:tcPr>
          <w:p w14:paraId="5426FDAD"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76DECB08" w14:textId="77777777" w:rsidR="00753FFC" w:rsidRPr="00557A71" w:rsidRDefault="00753FFC" w:rsidP="009F0641">
            <w:pPr>
              <w:widowControl w:val="0"/>
              <w:spacing w:before="4" w:after="4" w:line="480" w:lineRule="auto"/>
              <w:jc w:val="center"/>
            </w:pPr>
            <w:r w:rsidRPr="00557A71">
              <w:t>0.</w:t>
            </w:r>
            <w:r>
              <w:t>52</w:t>
            </w:r>
          </w:p>
        </w:tc>
      </w:tr>
      <w:tr w:rsidR="00753FFC" w:rsidRPr="00D17F7F" w14:paraId="300C267A" w14:textId="77777777" w:rsidTr="009F0641">
        <w:trPr>
          <w:trHeight w:val="20"/>
        </w:trPr>
        <w:tc>
          <w:tcPr>
            <w:tcW w:w="2218" w:type="dxa"/>
            <w:shd w:val="clear" w:color="auto" w:fill="auto"/>
          </w:tcPr>
          <w:p w14:paraId="5116683A" w14:textId="77777777" w:rsidR="00753FFC" w:rsidRPr="00557A71" w:rsidRDefault="00753FFC" w:rsidP="009F0641">
            <w:pPr>
              <w:widowControl w:val="0"/>
              <w:tabs>
                <w:tab w:val="left" w:pos="342"/>
              </w:tabs>
              <w:spacing w:before="4" w:after="4" w:line="480" w:lineRule="auto"/>
            </w:pPr>
            <w:r w:rsidRPr="00557A71">
              <w:tab/>
            </w:r>
            <w:r>
              <w:t>D</w:t>
            </w:r>
          </w:p>
        </w:tc>
        <w:tc>
          <w:tcPr>
            <w:tcW w:w="1483" w:type="dxa"/>
            <w:shd w:val="clear" w:color="auto" w:fill="auto"/>
          </w:tcPr>
          <w:p w14:paraId="63A963EB" w14:textId="77777777" w:rsidR="00753FFC" w:rsidRPr="00557A71" w:rsidRDefault="00753FFC" w:rsidP="009F0641">
            <w:pPr>
              <w:widowControl w:val="0"/>
              <w:spacing w:before="4" w:after="4" w:line="480" w:lineRule="auto"/>
              <w:jc w:val="center"/>
            </w:pPr>
            <w:r w:rsidRPr="00557A71">
              <w:t>0.</w:t>
            </w:r>
            <w:r>
              <w:t>88</w:t>
            </w:r>
          </w:p>
        </w:tc>
        <w:tc>
          <w:tcPr>
            <w:tcW w:w="1335" w:type="dxa"/>
            <w:shd w:val="clear" w:color="auto" w:fill="auto"/>
          </w:tcPr>
          <w:p w14:paraId="746B08F5"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49438FFF" w14:textId="77777777" w:rsidR="00753FFC" w:rsidRPr="00557A71" w:rsidRDefault="00753FFC" w:rsidP="009F0641">
            <w:pPr>
              <w:widowControl w:val="0"/>
              <w:tabs>
                <w:tab w:val="decimal" w:pos="459"/>
              </w:tabs>
              <w:spacing w:before="4" w:after="4" w:line="480" w:lineRule="auto"/>
            </w:pPr>
            <w:r w:rsidRPr="00557A71">
              <w:t>1</w:t>
            </w:r>
            <w:r>
              <w:t>9.05</w:t>
            </w:r>
          </w:p>
        </w:tc>
        <w:tc>
          <w:tcPr>
            <w:tcW w:w="1318" w:type="dxa"/>
            <w:shd w:val="clear" w:color="auto" w:fill="auto"/>
          </w:tcPr>
          <w:p w14:paraId="3FF8002E"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282BB6AF" w14:textId="77777777" w:rsidR="00753FFC" w:rsidRPr="00557A71" w:rsidRDefault="00753FFC" w:rsidP="009F0641">
            <w:pPr>
              <w:widowControl w:val="0"/>
              <w:spacing w:before="4" w:after="4" w:line="480" w:lineRule="auto"/>
              <w:jc w:val="center"/>
            </w:pPr>
            <w:r w:rsidRPr="00557A71">
              <w:t>0.</w:t>
            </w:r>
            <w:r>
              <w:t>78</w:t>
            </w:r>
          </w:p>
        </w:tc>
      </w:tr>
      <w:tr w:rsidR="00753FFC" w:rsidRPr="00D17F7F" w14:paraId="6E3F5254" w14:textId="77777777" w:rsidTr="009F0641">
        <w:trPr>
          <w:trHeight w:val="20"/>
        </w:trPr>
        <w:tc>
          <w:tcPr>
            <w:tcW w:w="2218" w:type="dxa"/>
            <w:shd w:val="clear" w:color="auto" w:fill="auto"/>
          </w:tcPr>
          <w:p w14:paraId="5D2CD40F" w14:textId="77777777" w:rsidR="00753FFC" w:rsidRPr="00557A71" w:rsidRDefault="00753FFC" w:rsidP="009F0641">
            <w:pPr>
              <w:widowControl w:val="0"/>
              <w:tabs>
                <w:tab w:val="left" w:pos="342"/>
              </w:tabs>
              <w:spacing w:before="4" w:after="4" w:line="480" w:lineRule="auto"/>
            </w:pPr>
            <w:r w:rsidRPr="00557A71">
              <w:tab/>
            </w:r>
            <w:r>
              <w:t>BP</w:t>
            </w:r>
          </w:p>
        </w:tc>
        <w:tc>
          <w:tcPr>
            <w:tcW w:w="1483" w:type="dxa"/>
            <w:shd w:val="clear" w:color="auto" w:fill="auto"/>
          </w:tcPr>
          <w:p w14:paraId="1BD03711" w14:textId="77777777" w:rsidR="00753FFC" w:rsidRPr="00557A71" w:rsidRDefault="00753FFC" w:rsidP="009F0641">
            <w:pPr>
              <w:widowControl w:val="0"/>
              <w:spacing w:before="4" w:after="4" w:line="480" w:lineRule="auto"/>
              <w:jc w:val="center"/>
            </w:pPr>
            <w:r w:rsidRPr="00557A71">
              <w:t>0.</w:t>
            </w:r>
            <w:r>
              <w:t>71</w:t>
            </w:r>
          </w:p>
        </w:tc>
        <w:tc>
          <w:tcPr>
            <w:tcW w:w="1335" w:type="dxa"/>
            <w:shd w:val="clear" w:color="auto" w:fill="auto"/>
          </w:tcPr>
          <w:p w14:paraId="1DDD4512" w14:textId="77777777" w:rsidR="00753FFC" w:rsidRPr="00557A71" w:rsidRDefault="00753FFC" w:rsidP="009F0641">
            <w:pPr>
              <w:widowControl w:val="0"/>
              <w:spacing w:before="4" w:after="4" w:line="480" w:lineRule="auto"/>
              <w:jc w:val="center"/>
            </w:pPr>
            <w:r w:rsidRPr="00557A71">
              <w:t>0.05</w:t>
            </w:r>
          </w:p>
        </w:tc>
        <w:tc>
          <w:tcPr>
            <w:tcW w:w="1330" w:type="dxa"/>
            <w:shd w:val="clear" w:color="auto" w:fill="auto"/>
          </w:tcPr>
          <w:p w14:paraId="4CAF785D" w14:textId="77777777" w:rsidR="00753FFC" w:rsidRPr="00557A71" w:rsidRDefault="00753FFC" w:rsidP="009F0641">
            <w:pPr>
              <w:widowControl w:val="0"/>
              <w:tabs>
                <w:tab w:val="decimal" w:pos="459"/>
              </w:tabs>
              <w:spacing w:before="4" w:after="4" w:line="480" w:lineRule="auto"/>
            </w:pPr>
            <w:r w:rsidRPr="00557A71">
              <w:t>1</w:t>
            </w:r>
            <w:r>
              <w:t>3.03</w:t>
            </w:r>
          </w:p>
        </w:tc>
        <w:tc>
          <w:tcPr>
            <w:tcW w:w="1318" w:type="dxa"/>
            <w:shd w:val="clear" w:color="auto" w:fill="auto"/>
          </w:tcPr>
          <w:p w14:paraId="02A963CD"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3766650C" w14:textId="77777777" w:rsidR="00753FFC" w:rsidRPr="00557A71" w:rsidRDefault="00753FFC" w:rsidP="009F0641">
            <w:pPr>
              <w:widowControl w:val="0"/>
              <w:spacing w:before="4" w:after="4" w:line="480" w:lineRule="auto"/>
              <w:jc w:val="center"/>
            </w:pPr>
            <w:r w:rsidRPr="00557A71">
              <w:t>0.</w:t>
            </w:r>
            <w:r>
              <w:t>50</w:t>
            </w:r>
          </w:p>
        </w:tc>
      </w:tr>
      <w:tr w:rsidR="00753FFC" w:rsidRPr="00D17F7F" w14:paraId="40729902" w14:textId="77777777" w:rsidTr="009F0641">
        <w:trPr>
          <w:trHeight w:val="20"/>
        </w:trPr>
        <w:tc>
          <w:tcPr>
            <w:tcW w:w="2218" w:type="dxa"/>
            <w:shd w:val="clear" w:color="auto" w:fill="auto"/>
          </w:tcPr>
          <w:p w14:paraId="0E46509D" w14:textId="77777777" w:rsidR="00753FFC" w:rsidRPr="00557A71" w:rsidRDefault="00753FFC" w:rsidP="009F0641">
            <w:pPr>
              <w:widowControl w:val="0"/>
              <w:tabs>
                <w:tab w:val="left" w:pos="342"/>
              </w:tabs>
              <w:spacing w:before="4" w:after="4" w:line="480" w:lineRule="auto"/>
            </w:pPr>
            <w:r w:rsidRPr="00557A71">
              <w:tab/>
            </w:r>
            <w:r>
              <w:t>SC</w:t>
            </w:r>
          </w:p>
        </w:tc>
        <w:tc>
          <w:tcPr>
            <w:tcW w:w="1483" w:type="dxa"/>
            <w:shd w:val="clear" w:color="auto" w:fill="auto"/>
          </w:tcPr>
          <w:p w14:paraId="3A8F4052" w14:textId="77777777" w:rsidR="00753FFC" w:rsidRPr="00557A71" w:rsidRDefault="00753FFC" w:rsidP="009F0641">
            <w:pPr>
              <w:widowControl w:val="0"/>
              <w:spacing w:before="4" w:after="4" w:line="480" w:lineRule="auto"/>
              <w:jc w:val="center"/>
            </w:pPr>
            <w:r w:rsidRPr="00557A71">
              <w:t>0.</w:t>
            </w:r>
            <w:r>
              <w:t>84</w:t>
            </w:r>
          </w:p>
        </w:tc>
        <w:tc>
          <w:tcPr>
            <w:tcW w:w="1335" w:type="dxa"/>
            <w:shd w:val="clear" w:color="auto" w:fill="auto"/>
          </w:tcPr>
          <w:p w14:paraId="24A366DA" w14:textId="77777777" w:rsidR="00753FFC" w:rsidRPr="00557A71" w:rsidRDefault="00753FFC" w:rsidP="009F0641">
            <w:pPr>
              <w:widowControl w:val="0"/>
              <w:spacing w:before="4" w:after="4" w:line="480" w:lineRule="auto"/>
              <w:jc w:val="center"/>
            </w:pPr>
            <w:r w:rsidRPr="00557A71">
              <w:t>0.0</w:t>
            </w:r>
            <w:r>
              <w:t>4</w:t>
            </w:r>
          </w:p>
        </w:tc>
        <w:tc>
          <w:tcPr>
            <w:tcW w:w="1330" w:type="dxa"/>
            <w:shd w:val="clear" w:color="auto" w:fill="auto"/>
          </w:tcPr>
          <w:p w14:paraId="2BAD839A" w14:textId="77777777" w:rsidR="00753FFC" w:rsidRPr="00557A71" w:rsidRDefault="00753FFC" w:rsidP="009F0641">
            <w:pPr>
              <w:widowControl w:val="0"/>
              <w:tabs>
                <w:tab w:val="decimal" w:pos="459"/>
              </w:tabs>
              <w:spacing w:before="4" w:after="4" w:line="480" w:lineRule="auto"/>
            </w:pPr>
            <w:r w:rsidRPr="00557A71">
              <w:t>1</w:t>
            </w:r>
            <w:r>
              <w:t>8.90</w:t>
            </w:r>
          </w:p>
        </w:tc>
        <w:tc>
          <w:tcPr>
            <w:tcW w:w="1318" w:type="dxa"/>
            <w:shd w:val="clear" w:color="auto" w:fill="auto"/>
          </w:tcPr>
          <w:p w14:paraId="3A9E6C95"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6AB86E76" w14:textId="77777777" w:rsidR="00753FFC" w:rsidRPr="00557A71" w:rsidRDefault="00753FFC" w:rsidP="009F0641">
            <w:pPr>
              <w:widowControl w:val="0"/>
              <w:spacing w:before="4" w:after="4" w:line="480" w:lineRule="auto"/>
              <w:jc w:val="center"/>
            </w:pPr>
            <w:r w:rsidRPr="00557A71">
              <w:t>0.</w:t>
            </w:r>
            <w:r>
              <w:t>70</w:t>
            </w:r>
          </w:p>
        </w:tc>
      </w:tr>
      <w:tr w:rsidR="00753FFC" w:rsidRPr="00D17F7F" w14:paraId="16F95932" w14:textId="77777777" w:rsidTr="009F0641">
        <w:trPr>
          <w:trHeight w:val="20"/>
        </w:trPr>
        <w:tc>
          <w:tcPr>
            <w:tcW w:w="2218" w:type="dxa"/>
            <w:shd w:val="clear" w:color="auto" w:fill="auto"/>
          </w:tcPr>
          <w:p w14:paraId="0764AA09" w14:textId="77777777" w:rsidR="00753FFC" w:rsidRPr="00557A71" w:rsidRDefault="00753FFC" w:rsidP="009F0641">
            <w:pPr>
              <w:widowControl w:val="0"/>
              <w:tabs>
                <w:tab w:val="left" w:pos="342"/>
              </w:tabs>
              <w:spacing w:before="4" w:after="4" w:line="480" w:lineRule="auto"/>
            </w:pPr>
            <w:r w:rsidRPr="00557A71">
              <w:tab/>
            </w:r>
            <w:r>
              <w:t>V</w:t>
            </w:r>
          </w:p>
        </w:tc>
        <w:tc>
          <w:tcPr>
            <w:tcW w:w="1483" w:type="dxa"/>
            <w:shd w:val="clear" w:color="auto" w:fill="auto"/>
          </w:tcPr>
          <w:p w14:paraId="3BDBD99C" w14:textId="77777777" w:rsidR="00753FFC" w:rsidRPr="00557A71" w:rsidRDefault="00753FFC" w:rsidP="009F0641">
            <w:pPr>
              <w:widowControl w:val="0"/>
              <w:spacing w:before="4" w:after="4" w:line="480" w:lineRule="auto"/>
              <w:jc w:val="center"/>
            </w:pPr>
            <w:r w:rsidRPr="00557A71">
              <w:t>0.</w:t>
            </w:r>
            <w:r>
              <w:t>78</w:t>
            </w:r>
          </w:p>
        </w:tc>
        <w:tc>
          <w:tcPr>
            <w:tcW w:w="1335" w:type="dxa"/>
            <w:shd w:val="clear" w:color="auto" w:fill="auto"/>
          </w:tcPr>
          <w:p w14:paraId="7C38144E" w14:textId="77777777" w:rsidR="00753FFC" w:rsidRPr="00557A71" w:rsidRDefault="00753FFC" w:rsidP="009F0641">
            <w:pPr>
              <w:widowControl w:val="0"/>
              <w:spacing w:before="4" w:after="4" w:line="480" w:lineRule="auto"/>
              <w:jc w:val="center"/>
            </w:pPr>
            <w:r w:rsidRPr="00557A71">
              <w:t>0.0</w:t>
            </w:r>
            <w:r>
              <w:t>4</w:t>
            </w:r>
          </w:p>
        </w:tc>
        <w:tc>
          <w:tcPr>
            <w:tcW w:w="1330" w:type="dxa"/>
            <w:shd w:val="clear" w:color="auto" w:fill="auto"/>
          </w:tcPr>
          <w:p w14:paraId="0E6FDDFD" w14:textId="77777777" w:rsidR="00753FFC" w:rsidRPr="00557A71" w:rsidRDefault="00753FFC" w:rsidP="009F0641">
            <w:pPr>
              <w:widowControl w:val="0"/>
              <w:tabs>
                <w:tab w:val="decimal" w:pos="459"/>
              </w:tabs>
              <w:spacing w:before="4" w:after="4" w:line="480" w:lineRule="auto"/>
            </w:pPr>
            <w:r w:rsidRPr="00557A71">
              <w:t>1</w:t>
            </w:r>
            <w:r>
              <w:t>8.13</w:t>
            </w:r>
          </w:p>
        </w:tc>
        <w:tc>
          <w:tcPr>
            <w:tcW w:w="1318" w:type="dxa"/>
            <w:shd w:val="clear" w:color="auto" w:fill="auto"/>
          </w:tcPr>
          <w:p w14:paraId="74A3EAE1" w14:textId="77777777" w:rsidR="00753FFC" w:rsidRPr="00557A71" w:rsidRDefault="00753FFC" w:rsidP="009F0641">
            <w:pPr>
              <w:widowControl w:val="0"/>
              <w:spacing w:before="4" w:after="4" w:line="480" w:lineRule="auto"/>
              <w:jc w:val="center"/>
            </w:pPr>
            <w:r w:rsidRPr="00557A71">
              <w:t>&lt; 0.001</w:t>
            </w:r>
          </w:p>
        </w:tc>
        <w:tc>
          <w:tcPr>
            <w:tcW w:w="920" w:type="dxa"/>
            <w:shd w:val="clear" w:color="auto" w:fill="auto"/>
          </w:tcPr>
          <w:p w14:paraId="4F76ADE0" w14:textId="77777777" w:rsidR="00753FFC" w:rsidRPr="00557A71" w:rsidRDefault="00753FFC" w:rsidP="009F0641">
            <w:pPr>
              <w:widowControl w:val="0"/>
              <w:spacing w:before="4" w:after="4" w:line="480" w:lineRule="auto"/>
              <w:jc w:val="center"/>
            </w:pPr>
            <w:r w:rsidRPr="00557A71">
              <w:t>0.</w:t>
            </w:r>
            <w:r>
              <w:t>61</w:t>
            </w:r>
          </w:p>
        </w:tc>
      </w:tr>
    </w:tbl>
    <w:p w14:paraId="76DF9F70" w14:textId="77777777" w:rsidR="00753FFC" w:rsidRPr="00D17F7F" w:rsidRDefault="00753FFC" w:rsidP="009F0641">
      <w:pPr>
        <w:widowControl w:val="0"/>
        <w:tabs>
          <w:tab w:val="left" w:pos="5508"/>
        </w:tabs>
        <w:autoSpaceDE w:val="0"/>
        <w:autoSpaceDN w:val="0"/>
        <w:adjustRightInd w:val="0"/>
        <w:spacing w:line="480" w:lineRule="auto"/>
        <w:jc w:val="center"/>
        <w:rPr>
          <w:szCs w:val="24"/>
        </w:rPr>
      </w:pPr>
    </w:p>
    <w:p w14:paraId="7BF48871" w14:textId="77777777" w:rsidR="00753FFC" w:rsidRDefault="00753FFC">
      <w:pPr>
        <w:rPr>
          <w:szCs w:val="24"/>
        </w:rPr>
      </w:pPr>
      <w:r>
        <w:rPr>
          <w:szCs w:val="24"/>
        </w:rPr>
        <w:br w:type="page"/>
      </w:r>
    </w:p>
    <w:p w14:paraId="6F234185" w14:textId="77777777" w:rsidR="00753FFC" w:rsidRDefault="00753FFC" w:rsidP="009F0641">
      <w:pPr>
        <w:widowControl w:val="0"/>
        <w:tabs>
          <w:tab w:val="left" w:pos="5508"/>
        </w:tabs>
        <w:autoSpaceDE w:val="0"/>
        <w:autoSpaceDN w:val="0"/>
        <w:adjustRightInd w:val="0"/>
        <w:spacing w:line="480" w:lineRule="auto"/>
        <w:jc w:val="center"/>
        <w:rPr>
          <w:szCs w:val="24"/>
        </w:rPr>
      </w:pPr>
    </w:p>
    <w:p w14:paraId="36958FDE" w14:textId="77777777" w:rsidR="00753FFC" w:rsidRPr="00557A71" w:rsidRDefault="00753FFC" w:rsidP="009F0641">
      <w:pPr>
        <w:widowControl w:val="0"/>
        <w:spacing w:line="480" w:lineRule="auto"/>
        <w:rPr>
          <w:szCs w:val="24"/>
        </w:rPr>
      </w:pPr>
      <w:r w:rsidRPr="00557A71">
        <w:rPr>
          <w:szCs w:val="24"/>
        </w:rPr>
        <w:t xml:space="preserve">Table </w:t>
      </w:r>
      <w:r>
        <w:rPr>
          <w:szCs w:val="24"/>
        </w:rPr>
        <w:t>3</w:t>
      </w:r>
      <w:r w:rsidRPr="00557A71">
        <w:rPr>
          <w:szCs w:val="24"/>
        </w:rPr>
        <w:t xml:space="preserve">. Correlations among </w:t>
      </w:r>
      <w:r>
        <w:rPr>
          <w:szCs w:val="24"/>
        </w:rPr>
        <w:t>s</w:t>
      </w:r>
      <w:r w:rsidRPr="00557A71">
        <w:rPr>
          <w:szCs w:val="24"/>
        </w:rPr>
        <w:t xml:space="preserve">ubscales of the </w:t>
      </w:r>
      <w:r>
        <w:rPr>
          <w:szCs w:val="24"/>
        </w:rPr>
        <w:t>f</w:t>
      </w:r>
      <w:r w:rsidRPr="00557A71">
        <w:rPr>
          <w:szCs w:val="24"/>
        </w:rPr>
        <w:t xml:space="preserve">inal </w:t>
      </w:r>
      <w:r>
        <w:rPr>
          <w:szCs w:val="24"/>
        </w:rPr>
        <w:t>v</w:t>
      </w:r>
      <w:r w:rsidRPr="00557A71">
        <w:rPr>
          <w:szCs w:val="24"/>
        </w:rPr>
        <w:t xml:space="preserve">ersion of the 6-PAQ </w:t>
      </w:r>
      <w:r>
        <w:rPr>
          <w:szCs w:val="24"/>
        </w:rPr>
        <w:t>i</w:t>
      </w:r>
      <w:r w:rsidRPr="00557A71">
        <w:rPr>
          <w:szCs w:val="24"/>
        </w:rPr>
        <w:t>nstrument.</w:t>
      </w:r>
    </w:p>
    <w:tbl>
      <w:tblPr>
        <w:tblStyle w:val="TableGrid"/>
        <w:tblW w:w="8550" w:type="dxa"/>
        <w:tblInd w:w="115" w:type="dxa"/>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173"/>
        <w:gridCol w:w="1350"/>
        <w:gridCol w:w="1125"/>
        <w:gridCol w:w="1256"/>
        <w:gridCol w:w="1410"/>
        <w:gridCol w:w="1236"/>
      </w:tblGrid>
      <w:tr w:rsidR="00753FFC" w:rsidRPr="00881439" w14:paraId="06649804" w14:textId="77777777" w:rsidTr="009F0641">
        <w:trPr>
          <w:trHeight w:val="20"/>
        </w:trPr>
        <w:tc>
          <w:tcPr>
            <w:tcW w:w="2235" w:type="dxa"/>
            <w:tcBorders>
              <w:top w:val="single" w:sz="4" w:space="0" w:color="000000" w:themeColor="text1"/>
              <w:bottom w:val="single" w:sz="4" w:space="0" w:color="000000" w:themeColor="text1"/>
            </w:tcBorders>
            <w:shd w:val="clear" w:color="auto" w:fill="auto"/>
            <w:vAlign w:val="bottom"/>
          </w:tcPr>
          <w:p w14:paraId="22BCF790" w14:textId="77777777" w:rsidR="00753FFC" w:rsidRPr="002B10B5" w:rsidRDefault="00753FFC" w:rsidP="009F0641">
            <w:pPr>
              <w:widowControl w:val="0"/>
              <w:spacing w:line="480" w:lineRule="auto"/>
            </w:pPr>
            <w:r w:rsidRPr="002B10B5">
              <w:t>ACT process</w:t>
            </w:r>
          </w:p>
        </w:tc>
        <w:tc>
          <w:tcPr>
            <w:tcW w:w="1210" w:type="dxa"/>
            <w:tcBorders>
              <w:top w:val="single" w:sz="4" w:space="0" w:color="000000" w:themeColor="text1"/>
              <w:bottom w:val="single" w:sz="4" w:space="0" w:color="000000" w:themeColor="text1"/>
            </w:tcBorders>
            <w:shd w:val="clear" w:color="auto" w:fill="auto"/>
            <w:vAlign w:val="bottom"/>
          </w:tcPr>
          <w:p w14:paraId="467226D4" w14:textId="77777777" w:rsidR="00753FFC" w:rsidRPr="002B10B5" w:rsidRDefault="00753FFC" w:rsidP="009F0641">
            <w:pPr>
              <w:widowControl w:val="0"/>
              <w:spacing w:line="480" w:lineRule="auto"/>
              <w:jc w:val="center"/>
            </w:pPr>
            <w:r>
              <w:t>Acceptance</w:t>
            </w:r>
          </w:p>
        </w:tc>
        <w:tc>
          <w:tcPr>
            <w:tcW w:w="1126" w:type="dxa"/>
            <w:tcBorders>
              <w:top w:val="single" w:sz="4" w:space="0" w:color="000000" w:themeColor="text1"/>
              <w:bottom w:val="single" w:sz="4" w:space="0" w:color="000000" w:themeColor="text1"/>
            </w:tcBorders>
            <w:shd w:val="clear" w:color="auto" w:fill="auto"/>
            <w:vAlign w:val="bottom"/>
          </w:tcPr>
          <w:p w14:paraId="244872DA" w14:textId="77777777" w:rsidR="00753FFC" w:rsidRPr="002B10B5" w:rsidRDefault="00753FFC" w:rsidP="009F0641">
            <w:pPr>
              <w:widowControl w:val="0"/>
              <w:spacing w:line="480" w:lineRule="auto"/>
              <w:jc w:val="center"/>
            </w:pPr>
            <w:r>
              <w:t>Defusion</w:t>
            </w:r>
          </w:p>
        </w:tc>
        <w:tc>
          <w:tcPr>
            <w:tcW w:w="1279" w:type="dxa"/>
            <w:tcBorders>
              <w:top w:val="single" w:sz="4" w:space="0" w:color="000000" w:themeColor="text1"/>
              <w:bottom w:val="single" w:sz="4" w:space="0" w:color="000000" w:themeColor="text1"/>
            </w:tcBorders>
            <w:shd w:val="clear" w:color="auto" w:fill="auto"/>
            <w:vAlign w:val="bottom"/>
          </w:tcPr>
          <w:p w14:paraId="0A6AD4E3" w14:textId="77777777" w:rsidR="00753FFC" w:rsidRPr="002B10B5" w:rsidRDefault="00753FFC" w:rsidP="009F0641">
            <w:pPr>
              <w:widowControl w:val="0"/>
              <w:spacing w:line="480" w:lineRule="auto"/>
              <w:jc w:val="center"/>
            </w:pPr>
            <w:r>
              <w:t>Being Present</w:t>
            </w:r>
          </w:p>
        </w:tc>
        <w:tc>
          <w:tcPr>
            <w:tcW w:w="1440" w:type="dxa"/>
            <w:tcBorders>
              <w:top w:val="single" w:sz="4" w:space="0" w:color="000000" w:themeColor="text1"/>
              <w:bottom w:val="single" w:sz="4" w:space="0" w:color="000000" w:themeColor="text1"/>
            </w:tcBorders>
            <w:shd w:val="clear" w:color="auto" w:fill="auto"/>
            <w:vAlign w:val="bottom"/>
          </w:tcPr>
          <w:p w14:paraId="3F75CB14" w14:textId="77777777" w:rsidR="00753FFC" w:rsidRPr="002B10B5" w:rsidRDefault="00753FFC" w:rsidP="009F0641">
            <w:pPr>
              <w:widowControl w:val="0"/>
              <w:spacing w:line="480" w:lineRule="auto"/>
              <w:jc w:val="center"/>
            </w:pPr>
            <w:r>
              <w:t>Self A</w:t>
            </w:r>
            <w:r w:rsidRPr="002B10B5">
              <w:t xml:space="preserve">s </w:t>
            </w:r>
            <w:r>
              <w:t>Context</w:t>
            </w:r>
          </w:p>
        </w:tc>
        <w:tc>
          <w:tcPr>
            <w:tcW w:w="1260" w:type="dxa"/>
            <w:tcBorders>
              <w:top w:val="single" w:sz="4" w:space="0" w:color="000000" w:themeColor="text1"/>
              <w:bottom w:val="single" w:sz="4" w:space="0" w:color="000000" w:themeColor="text1"/>
            </w:tcBorders>
            <w:shd w:val="clear" w:color="auto" w:fill="auto"/>
            <w:vAlign w:val="bottom"/>
          </w:tcPr>
          <w:p w14:paraId="24FC841A" w14:textId="77777777" w:rsidR="00753FFC" w:rsidRPr="002B10B5" w:rsidRDefault="00753FFC" w:rsidP="009F0641">
            <w:pPr>
              <w:widowControl w:val="0"/>
              <w:spacing w:line="480" w:lineRule="auto"/>
              <w:jc w:val="center"/>
            </w:pPr>
            <w:r>
              <w:t>V</w:t>
            </w:r>
            <w:r w:rsidRPr="002B10B5">
              <w:t>alues</w:t>
            </w:r>
          </w:p>
        </w:tc>
      </w:tr>
      <w:tr w:rsidR="00753FFC" w:rsidRPr="00881439" w14:paraId="0EBC8963" w14:textId="77777777" w:rsidTr="009F0641">
        <w:trPr>
          <w:trHeight w:val="20"/>
        </w:trPr>
        <w:tc>
          <w:tcPr>
            <w:tcW w:w="2235" w:type="dxa"/>
            <w:tcBorders>
              <w:top w:val="single" w:sz="4" w:space="0" w:color="000000" w:themeColor="text1"/>
            </w:tcBorders>
            <w:shd w:val="clear" w:color="auto" w:fill="auto"/>
          </w:tcPr>
          <w:p w14:paraId="5C287844" w14:textId="77777777" w:rsidR="00753FFC" w:rsidRPr="002B10B5" w:rsidRDefault="00753FFC" w:rsidP="009F0641">
            <w:pPr>
              <w:widowControl w:val="0"/>
              <w:spacing w:line="480" w:lineRule="auto"/>
            </w:pPr>
            <w:r>
              <w:t>Defusion</w:t>
            </w:r>
          </w:p>
        </w:tc>
        <w:tc>
          <w:tcPr>
            <w:tcW w:w="1210" w:type="dxa"/>
            <w:tcBorders>
              <w:top w:val="single" w:sz="4" w:space="0" w:color="000000" w:themeColor="text1"/>
            </w:tcBorders>
            <w:shd w:val="clear" w:color="auto" w:fill="auto"/>
          </w:tcPr>
          <w:p w14:paraId="179AA5FE" w14:textId="77777777" w:rsidR="00753FFC" w:rsidRPr="002B10B5" w:rsidRDefault="00753FFC" w:rsidP="009F0641">
            <w:pPr>
              <w:widowControl w:val="0"/>
              <w:spacing w:line="480" w:lineRule="auto"/>
              <w:jc w:val="center"/>
            </w:pPr>
            <w:r w:rsidRPr="002B10B5">
              <w:t>0.</w:t>
            </w:r>
            <w:r>
              <w:t>74</w:t>
            </w:r>
          </w:p>
        </w:tc>
        <w:tc>
          <w:tcPr>
            <w:tcW w:w="1126" w:type="dxa"/>
            <w:tcBorders>
              <w:top w:val="single" w:sz="4" w:space="0" w:color="000000" w:themeColor="text1"/>
            </w:tcBorders>
            <w:shd w:val="clear" w:color="auto" w:fill="auto"/>
          </w:tcPr>
          <w:p w14:paraId="22DEBA39" w14:textId="77777777" w:rsidR="00753FFC" w:rsidRPr="002B10B5" w:rsidRDefault="00753FFC" w:rsidP="009F0641">
            <w:pPr>
              <w:widowControl w:val="0"/>
              <w:spacing w:line="480" w:lineRule="auto"/>
              <w:jc w:val="center"/>
            </w:pPr>
            <w:r w:rsidRPr="002B10B5">
              <w:t>--</w:t>
            </w:r>
          </w:p>
        </w:tc>
        <w:tc>
          <w:tcPr>
            <w:tcW w:w="1279" w:type="dxa"/>
            <w:tcBorders>
              <w:top w:val="single" w:sz="4" w:space="0" w:color="000000" w:themeColor="text1"/>
            </w:tcBorders>
            <w:shd w:val="clear" w:color="auto" w:fill="auto"/>
          </w:tcPr>
          <w:p w14:paraId="559AD1FB" w14:textId="77777777" w:rsidR="00753FFC" w:rsidRPr="002B10B5" w:rsidRDefault="00753FFC" w:rsidP="009F0641">
            <w:pPr>
              <w:widowControl w:val="0"/>
              <w:spacing w:line="480" w:lineRule="auto"/>
              <w:jc w:val="center"/>
            </w:pPr>
            <w:r w:rsidRPr="002B10B5">
              <w:t>--</w:t>
            </w:r>
          </w:p>
        </w:tc>
        <w:tc>
          <w:tcPr>
            <w:tcW w:w="1440" w:type="dxa"/>
            <w:tcBorders>
              <w:top w:val="single" w:sz="4" w:space="0" w:color="000000" w:themeColor="text1"/>
            </w:tcBorders>
            <w:shd w:val="clear" w:color="auto" w:fill="auto"/>
          </w:tcPr>
          <w:p w14:paraId="2F7669A5" w14:textId="77777777" w:rsidR="00753FFC" w:rsidRPr="002B10B5" w:rsidRDefault="00753FFC" w:rsidP="009F0641">
            <w:pPr>
              <w:widowControl w:val="0"/>
              <w:spacing w:line="480" w:lineRule="auto"/>
              <w:jc w:val="center"/>
            </w:pPr>
            <w:r w:rsidRPr="002B10B5">
              <w:t>--</w:t>
            </w:r>
          </w:p>
        </w:tc>
        <w:tc>
          <w:tcPr>
            <w:tcW w:w="1260" w:type="dxa"/>
            <w:tcBorders>
              <w:top w:val="single" w:sz="4" w:space="0" w:color="000000" w:themeColor="text1"/>
            </w:tcBorders>
            <w:shd w:val="clear" w:color="auto" w:fill="auto"/>
          </w:tcPr>
          <w:p w14:paraId="6CBFA226" w14:textId="77777777" w:rsidR="00753FFC" w:rsidRPr="002B10B5" w:rsidRDefault="00753FFC" w:rsidP="009F0641">
            <w:pPr>
              <w:widowControl w:val="0"/>
              <w:spacing w:line="480" w:lineRule="auto"/>
              <w:jc w:val="center"/>
            </w:pPr>
            <w:r w:rsidRPr="002B10B5">
              <w:t>--</w:t>
            </w:r>
          </w:p>
        </w:tc>
      </w:tr>
      <w:tr w:rsidR="00753FFC" w:rsidRPr="00881439" w14:paraId="384625C8" w14:textId="77777777" w:rsidTr="009F0641">
        <w:trPr>
          <w:trHeight w:val="20"/>
        </w:trPr>
        <w:tc>
          <w:tcPr>
            <w:tcW w:w="2235" w:type="dxa"/>
            <w:shd w:val="clear" w:color="auto" w:fill="auto"/>
          </w:tcPr>
          <w:p w14:paraId="71EF5EEC" w14:textId="77777777" w:rsidR="00753FFC" w:rsidRPr="002B10B5" w:rsidRDefault="00753FFC" w:rsidP="009F0641">
            <w:pPr>
              <w:widowControl w:val="0"/>
              <w:spacing w:line="480" w:lineRule="auto"/>
            </w:pPr>
            <w:r w:rsidRPr="002B10B5">
              <w:t>Being p</w:t>
            </w:r>
            <w:r>
              <w:t>resent</w:t>
            </w:r>
          </w:p>
        </w:tc>
        <w:tc>
          <w:tcPr>
            <w:tcW w:w="1210" w:type="dxa"/>
            <w:shd w:val="clear" w:color="auto" w:fill="auto"/>
          </w:tcPr>
          <w:p w14:paraId="07197A46" w14:textId="77777777" w:rsidR="00753FFC" w:rsidRPr="002B10B5" w:rsidRDefault="00753FFC" w:rsidP="009F0641">
            <w:pPr>
              <w:widowControl w:val="0"/>
              <w:spacing w:line="480" w:lineRule="auto"/>
              <w:jc w:val="center"/>
            </w:pPr>
            <w:r w:rsidRPr="002B10B5">
              <w:t>0.</w:t>
            </w:r>
            <w:r>
              <w:t>48</w:t>
            </w:r>
          </w:p>
        </w:tc>
        <w:tc>
          <w:tcPr>
            <w:tcW w:w="1126" w:type="dxa"/>
            <w:shd w:val="clear" w:color="auto" w:fill="auto"/>
          </w:tcPr>
          <w:p w14:paraId="777490B0" w14:textId="77777777" w:rsidR="00753FFC" w:rsidRPr="002B10B5" w:rsidRDefault="00753FFC" w:rsidP="009F0641">
            <w:pPr>
              <w:widowControl w:val="0"/>
              <w:spacing w:line="480" w:lineRule="auto"/>
              <w:jc w:val="center"/>
            </w:pPr>
            <w:r w:rsidRPr="002B10B5">
              <w:t>0.</w:t>
            </w:r>
            <w:r>
              <w:t>64</w:t>
            </w:r>
          </w:p>
        </w:tc>
        <w:tc>
          <w:tcPr>
            <w:tcW w:w="1279" w:type="dxa"/>
            <w:shd w:val="clear" w:color="auto" w:fill="auto"/>
          </w:tcPr>
          <w:p w14:paraId="4DDFB828" w14:textId="77777777" w:rsidR="00753FFC" w:rsidRPr="002B10B5" w:rsidRDefault="00753FFC" w:rsidP="009F0641">
            <w:pPr>
              <w:widowControl w:val="0"/>
              <w:spacing w:line="480" w:lineRule="auto"/>
              <w:jc w:val="center"/>
            </w:pPr>
            <w:r w:rsidRPr="002B10B5">
              <w:t>--</w:t>
            </w:r>
          </w:p>
        </w:tc>
        <w:tc>
          <w:tcPr>
            <w:tcW w:w="1440" w:type="dxa"/>
            <w:shd w:val="clear" w:color="auto" w:fill="auto"/>
          </w:tcPr>
          <w:p w14:paraId="1AA8B911" w14:textId="77777777" w:rsidR="00753FFC" w:rsidRPr="002B10B5" w:rsidRDefault="00753FFC" w:rsidP="009F0641">
            <w:pPr>
              <w:widowControl w:val="0"/>
              <w:spacing w:line="480" w:lineRule="auto"/>
              <w:jc w:val="center"/>
            </w:pPr>
            <w:r w:rsidRPr="002B10B5">
              <w:t>--</w:t>
            </w:r>
          </w:p>
        </w:tc>
        <w:tc>
          <w:tcPr>
            <w:tcW w:w="1260" w:type="dxa"/>
            <w:shd w:val="clear" w:color="auto" w:fill="auto"/>
          </w:tcPr>
          <w:p w14:paraId="55D06F2E" w14:textId="77777777" w:rsidR="00753FFC" w:rsidRPr="002B10B5" w:rsidRDefault="00753FFC" w:rsidP="009F0641">
            <w:pPr>
              <w:widowControl w:val="0"/>
              <w:spacing w:line="480" w:lineRule="auto"/>
              <w:jc w:val="center"/>
            </w:pPr>
            <w:r w:rsidRPr="002B10B5">
              <w:t>--</w:t>
            </w:r>
          </w:p>
        </w:tc>
      </w:tr>
      <w:tr w:rsidR="00753FFC" w:rsidRPr="00881439" w14:paraId="23C63987" w14:textId="77777777" w:rsidTr="009F0641">
        <w:trPr>
          <w:trHeight w:val="20"/>
        </w:trPr>
        <w:tc>
          <w:tcPr>
            <w:tcW w:w="2235" w:type="dxa"/>
            <w:shd w:val="clear" w:color="auto" w:fill="auto"/>
          </w:tcPr>
          <w:p w14:paraId="76243CF9" w14:textId="77777777" w:rsidR="00753FFC" w:rsidRPr="002B10B5" w:rsidRDefault="00753FFC" w:rsidP="009F0641">
            <w:pPr>
              <w:widowControl w:val="0"/>
              <w:spacing w:line="480" w:lineRule="auto"/>
            </w:pPr>
            <w:r w:rsidRPr="002B10B5">
              <w:t>Self as context</w:t>
            </w:r>
          </w:p>
        </w:tc>
        <w:tc>
          <w:tcPr>
            <w:tcW w:w="1210" w:type="dxa"/>
            <w:shd w:val="clear" w:color="auto" w:fill="auto"/>
          </w:tcPr>
          <w:p w14:paraId="67441C0F" w14:textId="77777777" w:rsidR="00753FFC" w:rsidRPr="002B10B5" w:rsidRDefault="00753FFC" w:rsidP="009F0641">
            <w:pPr>
              <w:widowControl w:val="0"/>
              <w:spacing w:line="480" w:lineRule="auto"/>
              <w:jc w:val="center"/>
            </w:pPr>
            <w:r w:rsidRPr="002B10B5">
              <w:t>0.</w:t>
            </w:r>
            <w:r>
              <w:t>64</w:t>
            </w:r>
          </w:p>
        </w:tc>
        <w:tc>
          <w:tcPr>
            <w:tcW w:w="1126" w:type="dxa"/>
            <w:shd w:val="clear" w:color="auto" w:fill="auto"/>
          </w:tcPr>
          <w:p w14:paraId="3AF5522D" w14:textId="77777777" w:rsidR="00753FFC" w:rsidRPr="002B10B5" w:rsidRDefault="00753FFC" w:rsidP="009F0641">
            <w:pPr>
              <w:widowControl w:val="0"/>
              <w:spacing w:line="480" w:lineRule="auto"/>
              <w:jc w:val="center"/>
            </w:pPr>
            <w:r w:rsidRPr="002B10B5">
              <w:t>0.</w:t>
            </w:r>
            <w:r>
              <w:t>87</w:t>
            </w:r>
          </w:p>
        </w:tc>
        <w:tc>
          <w:tcPr>
            <w:tcW w:w="1279" w:type="dxa"/>
            <w:shd w:val="clear" w:color="auto" w:fill="auto"/>
          </w:tcPr>
          <w:p w14:paraId="705E634F" w14:textId="77777777" w:rsidR="00753FFC" w:rsidRPr="002B10B5" w:rsidRDefault="00753FFC" w:rsidP="009F0641">
            <w:pPr>
              <w:widowControl w:val="0"/>
              <w:spacing w:line="480" w:lineRule="auto"/>
              <w:jc w:val="center"/>
            </w:pPr>
            <w:r w:rsidRPr="002B10B5">
              <w:t>0.</w:t>
            </w:r>
            <w:r>
              <w:t>63</w:t>
            </w:r>
          </w:p>
        </w:tc>
        <w:tc>
          <w:tcPr>
            <w:tcW w:w="1440" w:type="dxa"/>
            <w:shd w:val="clear" w:color="auto" w:fill="auto"/>
          </w:tcPr>
          <w:p w14:paraId="7014BB2B" w14:textId="77777777" w:rsidR="00753FFC" w:rsidRPr="002B10B5" w:rsidRDefault="00753FFC" w:rsidP="009F0641">
            <w:pPr>
              <w:widowControl w:val="0"/>
              <w:spacing w:line="480" w:lineRule="auto"/>
              <w:jc w:val="center"/>
            </w:pPr>
            <w:r w:rsidRPr="002B10B5">
              <w:t>--</w:t>
            </w:r>
          </w:p>
        </w:tc>
        <w:tc>
          <w:tcPr>
            <w:tcW w:w="1260" w:type="dxa"/>
            <w:shd w:val="clear" w:color="auto" w:fill="auto"/>
          </w:tcPr>
          <w:p w14:paraId="665D48FF" w14:textId="77777777" w:rsidR="00753FFC" w:rsidRPr="002B10B5" w:rsidRDefault="00753FFC" w:rsidP="009F0641">
            <w:pPr>
              <w:widowControl w:val="0"/>
              <w:spacing w:line="480" w:lineRule="auto"/>
              <w:jc w:val="center"/>
            </w:pPr>
            <w:r w:rsidRPr="002B10B5">
              <w:t>--</w:t>
            </w:r>
          </w:p>
        </w:tc>
      </w:tr>
      <w:tr w:rsidR="00753FFC" w:rsidRPr="00881439" w14:paraId="567BEA56" w14:textId="77777777" w:rsidTr="009F0641">
        <w:trPr>
          <w:trHeight w:val="20"/>
        </w:trPr>
        <w:tc>
          <w:tcPr>
            <w:tcW w:w="2235" w:type="dxa"/>
            <w:shd w:val="clear" w:color="auto" w:fill="auto"/>
          </w:tcPr>
          <w:p w14:paraId="0699B02F" w14:textId="77777777" w:rsidR="00753FFC" w:rsidRPr="002B10B5" w:rsidRDefault="00753FFC" w:rsidP="009F0641">
            <w:pPr>
              <w:widowControl w:val="0"/>
              <w:spacing w:line="480" w:lineRule="auto"/>
            </w:pPr>
            <w:r>
              <w:t>Values</w:t>
            </w:r>
          </w:p>
        </w:tc>
        <w:tc>
          <w:tcPr>
            <w:tcW w:w="1210" w:type="dxa"/>
            <w:shd w:val="clear" w:color="auto" w:fill="auto"/>
          </w:tcPr>
          <w:p w14:paraId="5108C122" w14:textId="77777777" w:rsidR="00753FFC" w:rsidRPr="002B10B5" w:rsidRDefault="00753FFC" w:rsidP="009F0641">
            <w:pPr>
              <w:widowControl w:val="0"/>
              <w:spacing w:line="480" w:lineRule="auto"/>
              <w:jc w:val="center"/>
            </w:pPr>
            <w:r w:rsidRPr="002B10B5">
              <w:t>0.</w:t>
            </w:r>
            <w:r>
              <w:t>51</w:t>
            </w:r>
          </w:p>
        </w:tc>
        <w:tc>
          <w:tcPr>
            <w:tcW w:w="1126" w:type="dxa"/>
            <w:shd w:val="clear" w:color="auto" w:fill="auto"/>
          </w:tcPr>
          <w:p w14:paraId="57E608D2" w14:textId="77777777" w:rsidR="00753FFC" w:rsidRPr="002B10B5" w:rsidRDefault="00753FFC" w:rsidP="009F0641">
            <w:pPr>
              <w:widowControl w:val="0"/>
              <w:spacing w:line="480" w:lineRule="auto"/>
              <w:jc w:val="center"/>
            </w:pPr>
            <w:r w:rsidRPr="002B10B5">
              <w:t>0.</w:t>
            </w:r>
            <w:r>
              <w:t>56</w:t>
            </w:r>
          </w:p>
        </w:tc>
        <w:tc>
          <w:tcPr>
            <w:tcW w:w="1279" w:type="dxa"/>
            <w:shd w:val="clear" w:color="auto" w:fill="auto"/>
          </w:tcPr>
          <w:p w14:paraId="2EED4777" w14:textId="77777777" w:rsidR="00753FFC" w:rsidRPr="002B10B5" w:rsidRDefault="00753FFC" w:rsidP="009F0641">
            <w:pPr>
              <w:widowControl w:val="0"/>
              <w:spacing w:line="480" w:lineRule="auto"/>
              <w:jc w:val="center"/>
            </w:pPr>
            <w:r w:rsidRPr="002B10B5">
              <w:t>0.</w:t>
            </w:r>
            <w:r>
              <w:t>57</w:t>
            </w:r>
          </w:p>
        </w:tc>
        <w:tc>
          <w:tcPr>
            <w:tcW w:w="1440" w:type="dxa"/>
            <w:shd w:val="clear" w:color="auto" w:fill="auto"/>
          </w:tcPr>
          <w:p w14:paraId="5FDB7EA3" w14:textId="77777777" w:rsidR="00753FFC" w:rsidRPr="002B10B5" w:rsidRDefault="00753FFC" w:rsidP="009F0641">
            <w:pPr>
              <w:widowControl w:val="0"/>
              <w:spacing w:line="480" w:lineRule="auto"/>
              <w:jc w:val="center"/>
            </w:pPr>
            <w:r w:rsidRPr="002B10B5">
              <w:t>0.</w:t>
            </w:r>
            <w:r>
              <w:t>50</w:t>
            </w:r>
          </w:p>
        </w:tc>
        <w:tc>
          <w:tcPr>
            <w:tcW w:w="1260" w:type="dxa"/>
            <w:shd w:val="clear" w:color="auto" w:fill="auto"/>
          </w:tcPr>
          <w:p w14:paraId="02962E53" w14:textId="77777777" w:rsidR="00753FFC" w:rsidRPr="002B10B5" w:rsidRDefault="00753FFC" w:rsidP="009F0641">
            <w:pPr>
              <w:widowControl w:val="0"/>
              <w:spacing w:line="480" w:lineRule="auto"/>
              <w:jc w:val="center"/>
            </w:pPr>
            <w:r w:rsidRPr="002B10B5">
              <w:t>--</w:t>
            </w:r>
          </w:p>
        </w:tc>
      </w:tr>
      <w:tr w:rsidR="00753FFC" w:rsidRPr="00881439" w14:paraId="7FAC6C1C" w14:textId="77777777" w:rsidTr="009F0641">
        <w:trPr>
          <w:trHeight w:val="20"/>
        </w:trPr>
        <w:tc>
          <w:tcPr>
            <w:tcW w:w="2235" w:type="dxa"/>
            <w:shd w:val="clear" w:color="auto" w:fill="auto"/>
          </w:tcPr>
          <w:p w14:paraId="6AD9CA52" w14:textId="77777777" w:rsidR="00753FFC" w:rsidRPr="002B10B5" w:rsidRDefault="00753FFC" w:rsidP="009F0641">
            <w:pPr>
              <w:widowControl w:val="0"/>
              <w:spacing w:line="480" w:lineRule="auto"/>
            </w:pPr>
            <w:r w:rsidRPr="002B10B5">
              <w:t>Committed a</w:t>
            </w:r>
            <w:r>
              <w:t>ction</w:t>
            </w:r>
          </w:p>
        </w:tc>
        <w:tc>
          <w:tcPr>
            <w:tcW w:w="1210" w:type="dxa"/>
            <w:shd w:val="clear" w:color="auto" w:fill="auto"/>
          </w:tcPr>
          <w:p w14:paraId="40339DE8" w14:textId="77777777" w:rsidR="00753FFC" w:rsidRPr="002B10B5" w:rsidRDefault="00753FFC" w:rsidP="009F0641">
            <w:pPr>
              <w:widowControl w:val="0"/>
              <w:spacing w:line="480" w:lineRule="auto"/>
              <w:jc w:val="center"/>
            </w:pPr>
            <w:r w:rsidRPr="002B10B5">
              <w:t>0.</w:t>
            </w:r>
            <w:r>
              <w:t>58</w:t>
            </w:r>
          </w:p>
        </w:tc>
        <w:tc>
          <w:tcPr>
            <w:tcW w:w="1126" w:type="dxa"/>
            <w:shd w:val="clear" w:color="auto" w:fill="auto"/>
          </w:tcPr>
          <w:p w14:paraId="173D9956" w14:textId="77777777" w:rsidR="00753FFC" w:rsidRPr="002B10B5" w:rsidRDefault="00753FFC" w:rsidP="009F0641">
            <w:pPr>
              <w:widowControl w:val="0"/>
              <w:spacing w:line="480" w:lineRule="auto"/>
              <w:jc w:val="center"/>
            </w:pPr>
            <w:r w:rsidRPr="002B10B5">
              <w:t>0.</w:t>
            </w:r>
            <w:r>
              <w:t>68</w:t>
            </w:r>
          </w:p>
        </w:tc>
        <w:tc>
          <w:tcPr>
            <w:tcW w:w="1279" w:type="dxa"/>
            <w:shd w:val="clear" w:color="auto" w:fill="auto"/>
          </w:tcPr>
          <w:p w14:paraId="313039BB" w14:textId="77777777" w:rsidR="00753FFC" w:rsidRPr="002B10B5" w:rsidRDefault="00753FFC" w:rsidP="009F0641">
            <w:pPr>
              <w:widowControl w:val="0"/>
              <w:spacing w:line="480" w:lineRule="auto"/>
              <w:jc w:val="center"/>
            </w:pPr>
            <w:r w:rsidRPr="002B10B5">
              <w:t>0.</w:t>
            </w:r>
            <w:r>
              <w:t>55</w:t>
            </w:r>
          </w:p>
        </w:tc>
        <w:tc>
          <w:tcPr>
            <w:tcW w:w="1440" w:type="dxa"/>
            <w:shd w:val="clear" w:color="auto" w:fill="auto"/>
          </w:tcPr>
          <w:p w14:paraId="22238B55" w14:textId="77777777" w:rsidR="00753FFC" w:rsidRPr="002B10B5" w:rsidRDefault="00753FFC" w:rsidP="009F0641">
            <w:pPr>
              <w:widowControl w:val="0"/>
              <w:spacing w:line="480" w:lineRule="auto"/>
              <w:jc w:val="center"/>
            </w:pPr>
            <w:r w:rsidRPr="002B10B5">
              <w:t>0.</w:t>
            </w:r>
            <w:r>
              <w:t>65</w:t>
            </w:r>
          </w:p>
        </w:tc>
        <w:tc>
          <w:tcPr>
            <w:tcW w:w="1260" w:type="dxa"/>
            <w:shd w:val="clear" w:color="auto" w:fill="auto"/>
          </w:tcPr>
          <w:p w14:paraId="48A511E5" w14:textId="77777777" w:rsidR="00753FFC" w:rsidRPr="002B10B5" w:rsidRDefault="00753FFC" w:rsidP="009F0641">
            <w:pPr>
              <w:widowControl w:val="0"/>
              <w:spacing w:line="480" w:lineRule="auto"/>
              <w:jc w:val="center"/>
            </w:pPr>
            <w:r w:rsidRPr="002B10B5">
              <w:t>0.</w:t>
            </w:r>
            <w:r>
              <w:t>89</w:t>
            </w:r>
          </w:p>
        </w:tc>
      </w:tr>
      <w:bookmarkEnd w:id="0"/>
    </w:tbl>
    <w:p w14:paraId="14BC59EC" w14:textId="77777777" w:rsidR="00753FFC" w:rsidRDefault="00753FFC" w:rsidP="009F0641">
      <w:pPr>
        <w:widowControl w:val="0"/>
        <w:spacing w:line="480" w:lineRule="auto"/>
        <w:jc w:val="center"/>
        <w:rPr>
          <w:szCs w:val="24"/>
        </w:rPr>
      </w:pPr>
    </w:p>
    <w:p w14:paraId="18D26E01" w14:textId="77777777" w:rsidR="00753FFC" w:rsidRDefault="00753FFC">
      <w:pPr>
        <w:rPr>
          <w:szCs w:val="24"/>
        </w:rPr>
      </w:pPr>
      <w:r>
        <w:rPr>
          <w:szCs w:val="24"/>
        </w:rPr>
        <w:br w:type="page"/>
      </w:r>
    </w:p>
    <w:p w14:paraId="5BD2E9D6" w14:textId="77777777" w:rsidR="00753FFC" w:rsidRDefault="00753FFC">
      <w:pPr>
        <w:rPr>
          <w:rFonts w:ascii="Calibri" w:eastAsia="Times New Roman" w:hAnsi="Calibri"/>
          <w:color w:val="000000"/>
          <w:szCs w:val="24"/>
        </w:rPr>
        <w:sectPr w:rsidR="00753FFC" w:rsidSect="009F0641">
          <w:headerReference w:type="default" r:id="rId13"/>
          <w:headerReference w:type="first" r:id="rId14"/>
          <w:pgSz w:w="12240" w:h="15840"/>
          <w:pgMar w:top="1440" w:right="1440" w:bottom="1440" w:left="1440" w:header="720" w:footer="720" w:gutter="0"/>
          <w:cols w:space="720"/>
          <w:docGrid w:linePitch="360"/>
        </w:sectPr>
      </w:pPr>
    </w:p>
    <w:tbl>
      <w:tblPr>
        <w:tblW w:w="12990" w:type="dxa"/>
        <w:tblLayout w:type="fixed"/>
        <w:tblCellMar>
          <w:left w:w="0" w:type="dxa"/>
          <w:right w:w="0" w:type="dxa"/>
        </w:tblCellMar>
        <w:tblLook w:val="04A0" w:firstRow="1" w:lastRow="0" w:firstColumn="1" w:lastColumn="0" w:noHBand="0" w:noVBand="1"/>
      </w:tblPr>
      <w:tblGrid>
        <w:gridCol w:w="1725"/>
        <w:gridCol w:w="1710"/>
        <w:gridCol w:w="630"/>
        <w:gridCol w:w="630"/>
        <w:gridCol w:w="592"/>
        <w:gridCol w:w="593"/>
        <w:gridCol w:w="592"/>
        <w:gridCol w:w="593"/>
        <w:gridCol w:w="592"/>
        <w:gridCol w:w="593"/>
        <w:gridCol w:w="592"/>
        <w:gridCol w:w="593"/>
        <w:gridCol w:w="592"/>
        <w:gridCol w:w="354"/>
        <w:gridCol w:w="239"/>
        <w:gridCol w:w="592"/>
        <w:gridCol w:w="332"/>
        <w:gridCol w:w="261"/>
        <w:gridCol w:w="462"/>
        <w:gridCol w:w="130"/>
        <w:gridCol w:w="593"/>
      </w:tblGrid>
      <w:tr w:rsidR="00753FFC" w:rsidRPr="001337B5" w14:paraId="2DE6F395" w14:textId="77777777" w:rsidTr="009F0641">
        <w:trPr>
          <w:trHeight w:val="300"/>
        </w:trPr>
        <w:tc>
          <w:tcPr>
            <w:tcW w:w="10381" w:type="dxa"/>
            <w:gridSpan w:val="14"/>
            <w:tcBorders>
              <w:top w:val="nil"/>
              <w:left w:val="nil"/>
              <w:bottom w:val="nil"/>
              <w:right w:val="nil"/>
            </w:tcBorders>
            <w:shd w:val="clear" w:color="auto" w:fill="auto"/>
            <w:noWrap/>
            <w:tcMar>
              <w:top w:w="15" w:type="dxa"/>
              <w:left w:w="15" w:type="dxa"/>
              <w:bottom w:w="0" w:type="dxa"/>
              <w:right w:w="15" w:type="dxa"/>
            </w:tcMar>
            <w:vAlign w:val="bottom"/>
            <w:hideMark/>
          </w:tcPr>
          <w:p w14:paraId="4561AFE7" w14:textId="77777777" w:rsidR="00753FFC" w:rsidRPr="001337B5" w:rsidRDefault="00753FFC">
            <w:pPr>
              <w:rPr>
                <w:rFonts w:eastAsia="Times New Roman"/>
                <w:color w:val="000000"/>
                <w:szCs w:val="24"/>
              </w:rPr>
            </w:pPr>
            <w:r w:rsidRPr="001337B5">
              <w:rPr>
                <w:rFonts w:eastAsia="Times New Roman"/>
                <w:color w:val="000000"/>
                <w:szCs w:val="24"/>
              </w:rPr>
              <w:t>Table 4. Descriptive statistics for total and subscale 6-PAQ summed scores, for the total sample as well as by subgroup.</w:t>
            </w:r>
          </w:p>
        </w:tc>
        <w:tc>
          <w:tcPr>
            <w:tcW w:w="1163"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FA5FFBE" w14:textId="77777777" w:rsidR="00753FFC" w:rsidRPr="001337B5" w:rsidRDefault="00753FFC">
            <w:pPr>
              <w:rPr>
                <w:rFonts w:eastAsia="Times New Roman"/>
                <w:color w:val="000000"/>
                <w:szCs w:val="24"/>
              </w:rPr>
            </w:pPr>
          </w:p>
        </w:tc>
        <w:tc>
          <w:tcPr>
            <w:tcW w:w="72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E50F929" w14:textId="77777777" w:rsidR="00753FFC" w:rsidRPr="001337B5" w:rsidRDefault="00753FFC">
            <w:pPr>
              <w:rPr>
                <w:rFonts w:eastAsia="Times New Roman"/>
                <w:color w:val="000000"/>
                <w:szCs w:val="24"/>
              </w:rPr>
            </w:pPr>
          </w:p>
        </w:tc>
        <w:tc>
          <w:tcPr>
            <w:tcW w:w="72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736B44" w14:textId="77777777" w:rsidR="00753FFC" w:rsidRPr="001337B5" w:rsidRDefault="00753FFC">
            <w:pPr>
              <w:rPr>
                <w:rFonts w:eastAsia="Times New Roman"/>
                <w:color w:val="000000"/>
                <w:szCs w:val="24"/>
              </w:rPr>
            </w:pPr>
          </w:p>
        </w:tc>
      </w:tr>
      <w:tr w:rsidR="00753FFC" w:rsidRPr="001337B5" w14:paraId="3B39C53A" w14:textId="77777777" w:rsidTr="008B0703">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101B79EB" w14:textId="77777777" w:rsidR="00753FFC" w:rsidRPr="001337B5" w:rsidRDefault="00753FFC">
            <w:pPr>
              <w:rPr>
                <w:rFonts w:eastAsia="Times New Roman"/>
                <w:color w:val="000000"/>
                <w:szCs w:val="24"/>
              </w:rPr>
            </w:pPr>
          </w:p>
        </w:tc>
        <w:tc>
          <w:tcPr>
            <w:tcW w:w="297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920D73C" w14:textId="77777777" w:rsidR="00753FFC" w:rsidRPr="001337B5" w:rsidRDefault="00753FFC">
            <w:pPr>
              <w:rPr>
                <w:rFonts w:eastAsia="Times New Roman"/>
                <w:color w:val="000000"/>
                <w:szCs w:val="24"/>
              </w:rPr>
            </w:pPr>
          </w:p>
        </w:tc>
        <w:tc>
          <w:tcPr>
            <w:tcW w:w="592" w:type="dxa"/>
            <w:tcBorders>
              <w:top w:val="nil"/>
              <w:left w:val="nil"/>
              <w:bottom w:val="nil"/>
              <w:right w:val="nil"/>
            </w:tcBorders>
            <w:shd w:val="clear" w:color="auto" w:fill="auto"/>
            <w:noWrap/>
            <w:tcMar>
              <w:top w:w="15" w:type="dxa"/>
              <w:left w:w="15" w:type="dxa"/>
              <w:bottom w:w="0" w:type="dxa"/>
              <w:right w:w="15" w:type="dxa"/>
            </w:tcMar>
            <w:vAlign w:val="bottom"/>
            <w:hideMark/>
          </w:tcPr>
          <w:p w14:paraId="4BEDC860" w14:textId="77777777" w:rsidR="00753FFC" w:rsidRPr="001337B5" w:rsidRDefault="00753FFC">
            <w:pPr>
              <w:rPr>
                <w:rFonts w:eastAsia="Times New Roman"/>
                <w:color w:val="000000"/>
                <w:szCs w:val="24"/>
              </w:rPr>
            </w:pPr>
          </w:p>
        </w:tc>
        <w:tc>
          <w:tcPr>
            <w:tcW w:w="593" w:type="dxa"/>
            <w:tcBorders>
              <w:top w:val="nil"/>
              <w:left w:val="nil"/>
              <w:bottom w:val="nil"/>
              <w:right w:val="nil"/>
            </w:tcBorders>
            <w:shd w:val="clear" w:color="auto" w:fill="auto"/>
            <w:noWrap/>
            <w:tcMar>
              <w:top w:w="15" w:type="dxa"/>
              <w:left w:w="15" w:type="dxa"/>
              <w:bottom w:w="0" w:type="dxa"/>
              <w:right w:w="15" w:type="dxa"/>
            </w:tcMar>
            <w:vAlign w:val="bottom"/>
            <w:hideMark/>
          </w:tcPr>
          <w:p w14:paraId="7C2CF1D3" w14:textId="77777777" w:rsidR="00753FFC" w:rsidRPr="001337B5" w:rsidRDefault="00753FFC">
            <w:pPr>
              <w:rPr>
                <w:rFonts w:eastAsia="Times New Roman"/>
                <w:color w:val="000000"/>
                <w:szCs w:val="24"/>
              </w:rPr>
            </w:pPr>
          </w:p>
        </w:tc>
        <w:tc>
          <w:tcPr>
            <w:tcW w:w="592" w:type="dxa"/>
            <w:tcBorders>
              <w:top w:val="nil"/>
              <w:left w:val="nil"/>
              <w:bottom w:val="nil"/>
              <w:right w:val="nil"/>
            </w:tcBorders>
            <w:shd w:val="clear" w:color="auto" w:fill="auto"/>
            <w:noWrap/>
            <w:tcMar>
              <w:top w:w="15" w:type="dxa"/>
              <w:left w:w="15" w:type="dxa"/>
              <w:bottom w:w="0" w:type="dxa"/>
              <w:right w:w="15" w:type="dxa"/>
            </w:tcMar>
            <w:vAlign w:val="bottom"/>
            <w:hideMark/>
          </w:tcPr>
          <w:p w14:paraId="63461B85" w14:textId="77777777" w:rsidR="00753FFC" w:rsidRPr="001337B5" w:rsidRDefault="00753FFC">
            <w:pPr>
              <w:rPr>
                <w:rFonts w:eastAsia="Times New Roman"/>
                <w:color w:val="000000"/>
                <w:szCs w:val="24"/>
              </w:rPr>
            </w:pPr>
          </w:p>
        </w:tc>
        <w:tc>
          <w:tcPr>
            <w:tcW w:w="593" w:type="dxa"/>
            <w:tcBorders>
              <w:top w:val="nil"/>
              <w:left w:val="nil"/>
              <w:bottom w:val="nil"/>
              <w:right w:val="nil"/>
            </w:tcBorders>
            <w:shd w:val="clear" w:color="auto" w:fill="auto"/>
            <w:noWrap/>
            <w:tcMar>
              <w:top w:w="15" w:type="dxa"/>
              <w:left w:w="15" w:type="dxa"/>
              <w:bottom w:w="0" w:type="dxa"/>
              <w:right w:w="15" w:type="dxa"/>
            </w:tcMar>
            <w:vAlign w:val="bottom"/>
            <w:hideMark/>
          </w:tcPr>
          <w:p w14:paraId="139A9E80" w14:textId="77777777" w:rsidR="00753FFC" w:rsidRPr="001337B5" w:rsidRDefault="00753FFC">
            <w:pPr>
              <w:rPr>
                <w:rFonts w:eastAsia="Times New Roman"/>
                <w:color w:val="000000"/>
                <w:szCs w:val="24"/>
              </w:rPr>
            </w:pPr>
          </w:p>
        </w:tc>
        <w:tc>
          <w:tcPr>
            <w:tcW w:w="592" w:type="dxa"/>
            <w:tcBorders>
              <w:top w:val="nil"/>
              <w:left w:val="nil"/>
              <w:bottom w:val="nil"/>
              <w:right w:val="nil"/>
            </w:tcBorders>
            <w:shd w:val="clear" w:color="auto" w:fill="auto"/>
            <w:noWrap/>
            <w:tcMar>
              <w:top w:w="15" w:type="dxa"/>
              <w:left w:w="15" w:type="dxa"/>
              <w:bottom w:w="0" w:type="dxa"/>
              <w:right w:w="15" w:type="dxa"/>
            </w:tcMar>
            <w:vAlign w:val="bottom"/>
            <w:hideMark/>
          </w:tcPr>
          <w:p w14:paraId="2DBF5E88" w14:textId="77777777" w:rsidR="00753FFC" w:rsidRPr="001337B5" w:rsidRDefault="00753FFC">
            <w:pPr>
              <w:rPr>
                <w:rFonts w:eastAsia="Times New Roman"/>
                <w:color w:val="000000"/>
                <w:szCs w:val="24"/>
              </w:rPr>
            </w:pPr>
          </w:p>
        </w:tc>
        <w:tc>
          <w:tcPr>
            <w:tcW w:w="593" w:type="dxa"/>
            <w:tcBorders>
              <w:top w:val="nil"/>
              <w:left w:val="nil"/>
              <w:bottom w:val="nil"/>
              <w:right w:val="nil"/>
            </w:tcBorders>
            <w:shd w:val="clear" w:color="auto" w:fill="auto"/>
            <w:noWrap/>
            <w:tcMar>
              <w:top w:w="15" w:type="dxa"/>
              <w:left w:w="15" w:type="dxa"/>
              <w:bottom w:w="0" w:type="dxa"/>
              <w:right w:w="15" w:type="dxa"/>
            </w:tcMar>
            <w:vAlign w:val="bottom"/>
            <w:hideMark/>
          </w:tcPr>
          <w:p w14:paraId="219A4C91" w14:textId="77777777" w:rsidR="00753FFC" w:rsidRPr="001337B5" w:rsidRDefault="00753FFC">
            <w:pPr>
              <w:rPr>
                <w:rFonts w:eastAsia="Times New Roman"/>
                <w:color w:val="000000"/>
                <w:szCs w:val="24"/>
              </w:rPr>
            </w:pPr>
          </w:p>
        </w:tc>
        <w:tc>
          <w:tcPr>
            <w:tcW w:w="592" w:type="dxa"/>
            <w:tcBorders>
              <w:top w:val="nil"/>
              <w:left w:val="nil"/>
              <w:bottom w:val="nil"/>
              <w:right w:val="nil"/>
            </w:tcBorders>
            <w:shd w:val="clear" w:color="auto" w:fill="auto"/>
            <w:noWrap/>
            <w:tcMar>
              <w:top w:w="15" w:type="dxa"/>
              <w:left w:w="15" w:type="dxa"/>
              <w:bottom w:w="0" w:type="dxa"/>
              <w:right w:w="15" w:type="dxa"/>
            </w:tcMar>
            <w:vAlign w:val="bottom"/>
            <w:hideMark/>
          </w:tcPr>
          <w:p w14:paraId="37782341" w14:textId="77777777" w:rsidR="00753FFC" w:rsidRPr="001337B5" w:rsidRDefault="00753FFC">
            <w:pPr>
              <w:rPr>
                <w:rFonts w:eastAsia="Times New Roman"/>
                <w:color w:val="000000"/>
                <w:szCs w:val="24"/>
              </w:rPr>
            </w:pPr>
          </w:p>
        </w:tc>
        <w:tc>
          <w:tcPr>
            <w:tcW w:w="593" w:type="dxa"/>
            <w:tcBorders>
              <w:top w:val="nil"/>
              <w:left w:val="nil"/>
              <w:bottom w:val="nil"/>
              <w:right w:val="nil"/>
            </w:tcBorders>
            <w:shd w:val="clear" w:color="auto" w:fill="auto"/>
            <w:noWrap/>
            <w:tcMar>
              <w:top w:w="15" w:type="dxa"/>
              <w:left w:w="15" w:type="dxa"/>
              <w:bottom w:w="0" w:type="dxa"/>
              <w:right w:w="15" w:type="dxa"/>
            </w:tcMar>
            <w:vAlign w:val="bottom"/>
            <w:hideMark/>
          </w:tcPr>
          <w:p w14:paraId="16ED4085" w14:textId="77777777" w:rsidR="00753FFC" w:rsidRPr="001337B5" w:rsidRDefault="00753FFC">
            <w:pPr>
              <w:rPr>
                <w:rFonts w:eastAsia="Times New Roman"/>
                <w:color w:val="000000"/>
                <w:szCs w:val="24"/>
              </w:rPr>
            </w:pPr>
          </w:p>
        </w:tc>
        <w:tc>
          <w:tcPr>
            <w:tcW w:w="592" w:type="dxa"/>
            <w:tcBorders>
              <w:top w:val="nil"/>
              <w:left w:val="nil"/>
              <w:bottom w:val="nil"/>
              <w:right w:val="nil"/>
            </w:tcBorders>
            <w:shd w:val="clear" w:color="auto" w:fill="auto"/>
            <w:noWrap/>
            <w:tcMar>
              <w:top w:w="15" w:type="dxa"/>
              <w:left w:w="15" w:type="dxa"/>
              <w:bottom w:w="0" w:type="dxa"/>
              <w:right w:w="15" w:type="dxa"/>
            </w:tcMar>
            <w:vAlign w:val="bottom"/>
            <w:hideMark/>
          </w:tcPr>
          <w:p w14:paraId="26D0E1DE" w14:textId="77777777" w:rsidR="00753FFC" w:rsidRPr="001337B5" w:rsidRDefault="00753FFC">
            <w:pPr>
              <w:rPr>
                <w:rFonts w:eastAsia="Times New Roman"/>
                <w:color w:val="000000"/>
                <w:szCs w:val="24"/>
              </w:rPr>
            </w:pPr>
          </w:p>
        </w:tc>
        <w:tc>
          <w:tcPr>
            <w:tcW w:w="5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675DA4A" w14:textId="77777777" w:rsidR="00753FFC" w:rsidRPr="001337B5" w:rsidRDefault="00753FFC">
            <w:pPr>
              <w:rPr>
                <w:rFonts w:eastAsia="Times New Roman"/>
                <w:color w:val="000000"/>
                <w:szCs w:val="24"/>
              </w:rPr>
            </w:pPr>
          </w:p>
        </w:tc>
        <w:tc>
          <w:tcPr>
            <w:tcW w:w="592" w:type="dxa"/>
            <w:tcBorders>
              <w:top w:val="nil"/>
              <w:left w:val="nil"/>
              <w:bottom w:val="nil"/>
              <w:right w:val="nil"/>
            </w:tcBorders>
            <w:shd w:val="clear" w:color="auto" w:fill="auto"/>
            <w:noWrap/>
            <w:tcMar>
              <w:top w:w="15" w:type="dxa"/>
              <w:left w:w="15" w:type="dxa"/>
              <w:bottom w:w="0" w:type="dxa"/>
              <w:right w:w="15" w:type="dxa"/>
            </w:tcMar>
            <w:vAlign w:val="bottom"/>
            <w:hideMark/>
          </w:tcPr>
          <w:p w14:paraId="62441E26" w14:textId="77777777" w:rsidR="00753FFC" w:rsidRPr="001337B5" w:rsidRDefault="00753FFC">
            <w:pPr>
              <w:rPr>
                <w:rFonts w:eastAsia="Times New Roman"/>
                <w:color w:val="000000"/>
                <w:szCs w:val="24"/>
              </w:rPr>
            </w:pPr>
          </w:p>
        </w:tc>
        <w:tc>
          <w:tcPr>
            <w:tcW w:w="5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A458CC4" w14:textId="77777777" w:rsidR="00753FFC" w:rsidRPr="001337B5" w:rsidRDefault="00753FFC">
            <w:pPr>
              <w:rPr>
                <w:rFonts w:eastAsia="Times New Roman"/>
                <w:color w:val="000000"/>
                <w:szCs w:val="24"/>
              </w:rPr>
            </w:pPr>
          </w:p>
        </w:tc>
        <w:tc>
          <w:tcPr>
            <w:tcW w:w="59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93629CD" w14:textId="77777777" w:rsidR="00753FFC" w:rsidRPr="001337B5" w:rsidRDefault="00753FFC">
            <w:pPr>
              <w:rPr>
                <w:rFonts w:eastAsia="Times New Roman"/>
                <w:color w:val="000000"/>
                <w:szCs w:val="24"/>
              </w:rPr>
            </w:pPr>
          </w:p>
        </w:tc>
        <w:tc>
          <w:tcPr>
            <w:tcW w:w="593" w:type="dxa"/>
            <w:tcBorders>
              <w:top w:val="nil"/>
              <w:left w:val="nil"/>
              <w:bottom w:val="nil"/>
              <w:right w:val="nil"/>
            </w:tcBorders>
            <w:shd w:val="clear" w:color="auto" w:fill="auto"/>
            <w:noWrap/>
            <w:tcMar>
              <w:top w:w="15" w:type="dxa"/>
              <w:left w:w="15" w:type="dxa"/>
              <w:bottom w:w="0" w:type="dxa"/>
              <w:right w:w="15" w:type="dxa"/>
            </w:tcMar>
            <w:vAlign w:val="bottom"/>
            <w:hideMark/>
          </w:tcPr>
          <w:p w14:paraId="7DEE54D7" w14:textId="77777777" w:rsidR="00753FFC" w:rsidRPr="001337B5" w:rsidRDefault="00753FFC">
            <w:pPr>
              <w:rPr>
                <w:rFonts w:eastAsia="Times New Roman"/>
                <w:color w:val="000000"/>
                <w:szCs w:val="24"/>
              </w:rPr>
            </w:pPr>
          </w:p>
        </w:tc>
      </w:tr>
      <w:tr w:rsidR="00753FFC" w:rsidRPr="001337B5" w14:paraId="2BD4E6D0" w14:textId="77777777" w:rsidTr="008B0703">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32500522" w14:textId="77777777" w:rsidR="00753FFC" w:rsidRPr="001337B5" w:rsidRDefault="00753FFC">
            <w:pPr>
              <w:rPr>
                <w:rFonts w:eastAsia="Times New Roman"/>
                <w:color w:val="000000"/>
                <w:szCs w:val="24"/>
              </w:rPr>
            </w:pPr>
          </w:p>
        </w:tc>
        <w:tc>
          <w:tcPr>
            <w:tcW w:w="297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2E1B2A2" w14:textId="77777777" w:rsidR="00753FFC" w:rsidRPr="001337B5" w:rsidRDefault="00753FFC">
            <w:pPr>
              <w:rPr>
                <w:rFonts w:eastAsia="Times New Roman"/>
                <w:color w:val="000000"/>
                <w:szCs w:val="24"/>
              </w:rPr>
            </w:pP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78EBD0D" w14:textId="77777777" w:rsidR="00753FFC" w:rsidRPr="001337B5" w:rsidRDefault="00753FFC">
            <w:pPr>
              <w:jc w:val="center"/>
              <w:rPr>
                <w:rFonts w:eastAsia="Times New Roman"/>
                <w:color w:val="000000"/>
                <w:szCs w:val="24"/>
              </w:rPr>
            </w:pPr>
            <w:r w:rsidRPr="001337B5">
              <w:rPr>
                <w:rFonts w:eastAsia="Times New Roman"/>
                <w:color w:val="000000"/>
                <w:szCs w:val="24"/>
              </w:rPr>
              <w:t>AQ</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9F79182" w14:textId="77777777" w:rsidR="00753FFC" w:rsidRPr="001337B5" w:rsidRDefault="00753FFC">
            <w:pPr>
              <w:jc w:val="center"/>
              <w:rPr>
                <w:rFonts w:eastAsia="Times New Roman"/>
                <w:color w:val="000000"/>
                <w:szCs w:val="24"/>
              </w:rPr>
            </w:pPr>
            <w:r w:rsidRPr="001337B5">
              <w:rPr>
                <w:rFonts w:eastAsia="Times New Roman"/>
                <w:color w:val="000000"/>
                <w:szCs w:val="24"/>
              </w:rPr>
              <w:t>DQ</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99616BF" w14:textId="77777777" w:rsidR="00753FFC" w:rsidRPr="001337B5" w:rsidRDefault="00753FFC">
            <w:pPr>
              <w:jc w:val="center"/>
              <w:rPr>
                <w:rFonts w:eastAsia="Times New Roman"/>
                <w:color w:val="000000"/>
                <w:szCs w:val="24"/>
              </w:rPr>
            </w:pPr>
            <w:r w:rsidRPr="001337B5">
              <w:rPr>
                <w:rFonts w:eastAsia="Times New Roman"/>
                <w:color w:val="000000"/>
                <w:szCs w:val="24"/>
              </w:rPr>
              <w:t>BPQ</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F37427" w14:textId="77777777" w:rsidR="00753FFC" w:rsidRPr="001337B5" w:rsidRDefault="00753FFC">
            <w:pPr>
              <w:jc w:val="center"/>
              <w:rPr>
                <w:rFonts w:eastAsia="Times New Roman"/>
                <w:color w:val="000000"/>
                <w:szCs w:val="24"/>
              </w:rPr>
            </w:pPr>
            <w:r w:rsidRPr="001337B5">
              <w:rPr>
                <w:rFonts w:eastAsia="Times New Roman"/>
                <w:color w:val="000000"/>
                <w:szCs w:val="24"/>
              </w:rPr>
              <w:t>SCQ</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FBBE30C" w14:textId="77777777" w:rsidR="00753FFC" w:rsidRPr="001337B5" w:rsidRDefault="00753FFC">
            <w:pPr>
              <w:jc w:val="center"/>
              <w:rPr>
                <w:rFonts w:eastAsia="Times New Roman"/>
                <w:color w:val="000000"/>
                <w:szCs w:val="24"/>
              </w:rPr>
            </w:pPr>
            <w:r w:rsidRPr="001337B5">
              <w:rPr>
                <w:rFonts w:eastAsia="Times New Roman"/>
                <w:color w:val="000000"/>
                <w:szCs w:val="24"/>
              </w:rPr>
              <w:t>VQ</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60205F8" w14:textId="77777777" w:rsidR="00753FFC" w:rsidRPr="001337B5" w:rsidRDefault="00753FFC">
            <w:pPr>
              <w:jc w:val="center"/>
              <w:rPr>
                <w:rFonts w:eastAsia="Times New Roman"/>
                <w:color w:val="000000"/>
                <w:szCs w:val="24"/>
              </w:rPr>
            </w:pPr>
            <w:r w:rsidRPr="001337B5">
              <w:rPr>
                <w:rFonts w:eastAsia="Times New Roman"/>
                <w:color w:val="000000"/>
                <w:szCs w:val="24"/>
              </w:rPr>
              <w:t>CAQ</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6ABE74B" w14:textId="77777777" w:rsidR="00753FFC" w:rsidRPr="001337B5" w:rsidRDefault="00753FFC">
            <w:pPr>
              <w:jc w:val="center"/>
              <w:rPr>
                <w:rFonts w:eastAsia="Times New Roman"/>
                <w:color w:val="000000"/>
                <w:szCs w:val="24"/>
              </w:rPr>
            </w:pPr>
            <w:r w:rsidRPr="001337B5">
              <w:rPr>
                <w:rFonts w:eastAsia="Times New Roman"/>
                <w:color w:val="000000"/>
                <w:szCs w:val="24"/>
              </w:rPr>
              <w:t>Total</w:t>
            </w:r>
          </w:p>
        </w:tc>
      </w:tr>
      <w:tr w:rsidR="009F0641" w:rsidRPr="001337B5" w14:paraId="4373146B" w14:textId="77777777" w:rsidTr="008B0703">
        <w:trPr>
          <w:trHeight w:val="300"/>
        </w:trPr>
        <w:tc>
          <w:tcPr>
            <w:tcW w:w="172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A786BE" w14:textId="77777777" w:rsidR="009F0641" w:rsidRPr="001337B5" w:rsidRDefault="009F0641">
            <w:pPr>
              <w:rPr>
                <w:rFonts w:eastAsia="Times New Roman"/>
                <w:color w:val="000000"/>
                <w:szCs w:val="24"/>
              </w:rPr>
            </w:pPr>
            <w:r w:rsidRPr="001337B5">
              <w:rPr>
                <w:rFonts w:eastAsia="Times New Roman"/>
                <w:color w:val="000000"/>
                <w:szCs w:val="24"/>
              </w:rPr>
              <w:t>Variable</w:t>
            </w:r>
          </w:p>
        </w:tc>
        <w:tc>
          <w:tcPr>
            <w:tcW w:w="17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2E8DDF2" w14:textId="77777777" w:rsidR="009F0641" w:rsidRPr="001337B5" w:rsidRDefault="009F0641">
            <w:pPr>
              <w:rPr>
                <w:rFonts w:eastAsia="Times New Roman"/>
                <w:color w:val="000000"/>
                <w:szCs w:val="24"/>
              </w:rPr>
            </w:pPr>
            <w:r w:rsidRPr="001337B5">
              <w:rPr>
                <w:rFonts w:eastAsia="Times New Roman"/>
                <w:color w:val="000000"/>
                <w:szCs w:val="24"/>
              </w:rPr>
              <w:t>Level</w:t>
            </w:r>
          </w:p>
        </w:tc>
        <w:tc>
          <w:tcPr>
            <w:tcW w:w="630" w:type="dxa"/>
            <w:tcBorders>
              <w:top w:val="nil"/>
              <w:left w:val="nil"/>
              <w:bottom w:val="single" w:sz="4" w:space="0" w:color="auto"/>
              <w:right w:val="nil"/>
            </w:tcBorders>
            <w:shd w:val="clear" w:color="auto" w:fill="auto"/>
            <w:vAlign w:val="bottom"/>
          </w:tcPr>
          <w:p w14:paraId="2A976C39" w14:textId="77777777" w:rsidR="009F0641" w:rsidRPr="001337B5" w:rsidRDefault="009F0641" w:rsidP="000C20FE">
            <w:pPr>
              <w:jc w:val="center"/>
              <w:rPr>
                <w:rFonts w:eastAsia="Times New Roman"/>
                <w:color w:val="000000"/>
                <w:szCs w:val="24"/>
              </w:rPr>
            </w:pPr>
            <w:r>
              <w:rPr>
                <w:rFonts w:eastAsia="Times New Roman"/>
                <w:color w:val="000000"/>
                <w:szCs w:val="24"/>
              </w:rPr>
              <w:t>%</w:t>
            </w:r>
          </w:p>
        </w:tc>
        <w:tc>
          <w:tcPr>
            <w:tcW w:w="630" w:type="dxa"/>
            <w:tcBorders>
              <w:top w:val="nil"/>
              <w:left w:val="nil"/>
              <w:bottom w:val="single" w:sz="4" w:space="0" w:color="auto"/>
              <w:right w:val="nil"/>
            </w:tcBorders>
            <w:shd w:val="clear" w:color="auto" w:fill="auto"/>
            <w:vAlign w:val="bottom"/>
          </w:tcPr>
          <w:p w14:paraId="0E1FA259" w14:textId="77777777" w:rsidR="009F0641" w:rsidRPr="001337B5" w:rsidRDefault="009F0641" w:rsidP="000C20FE">
            <w:pPr>
              <w:jc w:val="center"/>
              <w:rPr>
                <w:rFonts w:eastAsia="Times New Roman"/>
                <w:color w:val="000000"/>
                <w:szCs w:val="24"/>
              </w:rPr>
            </w:pPr>
            <w:r>
              <w:rPr>
                <w:rFonts w:eastAsia="Times New Roman"/>
                <w:color w:val="000000"/>
                <w:szCs w:val="24"/>
              </w:rPr>
              <w:t>N</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A3E96D" w14:textId="77777777" w:rsidR="009F0641" w:rsidRPr="001337B5" w:rsidRDefault="009F0641" w:rsidP="007633EE">
            <w:pPr>
              <w:jc w:val="center"/>
              <w:rPr>
                <w:rFonts w:eastAsia="Times New Roman"/>
                <w:color w:val="000000"/>
                <w:szCs w:val="24"/>
              </w:rPr>
            </w:pPr>
            <w:r w:rsidRPr="001337B5">
              <w:rPr>
                <w:rFonts w:eastAsia="Times New Roman"/>
                <w:color w:val="000000"/>
                <w:szCs w:val="24"/>
              </w:rPr>
              <w:t>M</w:t>
            </w:r>
            <w:r>
              <w:rPr>
                <w:rFonts w:eastAsia="Times New Roman"/>
                <w:color w:val="000000"/>
                <w:szCs w:val="24"/>
              </w:rPr>
              <w:t xml:space="preserve"> (</w:t>
            </w:r>
            <w:r w:rsidRPr="001337B5">
              <w:rPr>
                <w:rFonts w:eastAsia="Times New Roman"/>
                <w:color w:val="000000"/>
                <w:szCs w:val="24"/>
              </w:rPr>
              <w:t>SD</w:t>
            </w:r>
            <w:r>
              <w:rPr>
                <w:rFonts w:eastAsia="Times New Roman"/>
                <w:color w:val="000000"/>
                <w:szCs w:val="24"/>
              </w:rPr>
              <w:t>)</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3EE42D" w14:textId="77777777" w:rsidR="009F0641" w:rsidRPr="001337B5" w:rsidRDefault="009F0641">
            <w:pPr>
              <w:jc w:val="center"/>
              <w:rPr>
                <w:rFonts w:eastAsia="Times New Roman"/>
                <w:color w:val="000000"/>
                <w:szCs w:val="24"/>
              </w:rPr>
            </w:pPr>
            <w:r w:rsidRPr="001337B5">
              <w:rPr>
                <w:rFonts w:eastAsia="Times New Roman"/>
                <w:color w:val="000000"/>
                <w:szCs w:val="24"/>
              </w:rPr>
              <w:t>M</w:t>
            </w:r>
            <w:r>
              <w:rPr>
                <w:rFonts w:eastAsia="Times New Roman"/>
                <w:color w:val="000000"/>
                <w:szCs w:val="24"/>
              </w:rPr>
              <w:t xml:space="preserve"> (</w:t>
            </w:r>
            <w:r w:rsidRPr="001337B5">
              <w:rPr>
                <w:rFonts w:eastAsia="Times New Roman"/>
                <w:color w:val="000000"/>
                <w:szCs w:val="24"/>
              </w:rPr>
              <w:t>SD</w:t>
            </w:r>
            <w:r>
              <w:rPr>
                <w:rFonts w:eastAsia="Times New Roman"/>
                <w:color w:val="000000"/>
                <w:szCs w:val="24"/>
              </w:rPr>
              <w:t>)</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C44348" w14:textId="77777777" w:rsidR="009F0641" w:rsidRPr="001337B5" w:rsidRDefault="009F0641">
            <w:pPr>
              <w:jc w:val="center"/>
              <w:rPr>
                <w:rFonts w:eastAsia="Times New Roman"/>
                <w:color w:val="000000"/>
                <w:szCs w:val="24"/>
              </w:rPr>
            </w:pPr>
            <w:r w:rsidRPr="001337B5">
              <w:rPr>
                <w:rFonts w:eastAsia="Times New Roman"/>
                <w:color w:val="000000"/>
                <w:szCs w:val="24"/>
              </w:rPr>
              <w:t>M</w:t>
            </w:r>
            <w:r>
              <w:rPr>
                <w:rFonts w:eastAsia="Times New Roman"/>
                <w:color w:val="000000"/>
                <w:szCs w:val="24"/>
              </w:rPr>
              <w:t xml:space="preserve"> (</w:t>
            </w:r>
            <w:r w:rsidRPr="001337B5">
              <w:rPr>
                <w:rFonts w:eastAsia="Times New Roman"/>
                <w:color w:val="000000"/>
                <w:szCs w:val="24"/>
              </w:rPr>
              <w:t>SD</w:t>
            </w:r>
            <w:r>
              <w:rPr>
                <w:rFonts w:eastAsia="Times New Roman"/>
                <w:color w:val="000000"/>
                <w:szCs w:val="24"/>
              </w:rPr>
              <w:t>)</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55C5B8" w14:textId="77777777" w:rsidR="009F0641" w:rsidRPr="001337B5" w:rsidRDefault="009F0641">
            <w:pPr>
              <w:jc w:val="center"/>
              <w:rPr>
                <w:rFonts w:eastAsia="Times New Roman"/>
                <w:color w:val="000000"/>
                <w:szCs w:val="24"/>
              </w:rPr>
            </w:pPr>
            <w:r w:rsidRPr="001337B5">
              <w:rPr>
                <w:rFonts w:eastAsia="Times New Roman"/>
                <w:color w:val="000000"/>
                <w:szCs w:val="24"/>
              </w:rPr>
              <w:t>M</w:t>
            </w:r>
            <w:r>
              <w:rPr>
                <w:rFonts w:eastAsia="Times New Roman"/>
                <w:color w:val="000000"/>
                <w:szCs w:val="24"/>
              </w:rPr>
              <w:t xml:space="preserve"> (</w:t>
            </w:r>
            <w:r w:rsidRPr="001337B5">
              <w:rPr>
                <w:rFonts w:eastAsia="Times New Roman"/>
                <w:color w:val="000000"/>
                <w:szCs w:val="24"/>
              </w:rPr>
              <w:t>SD</w:t>
            </w:r>
            <w:r>
              <w:rPr>
                <w:rFonts w:eastAsia="Times New Roman"/>
                <w:color w:val="000000"/>
                <w:szCs w:val="24"/>
              </w:rPr>
              <w:t>)</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8F1643" w14:textId="77777777" w:rsidR="009F0641" w:rsidRPr="001337B5" w:rsidRDefault="009F0641">
            <w:pPr>
              <w:jc w:val="center"/>
              <w:rPr>
                <w:rFonts w:eastAsia="Times New Roman"/>
                <w:color w:val="000000"/>
                <w:szCs w:val="24"/>
              </w:rPr>
            </w:pPr>
            <w:r w:rsidRPr="001337B5">
              <w:rPr>
                <w:rFonts w:eastAsia="Times New Roman"/>
                <w:color w:val="000000"/>
                <w:szCs w:val="24"/>
              </w:rPr>
              <w:t>M</w:t>
            </w:r>
            <w:r>
              <w:rPr>
                <w:rFonts w:eastAsia="Times New Roman"/>
                <w:color w:val="000000"/>
                <w:szCs w:val="24"/>
              </w:rPr>
              <w:t xml:space="preserve"> (</w:t>
            </w:r>
            <w:r w:rsidRPr="001337B5">
              <w:rPr>
                <w:rFonts w:eastAsia="Times New Roman"/>
                <w:color w:val="000000"/>
                <w:szCs w:val="24"/>
              </w:rPr>
              <w:t>SD</w:t>
            </w:r>
            <w:r>
              <w:rPr>
                <w:rFonts w:eastAsia="Times New Roman"/>
                <w:color w:val="000000"/>
                <w:szCs w:val="24"/>
              </w:rPr>
              <w:t>)</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55C9E7" w14:textId="77777777" w:rsidR="009F0641" w:rsidRPr="001337B5" w:rsidRDefault="009F0641">
            <w:pPr>
              <w:jc w:val="center"/>
              <w:rPr>
                <w:rFonts w:eastAsia="Times New Roman"/>
                <w:color w:val="000000"/>
                <w:szCs w:val="24"/>
              </w:rPr>
            </w:pPr>
            <w:r w:rsidRPr="001337B5">
              <w:rPr>
                <w:rFonts w:eastAsia="Times New Roman"/>
                <w:color w:val="000000"/>
                <w:szCs w:val="24"/>
              </w:rPr>
              <w:t>M</w:t>
            </w:r>
            <w:r>
              <w:rPr>
                <w:rFonts w:eastAsia="Times New Roman"/>
                <w:color w:val="000000"/>
                <w:szCs w:val="24"/>
              </w:rPr>
              <w:t xml:space="preserve"> (</w:t>
            </w:r>
            <w:r w:rsidRPr="001337B5">
              <w:rPr>
                <w:rFonts w:eastAsia="Times New Roman"/>
                <w:color w:val="000000"/>
                <w:szCs w:val="24"/>
              </w:rPr>
              <w:t>SD</w:t>
            </w:r>
            <w:r>
              <w:rPr>
                <w:rFonts w:eastAsia="Times New Roman"/>
                <w:color w:val="000000"/>
                <w:szCs w:val="24"/>
              </w:rPr>
              <w:t>)</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2F7A4A" w14:textId="77777777" w:rsidR="009F0641" w:rsidRPr="001337B5" w:rsidRDefault="009F0641">
            <w:pPr>
              <w:jc w:val="center"/>
              <w:rPr>
                <w:rFonts w:eastAsia="Times New Roman"/>
                <w:color w:val="000000"/>
                <w:szCs w:val="24"/>
              </w:rPr>
            </w:pPr>
            <w:r w:rsidRPr="001337B5">
              <w:rPr>
                <w:rFonts w:eastAsia="Times New Roman"/>
                <w:color w:val="000000"/>
                <w:szCs w:val="24"/>
              </w:rPr>
              <w:t>M</w:t>
            </w:r>
            <w:r>
              <w:rPr>
                <w:rFonts w:eastAsia="Times New Roman"/>
                <w:color w:val="000000"/>
                <w:szCs w:val="24"/>
              </w:rPr>
              <w:t xml:space="preserve"> (</w:t>
            </w:r>
            <w:r w:rsidRPr="001337B5">
              <w:rPr>
                <w:rFonts w:eastAsia="Times New Roman"/>
                <w:color w:val="000000"/>
                <w:szCs w:val="24"/>
              </w:rPr>
              <w:t>SD</w:t>
            </w:r>
            <w:r>
              <w:rPr>
                <w:rFonts w:eastAsia="Times New Roman"/>
                <w:color w:val="000000"/>
                <w:szCs w:val="24"/>
              </w:rPr>
              <w:t>)</w:t>
            </w:r>
          </w:p>
        </w:tc>
      </w:tr>
      <w:tr w:rsidR="00065A33" w:rsidRPr="001337B5" w14:paraId="3DDB25BC"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30E314CE" w14:textId="77777777" w:rsidR="00065A33" w:rsidRPr="001337B5" w:rsidRDefault="00065A33">
            <w:pPr>
              <w:rPr>
                <w:rFonts w:eastAsia="Times New Roman"/>
                <w:color w:val="000000"/>
                <w:szCs w:val="24"/>
              </w:rPr>
            </w:pPr>
            <w:r w:rsidRPr="001337B5">
              <w:rPr>
                <w:rFonts w:eastAsia="Times New Roman"/>
                <w:color w:val="000000"/>
                <w:szCs w:val="24"/>
              </w:rPr>
              <w:t>Sex</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2A1E4B3" w14:textId="77777777" w:rsidR="00065A33" w:rsidRPr="001337B5" w:rsidRDefault="00065A33" w:rsidP="008B0703">
            <w:pPr>
              <w:rPr>
                <w:rFonts w:eastAsia="Times New Roman"/>
                <w:color w:val="000000"/>
                <w:szCs w:val="24"/>
              </w:rPr>
            </w:pPr>
            <w:r w:rsidRPr="001337B5">
              <w:rPr>
                <w:rFonts w:eastAsia="Times New Roman"/>
                <w:color w:val="000000"/>
                <w:szCs w:val="24"/>
              </w:rPr>
              <w:t xml:space="preserve">Female </w:t>
            </w:r>
          </w:p>
        </w:tc>
        <w:tc>
          <w:tcPr>
            <w:tcW w:w="630" w:type="dxa"/>
            <w:tcBorders>
              <w:top w:val="nil"/>
              <w:left w:val="nil"/>
              <w:bottom w:val="nil"/>
              <w:right w:val="nil"/>
            </w:tcBorders>
            <w:shd w:val="clear" w:color="auto" w:fill="auto"/>
            <w:vAlign w:val="bottom"/>
          </w:tcPr>
          <w:p w14:paraId="67CF73E7" w14:textId="77777777" w:rsidR="00065A33" w:rsidRPr="001337B5" w:rsidRDefault="00065A33" w:rsidP="000C20FE">
            <w:pPr>
              <w:jc w:val="center"/>
              <w:rPr>
                <w:rFonts w:eastAsia="Times New Roman"/>
                <w:color w:val="000000"/>
                <w:szCs w:val="24"/>
              </w:rPr>
            </w:pPr>
            <w:r>
              <w:rPr>
                <w:rFonts w:eastAsia="Times New Roman"/>
                <w:color w:val="000000"/>
                <w:szCs w:val="24"/>
              </w:rPr>
              <w:t>90</w:t>
            </w:r>
          </w:p>
        </w:tc>
        <w:tc>
          <w:tcPr>
            <w:tcW w:w="630" w:type="dxa"/>
            <w:tcBorders>
              <w:top w:val="nil"/>
              <w:left w:val="nil"/>
              <w:bottom w:val="nil"/>
              <w:right w:val="nil"/>
            </w:tcBorders>
            <w:shd w:val="clear" w:color="auto" w:fill="auto"/>
            <w:vAlign w:val="bottom"/>
          </w:tcPr>
          <w:p w14:paraId="1C9E4CB2" w14:textId="77777777" w:rsidR="00065A33" w:rsidRPr="001337B5" w:rsidRDefault="00065A33" w:rsidP="000C20FE">
            <w:pPr>
              <w:jc w:val="center"/>
              <w:rPr>
                <w:rFonts w:eastAsia="Times New Roman"/>
                <w:color w:val="000000"/>
                <w:szCs w:val="24"/>
              </w:rPr>
            </w:pPr>
            <w:r w:rsidRPr="001337B5">
              <w:rPr>
                <w:rFonts w:eastAsia="Times New Roman"/>
                <w:color w:val="000000"/>
                <w:szCs w:val="24"/>
              </w:rPr>
              <w:t>163</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F11217" w14:textId="77777777" w:rsidR="00065A33" w:rsidRPr="001337B5" w:rsidRDefault="00065A33" w:rsidP="008B0703">
            <w:pPr>
              <w:jc w:val="center"/>
              <w:rPr>
                <w:rFonts w:eastAsia="Times New Roman"/>
                <w:color w:val="000000"/>
                <w:szCs w:val="24"/>
              </w:rPr>
            </w:pPr>
            <w:r w:rsidRPr="001337B5">
              <w:rPr>
                <w:rFonts w:eastAsia="Times New Roman"/>
                <w:color w:val="000000"/>
                <w:szCs w:val="24"/>
              </w:rPr>
              <w:t>10.</w:t>
            </w:r>
            <w:r>
              <w:rPr>
                <w:rFonts w:eastAsia="Times New Roman"/>
                <w:color w:val="000000"/>
                <w:szCs w:val="24"/>
              </w:rPr>
              <w:t>6 (1.3)</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4FFCDB" w14:textId="77777777" w:rsidR="00065A33" w:rsidRPr="001337B5" w:rsidRDefault="00065A33" w:rsidP="00255708">
            <w:pPr>
              <w:jc w:val="center"/>
              <w:rPr>
                <w:rFonts w:eastAsia="Times New Roman"/>
                <w:color w:val="000000"/>
                <w:szCs w:val="24"/>
              </w:rPr>
            </w:pPr>
            <w:r>
              <w:rPr>
                <w:rFonts w:eastAsia="Times New Roman"/>
                <w:color w:val="000000"/>
                <w:szCs w:val="24"/>
              </w:rPr>
              <w:t>9.9 (1.6)</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DA44B2E" w14:textId="77777777" w:rsidR="00065A33" w:rsidRPr="001337B5" w:rsidRDefault="00065A33" w:rsidP="00DD2AD9">
            <w:pPr>
              <w:jc w:val="center"/>
              <w:rPr>
                <w:rFonts w:eastAsia="Times New Roman"/>
                <w:color w:val="000000"/>
                <w:szCs w:val="24"/>
              </w:rPr>
            </w:pPr>
            <w:r>
              <w:rPr>
                <w:rFonts w:eastAsia="Times New Roman"/>
                <w:color w:val="000000"/>
                <w:szCs w:val="24"/>
              </w:rPr>
              <w:t>8.9 (2.0)</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2E4F395" w14:textId="77777777" w:rsidR="00065A33" w:rsidRPr="001337B5" w:rsidRDefault="00065A33" w:rsidP="00DD2AD9">
            <w:pPr>
              <w:jc w:val="center"/>
              <w:rPr>
                <w:rFonts w:eastAsia="Times New Roman"/>
                <w:color w:val="000000"/>
                <w:szCs w:val="24"/>
              </w:rPr>
            </w:pPr>
            <w:r>
              <w:rPr>
                <w:rFonts w:eastAsia="Times New Roman"/>
                <w:color w:val="000000"/>
                <w:szCs w:val="24"/>
              </w:rPr>
              <w:t>8.9 (1.9)</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4618D19" w14:textId="77777777" w:rsidR="00065A33" w:rsidRPr="001337B5" w:rsidRDefault="00065A33" w:rsidP="000C20FE">
            <w:pPr>
              <w:jc w:val="center"/>
              <w:rPr>
                <w:rFonts w:eastAsia="Times New Roman"/>
                <w:color w:val="000000"/>
                <w:szCs w:val="24"/>
              </w:rPr>
            </w:pPr>
            <w:r>
              <w:rPr>
                <w:rFonts w:eastAsia="Times New Roman"/>
                <w:color w:val="000000"/>
                <w:szCs w:val="24"/>
              </w:rPr>
              <w:t>9.5</w:t>
            </w:r>
            <w:r w:rsidR="003A4719" w:rsidRPr="00111C40">
              <w:rPr>
                <w:rFonts w:eastAsia="Times New Roman"/>
                <w:color w:val="000000"/>
                <w:szCs w:val="24"/>
                <w:vertAlign w:val="superscript"/>
              </w:rPr>
              <w:t>a</w:t>
            </w:r>
            <w:r w:rsidR="000C20FE">
              <w:rPr>
                <w:rFonts w:eastAsia="Times New Roman"/>
                <w:color w:val="000000"/>
                <w:szCs w:val="24"/>
              </w:rPr>
              <w:t xml:space="preserve"> (</w:t>
            </w:r>
            <w:r>
              <w:rPr>
                <w:rFonts w:eastAsia="Times New Roman"/>
                <w:color w:val="000000"/>
                <w:szCs w:val="24"/>
              </w:rPr>
              <w:t>1.9</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D6EB620" w14:textId="77777777" w:rsidR="00065A33" w:rsidRPr="001337B5" w:rsidRDefault="00065A33" w:rsidP="003A4719">
            <w:pPr>
              <w:jc w:val="center"/>
              <w:rPr>
                <w:rFonts w:eastAsia="Times New Roman"/>
                <w:color w:val="000000"/>
                <w:szCs w:val="24"/>
              </w:rPr>
            </w:pPr>
            <w:r>
              <w:rPr>
                <w:rFonts w:eastAsia="Times New Roman"/>
                <w:color w:val="000000"/>
                <w:szCs w:val="24"/>
              </w:rPr>
              <w:t>8.8</w:t>
            </w:r>
            <w:r w:rsidR="000C20FE">
              <w:rPr>
                <w:rFonts w:eastAsia="Times New Roman"/>
                <w:color w:val="000000"/>
                <w:szCs w:val="24"/>
              </w:rPr>
              <w:t xml:space="preserve"> (</w:t>
            </w:r>
            <w:r>
              <w:rPr>
                <w:rFonts w:eastAsia="Times New Roman"/>
                <w:color w:val="000000"/>
                <w:szCs w:val="24"/>
              </w:rPr>
              <w:t>1.7</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B4DAC64" w14:textId="77777777" w:rsidR="00065A33" w:rsidRPr="001337B5" w:rsidRDefault="00065A33" w:rsidP="000C20FE">
            <w:pPr>
              <w:jc w:val="center"/>
              <w:rPr>
                <w:rFonts w:eastAsia="Times New Roman"/>
                <w:color w:val="000000"/>
                <w:szCs w:val="24"/>
              </w:rPr>
            </w:pPr>
            <w:r>
              <w:rPr>
                <w:rFonts w:eastAsia="Times New Roman"/>
                <w:color w:val="000000"/>
                <w:szCs w:val="24"/>
              </w:rPr>
              <w:t>56.7</w:t>
            </w:r>
            <w:r w:rsidR="000C20FE">
              <w:rPr>
                <w:rFonts w:eastAsia="Times New Roman"/>
                <w:color w:val="000000"/>
                <w:szCs w:val="24"/>
              </w:rPr>
              <w:t xml:space="preserve"> (</w:t>
            </w:r>
            <w:r>
              <w:rPr>
                <w:rFonts w:eastAsia="Times New Roman"/>
                <w:color w:val="000000"/>
                <w:szCs w:val="24"/>
              </w:rPr>
              <w:t>8.1</w:t>
            </w:r>
            <w:r w:rsidR="000C20FE">
              <w:rPr>
                <w:rFonts w:eastAsia="Times New Roman"/>
                <w:color w:val="000000"/>
                <w:szCs w:val="24"/>
              </w:rPr>
              <w:t>)</w:t>
            </w:r>
          </w:p>
        </w:tc>
      </w:tr>
      <w:tr w:rsidR="00065A33" w:rsidRPr="001337B5" w14:paraId="61F9604F"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1B4379FC" w14:textId="77777777" w:rsidR="00065A33" w:rsidRPr="001337B5" w:rsidRDefault="00065A33">
            <w:pPr>
              <w:rPr>
                <w:rFonts w:eastAsia="Times New Roman"/>
                <w:color w:val="000000"/>
                <w:szCs w:val="24"/>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06AB867A" w14:textId="77777777" w:rsidR="00065A33" w:rsidRPr="001337B5" w:rsidRDefault="00065A33" w:rsidP="009F0641">
            <w:pPr>
              <w:rPr>
                <w:rFonts w:eastAsia="Times New Roman"/>
                <w:color w:val="000000"/>
                <w:szCs w:val="24"/>
              </w:rPr>
            </w:pPr>
            <w:r>
              <w:rPr>
                <w:rFonts w:eastAsia="Times New Roman"/>
                <w:color w:val="000000"/>
                <w:szCs w:val="24"/>
              </w:rPr>
              <w:t xml:space="preserve">Male </w:t>
            </w:r>
          </w:p>
        </w:tc>
        <w:tc>
          <w:tcPr>
            <w:tcW w:w="630" w:type="dxa"/>
            <w:tcBorders>
              <w:top w:val="nil"/>
              <w:left w:val="nil"/>
              <w:bottom w:val="nil"/>
              <w:right w:val="nil"/>
            </w:tcBorders>
            <w:shd w:val="clear" w:color="auto" w:fill="auto"/>
            <w:vAlign w:val="bottom"/>
          </w:tcPr>
          <w:p w14:paraId="7D52A632" w14:textId="77777777" w:rsidR="00065A33" w:rsidRPr="001337B5" w:rsidRDefault="00065A33" w:rsidP="000C20FE">
            <w:pPr>
              <w:jc w:val="center"/>
              <w:rPr>
                <w:rFonts w:eastAsia="Times New Roman"/>
                <w:color w:val="000000"/>
                <w:szCs w:val="24"/>
              </w:rPr>
            </w:pPr>
            <w:r>
              <w:rPr>
                <w:rFonts w:eastAsia="Times New Roman"/>
                <w:color w:val="000000"/>
                <w:szCs w:val="24"/>
              </w:rPr>
              <w:t>10</w:t>
            </w:r>
          </w:p>
        </w:tc>
        <w:tc>
          <w:tcPr>
            <w:tcW w:w="630" w:type="dxa"/>
            <w:tcBorders>
              <w:top w:val="nil"/>
              <w:left w:val="nil"/>
              <w:bottom w:val="nil"/>
              <w:right w:val="nil"/>
            </w:tcBorders>
            <w:shd w:val="clear" w:color="auto" w:fill="auto"/>
            <w:vAlign w:val="bottom"/>
          </w:tcPr>
          <w:p w14:paraId="66BECEFD" w14:textId="77777777" w:rsidR="00065A33" w:rsidRPr="001337B5" w:rsidRDefault="00065A33" w:rsidP="000C20FE">
            <w:pPr>
              <w:jc w:val="center"/>
              <w:rPr>
                <w:rFonts w:eastAsia="Times New Roman"/>
                <w:color w:val="000000"/>
                <w:szCs w:val="24"/>
              </w:rPr>
            </w:pPr>
            <w:r w:rsidRPr="001337B5">
              <w:rPr>
                <w:rFonts w:eastAsia="Times New Roman"/>
                <w:color w:val="000000"/>
                <w:szCs w:val="24"/>
              </w:rPr>
              <w:t>18</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179F72" w14:textId="77777777" w:rsidR="00065A33" w:rsidRPr="001337B5" w:rsidRDefault="00065A33" w:rsidP="008B0703">
            <w:pPr>
              <w:jc w:val="center"/>
              <w:rPr>
                <w:rFonts w:eastAsia="Times New Roman"/>
                <w:color w:val="000000"/>
                <w:szCs w:val="24"/>
              </w:rPr>
            </w:pPr>
            <w:r w:rsidRPr="001337B5">
              <w:rPr>
                <w:rFonts w:eastAsia="Times New Roman"/>
                <w:color w:val="000000"/>
                <w:szCs w:val="24"/>
              </w:rPr>
              <w:t>9.7</w:t>
            </w:r>
            <w:r>
              <w:rPr>
                <w:rFonts w:eastAsia="Times New Roman"/>
                <w:color w:val="000000"/>
                <w:szCs w:val="24"/>
              </w:rPr>
              <w:t xml:space="preserve"> (2.7)</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4CA298" w14:textId="77777777" w:rsidR="00065A33" w:rsidRPr="001337B5" w:rsidRDefault="00065A33" w:rsidP="00255708">
            <w:pPr>
              <w:jc w:val="center"/>
              <w:rPr>
                <w:rFonts w:eastAsia="Times New Roman"/>
                <w:color w:val="000000"/>
                <w:szCs w:val="24"/>
              </w:rPr>
            </w:pPr>
            <w:r>
              <w:rPr>
                <w:rFonts w:eastAsia="Times New Roman"/>
                <w:color w:val="000000"/>
                <w:szCs w:val="24"/>
              </w:rPr>
              <w:t>9.1(3.6)</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1067451" w14:textId="77777777" w:rsidR="00065A33" w:rsidRPr="001337B5" w:rsidRDefault="00065A33" w:rsidP="00DD2AD9">
            <w:pPr>
              <w:jc w:val="center"/>
              <w:rPr>
                <w:rFonts w:eastAsia="Times New Roman"/>
                <w:color w:val="000000"/>
                <w:szCs w:val="24"/>
              </w:rPr>
            </w:pPr>
            <w:r>
              <w:rPr>
                <w:rFonts w:eastAsia="Times New Roman"/>
                <w:color w:val="000000"/>
                <w:szCs w:val="24"/>
              </w:rPr>
              <w:t>8.6 (3.6)</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A90BC3" w14:textId="77777777" w:rsidR="00065A33" w:rsidRPr="001337B5" w:rsidRDefault="00065A33" w:rsidP="00DD2AD9">
            <w:pPr>
              <w:jc w:val="center"/>
              <w:rPr>
                <w:rFonts w:eastAsia="Times New Roman"/>
                <w:color w:val="000000"/>
                <w:szCs w:val="24"/>
              </w:rPr>
            </w:pPr>
            <w:r>
              <w:rPr>
                <w:rFonts w:eastAsia="Times New Roman"/>
                <w:color w:val="000000"/>
                <w:szCs w:val="24"/>
              </w:rPr>
              <w:t>8.7 (3.4)</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335047E" w14:textId="77777777" w:rsidR="00065A33" w:rsidRPr="001337B5" w:rsidRDefault="00065A33" w:rsidP="000C20FE">
            <w:pPr>
              <w:jc w:val="center"/>
              <w:rPr>
                <w:rFonts w:eastAsia="Times New Roman"/>
                <w:color w:val="000000"/>
                <w:szCs w:val="24"/>
              </w:rPr>
            </w:pPr>
            <w:r>
              <w:rPr>
                <w:rFonts w:eastAsia="Times New Roman"/>
                <w:color w:val="000000"/>
                <w:szCs w:val="24"/>
              </w:rPr>
              <w:t>8.1</w:t>
            </w:r>
            <w:r w:rsidR="003A4719" w:rsidRPr="00111C40">
              <w:rPr>
                <w:rFonts w:eastAsia="Times New Roman"/>
                <w:color w:val="000000"/>
                <w:szCs w:val="24"/>
                <w:vertAlign w:val="superscript"/>
              </w:rPr>
              <w:t xml:space="preserve"> b</w:t>
            </w:r>
            <w:r w:rsidR="000C20FE">
              <w:rPr>
                <w:rFonts w:eastAsia="Times New Roman"/>
                <w:color w:val="000000"/>
                <w:szCs w:val="24"/>
              </w:rPr>
              <w:t xml:space="preserve"> (</w:t>
            </w:r>
            <w:r>
              <w:rPr>
                <w:rFonts w:eastAsia="Times New Roman"/>
                <w:color w:val="000000"/>
                <w:szCs w:val="24"/>
              </w:rPr>
              <w:t>3.4</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3FA28A5" w14:textId="77777777" w:rsidR="00065A33" w:rsidRPr="001337B5" w:rsidRDefault="00065A33" w:rsidP="003A4719">
            <w:pPr>
              <w:jc w:val="center"/>
              <w:rPr>
                <w:rFonts w:eastAsia="Times New Roman"/>
                <w:color w:val="000000"/>
                <w:szCs w:val="24"/>
              </w:rPr>
            </w:pPr>
            <w:r>
              <w:rPr>
                <w:rFonts w:eastAsia="Times New Roman"/>
                <w:color w:val="000000"/>
                <w:szCs w:val="24"/>
              </w:rPr>
              <w:t>7.9</w:t>
            </w:r>
            <w:r w:rsidR="000C20FE">
              <w:rPr>
                <w:rFonts w:eastAsia="Times New Roman"/>
                <w:color w:val="000000"/>
                <w:szCs w:val="24"/>
              </w:rPr>
              <w:t xml:space="preserve"> (</w:t>
            </w:r>
            <w:r>
              <w:rPr>
                <w:rFonts w:eastAsia="Times New Roman"/>
                <w:color w:val="000000"/>
                <w:szCs w:val="24"/>
              </w:rPr>
              <w:t>3.1</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EF617BD" w14:textId="77777777" w:rsidR="00065A33" w:rsidRPr="001337B5" w:rsidRDefault="00065A33" w:rsidP="000C20FE">
            <w:pPr>
              <w:jc w:val="center"/>
              <w:rPr>
                <w:rFonts w:eastAsia="Times New Roman"/>
                <w:color w:val="000000"/>
                <w:szCs w:val="24"/>
              </w:rPr>
            </w:pPr>
            <w:r>
              <w:rPr>
                <w:rFonts w:eastAsia="Times New Roman"/>
                <w:color w:val="000000"/>
                <w:szCs w:val="24"/>
              </w:rPr>
              <w:t>52.3</w:t>
            </w:r>
            <w:r w:rsidR="000C20FE">
              <w:rPr>
                <w:rFonts w:eastAsia="Times New Roman"/>
                <w:color w:val="000000"/>
                <w:szCs w:val="24"/>
              </w:rPr>
              <w:t xml:space="preserve"> (</w:t>
            </w:r>
            <w:r>
              <w:rPr>
                <w:rFonts w:eastAsia="Times New Roman"/>
                <w:color w:val="000000"/>
                <w:szCs w:val="24"/>
              </w:rPr>
              <w:t>18.2</w:t>
            </w:r>
            <w:r w:rsidR="000C20FE">
              <w:rPr>
                <w:rFonts w:eastAsia="Times New Roman"/>
                <w:color w:val="000000"/>
                <w:szCs w:val="24"/>
              </w:rPr>
              <w:t>)</w:t>
            </w:r>
          </w:p>
        </w:tc>
      </w:tr>
      <w:tr w:rsidR="00065A33" w:rsidRPr="001337B5" w14:paraId="2B7DE373"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36F0AECF" w14:textId="77777777" w:rsidR="00065A33" w:rsidRPr="001337B5" w:rsidRDefault="00065A33">
            <w:pPr>
              <w:rPr>
                <w:rFonts w:eastAsia="Times New Roman"/>
                <w:color w:val="000000"/>
                <w:szCs w:val="24"/>
              </w:rPr>
            </w:pPr>
            <w:r w:rsidRPr="001337B5">
              <w:rPr>
                <w:rFonts w:eastAsia="Times New Roman"/>
                <w:color w:val="000000"/>
                <w:szCs w:val="24"/>
              </w:rPr>
              <w:t>Age</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A6F1B8F" w14:textId="77777777" w:rsidR="00065A33" w:rsidRPr="001337B5" w:rsidRDefault="00065A33" w:rsidP="009F0641">
            <w:pPr>
              <w:rPr>
                <w:rFonts w:eastAsia="Times New Roman"/>
                <w:color w:val="000000"/>
                <w:szCs w:val="24"/>
              </w:rPr>
            </w:pPr>
            <w:r>
              <w:rPr>
                <w:rFonts w:eastAsia="Times New Roman"/>
                <w:color w:val="000000"/>
                <w:szCs w:val="24"/>
              </w:rPr>
              <w:t xml:space="preserve">&lt;30 </w:t>
            </w:r>
          </w:p>
        </w:tc>
        <w:tc>
          <w:tcPr>
            <w:tcW w:w="630" w:type="dxa"/>
            <w:tcBorders>
              <w:top w:val="nil"/>
              <w:left w:val="nil"/>
              <w:bottom w:val="nil"/>
              <w:right w:val="nil"/>
            </w:tcBorders>
            <w:shd w:val="clear" w:color="auto" w:fill="auto"/>
            <w:vAlign w:val="bottom"/>
          </w:tcPr>
          <w:p w14:paraId="2381070E" w14:textId="77777777" w:rsidR="00065A33" w:rsidRPr="001337B5" w:rsidRDefault="00065A33" w:rsidP="000C20FE">
            <w:pPr>
              <w:jc w:val="center"/>
              <w:rPr>
                <w:rFonts w:eastAsia="Times New Roman"/>
                <w:color w:val="000000"/>
                <w:szCs w:val="24"/>
              </w:rPr>
            </w:pPr>
            <w:r>
              <w:rPr>
                <w:rFonts w:eastAsia="Times New Roman"/>
                <w:color w:val="000000"/>
                <w:szCs w:val="24"/>
              </w:rPr>
              <w:t>10</w:t>
            </w:r>
          </w:p>
        </w:tc>
        <w:tc>
          <w:tcPr>
            <w:tcW w:w="630" w:type="dxa"/>
            <w:tcBorders>
              <w:top w:val="nil"/>
              <w:left w:val="nil"/>
              <w:bottom w:val="nil"/>
              <w:right w:val="nil"/>
            </w:tcBorders>
            <w:shd w:val="clear" w:color="auto" w:fill="auto"/>
            <w:vAlign w:val="bottom"/>
          </w:tcPr>
          <w:p w14:paraId="27F87037" w14:textId="77777777" w:rsidR="00065A33" w:rsidRPr="001337B5" w:rsidRDefault="00065A33" w:rsidP="000C20FE">
            <w:pPr>
              <w:jc w:val="center"/>
              <w:rPr>
                <w:rFonts w:eastAsia="Times New Roman"/>
                <w:color w:val="000000"/>
                <w:szCs w:val="24"/>
              </w:rPr>
            </w:pPr>
            <w:r w:rsidRPr="001337B5">
              <w:rPr>
                <w:rFonts w:eastAsia="Times New Roman"/>
                <w:color w:val="000000"/>
                <w:szCs w:val="24"/>
              </w:rPr>
              <w:t>18</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0F5B671" w14:textId="77777777" w:rsidR="00065A33" w:rsidRPr="001337B5" w:rsidRDefault="00065A33" w:rsidP="008B0703">
            <w:pPr>
              <w:jc w:val="center"/>
              <w:rPr>
                <w:rFonts w:eastAsia="Times New Roman"/>
                <w:color w:val="000000"/>
                <w:szCs w:val="24"/>
              </w:rPr>
            </w:pPr>
            <w:r w:rsidRPr="001337B5">
              <w:rPr>
                <w:rFonts w:eastAsia="Times New Roman"/>
                <w:color w:val="000000"/>
                <w:szCs w:val="24"/>
              </w:rPr>
              <w:t>10.3</w:t>
            </w:r>
            <w:r>
              <w:rPr>
                <w:rFonts w:eastAsia="Times New Roman"/>
                <w:color w:val="000000"/>
                <w:szCs w:val="24"/>
              </w:rPr>
              <w:t xml:space="preserve"> (1.1)</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64B2F6" w14:textId="77777777" w:rsidR="00065A33" w:rsidRPr="001337B5" w:rsidRDefault="00065A33" w:rsidP="00255708">
            <w:pPr>
              <w:jc w:val="center"/>
              <w:rPr>
                <w:rFonts w:eastAsia="Times New Roman"/>
                <w:color w:val="000000"/>
                <w:szCs w:val="24"/>
              </w:rPr>
            </w:pPr>
            <w:r>
              <w:rPr>
                <w:rFonts w:eastAsia="Times New Roman"/>
                <w:color w:val="000000"/>
                <w:szCs w:val="24"/>
              </w:rPr>
              <w:t>10.3 (1.5)</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328420" w14:textId="77777777" w:rsidR="00065A33" w:rsidRPr="001337B5" w:rsidRDefault="00065A33" w:rsidP="00DD2AD9">
            <w:pPr>
              <w:jc w:val="center"/>
              <w:rPr>
                <w:rFonts w:eastAsia="Times New Roman"/>
                <w:color w:val="000000"/>
                <w:szCs w:val="24"/>
              </w:rPr>
            </w:pPr>
            <w:r>
              <w:rPr>
                <w:rFonts w:eastAsia="Times New Roman"/>
                <w:color w:val="000000"/>
                <w:szCs w:val="24"/>
              </w:rPr>
              <w:t>8.6 (2.7)</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038F45" w14:textId="77777777" w:rsidR="00065A33" w:rsidRPr="001337B5" w:rsidRDefault="00065A33" w:rsidP="00DD2AD9">
            <w:pPr>
              <w:jc w:val="center"/>
              <w:rPr>
                <w:rFonts w:eastAsia="Times New Roman"/>
                <w:color w:val="000000"/>
                <w:szCs w:val="24"/>
              </w:rPr>
            </w:pPr>
            <w:r>
              <w:rPr>
                <w:rFonts w:eastAsia="Times New Roman"/>
                <w:color w:val="000000"/>
                <w:szCs w:val="24"/>
              </w:rPr>
              <w:t>8.2 (3.2)</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F9C4D7D" w14:textId="77777777" w:rsidR="00065A33" w:rsidRPr="001337B5" w:rsidRDefault="00065A33" w:rsidP="000C20FE">
            <w:pPr>
              <w:jc w:val="center"/>
              <w:rPr>
                <w:rFonts w:eastAsia="Times New Roman"/>
                <w:color w:val="000000"/>
                <w:szCs w:val="24"/>
              </w:rPr>
            </w:pPr>
            <w:r>
              <w:rPr>
                <w:rFonts w:eastAsia="Times New Roman"/>
                <w:color w:val="000000"/>
                <w:szCs w:val="24"/>
              </w:rPr>
              <w:t>8.7</w:t>
            </w:r>
            <w:r w:rsidR="000C20FE">
              <w:rPr>
                <w:rFonts w:eastAsia="Times New Roman"/>
                <w:color w:val="000000"/>
                <w:szCs w:val="24"/>
              </w:rPr>
              <w:t xml:space="preserve"> (</w:t>
            </w:r>
            <w:r>
              <w:rPr>
                <w:rFonts w:eastAsia="Times New Roman"/>
                <w:color w:val="000000"/>
                <w:szCs w:val="24"/>
              </w:rPr>
              <w:t>3.4</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A55A555" w14:textId="77777777" w:rsidR="00065A33" w:rsidRPr="001337B5" w:rsidRDefault="00065A33" w:rsidP="000C20FE">
            <w:pPr>
              <w:jc w:val="center"/>
              <w:rPr>
                <w:rFonts w:eastAsia="Times New Roman"/>
                <w:color w:val="000000"/>
                <w:szCs w:val="24"/>
              </w:rPr>
            </w:pPr>
            <w:r>
              <w:rPr>
                <w:rFonts w:eastAsia="Times New Roman"/>
                <w:color w:val="000000"/>
                <w:szCs w:val="24"/>
              </w:rPr>
              <w:t>7.8</w:t>
            </w:r>
            <w:r w:rsidR="000C20FE">
              <w:rPr>
                <w:rFonts w:eastAsia="Times New Roman"/>
                <w:color w:val="000000"/>
                <w:szCs w:val="24"/>
              </w:rPr>
              <w:t xml:space="preserve"> (</w:t>
            </w:r>
            <w:r>
              <w:rPr>
                <w:rFonts w:eastAsia="Times New Roman"/>
                <w:color w:val="000000"/>
                <w:szCs w:val="24"/>
              </w:rPr>
              <w:t>3.0</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2B45718" w14:textId="77777777" w:rsidR="00065A33" w:rsidRPr="001337B5" w:rsidRDefault="00065A33" w:rsidP="000C20FE">
            <w:pPr>
              <w:jc w:val="center"/>
              <w:rPr>
                <w:rFonts w:eastAsia="Times New Roman"/>
                <w:color w:val="000000"/>
                <w:szCs w:val="24"/>
              </w:rPr>
            </w:pPr>
            <w:r>
              <w:rPr>
                <w:rFonts w:eastAsia="Times New Roman"/>
                <w:color w:val="000000"/>
                <w:szCs w:val="24"/>
              </w:rPr>
              <w:t>54.1</w:t>
            </w:r>
            <w:r w:rsidR="000C20FE">
              <w:rPr>
                <w:rFonts w:eastAsia="Times New Roman"/>
                <w:color w:val="000000"/>
                <w:szCs w:val="24"/>
              </w:rPr>
              <w:t xml:space="preserve"> (</w:t>
            </w:r>
            <w:r>
              <w:rPr>
                <w:rFonts w:eastAsia="Times New Roman"/>
                <w:color w:val="000000"/>
                <w:szCs w:val="24"/>
              </w:rPr>
              <w:t>12.3</w:t>
            </w:r>
            <w:r w:rsidR="000C20FE">
              <w:rPr>
                <w:rFonts w:eastAsia="Times New Roman"/>
                <w:color w:val="000000"/>
                <w:szCs w:val="24"/>
              </w:rPr>
              <w:t>)</w:t>
            </w:r>
          </w:p>
        </w:tc>
      </w:tr>
      <w:tr w:rsidR="00065A33" w:rsidRPr="001337B5" w14:paraId="7C774947"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178B814E" w14:textId="77777777" w:rsidR="00065A33" w:rsidRPr="001337B5" w:rsidRDefault="00065A33">
            <w:pPr>
              <w:rPr>
                <w:rFonts w:eastAsia="Times New Roman"/>
                <w:color w:val="000000"/>
                <w:szCs w:val="24"/>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5DEC4E99" w14:textId="77777777" w:rsidR="00065A33" w:rsidRPr="001337B5" w:rsidRDefault="00065A33" w:rsidP="009F0641">
            <w:pPr>
              <w:rPr>
                <w:rFonts w:eastAsia="Times New Roman"/>
                <w:color w:val="000000"/>
                <w:szCs w:val="24"/>
              </w:rPr>
            </w:pPr>
            <w:r>
              <w:rPr>
                <w:rFonts w:eastAsia="Times New Roman"/>
                <w:color w:val="000000"/>
                <w:szCs w:val="24"/>
              </w:rPr>
              <w:t xml:space="preserve">30-34 </w:t>
            </w:r>
          </w:p>
        </w:tc>
        <w:tc>
          <w:tcPr>
            <w:tcW w:w="630" w:type="dxa"/>
            <w:tcBorders>
              <w:top w:val="nil"/>
              <w:left w:val="nil"/>
              <w:bottom w:val="nil"/>
              <w:right w:val="nil"/>
            </w:tcBorders>
            <w:shd w:val="clear" w:color="auto" w:fill="auto"/>
            <w:vAlign w:val="bottom"/>
          </w:tcPr>
          <w:p w14:paraId="4D902570" w14:textId="77777777" w:rsidR="00065A33" w:rsidRPr="001337B5" w:rsidRDefault="00065A33" w:rsidP="000C20FE">
            <w:pPr>
              <w:jc w:val="center"/>
              <w:rPr>
                <w:rFonts w:eastAsia="Times New Roman"/>
                <w:color w:val="000000"/>
                <w:szCs w:val="24"/>
              </w:rPr>
            </w:pPr>
            <w:r>
              <w:rPr>
                <w:rFonts w:eastAsia="Times New Roman"/>
                <w:color w:val="000000"/>
                <w:szCs w:val="24"/>
              </w:rPr>
              <w:t>36</w:t>
            </w:r>
          </w:p>
        </w:tc>
        <w:tc>
          <w:tcPr>
            <w:tcW w:w="630" w:type="dxa"/>
            <w:tcBorders>
              <w:top w:val="nil"/>
              <w:left w:val="nil"/>
              <w:bottom w:val="nil"/>
              <w:right w:val="nil"/>
            </w:tcBorders>
            <w:shd w:val="clear" w:color="auto" w:fill="auto"/>
            <w:vAlign w:val="bottom"/>
          </w:tcPr>
          <w:p w14:paraId="2DF91C12" w14:textId="77777777" w:rsidR="00065A33" w:rsidRPr="001337B5" w:rsidRDefault="00065A33" w:rsidP="000C20FE">
            <w:pPr>
              <w:jc w:val="center"/>
              <w:rPr>
                <w:rFonts w:eastAsia="Times New Roman"/>
                <w:color w:val="000000"/>
                <w:szCs w:val="24"/>
              </w:rPr>
            </w:pPr>
            <w:r w:rsidRPr="001337B5">
              <w:rPr>
                <w:rFonts w:eastAsia="Times New Roman"/>
                <w:color w:val="000000"/>
                <w:szCs w:val="24"/>
              </w:rPr>
              <w:t>65</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8B6A4F9" w14:textId="77777777" w:rsidR="00065A33" w:rsidRPr="001337B5" w:rsidRDefault="00065A33" w:rsidP="008B0703">
            <w:pPr>
              <w:jc w:val="center"/>
              <w:rPr>
                <w:rFonts w:eastAsia="Times New Roman"/>
                <w:color w:val="000000"/>
                <w:szCs w:val="24"/>
              </w:rPr>
            </w:pPr>
            <w:r>
              <w:rPr>
                <w:rFonts w:eastAsia="Times New Roman"/>
                <w:color w:val="000000"/>
                <w:szCs w:val="24"/>
              </w:rPr>
              <w:t>10.7 (1.4)</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1E3B468" w14:textId="77777777" w:rsidR="00065A33" w:rsidRPr="001337B5" w:rsidRDefault="00065A33" w:rsidP="00255708">
            <w:pPr>
              <w:jc w:val="center"/>
              <w:rPr>
                <w:rFonts w:eastAsia="Times New Roman"/>
                <w:color w:val="000000"/>
                <w:szCs w:val="24"/>
              </w:rPr>
            </w:pPr>
            <w:r>
              <w:rPr>
                <w:rFonts w:eastAsia="Times New Roman"/>
                <w:color w:val="000000"/>
                <w:szCs w:val="24"/>
              </w:rPr>
              <w:t>10.0 (1.6)</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8CCC5A" w14:textId="77777777" w:rsidR="00065A33" w:rsidRPr="001337B5" w:rsidRDefault="00065A33" w:rsidP="00DD2AD9">
            <w:pPr>
              <w:jc w:val="center"/>
              <w:rPr>
                <w:rFonts w:eastAsia="Times New Roman"/>
                <w:color w:val="000000"/>
                <w:szCs w:val="24"/>
              </w:rPr>
            </w:pPr>
            <w:r>
              <w:rPr>
                <w:rFonts w:eastAsia="Times New Roman"/>
                <w:color w:val="000000"/>
                <w:szCs w:val="24"/>
              </w:rPr>
              <w:t>9.0 (1.9)</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F8878FB" w14:textId="77777777" w:rsidR="00065A33" w:rsidRPr="001337B5" w:rsidRDefault="00065A33" w:rsidP="00DD2AD9">
            <w:pPr>
              <w:jc w:val="center"/>
              <w:rPr>
                <w:rFonts w:eastAsia="Times New Roman"/>
                <w:color w:val="000000"/>
                <w:szCs w:val="24"/>
              </w:rPr>
            </w:pPr>
            <w:r>
              <w:rPr>
                <w:rFonts w:eastAsia="Times New Roman"/>
                <w:color w:val="000000"/>
                <w:szCs w:val="24"/>
              </w:rPr>
              <w:t>9.4 (1.6)</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195F852" w14:textId="77777777" w:rsidR="00065A33" w:rsidRPr="001337B5" w:rsidRDefault="00065A33" w:rsidP="000C20FE">
            <w:pPr>
              <w:jc w:val="center"/>
              <w:rPr>
                <w:rFonts w:eastAsia="Times New Roman"/>
                <w:color w:val="000000"/>
                <w:szCs w:val="24"/>
              </w:rPr>
            </w:pPr>
            <w:r>
              <w:rPr>
                <w:rFonts w:eastAsia="Times New Roman"/>
                <w:color w:val="000000"/>
                <w:szCs w:val="24"/>
              </w:rPr>
              <w:t>9.7</w:t>
            </w:r>
            <w:r w:rsidR="000C20FE">
              <w:rPr>
                <w:rFonts w:eastAsia="Times New Roman"/>
                <w:color w:val="000000"/>
                <w:szCs w:val="24"/>
              </w:rPr>
              <w:t xml:space="preserve"> (</w:t>
            </w:r>
            <w:r>
              <w:rPr>
                <w:rFonts w:eastAsia="Times New Roman"/>
                <w:color w:val="000000"/>
                <w:szCs w:val="24"/>
              </w:rPr>
              <w:t>1.6</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164320A" w14:textId="77777777" w:rsidR="00065A33" w:rsidRPr="001337B5" w:rsidRDefault="00065A33" w:rsidP="000C20FE">
            <w:pPr>
              <w:jc w:val="center"/>
              <w:rPr>
                <w:rFonts w:eastAsia="Times New Roman"/>
                <w:color w:val="000000"/>
                <w:szCs w:val="24"/>
              </w:rPr>
            </w:pPr>
            <w:r>
              <w:rPr>
                <w:rFonts w:eastAsia="Times New Roman"/>
                <w:color w:val="000000"/>
                <w:szCs w:val="24"/>
              </w:rPr>
              <w:t>9.2</w:t>
            </w:r>
            <w:r w:rsidR="000C20FE">
              <w:rPr>
                <w:rFonts w:eastAsia="Times New Roman"/>
                <w:color w:val="000000"/>
                <w:szCs w:val="24"/>
              </w:rPr>
              <w:t xml:space="preserve"> (</w:t>
            </w:r>
            <w:r>
              <w:rPr>
                <w:rFonts w:eastAsia="Times New Roman"/>
                <w:color w:val="000000"/>
                <w:szCs w:val="24"/>
              </w:rPr>
              <w:t>1.4</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BE071B7" w14:textId="77777777" w:rsidR="00065A33" w:rsidRPr="001337B5" w:rsidRDefault="00065A33" w:rsidP="000C20FE">
            <w:pPr>
              <w:jc w:val="center"/>
              <w:rPr>
                <w:rFonts w:eastAsia="Times New Roman"/>
                <w:color w:val="000000"/>
                <w:szCs w:val="24"/>
              </w:rPr>
            </w:pPr>
            <w:r>
              <w:rPr>
                <w:rFonts w:eastAsia="Times New Roman"/>
                <w:color w:val="000000"/>
                <w:szCs w:val="24"/>
              </w:rPr>
              <w:t>58.2</w:t>
            </w:r>
            <w:r w:rsidR="000C20FE">
              <w:rPr>
                <w:rFonts w:eastAsia="Times New Roman"/>
                <w:color w:val="000000"/>
                <w:szCs w:val="24"/>
              </w:rPr>
              <w:t xml:space="preserve"> (</w:t>
            </w:r>
            <w:r>
              <w:rPr>
                <w:rFonts w:eastAsia="Times New Roman"/>
                <w:color w:val="000000"/>
                <w:szCs w:val="24"/>
              </w:rPr>
              <w:t>7.2</w:t>
            </w:r>
            <w:r w:rsidR="000C20FE">
              <w:rPr>
                <w:rFonts w:eastAsia="Times New Roman"/>
                <w:color w:val="000000"/>
                <w:szCs w:val="24"/>
              </w:rPr>
              <w:t>)</w:t>
            </w:r>
          </w:p>
        </w:tc>
      </w:tr>
      <w:tr w:rsidR="00065A33" w:rsidRPr="001337B5" w14:paraId="554AC728"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074313CB" w14:textId="77777777" w:rsidR="00065A33" w:rsidRPr="001337B5" w:rsidRDefault="00065A33">
            <w:pPr>
              <w:rPr>
                <w:rFonts w:eastAsia="Times New Roman"/>
                <w:color w:val="000000"/>
                <w:szCs w:val="24"/>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35B14E9" w14:textId="77777777" w:rsidR="00065A33" w:rsidRPr="001337B5" w:rsidRDefault="00065A33" w:rsidP="009F0641">
            <w:pPr>
              <w:rPr>
                <w:rFonts w:eastAsia="Times New Roman"/>
                <w:color w:val="000000"/>
                <w:szCs w:val="24"/>
              </w:rPr>
            </w:pPr>
            <w:r>
              <w:rPr>
                <w:rFonts w:eastAsia="Times New Roman"/>
                <w:color w:val="000000"/>
                <w:szCs w:val="24"/>
              </w:rPr>
              <w:t xml:space="preserve">35-39 </w:t>
            </w:r>
          </w:p>
        </w:tc>
        <w:tc>
          <w:tcPr>
            <w:tcW w:w="630" w:type="dxa"/>
            <w:tcBorders>
              <w:top w:val="nil"/>
              <w:left w:val="nil"/>
              <w:bottom w:val="nil"/>
              <w:right w:val="nil"/>
            </w:tcBorders>
            <w:shd w:val="clear" w:color="auto" w:fill="auto"/>
            <w:vAlign w:val="bottom"/>
          </w:tcPr>
          <w:p w14:paraId="483DF108" w14:textId="77777777" w:rsidR="00065A33" w:rsidRPr="001337B5" w:rsidRDefault="00065A33" w:rsidP="000C20FE">
            <w:pPr>
              <w:jc w:val="center"/>
              <w:rPr>
                <w:rFonts w:eastAsia="Times New Roman"/>
                <w:color w:val="000000"/>
                <w:szCs w:val="24"/>
              </w:rPr>
            </w:pPr>
            <w:r>
              <w:rPr>
                <w:rFonts w:eastAsia="Times New Roman"/>
                <w:color w:val="000000"/>
                <w:szCs w:val="24"/>
              </w:rPr>
              <w:t>36</w:t>
            </w:r>
          </w:p>
        </w:tc>
        <w:tc>
          <w:tcPr>
            <w:tcW w:w="630" w:type="dxa"/>
            <w:tcBorders>
              <w:top w:val="nil"/>
              <w:left w:val="nil"/>
              <w:bottom w:val="nil"/>
              <w:right w:val="nil"/>
            </w:tcBorders>
            <w:shd w:val="clear" w:color="auto" w:fill="auto"/>
            <w:vAlign w:val="bottom"/>
          </w:tcPr>
          <w:p w14:paraId="0B549734" w14:textId="77777777" w:rsidR="00065A33" w:rsidRPr="001337B5" w:rsidRDefault="00065A33" w:rsidP="000C20FE">
            <w:pPr>
              <w:jc w:val="center"/>
              <w:rPr>
                <w:rFonts w:eastAsia="Times New Roman"/>
                <w:color w:val="000000"/>
                <w:szCs w:val="24"/>
              </w:rPr>
            </w:pPr>
            <w:r w:rsidRPr="001337B5">
              <w:rPr>
                <w:rFonts w:eastAsia="Times New Roman"/>
                <w:color w:val="000000"/>
                <w:szCs w:val="24"/>
              </w:rPr>
              <w:t>64</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7394A75" w14:textId="77777777" w:rsidR="00065A33" w:rsidRPr="001337B5" w:rsidRDefault="00065A33" w:rsidP="008B0703">
            <w:pPr>
              <w:jc w:val="center"/>
              <w:rPr>
                <w:rFonts w:eastAsia="Times New Roman"/>
                <w:color w:val="000000"/>
                <w:szCs w:val="24"/>
              </w:rPr>
            </w:pPr>
            <w:r>
              <w:rPr>
                <w:rFonts w:eastAsia="Times New Roman"/>
                <w:color w:val="000000"/>
                <w:szCs w:val="24"/>
              </w:rPr>
              <w:t>10.3 (1.3)</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BEA368E" w14:textId="77777777" w:rsidR="00065A33" w:rsidRPr="001337B5" w:rsidRDefault="00065A33" w:rsidP="00255708">
            <w:pPr>
              <w:jc w:val="center"/>
              <w:rPr>
                <w:rFonts w:eastAsia="Times New Roman"/>
                <w:color w:val="000000"/>
                <w:szCs w:val="24"/>
              </w:rPr>
            </w:pPr>
            <w:r>
              <w:rPr>
                <w:rFonts w:eastAsia="Times New Roman"/>
                <w:color w:val="000000"/>
                <w:szCs w:val="24"/>
              </w:rPr>
              <w:t>9.8 (1.8)</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33BCD6F" w14:textId="77777777" w:rsidR="00065A33" w:rsidRPr="001337B5" w:rsidRDefault="00065A33" w:rsidP="00DD2AD9">
            <w:pPr>
              <w:jc w:val="center"/>
              <w:rPr>
                <w:rFonts w:eastAsia="Times New Roman"/>
                <w:color w:val="000000"/>
                <w:szCs w:val="24"/>
              </w:rPr>
            </w:pPr>
            <w:r>
              <w:rPr>
                <w:rFonts w:eastAsia="Times New Roman"/>
                <w:color w:val="000000"/>
                <w:szCs w:val="24"/>
              </w:rPr>
              <w:t>8.8 (1.9)</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845123D" w14:textId="77777777" w:rsidR="00065A33" w:rsidRPr="001337B5" w:rsidRDefault="00065A33" w:rsidP="00DD2AD9">
            <w:pPr>
              <w:jc w:val="center"/>
              <w:rPr>
                <w:rFonts w:eastAsia="Times New Roman"/>
                <w:color w:val="000000"/>
                <w:szCs w:val="24"/>
              </w:rPr>
            </w:pPr>
            <w:r>
              <w:rPr>
                <w:rFonts w:eastAsia="Times New Roman"/>
                <w:color w:val="000000"/>
                <w:szCs w:val="24"/>
              </w:rPr>
              <w:t>8.7 (1.6)</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CD96BC0" w14:textId="77777777" w:rsidR="00065A33" w:rsidRPr="001337B5" w:rsidRDefault="00065A33" w:rsidP="000C20FE">
            <w:pPr>
              <w:jc w:val="center"/>
              <w:rPr>
                <w:rFonts w:eastAsia="Times New Roman"/>
                <w:color w:val="000000"/>
                <w:szCs w:val="24"/>
              </w:rPr>
            </w:pPr>
            <w:r>
              <w:rPr>
                <w:rFonts w:eastAsia="Times New Roman"/>
                <w:color w:val="000000"/>
                <w:szCs w:val="24"/>
              </w:rPr>
              <w:t>9.4</w:t>
            </w:r>
            <w:r w:rsidR="000C20FE">
              <w:rPr>
                <w:rFonts w:eastAsia="Times New Roman"/>
                <w:color w:val="000000"/>
                <w:szCs w:val="24"/>
              </w:rPr>
              <w:t xml:space="preserve"> (</w:t>
            </w:r>
            <w:r>
              <w:rPr>
                <w:rFonts w:eastAsia="Times New Roman"/>
                <w:color w:val="000000"/>
                <w:szCs w:val="24"/>
              </w:rPr>
              <w:t>1.7</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C078A6E" w14:textId="77777777" w:rsidR="00065A33" w:rsidRPr="001337B5" w:rsidRDefault="00065A33" w:rsidP="000C20FE">
            <w:pPr>
              <w:jc w:val="center"/>
              <w:rPr>
                <w:rFonts w:eastAsia="Times New Roman"/>
                <w:color w:val="000000"/>
                <w:szCs w:val="24"/>
              </w:rPr>
            </w:pPr>
            <w:r>
              <w:rPr>
                <w:rFonts w:eastAsia="Times New Roman"/>
                <w:color w:val="000000"/>
                <w:szCs w:val="24"/>
              </w:rPr>
              <w:t>8.7</w:t>
            </w:r>
            <w:r w:rsidR="000C20FE">
              <w:rPr>
                <w:rFonts w:eastAsia="Times New Roman"/>
                <w:color w:val="000000"/>
                <w:szCs w:val="24"/>
              </w:rPr>
              <w:t xml:space="preserve"> (</w:t>
            </w:r>
            <w:r>
              <w:rPr>
                <w:rFonts w:eastAsia="Times New Roman"/>
                <w:color w:val="000000"/>
                <w:szCs w:val="24"/>
              </w:rPr>
              <w:t>1.5</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8566417" w14:textId="77777777" w:rsidR="00065A33" w:rsidRPr="001337B5" w:rsidRDefault="00065A33" w:rsidP="000C20FE">
            <w:pPr>
              <w:jc w:val="center"/>
              <w:rPr>
                <w:rFonts w:eastAsia="Times New Roman"/>
                <w:color w:val="000000"/>
                <w:szCs w:val="24"/>
              </w:rPr>
            </w:pPr>
            <w:r>
              <w:rPr>
                <w:rFonts w:eastAsia="Times New Roman"/>
                <w:color w:val="000000"/>
                <w:szCs w:val="24"/>
              </w:rPr>
              <w:t>55.9</w:t>
            </w:r>
            <w:r w:rsidR="000C20FE">
              <w:rPr>
                <w:rFonts w:eastAsia="Times New Roman"/>
                <w:color w:val="000000"/>
                <w:szCs w:val="24"/>
              </w:rPr>
              <w:t xml:space="preserve"> (</w:t>
            </w:r>
            <w:r>
              <w:rPr>
                <w:rFonts w:eastAsia="Times New Roman"/>
                <w:color w:val="000000"/>
                <w:szCs w:val="24"/>
              </w:rPr>
              <w:t>7.7</w:t>
            </w:r>
            <w:r w:rsidR="000C20FE">
              <w:rPr>
                <w:rFonts w:eastAsia="Times New Roman"/>
                <w:color w:val="000000"/>
                <w:szCs w:val="24"/>
              </w:rPr>
              <w:t>)</w:t>
            </w:r>
          </w:p>
        </w:tc>
      </w:tr>
      <w:tr w:rsidR="00065A33" w:rsidRPr="001337B5" w14:paraId="757C2F4E"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30C72C96" w14:textId="77777777" w:rsidR="00065A33" w:rsidRPr="001337B5" w:rsidRDefault="00065A33">
            <w:pPr>
              <w:rPr>
                <w:rFonts w:eastAsia="Times New Roman"/>
                <w:color w:val="000000"/>
                <w:szCs w:val="24"/>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64065546" w14:textId="77777777" w:rsidR="00065A33" w:rsidRPr="001337B5" w:rsidRDefault="00065A33" w:rsidP="009F0641">
            <w:pPr>
              <w:rPr>
                <w:rFonts w:eastAsia="Times New Roman"/>
                <w:color w:val="000000"/>
                <w:szCs w:val="24"/>
              </w:rPr>
            </w:pPr>
            <w:r>
              <w:rPr>
                <w:rFonts w:eastAsia="Times New Roman"/>
                <w:color w:val="000000"/>
                <w:szCs w:val="24"/>
              </w:rPr>
              <w:t xml:space="preserve">40+ </w:t>
            </w:r>
          </w:p>
        </w:tc>
        <w:tc>
          <w:tcPr>
            <w:tcW w:w="630" w:type="dxa"/>
            <w:tcBorders>
              <w:top w:val="nil"/>
              <w:left w:val="nil"/>
              <w:bottom w:val="nil"/>
              <w:right w:val="nil"/>
            </w:tcBorders>
            <w:shd w:val="clear" w:color="auto" w:fill="auto"/>
            <w:vAlign w:val="bottom"/>
          </w:tcPr>
          <w:p w14:paraId="62025603" w14:textId="77777777" w:rsidR="00065A33" w:rsidRPr="001337B5" w:rsidRDefault="00065A33" w:rsidP="000C20FE">
            <w:pPr>
              <w:jc w:val="center"/>
              <w:rPr>
                <w:rFonts w:eastAsia="Times New Roman"/>
                <w:color w:val="000000"/>
                <w:szCs w:val="24"/>
              </w:rPr>
            </w:pPr>
            <w:r>
              <w:rPr>
                <w:rFonts w:eastAsia="Times New Roman"/>
                <w:color w:val="000000"/>
                <w:szCs w:val="24"/>
              </w:rPr>
              <w:t>18</w:t>
            </w:r>
          </w:p>
        </w:tc>
        <w:tc>
          <w:tcPr>
            <w:tcW w:w="630" w:type="dxa"/>
            <w:tcBorders>
              <w:top w:val="nil"/>
              <w:left w:val="nil"/>
              <w:bottom w:val="nil"/>
              <w:right w:val="nil"/>
            </w:tcBorders>
            <w:shd w:val="clear" w:color="auto" w:fill="auto"/>
            <w:vAlign w:val="bottom"/>
          </w:tcPr>
          <w:p w14:paraId="0EAAAD66" w14:textId="77777777" w:rsidR="00065A33" w:rsidRPr="001337B5" w:rsidRDefault="00065A33" w:rsidP="000C20FE">
            <w:pPr>
              <w:jc w:val="center"/>
              <w:rPr>
                <w:rFonts w:eastAsia="Times New Roman"/>
                <w:color w:val="000000"/>
                <w:szCs w:val="24"/>
              </w:rPr>
            </w:pPr>
            <w:r w:rsidRPr="001337B5">
              <w:rPr>
                <w:rFonts w:eastAsia="Times New Roman"/>
                <w:color w:val="000000"/>
                <w:szCs w:val="24"/>
              </w:rPr>
              <w:t>33</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CAE2A5" w14:textId="77777777" w:rsidR="00065A33" w:rsidRPr="001337B5" w:rsidRDefault="00065A33" w:rsidP="008B0703">
            <w:pPr>
              <w:jc w:val="center"/>
              <w:rPr>
                <w:rFonts w:eastAsia="Times New Roman"/>
                <w:color w:val="000000"/>
                <w:szCs w:val="24"/>
              </w:rPr>
            </w:pPr>
            <w:r>
              <w:rPr>
                <w:rFonts w:eastAsia="Times New Roman"/>
                <w:color w:val="000000"/>
                <w:szCs w:val="24"/>
              </w:rPr>
              <w:t>10.4 (2.1)</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6659D72" w14:textId="77777777" w:rsidR="00065A33" w:rsidRPr="001337B5" w:rsidRDefault="00065A33" w:rsidP="00255708">
            <w:pPr>
              <w:jc w:val="center"/>
              <w:rPr>
                <w:rFonts w:eastAsia="Times New Roman"/>
                <w:color w:val="000000"/>
                <w:szCs w:val="24"/>
              </w:rPr>
            </w:pPr>
            <w:r>
              <w:rPr>
                <w:rFonts w:eastAsia="Times New Roman"/>
                <w:color w:val="000000"/>
                <w:szCs w:val="24"/>
              </w:rPr>
              <w:t>9.5 (2.8)</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55FF85" w14:textId="77777777" w:rsidR="00065A33" w:rsidRPr="001337B5" w:rsidRDefault="00065A33" w:rsidP="00DD2AD9">
            <w:pPr>
              <w:jc w:val="center"/>
              <w:rPr>
                <w:rFonts w:eastAsia="Times New Roman"/>
                <w:color w:val="000000"/>
                <w:szCs w:val="24"/>
              </w:rPr>
            </w:pPr>
            <w:r>
              <w:rPr>
                <w:rFonts w:eastAsia="Times New Roman"/>
                <w:color w:val="000000"/>
                <w:szCs w:val="24"/>
              </w:rPr>
              <w:t>9.0 (2.9)</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5387ABE" w14:textId="77777777" w:rsidR="00065A33" w:rsidRPr="001337B5" w:rsidRDefault="00065A33" w:rsidP="00DD2AD9">
            <w:pPr>
              <w:jc w:val="center"/>
              <w:rPr>
                <w:rFonts w:eastAsia="Times New Roman"/>
                <w:color w:val="000000"/>
                <w:szCs w:val="24"/>
              </w:rPr>
            </w:pPr>
            <w:r>
              <w:rPr>
                <w:rFonts w:eastAsia="Times New Roman"/>
                <w:color w:val="000000"/>
                <w:szCs w:val="24"/>
              </w:rPr>
              <w:t>8.5 (2.7)</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2C99461" w14:textId="77777777" w:rsidR="00065A33" w:rsidRPr="001337B5" w:rsidRDefault="00065A33" w:rsidP="000C20FE">
            <w:pPr>
              <w:jc w:val="center"/>
              <w:rPr>
                <w:rFonts w:eastAsia="Times New Roman"/>
                <w:color w:val="000000"/>
                <w:szCs w:val="24"/>
              </w:rPr>
            </w:pPr>
            <w:r>
              <w:rPr>
                <w:rFonts w:eastAsia="Times New Roman"/>
                <w:color w:val="000000"/>
                <w:szCs w:val="24"/>
              </w:rPr>
              <w:t>9.0</w:t>
            </w:r>
            <w:r w:rsidR="000C20FE">
              <w:rPr>
                <w:rFonts w:eastAsia="Times New Roman"/>
                <w:color w:val="000000"/>
                <w:szCs w:val="24"/>
              </w:rPr>
              <w:t xml:space="preserve"> (</w:t>
            </w:r>
            <w:r>
              <w:rPr>
                <w:rFonts w:eastAsia="Times New Roman"/>
                <w:color w:val="000000"/>
                <w:szCs w:val="24"/>
              </w:rPr>
              <w:t>2.8</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A4E2069" w14:textId="77777777" w:rsidR="00065A33" w:rsidRPr="001337B5" w:rsidRDefault="00065A33" w:rsidP="000C20FE">
            <w:pPr>
              <w:jc w:val="center"/>
              <w:rPr>
                <w:rFonts w:eastAsia="Times New Roman"/>
                <w:color w:val="000000"/>
                <w:szCs w:val="24"/>
              </w:rPr>
            </w:pPr>
            <w:r>
              <w:rPr>
                <w:rFonts w:eastAsia="Times New Roman"/>
                <w:color w:val="000000"/>
                <w:szCs w:val="24"/>
              </w:rPr>
              <w:t>8.3</w:t>
            </w:r>
            <w:r w:rsidR="000C20FE">
              <w:rPr>
                <w:rFonts w:eastAsia="Times New Roman"/>
                <w:color w:val="000000"/>
                <w:szCs w:val="24"/>
              </w:rPr>
              <w:t xml:space="preserve"> (</w:t>
            </w:r>
            <w:r>
              <w:rPr>
                <w:rFonts w:eastAsia="Times New Roman"/>
                <w:color w:val="000000"/>
                <w:szCs w:val="24"/>
              </w:rPr>
              <w:t>2.4</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23E2773" w14:textId="77777777" w:rsidR="00065A33" w:rsidRPr="001337B5" w:rsidRDefault="00065A33" w:rsidP="000C20FE">
            <w:pPr>
              <w:jc w:val="center"/>
              <w:rPr>
                <w:rFonts w:eastAsia="Times New Roman"/>
                <w:color w:val="000000"/>
                <w:szCs w:val="24"/>
              </w:rPr>
            </w:pPr>
            <w:r>
              <w:rPr>
                <w:rFonts w:eastAsia="Times New Roman"/>
                <w:color w:val="000000"/>
                <w:szCs w:val="24"/>
              </w:rPr>
              <w:t>54.9</w:t>
            </w:r>
            <w:r w:rsidR="000C20FE">
              <w:rPr>
                <w:rFonts w:eastAsia="Times New Roman"/>
                <w:color w:val="000000"/>
                <w:szCs w:val="24"/>
              </w:rPr>
              <w:t xml:space="preserve"> (</w:t>
            </w:r>
            <w:r>
              <w:rPr>
                <w:rFonts w:eastAsia="Times New Roman"/>
                <w:color w:val="000000"/>
                <w:szCs w:val="24"/>
              </w:rPr>
              <w:t>14.3</w:t>
            </w:r>
            <w:r w:rsidR="000C20FE">
              <w:rPr>
                <w:rFonts w:eastAsia="Times New Roman"/>
                <w:color w:val="000000"/>
                <w:szCs w:val="24"/>
              </w:rPr>
              <w:t>)</w:t>
            </w:r>
          </w:p>
        </w:tc>
      </w:tr>
      <w:tr w:rsidR="00065A33" w:rsidRPr="001337B5" w14:paraId="5DF66995"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382FBCF2" w14:textId="77777777" w:rsidR="00065A33" w:rsidRPr="001337B5" w:rsidRDefault="00065A33">
            <w:pPr>
              <w:rPr>
                <w:rFonts w:eastAsia="Times New Roman"/>
                <w:color w:val="000000"/>
                <w:szCs w:val="24"/>
              </w:rPr>
            </w:pPr>
            <w:r w:rsidRPr="001337B5">
              <w:rPr>
                <w:rFonts w:eastAsia="Times New Roman"/>
                <w:color w:val="000000"/>
                <w:szCs w:val="24"/>
              </w:rPr>
              <w:t>Parenting Style</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A706243" w14:textId="77777777" w:rsidR="00065A33" w:rsidRPr="001337B5" w:rsidRDefault="00065A33" w:rsidP="009F0641">
            <w:pPr>
              <w:rPr>
                <w:rFonts w:eastAsia="Times New Roman"/>
                <w:color w:val="000000"/>
                <w:szCs w:val="24"/>
              </w:rPr>
            </w:pPr>
            <w:r>
              <w:rPr>
                <w:rFonts w:eastAsia="Times New Roman"/>
                <w:color w:val="000000"/>
                <w:szCs w:val="24"/>
              </w:rPr>
              <w:t>Authoritarian</w:t>
            </w:r>
          </w:p>
        </w:tc>
        <w:tc>
          <w:tcPr>
            <w:tcW w:w="630" w:type="dxa"/>
            <w:tcBorders>
              <w:top w:val="nil"/>
              <w:left w:val="nil"/>
              <w:bottom w:val="nil"/>
              <w:right w:val="nil"/>
            </w:tcBorders>
            <w:shd w:val="clear" w:color="auto" w:fill="auto"/>
            <w:vAlign w:val="bottom"/>
          </w:tcPr>
          <w:p w14:paraId="64766FB7" w14:textId="77777777" w:rsidR="00065A33" w:rsidRPr="001337B5" w:rsidRDefault="00065A33" w:rsidP="000C20FE">
            <w:pPr>
              <w:jc w:val="center"/>
              <w:rPr>
                <w:rFonts w:eastAsia="Times New Roman"/>
                <w:color w:val="000000"/>
                <w:szCs w:val="24"/>
              </w:rPr>
            </w:pPr>
            <w:r>
              <w:rPr>
                <w:rFonts w:eastAsia="Times New Roman"/>
                <w:color w:val="000000"/>
                <w:szCs w:val="24"/>
              </w:rPr>
              <w:t>5</w:t>
            </w:r>
          </w:p>
        </w:tc>
        <w:tc>
          <w:tcPr>
            <w:tcW w:w="630" w:type="dxa"/>
            <w:tcBorders>
              <w:top w:val="nil"/>
              <w:left w:val="nil"/>
              <w:bottom w:val="nil"/>
              <w:right w:val="nil"/>
            </w:tcBorders>
            <w:shd w:val="clear" w:color="auto" w:fill="auto"/>
            <w:vAlign w:val="bottom"/>
          </w:tcPr>
          <w:p w14:paraId="2EA8B558" w14:textId="77777777" w:rsidR="00065A33" w:rsidRPr="001337B5" w:rsidRDefault="00065A33" w:rsidP="000C20FE">
            <w:pPr>
              <w:jc w:val="center"/>
              <w:rPr>
                <w:rFonts w:eastAsia="Times New Roman"/>
                <w:color w:val="000000"/>
                <w:szCs w:val="24"/>
              </w:rPr>
            </w:pPr>
            <w:r>
              <w:rPr>
                <w:rFonts w:eastAsia="Times New Roman"/>
                <w:color w:val="000000"/>
                <w:szCs w:val="24"/>
              </w:rPr>
              <w:t>9</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941C019" w14:textId="77777777" w:rsidR="00065A33" w:rsidRPr="001337B5" w:rsidRDefault="00065A33" w:rsidP="008B0703">
            <w:pPr>
              <w:jc w:val="center"/>
              <w:rPr>
                <w:rFonts w:eastAsia="Times New Roman"/>
                <w:color w:val="000000"/>
                <w:szCs w:val="24"/>
              </w:rPr>
            </w:pPr>
            <w:r>
              <w:rPr>
                <w:rFonts w:eastAsia="Times New Roman"/>
                <w:color w:val="000000"/>
                <w:szCs w:val="24"/>
              </w:rPr>
              <w:t>10.4 (1.6)</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A732B5E" w14:textId="77777777" w:rsidR="00065A33" w:rsidRPr="001337B5" w:rsidRDefault="00065A33" w:rsidP="00255708">
            <w:pPr>
              <w:jc w:val="center"/>
              <w:rPr>
                <w:rFonts w:eastAsia="Times New Roman"/>
                <w:color w:val="000000"/>
                <w:szCs w:val="24"/>
              </w:rPr>
            </w:pPr>
            <w:r>
              <w:rPr>
                <w:rFonts w:eastAsia="Times New Roman"/>
                <w:color w:val="000000"/>
                <w:szCs w:val="24"/>
              </w:rPr>
              <w:t>9.7 (1.9)</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537608" w14:textId="77777777" w:rsidR="00065A33" w:rsidRPr="001337B5" w:rsidRDefault="00065A33" w:rsidP="00DD2AD9">
            <w:pPr>
              <w:jc w:val="center"/>
              <w:rPr>
                <w:rFonts w:eastAsia="Times New Roman"/>
                <w:color w:val="000000"/>
                <w:szCs w:val="24"/>
              </w:rPr>
            </w:pPr>
            <w:r>
              <w:rPr>
                <w:rFonts w:eastAsia="Times New Roman"/>
                <w:color w:val="000000"/>
                <w:szCs w:val="24"/>
              </w:rPr>
              <w:t>8.0 (2.9)</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E41CA6" w14:textId="77777777" w:rsidR="00065A33" w:rsidRPr="001337B5" w:rsidRDefault="00065A33" w:rsidP="00DD2AD9">
            <w:pPr>
              <w:jc w:val="center"/>
              <w:rPr>
                <w:rFonts w:eastAsia="Times New Roman"/>
                <w:color w:val="000000"/>
                <w:szCs w:val="24"/>
              </w:rPr>
            </w:pPr>
            <w:r>
              <w:rPr>
                <w:rFonts w:eastAsia="Times New Roman"/>
                <w:color w:val="000000"/>
                <w:szCs w:val="24"/>
              </w:rPr>
              <w:t>9.0 (1.8)</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D2BDD01" w14:textId="77777777" w:rsidR="00065A33" w:rsidRPr="001337B5" w:rsidRDefault="00065A33" w:rsidP="000C20FE">
            <w:pPr>
              <w:jc w:val="center"/>
              <w:rPr>
                <w:rFonts w:eastAsia="Times New Roman"/>
                <w:color w:val="000000"/>
                <w:szCs w:val="24"/>
              </w:rPr>
            </w:pPr>
            <w:r>
              <w:rPr>
                <w:rFonts w:eastAsia="Times New Roman"/>
                <w:color w:val="000000"/>
                <w:szCs w:val="24"/>
              </w:rPr>
              <w:t>9.2</w:t>
            </w:r>
            <w:r w:rsidR="000C20FE">
              <w:rPr>
                <w:rFonts w:eastAsia="Times New Roman"/>
                <w:color w:val="000000"/>
                <w:szCs w:val="24"/>
              </w:rPr>
              <w:t xml:space="preserve"> (</w:t>
            </w:r>
            <w:r>
              <w:rPr>
                <w:rFonts w:eastAsia="Times New Roman"/>
                <w:color w:val="000000"/>
                <w:szCs w:val="24"/>
              </w:rPr>
              <w:t>2.1</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6CA3AE5" w14:textId="77777777" w:rsidR="00065A33" w:rsidRPr="001337B5" w:rsidRDefault="00065A33" w:rsidP="000C20FE">
            <w:pPr>
              <w:jc w:val="center"/>
              <w:rPr>
                <w:rFonts w:eastAsia="Times New Roman"/>
                <w:color w:val="000000"/>
                <w:szCs w:val="24"/>
              </w:rPr>
            </w:pPr>
            <w:r>
              <w:rPr>
                <w:rFonts w:eastAsia="Times New Roman"/>
                <w:color w:val="000000"/>
                <w:szCs w:val="24"/>
              </w:rPr>
              <w:t>8.2</w:t>
            </w:r>
            <w:r w:rsidR="000C20FE">
              <w:rPr>
                <w:rFonts w:eastAsia="Times New Roman"/>
                <w:color w:val="000000"/>
                <w:szCs w:val="24"/>
              </w:rPr>
              <w:t xml:space="preserve"> (</w:t>
            </w:r>
            <w:r>
              <w:rPr>
                <w:rFonts w:eastAsia="Times New Roman"/>
                <w:color w:val="000000"/>
                <w:szCs w:val="24"/>
              </w:rPr>
              <w:t>1.3</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7421A44" w14:textId="77777777" w:rsidR="00065A33" w:rsidRPr="001337B5" w:rsidRDefault="00065A33" w:rsidP="000C20FE">
            <w:pPr>
              <w:jc w:val="center"/>
              <w:rPr>
                <w:rFonts w:eastAsia="Times New Roman"/>
                <w:color w:val="000000"/>
                <w:szCs w:val="24"/>
              </w:rPr>
            </w:pPr>
            <w:r>
              <w:rPr>
                <w:rFonts w:eastAsia="Times New Roman"/>
                <w:color w:val="000000"/>
                <w:szCs w:val="24"/>
              </w:rPr>
              <w:t>54.6</w:t>
            </w:r>
            <w:r w:rsidR="000C20FE">
              <w:rPr>
                <w:rFonts w:eastAsia="Times New Roman"/>
                <w:color w:val="000000"/>
                <w:szCs w:val="24"/>
              </w:rPr>
              <w:t xml:space="preserve"> (</w:t>
            </w:r>
            <w:r>
              <w:rPr>
                <w:rFonts w:eastAsia="Times New Roman"/>
                <w:color w:val="000000"/>
                <w:szCs w:val="24"/>
              </w:rPr>
              <w:t>9.6</w:t>
            </w:r>
            <w:r w:rsidR="000C20FE">
              <w:rPr>
                <w:rFonts w:eastAsia="Times New Roman"/>
                <w:color w:val="000000"/>
                <w:szCs w:val="24"/>
              </w:rPr>
              <w:t>)</w:t>
            </w:r>
          </w:p>
        </w:tc>
      </w:tr>
      <w:tr w:rsidR="00065A33" w:rsidRPr="001337B5" w14:paraId="0861B1ED"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513D72E3" w14:textId="77777777" w:rsidR="00065A33" w:rsidRPr="001337B5" w:rsidRDefault="00065A33">
            <w:pPr>
              <w:rPr>
                <w:rFonts w:eastAsia="Times New Roman"/>
                <w:color w:val="000000"/>
                <w:szCs w:val="24"/>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D6D4EAC" w14:textId="77777777" w:rsidR="00065A33" w:rsidRPr="001337B5" w:rsidRDefault="00065A33" w:rsidP="009F0641">
            <w:pPr>
              <w:rPr>
                <w:rFonts w:eastAsia="Times New Roman"/>
                <w:color w:val="000000"/>
                <w:szCs w:val="24"/>
              </w:rPr>
            </w:pPr>
            <w:r>
              <w:rPr>
                <w:rFonts w:eastAsia="Times New Roman"/>
                <w:color w:val="000000"/>
                <w:szCs w:val="24"/>
              </w:rPr>
              <w:t xml:space="preserve">Authoritative </w:t>
            </w:r>
          </w:p>
        </w:tc>
        <w:tc>
          <w:tcPr>
            <w:tcW w:w="630" w:type="dxa"/>
            <w:tcBorders>
              <w:top w:val="nil"/>
              <w:left w:val="nil"/>
              <w:bottom w:val="nil"/>
              <w:right w:val="nil"/>
            </w:tcBorders>
            <w:shd w:val="clear" w:color="auto" w:fill="auto"/>
            <w:vAlign w:val="bottom"/>
          </w:tcPr>
          <w:p w14:paraId="256FFF04" w14:textId="77777777" w:rsidR="00065A33" w:rsidRPr="001337B5" w:rsidRDefault="00065A33" w:rsidP="000C20FE">
            <w:pPr>
              <w:jc w:val="center"/>
              <w:rPr>
                <w:rFonts w:eastAsia="Times New Roman"/>
                <w:color w:val="000000"/>
                <w:szCs w:val="24"/>
              </w:rPr>
            </w:pPr>
            <w:r>
              <w:rPr>
                <w:rFonts w:eastAsia="Times New Roman"/>
                <w:color w:val="000000"/>
                <w:szCs w:val="24"/>
              </w:rPr>
              <w:t>90</w:t>
            </w:r>
          </w:p>
        </w:tc>
        <w:tc>
          <w:tcPr>
            <w:tcW w:w="630" w:type="dxa"/>
            <w:tcBorders>
              <w:top w:val="nil"/>
              <w:left w:val="nil"/>
              <w:bottom w:val="nil"/>
              <w:right w:val="nil"/>
            </w:tcBorders>
            <w:shd w:val="clear" w:color="auto" w:fill="auto"/>
            <w:vAlign w:val="bottom"/>
          </w:tcPr>
          <w:p w14:paraId="549710D2" w14:textId="77777777" w:rsidR="00065A33" w:rsidRPr="001337B5" w:rsidRDefault="00065A33" w:rsidP="000C20FE">
            <w:pPr>
              <w:jc w:val="center"/>
              <w:rPr>
                <w:rFonts w:eastAsia="Times New Roman"/>
                <w:color w:val="000000"/>
                <w:szCs w:val="24"/>
              </w:rPr>
            </w:pPr>
            <w:r>
              <w:rPr>
                <w:rFonts w:eastAsia="Times New Roman"/>
                <w:color w:val="000000"/>
                <w:szCs w:val="24"/>
              </w:rPr>
              <w:t>160</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6D365C" w14:textId="77777777" w:rsidR="00065A33" w:rsidRPr="001337B5" w:rsidRDefault="00065A33" w:rsidP="008B0703">
            <w:pPr>
              <w:jc w:val="center"/>
              <w:rPr>
                <w:rFonts w:eastAsia="Times New Roman"/>
                <w:color w:val="000000"/>
                <w:szCs w:val="24"/>
              </w:rPr>
            </w:pPr>
            <w:r>
              <w:rPr>
                <w:rFonts w:eastAsia="Times New Roman"/>
                <w:color w:val="000000"/>
                <w:szCs w:val="24"/>
              </w:rPr>
              <w:t>10.5 (1.5)</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2CB3ABD" w14:textId="77777777" w:rsidR="00065A33" w:rsidRPr="001337B5" w:rsidRDefault="00065A33" w:rsidP="00255708">
            <w:pPr>
              <w:jc w:val="center"/>
              <w:rPr>
                <w:rFonts w:eastAsia="Times New Roman"/>
                <w:color w:val="000000"/>
                <w:szCs w:val="24"/>
              </w:rPr>
            </w:pPr>
            <w:r>
              <w:rPr>
                <w:rFonts w:eastAsia="Times New Roman"/>
                <w:color w:val="000000"/>
                <w:szCs w:val="24"/>
              </w:rPr>
              <w:t>9.9 (2.0)</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9996443" w14:textId="77777777" w:rsidR="00065A33" w:rsidRPr="001337B5" w:rsidRDefault="00065A33" w:rsidP="00DD2AD9">
            <w:pPr>
              <w:jc w:val="center"/>
              <w:rPr>
                <w:rFonts w:eastAsia="Times New Roman"/>
                <w:color w:val="000000"/>
                <w:szCs w:val="24"/>
              </w:rPr>
            </w:pPr>
            <w:r>
              <w:rPr>
                <w:rFonts w:eastAsia="Times New Roman"/>
                <w:color w:val="000000"/>
                <w:szCs w:val="24"/>
              </w:rPr>
              <w:t>8.9 (2.2)</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CA84512" w14:textId="77777777" w:rsidR="00065A33" w:rsidRPr="001337B5" w:rsidRDefault="00065A33" w:rsidP="00DD2AD9">
            <w:pPr>
              <w:jc w:val="center"/>
              <w:rPr>
                <w:rFonts w:eastAsia="Times New Roman"/>
                <w:color w:val="000000"/>
                <w:szCs w:val="24"/>
              </w:rPr>
            </w:pPr>
            <w:r>
              <w:rPr>
                <w:rFonts w:eastAsia="Times New Roman"/>
                <w:color w:val="000000"/>
                <w:szCs w:val="24"/>
              </w:rPr>
              <w:t>8.8 (2.1)</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E6E7837" w14:textId="77777777" w:rsidR="00065A33" w:rsidRPr="001337B5" w:rsidRDefault="00065A33" w:rsidP="000C20FE">
            <w:pPr>
              <w:jc w:val="center"/>
              <w:rPr>
                <w:rFonts w:eastAsia="Times New Roman"/>
                <w:color w:val="000000"/>
                <w:szCs w:val="24"/>
              </w:rPr>
            </w:pPr>
            <w:r>
              <w:rPr>
                <w:rFonts w:eastAsia="Times New Roman"/>
                <w:color w:val="000000"/>
                <w:szCs w:val="24"/>
              </w:rPr>
              <w:t>9.4</w:t>
            </w:r>
            <w:r w:rsidR="000C20FE">
              <w:rPr>
                <w:rFonts w:eastAsia="Times New Roman"/>
                <w:color w:val="000000"/>
                <w:szCs w:val="24"/>
              </w:rPr>
              <w:t xml:space="preserve"> (</w:t>
            </w:r>
            <w:r>
              <w:rPr>
                <w:rFonts w:eastAsia="Times New Roman"/>
                <w:color w:val="000000"/>
                <w:szCs w:val="24"/>
              </w:rPr>
              <w:t>2.2</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F06A40E" w14:textId="77777777" w:rsidR="00065A33" w:rsidRPr="001337B5" w:rsidRDefault="00065A33" w:rsidP="000C20FE">
            <w:pPr>
              <w:jc w:val="center"/>
              <w:rPr>
                <w:rFonts w:eastAsia="Times New Roman"/>
                <w:color w:val="000000"/>
                <w:szCs w:val="24"/>
              </w:rPr>
            </w:pPr>
            <w:r>
              <w:rPr>
                <w:rFonts w:eastAsia="Times New Roman"/>
                <w:color w:val="000000"/>
                <w:szCs w:val="24"/>
              </w:rPr>
              <w:t>8.8</w:t>
            </w:r>
            <w:r w:rsidR="000C20FE">
              <w:rPr>
                <w:rFonts w:eastAsia="Times New Roman"/>
                <w:color w:val="000000"/>
                <w:szCs w:val="24"/>
              </w:rPr>
              <w:t xml:space="preserve"> (</w:t>
            </w:r>
            <w:r>
              <w:rPr>
                <w:rFonts w:eastAsia="Times New Roman"/>
                <w:color w:val="000000"/>
                <w:szCs w:val="24"/>
              </w:rPr>
              <w:t>1.9</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CD09144" w14:textId="77777777" w:rsidR="00065A33" w:rsidRPr="001337B5" w:rsidRDefault="00065A33" w:rsidP="000C20FE">
            <w:pPr>
              <w:jc w:val="center"/>
              <w:rPr>
                <w:rFonts w:eastAsia="Times New Roman"/>
                <w:color w:val="000000"/>
                <w:szCs w:val="24"/>
              </w:rPr>
            </w:pPr>
            <w:r>
              <w:rPr>
                <w:rFonts w:eastAsia="Times New Roman"/>
                <w:color w:val="000000"/>
                <w:szCs w:val="24"/>
              </w:rPr>
              <w:t>56.5</w:t>
            </w:r>
            <w:r w:rsidR="000C20FE">
              <w:rPr>
                <w:rFonts w:eastAsia="Times New Roman"/>
                <w:color w:val="000000"/>
                <w:szCs w:val="24"/>
              </w:rPr>
              <w:t xml:space="preserve"> (</w:t>
            </w:r>
            <w:r>
              <w:rPr>
                <w:rFonts w:eastAsia="Times New Roman"/>
                <w:color w:val="000000"/>
                <w:szCs w:val="24"/>
              </w:rPr>
              <w:t>9.8</w:t>
            </w:r>
            <w:r w:rsidR="000C20FE">
              <w:rPr>
                <w:rFonts w:eastAsia="Times New Roman"/>
                <w:color w:val="000000"/>
                <w:szCs w:val="24"/>
              </w:rPr>
              <w:t>)</w:t>
            </w:r>
          </w:p>
        </w:tc>
      </w:tr>
      <w:tr w:rsidR="00065A33" w:rsidRPr="001337B5" w14:paraId="3AC53B9E"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26F38ADF" w14:textId="77777777" w:rsidR="00065A33" w:rsidRPr="001337B5" w:rsidRDefault="00065A33">
            <w:pPr>
              <w:rPr>
                <w:rFonts w:eastAsia="Times New Roman"/>
                <w:color w:val="000000"/>
                <w:szCs w:val="24"/>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68234235" w14:textId="77777777" w:rsidR="00065A33" w:rsidRPr="001337B5" w:rsidRDefault="00065A33" w:rsidP="009F0641">
            <w:pPr>
              <w:rPr>
                <w:rFonts w:eastAsia="Times New Roman"/>
                <w:color w:val="000000"/>
                <w:szCs w:val="24"/>
              </w:rPr>
            </w:pPr>
            <w:r w:rsidRPr="001337B5">
              <w:rPr>
                <w:rFonts w:eastAsia="Times New Roman"/>
                <w:color w:val="000000"/>
                <w:szCs w:val="24"/>
              </w:rPr>
              <w:t xml:space="preserve">Permissive </w:t>
            </w:r>
          </w:p>
        </w:tc>
        <w:tc>
          <w:tcPr>
            <w:tcW w:w="630" w:type="dxa"/>
            <w:tcBorders>
              <w:top w:val="nil"/>
              <w:left w:val="nil"/>
              <w:bottom w:val="nil"/>
              <w:right w:val="nil"/>
            </w:tcBorders>
            <w:shd w:val="clear" w:color="auto" w:fill="auto"/>
            <w:vAlign w:val="bottom"/>
          </w:tcPr>
          <w:p w14:paraId="2BAFEA1C" w14:textId="77777777" w:rsidR="00065A33" w:rsidRPr="001337B5" w:rsidRDefault="00065A33" w:rsidP="000C20FE">
            <w:pPr>
              <w:jc w:val="center"/>
              <w:rPr>
                <w:rFonts w:eastAsia="Times New Roman"/>
                <w:color w:val="000000"/>
                <w:szCs w:val="24"/>
              </w:rPr>
            </w:pPr>
            <w:r>
              <w:rPr>
                <w:rFonts w:eastAsia="Times New Roman"/>
                <w:color w:val="000000"/>
                <w:szCs w:val="24"/>
              </w:rPr>
              <w:t>5</w:t>
            </w:r>
          </w:p>
        </w:tc>
        <w:tc>
          <w:tcPr>
            <w:tcW w:w="630" w:type="dxa"/>
            <w:tcBorders>
              <w:top w:val="nil"/>
              <w:left w:val="nil"/>
              <w:bottom w:val="nil"/>
              <w:right w:val="nil"/>
            </w:tcBorders>
            <w:shd w:val="clear" w:color="auto" w:fill="auto"/>
            <w:vAlign w:val="bottom"/>
          </w:tcPr>
          <w:p w14:paraId="16B4FB82" w14:textId="77777777" w:rsidR="00065A33" w:rsidRPr="001337B5" w:rsidRDefault="00065A33" w:rsidP="000C20FE">
            <w:pPr>
              <w:jc w:val="center"/>
              <w:rPr>
                <w:rFonts w:eastAsia="Times New Roman"/>
                <w:color w:val="000000"/>
                <w:szCs w:val="24"/>
              </w:rPr>
            </w:pPr>
            <w:r>
              <w:rPr>
                <w:rFonts w:eastAsia="Times New Roman"/>
                <w:color w:val="000000"/>
                <w:szCs w:val="24"/>
              </w:rPr>
              <w:t>8</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8215AB5" w14:textId="77777777" w:rsidR="00065A33" w:rsidRPr="001337B5" w:rsidRDefault="00065A33" w:rsidP="008B0703">
            <w:pPr>
              <w:jc w:val="center"/>
              <w:rPr>
                <w:rFonts w:eastAsia="Times New Roman"/>
                <w:color w:val="000000"/>
                <w:szCs w:val="24"/>
              </w:rPr>
            </w:pPr>
            <w:r>
              <w:rPr>
                <w:rFonts w:eastAsia="Times New Roman"/>
                <w:color w:val="000000"/>
                <w:szCs w:val="24"/>
              </w:rPr>
              <w:t>9.7 (1.6)</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2A1993C" w14:textId="77777777" w:rsidR="00065A33" w:rsidRPr="001337B5" w:rsidRDefault="00065A33" w:rsidP="00255708">
            <w:pPr>
              <w:jc w:val="center"/>
              <w:rPr>
                <w:rFonts w:eastAsia="Times New Roman"/>
                <w:color w:val="000000"/>
                <w:szCs w:val="24"/>
              </w:rPr>
            </w:pPr>
            <w:r>
              <w:rPr>
                <w:rFonts w:eastAsia="Times New Roman"/>
                <w:color w:val="000000"/>
                <w:szCs w:val="24"/>
              </w:rPr>
              <w:t>9.3 (1.4)</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C807793" w14:textId="77777777" w:rsidR="00065A33" w:rsidRPr="001337B5" w:rsidRDefault="00065A33" w:rsidP="00DD2AD9">
            <w:pPr>
              <w:jc w:val="center"/>
              <w:rPr>
                <w:rFonts w:eastAsia="Times New Roman"/>
                <w:color w:val="000000"/>
                <w:szCs w:val="24"/>
              </w:rPr>
            </w:pPr>
            <w:r>
              <w:rPr>
                <w:rFonts w:eastAsia="Times New Roman"/>
                <w:color w:val="000000"/>
                <w:szCs w:val="24"/>
              </w:rPr>
              <w:t>8.6 (1.8)</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7782815" w14:textId="77777777" w:rsidR="00065A33" w:rsidRPr="001337B5" w:rsidRDefault="00065A33" w:rsidP="00DD2AD9">
            <w:pPr>
              <w:jc w:val="center"/>
              <w:rPr>
                <w:rFonts w:eastAsia="Times New Roman"/>
                <w:color w:val="000000"/>
                <w:szCs w:val="24"/>
              </w:rPr>
            </w:pPr>
            <w:r>
              <w:rPr>
                <w:rFonts w:eastAsia="Times New Roman"/>
                <w:color w:val="000000"/>
                <w:szCs w:val="24"/>
              </w:rPr>
              <w:t>9.0 (1.0)</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7A673C3" w14:textId="77777777" w:rsidR="00065A33" w:rsidRPr="001337B5" w:rsidRDefault="00065A33" w:rsidP="000C20FE">
            <w:pPr>
              <w:jc w:val="center"/>
              <w:rPr>
                <w:rFonts w:eastAsia="Times New Roman"/>
                <w:color w:val="000000"/>
                <w:szCs w:val="24"/>
              </w:rPr>
            </w:pPr>
            <w:r>
              <w:rPr>
                <w:rFonts w:eastAsia="Times New Roman"/>
                <w:color w:val="000000"/>
                <w:szCs w:val="24"/>
              </w:rPr>
              <w:t>9.8</w:t>
            </w:r>
            <w:r w:rsidR="000C20FE">
              <w:rPr>
                <w:rFonts w:eastAsia="Times New Roman"/>
                <w:color w:val="000000"/>
                <w:szCs w:val="24"/>
              </w:rPr>
              <w:t xml:space="preserve"> (</w:t>
            </w:r>
            <w:r>
              <w:rPr>
                <w:rFonts w:eastAsia="Times New Roman"/>
                <w:color w:val="000000"/>
                <w:szCs w:val="24"/>
              </w:rPr>
              <w:t>1.8</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7B3DA47" w14:textId="77777777" w:rsidR="00065A33" w:rsidRPr="001337B5" w:rsidRDefault="00065A33" w:rsidP="000C20FE">
            <w:pPr>
              <w:jc w:val="center"/>
              <w:rPr>
                <w:rFonts w:eastAsia="Times New Roman"/>
                <w:color w:val="000000"/>
                <w:szCs w:val="24"/>
              </w:rPr>
            </w:pPr>
            <w:r>
              <w:rPr>
                <w:rFonts w:eastAsia="Times New Roman"/>
                <w:color w:val="000000"/>
                <w:szCs w:val="24"/>
              </w:rPr>
              <w:t>8.3</w:t>
            </w:r>
            <w:r w:rsidR="000C20FE">
              <w:rPr>
                <w:rFonts w:eastAsia="Times New Roman"/>
                <w:color w:val="000000"/>
                <w:szCs w:val="24"/>
              </w:rPr>
              <w:t xml:space="preserve"> (</w:t>
            </w:r>
            <w:r>
              <w:rPr>
                <w:rFonts w:eastAsia="Times New Roman"/>
                <w:color w:val="000000"/>
                <w:szCs w:val="24"/>
              </w:rPr>
              <w:t>1.6</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9C9B8DA" w14:textId="77777777" w:rsidR="00065A33" w:rsidRPr="001337B5" w:rsidRDefault="00065A33" w:rsidP="000C20FE">
            <w:pPr>
              <w:jc w:val="center"/>
              <w:rPr>
                <w:rFonts w:eastAsia="Times New Roman"/>
                <w:color w:val="000000"/>
                <w:szCs w:val="24"/>
              </w:rPr>
            </w:pPr>
            <w:r>
              <w:rPr>
                <w:rFonts w:eastAsia="Times New Roman"/>
                <w:color w:val="000000"/>
                <w:szCs w:val="24"/>
              </w:rPr>
              <w:t>55.0</w:t>
            </w:r>
            <w:r w:rsidR="000C20FE">
              <w:rPr>
                <w:rFonts w:eastAsia="Times New Roman"/>
                <w:color w:val="000000"/>
                <w:szCs w:val="24"/>
              </w:rPr>
              <w:t xml:space="preserve"> (</w:t>
            </w:r>
            <w:r>
              <w:rPr>
                <w:rFonts w:eastAsia="Times New Roman"/>
                <w:color w:val="000000"/>
                <w:szCs w:val="24"/>
              </w:rPr>
              <w:t>7.1</w:t>
            </w:r>
            <w:r w:rsidR="000C20FE">
              <w:rPr>
                <w:rFonts w:eastAsia="Times New Roman"/>
                <w:color w:val="000000"/>
                <w:szCs w:val="24"/>
              </w:rPr>
              <w:t>)</w:t>
            </w:r>
          </w:p>
        </w:tc>
      </w:tr>
      <w:tr w:rsidR="00065A33" w:rsidRPr="001337B5" w14:paraId="0E9ED9AF"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3B8CED9F" w14:textId="77777777" w:rsidR="00065A33" w:rsidRPr="001337B5" w:rsidRDefault="00065A33">
            <w:pPr>
              <w:rPr>
                <w:rFonts w:eastAsia="Times New Roman"/>
                <w:color w:val="000000"/>
                <w:szCs w:val="24"/>
              </w:rPr>
            </w:pPr>
            <w:r w:rsidRPr="001337B5">
              <w:rPr>
                <w:rFonts w:eastAsia="Times New Roman"/>
                <w:color w:val="000000"/>
                <w:szCs w:val="24"/>
              </w:rPr>
              <w:t>Education</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884C2B5" w14:textId="77777777" w:rsidR="00065A33" w:rsidRPr="001337B5" w:rsidRDefault="00065A33" w:rsidP="009F0641">
            <w:pPr>
              <w:rPr>
                <w:rFonts w:eastAsia="Times New Roman"/>
                <w:color w:val="000000"/>
                <w:szCs w:val="24"/>
              </w:rPr>
            </w:pPr>
            <w:r>
              <w:rPr>
                <w:rFonts w:eastAsia="Times New Roman"/>
                <w:color w:val="000000"/>
                <w:szCs w:val="24"/>
              </w:rPr>
              <w:t xml:space="preserve">&lt;=HS </w:t>
            </w:r>
            <w:r w:rsidRPr="001337B5">
              <w:rPr>
                <w:rFonts w:eastAsia="Times New Roman"/>
                <w:color w:val="000000"/>
                <w:szCs w:val="24"/>
              </w:rPr>
              <w:t xml:space="preserve"> </w:t>
            </w:r>
          </w:p>
        </w:tc>
        <w:tc>
          <w:tcPr>
            <w:tcW w:w="630" w:type="dxa"/>
            <w:tcBorders>
              <w:top w:val="nil"/>
              <w:left w:val="nil"/>
              <w:bottom w:val="nil"/>
              <w:right w:val="nil"/>
            </w:tcBorders>
            <w:shd w:val="clear" w:color="auto" w:fill="auto"/>
            <w:vAlign w:val="bottom"/>
          </w:tcPr>
          <w:p w14:paraId="082E5A59" w14:textId="77777777" w:rsidR="00065A33" w:rsidRPr="001337B5" w:rsidRDefault="00065A33" w:rsidP="000C20FE">
            <w:pPr>
              <w:jc w:val="center"/>
              <w:rPr>
                <w:rFonts w:eastAsia="Times New Roman"/>
                <w:color w:val="000000"/>
                <w:szCs w:val="24"/>
              </w:rPr>
            </w:pPr>
            <w:r>
              <w:rPr>
                <w:rFonts w:eastAsia="Times New Roman"/>
                <w:color w:val="000000"/>
                <w:szCs w:val="24"/>
              </w:rPr>
              <w:t>13</w:t>
            </w:r>
          </w:p>
        </w:tc>
        <w:tc>
          <w:tcPr>
            <w:tcW w:w="630" w:type="dxa"/>
            <w:tcBorders>
              <w:top w:val="nil"/>
              <w:left w:val="nil"/>
              <w:bottom w:val="nil"/>
              <w:right w:val="nil"/>
            </w:tcBorders>
            <w:shd w:val="clear" w:color="auto" w:fill="auto"/>
            <w:vAlign w:val="bottom"/>
          </w:tcPr>
          <w:p w14:paraId="754CAB78" w14:textId="77777777" w:rsidR="00065A33" w:rsidRPr="001337B5" w:rsidRDefault="00065A33" w:rsidP="000C20FE">
            <w:pPr>
              <w:jc w:val="center"/>
              <w:rPr>
                <w:rFonts w:eastAsia="Times New Roman"/>
                <w:color w:val="000000"/>
                <w:szCs w:val="24"/>
              </w:rPr>
            </w:pPr>
            <w:r>
              <w:rPr>
                <w:rFonts w:eastAsia="Times New Roman"/>
                <w:color w:val="000000"/>
                <w:szCs w:val="24"/>
              </w:rPr>
              <w:t>24</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95B2211" w14:textId="77777777" w:rsidR="00065A33" w:rsidRPr="001337B5" w:rsidRDefault="00065A33" w:rsidP="008B0703">
            <w:pPr>
              <w:jc w:val="center"/>
              <w:rPr>
                <w:rFonts w:eastAsia="Times New Roman"/>
                <w:color w:val="000000"/>
                <w:szCs w:val="24"/>
              </w:rPr>
            </w:pPr>
            <w:r>
              <w:rPr>
                <w:rFonts w:eastAsia="Times New Roman"/>
                <w:color w:val="000000"/>
                <w:szCs w:val="24"/>
              </w:rPr>
              <w:t>10.0 (1.3)</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836A93C" w14:textId="77777777" w:rsidR="00065A33" w:rsidRPr="001337B5" w:rsidRDefault="00065A33" w:rsidP="00255708">
            <w:pPr>
              <w:jc w:val="center"/>
              <w:rPr>
                <w:rFonts w:eastAsia="Times New Roman"/>
                <w:color w:val="000000"/>
                <w:szCs w:val="24"/>
              </w:rPr>
            </w:pPr>
            <w:r>
              <w:rPr>
                <w:rFonts w:eastAsia="Times New Roman"/>
                <w:color w:val="000000"/>
                <w:szCs w:val="24"/>
              </w:rPr>
              <w:t>10.0 (1.4)</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075271" w14:textId="77777777" w:rsidR="00065A33" w:rsidRPr="001337B5" w:rsidRDefault="00065A33" w:rsidP="00DD2AD9">
            <w:pPr>
              <w:jc w:val="center"/>
              <w:rPr>
                <w:rFonts w:eastAsia="Times New Roman"/>
                <w:color w:val="000000"/>
                <w:szCs w:val="24"/>
              </w:rPr>
            </w:pPr>
            <w:r>
              <w:rPr>
                <w:rFonts w:eastAsia="Times New Roman"/>
                <w:color w:val="000000"/>
                <w:szCs w:val="24"/>
              </w:rPr>
              <w:t>8.8 (2.1)</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7F28540" w14:textId="77777777" w:rsidR="00065A33" w:rsidRPr="001337B5" w:rsidRDefault="00065A33" w:rsidP="00DD2AD9">
            <w:pPr>
              <w:jc w:val="center"/>
              <w:rPr>
                <w:rFonts w:eastAsia="Times New Roman"/>
                <w:color w:val="000000"/>
                <w:szCs w:val="24"/>
              </w:rPr>
            </w:pPr>
            <w:r>
              <w:rPr>
                <w:rFonts w:eastAsia="Times New Roman"/>
                <w:color w:val="000000"/>
                <w:szCs w:val="24"/>
              </w:rPr>
              <w:t>8.6 (2.3)</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DEEDE09" w14:textId="77777777" w:rsidR="00065A33" w:rsidRPr="001337B5" w:rsidRDefault="00065A33" w:rsidP="000C20FE">
            <w:pPr>
              <w:jc w:val="center"/>
              <w:rPr>
                <w:rFonts w:eastAsia="Times New Roman"/>
                <w:color w:val="000000"/>
                <w:szCs w:val="24"/>
              </w:rPr>
            </w:pPr>
            <w:r>
              <w:rPr>
                <w:rFonts w:eastAsia="Times New Roman"/>
                <w:color w:val="000000"/>
                <w:szCs w:val="24"/>
              </w:rPr>
              <w:t>8.8</w:t>
            </w:r>
            <w:r w:rsidR="000C20FE">
              <w:rPr>
                <w:rFonts w:eastAsia="Times New Roman"/>
                <w:color w:val="000000"/>
                <w:szCs w:val="24"/>
              </w:rPr>
              <w:t xml:space="preserve"> (</w:t>
            </w:r>
            <w:r>
              <w:rPr>
                <w:rFonts w:eastAsia="Times New Roman"/>
                <w:color w:val="000000"/>
                <w:szCs w:val="24"/>
              </w:rPr>
              <w:t>2.2</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FC8EDCA" w14:textId="77777777" w:rsidR="00065A33" w:rsidRPr="001337B5" w:rsidRDefault="00065A33" w:rsidP="000C20FE">
            <w:pPr>
              <w:jc w:val="center"/>
              <w:rPr>
                <w:rFonts w:eastAsia="Times New Roman"/>
                <w:color w:val="000000"/>
                <w:szCs w:val="24"/>
              </w:rPr>
            </w:pPr>
            <w:r>
              <w:rPr>
                <w:rFonts w:eastAsia="Times New Roman"/>
                <w:color w:val="000000"/>
                <w:szCs w:val="24"/>
              </w:rPr>
              <w:t>8.0</w:t>
            </w:r>
            <w:r w:rsidR="000C20FE">
              <w:rPr>
                <w:rFonts w:eastAsia="Times New Roman"/>
                <w:color w:val="000000"/>
                <w:szCs w:val="24"/>
              </w:rPr>
              <w:t xml:space="preserve"> (</w:t>
            </w:r>
            <w:r>
              <w:rPr>
                <w:rFonts w:eastAsia="Times New Roman"/>
                <w:color w:val="000000"/>
                <w:szCs w:val="24"/>
              </w:rPr>
              <w:t>2.0</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A573526" w14:textId="77777777" w:rsidR="00065A33" w:rsidRPr="001337B5" w:rsidRDefault="00065A33" w:rsidP="000C20FE">
            <w:pPr>
              <w:jc w:val="center"/>
              <w:rPr>
                <w:rFonts w:eastAsia="Times New Roman"/>
                <w:color w:val="000000"/>
                <w:szCs w:val="24"/>
              </w:rPr>
            </w:pPr>
            <w:r>
              <w:rPr>
                <w:rFonts w:eastAsia="Times New Roman"/>
                <w:color w:val="000000"/>
                <w:szCs w:val="24"/>
              </w:rPr>
              <w:t>54.5</w:t>
            </w:r>
            <w:r w:rsidR="000C20FE">
              <w:rPr>
                <w:rFonts w:eastAsia="Times New Roman"/>
                <w:color w:val="000000"/>
                <w:szCs w:val="24"/>
              </w:rPr>
              <w:t xml:space="preserve"> (</w:t>
            </w:r>
            <w:r>
              <w:rPr>
                <w:rFonts w:eastAsia="Times New Roman"/>
                <w:color w:val="000000"/>
                <w:szCs w:val="24"/>
              </w:rPr>
              <w:t>7.8</w:t>
            </w:r>
            <w:r w:rsidR="000C20FE">
              <w:rPr>
                <w:rFonts w:eastAsia="Times New Roman"/>
                <w:color w:val="000000"/>
                <w:szCs w:val="24"/>
              </w:rPr>
              <w:t>)</w:t>
            </w:r>
          </w:p>
        </w:tc>
      </w:tr>
      <w:tr w:rsidR="00065A33" w:rsidRPr="001337B5" w14:paraId="3B2EEB8D"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7F11D11B" w14:textId="77777777" w:rsidR="00065A33" w:rsidRPr="001337B5" w:rsidRDefault="00065A33">
            <w:pPr>
              <w:rPr>
                <w:rFonts w:eastAsia="Times New Roman"/>
                <w:color w:val="000000"/>
                <w:szCs w:val="24"/>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69900466" w14:textId="77777777" w:rsidR="00065A33" w:rsidRPr="001337B5" w:rsidRDefault="00065A33" w:rsidP="009F0641">
            <w:pPr>
              <w:rPr>
                <w:rFonts w:eastAsia="Times New Roman"/>
                <w:color w:val="000000"/>
                <w:szCs w:val="24"/>
              </w:rPr>
            </w:pPr>
            <w:r>
              <w:rPr>
                <w:rFonts w:eastAsia="Times New Roman"/>
                <w:color w:val="000000"/>
                <w:szCs w:val="24"/>
              </w:rPr>
              <w:t xml:space="preserve">Some college </w:t>
            </w:r>
          </w:p>
        </w:tc>
        <w:tc>
          <w:tcPr>
            <w:tcW w:w="630" w:type="dxa"/>
            <w:tcBorders>
              <w:top w:val="nil"/>
              <w:left w:val="nil"/>
              <w:bottom w:val="nil"/>
              <w:right w:val="nil"/>
            </w:tcBorders>
            <w:shd w:val="clear" w:color="auto" w:fill="auto"/>
            <w:vAlign w:val="bottom"/>
          </w:tcPr>
          <w:p w14:paraId="5505A62E" w14:textId="77777777" w:rsidR="00065A33" w:rsidRPr="001337B5" w:rsidRDefault="00065A33" w:rsidP="000C20FE">
            <w:pPr>
              <w:jc w:val="center"/>
              <w:rPr>
                <w:rFonts w:eastAsia="Times New Roman"/>
                <w:color w:val="000000"/>
                <w:szCs w:val="24"/>
              </w:rPr>
            </w:pPr>
            <w:r w:rsidRPr="001337B5">
              <w:rPr>
                <w:rFonts w:eastAsia="Times New Roman"/>
                <w:color w:val="000000"/>
                <w:szCs w:val="24"/>
              </w:rPr>
              <w:t>33</w:t>
            </w:r>
          </w:p>
        </w:tc>
        <w:tc>
          <w:tcPr>
            <w:tcW w:w="630" w:type="dxa"/>
            <w:tcBorders>
              <w:top w:val="nil"/>
              <w:left w:val="nil"/>
              <w:bottom w:val="nil"/>
              <w:right w:val="nil"/>
            </w:tcBorders>
            <w:shd w:val="clear" w:color="auto" w:fill="auto"/>
            <w:vAlign w:val="bottom"/>
          </w:tcPr>
          <w:p w14:paraId="54C5067B" w14:textId="77777777" w:rsidR="00065A33" w:rsidRPr="001337B5" w:rsidRDefault="00065A33" w:rsidP="000C20FE">
            <w:pPr>
              <w:jc w:val="center"/>
              <w:rPr>
                <w:rFonts w:eastAsia="Times New Roman"/>
                <w:color w:val="000000"/>
                <w:szCs w:val="24"/>
              </w:rPr>
            </w:pPr>
            <w:r w:rsidRPr="001337B5">
              <w:rPr>
                <w:rFonts w:eastAsia="Times New Roman"/>
                <w:color w:val="000000"/>
                <w:szCs w:val="24"/>
              </w:rPr>
              <w:t>60</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596795F" w14:textId="77777777" w:rsidR="00065A33" w:rsidRPr="001337B5" w:rsidRDefault="00065A33" w:rsidP="008B0703">
            <w:pPr>
              <w:jc w:val="center"/>
              <w:rPr>
                <w:rFonts w:eastAsia="Times New Roman"/>
                <w:color w:val="000000"/>
                <w:szCs w:val="24"/>
              </w:rPr>
            </w:pPr>
            <w:r>
              <w:rPr>
                <w:rFonts w:eastAsia="Times New Roman"/>
                <w:color w:val="000000"/>
                <w:szCs w:val="24"/>
              </w:rPr>
              <w:t>10.6 (1.2)</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BAFF71" w14:textId="77777777" w:rsidR="00065A33" w:rsidRPr="001337B5" w:rsidRDefault="00065A33" w:rsidP="00255708">
            <w:pPr>
              <w:jc w:val="center"/>
              <w:rPr>
                <w:rFonts w:eastAsia="Times New Roman"/>
                <w:color w:val="000000"/>
                <w:szCs w:val="24"/>
              </w:rPr>
            </w:pPr>
            <w:r>
              <w:rPr>
                <w:rFonts w:eastAsia="Times New Roman"/>
                <w:color w:val="000000"/>
                <w:szCs w:val="24"/>
              </w:rPr>
              <w:t>10.2 (1.5)</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8E641EE" w14:textId="77777777" w:rsidR="00065A33" w:rsidRPr="001337B5" w:rsidRDefault="00065A33" w:rsidP="00DD2AD9">
            <w:pPr>
              <w:jc w:val="center"/>
              <w:rPr>
                <w:rFonts w:eastAsia="Times New Roman"/>
                <w:color w:val="000000"/>
                <w:szCs w:val="24"/>
              </w:rPr>
            </w:pPr>
            <w:r>
              <w:rPr>
                <w:rFonts w:eastAsia="Times New Roman"/>
                <w:color w:val="000000"/>
                <w:szCs w:val="24"/>
              </w:rPr>
              <w:t>9.5 (1.9)</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47C23ED" w14:textId="77777777" w:rsidR="00065A33" w:rsidRPr="001337B5" w:rsidRDefault="00065A33" w:rsidP="00DD2AD9">
            <w:pPr>
              <w:jc w:val="center"/>
              <w:rPr>
                <w:rFonts w:eastAsia="Times New Roman"/>
                <w:color w:val="000000"/>
                <w:szCs w:val="24"/>
              </w:rPr>
            </w:pPr>
            <w:r>
              <w:rPr>
                <w:rFonts w:eastAsia="Times New Roman"/>
                <w:color w:val="000000"/>
                <w:szCs w:val="24"/>
              </w:rPr>
              <w:t>9.4 (2.0)</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797AF41D" w14:textId="77777777" w:rsidR="00065A33" w:rsidRPr="001337B5" w:rsidRDefault="00065A33" w:rsidP="000C20FE">
            <w:pPr>
              <w:jc w:val="center"/>
              <w:rPr>
                <w:rFonts w:eastAsia="Times New Roman"/>
                <w:color w:val="000000"/>
                <w:szCs w:val="24"/>
              </w:rPr>
            </w:pPr>
            <w:r>
              <w:rPr>
                <w:rFonts w:eastAsia="Times New Roman"/>
                <w:color w:val="000000"/>
                <w:szCs w:val="24"/>
              </w:rPr>
              <w:t>9.7</w:t>
            </w:r>
            <w:r w:rsidR="000C20FE">
              <w:rPr>
                <w:rFonts w:eastAsia="Times New Roman"/>
                <w:color w:val="000000"/>
                <w:szCs w:val="24"/>
              </w:rPr>
              <w:t xml:space="preserve"> (</w:t>
            </w:r>
            <w:r>
              <w:rPr>
                <w:rFonts w:eastAsia="Times New Roman"/>
                <w:color w:val="000000"/>
                <w:szCs w:val="24"/>
              </w:rPr>
              <w:t>2.0</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7CF40580" w14:textId="77777777" w:rsidR="00065A33" w:rsidRPr="001337B5" w:rsidRDefault="00065A33" w:rsidP="000C20FE">
            <w:pPr>
              <w:jc w:val="center"/>
              <w:rPr>
                <w:rFonts w:eastAsia="Times New Roman"/>
                <w:color w:val="000000"/>
                <w:szCs w:val="24"/>
              </w:rPr>
            </w:pPr>
            <w:r>
              <w:rPr>
                <w:rFonts w:eastAsia="Times New Roman"/>
                <w:color w:val="000000"/>
                <w:szCs w:val="24"/>
              </w:rPr>
              <w:t>9.1</w:t>
            </w:r>
            <w:r w:rsidR="000C20FE">
              <w:rPr>
                <w:rFonts w:eastAsia="Times New Roman"/>
                <w:color w:val="000000"/>
                <w:szCs w:val="24"/>
              </w:rPr>
              <w:t xml:space="preserve"> (</w:t>
            </w:r>
            <w:r>
              <w:rPr>
                <w:rFonts w:eastAsia="Times New Roman"/>
                <w:color w:val="000000"/>
                <w:szCs w:val="24"/>
              </w:rPr>
              <w:t>1.7</w:t>
            </w:r>
            <w:r w:rsidR="000C20FE">
              <w:rPr>
                <w:rFonts w:eastAsia="Times New Roman"/>
                <w:color w:val="000000"/>
                <w:szCs w:val="24"/>
              </w:rPr>
              <w:t>)</w:t>
            </w:r>
          </w:p>
        </w:tc>
        <w:tc>
          <w:tcPr>
            <w:tcW w:w="118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8840134" w14:textId="77777777" w:rsidR="00065A33" w:rsidRPr="001337B5" w:rsidRDefault="00065A33" w:rsidP="000C20FE">
            <w:pPr>
              <w:jc w:val="center"/>
              <w:rPr>
                <w:rFonts w:eastAsia="Times New Roman"/>
                <w:color w:val="000000"/>
                <w:szCs w:val="24"/>
              </w:rPr>
            </w:pPr>
            <w:r>
              <w:rPr>
                <w:rFonts w:eastAsia="Times New Roman"/>
                <w:color w:val="000000"/>
                <w:szCs w:val="24"/>
              </w:rPr>
              <w:t>58.7</w:t>
            </w:r>
            <w:r w:rsidR="000C20FE">
              <w:rPr>
                <w:rFonts w:eastAsia="Times New Roman"/>
                <w:color w:val="000000"/>
                <w:szCs w:val="24"/>
              </w:rPr>
              <w:t xml:space="preserve"> (</w:t>
            </w:r>
            <w:r>
              <w:rPr>
                <w:rFonts w:eastAsia="Times New Roman"/>
                <w:color w:val="000000"/>
                <w:szCs w:val="24"/>
              </w:rPr>
              <w:t>7.8</w:t>
            </w:r>
            <w:r w:rsidR="000C20FE">
              <w:rPr>
                <w:rFonts w:eastAsia="Times New Roman"/>
                <w:color w:val="000000"/>
                <w:szCs w:val="24"/>
              </w:rPr>
              <w:t>)</w:t>
            </w:r>
          </w:p>
        </w:tc>
      </w:tr>
      <w:tr w:rsidR="00065A33" w:rsidRPr="001337B5" w14:paraId="46664627" w14:textId="77777777" w:rsidTr="00E94C05">
        <w:trPr>
          <w:trHeight w:val="300"/>
        </w:trPr>
        <w:tc>
          <w:tcPr>
            <w:tcW w:w="1725" w:type="dxa"/>
            <w:tcBorders>
              <w:top w:val="nil"/>
              <w:left w:val="nil"/>
              <w:bottom w:val="nil"/>
              <w:right w:val="nil"/>
            </w:tcBorders>
            <w:shd w:val="clear" w:color="auto" w:fill="auto"/>
            <w:noWrap/>
            <w:tcMar>
              <w:top w:w="15" w:type="dxa"/>
              <w:left w:w="15" w:type="dxa"/>
              <w:bottom w:w="0" w:type="dxa"/>
              <w:right w:w="15" w:type="dxa"/>
            </w:tcMar>
            <w:vAlign w:val="bottom"/>
            <w:hideMark/>
          </w:tcPr>
          <w:p w14:paraId="120F5AE4" w14:textId="77777777" w:rsidR="00065A33" w:rsidRPr="001337B5" w:rsidRDefault="00065A33">
            <w:pPr>
              <w:rPr>
                <w:rFonts w:eastAsia="Times New Roman"/>
                <w:color w:val="000000"/>
                <w:szCs w:val="24"/>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21E880F" w14:textId="77777777" w:rsidR="00065A33" w:rsidRPr="001337B5" w:rsidRDefault="00065A33" w:rsidP="009F0641">
            <w:pPr>
              <w:rPr>
                <w:rFonts w:eastAsia="Times New Roman"/>
                <w:color w:val="000000"/>
                <w:szCs w:val="24"/>
              </w:rPr>
            </w:pPr>
            <w:r>
              <w:rPr>
                <w:rFonts w:eastAsia="Times New Roman"/>
                <w:color w:val="000000"/>
                <w:szCs w:val="24"/>
              </w:rPr>
              <w:t xml:space="preserve">College degree </w:t>
            </w:r>
          </w:p>
        </w:tc>
        <w:tc>
          <w:tcPr>
            <w:tcW w:w="630" w:type="dxa"/>
            <w:tcBorders>
              <w:top w:val="nil"/>
              <w:left w:val="nil"/>
              <w:bottom w:val="nil"/>
              <w:right w:val="nil"/>
            </w:tcBorders>
            <w:shd w:val="clear" w:color="auto" w:fill="auto"/>
            <w:vAlign w:val="bottom"/>
          </w:tcPr>
          <w:p w14:paraId="1856A03D" w14:textId="77777777" w:rsidR="00065A33" w:rsidRPr="001337B5" w:rsidRDefault="00AE4C14">
            <w:pPr>
              <w:rPr>
                <w:rFonts w:eastAsia="Times New Roman"/>
                <w:color w:val="000000"/>
                <w:szCs w:val="24"/>
              </w:rPr>
            </w:pPr>
            <w:r>
              <w:rPr>
                <w:rFonts w:eastAsia="Times New Roman"/>
                <w:color w:val="000000"/>
                <w:szCs w:val="24"/>
              </w:rPr>
              <w:t xml:space="preserve">   </w:t>
            </w:r>
            <w:r w:rsidR="00065A33" w:rsidRPr="001337B5">
              <w:rPr>
                <w:rFonts w:eastAsia="Times New Roman"/>
                <w:color w:val="000000"/>
                <w:szCs w:val="24"/>
              </w:rPr>
              <w:t>54</w:t>
            </w:r>
          </w:p>
        </w:tc>
        <w:tc>
          <w:tcPr>
            <w:tcW w:w="630" w:type="dxa"/>
            <w:tcBorders>
              <w:top w:val="nil"/>
              <w:left w:val="nil"/>
              <w:bottom w:val="nil"/>
              <w:right w:val="nil"/>
            </w:tcBorders>
            <w:shd w:val="clear" w:color="auto" w:fill="auto"/>
            <w:vAlign w:val="bottom"/>
          </w:tcPr>
          <w:p w14:paraId="4E4DF024" w14:textId="77777777" w:rsidR="00065A33" w:rsidRPr="001337B5" w:rsidRDefault="00AE4C14">
            <w:pPr>
              <w:rPr>
                <w:rFonts w:eastAsia="Times New Roman"/>
                <w:color w:val="000000"/>
                <w:szCs w:val="24"/>
              </w:rPr>
            </w:pPr>
            <w:r>
              <w:rPr>
                <w:rFonts w:eastAsia="Times New Roman"/>
                <w:color w:val="000000"/>
                <w:szCs w:val="24"/>
              </w:rPr>
              <w:t xml:space="preserve">   </w:t>
            </w:r>
            <w:r w:rsidR="00065A33" w:rsidRPr="001337B5">
              <w:rPr>
                <w:rFonts w:eastAsia="Times New Roman"/>
                <w:color w:val="000000"/>
                <w:szCs w:val="24"/>
              </w:rPr>
              <w:t>97</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0286D2" w14:textId="77777777" w:rsidR="00065A33" w:rsidRPr="001337B5" w:rsidRDefault="00065A33" w:rsidP="008B0703">
            <w:pPr>
              <w:jc w:val="center"/>
              <w:rPr>
                <w:rFonts w:eastAsia="Times New Roman"/>
                <w:color w:val="000000"/>
                <w:szCs w:val="24"/>
              </w:rPr>
            </w:pPr>
            <w:r>
              <w:rPr>
                <w:rFonts w:eastAsia="Times New Roman"/>
                <w:color w:val="000000"/>
                <w:szCs w:val="24"/>
              </w:rPr>
              <w:t>10.4 (1.7)</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FAF5CA" w14:textId="77777777" w:rsidR="00065A33" w:rsidRPr="001337B5" w:rsidRDefault="00065A33" w:rsidP="00255708">
            <w:pPr>
              <w:jc w:val="center"/>
              <w:rPr>
                <w:rFonts w:eastAsia="Times New Roman"/>
                <w:color w:val="000000"/>
                <w:szCs w:val="24"/>
              </w:rPr>
            </w:pPr>
            <w:r>
              <w:rPr>
                <w:rFonts w:eastAsia="Times New Roman"/>
                <w:color w:val="000000"/>
                <w:szCs w:val="24"/>
              </w:rPr>
              <w:t>9.6 (2.2)</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B41582" w14:textId="77777777" w:rsidR="00065A33" w:rsidRPr="001337B5" w:rsidRDefault="00065A33" w:rsidP="00DD2AD9">
            <w:pPr>
              <w:jc w:val="center"/>
              <w:rPr>
                <w:rFonts w:eastAsia="Times New Roman"/>
                <w:color w:val="000000"/>
                <w:szCs w:val="24"/>
              </w:rPr>
            </w:pPr>
            <w:r>
              <w:rPr>
                <w:rFonts w:eastAsia="Times New Roman"/>
                <w:color w:val="000000"/>
                <w:szCs w:val="24"/>
              </w:rPr>
              <w:t>8.4 (2.4)</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A9EEDF" w14:textId="77777777" w:rsidR="00065A33" w:rsidRPr="001337B5" w:rsidRDefault="00065A33" w:rsidP="00DD2AD9">
            <w:pPr>
              <w:jc w:val="center"/>
              <w:rPr>
                <w:rFonts w:eastAsia="Times New Roman"/>
                <w:color w:val="000000"/>
                <w:szCs w:val="24"/>
              </w:rPr>
            </w:pPr>
            <w:r>
              <w:rPr>
                <w:rFonts w:eastAsia="Times New Roman"/>
                <w:color w:val="000000"/>
                <w:szCs w:val="24"/>
              </w:rPr>
              <w:t>8.6 (2.0)</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3DC844" w14:textId="77777777" w:rsidR="00065A33" w:rsidRPr="001337B5" w:rsidRDefault="00065A33" w:rsidP="000C20FE">
            <w:pPr>
              <w:jc w:val="center"/>
              <w:rPr>
                <w:rFonts w:eastAsia="Times New Roman"/>
                <w:color w:val="000000"/>
                <w:szCs w:val="24"/>
              </w:rPr>
            </w:pPr>
            <w:r>
              <w:rPr>
                <w:rFonts w:eastAsia="Times New Roman"/>
                <w:color w:val="000000"/>
                <w:szCs w:val="24"/>
              </w:rPr>
              <w:t>9.3</w:t>
            </w:r>
            <w:r w:rsidR="000C20FE">
              <w:rPr>
                <w:rFonts w:eastAsia="Times New Roman"/>
                <w:color w:val="000000"/>
                <w:szCs w:val="24"/>
              </w:rPr>
              <w:t xml:space="preserve"> (</w:t>
            </w:r>
            <w:r>
              <w:rPr>
                <w:rFonts w:eastAsia="Times New Roman"/>
                <w:color w:val="000000"/>
                <w:szCs w:val="24"/>
              </w:rPr>
              <w:t>2.2</w:t>
            </w:r>
            <w:r w:rsidR="000C20FE">
              <w:rPr>
                <w:rFonts w:eastAsia="Times New Roman"/>
                <w:color w:val="000000"/>
                <w:szCs w:val="24"/>
              </w:rPr>
              <w:t>)</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3897B8" w14:textId="77777777" w:rsidR="00065A33" w:rsidRPr="001337B5" w:rsidRDefault="00065A33" w:rsidP="000C20FE">
            <w:pPr>
              <w:jc w:val="center"/>
              <w:rPr>
                <w:rFonts w:eastAsia="Times New Roman"/>
                <w:color w:val="000000"/>
                <w:szCs w:val="24"/>
              </w:rPr>
            </w:pPr>
            <w:r>
              <w:rPr>
                <w:rFonts w:eastAsia="Times New Roman"/>
                <w:color w:val="000000"/>
                <w:szCs w:val="24"/>
              </w:rPr>
              <w:t>8.6</w:t>
            </w:r>
            <w:r w:rsidR="000C20FE">
              <w:rPr>
                <w:rFonts w:eastAsia="Times New Roman"/>
                <w:color w:val="000000"/>
                <w:szCs w:val="24"/>
              </w:rPr>
              <w:t xml:space="preserve"> (</w:t>
            </w:r>
            <w:r>
              <w:rPr>
                <w:rFonts w:eastAsia="Times New Roman"/>
                <w:color w:val="000000"/>
                <w:szCs w:val="24"/>
              </w:rPr>
              <w:t>1.9</w:t>
            </w:r>
            <w:r w:rsidR="000C20FE">
              <w:rPr>
                <w:rFonts w:eastAsia="Times New Roman"/>
                <w:color w:val="000000"/>
                <w:szCs w:val="24"/>
              </w:rPr>
              <w:t>)</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213E77" w14:textId="77777777" w:rsidR="00065A33" w:rsidRPr="001337B5" w:rsidRDefault="00065A33" w:rsidP="000C20FE">
            <w:pPr>
              <w:jc w:val="center"/>
              <w:rPr>
                <w:rFonts w:eastAsia="Times New Roman"/>
                <w:color w:val="000000"/>
                <w:szCs w:val="24"/>
              </w:rPr>
            </w:pPr>
            <w:r>
              <w:rPr>
                <w:rFonts w:eastAsia="Times New Roman"/>
                <w:color w:val="000000"/>
                <w:szCs w:val="24"/>
              </w:rPr>
              <w:t>55.2</w:t>
            </w:r>
            <w:r w:rsidR="000C20FE">
              <w:rPr>
                <w:rFonts w:eastAsia="Times New Roman"/>
                <w:color w:val="000000"/>
                <w:szCs w:val="24"/>
              </w:rPr>
              <w:t xml:space="preserve"> (</w:t>
            </w:r>
            <w:r>
              <w:rPr>
                <w:rFonts w:eastAsia="Times New Roman"/>
                <w:color w:val="000000"/>
                <w:szCs w:val="24"/>
              </w:rPr>
              <w:t>10.8</w:t>
            </w:r>
          </w:p>
        </w:tc>
      </w:tr>
      <w:tr w:rsidR="00065A33" w:rsidRPr="001337B5" w14:paraId="35D70E77" w14:textId="77777777" w:rsidTr="00E94C05">
        <w:trPr>
          <w:trHeight w:val="300"/>
        </w:trPr>
        <w:tc>
          <w:tcPr>
            <w:tcW w:w="172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C9E27CC" w14:textId="77777777" w:rsidR="00065A33" w:rsidRPr="001337B5" w:rsidRDefault="00065A33">
            <w:pPr>
              <w:rPr>
                <w:rFonts w:eastAsia="Times New Roman"/>
                <w:color w:val="000000"/>
                <w:szCs w:val="24"/>
              </w:rPr>
            </w:pPr>
            <w:r w:rsidRPr="001337B5">
              <w:rPr>
                <w:rFonts w:eastAsia="Times New Roman"/>
                <w:color w:val="000000"/>
                <w:szCs w:val="24"/>
              </w:rPr>
              <w:t>Total Sample</w:t>
            </w:r>
          </w:p>
        </w:tc>
        <w:tc>
          <w:tcPr>
            <w:tcW w:w="2970"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A69B0F3" w14:textId="77777777" w:rsidR="00065A33" w:rsidRPr="001337B5" w:rsidRDefault="00065A33">
            <w:pPr>
              <w:rPr>
                <w:rFonts w:eastAsia="Times New Roman"/>
                <w:color w:val="000000"/>
                <w:szCs w:val="24"/>
              </w:rPr>
            </w:pPr>
            <w:r w:rsidRPr="001337B5">
              <w:rPr>
                <w:rFonts w:eastAsia="Times New Roman"/>
                <w:color w:val="000000"/>
                <w:szCs w:val="24"/>
              </w:rPr>
              <w:t> </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3B62D14" w14:textId="77777777" w:rsidR="00065A33" w:rsidRPr="001337B5" w:rsidRDefault="00065A33" w:rsidP="008B0703">
            <w:pPr>
              <w:jc w:val="center"/>
              <w:rPr>
                <w:rFonts w:eastAsia="Times New Roman"/>
                <w:color w:val="000000"/>
                <w:szCs w:val="24"/>
              </w:rPr>
            </w:pPr>
            <w:r>
              <w:rPr>
                <w:rFonts w:eastAsia="Times New Roman"/>
                <w:color w:val="000000"/>
                <w:szCs w:val="24"/>
              </w:rPr>
              <w:t>10.4 (1.5)</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EC00B9" w14:textId="77777777" w:rsidR="00065A33" w:rsidRPr="001337B5" w:rsidRDefault="00065A33" w:rsidP="00255708">
            <w:pPr>
              <w:jc w:val="center"/>
              <w:rPr>
                <w:rFonts w:eastAsia="Times New Roman"/>
                <w:color w:val="000000"/>
                <w:szCs w:val="24"/>
              </w:rPr>
            </w:pPr>
            <w:r>
              <w:rPr>
                <w:rFonts w:eastAsia="Times New Roman"/>
                <w:color w:val="000000"/>
                <w:szCs w:val="24"/>
              </w:rPr>
              <w:t>9.9 (1.9)</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E4BCB5" w14:textId="77777777" w:rsidR="00065A33" w:rsidRPr="001337B5" w:rsidRDefault="00065A33" w:rsidP="00DD2AD9">
            <w:pPr>
              <w:jc w:val="center"/>
              <w:rPr>
                <w:rFonts w:eastAsia="Times New Roman"/>
                <w:color w:val="000000"/>
                <w:szCs w:val="24"/>
              </w:rPr>
            </w:pPr>
            <w:r>
              <w:rPr>
                <w:rFonts w:eastAsia="Times New Roman"/>
                <w:color w:val="000000"/>
                <w:szCs w:val="24"/>
              </w:rPr>
              <w:t>8.8 (2.2)</w:t>
            </w:r>
          </w:p>
        </w:tc>
        <w:tc>
          <w:tcPr>
            <w:tcW w:w="11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283D33" w14:textId="77777777" w:rsidR="00065A33" w:rsidRPr="001337B5" w:rsidRDefault="00065A33" w:rsidP="00DD2AD9">
            <w:pPr>
              <w:jc w:val="center"/>
              <w:rPr>
                <w:rFonts w:eastAsia="Times New Roman"/>
                <w:color w:val="000000"/>
                <w:szCs w:val="24"/>
              </w:rPr>
            </w:pPr>
            <w:r>
              <w:rPr>
                <w:rFonts w:eastAsia="Times New Roman"/>
                <w:color w:val="000000"/>
                <w:szCs w:val="24"/>
              </w:rPr>
              <w:t>8.8 (2.1)</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C0B85F" w14:textId="77777777" w:rsidR="00065A33" w:rsidRPr="001337B5" w:rsidRDefault="00065A33" w:rsidP="000C20FE">
            <w:pPr>
              <w:jc w:val="center"/>
              <w:rPr>
                <w:rFonts w:eastAsia="Times New Roman"/>
                <w:color w:val="000000"/>
                <w:szCs w:val="24"/>
              </w:rPr>
            </w:pPr>
            <w:r>
              <w:rPr>
                <w:rFonts w:eastAsia="Times New Roman"/>
                <w:color w:val="000000"/>
                <w:szCs w:val="24"/>
              </w:rPr>
              <w:t>9.4</w:t>
            </w:r>
            <w:r w:rsidR="000C20FE">
              <w:rPr>
                <w:rFonts w:eastAsia="Times New Roman"/>
                <w:color w:val="000000"/>
                <w:szCs w:val="24"/>
              </w:rPr>
              <w:t xml:space="preserve"> (</w:t>
            </w:r>
            <w:r>
              <w:rPr>
                <w:rFonts w:eastAsia="Times New Roman"/>
                <w:color w:val="000000"/>
                <w:szCs w:val="24"/>
              </w:rPr>
              <w:t>2.1</w:t>
            </w:r>
            <w:r w:rsidR="000C20FE">
              <w:rPr>
                <w:rFonts w:eastAsia="Times New Roman"/>
                <w:color w:val="000000"/>
                <w:szCs w:val="24"/>
              </w:rPr>
              <w:t>)</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6E1576" w14:textId="77777777" w:rsidR="00065A33" w:rsidRPr="001337B5" w:rsidRDefault="00065A33" w:rsidP="000C20FE">
            <w:pPr>
              <w:jc w:val="center"/>
              <w:rPr>
                <w:rFonts w:eastAsia="Times New Roman"/>
                <w:color w:val="000000"/>
                <w:szCs w:val="24"/>
              </w:rPr>
            </w:pPr>
            <w:r>
              <w:rPr>
                <w:rFonts w:eastAsia="Times New Roman"/>
                <w:color w:val="000000"/>
                <w:szCs w:val="24"/>
              </w:rPr>
              <w:t>8.7</w:t>
            </w:r>
            <w:r w:rsidR="000C20FE">
              <w:rPr>
                <w:rFonts w:eastAsia="Times New Roman"/>
                <w:color w:val="000000"/>
                <w:szCs w:val="24"/>
              </w:rPr>
              <w:t xml:space="preserve"> (</w:t>
            </w:r>
            <w:r>
              <w:rPr>
                <w:rFonts w:eastAsia="Times New Roman"/>
                <w:color w:val="000000"/>
                <w:szCs w:val="24"/>
              </w:rPr>
              <w:t>1.9</w:t>
            </w:r>
            <w:r w:rsidR="000C20FE">
              <w:rPr>
                <w:rFonts w:eastAsia="Times New Roman"/>
                <w:color w:val="000000"/>
                <w:szCs w:val="24"/>
              </w:rPr>
              <w:t>)</w:t>
            </w:r>
          </w:p>
        </w:tc>
        <w:tc>
          <w:tcPr>
            <w:tcW w:w="118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3A40DB" w14:textId="77777777" w:rsidR="00065A33" w:rsidRPr="001337B5" w:rsidRDefault="00065A33" w:rsidP="000C20FE">
            <w:pPr>
              <w:jc w:val="center"/>
              <w:rPr>
                <w:rFonts w:eastAsia="Times New Roman"/>
                <w:color w:val="000000"/>
                <w:szCs w:val="24"/>
              </w:rPr>
            </w:pPr>
            <w:r>
              <w:rPr>
                <w:rFonts w:eastAsia="Times New Roman"/>
                <w:color w:val="000000"/>
                <w:szCs w:val="24"/>
              </w:rPr>
              <w:t>56.3</w:t>
            </w:r>
            <w:r w:rsidR="000C20FE">
              <w:rPr>
                <w:rFonts w:eastAsia="Times New Roman"/>
                <w:color w:val="000000"/>
                <w:szCs w:val="24"/>
              </w:rPr>
              <w:t xml:space="preserve"> (</w:t>
            </w:r>
            <w:r>
              <w:rPr>
                <w:rFonts w:eastAsia="Times New Roman"/>
                <w:color w:val="000000"/>
                <w:szCs w:val="24"/>
              </w:rPr>
              <w:t>9.6</w:t>
            </w:r>
            <w:r w:rsidR="000C20FE">
              <w:rPr>
                <w:rFonts w:eastAsia="Times New Roman"/>
                <w:color w:val="000000"/>
                <w:szCs w:val="24"/>
              </w:rPr>
              <w:t>)</w:t>
            </w:r>
          </w:p>
        </w:tc>
      </w:tr>
    </w:tbl>
    <w:p w14:paraId="1652BD34" w14:textId="77777777" w:rsidR="00753FFC" w:rsidRPr="00157F12" w:rsidRDefault="00753FFC" w:rsidP="009F0641">
      <w:pPr>
        <w:rPr>
          <w:i/>
          <w:szCs w:val="24"/>
        </w:rPr>
        <w:sectPr w:rsidR="00753FFC" w:rsidRPr="00157F12" w:rsidSect="009F0641">
          <w:pgSz w:w="15840" w:h="12240" w:orient="landscape" w:code="1"/>
          <w:pgMar w:top="1440" w:right="1440" w:bottom="2160" w:left="1440" w:header="1440" w:footer="720" w:gutter="0"/>
          <w:cols w:space="720"/>
          <w:docGrid w:linePitch="360"/>
        </w:sectPr>
      </w:pPr>
      <w:r w:rsidRPr="00157F12">
        <w:rPr>
          <w:i/>
          <w:szCs w:val="24"/>
        </w:rPr>
        <w:t xml:space="preserve"> </w:t>
      </w:r>
      <w:r w:rsidR="00AE4C14" w:rsidRPr="00157F12">
        <w:rPr>
          <w:i/>
          <w:szCs w:val="24"/>
        </w:rPr>
        <w:t>Note.</w:t>
      </w:r>
      <w:r w:rsidR="00AE4C14">
        <w:rPr>
          <w:i/>
          <w:szCs w:val="24"/>
        </w:rPr>
        <w:t xml:space="preserve"> </w:t>
      </w:r>
      <w:r w:rsidR="00AE4C14">
        <w:rPr>
          <w:szCs w:val="24"/>
        </w:rPr>
        <w:t xml:space="preserve">6-PAQ total and subscale scores were compared across levels of each demographic characteristic using independent-samples </w:t>
      </w:r>
      <w:r w:rsidR="00AE4C14" w:rsidRPr="00157F12">
        <w:rPr>
          <w:i/>
          <w:szCs w:val="24"/>
        </w:rPr>
        <w:t>t</w:t>
      </w:r>
      <w:r w:rsidR="00AE4C14">
        <w:rPr>
          <w:szCs w:val="24"/>
        </w:rPr>
        <w:t>-tests and 1-way between-subjects ANOVAs; group means that significantly differed (</w:t>
      </w:r>
      <w:r w:rsidR="00AE4C14" w:rsidRPr="00157F12">
        <w:rPr>
          <w:i/>
          <w:szCs w:val="24"/>
        </w:rPr>
        <w:t>p</w:t>
      </w:r>
      <w:r w:rsidR="00AE4C14">
        <w:rPr>
          <w:szCs w:val="24"/>
        </w:rPr>
        <w:t xml:space="preserve"> &lt; .01) are indicated with different letters (e.g., a, b) in the table. </w:t>
      </w:r>
    </w:p>
    <w:p w14:paraId="7F3142C9" w14:textId="77777777" w:rsidR="00157F12" w:rsidRDefault="00157F12" w:rsidP="00157F12">
      <w:pPr>
        <w:jc w:val="center"/>
        <w:rPr>
          <w:szCs w:val="24"/>
        </w:rPr>
      </w:pPr>
      <w:r>
        <w:rPr>
          <w:szCs w:val="24"/>
        </w:rPr>
        <w:t xml:space="preserve">       </w:t>
      </w:r>
      <w:r w:rsidR="00753FFC">
        <w:rPr>
          <w:szCs w:val="24"/>
        </w:rPr>
        <w:t>Appendix.</w:t>
      </w:r>
    </w:p>
    <w:p w14:paraId="1FDC237D" w14:textId="77777777" w:rsidR="00753FFC" w:rsidRPr="000C1ED9" w:rsidRDefault="00157F12" w:rsidP="00157F12">
      <w:pPr>
        <w:jc w:val="center"/>
        <w:rPr>
          <w:b/>
          <w:sz w:val="32"/>
          <w:szCs w:val="32"/>
        </w:rPr>
      </w:pPr>
      <w:r>
        <w:rPr>
          <w:b/>
          <w:sz w:val="32"/>
          <w:szCs w:val="32"/>
        </w:rPr>
        <w:t xml:space="preserve">      </w:t>
      </w:r>
      <w:r w:rsidR="00753FFC" w:rsidRPr="000C1ED9">
        <w:rPr>
          <w:b/>
          <w:sz w:val="32"/>
          <w:szCs w:val="32"/>
        </w:rPr>
        <w:t>6-PAQ</w:t>
      </w:r>
    </w:p>
    <w:p w14:paraId="5B4A3FA9" w14:textId="77777777" w:rsidR="00753FFC" w:rsidRPr="00213BB4" w:rsidRDefault="00753FFC" w:rsidP="009F0641">
      <w:pPr>
        <w:pBdr>
          <w:bottom w:val="single" w:sz="4" w:space="1" w:color="auto"/>
        </w:pBdr>
        <w:tabs>
          <w:tab w:val="left" w:pos="1350"/>
          <w:tab w:val="left" w:pos="2880"/>
          <w:tab w:val="left" w:pos="3600"/>
          <w:tab w:val="left" w:pos="5760"/>
          <w:tab w:val="left" w:pos="6840"/>
        </w:tabs>
        <w:spacing w:after="240"/>
        <w:rPr>
          <w:b/>
          <w:szCs w:val="24"/>
        </w:rPr>
      </w:pPr>
      <w:r>
        <w:rPr>
          <w:b/>
          <w:szCs w:val="24"/>
        </w:rPr>
        <w:t xml:space="preserve">Child’s Name:                                           Birth date:                                          </w:t>
      </w:r>
      <w:r w:rsidRPr="00213BB4">
        <w:rPr>
          <w:b/>
          <w:szCs w:val="24"/>
        </w:rPr>
        <w:t>Date:</w:t>
      </w:r>
      <w:r>
        <w:rPr>
          <w:b/>
          <w:szCs w:val="24"/>
        </w:rPr>
        <w:t xml:space="preserve">                                      </w:t>
      </w:r>
    </w:p>
    <w:p w14:paraId="4A791AA6" w14:textId="77777777" w:rsidR="00753FFC" w:rsidRDefault="00753FFC" w:rsidP="009F0641">
      <w:p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Carefully read each of the following items.  Then choose the answer or description that best describes your thoughts, feelings, or style of interacting with your child.  Your answers should reflect your most consistent feelings and reactions that have been present over the past few months.</w:t>
      </w:r>
    </w:p>
    <w:p w14:paraId="23002D7F" w14:textId="77777777" w:rsidR="00753FFC" w:rsidRPr="00213BB4" w:rsidRDefault="00753FFC" w:rsidP="009F0641">
      <w:pPr>
        <w:ind w:left="-144" w:right="-144"/>
        <w:rPr>
          <w:rFonts w:asciiTheme="majorHAnsi" w:eastAsiaTheme="majorEastAsia" w:hAnsiTheme="majorHAnsi" w:cstheme="majorBidi"/>
          <w:i/>
          <w:iCs/>
          <w:sz w:val="20"/>
          <w:szCs w:val="20"/>
        </w:rPr>
      </w:pPr>
      <w:r w:rsidRPr="00213BB4">
        <w:rPr>
          <w:b/>
        </w:rPr>
        <w:t xml:space="preserve">1=Strongly Disagree/Never   </w:t>
      </w:r>
      <w:r>
        <w:rPr>
          <w:b/>
        </w:rPr>
        <w:t xml:space="preserve"> </w:t>
      </w:r>
      <w:r w:rsidRPr="00213BB4">
        <w:rPr>
          <w:b/>
        </w:rPr>
        <w:t xml:space="preserve">2=Disagree/Infrequently  </w:t>
      </w:r>
      <w:r>
        <w:rPr>
          <w:b/>
        </w:rPr>
        <w:t xml:space="preserve"> </w:t>
      </w:r>
      <w:r w:rsidRPr="00213BB4">
        <w:rPr>
          <w:b/>
        </w:rPr>
        <w:t xml:space="preserve"> 3=Agree/Often</w:t>
      </w:r>
      <w:r>
        <w:rPr>
          <w:b/>
        </w:rPr>
        <w:t xml:space="preserve"> </w:t>
      </w:r>
      <w:r w:rsidRPr="00213BB4">
        <w:rPr>
          <w:b/>
        </w:rPr>
        <w:t xml:space="preserve">   4=Strongly Agree/Almost Always</w:t>
      </w:r>
    </w:p>
    <w:tbl>
      <w:tblPr>
        <w:tblStyle w:val="LightShading-Accent1"/>
        <w:tblW w:w="0" w:type="auto"/>
        <w:tblLook w:val="0480" w:firstRow="0" w:lastRow="0" w:firstColumn="1" w:lastColumn="0" w:noHBand="0" w:noVBand="1"/>
      </w:tblPr>
      <w:tblGrid>
        <w:gridCol w:w="7240"/>
        <w:gridCol w:w="350"/>
        <w:gridCol w:w="350"/>
        <w:gridCol w:w="350"/>
        <w:gridCol w:w="350"/>
      </w:tblGrid>
      <w:tr w:rsidR="00753FFC" w14:paraId="4D63F61A"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58DE16C9" w14:textId="77777777" w:rsidR="00753FFC" w:rsidRPr="001C205C" w:rsidRDefault="00753FFC" w:rsidP="009F0641">
            <w:pPr>
              <w:rPr>
                <w:b w:val="0"/>
                <w:color w:val="auto"/>
              </w:rPr>
            </w:pPr>
            <w:r w:rsidRPr="001C205C">
              <w:rPr>
                <w:rFonts w:asciiTheme="majorHAnsi" w:eastAsiaTheme="majorEastAsia" w:hAnsiTheme="majorHAnsi" w:cstheme="majorBidi"/>
                <w:iCs/>
                <w:color w:val="auto"/>
                <w:sz w:val="20"/>
                <w:szCs w:val="20"/>
              </w:rPr>
              <w:t xml:space="preserve">EXAMPLE: </w:t>
            </w:r>
            <w:r w:rsidRPr="001C205C">
              <w:rPr>
                <w:rFonts w:asciiTheme="majorHAnsi" w:eastAsiaTheme="majorEastAsia" w:hAnsiTheme="majorHAnsi" w:cstheme="majorBidi"/>
                <w:b w:val="0"/>
                <w:iCs/>
                <w:color w:val="auto"/>
                <w:sz w:val="20"/>
                <w:szCs w:val="20"/>
              </w:rPr>
              <w:t xml:space="preserve"> It would be horrible if</w:t>
            </w:r>
            <w:r>
              <w:rPr>
                <w:rFonts w:asciiTheme="majorHAnsi" w:eastAsiaTheme="majorEastAsia" w:hAnsiTheme="majorHAnsi" w:cstheme="majorBidi"/>
                <w:b w:val="0"/>
                <w:iCs/>
                <w:color w:val="auto"/>
                <w:sz w:val="20"/>
                <w:szCs w:val="20"/>
              </w:rPr>
              <w:t xml:space="preserve"> my child had a tantrum in a public place.</w:t>
            </w:r>
          </w:p>
        </w:tc>
        <w:tc>
          <w:tcPr>
            <w:tcW w:w="342" w:type="dxa"/>
            <w:tcMar>
              <w:top w:w="58" w:type="dxa"/>
              <w:left w:w="115" w:type="dxa"/>
              <w:bottom w:w="58" w:type="dxa"/>
              <w:right w:w="115" w:type="dxa"/>
            </w:tcMar>
            <w:vAlign w:val="bottom"/>
          </w:tcPr>
          <w:p w14:paraId="5B1CF8F5"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0187A3FA"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4BAA608C"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Pr>
                <w:noProof/>
              </w:rPr>
              <mc:AlternateContent>
                <mc:Choice Requires="wps">
                  <w:drawing>
                    <wp:anchor distT="0" distB="0" distL="114300" distR="114300" simplePos="0" relativeHeight="251659264" behindDoc="0" locked="0" layoutInCell="1" allowOverlap="1" wp14:anchorId="61EF0564" wp14:editId="29AEC72A">
                      <wp:simplePos x="0" y="0"/>
                      <wp:positionH relativeFrom="column">
                        <wp:posOffset>-53975</wp:posOffset>
                      </wp:positionH>
                      <wp:positionV relativeFrom="paragraph">
                        <wp:posOffset>-24130</wp:posOffset>
                      </wp:positionV>
                      <wp:extent cx="158750" cy="238125"/>
                      <wp:effectExtent l="13970" t="12065" r="8255" b="1651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238125"/>
                              </a:xfrm>
                              <a:custGeom>
                                <a:avLst/>
                                <a:gdLst>
                                  <a:gd name="T0" fmla="*/ 122 w 250"/>
                                  <a:gd name="T1" fmla="*/ 15 h 375"/>
                                  <a:gd name="T2" fmla="*/ 77 w 250"/>
                                  <a:gd name="T3" fmla="*/ 255 h 375"/>
                                  <a:gd name="T4" fmla="*/ 92 w 250"/>
                                  <a:gd name="T5" fmla="*/ 330 h 375"/>
                                  <a:gd name="T6" fmla="*/ 137 w 250"/>
                                  <a:gd name="T7" fmla="*/ 375 h 375"/>
                                  <a:gd name="T8" fmla="*/ 242 w 250"/>
                                  <a:gd name="T9" fmla="*/ 255 h 375"/>
                                  <a:gd name="T10" fmla="*/ 137 w 250"/>
                                  <a:gd name="T11" fmla="*/ 0 h 375"/>
                                  <a:gd name="T12" fmla="*/ 122 w 250"/>
                                  <a:gd name="T13" fmla="*/ 15 h 375"/>
                                </a:gdLst>
                                <a:ahLst/>
                                <a:cxnLst>
                                  <a:cxn ang="0">
                                    <a:pos x="T0" y="T1"/>
                                  </a:cxn>
                                  <a:cxn ang="0">
                                    <a:pos x="T2" y="T3"/>
                                  </a:cxn>
                                  <a:cxn ang="0">
                                    <a:pos x="T4" y="T5"/>
                                  </a:cxn>
                                  <a:cxn ang="0">
                                    <a:pos x="T6" y="T7"/>
                                  </a:cxn>
                                  <a:cxn ang="0">
                                    <a:pos x="T8" y="T9"/>
                                  </a:cxn>
                                  <a:cxn ang="0">
                                    <a:pos x="T10" y="T11"/>
                                  </a:cxn>
                                  <a:cxn ang="0">
                                    <a:pos x="T12" y="T13"/>
                                  </a:cxn>
                                </a:cxnLst>
                                <a:rect l="0" t="0" r="r" b="b"/>
                                <a:pathLst>
                                  <a:path w="250" h="375">
                                    <a:moveTo>
                                      <a:pt x="122" y="15"/>
                                    </a:moveTo>
                                    <a:cubicBezTo>
                                      <a:pt x="0" y="56"/>
                                      <a:pt x="53" y="158"/>
                                      <a:pt x="77" y="255"/>
                                    </a:cubicBezTo>
                                    <a:cubicBezTo>
                                      <a:pt x="83" y="280"/>
                                      <a:pt x="81" y="307"/>
                                      <a:pt x="92" y="330"/>
                                    </a:cubicBezTo>
                                    <a:cubicBezTo>
                                      <a:pt x="101" y="349"/>
                                      <a:pt x="122" y="360"/>
                                      <a:pt x="137" y="375"/>
                                    </a:cubicBezTo>
                                    <a:cubicBezTo>
                                      <a:pt x="226" y="353"/>
                                      <a:pt x="220" y="342"/>
                                      <a:pt x="242" y="255"/>
                                    </a:cubicBezTo>
                                    <a:cubicBezTo>
                                      <a:pt x="232" y="151"/>
                                      <a:pt x="250" y="38"/>
                                      <a:pt x="137" y="0"/>
                                    </a:cubicBezTo>
                                    <a:cubicBezTo>
                                      <a:pt x="42" y="19"/>
                                      <a:pt x="37" y="15"/>
                                      <a:pt x="122" y="15"/>
                                    </a:cubicBez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A741" id="Freeform 2" o:spid="_x0000_s1026" style="position:absolute;margin-left:-4.25pt;margin-top:-1.9pt;width: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" path="m122,15c,56,53,158,77,255v6,25,4,52,15,75c101,349,122,360,137,375v89,-22,83,-33,105,-120c232,151,250,38,137,,42,19,37,15,122,15xe" filled="f">
                      <v:path arrowok="t" o:connecttype="custom" o:connectlocs="77470,9525;48895,161925;58420,209550;86995,238125;153670,161925;86995,0;77470,9525" o:connectangles="0,0,0,0,0,0,0"/>
                    </v:shape>
                  </w:pict>
                </mc:Fallback>
              </mc:AlternateContent>
            </w:r>
            <w:r w:rsidRPr="00CD2E14">
              <w:rPr>
                <w:color w:val="auto"/>
              </w:rPr>
              <w:t>3</w:t>
            </w:r>
          </w:p>
        </w:tc>
        <w:tc>
          <w:tcPr>
            <w:tcW w:w="342" w:type="dxa"/>
            <w:tcMar>
              <w:top w:w="58" w:type="dxa"/>
              <w:left w:w="115" w:type="dxa"/>
              <w:bottom w:w="58" w:type="dxa"/>
              <w:right w:w="115" w:type="dxa"/>
            </w:tcMar>
            <w:vAlign w:val="bottom"/>
          </w:tcPr>
          <w:p w14:paraId="6246B393"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bl>
    <w:p w14:paraId="0EE52C46" w14:textId="77777777" w:rsidR="00753FFC" w:rsidRPr="001C205C" w:rsidRDefault="00753FFC" w:rsidP="009F0641">
      <w:pPr>
        <w:rPr>
          <w:rFonts w:asciiTheme="majorHAnsi" w:eastAsiaTheme="majorEastAsia" w:hAnsiTheme="majorHAnsi" w:cstheme="majorBidi"/>
          <w:i/>
          <w:iCs/>
          <w:sz w:val="20"/>
          <w:szCs w:val="20"/>
        </w:rPr>
      </w:pPr>
      <w:r w:rsidRPr="001C205C">
        <w:rPr>
          <w:rFonts w:asciiTheme="majorHAnsi" w:eastAsiaTheme="majorEastAsia" w:hAnsiTheme="majorHAnsi" w:cstheme="majorBidi"/>
          <w:i/>
          <w:iCs/>
          <w:sz w:val="20"/>
          <w:szCs w:val="20"/>
        </w:rPr>
        <w:t xml:space="preserve">To complete this item, you would consider your attitudes and perspectives over the past </w:t>
      </w:r>
      <w:r>
        <w:rPr>
          <w:rFonts w:asciiTheme="majorHAnsi" w:eastAsiaTheme="majorEastAsia" w:hAnsiTheme="majorHAnsi" w:cstheme="majorBidi"/>
          <w:i/>
          <w:iCs/>
          <w:sz w:val="20"/>
          <w:szCs w:val="20"/>
        </w:rPr>
        <w:t xml:space="preserve">few </w:t>
      </w:r>
      <w:r w:rsidRPr="001C205C">
        <w:rPr>
          <w:rFonts w:asciiTheme="majorHAnsi" w:eastAsiaTheme="majorEastAsia" w:hAnsiTheme="majorHAnsi" w:cstheme="majorBidi"/>
          <w:i/>
          <w:iCs/>
          <w:sz w:val="20"/>
          <w:szCs w:val="20"/>
        </w:rPr>
        <w:t xml:space="preserve">months and then indicate your most stable reaction.  </w:t>
      </w:r>
      <w:r w:rsidRPr="001C205C">
        <w:rPr>
          <w:rFonts w:asciiTheme="majorHAnsi" w:eastAsiaTheme="majorEastAsia" w:hAnsiTheme="majorHAnsi" w:cstheme="majorBidi"/>
          <w:b/>
          <w:i/>
          <w:iCs/>
          <w:sz w:val="20"/>
          <w:szCs w:val="20"/>
        </w:rPr>
        <w:t>Please proceed to answer the following questions:</w:t>
      </w:r>
    </w:p>
    <w:tbl>
      <w:tblPr>
        <w:tblStyle w:val="LightShading-Accent1"/>
        <w:tblW w:w="0" w:type="auto"/>
        <w:tblLook w:val="0480" w:firstRow="0" w:lastRow="0" w:firstColumn="1" w:lastColumn="0" w:noHBand="0" w:noVBand="1"/>
      </w:tblPr>
      <w:tblGrid>
        <w:gridCol w:w="7240"/>
        <w:gridCol w:w="350"/>
        <w:gridCol w:w="350"/>
        <w:gridCol w:w="350"/>
        <w:gridCol w:w="350"/>
      </w:tblGrid>
      <w:tr w:rsidR="00753FFC" w14:paraId="53215344"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08E03154" w14:textId="77777777" w:rsidR="00753FFC" w:rsidRPr="00A950E9" w:rsidRDefault="00753FFC" w:rsidP="009F0641">
            <w:pPr>
              <w:rPr>
                <w:b w:val="0"/>
                <w:color w:val="auto"/>
              </w:rPr>
            </w:pPr>
            <w:r>
              <w:rPr>
                <w:b w:val="0"/>
                <w:color w:val="auto"/>
              </w:rPr>
              <w:t>1. When interacting with my child, I focus on our time together.</w:t>
            </w:r>
          </w:p>
        </w:tc>
        <w:tc>
          <w:tcPr>
            <w:tcW w:w="342" w:type="dxa"/>
            <w:tcMar>
              <w:top w:w="58" w:type="dxa"/>
              <w:left w:w="115" w:type="dxa"/>
              <w:bottom w:w="58" w:type="dxa"/>
              <w:right w:w="115" w:type="dxa"/>
            </w:tcMar>
            <w:vAlign w:val="bottom"/>
          </w:tcPr>
          <w:p w14:paraId="1BD12A53"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42517E94"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4B71D818"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697BF2DF"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14:paraId="78CB6678"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40843404" w14:textId="77777777" w:rsidR="00753FFC" w:rsidRPr="00A950E9" w:rsidRDefault="00753FFC" w:rsidP="009F0641">
            <w:pPr>
              <w:rPr>
                <w:b w:val="0"/>
                <w:color w:val="auto"/>
              </w:rPr>
            </w:pPr>
            <w:r>
              <w:rPr>
                <w:b w:val="0"/>
                <w:color w:val="auto"/>
              </w:rPr>
              <w:t>2.  I am consistent in my parenting practices.</w:t>
            </w:r>
          </w:p>
        </w:tc>
        <w:tc>
          <w:tcPr>
            <w:tcW w:w="342" w:type="dxa"/>
            <w:tcMar>
              <w:top w:w="58" w:type="dxa"/>
              <w:left w:w="115" w:type="dxa"/>
              <w:bottom w:w="58" w:type="dxa"/>
              <w:right w:w="115" w:type="dxa"/>
            </w:tcMar>
            <w:vAlign w:val="bottom"/>
          </w:tcPr>
          <w:p w14:paraId="2ACC4EE7"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7AFBB866"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25DE2202"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55CB716E"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753FFC" w14:paraId="7E10DD33"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2E26FDCF" w14:textId="77777777" w:rsidR="00753FFC" w:rsidRPr="00A950E9" w:rsidRDefault="00753FFC" w:rsidP="009F0641">
            <w:pPr>
              <w:rPr>
                <w:b w:val="0"/>
                <w:color w:val="auto"/>
              </w:rPr>
            </w:pPr>
            <w:r>
              <w:rPr>
                <w:b w:val="0"/>
                <w:color w:val="auto"/>
              </w:rPr>
              <w:t>3.  I would rather give in to my child than have him/her make a scene in public.</w:t>
            </w:r>
          </w:p>
        </w:tc>
        <w:tc>
          <w:tcPr>
            <w:tcW w:w="342" w:type="dxa"/>
            <w:tcMar>
              <w:top w:w="58" w:type="dxa"/>
              <w:left w:w="115" w:type="dxa"/>
              <w:bottom w:w="58" w:type="dxa"/>
              <w:right w:w="115" w:type="dxa"/>
            </w:tcMar>
            <w:vAlign w:val="bottom"/>
          </w:tcPr>
          <w:p w14:paraId="28E3BD8D"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43EB8B69"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3E501608"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216A1769"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14:paraId="620ED6D1"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6802E75C" w14:textId="77777777" w:rsidR="00753FFC" w:rsidRPr="00A950E9" w:rsidRDefault="00753FFC" w:rsidP="009F0641">
            <w:pPr>
              <w:rPr>
                <w:b w:val="0"/>
                <w:color w:val="auto"/>
              </w:rPr>
            </w:pPr>
            <w:r>
              <w:rPr>
                <w:b w:val="0"/>
                <w:color w:val="auto"/>
              </w:rPr>
              <w:t>4.  I get upset if things don’t go my way when I interact with my child.</w:t>
            </w:r>
          </w:p>
        </w:tc>
        <w:tc>
          <w:tcPr>
            <w:tcW w:w="342" w:type="dxa"/>
            <w:tcMar>
              <w:top w:w="58" w:type="dxa"/>
              <w:left w:w="115" w:type="dxa"/>
              <w:bottom w:w="58" w:type="dxa"/>
              <w:right w:w="115" w:type="dxa"/>
            </w:tcMar>
            <w:vAlign w:val="bottom"/>
          </w:tcPr>
          <w:p w14:paraId="52729BBF"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11CDDABC"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214D2ACD"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286FBF69"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753FFC" w14:paraId="5AD822A0"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6E53E830" w14:textId="77777777" w:rsidR="00753FFC" w:rsidRPr="00A950E9" w:rsidRDefault="00753FFC" w:rsidP="009F0641">
            <w:pPr>
              <w:rPr>
                <w:b w:val="0"/>
                <w:color w:val="auto"/>
              </w:rPr>
            </w:pPr>
            <w:r>
              <w:rPr>
                <w:b w:val="0"/>
                <w:color w:val="auto"/>
              </w:rPr>
              <w:t>5.  I can clearly state my values related to parenting.</w:t>
            </w:r>
          </w:p>
        </w:tc>
        <w:tc>
          <w:tcPr>
            <w:tcW w:w="342" w:type="dxa"/>
            <w:tcMar>
              <w:top w:w="58" w:type="dxa"/>
              <w:left w:w="115" w:type="dxa"/>
              <w:bottom w:w="58" w:type="dxa"/>
              <w:right w:w="115" w:type="dxa"/>
            </w:tcMar>
            <w:vAlign w:val="bottom"/>
          </w:tcPr>
          <w:p w14:paraId="23FF7898"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1AC21C23"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23BE380B"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5378C2DB"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14:paraId="154FC97F"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30B53083" w14:textId="77777777" w:rsidR="00753FFC" w:rsidRPr="00A950E9" w:rsidRDefault="00753FFC" w:rsidP="009F0641">
            <w:pPr>
              <w:rPr>
                <w:b w:val="0"/>
                <w:color w:val="auto"/>
              </w:rPr>
            </w:pPr>
            <w:r>
              <w:rPr>
                <w:b w:val="0"/>
                <w:color w:val="auto"/>
              </w:rPr>
              <w:t>6.  If someone criticizes my parenting, I must be a bad parent.</w:t>
            </w:r>
          </w:p>
        </w:tc>
        <w:tc>
          <w:tcPr>
            <w:tcW w:w="342" w:type="dxa"/>
            <w:tcMar>
              <w:top w:w="58" w:type="dxa"/>
              <w:left w:w="115" w:type="dxa"/>
              <w:bottom w:w="58" w:type="dxa"/>
              <w:right w:w="115" w:type="dxa"/>
            </w:tcMar>
            <w:vAlign w:val="bottom"/>
          </w:tcPr>
          <w:p w14:paraId="3212EA02"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1AA80F18"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3C57C052"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0D79D0E6"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753FFC" w14:paraId="5E5FA9D6"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30F1BA9F" w14:textId="77777777" w:rsidR="00753FFC" w:rsidRPr="00A950E9" w:rsidRDefault="00753FFC" w:rsidP="009F0641">
            <w:pPr>
              <w:rPr>
                <w:b w:val="0"/>
                <w:color w:val="auto"/>
              </w:rPr>
            </w:pPr>
            <w:r>
              <w:rPr>
                <w:b w:val="0"/>
                <w:color w:val="auto"/>
              </w:rPr>
              <w:t>7.  My parenting behaviors are based on what matters to me as a parent rather than how I feel in the moment.</w:t>
            </w:r>
          </w:p>
        </w:tc>
        <w:tc>
          <w:tcPr>
            <w:tcW w:w="342" w:type="dxa"/>
            <w:tcMar>
              <w:top w:w="58" w:type="dxa"/>
              <w:left w:w="115" w:type="dxa"/>
              <w:bottom w:w="58" w:type="dxa"/>
              <w:right w:w="115" w:type="dxa"/>
            </w:tcMar>
            <w:vAlign w:val="bottom"/>
          </w:tcPr>
          <w:p w14:paraId="4491230E"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0EFA99E5"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3EEE9672"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620E6C5A"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rsidRPr="00A950E9" w14:paraId="4BE0818D"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17035B39" w14:textId="77777777" w:rsidR="00753FFC" w:rsidRPr="00A950E9" w:rsidRDefault="00753FFC" w:rsidP="009F0641">
            <w:pPr>
              <w:rPr>
                <w:b w:val="0"/>
                <w:color w:val="auto"/>
              </w:rPr>
            </w:pPr>
            <w:r>
              <w:rPr>
                <w:b w:val="0"/>
                <w:color w:val="auto"/>
              </w:rPr>
              <w:t xml:space="preserve">8.  </w:t>
            </w:r>
            <w:r w:rsidRPr="00A950E9">
              <w:rPr>
                <w:b w:val="0"/>
                <w:color w:val="auto"/>
              </w:rPr>
              <w:t>I feel like my mind is somewhere else when I play with my child.</w:t>
            </w:r>
          </w:p>
        </w:tc>
        <w:tc>
          <w:tcPr>
            <w:tcW w:w="342" w:type="dxa"/>
            <w:tcMar>
              <w:top w:w="58" w:type="dxa"/>
              <w:left w:w="115" w:type="dxa"/>
              <w:bottom w:w="58" w:type="dxa"/>
              <w:right w:w="115" w:type="dxa"/>
            </w:tcMar>
            <w:vAlign w:val="bottom"/>
          </w:tcPr>
          <w:p w14:paraId="76CF636F"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0D268F57"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1B55B361"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41CF619C"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753FFC" w:rsidRPr="00A950E9" w14:paraId="611108F0"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7ED6DCEE" w14:textId="77777777" w:rsidR="00753FFC" w:rsidRPr="00A950E9" w:rsidRDefault="00753FFC" w:rsidP="009F0641">
            <w:pPr>
              <w:rPr>
                <w:b w:val="0"/>
                <w:color w:val="auto"/>
              </w:rPr>
            </w:pPr>
            <w:r>
              <w:rPr>
                <w:b w:val="0"/>
                <w:color w:val="auto"/>
              </w:rPr>
              <w:t xml:space="preserve">9.  </w:t>
            </w:r>
            <w:r w:rsidRPr="00A950E9">
              <w:rPr>
                <w:b w:val="0"/>
                <w:color w:val="auto"/>
              </w:rPr>
              <w:t>When my child misbehaves I find myself wrapped in my emotions rather than dealing with the behavior.</w:t>
            </w:r>
          </w:p>
        </w:tc>
        <w:tc>
          <w:tcPr>
            <w:tcW w:w="342" w:type="dxa"/>
            <w:tcMar>
              <w:top w:w="58" w:type="dxa"/>
              <w:left w:w="115" w:type="dxa"/>
              <w:bottom w:w="58" w:type="dxa"/>
              <w:right w:w="115" w:type="dxa"/>
            </w:tcMar>
            <w:vAlign w:val="bottom"/>
          </w:tcPr>
          <w:p w14:paraId="13E68715"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0DD8E468"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54BF30F6"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45C63CA3"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rsidRPr="00A950E9" w14:paraId="1A9459A8"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6590C337" w14:textId="77777777" w:rsidR="00753FFC" w:rsidRPr="00A950E9" w:rsidRDefault="00753FFC" w:rsidP="009F0641">
            <w:pPr>
              <w:rPr>
                <w:b w:val="0"/>
                <w:color w:val="auto"/>
              </w:rPr>
            </w:pPr>
            <w:r>
              <w:rPr>
                <w:b w:val="0"/>
                <w:color w:val="auto"/>
              </w:rPr>
              <w:t xml:space="preserve">10. </w:t>
            </w:r>
            <w:r w:rsidRPr="00A950E9">
              <w:rPr>
                <w:b w:val="0"/>
                <w:color w:val="auto"/>
              </w:rPr>
              <w:t>My actions as a parent are consistent with my values.</w:t>
            </w:r>
          </w:p>
        </w:tc>
        <w:tc>
          <w:tcPr>
            <w:tcW w:w="342" w:type="dxa"/>
            <w:tcMar>
              <w:top w:w="58" w:type="dxa"/>
              <w:left w:w="115" w:type="dxa"/>
              <w:bottom w:w="58" w:type="dxa"/>
              <w:right w:w="115" w:type="dxa"/>
            </w:tcMar>
            <w:vAlign w:val="bottom"/>
          </w:tcPr>
          <w:p w14:paraId="7D9E01A0"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31B13F80"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77DDEC63"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17C27878"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753FFC" w:rsidRPr="00A950E9" w14:paraId="3E80BF50"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48402F23" w14:textId="77777777" w:rsidR="00753FFC" w:rsidRPr="00A950E9" w:rsidRDefault="00753FFC" w:rsidP="009F0641">
            <w:pPr>
              <w:rPr>
                <w:b w:val="0"/>
                <w:color w:val="auto"/>
              </w:rPr>
            </w:pPr>
            <w:r>
              <w:rPr>
                <w:b w:val="0"/>
                <w:color w:val="auto"/>
              </w:rPr>
              <w:t xml:space="preserve">11. </w:t>
            </w:r>
            <w:r w:rsidRPr="00A950E9">
              <w:rPr>
                <w:b w:val="0"/>
                <w:color w:val="auto"/>
              </w:rPr>
              <w:t>I have negative thoughts about myself when my child behaves in a negative way.</w:t>
            </w:r>
          </w:p>
        </w:tc>
        <w:tc>
          <w:tcPr>
            <w:tcW w:w="342" w:type="dxa"/>
            <w:tcMar>
              <w:top w:w="58" w:type="dxa"/>
              <w:left w:w="115" w:type="dxa"/>
              <w:bottom w:w="58" w:type="dxa"/>
              <w:right w:w="115" w:type="dxa"/>
            </w:tcMar>
            <w:vAlign w:val="bottom"/>
          </w:tcPr>
          <w:p w14:paraId="615D38E4"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505C613D"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030B35E8"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601FC977"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rsidRPr="00A950E9" w14:paraId="3570B1DC"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6C382BD0" w14:textId="77777777" w:rsidR="00753FFC" w:rsidRPr="00A950E9" w:rsidRDefault="00753FFC" w:rsidP="009F0641">
            <w:pPr>
              <w:rPr>
                <w:b w:val="0"/>
                <w:color w:val="auto"/>
              </w:rPr>
            </w:pPr>
            <w:r>
              <w:rPr>
                <w:b w:val="0"/>
                <w:color w:val="auto"/>
              </w:rPr>
              <w:t xml:space="preserve">12. </w:t>
            </w:r>
            <w:r w:rsidRPr="00A950E9">
              <w:rPr>
                <w:b w:val="0"/>
                <w:color w:val="auto"/>
              </w:rPr>
              <w:t>It is difficult to initiate/maintain routines because I don’t want to deal with my child’s reactions.</w:t>
            </w:r>
          </w:p>
        </w:tc>
        <w:tc>
          <w:tcPr>
            <w:tcW w:w="342" w:type="dxa"/>
            <w:tcMar>
              <w:top w:w="58" w:type="dxa"/>
              <w:left w:w="115" w:type="dxa"/>
              <w:bottom w:w="58" w:type="dxa"/>
              <w:right w:w="115" w:type="dxa"/>
            </w:tcMar>
            <w:vAlign w:val="bottom"/>
          </w:tcPr>
          <w:p w14:paraId="41F5BCE7"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0B5CCAF4"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01E2AEBD"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70562FB2"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753FFC" w:rsidRPr="00A950E9" w14:paraId="3736B11E"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3F640895" w14:textId="77777777" w:rsidR="00753FFC" w:rsidRPr="00A950E9" w:rsidRDefault="00753FFC" w:rsidP="009F0641">
            <w:pPr>
              <w:rPr>
                <w:b w:val="0"/>
                <w:color w:val="auto"/>
              </w:rPr>
            </w:pPr>
            <w:r>
              <w:rPr>
                <w:b w:val="0"/>
                <w:color w:val="auto"/>
              </w:rPr>
              <w:t xml:space="preserve">13. </w:t>
            </w:r>
            <w:r w:rsidRPr="00A950E9">
              <w:rPr>
                <w:b w:val="0"/>
                <w:color w:val="auto"/>
              </w:rPr>
              <w:t>When parenting doesn’t go as I had planned, I feel like a failure.</w:t>
            </w:r>
          </w:p>
        </w:tc>
        <w:tc>
          <w:tcPr>
            <w:tcW w:w="342" w:type="dxa"/>
            <w:tcMar>
              <w:top w:w="58" w:type="dxa"/>
              <w:left w:w="115" w:type="dxa"/>
              <w:bottom w:w="58" w:type="dxa"/>
              <w:right w:w="115" w:type="dxa"/>
            </w:tcMar>
            <w:vAlign w:val="bottom"/>
          </w:tcPr>
          <w:p w14:paraId="7BAA16CA"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47393B58"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79A67176"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015BBB8D"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rsidRPr="00A950E9" w14:paraId="193325E1"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48359BC6" w14:textId="77777777" w:rsidR="00753FFC" w:rsidRPr="00A950E9" w:rsidRDefault="00753FFC" w:rsidP="009F0641">
            <w:pPr>
              <w:rPr>
                <w:b w:val="0"/>
                <w:color w:val="auto"/>
              </w:rPr>
            </w:pPr>
            <w:r>
              <w:rPr>
                <w:b w:val="0"/>
                <w:color w:val="auto"/>
              </w:rPr>
              <w:t xml:space="preserve">14. </w:t>
            </w:r>
            <w:r w:rsidRPr="00A950E9">
              <w:rPr>
                <w:b w:val="0"/>
                <w:color w:val="auto"/>
              </w:rPr>
              <w:t>I avoid taking my child to the store for fear of how they will behave.</w:t>
            </w:r>
          </w:p>
        </w:tc>
        <w:tc>
          <w:tcPr>
            <w:tcW w:w="342" w:type="dxa"/>
            <w:tcMar>
              <w:top w:w="58" w:type="dxa"/>
              <w:left w:w="115" w:type="dxa"/>
              <w:bottom w:w="58" w:type="dxa"/>
              <w:right w:w="115" w:type="dxa"/>
            </w:tcMar>
            <w:vAlign w:val="bottom"/>
          </w:tcPr>
          <w:p w14:paraId="4BA5D1FF"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33760006"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50EBBE98"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7EFBB3F1"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753FFC" w:rsidRPr="00A950E9" w14:paraId="5AF73739"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5A40EFFE" w14:textId="77777777" w:rsidR="00753FFC" w:rsidRPr="00A950E9" w:rsidRDefault="00753FFC" w:rsidP="009F0641">
            <w:pPr>
              <w:rPr>
                <w:b w:val="0"/>
                <w:color w:val="auto"/>
              </w:rPr>
            </w:pPr>
            <w:r>
              <w:rPr>
                <w:b w:val="0"/>
                <w:color w:val="auto"/>
              </w:rPr>
              <w:t xml:space="preserve">15. </w:t>
            </w:r>
            <w:r w:rsidRPr="00A950E9">
              <w:rPr>
                <w:b w:val="0"/>
                <w:color w:val="auto"/>
              </w:rPr>
              <w:t>I am able to sacrifice convenience for effective discipline.</w:t>
            </w:r>
          </w:p>
        </w:tc>
        <w:tc>
          <w:tcPr>
            <w:tcW w:w="342" w:type="dxa"/>
            <w:tcMar>
              <w:top w:w="58" w:type="dxa"/>
              <w:left w:w="115" w:type="dxa"/>
              <w:bottom w:w="58" w:type="dxa"/>
              <w:right w:w="115" w:type="dxa"/>
            </w:tcMar>
            <w:vAlign w:val="bottom"/>
          </w:tcPr>
          <w:p w14:paraId="0843D984"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2DFC4232"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41843634"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08205205"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rsidRPr="00A950E9" w14:paraId="1A2B2810"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590E6264" w14:textId="77777777" w:rsidR="00753FFC" w:rsidRPr="00A950E9" w:rsidRDefault="00753FFC" w:rsidP="009F0641">
            <w:pPr>
              <w:rPr>
                <w:b w:val="0"/>
                <w:color w:val="auto"/>
              </w:rPr>
            </w:pPr>
            <w:r>
              <w:rPr>
                <w:b w:val="0"/>
                <w:color w:val="auto"/>
              </w:rPr>
              <w:t xml:space="preserve">16. </w:t>
            </w:r>
            <w:r w:rsidRPr="00A950E9">
              <w:rPr>
                <w:b w:val="0"/>
                <w:color w:val="auto"/>
              </w:rPr>
              <w:t>I’m a bad parent when my child misbehaves.</w:t>
            </w:r>
          </w:p>
        </w:tc>
        <w:tc>
          <w:tcPr>
            <w:tcW w:w="342" w:type="dxa"/>
            <w:tcMar>
              <w:top w:w="58" w:type="dxa"/>
              <w:left w:w="115" w:type="dxa"/>
              <w:bottom w:w="58" w:type="dxa"/>
              <w:right w:w="115" w:type="dxa"/>
            </w:tcMar>
            <w:vAlign w:val="bottom"/>
          </w:tcPr>
          <w:p w14:paraId="17E18A9F"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428FA5A4"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1BD2610B"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70E19C04"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753FFC" w:rsidRPr="00A950E9" w14:paraId="782F4287" w14:textId="77777777" w:rsidTr="009F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04ACA2CA" w14:textId="77777777" w:rsidR="00753FFC" w:rsidRPr="00A950E9" w:rsidRDefault="00753FFC" w:rsidP="009F0641">
            <w:pPr>
              <w:rPr>
                <w:b w:val="0"/>
                <w:color w:val="auto"/>
              </w:rPr>
            </w:pPr>
            <w:r>
              <w:rPr>
                <w:b w:val="0"/>
                <w:color w:val="auto"/>
              </w:rPr>
              <w:t xml:space="preserve">17. </w:t>
            </w:r>
            <w:r w:rsidRPr="00A950E9">
              <w:rPr>
                <w:b w:val="0"/>
                <w:color w:val="auto"/>
              </w:rPr>
              <w:t>When spending time with my child, I find myself planning my day and thinking of the things I need to get done.</w:t>
            </w:r>
          </w:p>
        </w:tc>
        <w:tc>
          <w:tcPr>
            <w:tcW w:w="342" w:type="dxa"/>
            <w:tcMar>
              <w:top w:w="58" w:type="dxa"/>
              <w:left w:w="115" w:type="dxa"/>
              <w:bottom w:w="58" w:type="dxa"/>
              <w:right w:w="115" w:type="dxa"/>
            </w:tcMar>
            <w:vAlign w:val="bottom"/>
          </w:tcPr>
          <w:p w14:paraId="6DEDE2F7"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5A2917CA"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7582762C"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28FC755D" w14:textId="77777777" w:rsidR="00753FFC" w:rsidRPr="00CD2E14" w:rsidRDefault="00753FFC" w:rsidP="009F0641">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753FFC" w:rsidRPr="00A950E9" w14:paraId="3AB3EFEE" w14:textId="77777777" w:rsidTr="009F0641">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48183BC4" w14:textId="77777777" w:rsidR="00753FFC" w:rsidRPr="00A950E9" w:rsidRDefault="00753FFC" w:rsidP="009F0641">
            <w:pPr>
              <w:rPr>
                <w:b w:val="0"/>
                <w:color w:val="auto"/>
              </w:rPr>
            </w:pPr>
            <w:r>
              <w:rPr>
                <w:b w:val="0"/>
                <w:color w:val="auto"/>
              </w:rPr>
              <w:t xml:space="preserve">18. </w:t>
            </w:r>
            <w:r w:rsidRPr="00A950E9">
              <w:rPr>
                <w:b w:val="0"/>
                <w:color w:val="auto"/>
              </w:rPr>
              <w:t>I have clear parenting values that guide my interactions with my child.</w:t>
            </w:r>
          </w:p>
        </w:tc>
        <w:tc>
          <w:tcPr>
            <w:tcW w:w="342" w:type="dxa"/>
            <w:tcMar>
              <w:top w:w="58" w:type="dxa"/>
              <w:left w:w="115" w:type="dxa"/>
              <w:bottom w:w="58" w:type="dxa"/>
              <w:right w:w="115" w:type="dxa"/>
            </w:tcMar>
            <w:vAlign w:val="bottom"/>
          </w:tcPr>
          <w:p w14:paraId="64B99875"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3F1A9A91"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7AA89340"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3025F1A4" w14:textId="77777777" w:rsidR="00753FFC" w:rsidRPr="00CD2E14" w:rsidRDefault="00753FFC" w:rsidP="009F0641">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bl>
    <w:p w14:paraId="24083EA7" w14:textId="77777777" w:rsidR="00C54A6F" w:rsidRDefault="00C54A6F" w:rsidP="00176B90"/>
    <w:sectPr w:rsidR="00C54A6F" w:rsidSect="009F0641">
      <w:pgSz w:w="12240" w:h="15840" w:code="1"/>
      <w:pgMar w:top="1440" w:right="1440" w:bottom="1440" w:left="216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BF055" w14:textId="77777777" w:rsidR="003E17A9" w:rsidRDefault="003E17A9">
      <w:r>
        <w:separator/>
      </w:r>
    </w:p>
  </w:endnote>
  <w:endnote w:type="continuationSeparator" w:id="0">
    <w:p w14:paraId="3E9AA01D" w14:textId="77777777" w:rsidR="003E17A9" w:rsidRDefault="003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5712" w14:textId="77777777" w:rsidR="003E17A9" w:rsidRDefault="003E17A9">
      <w:r>
        <w:separator/>
      </w:r>
    </w:p>
  </w:footnote>
  <w:footnote w:type="continuationSeparator" w:id="0">
    <w:p w14:paraId="65EADE05" w14:textId="77777777" w:rsidR="003E17A9" w:rsidRDefault="003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6024"/>
      <w:docPartObj>
        <w:docPartGallery w:val="Page Numbers (Top of Page)"/>
        <w:docPartUnique/>
      </w:docPartObj>
    </w:sdtPr>
    <w:sdtEndPr>
      <w:rPr>
        <w:noProof/>
      </w:rPr>
    </w:sdtEndPr>
    <w:sdtContent>
      <w:p w14:paraId="2A17E389" w14:textId="77777777" w:rsidR="00AE4C14" w:rsidRDefault="00AE4C14">
        <w:pPr>
          <w:pStyle w:val="Header"/>
          <w:jc w:val="right"/>
        </w:pPr>
        <w:r>
          <w:fldChar w:fldCharType="begin"/>
        </w:r>
        <w:r>
          <w:instrText xml:space="preserve"> PAGE   \* MERGEFORMAT </w:instrText>
        </w:r>
        <w:r>
          <w:fldChar w:fldCharType="separate"/>
        </w:r>
        <w:r w:rsidR="00DA63D2">
          <w:rPr>
            <w:noProof/>
          </w:rPr>
          <w:t>8</w:t>
        </w:r>
        <w:r>
          <w:rPr>
            <w:noProof/>
          </w:rPr>
          <w:fldChar w:fldCharType="end"/>
        </w:r>
      </w:p>
    </w:sdtContent>
  </w:sdt>
  <w:p w14:paraId="7180CD84" w14:textId="77777777" w:rsidR="00AE4C14" w:rsidRPr="00D10A7A" w:rsidRDefault="00AE4C14" w:rsidP="009F0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93B0" w14:textId="77777777" w:rsidR="00AE4C14" w:rsidRDefault="00AE4C14" w:rsidP="009F0641">
    <w:pPr>
      <w:pStyle w:val="Heade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608"/>
    <w:multiLevelType w:val="hybridMultilevel"/>
    <w:tmpl w:val="B132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77DB"/>
    <w:multiLevelType w:val="hybridMultilevel"/>
    <w:tmpl w:val="190AEC46"/>
    <w:lvl w:ilvl="0" w:tplc="DAF8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60703"/>
    <w:multiLevelType w:val="hybridMultilevel"/>
    <w:tmpl w:val="8F0A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0E04"/>
    <w:multiLevelType w:val="hybridMultilevel"/>
    <w:tmpl w:val="8B56E5D4"/>
    <w:lvl w:ilvl="0" w:tplc="256290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80B53"/>
    <w:multiLevelType w:val="hybridMultilevel"/>
    <w:tmpl w:val="F7C873E0"/>
    <w:lvl w:ilvl="0" w:tplc="CEB80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06456"/>
    <w:multiLevelType w:val="hybridMultilevel"/>
    <w:tmpl w:val="265E2600"/>
    <w:lvl w:ilvl="0" w:tplc="0ED68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D0AC6"/>
    <w:multiLevelType w:val="hybridMultilevel"/>
    <w:tmpl w:val="FF92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367FE"/>
    <w:multiLevelType w:val="hybridMultilevel"/>
    <w:tmpl w:val="AE8EF506"/>
    <w:lvl w:ilvl="0" w:tplc="7A36CE8E">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B390B"/>
    <w:multiLevelType w:val="hybridMultilevel"/>
    <w:tmpl w:val="EEAE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C3509"/>
    <w:multiLevelType w:val="multilevel"/>
    <w:tmpl w:val="AAA86B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402974"/>
    <w:multiLevelType w:val="hybridMultilevel"/>
    <w:tmpl w:val="C164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03C5D"/>
    <w:multiLevelType w:val="hybridMultilevel"/>
    <w:tmpl w:val="ECEE2098"/>
    <w:lvl w:ilvl="0" w:tplc="9F002E76">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24AF6"/>
    <w:multiLevelType w:val="hybridMultilevel"/>
    <w:tmpl w:val="D9CE7498"/>
    <w:lvl w:ilvl="0" w:tplc="9F74AD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33E24"/>
    <w:multiLevelType w:val="hybridMultilevel"/>
    <w:tmpl w:val="F3DA7D2A"/>
    <w:lvl w:ilvl="0" w:tplc="2160A0C4">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619C5"/>
    <w:multiLevelType w:val="hybridMultilevel"/>
    <w:tmpl w:val="190AEC46"/>
    <w:lvl w:ilvl="0" w:tplc="DAF8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36F"/>
    <w:multiLevelType w:val="hybridMultilevel"/>
    <w:tmpl w:val="AAA8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9344E"/>
    <w:multiLevelType w:val="hybridMultilevel"/>
    <w:tmpl w:val="45CC1532"/>
    <w:lvl w:ilvl="0" w:tplc="3FCA901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210F6"/>
    <w:multiLevelType w:val="hybridMultilevel"/>
    <w:tmpl w:val="E3E8B610"/>
    <w:lvl w:ilvl="0" w:tplc="693A7702">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B01B57"/>
    <w:multiLevelType w:val="hybridMultilevel"/>
    <w:tmpl w:val="8E6411AC"/>
    <w:lvl w:ilvl="0" w:tplc="C66E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391EB7"/>
    <w:multiLevelType w:val="multilevel"/>
    <w:tmpl w:val="0D26D1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B240746"/>
    <w:multiLevelType w:val="hybridMultilevel"/>
    <w:tmpl w:val="084E176C"/>
    <w:lvl w:ilvl="0" w:tplc="270AF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B2FE3"/>
    <w:multiLevelType w:val="hybridMultilevel"/>
    <w:tmpl w:val="4866ED20"/>
    <w:lvl w:ilvl="0" w:tplc="1EDA0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1266D5"/>
    <w:multiLevelType w:val="hybridMultilevel"/>
    <w:tmpl w:val="36BC5820"/>
    <w:lvl w:ilvl="0" w:tplc="45902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133EF5"/>
    <w:multiLevelType w:val="hybridMultilevel"/>
    <w:tmpl w:val="CEA8C014"/>
    <w:lvl w:ilvl="0" w:tplc="D2505D2C">
      <w:start w:val="3"/>
      <w:numFmt w:val="upperRoman"/>
      <w:lvlText w:val="%1."/>
      <w:lvlJc w:val="left"/>
      <w:pPr>
        <w:tabs>
          <w:tab w:val="num" w:pos="1180"/>
        </w:tabs>
        <w:ind w:left="1180" w:hanging="720"/>
      </w:pPr>
      <w:rPr>
        <w:rFonts w:cs="Times New Roman" w:hint="default"/>
      </w:rPr>
    </w:lvl>
    <w:lvl w:ilvl="1" w:tplc="00190409" w:tentative="1">
      <w:start w:val="1"/>
      <w:numFmt w:val="lowerLetter"/>
      <w:lvlText w:val="%2."/>
      <w:lvlJc w:val="left"/>
      <w:pPr>
        <w:tabs>
          <w:tab w:val="num" w:pos="1540"/>
        </w:tabs>
        <w:ind w:left="1540" w:hanging="360"/>
      </w:pPr>
      <w:rPr>
        <w:rFonts w:cs="Times New Roman"/>
      </w:rPr>
    </w:lvl>
    <w:lvl w:ilvl="2" w:tplc="001B0409" w:tentative="1">
      <w:start w:val="1"/>
      <w:numFmt w:val="lowerRoman"/>
      <w:lvlText w:val="%3."/>
      <w:lvlJc w:val="right"/>
      <w:pPr>
        <w:tabs>
          <w:tab w:val="num" w:pos="2260"/>
        </w:tabs>
        <w:ind w:left="2260" w:hanging="180"/>
      </w:pPr>
      <w:rPr>
        <w:rFonts w:cs="Times New Roman"/>
      </w:rPr>
    </w:lvl>
    <w:lvl w:ilvl="3" w:tplc="000F0409" w:tentative="1">
      <w:start w:val="1"/>
      <w:numFmt w:val="decimal"/>
      <w:lvlText w:val="%4."/>
      <w:lvlJc w:val="left"/>
      <w:pPr>
        <w:tabs>
          <w:tab w:val="num" w:pos="2980"/>
        </w:tabs>
        <w:ind w:left="2980" w:hanging="360"/>
      </w:pPr>
      <w:rPr>
        <w:rFonts w:cs="Times New Roman"/>
      </w:rPr>
    </w:lvl>
    <w:lvl w:ilvl="4" w:tplc="00190409" w:tentative="1">
      <w:start w:val="1"/>
      <w:numFmt w:val="lowerLetter"/>
      <w:lvlText w:val="%5."/>
      <w:lvlJc w:val="left"/>
      <w:pPr>
        <w:tabs>
          <w:tab w:val="num" w:pos="3700"/>
        </w:tabs>
        <w:ind w:left="3700" w:hanging="360"/>
      </w:pPr>
      <w:rPr>
        <w:rFonts w:cs="Times New Roman"/>
      </w:rPr>
    </w:lvl>
    <w:lvl w:ilvl="5" w:tplc="001B0409" w:tentative="1">
      <w:start w:val="1"/>
      <w:numFmt w:val="lowerRoman"/>
      <w:lvlText w:val="%6."/>
      <w:lvlJc w:val="right"/>
      <w:pPr>
        <w:tabs>
          <w:tab w:val="num" w:pos="4420"/>
        </w:tabs>
        <w:ind w:left="4420" w:hanging="180"/>
      </w:pPr>
      <w:rPr>
        <w:rFonts w:cs="Times New Roman"/>
      </w:rPr>
    </w:lvl>
    <w:lvl w:ilvl="6" w:tplc="000F0409" w:tentative="1">
      <w:start w:val="1"/>
      <w:numFmt w:val="decimal"/>
      <w:lvlText w:val="%7."/>
      <w:lvlJc w:val="left"/>
      <w:pPr>
        <w:tabs>
          <w:tab w:val="num" w:pos="5140"/>
        </w:tabs>
        <w:ind w:left="5140" w:hanging="360"/>
      </w:pPr>
      <w:rPr>
        <w:rFonts w:cs="Times New Roman"/>
      </w:rPr>
    </w:lvl>
    <w:lvl w:ilvl="7" w:tplc="00190409" w:tentative="1">
      <w:start w:val="1"/>
      <w:numFmt w:val="lowerLetter"/>
      <w:lvlText w:val="%8."/>
      <w:lvlJc w:val="left"/>
      <w:pPr>
        <w:tabs>
          <w:tab w:val="num" w:pos="5860"/>
        </w:tabs>
        <w:ind w:left="5860" w:hanging="360"/>
      </w:pPr>
      <w:rPr>
        <w:rFonts w:cs="Times New Roman"/>
      </w:rPr>
    </w:lvl>
    <w:lvl w:ilvl="8" w:tplc="001B0409" w:tentative="1">
      <w:start w:val="1"/>
      <w:numFmt w:val="lowerRoman"/>
      <w:lvlText w:val="%9."/>
      <w:lvlJc w:val="right"/>
      <w:pPr>
        <w:tabs>
          <w:tab w:val="num" w:pos="6580"/>
        </w:tabs>
        <w:ind w:left="6580" w:hanging="180"/>
      </w:pPr>
      <w:rPr>
        <w:rFonts w:cs="Times New Roman"/>
      </w:rPr>
    </w:lvl>
  </w:abstractNum>
  <w:abstractNum w:abstractNumId="24" w15:restartNumberingAfterBreak="0">
    <w:nsid w:val="45B279E1"/>
    <w:multiLevelType w:val="hybridMultilevel"/>
    <w:tmpl w:val="190AEC46"/>
    <w:lvl w:ilvl="0" w:tplc="DAF8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CB1AD3"/>
    <w:multiLevelType w:val="hybridMultilevel"/>
    <w:tmpl w:val="CF3CC7B6"/>
    <w:lvl w:ilvl="0" w:tplc="07C0C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742A1"/>
    <w:multiLevelType w:val="hybridMultilevel"/>
    <w:tmpl w:val="190AEC46"/>
    <w:lvl w:ilvl="0" w:tplc="DAF8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3054D"/>
    <w:multiLevelType w:val="hybridMultilevel"/>
    <w:tmpl w:val="A2CA9F54"/>
    <w:lvl w:ilvl="0" w:tplc="4FE0AE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B4984"/>
    <w:multiLevelType w:val="hybridMultilevel"/>
    <w:tmpl w:val="DE364F96"/>
    <w:lvl w:ilvl="0" w:tplc="6B8C6F0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00609"/>
    <w:multiLevelType w:val="hybridMultilevel"/>
    <w:tmpl w:val="C678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3694E"/>
    <w:multiLevelType w:val="hybridMultilevel"/>
    <w:tmpl w:val="EEE2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B2544"/>
    <w:multiLevelType w:val="hybridMultilevel"/>
    <w:tmpl w:val="B50648AE"/>
    <w:lvl w:ilvl="0" w:tplc="D1EE1EA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940CC"/>
    <w:multiLevelType w:val="hybridMultilevel"/>
    <w:tmpl w:val="B4C8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01BE2"/>
    <w:multiLevelType w:val="hybridMultilevel"/>
    <w:tmpl w:val="A75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26D88"/>
    <w:multiLevelType w:val="hybridMultilevel"/>
    <w:tmpl w:val="265E2600"/>
    <w:lvl w:ilvl="0" w:tplc="0ED68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A037F9"/>
    <w:multiLevelType w:val="hybridMultilevel"/>
    <w:tmpl w:val="9CF0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D3F68"/>
    <w:multiLevelType w:val="multilevel"/>
    <w:tmpl w:val="AAA86B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6A487E"/>
    <w:multiLevelType w:val="hybridMultilevel"/>
    <w:tmpl w:val="5BE247E2"/>
    <w:lvl w:ilvl="0" w:tplc="8638A2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75D827C8"/>
    <w:multiLevelType w:val="hybridMultilevel"/>
    <w:tmpl w:val="34168F48"/>
    <w:lvl w:ilvl="0" w:tplc="E62A598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24C9A"/>
    <w:multiLevelType w:val="hybridMultilevel"/>
    <w:tmpl w:val="45A4069A"/>
    <w:lvl w:ilvl="0" w:tplc="877AE702">
      <w:start w:val="1"/>
      <w:numFmt w:val="decimal"/>
      <w:lvlText w:val="%1."/>
      <w:lvlJc w:val="left"/>
      <w:pPr>
        <w:ind w:left="1440" w:hanging="360"/>
      </w:pPr>
      <w:rPr>
        <w:rFonts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3D6A5C"/>
    <w:multiLevelType w:val="hybridMultilevel"/>
    <w:tmpl w:val="47DC1B38"/>
    <w:lvl w:ilvl="0" w:tplc="ED465BA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B0F7C"/>
    <w:multiLevelType w:val="hybridMultilevel"/>
    <w:tmpl w:val="1DC69D68"/>
    <w:lvl w:ilvl="0" w:tplc="4826658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C76EE"/>
    <w:multiLevelType w:val="hybridMultilevel"/>
    <w:tmpl w:val="14F4115E"/>
    <w:lvl w:ilvl="0" w:tplc="82321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EA23BC"/>
    <w:multiLevelType w:val="hybridMultilevel"/>
    <w:tmpl w:val="51DCE3BA"/>
    <w:lvl w:ilvl="0" w:tplc="68EEF3A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33C33"/>
    <w:multiLevelType w:val="hybridMultilevel"/>
    <w:tmpl w:val="49AA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F3C72"/>
    <w:multiLevelType w:val="hybridMultilevel"/>
    <w:tmpl w:val="2F30A87A"/>
    <w:lvl w:ilvl="0" w:tplc="ABAED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3A3AD0"/>
    <w:multiLevelType w:val="hybridMultilevel"/>
    <w:tmpl w:val="230E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3"/>
  </w:num>
  <w:num w:numId="4">
    <w:abstractNumId w:val="13"/>
  </w:num>
  <w:num w:numId="5">
    <w:abstractNumId w:val="7"/>
  </w:num>
  <w:num w:numId="6">
    <w:abstractNumId w:val="11"/>
  </w:num>
  <w:num w:numId="7">
    <w:abstractNumId w:val="28"/>
  </w:num>
  <w:num w:numId="8">
    <w:abstractNumId w:val="40"/>
  </w:num>
  <w:num w:numId="9">
    <w:abstractNumId w:val="5"/>
  </w:num>
  <w:num w:numId="10">
    <w:abstractNumId w:val="12"/>
  </w:num>
  <w:num w:numId="11">
    <w:abstractNumId w:val="34"/>
  </w:num>
  <w:num w:numId="12">
    <w:abstractNumId w:val="27"/>
  </w:num>
  <w:num w:numId="13">
    <w:abstractNumId w:val="41"/>
  </w:num>
  <w:num w:numId="14">
    <w:abstractNumId w:val="0"/>
  </w:num>
  <w:num w:numId="15">
    <w:abstractNumId w:val="44"/>
  </w:num>
  <w:num w:numId="16">
    <w:abstractNumId w:val="37"/>
  </w:num>
  <w:num w:numId="17">
    <w:abstractNumId w:val="8"/>
  </w:num>
  <w:num w:numId="18">
    <w:abstractNumId w:val="15"/>
  </w:num>
  <w:num w:numId="19">
    <w:abstractNumId w:val="29"/>
  </w:num>
  <w:num w:numId="20">
    <w:abstractNumId w:val="43"/>
  </w:num>
  <w:num w:numId="21">
    <w:abstractNumId w:val="46"/>
  </w:num>
  <w:num w:numId="22">
    <w:abstractNumId w:val="33"/>
  </w:num>
  <w:num w:numId="23">
    <w:abstractNumId w:val="2"/>
  </w:num>
  <w:num w:numId="24">
    <w:abstractNumId w:val="35"/>
  </w:num>
  <w:num w:numId="25">
    <w:abstractNumId w:val="10"/>
  </w:num>
  <w:num w:numId="26">
    <w:abstractNumId w:val="6"/>
  </w:num>
  <w:num w:numId="27">
    <w:abstractNumId w:val="32"/>
  </w:num>
  <w:num w:numId="28">
    <w:abstractNumId w:val="31"/>
  </w:num>
  <w:num w:numId="29">
    <w:abstractNumId w:val="22"/>
  </w:num>
  <w:num w:numId="30">
    <w:abstractNumId w:val="39"/>
  </w:num>
  <w:num w:numId="31">
    <w:abstractNumId w:val="3"/>
  </w:num>
  <w:num w:numId="32">
    <w:abstractNumId w:val="42"/>
  </w:num>
  <w:num w:numId="33">
    <w:abstractNumId w:val="17"/>
  </w:num>
  <w:num w:numId="34">
    <w:abstractNumId w:val="21"/>
  </w:num>
  <w:num w:numId="35">
    <w:abstractNumId w:val="45"/>
  </w:num>
  <w:num w:numId="36">
    <w:abstractNumId w:val="20"/>
  </w:num>
  <w:num w:numId="37">
    <w:abstractNumId w:val="14"/>
  </w:num>
  <w:num w:numId="38">
    <w:abstractNumId w:val="1"/>
  </w:num>
  <w:num w:numId="39">
    <w:abstractNumId w:val="18"/>
  </w:num>
  <w:num w:numId="40">
    <w:abstractNumId w:val="4"/>
  </w:num>
  <w:num w:numId="41">
    <w:abstractNumId w:val="24"/>
  </w:num>
  <w:num w:numId="42">
    <w:abstractNumId w:val="26"/>
  </w:num>
  <w:num w:numId="43">
    <w:abstractNumId w:val="25"/>
  </w:num>
  <w:num w:numId="44">
    <w:abstractNumId w:val="36"/>
  </w:num>
  <w:num w:numId="45">
    <w:abstractNumId w:val="9"/>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A0MTMBssxMDZR0lIJTi4sz8/NACgxrASxvGWssAAAA"/>
    <w:docVar w:name="EN.InstantFormat" w:val="&lt;ENInstantFormat&gt;&lt;Enabled&gt;1&lt;/Enabled&gt;&lt;ScanUnformatted&gt;1&lt;/ScanUnformatted&gt;&lt;ScanChanges&gt;1&lt;/ScanChanges&gt;&lt;Suspended&gt;1&lt;/Suspended&gt;&lt;/ENInstantFormat&gt;"/>
  </w:docVars>
  <w:rsids>
    <w:rsidRoot w:val="00753FFC"/>
    <w:rsid w:val="00065A33"/>
    <w:rsid w:val="000B3F25"/>
    <w:rsid w:val="000C20FE"/>
    <w:rsid w:val="00157F12"/>
    <w:rsid w:val="00176B90"/>
    <w:rsid w:val="001A270E"/>
    <w:rsid w:val="001C4D66"/>
    <w:rsid w:val="00255708"/>
    <w:rsid w:val="002C2CA7"/>
    <w:rsid w:val="00332110"/>
    <w:rsid w:val="003A4719"/>
    <w:rsid w:val="003E17A9"/>
    <w:rsid w:val="004172F5"/>
    <w:rsid w:val="004314E7"/>
    <w:rsid w:val="00454C84"/>
    <w:rsid w:val="004802A4"/>
    <w:rsid w:val="004D7DFA"/>
    <w:rsid w:val="006121C8"/>
    <w:rsid w:val="006306C0"/>
    <w:rsid w:val="0065527D"/>
    <w:rsid w:val="006A0F9A"/>
    <w:rsid w:val="006B01B3"/>
    <w:rsid w:val="006E1A47"/>
    <w:rsid w:val="00753FFC"/>
    <w:rsid w:val="007633EE"/>
    <w:rsid w:val="007F5B1F"/>
    <w:rsid w:val="008B0703"/>
    <w:rsid w:val="008C73F2"/>
    <w:rsid w:val="0094570C"/>
    <w:rsid w:val="009D7460"/>
    <w:rsid w:val="009F0641"/>
    <w:rsid w:val="00A0490A"/>
    <w:rsid w:val="00A2113B"/>
    <w:rsid w:val="00A62FC7"/>
    <w:rsid w:val="00A84BC8"/>
    <w:rsid w:val="00AE4C14"/>
    <w:rsid w:val="00B14702"/>
    <w:rsid w:val="00B54DFD"/>
    <w:rsid w:val="00C3008E"/>
    <w:rsid w:val="00C54A6F"/>
    <w:rsid w:val="00DA63D2"/>
    <w:rsid w:val="00DB2665"/>
    <w:rsid w:val="00DD2AD9"/>
    <w:rsid w:val="00E525C1"/>
    <w:rsid w:val="00E634FE"/>
    <w:rsid w:val="00E94C05"/>
    <w:rsid w:val="00F0706B"/>
    <w:rsid w:val="00F24357"/>
    <w:rsid w:val="00F41C6B"/>
    <w:rsid w:val="00F8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1446D"/>
  <w15:docId w15:val="{B116F555-45A6-4ECD-94BA-EDC0E875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F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FFC"/>
    <w:pPr>
      <w:tabs>
        <w:tab w:val="center" w:pos="4680"/>
        <w:tab w:val="right" w:pos="9360"/>
      </w:tabs>
    </w:pPr>
  </w:style>
  <w:style w:type="character" w:customStyle="1" w:styleId="HeaderChar">
    <w:name w:val="Header Char"/>
    <w:link w:val="Header"/>
    <w:uiPriority w:val="99"/>
    <w:rsid w:val="00753FFC"/>
    <w:rPr>
      <w:rFonts w:ascii="Times New Roman" w:eastAsia="Calibri" w:hAnsi="Times New Roman" w:cs="Times New Roman"/>
      <w:sz w:val="24"/>
    </w:rPr>
  </w:style>
  <w:style w:type="character" w:styleId="Hyperlink">
    <w:name w:val="Hyperlink"/>
    <w:uiPriority w:val="99"/>
    <w:rsid w:val="00753FFC"/>
    <w:rPr>
      <w:rFonts w:cs="Times New Roman"/>
      <w:color w:val="0000FF"/>
      <w:u w:val="single"/>
    </w:rPr>
  </w:style>
  <w:style w:type="character" w:styleId="Emphasis">
    <w:name w:val="Emphasis"/>
    <w:uiPriority w:val="20"/>
    <w:qFormat/>
    <w:rsid w:val="00753FFC"/>
    <w:rPr>
      <w:rFonts w:cs="Times New Roman"/>
      <w:i/>
    </w:rPr>
  </w:style>
  <w:style w:type="character" w:styleId="Strong">
    <w:name w:val="Strong"/>
    <w:uiPriority w:val="99"/>
    <w:qFormat/>
    <w:rsid w:val="00753FFC"/>
    <w:rPr>
      <w:rFonts w:cs="Times New Roman"/>
      <w:b/>
    </w:rPr>
  </w:style>
  <w:style w:type="character" w:customStyle="1" w:styleId="title-link-wrapper1">
    <w:name w:val="title-link-wrapper1"/>
    <w:uiPriority w:val="99"/>
    <w:rsid w:val="00753FFC"/>
  </w:style>
  <w:style w:type="character" w:customStyle="1" w:styleId="medium-font1">
    <w:name w:val="medium-font1"/>
    <w:uiPriority w:val="99"/>
    <w:rsid w:val="00753FFC"/>
    <w:rPr>
      <w:sz w:val="19"/>
    </w:rPr>
  </w:style>
  <w:style w:type="character" w:customStyle="1" w:styleId="nfakpe">
    <w:name w:val="nfakpe"/>
    <w:uiPriority w:val="99"/>
    <w:rsid w:val="00753FFC"/>
    <w:rPr>
      <w:rFonts w:cs="Times New Roman"/>
    </w:rPr>
  </w:style>
  <w:style w:type="paragraph" w:styleId="NormalWeb">
    <w:name w:val="Normal (Web)"/>
    <w:basedOn w:val="Normal"/>
    <w:uiPriority w:val="99"/>
    <w:rsid w:val="00753FFC"/>
    <w:pPr>
      <w:spacing w:before="100" w:beforeAutospacing="1" w:after="100" w:afterAutospacing="1"/>
    </w:pPr>
    <w:rPr>
      <w:rFonts w:eastAsia="Times New Roman"/>
      <w:szCs w:val="24"/>
    </w:rPr>
  </w:style>
  <w:style w:type="paragraph" w:styleId="BodyText">
    <w:name w:val="Body Text"/>
    <w:basedOn w:val="Normal"/>
    <w:link w:val="BodyTextChar"/>
    <w:uiPriority w:val="99"/>
    <w:rsid w:val="00753FFC"/>
    <w:pPr>
      <w:widowControl w:val="0"/>
      <w:suppressAutoHyphens/>
    </w:pPr>
    <w:rPr>
      <w:rFonts w:eastAsia="Times New Roman"/>
      <w:szCs w:val="24"/>
    </w:rPr>
  </w:style>
  <w:style w:type="character" w:customStyle="1" w:styleId="BodyTextChar">
    <w:name w:val="Body Text Char"/>
    <w:link w:val="BodyText"/>
    <w:uiPriority w:val="99"/>
    <w:rsid w:val="00753FFC"/>
    <w:rPr>
      <w:rFonts w:ascii="Times New Roman" w:eastAsia="Times New Roman" w:hAnsi="Times New Roman" w:cs="Times New Roman"/>
      <w:sz w:val="24"/>
      <w:szCs w:val="24"/>
    </w:rPr>
  </w:style>
  <w:style w:type="paragraph" w:styleId="BodyText2">
    <w:name w:val="Body Text 2"/>
    <w:basedOn w:val="Normal"/>
    <w:link w:val="BodyText2Char"/>
    <w:uiPriority w:val="99"/>
    <w:rsid w:val="00753FFC"/>
    <w:pPr>
      <w:spacing w:after="120" w:line="480" w:lineRule="auto"/>
    </w:pPr>
    <w:rPr>
      <w:rFonts w:eastAsia="Times New Roman"/>
      <w:szCs w:val="24"/>
      <w:lang w:eastAsia="en-GB"/>
    </w:rPr>
  </w:style>
  <w:style w:type="character" w:customStyle="1" w:styleId="BodyText2Char">
    <w:name w:val="Body Text 2 Char"/>
    <w:link w:val="BodyText2"/>
    <w:uiPriority w:val="99"/>
    <w:rsid w:val="00753FF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3FFC"/>
    <w:pPr>
      <w:ind w:left="720"/>
      <w:contextualSpacing/>
    </w:pPr>
  </w:style>
  <w:style w:type="character" w:customStyle="1" w:styleId="apple-style-span">
    <w:name w:val="apple-style-span"/>
    <w:rsid w:val="00753FFC"/>
    <w:rPr>
      <w:rFonts w:cs="Times New Roman"/>
    </w:rPr>
  </w:style>
  <w:style w:type="character" w:customStyle="1" w:styleId="apple-converted-space">
    <w:name w:val="apple-converted-space"/>
    <w:rsid w:val="00753FFC"/>
    <w:rPr>
      <w:rFonts w:cs="Times New Roman"/>
    </w:rPr>
  </w:style>
  <w:style w:type="paragraph" w:styleId="Footer">
    <w:name w:val="footer"/>
    <w:basedOn w:val="Normal"/>
    <w:link w:val="FooterChar"/>
    <w:uiPriority w:val="99"/>
    <w:rsid w:val="00753FFC"/>
    <w:pPr>
      <w:tabs>
        <w:tab w:val="center" w:pos="4680"/>
        <w:tab w:val="right" w:pos="9360"/>
      </w:tabs>
    </w:pPr>
  </w:style>
  <w:style w:type="character" w:customStyle="1" w:styleId="FooterChar">
    <w:name w:val="Footer Char"/>
    <w:link w:val="Footer"/>
    <w:uiPriority w:val="99"/>
    <w:rsid w:val="00753FFC"/>
    <w:rPr>
      <w:rFonts w:ascii="Times New Roman" w:eastAsia="Calibri" w:hAnsi="Times New Roman" w:cs="Times New Roman"/>
      <w:sz w:val="24"/>
    </w:rPr>
  </w:style>
  <w:style w:type="paragraph" w:styleId="BalloonText">
    <w:name w:val="Balloon Text"/>
    <w:basedOn w:val="Normal"/>
    <w:link w:val="BalloonTextChar"/>
    <w:uiPriority w:val="99"/>
    <w:semiHidden/>
    <w:rsid w:val="00753FFC"/>
    <w:rPr>
      <w:rFonts w:ascii="Tahoma" w:hAnsi="Tahoma" w:cs="Tahoma"/>
      <w:sz w:val="16"/>
      <w:szCs w:val="16"/>
    </w:rPr>
  </w:style>
  <w:style w:type="character" w:customStyle="1" w:styleId="BalloonTextChar">
    <w:name w:val="Balloon Text Char"/>
    <w:link w:val="BalloonText"/>
    <w:uiPriority w:val="99"/>
    <w:semiHidden/>
    <w:rsid w:val="00753FFC"/>
    <w:rPr>
      <w:rFonts w:ascii="Tahoma" w:eastAsia="Calibri" w:hAnsi="Tahoma" w:cs="Tahoma"/>
      <w:sz w:val="16"/>
      <w:szCs w:val="16"/>
    </w:rPr>
  </w:style>
  <w:style w:type="paragraph" w:styleId="NoSpacing">
    <w:name w:val="No Spacing"/>
    <w:uiPriority w:val="99"/>
    <w:qFormat/>
    <w:rsid w:val="00753FFC"/>
    <w:pPr>
      <w:spacing w:after="0" w:line="240" w:lineRule="auto"/>
    </w:pPr>
    <w:rPr>
      <w:rFonts w:ascii="Calibri" w:eastAsia="Times New Roman" w:hAnsi="Calibri" w:cs="Times New Roman"/>
      <w:sz w:val="24"/>
      <w:szCs w:val="24"/>
    </w:rPr>
  </w:style>
  <w:style w:type="table" w:styleId="TableGrid">
    <w:name w:val="Table Grid"/>
    <w:basedOn w:val="TableNormal"/>
    <w:uiPriority w:val="59"/>
    <w:rsid w:val="00753FFC"/>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53FFC"/>
    <w:rPr>
      <w:sz w:val="16"/>
      <w:szCs w:val="16"/>
    </w:rPr>
  </w:style>
  <w:style w:type="paragraph" w:styleId="CommentText">
    <w:name w:val="annotation text"/>
    <w:basedOn w:val="Normal"/>
    <w:link w:val="CommentTextChar"/>
    <w:uiPriority w:val="99"/>
    <w:semiHidden/>
    <w:unhideWhenUsed/>
    <w:rsid w:val="00753FFC"/>
    <w:rPr>
      <w:sz w:val="20"/>
      <w:szCs w:val="20"/>
    </w:rPr>
  </w:style>
  <w:style w:type="character" w:customStyle="1" w:styleId="CommentTextChar">
    <w:name w:val="Comment Text Char"/>
    <w:basedOn w:val="DefaultParagraphFont"/>
    <w:link w:val="CommentText"/>
    <w:uiPriority w:val="99"/>
    <w:semiHidden/>
    <w:rsid w:val="00753FF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FFC"/>
    <w:rPr>
      <w:b/>
      <w:bCs/>
    </w:rPr>
  </w:style>
  <w:style w:type="character" w:customStyle="1" w:styleId="CommentSubjectChar">
    <w:name w:val="Comment Subject Char"/>
    <w:basedOn w:val="CommentTextChar"/>
    <w:link w:val="CommentSubject"/>
    <w:uiPriority w:val="99"/>
    <w:semiHidden/>
    <w:rsid w:val="00753FFC"/>
    <w:rPr>
      <w:rFonts w:ascii="Times New Roman" w:eastAsia="Calibri" w:hAnsi="Times New Roman" w:cs="Times New Roman"/>
      <w:b/>
      <w:bCs/>
      <w:sz w:val="20"/>
      <w:szCs w:val="20"/>
    </w:rPr>
  </w:style>
  <w:style w:type="character" w:styleId="PageNumber">
    <w:name w:val="page number"/>
    <w:basedOn w:val="DefaultParagraphFont"/>
    <w:uiPriority w:val="99"/>
    <w:semiHidden/>
    <w:unhideWhenUsed/>
    <w:rsid w:val="00753FFC"/>
  </w:style>
  <w:style w:type="character" w:customStyle="1" w:styleId="Heading4Char">
    <w:name w:val="Heading 4 Char"/>
    <w:basedOn w:val="DefaultParagraphFont"/>
    <w:qFormat/>
    <w:rsid w:val="00753FFC"/>
    <w:rPr>
      <w:bCs/>
      <w:i/>
      <w:sz w:val="24"/>
      <w:szCs w:val="28"/>
      <w:lang w:val="en-US" w:eastAsia="en-US" w:bidi="ar-SA"/>
    </w:rPr>
  </w:style>
  <w:style w:type="paragraph" w:styleId="Revision">
    <w:name w:val="Revision"/>
    <w:hidden/>
    <w:uiPriority w:val="99"/>
    <w:semiHidden/>
    <w:rsid w:val="00753FFC"/>
    <w:pPr>
      <w:spacing w:after="0" w:line="240" w:lineRule="auto"/>
    </w:pPr>
    <w:rPr>
      <w:rFonts w:ascii="Calibri" w:eastAsia="Calibri" w:hAnsi="Calibri" w:cs="Times New Roman"/>
    </w:rPr>
  </w:style>
  <w:style w:type="paragraph" w:customStyle="1" w:styleId="Body">
    <w:name w:val="Body"/>
    <w:rsid w:val="00753FFC"/>
    <w:pPr>
      <w:spacing w:after="0" w:line="240" w:lineRule="auto"/>
    </w:pPr>
    <w:rPr>
      <w:rFonts w:ascii="Helvetica" w:eastAsia="ヒラギノ角ゴ Pro W3" w:hAnsi="Helvetica" w:cs="Times New Roman"/>
      <w:color w:val="000000"/>
      <w:sz w:val="24"/>
      <w:szCs w:val="20"/>
    </w:rPr>
  </w:style>
  <w:style w:type="table" w:styleId="LightShading-Accent1">
    <w:name w:val="Light Shading Accent 1"/>
    <w:basedOn w:val="TableNormal"/>
    <w:uiPriority w:val="60"/>
    <w:rsid w:val="00753F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71565">
      <w:bodyDiv w:val="1"/>
      <w:marLeft w:val="0"/>
      <w:marRight w:val="0"/>
      <w:marTop w:val="0"/>
      <w:marBottom w:val="0"/>
      <w:divBdr>
        <w:top w:val="none" w:sz="0" w:space="0" w:color="auto"/>
        <w:left w:val="none" w:sz="0" w:space="0" w:color="auto"/>
        <w:bottom w:val="none" w:sz="0" w:space="0" w:color="auto"/>
        <w:right w:val="none" w:sz="0" w:space="0" w:color="auto"/>
      </w:divBdr>
      <w:divsChild>
        <w:div w:id="173226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twohig@usu.edu"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AB5C4F-DB6A-DB48-8E78-B29A9E2D1CE2}" type="doc">
      <dgm:prSet loTypeId="urn:microsoft.com/office/officeart/2005/8/layout/hierarchy6" loCatId="hierarchy" qsTypeId="urn:microsoft.com/office/officeart/2005/8/quickstyle/simple4" qsCatId="simple" csTypeId="urn:microsoft.com/office/officeart/2005/8/colors/accent1_2" csCatId="accent1" phldr="1"/>
      <dgm:spPr/>
      <dgm:t>
        <a:bodyPr/>
        <a:lstStyle/>
        <a:p>
          <a:endParaRPr lang="en-US"/>
        </a:p>
      </dgm:t>
    </dgm:pt>
    <dgm:pt modelId="{E7ED6B3B-CC0A-2E4D-83DB-139230C8F201}">
      <dgm:prSet phldrT="[Text]" custT="1"/>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r>
            <a:rPr lang="en-US" sz="800">
              <a:solidFill>
                <a:schemeClr val="tx1"/>
              </a:solidFill>
              <a:latin typeface="Times New Roman"/>
              <a:cs typeface="Times New Roman"/>
            </a:rPr>
            <a:t>709 contacted for the study</a:t>
          </a:r>
        </a:p>
      </dgm:t>
    </dgm:pt>
    <dgm:pt modelId="{8E092D9F-063A-D844-8E59-E17E2B02A9A4}" type="parTrans" cxnId="{63BEEE1F-7341-9644-BEA2-070032C10A55}">
      <dgm:prSet/>
      <dgm:spPr/>
      <dgm:t>
        <a:bodyPr/>
        <a:lstStyle/>
        <a:p>
          <a:endParaRPr lang="en-US"/>
        </a:p>
      </dgm:t>
    </dgm:pt>
    <dgm:pt modelId="{CFB6ABB7-71D1-3E45-B1A3-DD765073B1AE}" type="sibTrans" cxnId="{63BEEE1F-7341-9644-BEA2-070032C10A55}">
      <dgm:prSet/>
      <dgm:spPr/>
      <dgm:t>
        <a:bodyPr/>
        <a:lstStyle/>
        <a:p>
          <a:endParaRPr lang="en-US"/>
        </a:p>
      </dgm:t>
    </dgm:pt>
    <dgm:pt modelId="{87690B37-E5EF-2E4F-920D-D29AC0C8C477}">
      <dgm:prSet phldrT="[Text]" custT="1"/>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r>
            <a:rPr lang="en-US" sz="800">
              <a:solidFill>
                <a:schemeClr val="tx1"/>
              </a:solidFill>
              <a:latin typeface="Times New Roman"/>
              <a:cs typeface="Times New Roman"/>
            </a:rPr>
            <a:t>299 siblings identified</a:t>
          </a:r>
        </a:p>
      </dgm:t>
    </dgm:pt>
    <dgm:pt modelId="{EB7D925A-8C0E-C74A-8204-4164DA8AC610}" type="parTrans" cxnId="{0071D09B-DCCD-5440-ABBB-C4185F755695}">
      <dgm:prSet/>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endParaRPr lang="en-US" sz="800">
            <a:solidFill>
              <a:schemeClr val="tx1"/>
            </a:solidFill>
            <a:latin typeface="Times New Roman"/>
            <a:cs typeface="Times New Roman"/>
          </a:endParaRPr>
        </a:p>
      </dgm:t>
    </dgm:pt>
    <dgm:pt modelId="{B358F929-F8FF-B941-9E46-46495DDF2375}" type="sibTrans" cxnId="{0071D09B-DCCD-5440-ABBB-C4185F755695}">
      <dgm:prSet/>
      <dgm:spPr/>
      <dgm:t>
        <a:bodyPr/>
        <a:lstStyle/>
        <a:p>
          <a:endParaRPr lang="en-US"/>
        </a:p>
      </dgm:t>
    </dgm:pt>
    <dgm:pt modelId="{BAAEDEA2-4CDF-3641-8CFF-7F9C70E910E9}">
      <dgm:prSet phldrT="[Text]" custT="1"/>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r>
            <a:rPr lang="en-US" sz="800">
              <a:solidFill>
                <a:schemeClr val="tx1"/>
              </a:solidFill>
              <a:latin typeface="Times New Roman"/>
              <a:cs typeface="Times New Roman"/>
            </a:rPr>
            <a:t>414 family reps identified</a:t>
          </a:r>
        </a:p>
      </dgm:t>
    </dgm:pt>
    <dgm:pt modelId="{51FD66D3-0C81-6742-B0F6-B263AA3F25EA}" type="parTrans" cxnId="{E35F0907-8B90-8E40-94C0-200039561047}">
      <dgm:prSet/>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endParaRPr lang="en-US" sz="800">
            <a:solidFill>
              <a:schemeClr val="tx1"/>
            </a:solidFill>
            <a:latin typeface="Times New Roman"/>
            <a:cs typeface="Times New Roman"/>
          </a:endParaRPr>
        </a:p>
      </dgm:t>
    </dgm:pt>
    <dgm:pt modelId="{22657AC9-1A18-E041-A34F-1C6C8E97FC24}" type="sibTrans" cxnId="{E35F0907-8B90-8E40-94C0-200039561047}">
      <dgm:prSet/>
      <dgm:spPr/>
      <dgm:t>
        <a:bodyPr/>
        <a:lstStyle/>
        <a:p>
          <a:endParaRPr lang="en-US"/>
        </a:p>
      </dgm:t>
    </dgm:pt>
    <dgm:pt modelId="{9BE0CC5F-3B42-524D-8C87-371A4EA6D7A6}">
      <dgm:prSet custT="1"/>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r>
            <a:rPr lang="en-US" sz="800">
              <a:solidFill>
                <a:schemeClr val="tx1"/>
              </a:solidFill>
              <a:latin typeface="Times New Roman"/>
              <a:cs typeface="Times New Roman"/>
            </a:rPr>
            <a:t>176 parents completed demographic questionnaire and 6-PAQ</a:t>
          </a:r>
        </a:p>
      </dgm:t>
    </dgm:pt>
    <dgm:pt modelId="{85E53FEB-62AF-4542-8A2F-3F355775DF1F}" type="sibTrans" cxnId="{CCA6119F-4A4C-3C42-B4B4-8CC26F6806C3}">
      <dgm:prSet/>
      <dgm:spPr/>
      <dgm:t>
        <a:bodyPr/>
        <a:lstStyle/>
        <a:p>
          <a:endParaRPr lang="en-US"/>
        </a:p>
      </dgm:t>
    </dgm:pt>
    <dgm:pt modelId="{42C850C5-1E08-A140-84DB-DF04AF71086A}" type="parTrans" cxnId="{CCA6119F-4A4C-3C42-B4B4-8CC26F6806C3}">
      <dgm:prSet/>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endParaRPr lang="en-US" sz="800">
            <a:solidFill>
              <a:schemeClr val="tx1"/>
            </a:solidFill>
            <a:latin typeface="Times New Roman"/>
            <a:cs typeface="Times New Roman"/>
          </a:endParaRPr>
        </a:p>
      </dgm:t>
    </dgm:pt>
    <dgm:pt modelId="{40A6BF03-03C1-6A44-BFD3-69E3DAEA0AE2}">
      <dgm:prSet custT="1"/>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r>
            <a:rPr lang="en-US" sz="800">
              <a:solidFill>
                <a:schemeClr val="tx1"/>
              </a:solidFill>
              <a:latin typeface="Times New Roman"/>
              <a:cs typeface="Times New Roman"/>
            </a:rPr>
            <a:t>233 parents did not complete either survey</a:t>
          </a:r>
        </a:p>
      </dgm:t>
    </dgm:pt>
    <dgm:pt modelId="{78B0FD33-7014-3340-8A74-136E6261FC3B}" type="parTrans" cxnId="{1606F616-9C69-7B4B-A407-2931B8922763}">
      <dgm:prSet/>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endParaRPr lang="en-US" sz="800">
            <a:solidFill>
              <a:schemeClr val="tx1"/>
            </a:solidFill>
            <a:latin typeface="Times New Roman"/>
            <a:cs typeface="Times New Roman"/>
          </a:endParaRPr>
        </a:p>
      </dgm:t>
    </dgm:pt>
    <dgm:pt modelId="{1D448F56-9F12-594A-893D-57DE29EE94FA}" type="sibTrans" cxnId="{1606F616-9C69-7B4B-A407-2931B8922763}">
      <dgm:prSet/>
      <dgm:spPr/>
      <dgm:t>
        <a:bodyPr/>
        <a:lstStyle/>
        <a:p>
          <a:endParaRPr lang="en-US"/>
        </a:p>
      </dgm:t>
    </dgm:pt>
    <dgm:pt modelId="{BA119CB1-93AC-6342-92D6-3B0A26336E74}">
      <dgm:prSet phldrT="[Text]" custT="1"/>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r>
            <a:rPr lang="en-US" sz="800">
              <a:solidFill>
                <a:schemeClr val="tx1"/>
              </a:solidFill>
              <a:latin typeface="Times New Roman"/>
              <a:cs typeface="Times New Roman"/>
            </a:rPr>
            <a:t>101 parents completed the 1 question sibling survey</a:t>
          </a:r>
        </a:p>
      </dgm:t>
    </dgm:pt>
    <dgm:pt modelId="{0F48EFD8-DFD5-8D42-AA2D-A2AF41B02A0B}" type="parTrans" cxnId="{B0DF1E65-7985-584D-9F74-7B704F332836}">
      <dgm:prSet/>
      <dgm:spPr/>
      <dgm:t>
        <a:bodyPr/>
        <a:lstStyle/>
        <a:p>
          <a:endParaRPr lang="en-US"/>
        </a:p>
      </dgm:t>
    </dgm:pt>
    <dgm:pt modelId="{44268961-5C57-1843-8773-A74E6AFF0150}" type="sibTrans" cxnId="{B0DF1E65-7985-584D-9F74-7B704F332836}">
      <dgm:prSet/>
      <dgm:spPr/>
      <dgm:t>
        <a:bodyPr/>
        <a:lstStyle/>
        <a:p>
          <a:endParaRPr lang="en-US"/>
        </a:p>
      </dgm:t>
    </dgm:pt>
    <dgm:pt modelId="{A5B5F714-8D08-6E40-86CF-44D02763BC52}">
      <dgm:prSet phldrT="[Text]" custT="1"/>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r>
            <a:rPr lang="en-US" sz="800">
              <a:solidFill>
                <a:schemeClr val="tx1"/>
              </a:solidFill>
              <a:latin typeface="Times New Roman"/>
              <a:cs typeface="Times New Roman"/>
            </a:rPr>
            <a:t>198 did not complete the sibling servey</a:t>
          </a:r>
        </a:p>
      </dgm:t>
    </dgm:pt>
    <dgm:pt modelId="{1E1DAE51-F5A7-0644-8EAA-0866982B030A}" type="parTrans" cxnId="{3808D97B-A149-ED47-A3A6-5A6A76E28EA5}">
      <dgm:prSet/>
      <dgm:spPr/>
      <dgm:t>
        <a:bodyPr/>
        <a:lstStyle/>
        <a:p>
          <a:endParaRPr lang="en-US"/>
        </a:p>
      </dgm:t>
    </dgm:pt>
    <dgm:pt modelId="{BC606E3B-0A68-E54B-9F49-C41183F568F3}" type="sibTrans" cxnId="{3808D97B-A149-ED47-A3A6-5A6A76E28EA5}">
      <dgm:prSet/>
      <dgm:spPr/>
      <dgm:t>
        <a:bodyPr/>
        <a:lstStyle/>
        <a:p>
          <a:endParaRPr lang="en-US"/>
        </a:p>
      </dgm:t>
    </dgm:pt>
    <dgm:pt modelId="{35ACFB19-9A56-C647-BF03-4B60E7C0D47B}">
      <dgm:prSet custT="1"/>
      <dgm:spPr>
        <a:solidFill>
          <a:srgbClr val="FFFFFF"/>
        </a:solidFill>
        <a:ln w="9525" cap="flat" cmpd="sng" algn="ctr">
          <a:solidFill>
            <a:srgbClr val="000000"/>
          </a:solidFill>
          <a:prstDash val="solid"/>
          <a:round/>
          <a:headEnd type="none" w="med" len="med"/>
          <a:tailEnd type="none" w="med" len="med"/>
        </a:ln>
        <a:effectLst/>
      </dgm:spPr>
      <dgm:t>
        <a:bodyPr lIns="0" tIns="0" rIns="0" bIns="0" anchor="ctr" anchorCtr="0"/>
        <a:lstStyle/>
        <a:p>
          <a:r>
            <a:rPr lang="en-US" sz="800">
              <a:solidFill>
                <a:schemeClr val="tx1"/>
              </a:solidFill>
              <a:latin typeface="Times New Roman"/>
              <a:cs typeface="Times New Roman"/>
            </a:rPr>
            <a:t>5 parents completed some, but not all of the questions.</a:t>
          </a:r>
        </a:p>
      </dgm:t>
    </dgm:pt>
    <dgm:pt modelId="{35319D25-DEA4-E547-AAFD-C2BCD400A2B4}" type="parTrans" cxnId="{441C425D-4EAE-214F-89B1-E78F5C7C5CA9}">
      <dgm:prSet/>
      <dgm:spPr/>
      <dgm:t>
        <a:bodyPr/>
        <a:lstStyle/>
        <a:p>
          <a:endParaRPr lang="en-US"/>
        </a:p>
      </dgm:t>
    </dgm:pt>
    <dgm:pt modelId="{6D743C49-DD5E-0A40-A44E-C65BB8D1431E}" type="sibTrans" cxnId="{441C425D-4EAE-214F-89B1-E78F5C7C5CA9}">
      <dgm:prSet/>
      <dgm:spPr/>
      <dgm:t>
        <a:bodyPr/>
        <a:lstStyle/>
        <a:p>
          <a:endParaRPr lang="en-US"/>
        </a:p>
      </dgm:t>
    </dgm:pt>
    <dgm:pt modelId="{1D7BC42E-686D-E44C-8940-30EF329C2C84}" type="pres">
      <dgm:prSet presAssocID="{6AAB5C4F-DB6A-DB48-8E78-B29A9E2D1CE2}" presName="mainComposite" presStyleCnt="0">
        <dgm:presLayoutVars>
          <dgm:chPref val="1"/>
          <dgm:dir/>
          <dgm:animOne val="branch"/>
          <dgm:animLvl val="lvl"/>
          <dgm:resizeHandles val="exact"/>
        </dgm:presLayoutVars>
      </dgm:prSet>
      <dgm:spPr/>
    </dgm:pt>
    <dgm:pt modelId="{02B48894-F432-F946-8A24-0CC5A8D2D286}" type="pres">
      <dgm:prSet presAssocID="{6AAB5C4F-DB6A-DB48-8E78-B29A9E2D1CE2}" presName="hierFlow" presStyleCnt="0"/>
      <dgm:spPr/>
    </dgm:pt>
    <dgm:pt modelId="{FED672F9-965F-F04F-A3B5-9320E72C6166}" type="pres">
      <dgm:prSet presAssocID="{6AAB5C4F-DB6A-DB48-8E78-B29A9E2D1CE2}" presName="hierChild1" presStyleCnt="0">
        <dgm:presLayoutVars>
          <dgm:chPref val="1"/>
          <dgm:animOne val="branch"/>
          <dgm:animLvl val="lvl"/>
        </dgm:presLayoutVars>
      </dgm:prSet>
      <dgm:spPr/>
    </dgm:pt>
    <dgm:pt modelId="{6BBFFE42-4FD7-9548-95B1-349714C23770}" type="pres">
      <dgm:prSet presAssocID="{E7ED6B3B-CC0A-2E4D-83DB-139230C8F201}" presName="Name14" presStyleCnt="0"/>
      <dgm:spPr/>
    </dgm:pt>
    <dgm:pt modelId="{B60BA6D5-5741-2B4F-8C42-1350C52ADB6B}" type="pres">
      <dgm:prSet presAssocID="{E7ED6B3B-CC0A-2E4D-83DB-139230C8F201}" presName="level1Shape" presStyleLbl="node0" presStyleIdx="0" presStyleCnt="1">
        <dgm:presLayoutVars>
          <dgm:chPref val="3"/>
        </dgm:presLayoutVars>
      </dgm:prSet>
      <dgm:spPr/>
    </dgm:pt>
    <dgm:pt modelId="{D88C788B-6561-6049-81CA-A15A74DC4507}" type="pres">
      <dgm:prSet presAssocID="{E7ED6B3B-CC0A-2E4D-83DB-139230C8F201}" presName="hierChild2" presStyleCnt="0"/>
      <dgm:spPr/>
    </dgm:pt>
    <dgm:pt modelId="{01E383B0-481E-B04B-88B1-DC40AD92B73B}" type="pres">
      <dgm:prSet presAssocID="{EB7D925A-8C0E-C74A-8204-4164DA8AC610}" presName="Name19" presStyleLbl="parChTrans1D2" presStyleIdx="0" presStyleCnt="2"/>
      <dgm:spPr/>
    </dgm:pt>
    <dgm:pt modelId="{612582F2-867B-3F45-9EF9-068B813E6B26}" type="pres">
      <dgm:prSet presAssocID="{87690B37-E5EF-2E4F-920D-D29AC0C8C477}" presName="Name21" presStyleCnt="0"/>
      <dgm:spPr/>
    </dgm:pt>
    <dgm:pt modelId="{E157447F-7E8D-AE4B-8544-7B320F3078A2}" type="pres">
      <dgm:prSet presAssocID="{87690B37-E5EF-2E4F-920D-D29AC0C8C477}" presName="level2Shape" presStyleLbl="node2" presStyleIdx="0" presStyleCnt="2"/>
      <dgm:spPr/>
    </dgm:pt>
    <dgm:pt modelId="{E54E583D-CCF0-D74A-ADA3-A9699E3DEC9B}" type="pres">
      <dgm:prSet presAssocID="{87690B37-E5EF-2E4F-920D-D29AC0C8C477}" presName="hierChild3" presStyleCnt="0"/>
      <dgm:spPr/>
    </dgm:pt>
    <dgm:pt modelId="{F3ED22C1-F789-1944-BEBB-479E0DAB4C23}" type="pres">
      <dgm:prSet presAssocID="{1E1DAE51-F5A7-0644-8EAA-0866982B030A}" presName="Name19" presStyleLbl="parChTrans1D3" presStyleIdx="0" presStyleCnt="5"/>
      <dgm:spPr/>
    </dgm:pt>
    <dgm:pt modelId="{6DF3C63A-915A-6140-B92E-440B15E3EFB8}" type="pres">
      <dgm:prSet presAssocID="{A5B5F714-8D08-6E40-86CF-44D02763BC52}" presName="Name21" presStyleCnt="0"/>
      <dgm:spPr/>
    </dgm:pt>
    <dgm:pt modelId="{45AEDF11-02DC-0F4F-927D-758FADB8345F}" type="pres">
      <dgm:prSet presAssocID="{A5B5F714-8D08-6E40-86CF-44D02763BC52}" presName="level2Shape" presStyleLbl="node3" presStyleIdx="0" presStyleCnt="5" custScaleX="121587" custScaleY="114663"/>
      <dgm:spPr/>
    </dgm:pt>
    <dgm:pt modelId="{6C567A69-B4D0-6D49-9A0F-4779B4A40096}" type="pres">
      <dgm:prSet presAssocID="{A5B5F714-8D08-6E40-86CF-44D02763BC52}" presName="hierChild3" presStyleCnt="0"/>
      <dgm:spPr/>
    </dgm:pt>
    <dgm:pt modelId="{3018A905-095F-554D-B41A-E98AAD83A4B2}" type="pres">
      <dgm:prSet presAssocID="{0F48EFD8-DFD5-8D42-AA2D-A2AF41B02A0B}" presName="Name19" presStyleLbl="parChTrans1D3" presStyleIdx="1" presStyleCnt="5"/>
      <dgm:spPr/>
    </dgm:pt>
    <dgm:pt modelId="{6FDD8E12-E9D3-9442-A3E2-662C968E61A3}" type="pres">
      <dgm:prSet presAssocID="{BA119CB1-93AC-6342-92D6-3B0A26336E74}" presName="Name21" presStyleCnt="0"/>
      <dgm:spPr/>
    </dgm:pt>
    <dgm:pt modelId="{6CEC2BE9-4A09-994A-B516-EB47085956FD}" type="pres">
      <dgm:prSet presAssocID="{BA119CB1-93AC-6342-92D6-3B0A26336E74}" presName="level2Shape" presStyleLbl="node3" presStyleIdx="1" presStyleCnt="5" custScaleX="129869" custScaleY="122545"/>
      <dgm:spPr/>
    </dgm:pt>
    <dgm:pt modelId="{EEFBC684-CCFB-354A-B8EC-919261D56D2D}" type="pres">
      <dgm:prSet presAssocID="{BA119CB1-93AC-6342-92D6-3B0A26336E74}" presName="hierChild3" presStyleCnt="0"/>
      <dgm:spPr/>
    </dgm:pt>
    <dgm:pt modelId="{F5A70357-CEA2-0F42-977D-58F529406DD9}" type="pres">
      <dgm:prSet presAssocID="{51FD66D3-0C81-6742-B0F6-B263AA3F25EA}" presName="Name19" presStyleLbl="parChTrans1D2" presStyleIdx="1" presStyleCnt="2"/>
      <dgm:spPr/>
    </dgm:pt>
    <dgm:pt modelId="{532AE86A-3F76-E74A-A7F1-9481DD4CDEE6}" type="pres">
      <dgm:prSet presAssocID="{BAAEDEA2-4CDF-3641-8CFF-7F9C70E910E9}" presName="Name21" presStyleCnt="0"/>
      <dgm:spPr/>
    </dgm:pt>
    <dgm:pt modelId="{BB18AB6D-0EBD-474E-B726-E138A68F1804}" type="pres">
      <dgm:prSet presAssocID="{BAAEDEA2-4CDF-3641-8CFF-7F9C70E910E9}" presName="level2Shape" presStyleLbl="node2" presStyleIdx="1" presStyleCnt="2"/>
      <dgm:spPr/>
    </dgm:pt>
    <dgm:pt modelId="{2D3F69A6-E48B-7D49-97F0-B78FB960D871}" type="pres">
      <dgm:prSet presAssocID="{BAAEDEA2-4CDF-3641-8CFF-7F9C70E910E9}" presName="hierChild3" presStyleCnt="0"/>
      <dgm:spPr/>
    </dgm:pt>
    <dgm:pt modelId="{985A7204-9F4D-9F41-9C5D-B96543196256}" type="pres">
      <dgm:prSet presAssocID="{42C850C5-1E08-A140-84DB-DF04AF71086A}" presName="Name19" presStyleLbl="parChTrans1D3" presStyleIdx="2" presStyleCnt="5"/>
      <dgm:spPr/>
    </dgm:pt>
    <dgm:pt modelId="{3F4EE861-8489-4D44-A980-656CE530A5B5}" type="pres">
      <dgm:prSet presAssocID="{9BE0CC5F-3B42-524D-8C87-371A4EA6D7A6}" presName="Name21" presStyleCnt="0"/>
      <dgm:spPr/>
    </dgm:pt>
    <dgm:pt modelId="{053F9534-4939-BC45-BFC3-4C4863BEA715}" type="pres">
      <dgm:prSet presAssocID="{9BE0CC5F-3B42-524D-8C87-371A4EA6D7A6}" presName="level2Shape" presStyleLbl="node3" presStyleIdx="2" presStyleCnt="5" custScaleX="177546" custScaleY="102840"/>
      <dgm:spPr/>
    </dgm:pt>
    <dgm:pt modelId="{75618BC8-EF44-D247-A17D-B433628EA24B}" type="pres">
      <dgm:prSet presAssocID="{9BE0CC5F-3B42-524D-8C87-371A4EA6D7A6}" presName="hierChild3" presStyleCnt="0"/>
      <dgm:spPr/>
    </dgm:pt>
    <dgm:pt modelId="{273B6A89-2E89-D74A-95BD-04A213A122B4}" type="pres">
      <dgm:prSet presAssocID="{35319D25-DEA4-E547-AAFD-C2BCD400A2B4}" presName="Name19" presStyleLbl="parChTrans1D3" presStyleIdx="3" presStyleCnt="5"/>
      <dgm:spPr/>
    </dgm:pt>
    <dgm:pt modelId="{95FE3469-B9F1-8B48-A311-186B9F9A517C}" type="pres">
      <dgm:prSet presAssocID="{35ACFB19-9A56-C647-BF03-4B60E7C0D47B}" presName="Name21" presStyleCnt="0"/>
      <dgm:spPr/>
    </dgm:pt>
    <dgm:pt modelId="{5188BC6F-189B-5B47-908F-8385F02EEF81}" type="pres">
      <dgm:prSet presAssocID="{35ACFB19-9A56-C647-BF03-4B60E7C0D47B}" presName="level2Shape" presStyleLbl="node3" presStyleIdx="3" presStyleCnt="5" custScaleX="157349" custScaleY="103865"/>
      <dgm:spPr/>
    </dgm:pt>
    <dgm:pt modelId="{E7A9437E-176A-7242-BD3F-D495759CBE77}" type="pres">
      <dgm:prSet presAssocID="{35ACFB19-9A56-C647-BF03-4B60E7C0D47B}" presName="hierChild3" presStyleCnt="0"/>
      <dgm:spPr/>
    </dgm:pt>
    <dgm:pt modelId="{F190793B-69C8-3145-80EC-6326D4A0F549}" type="pres">
      <dgm:prSet presAssocID="{78B0FD33-7014-3340-8A74-136E6261FC3B}" presName="Name19" presStyleLbl="parChTrans1D3" presStyleIdx="4" presStyleCnt="5"/>
      <dgm:spPr/>
    </dgm:pt>
    <dgm:pt modelId="{CB271429-CE9C-164A-AA4F-7C2006C44D74}" type="pres">
      <dgm:prSet presAssocID="{40A6BF03-03C1-6A44-BFD3-69E3DAEA0AE2}" presName="Name21" presStyleCnt="0"/>
      <dgm:spPr/>
    </dgm:pt>
    <dgm:pt modelId="{277E0535-13C7-0843-93E4-8C4FCB82190E}" type="pres">
      <dgm:prSet presAssocID="{40A6BF03-03C1-6A44-BFD3-69E3DAEA0AE2}" presName="level2Shape" presStyleLbl="node3" presStyleIdx="4" presStyleCnt="5" custScaleX="151445"/>
      <dgm:spPr/>
    </dgm:pt>
    <dgm:pt modelId="{BFCFD905-2C11-3F4C-9A94-B75BE588D5BA}" type="pres">
      <dgm:prSet presAssocID="{40A6BF03-03C1-6A44-BFD3-69E3DAEA0AE2}" presName="hierChild3" presStyleCnt="0"/>
      <dgm:spPr/>
    </dgm:pt>
    <dgm:pt modelId="{7E6CABFE-7B8E-9C49-A148-66DA556F3B34}" type="pres">
      <dgm:prSet presAssocID="{6AAB5C4F-DB6A-DB48-8E78-B29A9E2D1CE2}" presName="bgShapesFlow" presStyleCnt="0"/>
      <dgm:spPr/>
    </dgm:pt>
  </dgm:ptLst>
  <dgm:cxnLst>
    <dgm:cxn modelId="{E35F0907-8B90-8E40-94C0-200039561047}" srcId="{E7ED6B3B-CC0A-2E4D-83DB-139230C8F201}" destId="{BAAEDEA2-4CDF-3641-8CFF-7F9C70E910E9}" srcOrd="1" destOrd="0" parTransId="{51FD66D3-0C81-6742-B0F6-B263AA3F25EA}" sibTransId="{22657AC9-1A18-E041-A34F-1C6C8E97FC24}"/>
    <dgm:cxn modelId="{708D6B11-17C8-4C88-B67F-E42651B74D98}" type="presOf" srcId="{35319D25-DEA4-E547-AAFD-C2BCD400A2B4}" destId="{273B6A89-2E89-D74A-95BD-04A213A122B4}" srcOrd="0" destOrd="0" presId="urn:microsoft.com/office/officeart/2005/8/layout/hierarchy6"/>
    <dgm:cxn modelId="{1606F616-9C69-7B4B-A407-2931B8922763}" srcId="{BAAEDEA2-4CDF-3641-8CFF-7F9C70E910E9}" destId="{40A6BF03-03C1-6A44-BFD3-69E3DAEA0AE2}" srcOrd="2" destOrd="0" parTransId="{78B0FD33-7014-3340-8A74-136E6261FC3B}" sibTransId="{1D448F56-9F12-594A-893D-57DE29EE94FA}"/>
    <dgm:cxn modelId="{A6E6981D-F74F-4F15-9C2D-7F645A251ED5}" type="presOf" srcId="{87690B37-E5EF-2E4F-920D-D29AC0C8C477}" destId="{E157447F-7E8D-AE4B-8544-7B320F3078A2}" srcOrd="0" destOrd="0" presId="urn:microsoft.com/office/officeart/2005/8/layout/hierarchy6"/>
    <dgm:cxn modelId="{63BEEE1F-7341-9644-BEA2-070032C10A55}" srcId="{6AAB5C4F-DB6A-DB48-8E78-B29A9E2D1CE2}" destId="{E7ED6B3B-CC0A-2E4D-83DB-139230C8F201}" srcOrd="0" destOrd="0" parTransId="{8E092D9F-063A-D844-8E59-E17E2B02A9A4}" sibTransId="{CFB6ABB7-71D1-3E45-B1A3-DD765073B1AE}"/>
    <dgm:cxn modelId="{89B2F32C-06D3-4254-9323-6E4B756E6E77}" type="presOf" srcId="{51FD66D3-0C81-6742-B0F6-B263AA3F25EA}" destId="{F5A70357-CEA2-0F42-977D-58F529406DD9}" srcOrd="0" destOrd="0" presId="urn:microsoft.com/office/officeart/2005/8/layout/hierarchy6"/>
    <dgm:cxn modelId="{1CFB5C37-9515-492C-A30E-CFA6C68409FE}" type="presOf" srcId="{0F48EFD8-DFD5-8D42-AA2D-A2AF41B02A0B}" destId="{3018A905-095F-554D-B41A-E98AAD83A4B2}" srcOrd="0" destOrd="0" presId="urn:microsoft.com/office/officeart/2005/8/layout/hierarchy6"/>
    <dgm:cxn modelId="{441C425D-4EAE-214F-89B1-E78F5C7C5CA9}" srcId="{BAAEDEA2-4CDF-3641-8CFF-7F9C70E910E9}" destId="{35ACFB19-9A56-C647-BF03-4B60E7C0D47B}" srcOrd="1" destOrd="0" parTransId="{35319D25-DEA4-E547-AAFD-C2BCD400A2B4}" sibTransId="{6D743C49-DD5E-0A40-A44E-C65BB8D1431E}"/>
    <dgm:cxn modelId="{B0DF1E65-7985-584D-9F74-7B704F332836}" srcId="{87690B37-E5EF-2E4F-920D-D29AC0C8C477}" destId="{BA119CB1-93AC-6342-92D6-3B0A26336E74}" srcOrd="1" destOrd="0" parTransId="{0F48EFD8-DFD5-8D42-AA2D-A2AF41B02A0B}" sibTransId="{44268961-5C57-1843-8773-A74E6AFF0150}"/>
    <dgm:cxn modelId="{0A926645-D562-4B72-81D9-FC47E14462A4}" type="presOf" srcId="{A5B5F714-8D08-6E40-86CF-44D02763BC52}" destId="{45AEDF11-02DC-0F4F-927D-758FADB8345F}" srcOrd="0" destOrd="0" presId="urn:microsoft.com/office/officeart/2005/8/layout/hierarchy6"/>
    <dgm:cxn modelId="{17F7534B-FE25-422F-AE4A-EAD1EB30A441}" type="presOf" srcId="{35ACFB19-9A56-C647-BF03-4B60E7C0D47B}" destId="{5188BC6F-189B-5B47-908F-8385F02EEF81}" srcOrd="0" destOrd="0" presId="urn:microsoft.com/office/officeart/2005/8/layout/hierarchy6"/>
    <dgm:cxn modelId="{52C6744F-FDC0-4D14-96D2-13A693994C21}" type="presOf" srcId="{EB7D925A-8C0E-C74A-8204-4164DA8AC610}" destId="{01E383B0-481E-B04B-88B1-DC40AD92B73B}" srcOrd="0" destOrd="0" presId="urn:microsoft.com/office/officeart/2005/8/layout/hierarchy6"/>
    <dgm:cxn modelId="{3808D97B-A149-ED47-A3A6-5A6A76E28EA5}" srcId="{87690B37-E5EF-2E4F-920D-D29AC0C8C477}" destId="{A5B5F714-8D08-6E40-86CF-44D02763BC52}" srcOrd="0" destOrd="0" parTransId="{1E1DAE51-F5A7-0644-8EAA-0866982B030A}" sibTransId="{BC606E3B-0A68-E54B-9F49-C41183F568F3}"/>
    <dgm:cxn modelId="{7297CA81-9508-4C0D-AB8B-98ED066D4747}" type="presOf" srcId="{78B0FD33-7014-3340-8A74-136E6261FC3B}" destId="{F190793B-69C8-3145-80EC-6326D4A0F549}" srcOrd="0" destOrd="0" presId="urn:microsoft.com/office/officeart/2005/8/layout/hierarchy6"/>
    <dgm:cxn modelId="{71E7B187-EA7D-4C67-B4A4-9507A643C01B}" type="presOf" srcId="{1E1DAE51-F5A7-0644-8EAA-0866982B030A}" destId="{F3ED22C1-F789-1944-BEBB-479E0DAB4C23}" srcOrd="0" destOrd="0" presId="urn:microsoft.com/office/officeart/2005/8/layout/hierarchy6"/>
    <dgm:cxn modelId="{96802C96-DDFF-4053-9688-B80E5BC373ED}" type="presOf" srcId="{E7ED6B3B-CC0A-2E4D-83DB-139230C8F201}" destId="{B60BA6D5-5741-2B4F-8C42-1350C52ADB6B}" srcOrd="0" destOrd="0" presId="urn:microsoft.com/office/officeart/2005/8/layout/hierarchy6"/>
    <dgm:cxn modelId="{0071D09B-DCCD-5440-ABBB-C4185F755695}" srcId="{E7ED6B3B-CC0A-2E4D-83DB-139230C8F201}" destId="{87690B37-E5EF-2E4F-920D-D29AC0C8C477}" srcOrd="0" destOrd="0" parTransId="{EB7D925A-8C0E-C74A-8204-4164DA8AC610}" sibTransId="{B358F929-F8FF-B941-9E46-46495DDF2375}"/>
    <dgm:cxn modelId="{CCA6119F-4A4C-3C42-B4B4-8CC26F6806C3}" srcId="{BAAEDEA2-4CDF-3641-8CFF-7F9C70E910E9}" destId="{9BE0CC5F-3B42-524D-8C87-371A4EA6D7A6}" srcOrd="0" destOrd="0" parTransId="{42C850C5-1E08-A140-84DB-DF04AF71086A}" sibTransId="{85E53FEB-62AF-4542-8A2F-3F355775DF1F}"/>
    <dgm:cxn modelId="{3F46BCAF-58FE-4D07-8768-51309D2C87C5}" type="presOf" srcId="{BA119CB1-93AC-6342-92D6-3B0A26336E74}" destId="{6CEC2BE9-4A09-994A-B516-EB47085956FD}" srcOrd="0" destOrd="0" presId="urn:microsoft.com/office/officeart/2005/8/layout/hierarchy6"/>
    <dgm:cxn modelId="{656723BB-8CDD-4F83-BCE7-BCA1E6460811}" type="presOf" srcId="{9BE0CC5F-3B42-524D-8C87-371A4EA6D7A6}" destId="{053F9534-4939-BC45-BFC3-4C4863BEA715}" srcOrd="0" destOrd="0" presId="urn:microsoft.com/office/officeart/2005/8/layout/hierarchy6"/>
    <dgm:cxn modelId="{C3D4FEBE-FB86-428F-BF3A-140629446BD4}" type="presOf" srcId="{40A6BF03-03C1-6A44-BFD3-69E3DAEA0AE2}" destId="{277E0535-13C7-0843-93E4-8C4FCB82190E}" srcOrd="0" destOrd="0" presId="urn:microsoft.com/office/officeart/2005/8/layout/hierarchy6"/>
    <dgm:cxn modelId="{ACD2ECC0-BC93-4449-9C56-A9174CC8F44B}" type="presOf" srcId="{42C850C5-1E08-A140-84DB-DF04AF71086A}" destId="{985A7204-9F4D-9F41-9C5D-B96543196256}" srcOrd="0" destOrd="0" presId="urn:microsoft.com/office/officeart/2005/8/layout/hierarchy6"/>
    <dgm:cxn modelId="{C76F7CC8-979E-496A-AFF2-A48E266EE407}" type="presOf" srcId="{BAAEDEA2-4CDF-3641-8CFF-7F9C70E910E9}" destId="{BB18AB6D-0EBD-474E-B726-E138A68F1804}" srcOrd="0" destOrd="0" presId="urn:microsoft.com/office/officeart/2005/8/layout/hierarchy6"/>
    <dgm:cxn modelId="{7B5F9AEE-057E-436E-AB80-0E90A90BCD67}" type="presOf" srcId="{6AAB5C4F-DB6A-DB48-8E78-B29A9E2D1CE2}" destId="{1D7BC42E-686D-E44C-8940-30EF329C2C84}" srcOrd="0" destOrd="0" presId="urn:microsoft.com/office/officeart/2005/8/layout/hierarchy6"/>
    <dgm:cxn modelId="{DB2DF934-E086-43CD-8F2C-26FD9CE70D6F}" type="presParOf" srcId="{1D7BC42E-686D-E44C-8940-30EF329C2C84}" destId="{02B48894-F432-F946-8A24-0CC5A8D2D286}" srcOrd="0" destOrd="0" presId="urn:microsoft.com/office/officeart/2005/8/layout/hierarchy6"/>
    <dgm:cxn modelId="{4D204B49-7461-4732-959E-D5DECBB73DB2}" type="presParOf" srcId="{02B48894-F432-F946-8A24-0CC5A8D2D286}" destId="{FED672F9-965F-F04F-A3B5-9320E72C6166}" srcOrd="0" destOrd="0" presId="urn:microsoft.com/office/officeart/2005/8/layout/hierarchy6"/>
    <dgm:cxn modelId="{90E561DF-D0F5-4123-B9B0-EAFDE98CE33B}" type="presParOf" srcId="{FED672F9-965F-F04F-A3B5-9320E72C6166}" destId="{6BBFFE42-4FD7-9548-95B1-349714C23770}" srcOrd="0" destOrd="0" presId="urn:microsoft.com/office/officeart/2005/8/layout/hierarchy6"/>
    <dgm:cxn modelId="{0A84A073-74A0-4B4D-B914-B47F6D9DD503}" type="presParOf" srcId="{6BBFFE42-4FD7-9548-95B1-349714C23770}" destId="{B60BA6D5-5741-2B4F-8C42-1350C52ADB6B}" srcOrd="0" destOrd="0" presId="urn:microsoft.com/office/officeart/2005/8/layout/hierarchy6"/>
    <dgm:cxn modelId="{2976C3F8-C110-4CD1-BC4C-99C13654FC09}" type="presParOf" srcId="{6BBFFE42-4FD7-9548-95B1-349714C23770}" destId="{D88C788B-6561-6049-81CA-A15A74DC4507}" srcOrd="1" destOrd="0" presId="urn:microsoft.com/office/officeart/2005/8/layout/hierarchy6"/>
    <dgm:cxn modelId="{8DE4A52E-B60C-4285-91F7-7D20749C7E22}" type="presParOf" srcId="{D88C788B-6561-6049-81CA-A15A74DC4507}" destId="{01E383B0-481E-B04B-88B1-DC40AD92B73B}" srcOrd="0" destOrd="0" presId="urn:microsoft.com/office/officeart/2005/8/layout/hierarchy6"/>
    <dgm:cxn modelId="{289981EE-7FCB-4E82-A904-464637538DD1}" type="presParOf" srcId="{D88C788B-6561-6049-81CA-A15A74DC4507}" destId="{612582F2-867B-3F45-9EF9-068B813E6B26}" srcOrd="1" destOrd="0" presId="urn:microsoft.com/office/officeart/2005/8/layout/hierarchy6"/>
    <dgm:cxn modelId="{4431F608-C8F2-4BCE-89B4-675CAE96EBC8}" type="presParOf" srcId="{612582F2-867B-3F45-9EF9-068B813E6B26}" destId="{E157447F-7E8D-AE4B-8544-7B320F3078A2}" srcOrd="0" destOrd="0" presId="urn:microsoft.com/office/officeart/2005/8/layout/hierarchy6"/>
    <dgm:cxn modelId="{E52FABDA-6EA2-4746-8AC7-227A4E2D7837}" type="presParOf" srcId="{612582F2-867B-3F45-9EF9-068B813E6B26}" destId="{E54E583D-CCF0-D74A-ADA3-A9699E3DEC9B}" srcOrd="1" destOrd="0" presId="urn:microsoft.com/office/officeart/2005/8/layout/hierarchy6"/>
    <dgm:cxn modelId="{0DB165BB-305F-4D16-9185-D427734AA7F5}" type="presParOf" srcId="{E54E583D-CCF0-D74A-ADA3-A9699E3DEC9B}" destId="{F3ED22C1-F789-1944-BEBB-479E0DAB4C23}" srcOrd="0" destOrd="0" presId="urn:microsoft.com/office/officeart/2005/8/layout/hierarchy6"/>
    <dgm:cxn modelId="{023CE70D-8FCF-4201-BBCA-69F4019AC567}" type="presParOf" srcId="{E54E583D-CCF0-D74A-ADA3-A9699E3DEC9B}" destId="{6DF3C63A-915A-6140-B92E-440B15E3EFB8}" srcOrd="1" destOrd="0" presId="urn:microsoft.com/office/officeart/2005/8/layout/hierarchy6"/>
    <dgm:cxn modelId="{758A4802-3C74-4A92-948E-B50209F57EBF}" type="presParOf" srcId="{6DF3C63A-915A-6140-B92E-440B15E3EFB8}" destId="{45AEDF11-02DC-0F4F-927D-758FADB8345F}" srcOrd="0" destOrd="0" presId="urn:microsoft.com/office/officeart/2005/8/layout/hierarchy6"/>
    <dgm:cxn modelId="{23BBD3E4-FA5B-4F40-BCF2-673E61A51064}" type="presParOf" srcId="{6DF3C63A-915A-6140-B92E-440B15E3EFB8}" destId="{6C567A69-B4D0-6D49-9A0F-4779B4A40096}" srcOrd="1" destOrd="0" presId="urn:microsoft.com/office/officeart/2005/8/layout/hierarchy6"/>
    <dgm:cxn modelId="{9B1BD3C2-89B1-4561-BFE5-A4F22C6995AB}" type="presParOf" srcId="{E54E583D-CCF0-D74A-ADA3-A9699E3DEC9B}" destId="{3018A905-095F-554D-B41A-E98AAD83A4B2}" srcOrd="2" destOrd="0" presId="urn:microsoft.com/office/officeart/2005/8/layout/hierarchy6"/>
    <dgm:cxn modelId="{065C9BAD-DAE2-44FC-9B2D-A6E729740F61}" type="presParOf" srcId="{E54E583D-CCF0-D74A-ADA3-A9699E3DEC9B}" destId="{6FDD8E12-E9D3-9442-A3E2-662C968E61A3}" srcOrd="3" destOrd="0" presId="urn:microsoft.com/office/officeart/2005/8/layout/hierarchy6"/>
    <dgm:cxn modelId="{FE1A155D-4A84-4EFD-96BB-A24B116AC003}" type="presParOf" srcId="{6FDD8E12-E9D3-9442-A3E2-662C968E61A3}" destId="{6CEC2BE9-4A09-994A-B516-EB47085956FD}" srcOrd="0" destOrd="0" presId="urn:microsoft.com/office/officeart/2005/8/layout/hierarchy6"/>
    <dgm:cxn modelId="{0C3A65C5-BF9E-4201-9B5E-502856EAEFC7}" type="presParOf" srcId="{6FDD8E12-E9D3-9442-A3E2-662C968E61A3}" destId="{EEFBC684-CCFB-354A-B8EC-919261D56D2D}" srcOrd="1" destOrd="0" presId="urn:microsoft.com/office/officeart/2005/8/layout/hierarchy6"/>
    <dgm:cxn modelId="{82B3BA2E-3F89-49F7-B7A2-B1477D91F574}" type="presParOf" srcId="{D88C788B-6561-6049-81CA-A15A74DC4507}" destId="{F5A70357-CEA2-0F42-977D-58F529406DD9}" srcOrd="2" destOrd="0" presId="urn:microsoft.com/office/officeart/2005/8/layout/hierarchy6"/>
    <dgm:cxn modelId="{8849BBF8-B50F-4447-AC59-E429C40CC39B}" type="presParOf" srcId="{D88C788B-6561-6049-81CA-A15A74DC4507}" destId="{532AE86A-3F76-E74A-A7F1-9481DD4CDEE6}" srcOrd="3" destOrd="0" presId="urn:microsoft.com/office/officeart/2005/8/layout/hierarchy6"/>
    <dgm:cxn modelId="{AED98C4F-E1DE-4C97-99F2-34B11611F54C}" type="presParOf" srcId="{532AE86A-3F76-E74A-A7F1-9481DD4CDEE6}" destId="{BB18AB6D-0EBD-474E-B726-E138A68F1804}" srcOrd="0" destOrd="0" presId="urn:microsoft.com/office/officeart/2005/8/layout/hierarchy6"/>
    <dgm:cxn modelId="{BC5E5DA6-4A2F-44DA-BAA4-9A15023D26F8}" type="presParOf" srcId="{532AE86A-3F76-E74A-A7F1-9481DD4CDEE6}" destId="{2D3F69A6-E48B-7D49-97F0-B78FB960D871}" srcOrd="1" destOrd="0" presId="urn:microsoft.com/office/officeart/2005/8/layout/hierarchy6"/>
    <dgm:cxn modelId="{249EA013-D114-467F-8DFF-0B775931F2BB}" type="presParOf" srcId="{2D3F69A6-E48B-7D49-97F0-B78FB960D871}" destId="{985A7204-9F4D-9F41-9C5D-B96543196256}" srcOrd="0" destOrd="0" presId="urn:microsoft.com/office/officeart/2005/8/layout/hierarchy6"/>
    <dgm:cxn modelId="{DAF63EB9-DD98-4221-A6B6-51C57A1290C0}" type="presParOf" srcId="{2D3F69A6-E48B-7D49-97F0-B78FB960D871}" destId="{3F4EE861-8489-4D44-A980-656CE530A5B5}" srcOrd="1" destOrd="0" presId="urn:microsoft.com/office/officeart/2005/8/layout/hierarchy6"/>
    <dgm:cxn modelId="{6974DC8C-B5A8-4CF5-8CCE-5420D124E188}" type="presParOf" srcId="{3F4EE861-8489-4D44-A980-656CE530A5B5}" destId="{053F9534-4939-BC45-BFC3-4C4863BEA715}" srcOrd="0" destOrd="0" presId="urn:microsoft.com/office/officeart/2005/8/layout/hierarchy6"/>
    <dgm:cxn modelId="{CEEF0E2C-F3B0-40F3-BCA1-C6D6B5B6068F}" type="presParOf" srcId="{3F4EE861-8489-4D44-A980-656CE530A5B5}" destId="{75618BC8-EF44-D247-A17D-B433628EA24B}" srcOrd="1" destOrd="0" presId="urn:microsoft.com/office/officeart/2005/8/layout/hierarchy6"/>
    <dgm:cxn modelId="{1A92BECF-D732-4CD6-87F5-16D10A92D8FA}" type="presParOf" srcId="{2D3F69A6-E48B-7D49-97F0-B78FB960D871}" destId="{273B6A89-2E89-D74A-95BD-04A213A122B4}" srcOrd="2" destOrd="0" presId="urn:microsoft.com/office/officeart/2005/8/layout/hierarchy6"/>
    <dgm:cxn modelId="{E6EC402C-14C6-43F7-8642-3685613F6169}" type="presParOf" srcId="{2D3F69A6-E48B-7D49-97F0-B78FB960D871}" destId="{95FE3469-B9F1-8B48-A311-186B9F9A517C}" srcOrd="3" destOrd="0" presId="urn:microsoft.com/office/officeart/2005/8/layout/hierarchy6"/>
    <dgm:cxn modelId="{098C9C5C-F37D-440C-B957-C91046D578D5}" type="presParOf" srcId="{95FE3469-B9F1-8B48-A311-186B9F9A517C}" destId="{5188BC6F-189B-5B47-908F-8385F02EEF81}" srcOrd="0" destOrd="0" presId="urn:microsoft.com/office/officeart/2005/8/layout/hierarchy6"/>
    <dgm:cxn modelId="{2AA5EAA7-80A9-41D0-B2FF-BAD6D71DEBAB}" type="presParOf" srcId="{95FE3469-B9F1-8B48-A311-186B9F9A517C}" destId="{E7A9437E-176A-7242-BD3F-D495759CBE77}" srcOrd="1" destOrd="0" presId="urn:microsoft.com/office/officeart/2005/8/layout/hierarchy6"/>
    <dgm:cxn modelId="{3838B9D0-1245-4707-9BB0-44DDAD287ADA}" type="presParOf" srcId="{2D3F69A6-E48B-7D49-97F0-B78FB960D871}" destId="{F190793B-69C8-3145-80EC-6326D4A0F549}" srcOrd="4" destOrd="0" presId="urn:microsoft.com/office/officeart/2005/8/layout/hierarchy6"/>
    <dgm:cxn modelId="{F5B57159-4764-4497-8E48-C5FC2DDD3260}" type="presParOf" srcId="{2D3F69A6-E48B-7D49-97F0-B78FB960D871}" destId="{CB271429-CE9C-164A-AA4F-7C2006C44D74}" srcOrd="5" destOrd="0" presId="urn:microsoft.com/office/officeart/2005/8/layout/hierarchy6"/>
    <dgm:cxn modelId="{CBA916B2-BD0B-4938-B913-8B6F330B0E67}" type="presParOf" srcId="{CB271429-CE9C-164A-AA4F-7C2006C44D74}" destId="{277E0535-13C7-0843-93E4-8C4FCB82190E}" srcOrd="0" destOrd="0" presId="urn:microsoft.com/office/officeart/2005/8/layout/hierarchy6"/>
    <dgm:cxn modelId="{8E130DE9-201C-4497-9148-FD1B2C80263C}" type="presParOf" srcId="{CB271429-CE9C-164A-AA4F-7C2006C44D74}" destId="{BFCFD905-2C11-3F4C-9A94-B75BE588D5BA}" srcOrd="1" destOrd="0" presId="urn:microsoft.com/office/officeart/2005/8/layout/hierarchy6"/>
    <dgm:cxn modelId="{04E06CD0-E583-46B7-ACB4-8E7FD530532A}" type="presParOf" srcId="{1D7BC42E-686D-E44C-8940-30EF329C2C84}" destId="{7E6CABFE-7B8E-9C49-A148-66DA556F3B34}" srcOrd="1" destOrd="0" presId="urn:microsoft.com/office/officeart/2005/8/layout/hierarchy6"/>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BA6D5-5741-2B4F-8C42-1350C52ADB6B}">
      <dsp:nvSpPr>
        <dsp:cNvPr id="0" name=""/>
        <dsp:cNvSpPr/>
      </dsp:nvSpPr>
      <dsp:spPr>
        <a:xfrm>
          <a:off x="2053318" y="110886"/>
          <a:ext cx="656684" cy="437789"/>
        </a:xfrm>
        <a:prstGeom prst="roundRect">
          <a:avLst>
            <a:gd name="adj" fmla="val 10000"/>
          </a:avLst>
        </a:prstGeom>
        <a:solidFill>
          <a:srgbClr val="FFFFFF"/>
        </a:solidFill>
        <a:ln w="9525" cap="flat" cmpd="sng" algn="ctr">
          <a:solidFill>
            <a:srgbClr val="000000"/>
          </a:solidFill>
          <a:prstDash val="solid"/>
          <a:round/>
          <a:headEnd type="none" w="med" len="med"/>
          <a:tailEnd type="none" w="med" len="med"/>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Times New Roman"/>
              <a:cs typeface="Times New Roman"/>
            </a:rPr>
            <a:t>709 contacted for the study</a:t>
          </a:r>
        </a:p>
      </dsp:txBody>
      <dsp:txXfrm>
        <a:off x="2066140" y="123708"/>
        <a:ext cx="631040" cy="412145"/>
      </dsp:txXfrm>
    </dsp:sp>
    <dsp:sp modelId="{01E383B0-481E-B04B-88B1-DC40AD92B73B}">
      <dsp:nvSpPr>
        <dsp:cNvPr id="0" name=""/>
        <dsp:cNvSpPr/>
      </dsp:nvSpPr>
      <dsp:spPr>
        <a:xfrm>
          <a:off x="924155" y="548676"/>
          <a:ext cx="1457505" cy="175115"/>
        </a:xfrm>
        <a:custGeom>
          <a:avLst/>
          <a:gdLst/>
          <a:ahLst/>
          <a:cxnLst/>
          <a:rect l="0" t="0" r="0" b="0"/>
          <a:pathLst>
            <a:path>
              <a:moveTo>
                <a:pt x="1457505" y="0"/>
              </a:moveTo>
              <a:lnTo>
                <a:pt x="1457505" y="87557"/>
              </a:lnTo>
              <a:lnTo>
                <a:pt x="0" y="87557"/>
              </a:lnTo>
              <a:lnTo>
                <a:pt x="0" y="175115"/>
              </a:lnTo>
            </a:path>
          </a:pathLst>
        </a:custGeom>
        <a:noFill/>
        <a:ln w="9525" cap="flat" cmpd="sng" algn="ctr">
          <a:solidFill>
            <a:srgbClr val="000000"/>
          </a:solidFill>
          <a:prstDash val="solid"/>
          <a:round/>
          <a:headEnd type="none" w="med" len="med"/>
          <a:tailEnd type="none" w="med" len="med"/>
        </a:ln>
        <a:effectLst/>
      </dsp:spPr>
      <dsp:style>
        <a:lnRef idx="1">
          <a:scrgbClr r="0" g="0" b="0"/>
        </a:lnRef>
        <a:fillRef idx="0">
          <a:scrgbClr r="0" g="0" b="0"/>
        </a:fillRef>
        <a:effectRef idx="0">
          <a:scrgbClr r="0" g="0" b="0"/>
        </a:effectRef>
        <a:fontRef idx="minor"/>
      </dsp:style>
    </dsp:sp>
    <dsp:sp modelId="{E157447F-7E8D-AE4B-8544-7B320F3078A2}">
      <dsp:nvSpPr>
        <dsp:cNvPr id="0" name=""/>
        <dsp:cNvSpPr/>
      </dsp:nvSpPr>
      <dsp:spPr>
        <a:xfrm>
          <a:off x="595813" y="723792"/>
          <a:ext cx="656684" cy="437789"/>
        </a:xfrm>
        <a:prstGeom prst="roundRect">
          <a:avLst>
            <a:gd name="adj" fmla="val 10000"/>
          </a:avLst>
        </a:prstGeom>
        <a:solidFill>
          <a:srgbClr val="FFFFFF"/>
        </a:solidFill>
        <a:ln w="9525" cap="flat" cmpd="sng" algn="ctr">
          <a:solidFill>
            <a:srgbClr val="000000"/>
          </a:solidFill>
          <a:prstDash val="solid"/>
          <a:round/>
          <a:headEnd type="none" w="med" len="med"/>
          <a:tailEnd type="none" w="med" len="med"/>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Times New Roman"/>
              <a:cs typeface="Times New Roman"/>
            </a:rPr>
            <a:t>299 siblings identified</a:t>
          </a:r>
        </a:p>
      </dsp:txBody>
      <dsp:txXfrm>
        <a:off x="608635" y="736614"/>
        <a:ext cx="631040" cy="412145"/>
      </dsp:txXfrm>
    </dsp:sp>
    <dsp:sp modelId="{F3ED22C1-F789-1944-BEBB-479E0DAB4C23}">
      <dsp:nvSpPr>
        <dsp:cNvPr id="0" name=""/>
        <dsp:cNvSpPr/>
      </dsp:nvSpPr>
      <dsp:spPr>
        <a:xfrm>
          <a:off x="399238" y="1161582"/>
          <a:ext cx="524917" cy="175115"/>
        </a:xfrm>
        <a:custGeom>
          <a:avLst/>
          <a:gdLst/>
          <a:ahLst/>
          <a:cxnLst/>
          <a:rect l="0" t="0" r="0" b="0"/>
          <a:pathLst>
            <a:path>
              <a:moveTo>
                <a:pt x="524917" y="0"/>
              </a:moveTo>
              <a:lnTo>
                <a:pt x="524917" y="87557"/>
              </a:lnTo>
              <a:lnTo>
                <a:pt x="0" y="87557"/>
              </a:lnTo>
              <a:lnTo>
                <a:pt x="0" y="17511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AEDF11-02DC-0F4F-927D-758FADB8345F}">
      <dsp:nvSpPr>
        <dsp:cNvPr id="0" name=""/>
        <dsp:cNvSpPr/>
      </dsp:nvSpPr>
      <dsp:spPr>
        <a:xfrm>
          <a:off x="16" y="1336698"/>
          <a:ext cx="798443" cy="501982"/>
        </a:xfrm>
        <a:prstGeom prst="roundRect">
          <a:avLst>
            <a:gd name="adj" fmla="val 10000"/>
          </a:avLst>
        </a:prstGeom>
        <a:solidFill>
          <a:srgbClr val="FFFFFF"/>
        </a:solidFill>
        <a:ln w="9525" cap="flat" cmpd="sng" algn="ctr">
          <a:solidFill>
            <a:srgbClr val="000000"/>
          </a:solidFill>
          <a:prstDash val="solid"/>
          <a:round/>
          <a:headEnd type="none" w="med" len="med"/>
          <a:tailEnd type="none" w="med" len="med"/>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Times New Roman"/>
              <a:cs typeface="Times New Roman"/>
            </a:rPr>
            <a:t>198 did not complete the sibling servey</a:t>
          </a:r>
        </a:p>
      </dsp:txBody>
      <dsp:txXfrm>
        <a:off x="14719" y="1351401"/>
        <a:ext cx="769037" cy="472576"/>
      </dsp:txXfrm>
    </dsp:sp>
    <dsp:sp modelId="{3018A905-095F-554D-B41A-E98AAD83A4B2}">
      <dsp:nvSpPr>
        <dsp:cNvPr id="0" name=""/>
        <dsp:cNvSpPr/>
      </dsp:nvSpPr>
      <dsp:spPr>
        <a:xfrm>
          <a:off x="924155" y="1161582"/>
          <a:ext cx="497724" cy="175115"/>
        </a:xfrm>
        <a:custGeom>
          <a:avLst/>
          <a:gdLst/>
          <a:ahLst/>
          <a:cxnLst/>
          <a:rect l="0" t="0" r="0" b="0"/>
          <a:pathLst>
            <a:path>
              <a:moveTo>
                <a:pt x="0" y="0"/>
              </a:moveTo>
              <a:lnTo>
                <a:pt x="0" y="87557"/>
              </a:lnTo>
              <a:lnTo>
                <a:pt x="497724" y="87557"/>
              </a:lnTo>
              <a:lnTo>
                <a:pt x="497724" y="17511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CEC2BE9-4A09-994A-B516-EB47085956FD}">
      <dsp:nvSpPr>
        <dsp:cNvPr id="0" name=""/>
        <dsp:cNvSpPr/>
      </dsp:nvSpPr>
      <dsp:spPr>
        <a:xfrm>
          <a:off x="995465" y="1336698"/>
          <a:ext cx="852829" cy="536489"/>
        </a:xfrm>
        <a:prstGeom prst="roundRect">
          <a:avLst>
            <a:gd name="adj" fmla="val 10000"/>
          </a:avLst>
        </a:prstGeom>
        <a:solidFill>
          <a:srgbClr val="FFFFFF"/>
        </a:solidFill>
        <a:ln w="9525" cap="flat" cmpd="sng" algn="ctr">
          <a:solidFill>
            <a:srgbClr val="000000"/>
          </a:solidFill>
          <a:prstDash val="solid"/>
          <a:round/>
          <a:headEnd type="none" w="med" len="med"/>
          <a:tailEnd type="none" w="med" len="med"/>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Times New Roman"/>
              <a:cs typeface="Times New Roman"/>
            </a:rPr>
            <a:t>101 parents completed the 1 question sibling survey</a:t>
          </a:r>
        </a:p>
      </dsp:txBody>
      <dsp:txXfrm>
        <a:off x="1011178" y="1352411"/>
        <a:ext cx="821403" cy="505063"/>
      </dsp:txXfrm>
    </dsp:sp>
    <dsp:sp modelId="{F5A70357-CEA2-0F42-977D-58F529406DD9}">
      <dsp:nvSpPr>
        <dsp:cNvPr id="0" name=""/>
        <dsp:cNvSpPr/>
      </dsp:nvSpPr>
      <dsp:spPr>
        <a:xfrm>
          <a:off x="2381661" y="548676"/>
          <a:ext cx="1457505" cy="175115"/>
        </a:xfrm>
        <a:custGeom>
          <a:avLst/>
          <a:gdLst/>
          <a:ahLst/>
          <a:cxnLst/>
          <a:rect l="0" t="0" r="0" b="0"/>
          <a:pathLst>
            <a:path>
              <a:moveTo>
                <a:pt x="0" y="0"/>
              </a:moveTo>
              <a:lnTo>
                <a:pt x="0" y="87557"/>
              </a:lnTo>
              <a:lnTo>
                <a:pt x="1457505" y="87557"/>
              </a:lnTo>
              <a:lnTo>
                <a:pt x="1457505" y="175115"/>
              </a:lnTo>
            </a:path>
          </a:pathLst>
        </a:custGeom>
        <a:noFill/>
        <a:ln w="9525" cap="flat" cmpd="sng" algn="ctr">
          <a:solidFill>
            <a:srgbClr val="000000"/>
          </a:solidFill>
          <a:prstDash val="solid"/>
          <a:round/>
          <a:headEnd type="none" w="med" len="med"/>
          <a:tailEnd type="none" w="med" len="med"/>
        </a:ln>
        <a:effectLst/>
      </dsp:spPr>
      <dsp:style>
        <a:lnRef idx="1">
          <a:scrgbClr r="0" g="0" b="0"/>
        </a:lnRef>
        <a:fillRef idx="0">
          <a:scrgbClr r="0" g="0" b="0"/>
        </a:fillRef>
        <a:effectRef idx="0">
          <a:scrgbClr r="0" g="0" b="0"/>
        </a:effectRef>
        <a:fontRef idx="minor"/>
      </dsp:style>
    </dsp:sp>
    <dsp:sp modelId="{BB18AB6D-0EBD-474E-B726-E138A68F1804}">
      <dsp:nvSpPr>
        <dsp:cNvPr id="0" name=""/>
        <dsp:cNvSpPr/>
      </dsp:nvSpPr>
      <dsp:spPr>
        <a:xfrm>
          <a:off x="3510824" y="723792"/>
          <a:ext cx="656684" cy="437789"/>
        </a:xfrm>
        <a:prstGeom prst="roundRect">
          <a:avLst>
            <a:gd name="adj" fmla="val 10000"/>
          </a:avLst>
        </a:prstGeom>
        <a:solidFill>
          <a:srgbClr val="FFFFFF"/>
        </a:solidFill>
        <a:ln w="9525" cap="flat" cmpd="sng" algn="ctr">
          <a:solidFill>
            <a:srgbClr val="000000"/>
          </a:solidFill>
          <a:prstDash val="solid"/>
          <a:round/>
          <a:headEnd type="none" w="med" len="med"/>
          <a:tailEnd type="none" w="med" len="med"/>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Times New Roman"/>
              <a:cs typeface="Times New Roman"/>
            </a:rPr>
            <a:t>414 family reps identified</a:t>
          </a:r>
        </a:p>
      </dsp:txBody>
      <dsp:txXfrm>
        <a:off x="3523646" y="736614"/>
        <a:ext cx="631040" cy="412145"/>
      </dsp:txXfrm>
    </dsp:sp>
    <dsp:sp modelId="{985A7204-9F4D-9F41-9C5D-B96543196256}">
      <dsp:nvSpPr>
        <dsp:cNvPr id="0" name=""/>
        <dsp:cNvSpPr/>
      </dsp:nvSpPr>
      <dsp:spPr>
        <a:xfrm>
          <a:off x="2628259" y="1161582"/>
          <a:ext cx="1210907" cy="175115"/>
        </a:xfrm>
        <a:custGeom>
          <a:avLst/>
          <a:gdLst/>
          <a:ahLst/>
          <a:cxnLst/>
          <a:rect l="0" t="0" r="0" b="0"/>
          <a:pathLst>
            <a:path>
              <a:moveTo>
                <a:pt x="1210907" y="0"/>
              </a:moveTo>
              <a:lnTo>
                <a:pt x="1210907" y="87557"/>
              </a:lnTo>
              <a:lnTo>
                <a:pt x="0" y="87557"/>
              </a:lnTo>
              <a:lnTo>
                <a:pt x="0" y="175115"/>
              </a:lnTo>
            </a:path>
          </a:pathLst>
        </a:custGeom>
        <a:noFill/>
        <a:ln w="9525" cap="flat" cmpd="sng" algn="ctr">
          <a:solidFill>
            <a:srgbClr val="000000"/>
          </a:solidFill>
          <a:prstDash val="solid"/>
          <a:round/>
          <a:headEnd type="none" w="med" len="med"/>
          <a:tailEnd type="none" w="med" len="med"/>
        </a:ln>
        <a:effectLst/>
      </dsp:spPr>
      <dsp:style>
        <a:lnRef idx="1">
          <a:scrgbClr r="0" g="0" b="0"/>
        </a:lnRef>
        <a:fillRef idx="0">
          <a:scrgbClr r="0" g="0" b="0"/>
        </a:fillRef>
        <a:effectRef idx="0">
          <a:scrgbClr r="0" g="0" b="0"/>
        </a:effectRef>
        <a:fontRef idx="minor"/>
      </dsp:style>
    </dsp:sp>
    <dsp:sp modelId="{053F9534-4939-BC45-BFC3-4C4863BEA715}">
      <dsp:nvSpPr>
        <dsp:cNvPr id="0" name=""/>
        <dsp:cNvSpPr/>
      </dsp:nvSpPr>
      <dsp:spPr>
        <a:xfrm>
          <a:off x="2045300" y="1336698"/>
          <a:ext cx="1165917" cy="450223"/>
        </a:xfrm>
        <a:prstGeom prst="roundRect">
          <a:avLst>
            <a:gd name="adj" fmla="val 10000"/>
          </a:avLst>
        </a:prstGeom>
        <a:solidFill>
          <a:srgbClr val="FFFFFF"/>
        </a:solidFill>
        <a:ln w="9525" cap="flat" cmpd="sng" algn="ctr">
          <a:solidFill>
            <a:srgbClr val="000000"/>
          </a:solidFill>
          <a:prstDash val="solid"/>
          <a:round/>
          <a:headEnd type="none" w="med" len="med"/>
          <a:tailEnd type="none" w="med" len="med"/>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Times New Roman"/>
              <a:cs typeface="Times New Roman"/>
            </a:rPr>
            <a:t>176 parents completed demographic questionnaire and 6-PAQ</a:t>
          </a:r>
        </a:p>
      </dsp:txBody>
      <dsp:txXfrm>
        <a:off x="2058487" y="1349885"/>
        <a:ext cx="1139543" cy="423849"/>
      </dsp:txXfrm>
    </dsp:sp>
    <dsp:sp modelId="{273B6A89-2E89-D74A-95BD-04A213A122B4}">
      <dsp:nvSpPr>
        <dsp:cNvPr id="0" name=""/>
        <dsp:cNvSpPr/>
      </dsp:nvSpPr>
      <dsp:spPr>
        <a:xfrm>
          <a:off x="3793446" y="1161582"/>
          <a:ext cx="91440" cy="175115"/>
        </a:xfrm>
        <a:custGeom>
          <a:avLst/>
          <a:gdLst/>
          <a:ahLst/>
          <a:cxnLst/>
          <a:rect l="0" t="0" r="0" b="0"/>
          <a:pathLst>
            <a:path>
              <a:moveTo>
                <a:pt x="45720" y="0"/>
              </a:moveTo>
              <a:lnTo>
                <a:pt x="45720" y="87557"/>
              </a:lnTo>
              <a:lnTo>
                <a:pt x="131420" y="87557"/>
              </a:lnTo>
              <a:lnTo>
                <a:pt x="131420" y="17511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188BC6F-189B-5B47-908F-8385F02EEF81}">
      <dsp:nvSpPr>
        <dsp:cNvPr id="0" name=""/>
        <dsp:cNvSpPr/>
      </dsp:nvSpPr>
      <dsp:spPr>
        <a:xfrm>
          <a:off x="3408223" y="1336698"/>
          <a:ext cx="1033286" cy="454710"/>
        </a:xfrm>
        <a:prstGeom prst="roundRect">
          <a:avLst>
            <a:gd name="adj" fmla="val 10000"/>
          </a:avLst>
        </a:prstGeom>
        <a:solidFill>
          <a:srgbClr val="FFFFFF"/>
        </a:solidFill>
        <a:ln w="9525" cap="flat" cmpd="sng" algn="ctr">
          <a:solidFill>
            <a:srgbClr val="000000"/>
          </a:solidFill>
          <a:prstDash val="solid"/>
          <a:round/>
          <a:headEnd type="none" w="med" len="med"/>
          <a:tailEnd type="none" w="med" len="med"/>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Times New Roman"/>
              <a:cs typeface="Times New Roman"/>
            </a:rPr>
            <a:t>5 parents completed some, but not all of the questions.</a:t>
          </a:r>
        </a:p>
      </dsp:txBody>
      <dsp:txXfrm>
        <a:off x="3421541" y="1350016"/>
        <a:ext cx="1006650" cy="428074"/>
      </dsp:txXfrm>
    </dsp:sp>
    <dsp:sp modelId="{F190793B-69C8-3145-80EC-6326D4A0F549}">
      <dsp:nvSpPr>
        <dsp:cNvPr id="0" name=""/>
        <dsp:cNvSpPr/>
      </dsp:nvSpPr>
      <dsp:spPr>
        <a:xfrm>
          <a:off x="3839166" y="1161582"/>
          <a:ext cx="1296607" cy="175115"/>
        </a:xfrm>
        <a:custGeom>
          <a:avLst/>
          <a:gdLst/>
          <a:ahLst/>
          <a:cxnLst/>
          <a:rect l="0" t="0" r="0" b="0"/>
          <a:pathLst>
            <a:path>
              <a:moveTo>
                <a:pt x="0" y="0"/>
              </a:moveTo>
              <a:lnTo>
                <a:pt x="0" y="87557"/>
              </a:lnTo>
              <a:lnTo>
                <a:pt x="1296607" y="87557"/>
              </a:lnTo>
              <a:lnTo>
                <a:pt x="1296607" y="175115"/>
              </a:lnTo>
            </a:path>
          </a:pathLst>
        </a:custGeom>
        <a:noFill/>
        <a:ln w="9525" cap="flat" cmpd="sng" algn="ctr">
          <a:solidFill>
            <a:srgbClr val="000000"/>
          </a:solidFill>
          <a:prstDash val="solid"/>
          <a:round/>
          <a:headEnd type="none" w="med" len="med"/>
          <a:tailEnd type="none" w="med" len="med"/>
        </a:ln>
        <a:effectLst/>
      </dsp:spPr>
      <dsp:style>
        <a:lnRef idx="1">
          <a:scrgbClr r="0" g="0" b="0"/>
        </a:lnRef>
        <a:fillRef idx="0">
          <a:scrgbClr r="0" g="0" b="0"/>
        </a:fillRef>
        <a:effectRef idx="0">
          <a:scrgbClr r="0" g="0" b="0"/>
        </a:effectRef>
        <a:fontRef idx="minor"/>
      </dsp:style>
    </dsp:sp>
    <dsp:sp modelId="{277E0535-13C7-0843-93E4-8C4FCB82190E}">
      <dsp:nvSpPr>
        <dsp:cNvPr id="0" name=""/>
        <dsp:cNvSpPr/>
      </dsp:nvSpPr>
      <dsp:spPr>
        <a:xfrm>
          <a:off x="4638516" y="1336698"/>
          <a:ext cx="994516" cy="437789"/>
        </a:xfrm>
        <a:prstGeom prst="roundRect">
          <a:avLst>
            <a:gd name="adj" fmla="val 10000"/>
          </a:avLst>
        </a:prstGeom>
        <a:solidFill>
          <a:srgbClr val="FFFFFF"/>
        </a:solidFill>
        <a:ln w="9525" cap="flat" cmpd="sng" algn="ctr">
          <a:solidFill>
            <a:srgbClr val="000000"/>
          </a:solidFill>
          <a:prstDash val="solid"/>
          <a:round/>
          <a:headEnd type="none" w="med" len="med"/>
          <a:tailEnd type="none" w="med" len="med"/>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Times New Roman"/>
              <a:cs typeface="Times New Roman"/>
            </a:rPr>
            <a:t>233 parents did not complete either survey</a:t>
          </a:r>
        </a:p>
      </dsp:txBody>
      <dsp:txXfrm>
        <a:off x="4651338" y="1349520"/>
        <a:ext cx="968872" cy="4121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Twohig</dc:creator>
  <cp:lastModifiedBy>Connor Clark</cp:lastModifiedBy>
  <cp:revision>2</cp:revision>
  <cp:lastPrinted>2015-04-28T17:28:00Z</cp:lastPrinted>
  <dcterms:created xsi:type="dcterms:W3CDTF">2020-12-14T17:22:00Z</dcterms:created>
  <dcterms:modified xsi:type="dcterms:W3CDTF">2020-12-14T17:22:00Z</dcterms:modified>
</cp:coreProperties>
</file>