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A99EA" w14:textId="77777777" w:rsidR="00FE04CC" w:rsidRDefault="00FE04CC" w:rsidP="00C853A2">
      <w:pPr>
        <w:spacing w:line="480" w:lineRule="auto"/>
        <w:contextualSpacing/>
        <w:jc w:val="center"/>
        <w:outlineLvl w:val="0"/>
        <w:rPr>
          <w:rFonts w:ascii="Times New Roman" w:hAnsi="Times New Roman"/>
        </w:rPr>
      </w:pPr>
      <w:bookmarkStart w:id="0" w:name="_GoBack"/>
      <w:bookmarkEnd w:id="0"/>
    </w:p>
    <w:p w14:paraId="725FADC6" w14:textId="77777777" w:rsidR="00FE04CC" w:rsidRDefault="00FE04CC" w:rsidP="00C853A2">
      <w:pPr>
        <w:spacing w:line="480" w:lineRule="auto"/>
        <w:contextualSpacing/>
        <w:jc w:val="center"/>
        <w:outlineLvl w:val="0"/>
        <w:rPr>
          <w:rFonts w:ascii="Times New Roman" w:hAnsi="Times New Roman"/>
        </w:rPr>
      </w:pPr>
    </w:p>
    <w:p w14:paraId="5B9A8A3A" w14:textId="77777777" w:rsidR="00FE04CC" w:rsidRDefault="00FE04CC" w:rsidP="00C853A2">
      <w:pPr>
        <w:spacing w:line="480" w:lineRule="auto"/>
        <w:contextualSpacing/>
        <w:jc w:val="center"/>
        <w:outlineLvl w:val="0"/>
        <w:rPr>
          <w:rFonts w:ascii="Times New Roman" w:hAnsi="Times New Roman"/>
        </w:rPr>
      </w:pPr>
    </w:p>
    <w:p w14:paraId="52B5B24E" w14:textId="77777777" w:rsidR="00FE04CC" w:rsidRDefault="00FE04CC" w:rsidP="00C853A2">
      <w:pPr>
        <w:spacing w:line="480" w:lineRule="auto"/>
        <w:contextualSpacing/>
        <w:jc w:val="center"/>
        <w:outlineLvl w:val="0"/>
        <w:rPr>
          <w:rFonts w:ascii="Times New Roman" w:hAnsi="Times New Roman"/>
        </w:rPr>
      </w:pPr>
    </w:p>
    <w:p w14:paraId="1F862F02" w14:textId="77777777" w:rsidR="00FE04CC" w:rsidRDefault="00FE04CC" w:rsidP="00C853A2">
      <w:pPr>
        <w:spacing w:line="480" w:lineRule="auto"/>
        <w:contextualSpacing/>
        <w:jc w:val="center"/>
        <w:outlineLvl w:val="0"/>
        <w:rPr>
          <w:rFonts w:ascii="Times New Roman" w:hAnsi="Times New Roman"/>
        </w:rPr>
      </w:pPr>
    </w:p>
    <w:p w14:paraId="03129CAE" w14:textId="6C99EC14" w:rsidR="00FE04CC" w:rsidRPr="00FE04CC" w:rsidRDefault="00FE04CC" w:rsidP="00FE04CC">
      <w:pPr>
        <w:spacing w:line="480" w:lineRule="auto"/>
        <w:contextualSpacing/>
        <w:jc w:val="center"/>
        <w:outlineLvl w:val="0"/>
        <w:rPr>
          <w:rFonts w:ascii="Times New Roman" w:hAnsi="Times New Roman"/>
        </w:rPr>
      </w:pPr>
      <w:r>
        <w:rPr>
          <w:rFonts w:ascii="Times New Roman" w:hAnsi="Times New Roman"/>
        </w:rPr>
        <w:t>An ecological momentary assessment study investigating the function of hoarding</w:t>
      </w:r>
    </w:p>
    <w:p w14:paraId="752838B2" w14:textId="77777777" w:rsidR="002F3F10" w:rsidRDefault="002F3F10" w:rsidP="002F3F10">
      <w:pPr>
        <w:spacing w:line="480" w:lineRule="auto"/>
        <w:contextualSpacing/>
        <w:jc w:val="center"/>
        <w:outlineLvl w:val="0"/>
        <w:rPr>
          <w:rFonts w:ascii="Times New Roman" w:hAnsi="Times New Roman"/>
        </w:rPr>
      </w:pPr>
      <w:r>
        <w:rPr>
          <w:rFonts w:ascii="Times New Roman" w:hAnsi="Times New Roman"/>
        </w:rPr>
        <w:t xml:space="preserve">Jennifer </w:t>
      </w:r>
      <w:proofErr w:type="spellStart"/>
      <w:r>
        <w:rPr>
          <w:rFonts w:ascii="Times New Roman" w:hAnsi="Times New Roman"/>
        </w:rPr>
        <w:t>Krafft</w:t>
      </w:r>
      <w:r>
        <w:rPr>
          <w:rFonts w:ascii="Times New Roman" w:hAnsi="Times New Roman"/>
          <w:vertAlign w:val="superscript"/>
        </w:rPr>
        <w:t>a</w:t>
      </w:r>
      <w:proofErr w:type="spellEnd"/>
      <w:r>
        <w:rPr>
          <w:rFonts w:ascii="Times New Roman" w:hAnsi="Times New Roman"/>
        </w:rPr>
        <w:t>*, Clarissa W. Ong</w:t>
      </w:r>
      <w:r w:rsidRPr="00FE04CC">
        <w:rPr>
          <w:rFonts w:ascii="Times New Roman" w:hAnsi="Times New Roman" w:cs="Times New Roman"/>
          <w:vertAlign w:val="superscript"/>
        </w:rPr>
        <w:t xml:space="preserve"> </w:t>
      </w:r>
      <w:r w:rsidRPr="009B1E7D">
        <w:rPr>
          <w:rFonts w:ascii="Times New Roman" w:hAnsi="Times New Roman" w:cs="Times New Roman"/>
          <w:vertAlign w:val="superscript"/>
        </w:rPr>
        <w:t>a</w:t>
      </w:r>
      <w:r>
        <w:rPr>
          <w:rFonts w:ascii="Times New Roman" w:hAnsi="Times New Roman"/>
        </w:rPr>
        <w:t>, Rick A. Cruz</w:t>
      </w:r>
      <w:r w:rsidRPr="00FE04CC">
        <w:rPr>
          <w:rFonts w:ascii="Times New Roman" w:hAnsi="Times New Roman" w:cs="Times New Roman"/>
          <w:vertAlign w:val="superscript"/>
        </w:rPr>
        <w:t xml:space="preserve"> </w:t>
      </w:r>
      <w:r w:rsidRPr="009B1E7D">
        <w:rPr>
          <w:rFonts w:ascii="Times New Roman" w:hAnsi="Times New Roman" w:cs="Times New Roman"/>
          <w:vertAlign w:val="superscript"/>
        </w:rPr>
        <w:t>a</w:t>
      </w:r>
      <w:r>
        <w:rPr>
          <w:rFonts w:ascii="Times New Roman" w:hAnsi="Times New Roman"/>
        </w:rPr>
        <w:t>, Michael P. Twohig</w:t>
      </w:r>
      <w:r w:rsidRPr="00FE04CC">
        <w:rPr>
          <w:rFonts w:ascii="Times New Roman" w:hAnsi="Times New Roman" w:cs="Times New Roman"/>
          <w:vertAlign w:val="superscript"/>
        </w:rPr>
        <w:t xml:space="preserve"> </w:t>
      </w:r>
      <w:r w:rsidRPr="009B1E7D">
        <w:rPr>
          <w:rFonts w:ascii="Times New Roman" w:hAnsi="Times New Roman" w:cs="Times New Roman"/>
          <w:vertAlign w:val="superscript"/>
        </w:rPr>
        <w:t>a</w:t>
      </w:r>
      <w:r>
        <w:rPr>
          <w:rFonts w:ascii="Times New Roman" w:hAnsi="Times New Roman"/>
        </w:rPr>
        <w:t xml:space="preserve">, &amp; Michael E. </w:t>
      </w:r>
      <w:proofErr w:type="spellStart"/>
      <w:r>
        <w:rPr>
          <w:rFonts w:ascii="Times New Roman" w:hAnsi="Times New Roman"/>
        </w:rPr>
        <w:t>Levin</w:t>
      </w:r>
      <w:r w:rsidRPr="009B1E7D">
        <w:rPr>
          <w:rFonts w:ascii="Times New Roman" w:hAnsi="Times New Roman" w:cs="Times New Roman"/>
          <w:vertAlign w:val="superscript"/>
        </w:rPr>
        <w:t>a</w:t>
      </w:r>
      <w:proofErr w:type="spellEnd"/>
    </w:p>
    <w:p w14:paraId="2313FB5A" w14:textId="77777777" w:rsidR="002F3F10" w:rsidRDefault="002F3F10" w:rsidP="002F3F10">
      <w:pPr>
        <w:spacing w:line="480" w:lineRule="auto"/>
        <w:contextualSpacing/>
        <w:jc w:val="center"/>
        <w:outlineLvl w:val="0"/>
        <w:rPr>
          <w:rFonts w:ascii="Times New Roman" w:hAnsi="Times New Roman"/>
        </w:rPr>
      </w:pPr>
    </w:p>
    <w:p w14:paraId="509E7ABE" w14:textId="77777777" w:rsidR="002F3F10" w:rsidRDefault="002F3F10" w:rsidP="002F3F10">
      <w:pPr>
        <w:autoSpaceDE w:val="0"/>
        <w:autoSpaceDN w:val="0"/>
        <w:adjustRightInd w:val="0"/>
        <w:spacing w:line="480" w:lineRule="auto"/>
        <w:contextualSpacing/>
        <w:rPr>
          <w:rFonts w:ascii="Times New Roman" w:hAnsi="Times New Roman" w:cs="Times New Roman"/>
          <w:vertAlign w:val="superscript"/>
        </w:rPr>
      </w:pPr>
    </w:p>
    <w:p w14:paraId="6AD7BD10" w14:textId="77777777" w:rsidR="002F3F10" w:rsidRDefault="002F3F10" w:rsidP="002F3F10">
      <w:pPr>
        <w:autoSpaceDE w:val="0"/>
        <w:autoSpaceDN w:val="0"/>
        <w:adjustRightInd w:val="0"/>
        <w:spacing w:line="480" w:lineRule="auto"/>
        <w:contextualSpacing/>
        <w:rPr>
          <w:rFonts w:ascii="Times New Roman" w:hAnsi="Times New Roman" w:cs="Times New Roman"/>
          <w:vertAlign w:val="superscript"/>
        </w:rPr>
      </w:pPr>
    </w:p>
    <w:p w14:paraId="717CFA2F" w14:textId="77777777" w:rsidR="002F3F10" w:rsidRDefault="002F3F10" w:rsidP="002F3F10">
      <w:pPr>
        <w:autoSpaceDE w:val="0"/>
        <w:autoSpaceDN w:val="0"/>
        <w:adjustRightInd w:val="0"/>
        <w:spacing w:line="480" w:lineRule="auto"/>
        <w:contextualSpacing/>
        <w:rPr>
          <w:rFonts w:ascii="Times New Roman" w:hAnsi="Times New Roman" w:cs="Times New Roman"/>
          <w:vertAlign w:val="superscript"/>
        </w:rPr>
      </w:pPr>
    </w:p>
    <w:p w14:paraId="6296C227" w14:textId="77777777" w:rsidR="002F3F10" w:rsidRDefault="002F3F10" w:rsidP="002F3F10">
      <w:pPr>
        <w:autoSpaceDE w:val="0"/>
        <w:autoSpaceDN w:val="0"/>
        <w:adjustRightInd w:val="0"/>
        <w:spacing w:line="480" w:lineRule="auto"/>
        <w:contextualSpacing/>
        <w:rPr>
          <w:rFonts w:ascii="Times New Roman" w:hAnsi="Times New Roman" w:cs="Times New Roman"/>
          <w:vertAlign w:val="superscript"/>
        </w:rPr>
      </w:pPr>
    </w:p>
    <w:p w14:paraId="4CA32D5B" w14:textId="77777777" w:rsidR="002F3F10" w:rsidRPr="009B1E7D" w:rsidRDefault="002F3F10" w:rsidP="002F3F10">
      <w:pPr>
        <w:autoSpaceDE w:val="0"/>
        <w:autoSpaceDN w:val="0"/>
        <w:adjustRightInd w:val="0"/>
        <w:spacing w:line="480" w:lineRule="auto"/>
        <w:contextualSpacing/>
        <w:rPr>
          <w:rFonts w:ascii="Times New Roman" w:hAnsi="Times New Roman" w:cs="Times New Roman"/>
          <w:vertAlign w:val="superscript"/>
        </w:rPr>
      </w:pPr>
      <w:r w:rsidRPr="009B1E7D">
        <w:rPr>
          <w:rFonts w:ascii="Times New Roman" w:hAnsi="Times New Roman" w:cs="Times New Roman"/>
          <w:vertAlign w:val="superscript"/>
        </w:rPr>
        <w:t>a</w:t>
      </w:r>
      <w:r w:rsidRPr="009B1E7D">
        <w:rPr>
          <w:rFonts w:ascii="Times New Roman" w:hAnsi="Times New Roman" w:cs="Times New Roman"/>
        </w:rPr>
        <w:t xml:space="preserve"> Utah State University, Department of Psychology, 2810 Old Main Hill, Logan, UT 84322.</w:t>
      </w:r>
    </w:p>
    <w:p w14:paraId="2B0FD812" w14:textId="77777777" w:rsidR="002F3F10" w:rsidRDefault="002F3F10" w:rsidP="002F3F10">
      <w:pPr>
        <w:autoSpaceDE w:val="0"/>
        <w:autoSpaceDN w:val="0"/>
        <w:adjustRightInd w:val="0"/>
        <w:spacing w:line="480" w:lineRule="auto"/>
        <w:contextualSpacing/>
        <w:rPr>
          <w:rFonts w:ascii="Times New Roman" w:hAnsi="Times New Roman" w:cs="Times New Roman"/>
        </w:rPr>
      </w:pPr>
      <w:r w:rsidRPr="009B1E7D">
        <w:rPr>
          <w:rFonts w:ascii="Times New Roman" w:hAnsi="Times New Roman" w:cs="Times New Roman"/>
        </w:rPr>
        <w:t xml:space="preserve">* Corresponding author. Utah State University, 2810 Old Main Hill, Logan, UT 84322, United States. Phone: +001 </w:t>
      </w:r>
      <w:r>
        <w:rPr>
          <w:rFonts w:ascii="Times New Roman" w:hAnsi="Times New Roman" w:cs="Times New Roman"/>
        </w:rPr>
        <w:t>(607) 592-5834</w:t>
      </w:r>
      <w:r w:rsidRPr="009B1E7D">
        <w:rPr>
          <w:rFonts w:ascii="Times New Roman" w:hAnsi="Times New Roman" w:cs="Times New Roman"/>
        </w:rPr>
        <w:t>; E-mail address:</w:t>
      </w:r>
      <w:r>
        <w:rPr>
          <w:rFonts w:ascii="Times New Roman" w:hAnsi="Times New Roman" w:cs="Times New Roman"/>
        </w:rPr>
        <w:t xml:space="preserve"> </w:t>
      </w:r>
      <w:r w:rsidRPr="00886EA4">
        <w:rPr>
          <w:rFonts w:ascii="Times New Roman" w:hAnsi="Times New Roman" w:cs="Times New Roman"/>
        </w:rPr>
        <w:t>jennifer.krafft@aggiemail.usu.edu</w:t>
      </w:r>
      <w:r>
        <w:rPr>
          <w:rFonts w:ascii="Times New Roman" w:hAnsi="Times New Roman" w:cs="Times New Roman"/>
        </w:rPr>
        <w:t>.</w:t>
      </w:r>
    </w:p>
    <w:p w14:paraId="1025E879" w14:textId="77777777" w:rsidR="003807D3" w:rsidRDefault="003807D3" w:rsidP="009D53EF">
      <w:pPr>
        <w:spacing w:line="480" w:lineRule="auto"/>
        <w:contextualSpacing/>
        <w:jc w:val="center"/>
        <w:outlineLvl w:val="0"/>
        <w:rPr>
          <w:rFonts w:ascii="Times New Roman" w:hAnsi="Times New Roman"/>
        </w:rPr>
      </w:pPr>
    </w:p>
    <w:p w14:paraId="405132C0" w14:textId="77777777" w:rsidR="00FE04CC" w:rsidRDefault="00FE04CC" w:rsidP="00C853A2">
      <w:pPr>
        <w:spacing w:line="480" w:lineRule="auto"/>
        <w:contextualSpacing/>
        <w:jc w:val="center"/>
        <w:outlineLvl w:val="0"/>
        <w:rPr>
          <w:rFonts w:ascii="Times New Roman" w:hAnsi="Times New Roman"/>
        </w:rPr>
      </w:pPr>
    </w:p>
    <w:p w14:paraId="5AB34B1E" w14:textId="10F53971" w:rsidR="00006D7D" w:rsidRDefault="00006D7D" w:rsidP="00006D7D">
      <w:pPr>
        <w:shd w:val="clear" w:color="auto" w:fill="FFFFFF"/>
        <w:spacing w:before="100" w:beforeAutospacing="1" w:after="100" w:afterAutospacing="1"/>
        <w:textAlignment w:val="baseline"/>
        <w:rPr>
          <w:rFonts w:ascii="Times New Roman" w:eastAsia="Times New Roman" w:hAnsi="Times New Roman" w:cs="Times New Roman"/>
          <w:color w:val="000000" w:themeColor="text1"/>
          <w:lang w:eastAsia="ja-JP"/>
        </w:rPr>
      </w:pPr>
      <w:r>
        <w:rPr>
          <w:rFonts w:ascii="Times New Roman" w:eastAsia="Times New Roman" w:hAnsi="Times New Roman" w:cs="Times New Roman"/>
          <w:color w:val="000000" w:themeColor="text1"/>
          <w:lang w:eastAsia="ja-JP"/>
        </w:rPr>
        <w:t>Acknowledgments:</w:t>
      </w:r>
    </w:p>
    <w:p w14:paraId="2B55ADB1" w14:textId="77777777" w:rsidR="00006D7D" w:rsidRPr="00C32B4A" w:rsidRDefault="00006D7D" w:rsidP="00006D7D">
      <w:pPr>
        <w:shd w:val="clear" w:color="auto" w:fill="FFFFFF"/>
        <w:spacing w:before="100" w:beforeAutospacing="1" w:after="100" w:afterAutospacing="1"/>
        <w:textAlignment w:val="baseline"/>
        <w:rPr>
          <w:rFonts w:ascii="Times New Roman" w:eastAsia="Times New Roman" w:hAnsi="Times New Roman" w:cs="Times New Roman"/>
          <w:color w:val="000000" w:themeColor="text1"/>
          <w:lang w:eastAsia="ja-JP"/>
        </w:rPr>
      </w:pPr>
      <w:r>
        <w:rPr>
          <w:rFonts w:ascii="Times New Roman" w:eastAsia="Times New Roman" w:hAnsi="Times New Roman" w:cs="Times New Roman"/>
          <w:color w:val="000000" w:themeColor="text1"/>
          <w:lang w:eastAsia="ja-JP"/>
        </w:rPr>
        <w:t>The authors’ institution provided funding for participant incentives through its graduate student research fund.</w:t>
      </w:r>
    </w:p>
    <w:p w14:paraId="7ED337EE" w14:textId="3F39B6AF" w:rsidR="00572AB5" w:rsidRDefault="00572AB5" w:rsidP="00572AB5">
      <w:pPr>
        <w:shd w:val="clear" w:color="auto" w:fill="FFFFFF"/>
        <w:spacing w:before="100" w:beforeAutospacing="1" w:after="100" w:afterAutospacing="1"/>
        <w:textAlignment w:val="baseline"/>
        <w:rPr>
          <w:rFonts w:ascii="Times New Roman" w:hAnsi="Times New Roman"/>
        </w:rPr>
      </w:pPr>
      <w:r>
        <w:rPr>
          <w:rFonts w:ascii="Times New Roman" w:hAnsi="Times New Roman"/>
        </w:rPr>
        <w:t>Declaration of Interest:</w:t>
      </w:r>
    </w:p>
    <w:p w14:paraId="08159675" w14:textId="2422298C" w:rsidR="00572AB5" w:rsidRDefault="00572AB5" w:rsidP="00572AB5">
      <w:r>
        <w:rPr>
          <w:rFonts w:ascii="Times New Roman" w:hAnsi="Times New Roman"/>
        </w:rPr>
        <w:t>The authors declare that there are no conflicts of interest.</w:t>
      </w:r>
    </w:p>
    <w:p w14:paraId="0CF67DF0" w14:textId="77777777" w:rsidR="00FE04CC" w:rsidRDefault="00FE04CC" w:rsidP="00FE04CC">
      <w:pPr>
        <w:autoSpaceDE w:val="0"/>
        <w:autoSpaceDN w:val="0"/>
        <w:adjustRightInd w:val="0"/>
        <w:spacing w:line="480" w:lineRule="auto"/>
        <w:contextualSpacing/>
        <w:rPr>
          <w:rFonts w:ascii="Times New Roman" w:hAnsi="Times New Roman" w:cs="Times New Roman"/>
          <w:vertAlign w:val="superscript"/>
        </w:rPr>
      </w:pPr>
    </w:p>
    <w:p w14:paraId="5644D56F" w14:textId="3C6375E7" w:rsidR="009E2F63" w:rsidRDefault="009E2F63">
      <w:pPr>
        <w:rPr>
          <w:rFonts w:ascii="Times New Roman" w:hAnsi="Times New Roman"/>
        </w:rPr>
      </w:pPr>
    </w:p>
    <w:p w14:paraId="72F82216" w14:textId="6FA13D14" w:rsidR="00453732" w:rsidRDefault="00453732" w:rsidP="00524AC0">
      <w:pPr>
        <w:snapToGrid w:val="0"/>
        <w:spacing w:line="480" w:lineRule="auto"/>
        <w:contextualSpacing/>
        <w:jc w:val="center"/>
        <w:rPr>
          <w:rFonts w:ascii="Times New Roman" w:hAnsi="Times New Roman"/>
        </w:rPr>
      </w:pPr>
      <w:r>
        <w:rPr>
          <w:rFonts w:ascii="Times New Roman" w:hAnsi="Times New Roman"/>
        </w:rPr>
        <w:lastRenderedPageBreak/>
        <w:t>Abstract</w:t>
      </w:r>
    </w:p>
    <w:p w14:paraId="76FAC0E1" w14:textId="0A76EAA0" w:rsidR="003B11B5" w:rsidRDefault="00453732" w:rsidP="00524AC0">
      <w:pPr>
        <w:snapToGrid w:val="0"/>
        <w:spacing w:line="480" w:lineRule="auto"/>
        <w:contextualSpacing/>
        <w:rPr>
          <w:rFonts w:ascii="Times New Roman" w:hAnsi="Times New Roman"/>
        </w:rPr>
      </w:pPr>
      <w:r>
        <w:rPr>
          <w:rFonts w:ascii="Times New Roman" w:hAnsi="Times New Roman"/>
        </w:rPr>
        <w:t xml:space="preserve">This study examined the function of hoarding behaviors and the relations between hoarding and </w:t>
      </w:r>
      <w:r w:rsidR="00260544">
        <w:rPr>
          <w:rFonts w:ascii="Times New Roman" w:hAnsi="Times New Roman"/>
        </w:rPr>
        <w:t>a series of cognitive and affective processes</w:t>
      </w:r>
      <w:r>
        <w:rPr>
          <w:rFonts w:ascii="Times New Roman" w:hAnsi="Times New Roman"/>
        </w:rPr>
        <w:t xml:space="preserve"> in the moment using ecological momentary assessment.</w:t>
      </w:r>
      <w:r w:rsidR="003B11B5">
        <w:rPr>
          <w:rFonts w:ascii="Times New Roman" w:hAnsi="Times New Roman"/>
        </w:rPr>
        <w:t xml:space="preserve"> A matched-groups design was </w:t>
      </w:r>
      <w:r w:rsidR="00026204">
        <w:rPr>
          <w:rFonts w:ascii="Times New Roman" w:hAnsi="Times New Roman"/>
        </w:rPr>
        <w:t>used to compare</w:t>
      </w:r>
      <w:r w:rsidR="003B11B5">
        <w:rPr>
          <w:rFonts w:ascii="Times New Roman" w:hAnsi="Times New Roman"/>
        </w:rPr>
        <w:t xml:space="preserve"> college students with </w:t>
      </w:r>
      <w:r w:rsidR="00CC357B">
        <w:rPr>
          <w:rFonts w:ascii="Times New Roman" w:hAnsi="Times New Roman"/>
        </w:rPr>
        <w:t xml:space="preserve">higher </w:t>
      </w:r>
      <w:r w:rsidR="003B11B5">
        <w:rPr>
          <w:rFonts w:ascii="Times New Roman" w:hAnsi="Times New Roman"/>
        </w:rPr>
        <w:t>hoarding symptoms (</w:t>
      </w:r>
      <w:r w:rsidR="003B11B5">
        <w:rPr>
          <w:rFonts w:ascii="Times New Roman" w:hAnsi="Times New Roman"/>
          <w:i/>
        </w:rPr>
        <w:t>n</w:t>
      </w:r>
      <w:r w:rsidR="003B11B5">
        <w:rPr>
          <w:rFonts w:ascii="Times New Roman" w:hAnsi="Times New Roman"/>
        </w:rPr>
        <w:t xml:space="preserve"> = 31) and matched controls (</w:t>
      </w:r>
      <w:r w:rsidR="003B11B5">
        <w:rPr>
          <w:rFonts w:ascii="Times New Roman" w:hAnsi="Times New Roman"/>
          <w:i/>
        </w:rPr>
        <w:t>n</w:t>
      </w:r>
      <w:r w:rsidR="003B11B5">
        <w:rPr>
          <w:rFonts w:ascii="Times New Roman" w:hAnsi="Times New Roman"/>
        </w:rPr>
        <w:t xml:space="preserve"> = 29). </w:t>
      </w:r>
      <w:r>
        <w:rPr>
          <w:rFonts w:ascii="Times New Roman" w:hAnsi="Times New Roman"/>
        </w:rPr>
        <w:t xml:space="preserve">The two groups did not differ in what function they reported acquiring served, and positive </w:t>
      </w:r>
      <w:r w:rsidR="002F7615">
        <w:rPr>
          <w:rFonts w:ascii="Times New Roman" w:hAnsi="Times New Roman"/>
        </w:rPr>
        <w:t xml:space="preserve">automatic </w:t>
      </w:r>
      <w:r>
        <w:rPr>
          <w:rFonts w:ascii="Times New Roman" w:hAnsi="Times New Roman"/>
        </w:rPr>
        <w:t>reinforcement was the most commonly reported function in both groups. Engaging in hoarding-relevant behaviors did not predict change in positive or negative affect when controlling for previous affect.</w:t>
      </w:r>
      <w:r w:rsidR="00715234" w:rsidRPr="00715234">
        <w:rPr>
          <w:rFonts w:ascii="Times New Roman" w:hAnsi="Times New Roman"/>
        </w:rPr>
        <w:t xml:space="preserve"> </w:t>
      </w:r>
      <w:r w:rsidR="00715234">
        <w:rPr>
          <w:rFonts w:ascii="Times New Roman" w:hAnsi="Times New Roman"/>
        </w:rPr>
        <w:t>Emotional reactivity and experiential avoidance in the moment were both elevated in the higher hoarding group compared to controls, while momentary mindfulness and negative affect differentiation were lower.</w:t>
      </w:r>
      <w:r>
        <w:rPr>
          <w:rFonts w:ascii="Times New Roman" w:hAnsi="Times New Roman"/>
        </w:rPr>
        <w:t xml:space="preserve"> Overall, these findings support the importance of </w:t>
      </w:r>
      <w:r w:rsidR="005F1C98">
        <w:rPr>
          <w:rFonts w:ascii="Times New Roman" w:hAnsi="Times New Roman"/>
        </w:rPr>
        <w:t xml:space="preserve">emotion regulation </w:t>
      </w:r>
      <w:r w:rsidR="003612DF">
        <w:rPr>
          <w:rFonts w:ascii="Times New Roman" w:hAnsi="Times New Roman"/>
        </w:rPr>
        <w:t xml:space="preserve">processes </w:t>
      </w:r>
      <w:r>
        <w:rPr>
          <w:rFonts w:ascii="Times New Roman" w:hAnsi="Times New Roman"/>
        </w:rPr>
        <w:t>in hoarding</w:t>
      </w:r>
      <w:r w:rsidR="00317113">
        <w:rPr>
          <w:rFonts w:ascii="Times New Roman" w:hAnsi="Times New Roman"/>
        </w:rPr>
        <w:t>. They also</w:t>
      </w:r>
      <w:r>
        <w:rPr>
          <w:rFonts w:ascii="Times New Roman" w:hAnsi="Times New Roman"/>
        </w:rPr>
        <w:t xml:space="preserve"> suggest </w:t>
      </w:r>
      <w:r w:rsidR="00317113">
        <w:rPr>
          <w:rFonts w:ascii="Times New Roman" w:hAnsi="Times New Roman"/>
        </w:rPr>
        <w:t xml:space="preserve">individuals </w:t>
      </w:r>
      <w:r>
        <w:rPr>
          <w:rFonts w:ascii="Times New Roman" w:hAnsi="Times New Roman"/>
        </w:rPr>
        <w:t xml:space="preserve">may not </w:t>
      </w:r>
      <w:r w:rsidR="006A26E4">
        <w:rPr>
          <w:rFonts w:ascii="Times New Roman" w:hAnsi="Times New Roman"/>
        </w:rPr>
        <w:t xml:space="preserve">be </w:t>
      </w:r>
      <w:r w:rsidR="00317113">
        <w:rPr>
          <w:rFonts w:ascii="Times New Roman" w:hAnsi="Times New Roman"/>
        </w:rPr>
        <w:t xml:space="preserve">successfully </w:t>
      </w:r>
      <w:r>
        <w:rPr>
          <w:rFonts w:ascii="Times New Roman" w:hAnsi="Times New Roman"/>
        </w:rPr>
        <w:t>regulat</w:t>
      </w:r>
      <w:r w:rsidR="006A26E4">
        <w:rPr>
          <w:rFonts w:ascii="Times New Roman" w:hAnsi="Times New Roman"/>
        </w:rPr>
        <w:t>ing</w:t>
      </w:r>
      <w:r>
        <w:rPr>
          <w:rFonts w:ascii="Times New Roman" w:hAnsi="Times New Roman"/>
        </w:rPr>
        <w:t xml:space="preserve"> affect in the moment</w:t>
      </w:r>
      <w:r w:rsidR="00317113">
        <w:rPr>
          <w:rFonts w:ascii="Times New Roman" w:hAnsi="Times New Roman"/>
        </w:rPr>
        <w:t xml:space="preserve"> </w:t>
      </w:r>
      <w:r w:rsidR="006A26E4">
        <w:rPr>
          <w:rFonts w:ascii="Times New Roman" w:hAnsi="Times New Roman"/>
        </w:rPr>
        <w:t>with</w:t>
      </w:r>
      <w:r w:rsidR="00317113">
        <w:rPr>
          <w:rFonts w:ascii="Times New Roman" w:hAnsi="Times New Roman"/>
        </w:rPr>
        <w:t xml:space="preserve"> hoarding behaviors</w:t>
      </w:r>
      <w:r w:rsidR="005F1C98">
        <w:rPr>
          <w:rFonts w:ascii="Times New Roman" w:hAnsi="Times New Roman"/>
        </w:rPr>
        <w:t>, despite efforts to do so</w:t>
      </w:r>
      <w:r>
        <w:rPr>
          <w:rFonts w:ascii="Times New Roman" w:hAnsi="Times New Roman"/>
        </w:rPr>
        <w:t xml:space="preserve">. It may be useful to evaluate processes such as </w:t>
      </w:r>
      <w:r w:rsidR="003612DF">
        <w:rPr>
          <w:rFonts w:ascii="Times New Roman" w:hAnsi="Times New Roman"/>
        </w:rPr>
        <w:t>striving for</w:t>
      </w:r>
      <w:r>
        <w:rPr>
          <w:rFonts w:ascii="Times New Roman" w:hAnsi="Times New Roman"/>
        </w:rPr>
        <w:t xml:space="preserve"> positive affect in hoarding disorder in the future.</w:t>
      </w:r>
    </w:p>
    <w:p w14:paraId="5547BB5F" w14:textId="421EC069" w:rsidR="007772AC" w:rsidRDefault="00453732" w:rsidP="00524AC0">
      <w:pPr>
        <w:snapToGrid w:val="0"/>
        <w:spacing w:line="480" w:lineRule="auto"/>
        <w:contextualSpacing/>
        <w:rPr>
          <w:rFonts w:ascii="Times New Roman" w:hAnsi="Times New Roman"/>
        </w:rPr>
      </w:pPr>
      <w:r w:rsidRPr="003B11B5">
        <w:rPr>
          <w:rFonts w:ascii="Times New Roman" w:hAnsi="Times New Roman"/>
          <w:i/>
        </w:rPr>
        <w:t>Keywords</w:t>
      </w:r>
      <w:r>
        <w:rPr>
          <w:rFonts w:ascii="Times New Roman" w:hAnsi="Times New Roman"/>
        </w:rPr>
        <w:t xml:space="preserve">: experience sampling; acquisition; </w:t>
      </w:r>
      <w:r w:rsidR="003612DF">
        <w:rPr>
          <w:rFonts w:ascii="Times New Roman" w:hAnsi="Times New Roman"/>
        </w:rPr>
        <w:t xml:space="preserve">mindfulness; </w:t>
      </w:r>
      <w:r w:rsidR="00260544">
        <w:rPr>
          <w:rFonts w:ascii="Times New Roman" w:hAnsi="Times New Roman"/>
        </w:rPr>
        <w:t>acceptance</w:t>
      </w:r>
      <w:r>
        <w:rPr>
          <w:rFonts w:ascii="Times New Roman" w:hAnsi="Times New Roman"/>
        </w:rPr>
        <w:t>; mixed-effects location scale models</w:t>
      </w:r>
      <w:r w:rsidR="007772AC">
        <w:rPr>
          <w:rFonts w:ascii="Times New Roman" w:hAnsi="Times New Roman"/>
        </w:rPr>
        <w:br w:type="page"/>
      </w:r>
    </w:p>
    <w:p w14:paraId="7482D751" w14:textId="56E61F33" w:rsidR="00FE04CC" w:rsidRPr="00FE04CC" w:rsidRDefault="00FE04CC" w:rsidP="00524AC0">
      <w:pPr>
        <w:snapToGrid w:val="0"/>
        <w:spacing w:line="480" w:lineRule="auto"/>
        <w:contextualSpacing/>
        <w:jc w:val="center"/>
        <w:outlineLvl w:val="0"/>
        <w:rPr>
          <w:rFonts w:ascii="Times New Roman" w:hAnsi="Times New Roman"/>
        </w:rPr>
      </w:pPr>
      <w:r>
        <w:rPr>
          <w:rFonts w:ascii="Times New Roman" w:hAnsi="Times New Roman"/>
        </w:rPr>
        <w:lastRenderedPageBreak/>
        <w:t>An ecological momentary assessment study investigating the function of hoarding</w:t>
      </w:r>
    </w:p>
    <w:p w14:paraId="047E118A" w14:textId="45C83BB8" w:rsidR="000B1BA9" w:rsidRDefault="00B84B09" w:rsidP="00524AC0">
      <w:pPr>
        <w:snapToGrid w:val="0"/>
        <w:spacing w:line="480" w:lineRule="auto"/>
        <w:contextualSpacing/>
        <w:outlineLvl w:val="0"/>
        <w:rPr>
          <w:rFonts w:ascii="Times New Roman" w:hAnsi="Times New Roman"/>
        </w:rPr>
      </w:pPr>
      <w:r>
        <w:rPr>
          <w:rFonts w:ascii="Times New Roman" w:hAnsi="Times New Roman"/>
        </w:rPr>
        <w:tab/>
      </w:r>
      <w:r w:rsidR="00487759" w:rsidRPr="00455FD7">
        <w:rPr>
          <w:rFonts w:ascii="Times New Roman" w:hAnsi="Times New Roman"/>
        </w:rPr>
        <w:t xml:space="preserve">Hoarding disorder has an estimated prevalence of </w:t>
      </w:r>
      <w:r w:rsidR="00D64E20">
        <w:rPr>
          <w:rFonts w:ascii="Times New Roman" w:hAnsi="Times New Roman"/>
        </w:rPr>
        <w:t>at least 1.5% (</w:t>
      </w:r>
      <w:proofErr w:type="spellStart"/>
      <w:r w:rsidR="00D64E20">
        <w:rPr>
          <w:rFonts w:ascii="Times New Roman" w:hAnsi="Times New Roman"/>
        </w:rPr>
        <w:t>Nordsletten</w:t>
      </w:r>
      <w:proofErr w:type="spellEnd"/>
      <w:r w:rsidR="00D64E20">
        <w:rPr>
          <w:rFonts w:ascii="Times New Roman" w:hAnsi="Times New Roman"/>
        </w:rPr>
        <w:t xml:space="preserve"> et al., 2013)</w:t>
      </w:r>
      <w:r w:rsidR="00487759" w:rsidRPr="00455FD7">
        <w:rPr>
          <w:rFonts w:ascii="Times New Roman" w:hAnsi="Times New Roman"/>
        </w:rPr>
        <w:t xml:space="preserve"> and is linked to high functional impairment (Drury, </w:t>
      </w:r>
      <w:proofErr w:type="spellStart"/>
      <w:r w:rsidR="00487759" w:rsidRPr="00455FD7">
        <w:rPr>
          <w:rFonts w:ascii="Times New Roman" w:hAnsi="Times New Roman"/>
        </w:rPr>
        <w:t>Ajmi</w:t>
      </w:r>
      <w:proofErr w:type="spellEnd"/>
      <w:r w:rsidR="00487759" w:rsidRPr="00455FD7">
        <w:rPr>
          <w:rFonts w:ascii="Times New Roman" w:hAnsi="Times New Roman"/>
        </w:rPr>
        <w:t xml:space="preserve">, </w:t>
      </w:r>
      <w:proofErr w:type="spellStart"/>
      <w:r w:rsidR="00487759" w:rsidRPr="00455FD7">
        <w:rPr>
          <w:rFonts w:ascii="Times New Roman" w:hAnsi="Times New Roman"/>
        </w:rPr>
        <w:t>Fernández</w:t>
      </w:r>
      <w:proofErr w:type="spellEnd"/>
      <w:r w:rsidR="00487759" w:rsidRPr="00455FD7">
        <w:rPr>
          <w:rFonts w:ascii="Times New Roman" w:hAnsi="Times New Roman"/>
        </w:rPr>
        <w:t xml:space="preserve"> De La Cruz, </w:t>
      </w:r>
      <w:proofErr w:type="spellStart"/>
      <w:r w:rsidR="00487759" w:rsidRPr="00455FD7">
        <w:rPr>
          <w:rFonts w:ascii="Times New Roman" w:hAnsi="Times New Roman"/>
        </w:rPr>
        <w:t>Nordsletten</w:t>
      </w:r>
      <w:proofErr w:type="spellEnd"/>
      <w:r w:rsidR="00487759" w:rsidRPr="00455FD7">
        <w:rPr>
          <w:rFonts w:ascii="Times New Roman" w:hAnsi="Times New Roman"/>
        </w:rPr>
        <w:t xml:space="preserve">, &amp; </w:t>
      </w:r>
      <w:proofErr w:type="spellStart"/>
      <w:r w:rsidR="00487759" w:rsidRPr="00455FD7">
        <w:rPr>
          <w:rFonts w:ascii="Times New Roman" w:hAnsi="Times New Roman"/>
        </w:rPr>
        <w:t>Mataix</w:t>
      </w:r>
      <w:proofErr w:type="spellEnd"/>
      <w:r w:rsidR="00487759" w:rsidRPr="00455FD7">
        <w:rPr>
          <w:rFonts w:ascii="Times New Roman" w:hAnsi="Times New Roman"/>
        </w:rPr>
        <w:t>-Cols, 2014)</w:t>
      </w:r>
      <w:r w:rsidR="001C3608">
        <w:rPr>
          <w:rFonts w:ascii="Times New Roman" w:hAnsi="Times New Roman"/>
        </w:rPr>
        <w:t xml:space="preserve">. </w:t>
      </w:r>
      <w:r w:rsidR="000C61E9">
        <w:rPr>
          <w:rFonts w:ascii="Times New Roman" w:hAnsi="Times New Roman"/>
        </w:rPr>
        <w:t xml:space="preserve">Understanding the function of problem behaviors in HD (e.g., acquiring and saving) can help guide behavioral interventions. A functional approach involves </w:t>
      </w:r>
      <w:r w:rsidR="006C5B77">
        <w:rPr>
          <w:rFonts w:ascii="Times New Roman" w:hAnsi="Times New Roman"/>
        </w:rPr>
        <w:t>clarifying</w:t>
      </w:r>
      <w:r w:rsidR="000C61E9">
        <w:rPr>
          <w:rFonts w:ascii="Times New Roman" w:hAnsi="Times New Roman"/>
        </w:rPr>
        <w:t xml:space="preserve"> the context in which a behavior occurs (e.g., its antecedents and consequences</w:t>
      </w:r>
      <w:r w:rsidR="001C3608">
        <w:rPr>
          <w:rFonts w:ascii="Times New Roman" w:hAnsi="Times New Roman"/>
        </w:rPr>
        <w:t>) in order to intervene on modifiable aspects of the context.</w:t>
      </w:r>
    </w:p>
    <w:p w14:paraId="416244F0" w14:textId="2DA7EB92" w:rsidR="00B84B09" w:rsidRDefault="000C61E9" w:rsidP="00524AC0">
      <w:pPr>
        <w:snapToGrid w:val="0"/>
        <w:spacing w:line="480" w:lineRule="auto"/>
        <w:ind w:firstLine="720"/>
        <w:contextualSpacing/>
        <w:rPr>
          <w:rFonts w:ascii="Times New Roman" w:hAnsi="Times New Roman"/>
        </w:rPr>
      </w:pPr>
      <w:r>
        <w:rPr>
          <w:rFonts w:ascii="Times New Roman" w:hAnsi="Times New Roman"/>
        </w:rPr>
        <w:t xml:space="preserve">One functional model </w:t>
      </w:r>
      <w:r w:rsidR="00A529E6">
        <w:rPr>
          <w:rFonts w:ascii="Times New Roman" w:hAnsi="Times New Roman"/>
        </w:rPr>
        <w:t>is</w:t>
      </w:r>
      <w:r>
        <w:rPr>
          <w:rFonts w:ascii="Times New Roman" w:hAnsi="Times New Roman"/>
        </w:rPr>
        <w:t xml:space="preserve"> </w:t>
      </w:r>
      <w:r w:rsidR="001C3608">
        <w:rPr>
          <w:rFonts w:ascii="Times New Roman" w:hAnsi="Times New Roman"/>
        </w:rPr>
        <w:t>the</w:t>
      </w:r>
      <w:r w:rsidR="000B1BA9">
        <w:rPr>
          <w:rFonts w:ascii="Times New Roman" w:hAnsi="Times New Roman"/>
        </w:rPr>
        <w:t xml:space="preserve"> cognitive-behavioral model of hoarding</w:t>
      </w:r>
      <w:r w:rsidR="001C3608">
        <w:rPr>
          <w:rFonts w:ascii="Times New Roman" w:hAnsi="Times New Roman"/>
        </w:rPr>
        <w:t>, which</w:t>
      </w:r>
      <w:r w:rsidR="000B1BA9">
        <w:rPr>
          <w:rFonts w:ascii="Times New Roman" w:hAnsi="Times New Roman"/>
        </w:rPr>
        <w:t xml:space="preserve"> suggests that hoarding symptoms (acquisition, saving, and clutter) are maintained by both approaching positive emotions (e.g., urges to acquire, attachment to belongings) and avoidance of distress linked to discarding, and that information processing deficits and beliefs about belongings contribute to these functional processes </w:t>
      </w:r>
      <w:r w:rsidR="000B1BA9">
        <w:rPr>
          <w:rFonts w:ascii="Times New Roman" w:hAnsi="Times New Roman"/>
        </w:rPr>
        <w:fldChar w:fldCharType="begin" w:fldLock="1"/>
      </w:r>
      <w:r w:rsidR="00D75DAE">
        <w:rPr>
          <w:rFonts w:ascii="Times New Roman" w:hAnsi="Times New Roman"/>
        </w:rPr>
        <w:instrText>ADDIN CSL_CITATION {"citationItems":[{"id":"ITEM-1","itemData":{"DOI":"10.1007/s10862-005-3265-z","ISBN":"0882-2689\\r1573-3505","ISSN":"08822689","PMID":"756978751","abstract":"Compulsive hoarding has emerged as a treatment refractory and impairing psychological disorder. Although promising research over the past decade has substantially furthered an understanding of hoarding, the etiology, diagnostic status, and associated features of this phenomenon are not yet completely understood. This article reviews current research on hoarding, including comorbidity and diagnostic issues, theoretical models, and treatment approaches. A cognitive–behavioral model of compulsive hoarding (R. O. Frost and G. Steketee, 1998) is presented, including the proposed information-processing deficits, beliefs and cognitions, and excessive emotional attachment to possessions. In addition, existing treatment approaches that target the cognitive and behavioral components of acquisition, difficulty organizing, and avoidance of discarding are described. Future directions for compulsive hoarding research are suggested to improve diagnostic clarity, refine therapeutic techniques, and enhance treatment response.","author":[{"dropping-particle":"","family":"Grisham","given":"Jessica R.","non-dropping-particle":"","parse-names":false,"suffix":""},{"dropping-particle":"","family":"Barlow","given":"David H.","non-dropping-particle":"","parse-names":false,"suffix":""}],"container-title":"Journal of Psychopathology and Behavioral Assessment","id":"ITEM-1","issued":{"date-parts":[["2005"]]},"page":"45-52","title":"Compulsive hoarding: Current research and theory","type":"article-journal","volume":"27"},"uris":["http://www.mendeley.com/documents/?uuid=a99fa6e7-d4c5-4ba0-820d-0b9bdbd8e02a"]}],"mendeley":{"formattedCitation":"(Grisham &amp; Barlow, 2005)","plainTextFormattedCitation":"(Grisham &amp; Barlow, 2005)","previouslyFormattedCitation":"(Grisham &amp; Barlow, 2005)"},"properties":{"noteIndex":0},"schema":"https://github.com/citation-style-language/schema/raw/master/csl-citation.json"}</w:instrText>
      </w:r>
      <w:r w:rsidR="000B1BA9">
        <w:rPr>
          <w:rFonts w:ascii="Times New Roman" w:hAnsi="Times New Roman"/>
        </w:rPr>
        <w:fldChar w:fldCharType="separate"/>
      </w:r>
      <w:r w:rsidR="000B1BA9" w:rsidRPr="000B1BA9">
        <w:rPr>
          <w:rFonts w:ascii="Times New Roman" w:hAnsi="Times New Roman"/>
          <w:noProof/>
        </w:rPr>
        <w:t>(Grisham &amp; Barlow, 2005)</w:t>
      </w:r>
      <w:r w:rsidR="000B1BA9">
        <w:rPr>
          <w:rFonts w:ascii="Times New Roman" w:hAnsi="Times New Roman"/>
        </w:rPr>
        <w:fldChar w:fldCharType="end"/>
      </w:r>
      <w:r w:rsidR="000B1BA9">
        <w:rPr>
          <w:rFonts w:ascii="Times New Roman" w:hAnsi="Times New Roman"/>
        </w:rPr>
        <w:t xml:space="preserve">. </w:t>
      </w:r>
      <w:r w:rsidR="00D55EB9">
        <w:rPr>
          <w:rFonts w:ascii="Times New Roman" w:hAnsi="Times New Roman"/>
        </w:rPr>
        <w:t xml:space="preserve">This model suggests hoarding serves both positive automatic (e.g., increasing excitement or comfort) and negative automatic (e.g., </w:t>
      </w:r>
      <w:r w:rsidR="00CC3012">
        <w:rPr>
          <w:rFonts w:ascii="Times New Roman" w:hAnsi="Times New Roman"/>
        </w:rPr>
        <w:t>avoidance of</w:t>
      </w:r>
      <w:r w:rsidR="00D55EB9">
        <w:rPr>
          <w:rFonts w:ascii="Times New Roman" w:hAnsi="Times New Roman"/>
        </w:rPr>
        <w:t xml:space="preserve"> anxiety or sadness) functions</w:t>
      </w:r>
      <w:r w:rsidR="00B84B09">
        <w:rPr>
          <w:rFonts w:ascii="Times New Roman" w:hAnsi="Times New Roman"/>
        </w:rPr>
        <w:t xml:space="preserve">. </w:t>
      </w:r>
    </w:p>
    <w:p w14:paraId="5919EFFD" w14:textId="6CFB6775" w:rsidR="00B84B09" w:rsidRDefault="00CC3012" w:rsidP="00524AC0">
      <w:pPr>
        <w:snapToGrid w:val="0"/>
        <w:spacing w:line="480" w:lineRule="auto"/>
        <w:ind w:firstLine="720"/>
        <w:contextualSpacing/>
        <w:rPr>
          <w:rFonts w:ascii="Times New Roman" w:hAnsi="Times New Roman"/>
        </w:rPr>
      </w:pPr>
      <w:r w:rsidRPr="00455FD7">
        <w:rPr>
          <w:rFonts w:ascii="Times New Roman" w:hAnsi="Times New Roman"/>
        </w:rPr>
        <w:t xml:space="preserve">Several studies have provided initial support for the hypothesized avoidance function of hoarding </w:t>
      </w:r>
      <w:r w:rsidR="00C64836">
        <w:rPr>
          <w:rFonts w:ascii="Times New Roman" w:hAnsi="Times New Roman"/>
        </w:rPr>
        <w:fldChar w:fldCharType="begin" w:fldLock="1"/>
      </w:r>
      <w:r w:rsidR="00E023AF">
        <w:rPr>
          <w:rFonts w:ascii="Times New Roman" w:hAnsi="Times New Roman"/>
        </w:rPr>
        <w:instrText>ADDIN CSL_CITATION {"citationItems":[{"id":"ITEM-1","itemData":{"DOI":"10.1016/j.jbtep.2014.04.005","ISSN":"18737943","PMID":"24828750","abstract":"Background and objectives This study examined the relationship between experiential and behavioral avoidance and hoarding symptom severity, controlling for anxiety and depression symptoms, in 66 adult individuals (M age = 61.41; SD = 9.03) with HD. Methods Hierarchical regression was used to test the associations between hoarding severity, as defined by the Savings Inventory-Revised (SI-R) total and its three subscales, and avoidance, as defined by the Acceptance and Action Questionnaire II (AAQ-II) and two scales from the Brief COPE (Self-Distraction and Behavioral Disengagement) when controlling for anxiety and depression symptoms. Results Experiential avoidance (AAQ-II) and behavioral avoidance (Brief COPE subscales Self-Distraction and Behavioral Disengagement) uniquely accounted for aspects of hoarding severity (SI-R) in regression models. Behavioral avoidance contributed significant additional variance to the SI-R Clutter subscale, whereas experiential avoidance was uniquely predictive of additional variance in the SI-R Difficulty Discarding and the SI-R Acquisition subscales. Limitations Future research should examine the effect of experiential avoidance on hoarding behaviors experimentally. Conclusions Given that the AAQ-II and Self-Distraction and Behavioral Disengagement subscales were not correlated, these findings suggest that experiential and behavioral avoidance are two distinct processes contributing to the severity of specific HD. Results support the utility of avoidance in the cognitive-behavioral model for HD. © 2014 Elsevier Ltd. All rights reserved.","author":[{"dropping-particle":"","family":"Ayers","given":"Catherine R.","non-dropping-particle":"","parse-names":false,"suffix":""},{"dropping-particle":"","family":"Castriotta","given":"Natalie","non-dropping-particle":"","parse-names":false,"suffix":""},{"dropping-particle":"","family":"Dozier","given":"Mary E.","non-dropping-particle":"","parse-names":false,"suffix":""},{"dropping-particle":"","family":"Espejo","given":"Emmanuel P.","non-dropping-particle":"","parse-names":false,"suffix":""},{"dropping-particle":"","family":"Porter","given":"Ben","non-dropping-particle":"","parse-names":false,"suffix":""}],"container-title":"Journal of Behavior Therapy and Experimental Psychiatry","id":"ITEM-1","issued":{"date-parts":[["2014"]]},"page":"408-414","publisher":"Elsevier Ltd","title":"Behavioral and experiential avoidance in patients with hoarding disorder","type":"article-journal","volume":"45"},"uris":["http://www.mendeley.com/documents/?uuid=4c88640e-fe68-4f91-a7f3-abb2f3cfe816"]},{"id":"ITEM-2","itemData":{"DOI":"10.1007/s10608-010-9338-7","ISBN":"0147-5916\\r1573-2819","ISSN":"01475916","PMID":"2011663445","abstract":"The cognitive-behavioral approach to hoarding implicates dysfunctional beliefs about possessions (i.e.; \"saving cognitions\"). Acquiring and saving possessions can be conceptualized as avoidance behaviors that prevent feeling the distress provoked by such beliefs in certain situations (e.g.; discarding). Experiential avoidance (EA) involves an unwillingness to endure upsetting emotions, thoughts, memories, and other private experiences, and deliberate efforts to control or escape from them. EA has been investigated in several clinical disorders, but to date little investigation of the role of EA in hoarding has been made. The present study examined EA in the prediction of hoarding symptoms. A large sample of unscreened undergraduates completed measures of EA, saving cognitions, and hoarding symptoms. EA predicted the acquisition and clutter components of hoarding even after controlling for saving cognitions and general distress. However, EA was not uniquely associated with the difficulty discarding component of hoarding. Implications for future research are discussed. 2010 Springer Science+Business Media, LLC.","author":[{"dropping-particle":"","family":"Wheaton","given":"Michael G.","non-dropping-particle":"","parse-names":false,"suffix":""},{"dropping-particle":"","family":"Abramowitz","given":"Jonathan S.","non-dropping-particle":"","parse-names":false,"suffix":""},{"dropping-particle":"","family":"Franklin","given":"Joseph C.","non-dropping-particle":"","parse-names":false,"suffix":""},{"dropping-particle":"","family":"Berman","given":"Noah C.","non-dropping-particle":"","parse-names":false,"suffix":""},{"dropping-particle":"","family":"Fabricant","given":"Laura E.","non-dropping-particle":"","parse-names":false,"suffix":""}],"container-title":"Cognitive Therapy and Research","id":"ITEM-2","issue":"6","issued":{"date-parts":[["2011"]]},"page":"511-516","title":"Experiential avoidance and saving cognitions in the prediction of hoarding symptoms","type":"article-journal","volume":"35"},"uris":["http://www.mendeley.com/documents/?uuid=8b94d629-bb0d-4966-b04d-9667e724d828"]},{"id":"ITEM-3","itemData":{"DOI":"10.1007/s10608-012-9511-2","ISBN":"0147-5916\\r1573-2819","ISSN":"01475916","PMID":"2013491293","abstract":"Hoarding disorder (HD) has received increased research attention. A cognitive-behavioral model implicates dysfunctional beliefs about possessions in these problems. Although this model has received growing support, other perspectives are needed. A recent investigation in an undergraduate sample reported that experiential avoidance (EA) predicted hoarding symptoms above and beyond hoarding-specific beliefs. The present study attempted to replicate and extend those findings in a clinical sample. We compared individuals meeting diagnostic criteria for HD (N = 33) to matched healthy controls (N = 30), as well as other anxiety disorders (N = 32). Results revealed that the HD group experienced less EA compared to individuals with other anxiety disorders. Compared to healthy control individuals, those with HD experienced heightened EA, but this difference was attributable to group differences in the symptoms of depression, anxiety and stress. Within the HD group, EA was not related to any domain of hoarding symptoms. In contrast, beliefs about possessions predicted hoarding behaviors (particularly excessive acquisition and difficulty discarding) above and beyond general distress. Implications for the role of EA in HD are discussed. © 2012 Springer Science+Business Media New York.","author":[{"dropping-particle":"","family":"Wheaton","given":"Michael G.","non-dropping-particle":"","parse-names":false,"suffix":""},{"dropping-particle":"","family":"Fabricant","given":"Laura E.","non-dropping-particle":"","parse-names":false,"suffix":""},{"dropping-particle":"","family":"Berman","given":"Noah C.","non-dropping-particle":"","parse-names":false,"suffix":""},{"dropping-particle":"","family":"Abramowitz","given":"Jonathan S.","non-dropping-particle":"","parse-names":false,"suffix":""}],"container-title":"Cognitive Therapy and Research","id":"ITEM-3","issue":"4","issued":{"date-parts":[["2013"]]},"page":"779-785","title":"Experiential avoidance in individuals with hoarding disorder","type":"article-journal","volume":"37"},"uris":["http://www.mendeley.com/documents/?uuid=2d6d630a-5e85-4d32-845b-4fbda0d4c87c"]}],"mendeley":{"formattedCitation":"(Ayers, Castriotta, Dozier, Espejo, &amp; Porter, 2014; Wheaton, Abramowitz, Franklin, Berman, &amp; Fabricant, 2011; Wheaton, Fabricant, Berman, &amp; Abramowitz, 2013)","plainTextFormattedCitation":"(Ayers, Castriotta, Dozier, Espejo, &amp; Porter, 2014; Wheaton, Abramowitz, Franklin, Berman, &amp; Fabricant, 2011; Wheaton, Fabricant, Berman, &amp; Abramowitz, 2013)","previouslyFormattedCitation":"(Ayers, Castriotta, Dozier, Espejo, &amp; Porter, 2014; Wheaton, Abramowitz, Franklin, Berman, &amp; Fabricant, 2011; Wheaton, Fabricant, Berman, &amp; Abramowitz, 2013)"},"properties":{"noteIndex":0},"schema":"https://github.com/citation-style-language/schema/raw/master/csl-citation.json"}</w:instrText>
      </w:r>
      <w:r w:rsidR="00C64836">
        <w:rPr>
          <w:rFonts w:ascii="Times New Roman" w:hAnsi="Times New Roman"/>
        </w:rPr>
        <w:fldChar w:fldCharType="separate"/>
      </w:r>
      <w:r w:rsidR="00C64836" w:rsidRPr="00C64836">
        <w:rPr>
          <w:rFonts w:ascii="Times New Roman" w:hAnsi="Times New Roman"/>
          <w:noProof/>
        </w:rPr>
        <w:t>(Ayers, Castriotta, Dozier, Espejo, &amp; Porter, 2014; Wheaton, Abramowitz, Franklin, Berman, &amp; Fabricant, 2011; Wheaton, Fabricant, Berman, &amp; Abramowitz, 2013)</w:t>
      </w:r>
      <w:r w:rsidR="00C64836">
        <w:rPr>
          <w:rFonts w:ascii="Times New Roman" w:hAnsi="Times New Roman"/>
        </w:rPr>
        <w:fldChar w:fldCharType="end"/>
      </w:r>
      <w:r w:rsidRPr="00455FD7">
        <w:rPr>
          <w:rFonts w:ascii="Times New Roman" w:hAnsi="Times New Roman" w:cs="Times New Roman"/>
          <w:color w:val="000000"/>
        </w:rPr>
        <w:t>.</w:t>
      </w:r>
      <w:r w:rsidR="00D75DAE">
        <w:rPr>
          <w:rFonts w:ascii="Times New Roman" w:hAnsi="Times New Roman" w:cs="Times New Roman"/>
          <w:color w:val="000000"/>
        </w:rPr>
        <w:t xml:space="preserve"> One study has found acquiring </w:t>
      </w:r>
      <w:r w:rsidR="003612DF">
        <w:rPr>
          <w:rFonts w:ascii="Times New Roman" w:hAnsi="Times New Roman" w:cs="Times New Roman"/>
          <w:color w:val="000000"/>
        </w:rPr>
        <w:t>is linked to</w:t>
      </w:r>
      <w:r w:rsidR="00D75DAE">
        <w:rPr>
          <w:rFonts w:ascii="Times New Roman" w:hAnsi="Times New Roman" w:cs="Times New Roman"/>
          <w:color w:val="000000"/>
        </w:rPr>
        <w:t xml:space="preserve"> both urges and distress, providing some support for both positive automatic and negative automatic functions being relevant </w:t>
      </w:r>
      <w:r w:rsidR="00D75DAE">
        <w:rPr>
          <w:rFonts w:ascii="Times New Roman" w:hAnsi="Times New Roman" w:cs="Times New Roman"/>
          <w:color w:val="000000"/>
        </w:rPr>
        <w:fldChar w:fldCharType="begin" w:fldLock="1"/>
      </w:r>
      <w:r w:rsidR="00C64836">
        <w:rPr>
          <w:rFonts w:ascii="Times New Roman" w:hAnsi="Times New Roman" w:cs="Times New Roman"/>
          <w:color w:val="000000"/>
        </w:rPr>
        <w:instrText>ADDIN CSL_CITATION {"citationItems":[{"id":"ITEM-1","itemData":{"DOI":"10.1016/j.janxdis.2015.05.013","ISSN":"08876185","author":[{"dropping-particle":"","family":"Raines","given":"Amanda M.","non-dropping-particle":"","parse-names":false,"suffix":""},{"dropping-particle":"","family":"Allan","given":"Nicholas P.","non-dropping-particle":"","parse-names":false,"suffix":""},{"dropping-particle":"","family":"Oglesby","given":"Mary E.","non-dropping-particle":"","parse-names":false,"suffix":""},{"dropping-particle":"","family":"Short","given":"Nicole A.","non-dropping-particle":"","parse-names":false,"suffix":""},{"dropping-particle":"","family":"Schmidt","given":"Norman B.","non-dropping-particle":"","parse-names":false,"suffix":""}],"container-title":"Journal of Anxiety Disorders","id":"ITEM-1","issued":{"date-parts":[["2015"]]},"page":"100-106","publisher":"Elsevier Ltd","title":"Specific and general facets of hoarding: A bifactor model","type":"article-journal","volume":"34"},"uris":["http://www.mendeley.com/documents/?uuid=84506f78-b39d-47ea-9fa1-5d02581213fa"]}],"mendeley":{"formattedCitation":"(Raines, Allan, Oglesby, Short, &amp; Schmidt, 2015)","plainTextFormattedCitation":"(Raines, Allan, Oglesby, Short, &amp; Schmidt, 2015)","previouslyFormattedCitation":"(Raines, Allan, Oglesby, Short, &amp; Schmidt, 2015)"},"properties":{"noteIndex":0},"schema":"https://github.com/citation-style-language/schema/raw/master/csl-citation.json"}</w:instrText>
      </w:r>
      <w:r w:rsidR="00D75DAE">
        <w:rPr>
          <w:rFonts w:ascii="Times New Roman" w:hAnsi="Times New Roman" w:cs="Times New Roman"/>
          <w:color w:val="000000"/>
        </w:rPr>
        <w:fldChar w:fldCharType="separate"/>
      </w:r>
      <w:r w:rsidR="00D75DAE" w:rsidRPr="00D75DAE">
        <w:rPr>
          <w:rFonts w:ascii="Times New Roman" w:hAnsi="Times New Roman" w:cs="Times New Roman"/>
          <w:noProof/>
          <w:color w:val="000000"/>
        </w:rPr>
        <w:t>(Raines, Allan, Oglesby, Short, &amp; Schmidt, 2015)</w:t>
      </w:r>
      <w:r w:rsidR="00D75DAE">
        <w:rPr>
          <w:rFonts w:ascii="Times New Roman" w:hAnsi="Times New Roman" w:cs="Times New Roman"/>
          <w:color w:val="000000"/>
        </w:rPr>
        <w:fldChar w:fldCharType="end"/>
      </w:r>
      <w:r w:rsidR="00FD4A01">
        <w:rPr>
          <w:rFonts w:ascii="Times New Roman" w:hAnsi="Times New Roman" w:cs="Times New Roman"/>
          <w:color w:val="000000"/>
        </w:rPr>
        <w:t xml:space="preserve">. </w:t>
      </w:r>
      <w:r w:rsidR="001C3608">
        <w:rPr>
          <w:rFonts w:ascii="Times New Roman" w:hAnsi="Times New Roman"/>
        </w:rPr>
        <w:t xml:space="preserve">The cognitive-behavioral model of hoarding </w:t>
      </w:r>
      <w:proofErr w:type="gramStart"/>
      <w:r w:rsidR="001C3608">
        <w:rPr>
          <w:rFonts w:ascii="Times New Roman" w:hAnsi="Times New Roman"/>
        </w:rPr>
        <w:t>could potentially be improved</w:t>
      </w:r>
      <w:proofErr w:type="gramEnd"/>
      <w:r w:rsidR="001C3608">
        <w:rPr>
          <w:rFonts w:ascii="Times New Roman" w:hAnsi="Times New Roman"/>
        </w:rPr>
        <w:t xml:space="preserve"> by </w:t>
      </w:r>
      <w:r w:rsidR="003612DF">
        <w:rPr>
          <w:rFonts w:ascii="Times New Roman" w:hAnsi="Times New Roman"/>
        </w:rPr>
        <w:t>clarifying whether this hypothesized positive and negative automatic reinforcement occurs during typical acquiring and/or discarding experiences, and testing</w:t>
      </w:r>
      <w:r w:rsidR="001C3608">
        <w:rPr>
          <w:rFonts w:ascii="Times New Roman" w:hAnsi="Times New Roman"/>
        </w:rPr>
        <w:t xml:space="preserve"> alternative </w:t>
      </w:r>
      <w:r w:rsidR="003612DF">
        <w:rPr>
          <w:rFonts w:ascii="Times New Roman" w:hAnsi="Times New Roman"/>
        </w:rPr>
        <w:t xml:space="preserve">possible </w:t>
      </w:r>
      <w:r w:rsidR="001C3608">
        <w:rPr>
          <w:rFonts w:ascii="Times New Roman" w:hAnsi="Times New Roman"/>
        </w:rPr>
        <w:t xml:space="preserve">functions </w:t>
      </w:r>
      <w:r w:rsidR="00A529E6">
        <w:rPr>
          <w:rFonts w:ascii="Times New Roman" w:hAnsi="Times New Roman"/>
        </w:rPr>
        <w:t>for</w:t>
      </w:r>
      <w:r w:rsidR="001C3608">
        <w:rPr>
          <w:rFonts w:ascii="Times New Roman" w:hAnsi="Times New Roman"/>
        </w:rPr>
        <w:t xml:space="preserve"> hoarding</w:t>
      </w:r>
      <w:r w:rsidR="003612DF">
        <w:rPr>
          <w:rFonts w:ascii="Times New Roman" w:hAnsi="Times New Roman"/>
        </w:rPr>
        <w:t>.</w:t>
      </w:r>
      <w:r w:rsidR="00A529E6">
        <w:rPr>
          <w:rFonts w:ascii="Times New Roman" w:hAnsi="Times New Roman"/>
        </w:rPr>
        <w:t xml:space="preserve"> </w:t>
      </w:r>
      <w:r w:rsidR="001C3608">
        <w:rPr>
          <w:rFonts w:ascii="Times New Roman" w:hAnsi="Times New Roman"/>
        </w:rPr>
        <w:t xml:space="preserve">For example, it may be useful to consider if a problem behavior serves positive </w:t>
      </w:r>
      <w:r w:rsidR="001C3608">
        <w:rPr>
          <w:rFonts w:ascii="Times New Roman" w:hAnsi="Times New Roman"/>
        </w:rPr>
        <w:lastRenderedPageBreak/>
        <w:t xml:space="preserve">social (e.g., gaining attention or praise from others) or negative social (e.g., avoiding attention or demands from others) functions </w:t>
      </w:r>
      <w:r w:rsidR="001C3608">
        <w:rPr>
          <w:rFonts w:ascii="Times New Roman" w:hAnsi="Times New Roman"/>
        </w:rPr>
        <w:fldChar w:fldCharType="begin" w:fldLock="1"/>
      </w:r>
      <w:r w:rsidR="001C3608">
        <w:rPr>
          <w:rFonts w:ascii="Times New Roman" w:hAnsi="Times New Roman"/>
        </w:rPr>
        <w:instrText>ADDIN CSL_CITATION {"citationItems":[{"id":"ITEM-1","itemData":{"DOI":"10.1037/0022-006X.72.5.885","ISSN":"0022-006X","author":[{"dropping-particle":"","family":"Nock","given":"Matthew K.","non-dropping-particle":"","parse-names":false,"suffix":""},{"dropping-particle":"","family":"Prinstein","given":"Mitchell J.","non-dropping-particle":"","parse-names":false,"suffix":""}],"container-title":"Journal of Consulting and Clinical Psychology","id":"ITEM-1","issue":"5","issued":{"date-parts":[["2004"]]},"page":"885-890","title":"A Functional Approach to the Assessment of Self-Mutilative Behavior.","type":"article-journal","volume":"72"},"uris":["http://www.mendeley.com/documents/?uuid=cbee0dba-337f-4783-99fd-266305b086a3"]}],"mendeley":{"formattedCitation":"(Nock &amp; Prinstein, 2004)","plainTextFormattedCitation":"(Nock &amp; Prinstein, 2004)","previouslyFormattedCitation":"(Nock &amp; Prinstein, 2004)"},"properties":{"noteIndex":0},"schema":"https://github.com/citation-style-language/schema/raw/master/csl-citation.json"}</w:instrText>
      </w:r>
      <w:r w:rsidR="001C3608">
        <w:rPr>
          <w:rFonts w:ascii="Times New Roman" w:hAnsi="Times New Roman"/>
        </w:rPr>
        <w:fldChar w:fldCharType="separate"/>
      </w:r>
      <w:r w:rsidR="001C3608" w:rsidRPr="00E023AF">
        <w:rPr>
          <w:rFonts w:ascii="Times New Roman" w:hAnsi="Times New Roman"/>
          <w:noProof/>
        </w:rPr>
        <w:t>(Nock &amp; Prinstein, 2004)</w:t>
      </w:r>
      <w:r w:rsidR="001C3608">
        <w:rPr>
          <w:rFonts w:ascii="Times New Roman" w:hAnsi="Times New Roman"/>
        </w:rPr>
        <w:fldChar w:fldCharType="end"/>
      </w:r>
      <w:r w:rsidR="001C3608">
        <w:rPr>
          <w:rFonts w:ascii="Times New Roman" w:hAnsi="Times New Roman"/>
        </w:rPr>
        <w:t xml:space="preserve">.  </w:t>
      </w:r>
    </w:p>
    <w:p w14:paraId="4A6362E3" w14:textId="465B53AE" w:rsidR="00462697" w:rsidRDefault="00462697" w:rsidP="00524AC0">
      <w:pPr>
        <w:snapToGrid w:val="0"/>
        <w:spacing w:line="480" w:lineRule="auto"/>
        <w:ind w:firstLine="720"/>
        <w:contextualSpacing/>
        <w:rPr>
          <w:rFonts w:ascii="Times New Roman" w:hAnsi="Times New Roman"/>
        </w:rPr>
      </w:pPr>
      <w:r>
        <w:rPr>
          <w:rFonts w:ascii="Times New Roman" w:hAnsi="Times New Roman"/>
        </w:rPr>
        <w:t>In addition to information processing deficits and beliefs about belongings,</w:t>
      </w:r>
      <w:r w:rsidR="001C3608">
        <w:rPr>
          <w:rFonts w:ascii="Times New Roman" w:hAnsi="Times New Roman"/>
        </w:rPr>
        <w:t xml:space="preserve"> emotion regulation processes have been hypothesized to contribute to hoarding.</w:t>
      </w:r>
      <w:r w:rsidR="002E394A">
        <w:rPr>
          <w:rFonts w:ascii="Times New Roman" w:hAnsi="Times New Roman"/>
        </w:rPr>
        <w:t xml:space="preserve"> Survey research supports a potential role for </w:t>
      </w:r>
      <w:r w:rsidR="00F27BB9">
        <w:rPr>
          <w:rFonts w:ascii="Times New Roman" w:hAnsi="Times New Roman"/>
        </w:rPr>
        <w:t xml:space="preserve">lack of emotional clarity </w:t>
      </w:r>
      <w:r w:rsidR="00F27BB9">
        <w:rPr>
          <w:rFonts w:ascii="Times New Roman" w:hAnsi="Times New Roman"/>
        </w:rPr>
        <w:fldChar w:fldCharType="begin" w:fldLock="1"/>
      </w:r>
      <w:r w:rsidR="0056277E">
        <w:rPr>
          <w:rFonts w:ascii="Times New Roman" w:hAnsi="Times New Roman"/>
        </w:rPr>
        <w:instrText>ADDIN CSL_CITATION {"citationItems":[{"id":"ITEM-1","itemData":{"DOI":"10.1016/j.janxdis.2013.01.004","ISBN":"0887-6185\\r1873-7897","ISSN":"08876185","PMID":"23474910","abstract":"Experiential avoidance can be defined as the tendency to avoid contact with unwanted internal experiences. Current conceptualizations of pathological hoarding appear broadly consistent with an experiential avoidant model. Eighty participants in four groups, namely hoarding disorder (HD) without comorbid obsessive-compulsive disorder (OCD), HD with comorbid OCD, non-hoarding OCD, and healthy controls, were administered measures of experiential avoidance and emotion regulation difficulties. Hoarding individuals reported higher levels of experiential avoidance and difficulties in emotion regulation compared to healthy but not to OCD participants. Both experiential avoidance and emotion regulation difficulties were significantly more prominent when HD was comorbid with OCD than when HD occurred without comorbid OCD. Correlation analyses further showed that both experiential avoidance and emotion regulation were moderately but significantly associated with obsessive-compulsive but not hoarding symptoms. Thus, experiential avoidance and emotion regulation difficulties are not specifically relevant to HD but to a broad range of psychopathologies. However, despite the lack of specificity, the findings raise some potentially useful clinical implications for the treatment of HD. © 2013 Elsevier Ltd.","author":[{"dropping-particle":"","family":"Fernández de la Cruz","given":"Lorena","non-dropping-particle":"","parse-names":false,"suffix":""},{"dropping-particle":"","family":"Landau","given":"Danielle","non-dropping-particle":"","parse-names":false,"suffix":""},{"dropping-particle":"","family":"Iervolino","given":"Alessandra C.","non-dropping-particle":"","parse-names":false,"suffix":""},{"dropping-particle":"","family":"Santo","given":"Susan","non-dropping-particle":"","parse-names":false,"suffix":""},{"dropping-particle":"","family":"Pertusa","given":"Alberto","non-dropping-particle":"","parse-names":false,"suffix":""},{"dropping-particle":"","family":"Singh","given":"Satwant","non-dropping-particle":"","parse-names":false,"suffix":""},{"dropping-particle":"","family":"Mataix-Cols","given":"David","non-dropping-particle":"","parse-names":false,"suffix":""}],"container-title":"Journal of Anxiety Disorders","id":"ITEM-1","issue":"2","issued":{"date-parts":[["2013"]]},"page":"204-209","title":"Experiential avoidance and emotion regulation difficulties in hoarding disorder","type":"article-journal","volume":"27"},"uris":["http://www.mendeley.com/documents/?uuid=140457ac-930f-4d08-b67d-dff1b19daf7d"]}],"mendeley":{"formattedCitation":"(Fernández de la Cruz et al., 2013)","plainTextFormattedCitation":"(Fernández de la Cruz et al., 2013)","previouslyFormattedCitation":"(Fernández de la Cruz et al., 2013)"},"properties":{"noteIndex":0},"schema":"https://github.com/citation-style-language/schema/raw/master/csl-citation.json"}</w:instrText>
      </w:r>
      <w:r w:rsidR="00F27BB9">
        <w:rPr>
          <w:rFonts w:ascii="Times New Roman" w:hAnsi="Times New Roman"/>
        </w:rPr>
        <w:fldChar w:fldCharType="separate"/>
      </w:r>
      <w:r w:rsidR="00F27BB9" w:rsidRPr="00F27BB9">
        <w:rPr>
          <w:rFonts w:ascii="Times New Roman" w:hAnsi="Times New Roman"/>
          <w:noProof/>
        </w:rPr>
        <w:t>(Fernández de la Cruz et al., 2013)</w:t>
      </w:r>
      <w:r w:rsidR="00F27BB9">
        <w:rPr>
          <w:rFonts w:ascii="Times New Roman" w:hAnsi="Times New Roman"/>
        </w:rPr>
        <w:fldChar w:fldCharType="end"/>
      </w:r>
      <w:r w:rsidR="001C3608">
        <w:rPr>
          <w:rFonts w:ascii="Times New Roman" w:hAnsi="Times New Roman"/>
        </w:rPr>
        <w:t>,</w:t>
      </w:r>
      <w:r w:rsidR="00F27BB9">
        <w:rPr>
          <w:rFonts w:ascii="Times New Roman" w:hAnsi="Times New Roman"/>
        </w:rPr>
        <w:t xml:space="preserve"> heightened </w:t>
      </w:r>
      <w:r w:rsidR="002E394A">
        <w:rPr>
          <w:rFonts w:ascii="Times New Roman" w:hAnsi="Times New Roman"/>
        </w:rPr>
        <w:t>experiential avoidance (the tendency to attempt to avoid unwanted thoughts and feelings</w:t>
      </w:r>
      <w:r w:rsidR="00C44153">
        <w:rPr>
          <w:rFonts w:ascii="Times New Roman" w:hAnsi="Times New Roman"/>
        </w:rPr>
        <w:t xml:space="preserve">; </w:t>
      </w:r>
      <w:r w:rsidR="002E394A">
        <w:rPr>
          <w:rFonts w:ascii="Times New Roman" w:hAnsi="Times New Roman"/>
        </w:rPr>
        <w:fldChar w:fldCharType="begin" w:fldLock="1"/>
      </w:r>
      <w:r w:rsidR="00C44153">
        <w:rPr>
          <w:rFonts w:ascii="Times New Roman" w:hAnsi="Times New Roman"/>
        </w:rPr>
        <w:instrText>ADDIN CSL_CITATION {"citationItems":[{"id":"ITEM-1","itemData":{"DOI":"10.1007/s10608-010-9338-7","ISBN":"0147-5916\\r1573-2819","ISSN":"01475916","PMID":"2011663445","abstract":"The cognitive-behavioral approach to hoarding implicates dysfunctional beliefs about possessions (i.e.; \"saving cognitions\"). Acquiring and saving possessions can be conceptualized as avoidance behaviors that prevent feeling the distress provoked by such beliefs in certain situations (e.g.; discarding). Experiential avoidance (EA) involves an unwillingness to endure upsetting emotions, thoughts, memories, and other private experiences, and deliberate efforts to control or escape from them. EA has been investigated in several clinical disorders, but to date little investigation of the role of EA in hoarding has been made. The present study examined EA in the prediction of hoarding symptoms. A large sample of unscreened undergraduates completed measures of EA, saving cognitions, and hoarding symptoms. EA predicted the acquisition and clutter components of hoarding even after controlling for saving cognitions and general distress. However, EA was not uniquely associated with the difficulty discarding component of hoarding. Implications for future research are discussed. 2010 Springer Science+Business Media, LLC.","author":[{"dropping-particle":"","family":"Wheaton","given":"Michael G.","non-dropping-particle":"","parse-names":false,"suffix":""},{"dropping-particle":"","family":"Abramowitz","given":"Jonathan S.","non-dropping-particle":"","parse-names":false,"suffix":""},{"dropping-particle":"","family":"Franklin","given":"Joseph C.","non-dropping-particle":"","parse-names":false,"suffix":""},{"dropping-particle":"","family":"Berman","given":"Noah C.","non-dropping-particle":"","parse-names":false,"suffix":""},{"dropping-particle":"","family":"Fabricant","given":"Laura E.","non-dropping-particle":"","parse-names":false,"suffix":""}],"container-title":"Cognitive Therapy and Research","id":"ITEM-1","issue":"6","issued":{"date-parts":[["2011"]]},"page":"511-516","title":"Experiential avoidance and saving cognitions in the prediction of hoarding symptoms","type":"article-journal","volume":"35"},"uris":["http://www.mendeley.com/documents/?uuid=8b94d629-bb0d-4966-b04d-9667e724d828"]},{"id":"ITEM-2","itemData":{"DOI":"10.1007/s10608-012-9511-2","ISBN":"0147-5916\\r1573-2819","ISSN":"01475916","PMID":"2013491293","abstract":"Hoarding disorder (HD) has received increased research attention. A cognitive-behavioral model implicates dysfunctional beliefs about possessions in these problems. Although this model has received growing support, other perspectives are needed. A recent investigation in an undergraduate sample reported that experiential avoidance (EA) predicted hoarding symptoms above and beyond hoarding-specific beliefs. The present study attempted to replicate and extend those findings in a clinical sample. We compared individuals meeting diagnostic criteria for HD (N = 33) to matched healthy controls (N = 30), as well as other anxiety disorders (N = 32). Results revealed that the HD group experienced less EA compared to individuals with other anxiety disorders. Compared to healthy control individuals, those with HD experienced heightened EA, but this difference was attributable to group differences in the symptoms of depression, anxiety and stress. Within the HD group, EA was not related to any domain of hoarding symptoms. In contrast, beliefs about possessions predicted hoarding behaviors (particularly excessive acquisition and difficulty discarding) above and beyond general distress. Implications for the role of EA in HD are discussed. © 2012 Springer Science+Business Media New York.","author":[{"dropping-particle":"","family":"Wheaton","given":"Michael G.","non-dropping-particle":"","parse-names":false,"suffix":""},{"dropping-particle":"","family":"Fabricant","given":"Laura E.","non-dropping-particle":"","parse-names":false,"suffix":""},{"dropping-particle":"","family":"Berman","given":"Noah C.","non-dropping-particle":"","parse-names":false,"suffix":""},{"dropping-particle":"","family":"Abramowitz","given":"Jonathan S.","non-dropping-particle":"","parse-names":false,"suffix":""}],"container-title":"Cognitive Therapy and Research","id":"ITEM-2","issue":"4","issued":{"date-parts":[["2013"]]},"page":"779-785","title":"Experiential avoidance in individuals with hoarding disorder","type":"article-journal","volume":"37"},"uris":["http://www.mendeley.com/documents/?uuid=2d6d630a-5e85-4d32-845b-4fbda0d4c87c"]},{"id":"ITEM-3","itemData":{"DOI":"10.1016/j.jbtep.2014.04.005","ISSN":"18737943","PMID":"24828750","abstract":"Background and objectives This study examined the relationship between experiential and behavioral avoidance and hoarding symptom severity, controlling for anxiety and depression symptoms, in 66 adult individuals (M age = 61.41; SD = 9.03) with HD. Methods Hierarchical regression was used to test the associations between hoarding severity, as defined by the Savings Inventory-Revised (SI-R) total and its three subscales, and avoidance, as defined by the Acceptance and Action Questionnaire II (AAQ-II) and two scales from the Brief COPE (Self-Distraction and Behavioral Disengagement) when controlling for anxiety and depression symptoms. Results Experiential avoidance (AAQ-II) and behavioral avoidance (Brief COPE subscales Self-Distraction and Behavioral Disengagement) uniquely accounted for aspects of hoarding severity (SI-R) in regression models. Behavioral avoidance contributed significant additional variance to the SI-R Clutter subscale, whereas experiential avoidance was uniquely predictive of additional variance in the SI-R Difficulty Discarding and the SI-R Acquisition subscales. Limitations Future research should examine the effect of experiential avoidance on hoarding behaviors experimentally. Conclusions Given that the AAQ-II and Self-Distraction and Behavioral Disengagement subscales were not correlated, these findings suggest that experiential and behavioral avoidance are two distinct processes contributing to the severity of specific HD. Results support the utility of avoidance in the cognitive-behavioral model for HD. © 2014 Elsevier Ltd. All rights reserved.","author":[{"dropping-particle":"","family":"Ayers","given":"Catherine R.","non-dropping-particle":"","parse-names":false,"suffix":""},{"dropping-particle":"","family":"Castriotta","given":"Natalie","non-dropping-particle":"","parse-names":false,"suffix":""},{"dropping-particle":"","family":"Dozier","given":"Mary E.","non-dropping-particle":"","parse-names":false,"suffix":""},{"dropping-particle":"","family":"Espejo","given":"Emmanuel P.","non-dropping-particle":"","parse-names":false,"suffix":""},{"dropping-particle":"","family":"Porter","given":"Ben","non-dropping-particle":"","parse-names":false,"suffix":""}],"container-title":"Journal of Behavior Therapy and Experimental Psychiatry","id":"ITEM-3","issued":{"date-parts":[["2014"]]},"page":"408-414","publisher":"Elsevier Ltd","title":"Behavioral and experiential avoidance in patients with hoarding disorder","type":"article-journal","volume":"45"},"uris":["http://www.mendeley.com/documents/?uuid=4c88640e-fe68-4f91-a7f3-abb2f3cfe816"]}],"mendeley":{"formattedCitation":"(Ayers et al., 2014; Wheaton et al., 2011, 2013)","manualFormatting":"Ayers et al., 2014; Wheaton et al., 2011, 2013)","plainTextFormattedCitation":"(Ayers et al., 2014; Wheaton et al., 2011, 2013)","previouslyFormattedCitation":"(Ayers et al., 2014; Wheaton et al., 2011, 2013)"},"properties":{"noteIndex":0},"schema":"https://github.com/citation-style-language/schema/raw/master/csl-citation.json"}</w:instrText>
      </w:r>
      <w:r w:rsidR="002E394A">
        <w:rPr>
          <w:rFonts w:ascii="Times New Roman" w:hAnsi="Times New Roman"/>
        </w:rPr>
        <w:fldChar w:fldCharType="separate"/>
      </w:r>
      <w:r w:rsidR="002E394A" w:rsidRPr="002E394A">
        <w:rPr>
          <w:rFonts w:ascii="Times New Roman" w:hAnsi="Times New Roman"/>
          <w:noProof/>
        </w:rPr>
        <w:t>Ayers et al., 2014; Wheaton et al., 2011, 2013)</w:t>
      </w:r>
      <w:r w:rsidR="002E394A">
        <w:rPr>
          <w:rFonts w:ascii="Times New Roman" w:hAnsi="Times New Roman"/>
        </w:rPr>
        <w:fldChar w:fldCharType="end"/>
      </w:r>
      <w:r w:rsidR="001C3608">
        <w:rPr>
          <w:rFonts w:ascii="Times New Roman" w:hAnsi="Times New Roman"/>
        </w:rPr>
        <w:t xml:space="preserve">, and low mindfulness in hoarding </w:t>
      </w:r>
      <w:r w:rsidR="001C3608">
        <w:rPr>
          <w:rFonts w:ascii="Times New Roman" w:hAnsi="Times New Roman"/>
        </w:rPr>
        <w:fldChar w:fldCharType="begin" w:fldLock="1"/>
      </w:r>
      <w:r w:rsidR="001C3608">
        <w:rPr>
          <w:rFonts w:ascii="Times New Roman" w:hAnsi="Times New Roman"/>
        </w:rPr>
        <w:instrText>ADDIN CSL_CITATION {"citationItems":[{"id":"ITEM-1","itemData":{"DOI":"10.1891/0889-8391.32.2.97","author":[{"dropping-particle":"","family":"Ong","given":"Clarissa W","non-dropping-particle":"","parse-names":false,"suffix":""},{"dropping-particle":"","family":"Krafft","given":"Jennifer","non-dropping-particle":"","parse-names":false,"suffix":""},{"dropping-particle":"","family":"Levin","given":"Michael E.","non-dropping-particle":"","parse-names":false,"suffix":""},{"dropping-particle":"","family":"Twohig","given":"Michael P.","non-dropping-particle":"","parse-names":false,"suffix":""}],"container-title":"Journal of Cognitive Psychotherapy","id":"ITEM-1","issued":{"date-parts":[["2018"]]},"page":"97-111","title":"An examination of the role of psychological inflexibility in hoarding using multiple mediator models","type":"article-journal","volume":"32"},"uris":["http://www.mendeley.com/documents/?uuid=e9ed2510-b378-4617-9f97-d7390f005566"]}],"mendeley":{"formattedCitation":"(Ong, Krafft, Levin, &amp; Twohig, 2018)","plainTextFormattedCitation":"(Ong, Krafft, Levin, &amp; Twohig, 2018)","previouslyFormattedCitation":"(Ong, Krafft, Levin, &amp; Twohig, 2018)"},"properties":{"noteIndex":0},"schema":"https://github.com/citation-style-language/schema/raw/master/csl-citation.json"}</w:instrText>
      </w:r>
      <w:r w:rsidR="001C3608">
        <w:rPr>
          <w:rFonts w:ascii="Times New Roman" w:hAnsi="Times New Roman"/>
        </w:rPr>
        <w:fldChar w:fldCharType="separate"/>
      </w:r>
      <w:r w:rsidR="001C3608" w:rsidRPr="008F4C97">
        <w:rPr>
          <w:rFonts w:ascii="Times New Roman" w:hAnsi="Times New Roman"/>
          <w:noProof/>
        </w:rPr>
        <w:t>(Ong, Krafft, Levin, &amp; Twohig, 2018)</w:t>
      </w:r>
      <w:r w:rsidR="001C3608">
        <w:rPr>
          <w:rFonts w:ascii="Times New Roman" w:hAnsi="Times New Roman"/>
        </w:rPr>
        <w:fldChar w:fldCharType="end"/>
      </w:r>
      <w:r w:rsidR="002E394A">
        <w:rPr>
          <w:rFonts w:ascii="Times New Roman" w:hAnsi="Times New Roman"/>
        </w:rPr>
        <w:t xml:space="preserve">. </w:t>
      </w:r>
      <w:r w:rsidR="008E0403">
        <w:rPr>
          <w:rFonts w:ascii="Times New Roman" w:hAnsi="Times New Roman"/>
        </w:rPr>
        <w:t>In addition,</w:t>
      </w:r>
      <w:r>
        <w:rPr>
          <w:rFonts w:ascii="Times New Roman" w:hAnsi="Times New Roman"/>
        </w:rPr>
        <w:t xml:space="preserve"> </w:t>
      </w:r>
      <w:r w:rsidR="00711F2F">
        <w:rPr>
          <w:rFonts w:ascii="Times New Roman" w:hAnsi="Times New Roman"/>
        </w:rPr>
        <w:t xml:space="preserve">experimental </w:t>
      </w:r>
      <w:r w:rsidR="002E394A">
        <w:rPr>
          <w:rFonts w:ascii="Times New Roman" w:hAnsi="Times New Roman"/>
        </w:rPr>
        <w:t xml:space="preserve">and survey </w:t>
      </w:r>
      <w:r w:rsidR="00711F2F">
        <w:rPr>
          <w:rFonts w:ascii="Times New Roman" w:hAnsi="Times New Roman"/>
        </w:rPr>
        <w:t xml:space="preserve">research </w:t>
      </w:r>
      <w:r w:rsidR="001C3608">
        <w:rPr>
          <w:rFonts w:ascii="Times New Roman" w:hAnsi="Times New Roman"/>
        </w:rPr>
        <w:t xml:space="preserve">shows </w:t>
      </w:r>
      <w:r w:rsidR="00711F2F">
        <w:rPr>
          <w:rFonts w:ascii="Times New Roman" w:hAnsi="Times New Roman"/>
        </w:rPr>
        <w:t xml:space="preserve">hoarding may be linked to heightened negative emotional reactivity </w:t>
      </w:r>
      <w:r w:rsidR="00711F2F">
        <w:rPr>
          <w:rFonts w:ascii="Times New Roman" w:hAnsi="Times New Roman"/>
        </w:rPr>
        <w:fldChar w:fldCharType="begin" w:fldLock="1"/>
      </w:r>
      <w:r w:rsidR="002E394A">
        <w:rPr>
          <w:rFonts w:ascii="Times New Roman" w:hAnsi="Times New Roman"/>
        </w:rPr>
        <w:instrText>ADDIN CSL_CITATION {"citationItems":[{"id":"ITEM-1","itemData":{"DOI":"10.1016/j.jpsychires.2015.02.009","ISSN":"00223956","author":[{"dropping-particle":"","family":"Shaw","given":"A.M.","non-dropping-particle":"","parse-names":false,"suffix":""},{"dropping-particle":"","family":"Timpano","given":"K.R.","non-dropping-particle":"","parse-names":false,"suffix":""},{"dropping-particle":"","family":"Steketee","given":"G.","non-dropping-particle":"","parse-names":false,"suffix":""},{"dropping-particle":"","family":"Tolin","given":"D.F.","non-dropping-particle":"","parse-names":false,"suffix":""},{"dropping-particle":"","family":"Frost","given":"R.O.","non-dropping-particle":"","parse-names":false,"suffix":""}],"container-title":"Journal of Psychiatric Research","id":"ITEM-1","issued":{"date-parts":[["2015"]]},"page":"84-90","publisher":"Elsevier Ltd","title":"Hoarding and emotional reactivity: The link between negative emotional reactions and hoarding symptomatology","type":"article-journal","volume":"63"},"uris":["http://www.mendeley.com/documents/?uuid=07390d67-0d88-49a8-b985-15f08d680875"]},{"id":"ITEM-2","itemData":{"DOI":"10.1002/da.22015","ISBN":"1520-6394","ISSN":"10914269","PMID":"23213052","abstract":"BACKGROUND: Hoarding disorder (HD) is currently being considered for inclusion in the Diagnostic and Statistical Manual of Mental Disorders, Fifth Edition (DSM-5), yet remains poorly understood. Consensus is building that hoarding may constitute a separate disorder, although comorbidity remains high and complicates the diagnostic picture. The purpose of this investigation was to explore patterns of comorbidity among people who engage in hoarding behavior in order to better understand its clinical presentation and phenomenology.\\n\\nMETHODS: Data were collected from a large internet sample (N = 363) of people who self-identified as having hoarding problems, met criteria for clinically significant hoarding, and completed all measures for this study. Participants self-reported their symptoms of disorders commonly co-occurring with hoarding (obsessive-compulsive disorder [OCD], depression, and attention deficit hyperactivity disorder [ADHD]), along with other clinical problems.\\n\\nRESULTS: Latent class analysis results indicated that the participants were grouped into three classes: \"non-comorbid\" hoarding (42%), hoarding with depression (42%), and hoarding with depression and inattention (16%).\\n\\nCONCLUSIONS: Depression symptoms were the most commonly co-occurring symptom in this sample. Contrary to previous theory relating to hoarding etiology, OCD symptoms were not significantly co-occurring and a large percentage of the study participants were free from comorbid symptoms of OCD, depression, and ADHD. This suggests that HD is not primarily the consequence of other psychiatric conditions. Implications for DSM-5, clinical treatment, and future research directions are discussed.","author":[{"dropping-particle":"","family":"Hall","given":"Brian J.","non-dropping-particle":"","parse-names":false,"suffix":""},{"dropping-particle":"","family":"Tolin","given":"David F.","non-dropping-particle":"","parse-names":false,"suffix":""},{"dropping-particle":"","family":"Frost","given":"Randy O.","non-dropping-particle":"","parse-names":false,"suffix":""},{"dropping-particle":"","family":"Steketee","given":"Gail","non-dropping-particle":"","parse-names":false,"suffix":""}],"container-title":"Depression and Anxiety","id":"ITEM-2","issue":"1","issued":{"date-parts":[["2013"]]},"page":"67-76","title":"An exploration of comorbid symptoms and clinical correlates of clinically significant hoarding symptoms","type":"article-journal","volume":"30"},"uris":["http://www.mendeley.com/documents/?uuid=e3c8bfa6-ac6f-4f45-884a-0493f88ce11a"]},{"id":"ITEM-3","itemData":{"DOI":"10.1016/j.beth.2014.04.002","ISSN":"00057894","author":[{"dropping-particle":"","family":"Timpano","given":"Kiara R.","non-dropping-particle":"","parse-names":false,"suffix":""},{"dropping-particle":"","family":"Shaw","given":"Ashley M.","non-dropping-particle":"","parse-names":false,"suffix":""},{"dropping-particle":"","family":"Cougle","given":"Jesse R.","non-dropping-particle":"","parse-names":false,"suffix":""},{"dropping-particle":"","family":"Fitch","given":"Kristin E.","non-dropping-particle":"","parse-names":false,"suffix":""}],"container-title":"Behavior Therapy","id":"ITEM-3","issued":{"date-parts":[["2014"]]},"page":"690-699","publisher":"Elsevier B.V.","title":"A multifaceted assessment of emotional tolerance and intensity in hoarding","type":"article-journal","volume":"45"},"uris":["http://www.mendeley.com/documents/?uuid=ce936080-24f4-45dd-ac2b-dba5adcfd0d8"]}],"mendeley":{"formattedCitation":"(Hall, Tolin, Frost, &amp; Steketee, 2013; Shaw, Timpano, Steketee, Tolin, &amp; Frost, 2015; Timpano, Shaw, Cougle, &amp; Fitch, 2014)","plainTextFormattedCitation":"(Hall, Tolin, Frost, &amp; Steketee, 2013; Shaw, Timpano, Steketee, Tolin, &amp; Frost, 2015; Timpano, Shaw, Cougle, &amp; Fitch, 2014)","previouslyFormattedCitation":"(Hall, Tolin, Frost, &amp; Steketee, 2013; Shaw, Timpano, Steketee, Tolin, &amp; Frost, 2015; Timpano, Shaw, Cougle, &amp; Fitch, 2014)"},"properties":{"noteIndex":0},"schema":"https://github.com/citation-style-language/schema/raw/master/csl-citation.json"}</w:instrText>
      </w:r>
      <w:r w:rsidR="00711F2F">
        <w:rPr>
          <w:rFonts w:ascii="Times New Roman" w:hAnsi="Times New Roman"/>
        </w:rPr>
        <w:fldChar w:fldCharType="separate"/>
      </w:r>
      <w:r w:rsidR="002E394A" w:rsidRPr="002E394A">
        <w:rPr>
          <w:rFonts w:ascii="Times New Roman" w:hAnsi="Times New Roman"/>
          <w:noProof/>
        </w:rPr>
        <w:t>(Hall, Tolin, Frost, &amp; Steketee, 2013; Shaw, Timpano, Steketee, Tolin, &amp; Frost, 2015; Timpano, Shaw, Cougle, &amp; Fitch, 2014)</w:t>
      </w:r>
      <w:r w:rsidR="00711F2F">
        <w:rPr>
          <w:rFonts w:ascii="Times New Roman" w:hAnsi="Times New Roman"/>
        </w:rPr>
        <w:fldChar w:fldCharType="end"/>
      </w:r>
      <w:r w:rsidR="002E394A">
        <w:rPr>
          <w:rFonts w:ascii="Times New Roman" w:hAnsi="Times New Roman"/>
        </w:rPr>
        <w:t xml:space="preserve">. </w:t>
      </w:r>
    </w:p>
    <w:p w14:paraId="5EFE6DFE" w14:textId="38A608A9" w:rsidR="00462697" w:rsidRDefault="00B44400" w:rsidP="00524AC0">
      <w:pPr>
        <w:snapToGrid w:val="0"/>
        <w:spacing w:line="480" w:lineRule="auto"/>
        <w:ind w:firstLine="720"/>
        <w:contextualSpacing/>
        <w:rPr>
          <w:rFonts w:ascii="Times New Roman" w:hAnsi="Times New Roman"/>
        </w:rPr>
      </w:pPr>
      <w:r>
        <w:rPr>
          <w:rFonts w:ascii="Times New Roman" w:hAnsi="Times New Roman"/>
        </w:rPr>
        <w:t>Processes such as emotional reactivity, experiential avoidance, mindfulness, and emotion differentiation are particularly important to research from a functional perspective because they are modifiable processes that may alter the functions of hoarding. For example, heightened negative emotional reactivity could serve as an establishing operation for escape and avoidance.</w:t>
      </w:r>
      <w:r w:rsidR="002C6948">
        <w:rPr>
          <w:rFonts w:ascii="Times New Roman" w:hAnsi="Times New Roman"/>
        </w:rPr>
        <w:t xml:space="preserve"> Persistent experiential avoidance may undermine opportunities for new learning by narrowing behavior (e.g., not only avoiding discarding itself, but also avoiding worries about discarding). </w:t>
      </w:r>
      <w:r>
        <w:rPr>
          <w:rFonts w:ascii="Times New Roman" w:hAnsi="Times New Roman"/>
        </w:rPr>
        <w:t>Low mindfulness may contribute to the persistence of approach and avoidance behaviors even when they no longer produce their intended consequences (e.g., acquiring an item does not lead to anticipated comfort or excitement)</w:t>
      </w:r>
      <w:r w:rsidR="003B550F">
        <w:rPr>
          <w:rFonts w:ascii="Times New Roman" w:hAnsi="Times New Roman"/>
        </w:rPr>
        <w:t xml:space="preserve">, because individuals may fail to </w:t>
      </w:r>
      <w:r w:rsidR="0031550C">
        <w:rPr>
          <w:rFonts w:ascii="Times New Roman" w:hAnsi="Times New Roman"/>
        </w:rPr>
        <w:t>notice and learn from</w:t>
      </w:r>
      <w:r w:rsidR="0063369C">
        <w:rPr>
          <w:rFonts w:ascii="Times New Roman" w:hAnsi="Times New Roman"/>
        </w:rPr>
        <w:t xml:space="preserve"> </w:t>
      </w:r>
      <w:r w:rsidR="003B550F">
        <w:rPr>
          <w:rFonts w:ascii="Times New Roman" w:hAnsi="Times New Roman"/>
        </w:rPr>
        <w:t xml:space="preserve">their </w:t>
      </w:r>
      <w:r w:rsidR="0063369C">
        <w:rPr>
          <w:rFonts w:ascii="Times New Roman" w:hAnsi="Times New Roman"/>
        </w:rPr>
        <w:t>ongoing emotional experience</w:t>
      </w:r>
      <w:r>
        <w:rPr>
          <w:rFonts w:ascii="Times New Roman" w:hAnsi="Times New Roman"/>
        </w:rPr>
        <w:t xml:space="preserve">. </w:t>
      </w:r>
      <w:r w:rsidR="002C6948">
        <w:rPr>
          <w:rFonts w:ascii="Times New Roman" w:hAnsi="Times New Roman"/>
        </w:rPr>
        <w:t xml:space="preserve">A lack of emotion differentiation may result in decreased opportunities for alternative coping behaviors </w:t>
      </w:r>
      <w:r w:rsidR="0056277E">
        <w:rPr>
          <w:rFonts w:ascii="Times New Roman" w:hAnsi="Times New Roman"/>
        </w:rPr>
        <w:t xml:space="preserve">(e.g., </w:t>
      </w:r>
      <w:r w:rsidR="0056277E">
        <w:rPr>
          <w:rFonts w:ascii="Times New Roman" w:hAnsi="Times New Roman"/>
        </w:rPr>
        <w:fldChar w:fldCharType="begin" w:fldLock="1"/>
      </w:r>
      <w:r w:rsidR="0056277E">
        <w:rPr>
          <w:rFonts w:ascii="Times New Roman" w:hAnsi="Times New Roman"/>
        </w:rPr>
        <w:instrText>ADDIN CSL_CITATION {"citationItems":[{"id":"ITEM-1","itemData":{"DOI":"10.1080/02699930143000239","author":[{"dropping-particle":"","family":"Barrett","given":"Lisa Feldman","non-dropping-particle":"","parse-names":false,"suffix":""},{"dropping-particle":"","family":"Gross","given":"James","non-dropping-particle":"","parse-names":false,"suffix":""},{"dropping-particle":"","family":"Christensen","given":"Tamlin Conner","non-dropping-particle":"","parse-names":false,"suffix":""},{"dropping-particle":"","family":"Benvenuto","given":"Michael","non-dropping-particle":"","parse-names":false,"suffix":""}],"container-title":"Cognition and Emotion","id":"ITEM-1","issued":{"date-parts":[["2001"]]},"page":"713-724","title":"Knowing what you're feeling and knowing what to do about it: Mapping the relation between emotion differentiation and emotion regulation","type":"article-journal","volume":"15"},"uris":["http://www.mendeley.com/documents/?uuid=0e3e2a10-14b0-4189-81a5-faf8cb19a571"]}],"mendeley":{"formattedCitation":"(Barrett, Gross, Christensen, &amp; Benvenuto, 2001)","manualFormatting":"Barrett, Gross, Christensen, &amp; Benvenuto, 2001)","plainTextFormattedCitation":"(Barrett, Gross, Christensen, &amp; Benvenuto, 2001)","previouslyFormattedCitation":"(Barrett, Gross, Christensen, &amp; Benvenuto, 2001)"},"properties":{"noteIndex":0},"schema":"https://github.com/citation-style-language/schema/raw/master/csl-citation.json"}</w:instrText>
      </w:r>
      <w:r w:rsidR="0056277E">
        <w:rPr>
          <w:rFonts w:ascii="Times New Roman" w:hAnsi="Times New Roman"/>
        </w:rPr>
        <w:fldChar w:fldCharType="separate"/>
      </w:r>
      <w:r w:rsidR="0056277E" w:rsidRPr="0056277E">
        <w:rPr>
          <w:rFonts w:ascii="Times New Roman" w:hAnsi="Times New Roman"/>
          <w:noProof/>
        </w:rPr>
        <w:t>Barrett, Gross, Christensen, &amp; Benvenuto, 2001)</w:t>
      </w:r>
      <w:r w:rsidR="0056277E">
        <w:rPr>
          <w:rFonts w:ascii="Times New Roman" w:hAnsi="Times New Roman"/>
        </w:rPr>
        <w:fldChar w:fldCharType="end"/>
      </w:r>
      <w:r w:rsidR="0056277E">
        <w:rPr>
          <w:rFonts w:ascii="Times New Roman" w:hAnsi="Times New Roman"/>
        </w:rPr>
        <w:t xml:space="preserve"> </w:t>
      </w:r>
      <w:r w:rsidR="002C6948">
        <w:rPr>
          <w:rFonts w:ascii="Times New Roman" w:hAnsi="Times New Roman"/>
        </w:rPr>
        <w:t xml:space="preserve">that could interrupt patterns of approach and avoidance in hoarding. </w:t>
      </w:r>
    </w:p>
    <w:p w14:paraId="27B700A2" w14:textId="7F4D6F3F" w:rsidR="008F5131" w:rsidRDefault="00C853A2" w:rsidP="00524AC0">
      <w:pPr>
        <w:snapToGrid w:val="0"/>
        <w:spacing w:line="480" w:lineRule="auto"/>
        <w:ind w:firstLine="720"/>
        <w:contextualSpacing/>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lastRenderedPageBreak/>
        <w:t xml:space="preserve">Most studies cited thus far </w:t>
      </w:r>
      <w:r w:rsidR="004F3A2E">
        <w:rPr>
          <w:rFonts w:ascii="Times New Roman" w:hAnsi="Times New Roman" w:cs="Times New Roman"/>
          <w:color w:val="222222"/>
          <w:shd w:val="clear" w:color="auto" w:fill="FFFFFF"/>
        </w:rPr>
        <w:t xml:space="preserve">rely heavily </w:t>
      </w:r>
      <w:r w:rsidRPr="00455FD7">
        <w:rPr>
          <w:rFonts w:ascii="Times New Roman" w:hAnsi="Times New Roman" w:cs="Times New Roman"/>
          <w:color w:val="222222"/>
          <w:shd w:val="clear" w:color="auto" w:fill="FFFFFF"/>
        </w:rPr>
        <w:t>on global self-report</w:t>
      </w:r>
      <w:r w:rsidR="00524AC0">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which </w:t>
      </w:r>
      <w:r w:rsidR="00B21F11">
        <w:rPr>
          <w:rFonts w:ascii="Times New Roman" w:hAnsi="Times New Roman" w:cs="Times New Roman"/>
          <w:color w:val="222222"/>
          <w:shd w:val="clear" w:color="auto" w:fill="FFFFFF"/>
        </w:rPr>
        <w:t xml:space="preserve">is </w:t>
      </w:r>
      <w:r>
        <w:rPr>
          <w:rFonts w:ascii="Times New Roman" w:hAnsi="Times New Roman" w:cs="Times New Roman"/>
          <w:color w:val="222222"/>
          <w:shd w:val="clear" w:color="auto" w:fill="FFFFFF"/>
        </w:rPr>
        <w:t>subject to</w:t>
      </w:r>
      <w:r w:rsidRPr="00455FD7">
        <w:rPr>
          <w:rFonts w:ascii="Times New Roman" w:hAnsi="Times New Roman" w:cs="Times New Roman"/>
          <w:color w:val="222222"/>
          <w:shd w:val="clear" w:color="auto" w:fill="FFFFFF"/>
        </w:rPr>
        <w:t xml:space="preserve"> memory and recall bias (</w:t>
      </w:r>
      <w:proofErr w:type="spellStart"/>
      <w:r w:rsidRPr="00455FD7">
        <w:rPr>
          <w:rFonts w:ascii="Times New Roman" w:hAnsi="Times New Roman"/>
        </w:rPr>
        <w:t>Shiffman</w:t>
      </w:r>
      <w:proofErr w:type="spellEnd"/>
      <w:r w:rsidRPr="00455FD7">
        <w:rPr>
          <w:rFonts w:ascii="Times New Roman" w:hAnsi="Times New Roman"/>
        </w:rPr>
        <w:t>, Stone, &amp; Hufford, 2008)</w:t>
      </w:r>
      <w:r>
        <w:rPr>
          <w:rFonts w:ascii="Times New Roman" w:hAnsi="Times New Roman"/>
        </w:rPr>
        <w:t xml:space="preserve"> and fail</w:t>
      </w:r>
      <w:r w:rsidR="00B21F11">
        <w:rPr>
          <w:rFonts w:ascii="Times New Roman" w:hAnsi="Times New Roman"/>
        </w:rPr>
        <w:t>s</w:t>
      </w:r>
      <w:r>
        <w:rPr>
          <w:rFonts w:ascii="Times New Roman" w:hAnsi="Times New Roman"/>
        </w:rPr>
        <w:t xml:space="preserve"> to capture </w:t>
      </w:r>
      <w:r w:rsidRPr="00455FD7">
        <w:rPr>
          <w:rFonts w:ascii="Times New Roman" w:hAnsi="Times New Roman" w:cs="Times New Roman"/>
          <w:color w:val="222222"/>
          <w:shd w:val="clear" w:color="auto" w:fill="FFFFFF"/>
        </w:rPr>
        <w:t xml:space="preserve">the </w:t>
      </w:r>
      <w:r w:rsidR="00865923">
        <w:rPr>
          <w:rFonts w:ascii="Times New Roman" w:hAnsi="Times New Roman" w:cs="Times New Roman"/>
          <w:color w:val="222222"/>
          <w:shd w:val="clear" w:color="auto" w:fill="FFFFFF"/>
        </w:rPr>
        <w:t>context of behavior as it occurs</w:t>
      </w:r>
      <w:r w:rsidRPr="00455FD7">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U</w:t>
      </w:r>
      <w:r w:rsidRPr="00455FD7">
        <w:rPr>
          <w:rFonts w:ascii="Times New Roman" w:hAnsi="Times New Roman" w:cs="Times New Roman"/>
          <w:color w:val="222222"/>
          <w:shd w:val="clear" w:color="auto" w:fill="FFFFFF"/>
        </w:rPr>
        <w:t xml:space="preserve">sing more immediate </w:t>
      </w:r>
      <w:r>
        <w:rPr>
          <w:rFonts w:ascii="Times New Roman" w:hAnsi="Times New Roman" w:cs="Times New Roman"/>
          <w:color w:val="222222"/>
          <w:shd w:val="clear" w:color="auto" w:fill="FFFFFF"/>
        </w:rPr>
        <w:t xml:space="preserve">and ecologically valid </w:t>
      </w:r>
      <w:r w:rsidRPr="00455FD7">
        <w:rPr>
          <w:rFonts w:ascii="Times New Roman" w:hAnsi="Times New Roman" w:cs="Times New Roman"/>
          <w:color w:val="222222"/>
          <w:shd w:val="clear" w:color="auto" w:fill="FFFFFF"/>
        </w:rPr>
        <w:t>forms of assessment</w:t>
      </w:r>
      <w:r w:rsidRPr="00040860">
        <w:rPr>
          <w:rFonts w:ascii="Times New Roman" w:hAnsi="Times New Roman" w:cs="Times New Roman"/>
          <w:color w:val="222222"/>
          <w:shd w:val="clear" w:color="auto" w:fill="FFFFFF"/>
        </w:rPr>
        <w:sym w:font="Symbol" w:char="F0BE"/>
      </w:r>
      <w:r>
        <w:rPr>
          <w:rFonts w:ascii="Times New Roman" w:hAnsi="Times New Roman" w:cs="Times New Roman"/>
          <w:color w:val="222222"/>
          <w:shd w:val="clear" w:color="auto" w:fill="FFFFFF"/>
        </w:rPr>
        <w:t>such as ecological momentary assessment (EMA)</w:t>
      </w:r>
      <w:r w:rsidRPr="00040860">
        <w:rPr>
          <w:rFonts w:ascii="Times New Roman" w:hAnsi="Times New Roman" w:cs="Times New Roman"/>
          <w:color w:val="222222"/>
          <w:shd w:val="clear" w:color="auto" w:fill="FFFFFF"/>
        </w:rPr>
        <w:sym w:font="Symbol" w:char="F0BE"/>
      </w:r>
      <w:r w:rsidRPr="00455FD7">
        <w:rPr>
          <w:rFonts w:ascii="Times New Roman" w:hAnsi="Times New Roman" w:cs="Times New Roman"/>
          <w:color w:val="222222"/>
          <w:shd w:val="clear" w:color="auto" w:fill="FFFFFF"/>
        </w:rPr>
        <w:t xml:space="preserve">may enhance the accuracy of data collected </w:t>
      </w:r>
      <w:r>
        <w:rPr>
          <w:rFonts w:ascii="Times New Roman" w:hAnsi="Times New Roman" w:cs="Times New Roman"/>
          <w:color w:val="222222"/>
          <w:shd w:val="clear" w:color="auto" w:fill="FFFFFF"/>
        </w:rPr>
        <w:t xml:space="preserve">and </w:t>
      </w:r>
      <w:r w:rsidRPr="00455FD7">
        <w:rPr>
          <w:rFonts w:ascii="Times New Roman" w:hAnsi="Times New Roman" w:cs="Times New Roman"/>
          <w:color w:val="222222"/>
          <w:shd w:val="clear" w:color="auto" w:fill="FFFFFF"/>
        </w:rPr>
        <w:t xml:space="preserve">help identify </w:t>
      </w:r>
      <w:r w:rsidR="004365D6">
        <w:rPr>
          <w:rFonts w:ascii="Times New Roman" w:hAnsi="Times New Roman" w:cs="Times New Roman"/>
          <w:color w:val="222222"/>
          <w:shd w:val="clear" w:color="auto" w:fill="FFFFFF"/>
        </w:rPr>
        <w:t xml:space="preserve">functional </w:t>
      </w:r>
      <w:r w:rsidRPr="00455FD7">
        <w:rPr>
          <w:rFonts w:ascii="Times New Roman" w:hAnsi="Times New Roman" w:cs="Times New Roman"/>
          <w:color w:val="222222"/>
          <w:shd w:val="clear" w:color="auto" w:fill="FFFFFF"/>
        </w:rPr>
        <w:t>relationships</w:t>
      </w:r>
      <w:r w:rsidR="00B21F11">
        <w:rPr>
          <w:rFonts w:ascii="Times New Roman" w:hAnsi="Times New Roman" w:cs="Times New Roman"/>
          <w:color w:val="222222"/>
          <w:shd w:val="clear" w:color="auto" w:fill="FFFFFF"/>
        </w:rPr>
        <w:t xml:space="preserve"> as they occur</w:t>
      </w:r>
      <w:r w:rsidRPr="00455FD7">
        <w:rPr>
          <w:rFonts w:ascii="Times New Roman" w:hAnsi="Times New Roman" w:cs="Times New Roman"/>
          <w:color w:val="222222"/>
          <w:shd w:val="clear" w:color="auto" w:fill="FFFFFF"/>
        </w:rPr>
        <w:t xml:space="preserve"> (</w:t>
      </w:r>
      <w:r w:rsidR="00514608">
        <w:rPr>
          <w:rFonts w:ascii="Times New Roman" w:hAnsi="Times New Roman" w:cs="Times New Roman"/>
          <w:color w:val="222222"/>
          <w:shd w:val="clear" w:color="auto" w:fill="FFFFFF"/>
        </w:rPr>
        <w:t>e.g.,</w:t>
      </w:r>
      <w:r>
        <w:rPr>
          <w:rFonts w:ascii="Times New Roman" w:hAnsi="Times New Roman" w:cs="Times New Roman"/>
          <w:color w:val="222222"/>
          <w:shd w:val="clear" w:color="auto" w:fill="FFFFFF"/>
        </w:rPr>
        <w:t xml:space="preserve"> </w:t>
      </w:r>
      <w:proofErr w:type="spellStart"/>
      <w:r w:rsidRPr="00455FD7">
        <w:rPr>
          <w:rFonts w:ascii="Times New Roman" w:hAnsi="Times New Roman" w:cs="Times New Roman"/>
          <w:color w:val="222222"/>
          <w:shd w:val="clear" w:color="auto" w:fill="FFFFFF"/>
        </w:rPr>
        <w:t>Kashdan</w:t>
      </w:r>
      <w:proofErr w:type="spellEnd"/>
      <w:r w:rsidRPr="00455FD7">
        <w:rPr>
          <w:rFonts w:ascii="Times New Roman" w:hAnsi="Times New Roman" w:cs="Times New Roman"/>
          <w:color w:val="222222"/>
          <w:shd w:val="clear" w:color="auto" w:fill="FFFFFF"/>
        </w:rPr>
        <w:t xml:space="preserve"> &amp; Farmer, 2014). </w:t>
      </w:r>
    </w:p>
    <w:p w14:paraId="2FAA37A3" w14:textId="2C69EC5B" w:rsidR="00C853A2" w:rsidRPr="00455FD7" w:rsidRDefault="0056277E" w:rsidP="00524AC0">
      <w:pPr>
        <w:snapToGrid w:val="0"/>
        <w:spacing w:line="480" w:lineRule="auto"/>
        <w:ind w:firstLine="720"/>
        <w:contextualSpacing/>
        <w:rPr>
          <w:rFonts w:ascii="Times New Roman" w:hAnsi="Times New Roman"/>
          <w:color w:val="666666"/>
        </w:rPr>
      </w:pPr>
      <w:r>
        <w:rPr>
          <w:rFonts w:ascii="Times New Roman" w:hAnsi="Times New Roman" w:cs="Times New Roman"/>
          <w:color w:val="222222"/>
          <w:shd w:val="clear" w:color="auto" w:fill="FFFFFF"/>
        </w:rPr>
        <w:t xml:space="preserve">In addition, EMA research allows an investigation not just of overall levels of </w:t>
      </w:r>
      <w:r w:rsidR="00F245AB">
        <w:rPr>
          <w:rFonts w:ascii="Times New Roman" w:hAnsi="Times New Roman" w:cs="Times New Roman"/>
          <w:color w:val="222222"/>
          <w:shd w:val="clear" w:color="auto" w:fill="FFFFFF"/>
        </w:rPr>
        <w:t>processes like emotional reactivity and mindfulness</w:t>
      </w:r>
      <w:r>
        <w:rPr>
          <w:rFonts w:ascii="Times New Roman" w:hAnsi="Times New Roman" w:cs="Times New Roman"/>
          <w:color w:val="222222"/>
          <w:shd w:val="clear" w:color="auto" w:fill="FFFFFF"/>
        </w:rPr>
        <w:t xml:space="preserve">, but also of </w:t>
      </w:r>
      <w:r w:rsidR="00F245AB">
        <w:rPr>
          <w:rFonts w:ascii="Times New Roman" w:hAnsi="Times New Roman" w:cs="Times New Roman"/>
          <w:color w:val="222222"/>
          <w:shd w:val="clear" w:color="auto" w:fill="FFFFFF"/>
        </w:rPr>
        <w:t>their variability</w:t>
      </w:r>
      <w:r>
        <w:rPr>
          <w:rFonts w:ascii="Times New Roman" w:hAnsi="Times New Roman" w:cs="Times New Roman"/>
          <w:color w:val="222222"/>
          <w:shd w:val="clear" w:color="auto" w:fill="FFFFFF"/>
        </w:rPr>
        <w:t>. Variability in behavior is increasingly conceptualized as an important process to investigate</w:t>
      </w:r>
      <w:r w:rsidR="008F5131">
        <w:rPr>
          <w:rFonts w:ascii="Times New Roman" w:hAnsi="Times New Roman" w:cs="Times New Roman"/>
          <w:color w:val="222222"/>
          <w:shd w:val="clear" w:color="auto" w:fill="FFFFFF"/>
        </w:rPr>
        <w:t xml:space="preserve"> in psychology</w:t>
      </w:r>
      <w:r>
        <w:rPr>
          <w:rFonts w:ascii="Times New Roman" w:hAnsi="Times New Roman" w:cs="Times New Roman"/>
          <w:color w:val="222222"/>
          <w:shd w:val="clear" w:color="auto" w:fill="FFFFFF"/>
        </w:rPr>
        <w:t xml:space="preserve">. From an evolutionary perspective, variations in behavior allow for a process of natural selection by consequences </w:t>
      </w:r>
      <w:r>
        <w:rPr>
          <w:rFonts w:ascii="Times New Roman" w:hAnsi="Times New Roman" w:cs="Times New Roman"/>
          <w:color w:val="222222"/>
          <w:shd w:val="clear" w:color="auto" w:fill="FFFFFF"/>
        </w:rPr>
        <w:fldChar w:fldCharType="begin" w:fldLock="1"/>
      </w:r>
      <w:r w:rsidR="00110F81">
        <w:rPr>
          <w:rFonts w:ascii="Times New Roman" w:hAnsi="Times New Roman" w:cs="Times New Roman"/>
          <w:color w:val="222222"/>
          <w:shd w:val="clear" w:color="auto" w:fill="FFFFFF"/>
        </w:rPr>
        <w:instrText>ADDIN CSL_CITATION {"citationItems":[{"id":"ITEM-1","itemData":{"DOI":"10.1017/S0140525X14000016","ISSN":"14691825","abstract":"We thank the commentators for an extraordinarily diverse and constructive set of comments. Nearly all applaud our goal of sketching a unified science of change, even while raising substantive points that we look forward to addressing in our reply, which we group into the following categories: (1) What counts as evolutionary; (2) Ethical considerations; (3) Complexity; (4) Symbotypes, culture, and the future; (5) What intentional cultural change might look like; (6) An evolving science of cultural change; and (7) Who decides?","author":[{"dropping-particle":"","family":"Wilson","given":"David Sloan","non-dropping-particle":"","parse-names":false,"suffix":""},{"dropping-particle":"","family":"Hayes","given":"Steven C.","non-dropping-particle":"","parse-names":false,"suffix":""},{"dropping-particle":"","family":"Biglan","given":"Anthony","non-dropping-particle":"","parse-names":false,"suffix":""},{"dropping-particle":"","family":"Embry","given":"Dennis D.","non-dropping-particle":"","parse-names":false,"suffix":""}],"container-title":"Behavioral and Brain Sciences","id":"ITEM-1","issued":{"date-parts":[["2014"]]},"page":"438-460","title":"Collaborating on evolving the future","type":"article-journal","volume":"37"},"uris":["http://www.mendeley.com/documents/?uuid=af68dcae-ccad-4b84-90db-7f4a5a7db28d"]}],"mendeley":{"formattedCitation":"(Wilson, Hayes, Biglan, &amp; Embry, 2014)","plainTextFormattedCitation":"(Wilson, Hayes, Biglan, &amp; Embry, 2014)","previouslyFormattedCitation":"(Wilson, Hayes, Biglan, &amp; Embry, 2014)"},"properties":{"noteIndex":0},"schema":"https://github.com/citation-style-language/schema/raw/master/csl-citation.json"}</w:instrText>
      </w:r>
      <w:r>
        <w:rPr>
          <w:rFonts w:ascii="Times New Roman" w:hAnsi="Times New Roman" w:cs="Times New Roman"/>
          <w:color w:val="222222"/>
          <w:shd w:val="clear" w:color="auto" w:fill="FFFFFF"/>
        </w:rPr>
        <w:fldChar w:fldCharType="separate"/>
      </w:r>
      <w:r w:rsidRPr="0056277E">
        <w:rPr>
          <w:rFonts w:ascii="Times New Roman" w:hAnsi="Times New Roman" w:cs="Times New Roman"/>
          <w:noProof/>
          <w:color w:val="222222"/>
          <w:shd w:val="clear" w:color="auto" w:fill="FFFFFF"/>
        </w:rPr>
        <w:t>(Wilson, Hayes, Biglan, &amp; Embry, 2014)</w:t>
      </w:r>
      <w:r>
        <w:rPr>
          <w:rFonts w:ascii="Times New Roman" w:hAnsi="Times New Roman" w:cs="Times New Roman"/>
          <w:color w:val="222222"/>
          <w:shd w:val="clear" w:color="auto" w:fill="FFFFFF"/>
        </w:rPr>
        <w:fldChar w:fldCharType="end"/>
      </w:r>
      <w:r>
        <w:rPr>
          <w:rFonts w:ascii="Times New Roman" w:hAnsi="Times New Roman" w:cs="Times New Roman"/>
          <w:color w:val="222222"/>
          <w:shd w:val="clear" w:color="auto" w:fill="FFFFFF"/>
        </w:rPr>
        <w:t>.</w:t>
      </w:r>
      <w:r w:rsidR="004365D6">
        <w:rPr>
          <w:rFonts w:ascii="Times New Roman" w:hAnsi="Times New Roman" w:cs="Times New Roman"/>
          <w:color w:val="222222"/>
          <w:shd w:val="clear" w:color="auto" w:fill="FFFFFF"/>
        </w:rPr>
        <w:t xml:space="preserve"> </w:t>
      </w:r>
      <w:r w:rsidR="008F5131">
        <w:rPr>
          <w:rFonts w:ascii="Times New Roman" w:hAnsi="Times New Roman" w:cs="Times New Roman"/>
          <w:color w:val="222222"/>
          <w:shd w:val="clear" w:color="auto" w:fill="FFFFFF"/>
        </w:rPr>
        <w:t>For example,</w:t>
      </w:r>
      <w:r w:rsidR="001C3608">
        <w:rPr>
          <w:rFonts w:ascii="Times New Roman" w:hAnsi="Times New Roman" w:cs="Times New Roman"/>
          <w:color w:val="222222"/>
          <w:shd w:val="clear" w:color="auto" w:fill="FFFFFF"/>
        </w:rPr>
        <w:t xml:space="preserve"> variation in mindfulness</w:t>
      </w:r>
      <w:r w:rsidR="008F5131">
        <w:rPr>
          <w:rFonts w:ascii="Times New Roman" w:hAnsi="Times New Roman" w:cs="Times New Roman"/>
          <w:color w:val="222222"/>
          <w:shd w:val="clear" w:color="auto" w:fill="FFFFFF"/>
        </w:rPr>
        <w:t xml:space="preserve"> creates opportunities to learn when </w:t>
      </w:r>
      <w:r w:rsidR="001C3608">
        <w:rPr>
          <w:rFonts w:ascii="Times New Roman" w:hAnsi="Times New Roman" w:cs="Times New Roman"/>
          <w:color w:val="222222"/>
          <w:shd w:val="clear" w:color="auto" w:fill="FFFFFF"/>
        </w:rPr>
        <w:t>present-moment, nonjudgmental awareness</w:t>
      </w:r>
      <w:r w:rsidR="008F5131">
        <w:rPr>
          <w:rFonts w:ascii="Times New Roman" w:hAnsi="Times New Roman" w:cs="Times New Roman"/>
          <w:color w:val="222222"/>
          <w:shd w:val="clear" w:color="auto" w:fill="FFFFFF"/>
        </w:rPr>
        <w:t xml:space="preserve"> is helpful</w:t>
      </w:r>
      <w:r w:rsidR="001C3608">
        <w:rPr>
          <w:rFonts w:ascii="Times New Roman" w:hAnsi="Times New Roman" w:cs="Times New Roman"/>
          <w:color w:val="222222"/>
          <w:shd w:val="clear" w:color="auto" w:fill="FFFFFF"/>
        </w:rPr>
        <w:t xml:space="preserve"> (e.g., when experiencing self-critical thoughts)</w:t>
      </w:r>
      <w:r w:rsidR="008F5131">
        <w:rPr>
          <w:rFonts w:ascii="Times New Roman" w:hAnsi="Times New Roman" w:cs="Times New Roman"/>
          <w:color w:val="222222"/>
          <w:shd w:val="clear" w:color="auto" w:fill="FFFFFF"/>
        </w:rPr>
        <w:t>, and when it is not</w:t>
      </w:r>
      <w:r w:rsidR="001C3608">
        <w:rPr>
          <w:rFonts w:ascii="Times New Roman" w:hAnsi="Times New Roman" w:cs="Times New Roman"/>
          <w:color w:val="222222"/>
          <w:shd w:val="clear" w:color="auto" w:fill="FFFFFF"/>
        </w:rPr>
        <w:t xml:space="preserve"> (e.g., when planning for the future)</w:t>
      </w:r>
      <w:r w:rsidR="008F5131">
        <w:rPr>
          <w:rFonts w:ascii="Times New Roman" w:hAnsi="Times New Roman" w:cs="Times New Roman"/>
          <w:color w:val="222222"/>
          <w:shd w:val="clear" w:color="auto" w:fill="FFFFFF"/>
        </w:rPr>
        <w:t xml:space="preserve">. </w:t>
      </w:r>
    </w:p>
    <w:p w14:paraId="2D44816E" w14:textId="35832646" w:rsidR="000A661F" w:rsidRDefault="00C853A2" w:rsidP="00524AC0">
      <w:pPr>
        <w:snapToGrid w:val="0"/>
        <w:spacing w:line="480" w:lineRule="auto"/>
        <w:contextualSpacing/>
        <w:rPr>
          <w:rFonts w:ascii="Times New Roman" w:hAnsi="Times New Roman"/>
          <w:color w:val="000000"/>
        </w:rPr>
      </w:pPr>
      <w:r>
        <w:rPr>
          <w:rFonts w:ascii="Times New Roman" w:hAnsi="Times New Roman" w:cs="Times New Roman"/>
          <w:color w:val="000000"/>
        </w:rPr>
        <w:tab/>
      </w:r>
      <w:r w:rsidR="007B3336">
        <w:rPr>
          <w:rFonts w:ascii="Times New Roman" w:hAnsi="Times New Roman" w:cs="Times New Roman"/>
          <w:color w:val="000000"/>
        </w:rPr>
        <w:t>This</w:t>
      </w:r>
      <w:r w:rsidRPr="00455FD7">
        <w:rPr>
          <w:rFonts w:ascii="Times New Roman" w:hAnsi="Times New Roman" w:cs="Times New Roman"/>
          <w:color w:val="000000"/>
        </w:rPr>
        <w:t xml:space="preserve"> study </w:t>
      </w:r>
      <w:r>
        <w:rPr>
          <w:rFonts w:ascii="Times New Roman" w:hAnsi="Times New Roman"/>
          <w:color w:val="000000"/>
        </w:rPr>
        <w:t>used EMA to</w:t>
      </w:r>
      <w:r w:rsidRPr="00455FD7">
        <w:rPr>
          <w:rFonts w:ascii="Times New Roman" w:hAnsi="Times New Roman"/>
          <w:color w:val="000000"/>
        </w:rPr>
        <w:t xml:space="preserve"> </w:t>
      </w:r>
      <w:r>
        <w:rPr>
          <w:rFonts w:ascii="Times New Roman" w:hAnsi="Times New Roman"/>
          <w:color w:val="000000"/>
        </w:rPr>
        <w:t>examine</w:t>
      </w:r>
      <w:r w:rsidRPr="00455FD7">
        <w:rPr>
          <w:rFonts w:ascii="Times New Roman" w:hAnsi="Times New Roman"/>
          <w:color w:val="000000"/>
        </w:rPr>
        <w:t xml:space="preserve"> the</w:t>
      </w:r>
      <w:r w:rsidR="007B3336">
        <w:rPr>
          <w:rFonts w:ascii="Times New Roman" w:hAnsi="Times New Roman"/>
          <w:color w:val="000000"/>
        </w:rPr>
        <w:t>se</w:t>
      </w:r>
      <w:r w:rsidRPr="00455FD7">
        <w:rPr>
          <w:rFonts w:ascii="Times New Roman" w:hAnsi="Times New Roman"/>
          <w:color w:val="000000"/>
        </w:rPr>
        <w:t xml:space="preserve"> function</w:t>
      </w:r>
      <w:r>
        <w:rPr>
          <w:rFonts w:ascii="Times New Roman" w:hAnsi="Times New Roman"/>
          <w:color w:val="000000"/>
        </w:rPr>
        <w:t>s</w:t>
      </w:r>
      <w:r w:rsidRPr="00455FD7">
        <w:rPr>
          <w:rFonts w:ascii="Times New Roman" w:hAnsi="Times New Roman"/>
          <w:color w:val="000000"/>
        </w:rPr>
        <w:t xml:space="preserve"> </w:t>
      </w:r>
      <w:r w:rsidR="007B3336">
        <w:rPr>
          <w:rFonts w:ascii="Times New Roman" w:hAnsi="Times New Roman"/>
          <w:color w:val="000000"/>
        </w:rPr>
        <w:t>and processes</w:t>
      </w:r>
      <w:r w:rsidRPr="00455FD7">
        <w:rPr>
          <w:rFonts w:ascii="Times New Roman" w:hAnsi="Times New Roman"/>
          <w:color w:val="000000"/>
        </w:rPr>
        <w:t xml:space="preserve"> in </w:t>
      </w:r>
      <w:r>
        <w:rPr>
          <w:rFonts w:ascii="Times New Roman" w:hAnsi="Times New Roman"/>
          <w:color w:val="000000"/>
        </w:rPr>
        <w:t xml:space="preserve">naturalistic </w:t>
      </w:r>
      <w:r w:rsidRPr="00455FD7">
        <w:rPr>
          <w:rFonts w:ascii="Times New Roman" w:hAnsi="Times New Roman"/>
          <w:color w:val="000000"/>
        </w:rPr>
        <w:t>context</w:t>
      </w:r>
      <w:r>
        <w:rPr>
          <w:rFonts w:ascii="Times New Roman" w:hAnsi="Times New Roman"/>
          <w:color w:val="000000"/>
        </w:rPr>
        <w:t>s</w:t>
      </w:r>
      <w:r w:rsidR="00804BFB">
        <w:rPr>
          <w:rFonts w:ascii="Times New Roman" w:hAnsi="Times New Roman"/>
          <w:color w:val="000000"/>
        </w:rPr>
        <w:t xml:space="preserve"> in a matched-control design comparing college students with elevated hoarding symptoms to those with below-average hoarding symptoms</w:t>
      </w:r>
      <w:r w:rsidRPr="00455FD7">
        <w:rPr>
          <w:rFonts w:ascii="Times New Roman" w:hAnsi="Times New Roman"/>
          <w:color w:val="000000"/>
        </w:rPr>
        <w:t>.</w:t>
      </w:r>
      <w:r w:rsidR="00804BFB">
        <w:rPr>
          <w:rFonts w:ascii="Times New Roman" w:hAnsi="Times New Roman"/>
          <w:color w:val="000000"/>
        </w:rPr>
        <w:t xml:space="preserve"> The overarching aim was to evaluate the function of hoarding behaviors as they occurred and how affective and cognitive processes</w:t>
      </w:r>
      <w:r w:rsidR="000A661F">
        <w:rPr>
          <w:rFonts w:ascii="Times New Roman" w:hAnsi="Times New Roman"/>
          <w:color w:val="000000"/>
        </w:rPr>
        <w:t xml:space="preserve"> </w:t>
      </w:r>
      <w:r w:rsidR="0056277E">
        <w:rPr>
          <w:rFonts w:ascii="Times New Roman" w:hAnsi="Times New Roman"/>
          <w:color w:val="000000"/>
        </w:rPr>
        <w:t>(emotional reactivity, experiential avoidance, mindfulness, and emotion differentiation)</w:t>
      </w:r>
      <w:r w:rsidR="00804BFB">
        <w:rPr>
          <w:rFonts w:ascii="Times New Roman" w:hAnsi="Times New Roman"/>
          <w:color w:val="000000"/>
        </w:rPr>
        <w:t xml:space="preserve"> </w:t>
      </w:r>
      <w:r w:rsidR="007B3336">
        <w:rPr>
          <w:rFonts w:ascii="Times New Roman" w:hAnsi="Times New Roman"/>
          <w:color w:val="000000"/>
        </w:rPr>
        <w:t>that could contribute to these functions may differ among those with higher hoarding symptoms</w:t>
      </w:r>
      <w:r w:rsidR="00804BFB">
        <w:rPr>
          <w:rFonts w:ascii="Times New Roman" w:hAnsi="Times New Roman"/>
          <w:color w:val="000000"/>
        </w:rPr>
        <w:t>.</w:t>
      </w:r>
      <w:r>
        <w:rPr>
          <w:rFonts w:ascii="Times New Roman" w:hAnsi="Times New Roman"/>
          <w:color w:val="000000"/>
        </w:rPr>
        <w:t xml:space="preserve"> </w:t>
      </w:r>
      <w:r w:rsidR="000A661F">
        <w:rPr>
          <w:rFonts w:ascii="Times New Roman" w:hAnsi="Times New Roman"/>
          <w:color w:val="000000"/>
        </w:rPr>
        <w:t>We hypothesized that</w:t>
      </w:r>
      <w:r w:rsidR="00731B10">
        <w:rPr>
          <w:rFonts w:ascii="Times New Roman" w:hAnsi="Times New Roman"/>
          <w:color w:val="000000"/>
        </w:rPr>
        <w:t xml:space="preserve"> compared to the </w:t>
      </w:r>
      <w:r w:rsidR="00CC357B">
        <w:rPr>
          <w:rFonts w:ascii="Times New Roman" w:hAnsi="Times New Roman"/>
          <w:color w:val="000000"/>
        </w:rPr>
        <w:t xml:space="preserve">low hoarding </w:t>
      </w:r>
      <w:r w:rsidR="00731B10">
        <w:rPr>
          <w:rFonts w:ascii="Times New Roman" w:hAnsi="Times New Roman"/>
          <w:color w:val="000000"/>
        </w:rPr>
        <w:t>group</w:t>
      </w:r>
      <w:r w:rsidR="000A661F">
        <w:rPr>
          <w:rFonts w:ascii="Times New Roman" w:hAnsi="Times New Roman"/>
          <w:color w:val="000000"/>
        </w:rPr>
        <w:t>:</w:t>
      </w:r>
      <w:r w:rsidR="0002419D">
        <w:rPr>
          <w:rFonts w:ascii="Times New Roman" w:hAnsi="Times New Roman"/>
          <w:color w:val="000000"/>
        </w:rPr>
        <w:t xml:space="preserve"> </w:t>
      </w:r>
      <w:r w:rsidR="003C7D0C">
        <w:rPr>
          <w:rFonts w:ascii="Times New Roman" w:hAnsi="Times New Roman"/>
          <w:color w:val="000000"/>
        </w:rPr>
        <w:t>1) the higher hoarding group would report acquiring more often for positive automatic and negative automatic functions</w:t>
      </w:r>
      <w:r w:rsidR="00D9700B">
        <w:rPr>
          <w:rFonts w:ascii="Times New Roman" w:hAnsi="Times New Roman"/>
          <w:color w:val="000000"/>
        </w:rPr>
        <w:t>,</w:t>
      </w:r>
      <w:r w:rsidR="003C7D0C">
        <w:rPr>
          <w:rFonts w:ascii="Times New Roman" w:hAnsi="Times New Roman"/>
          <w:color w:val="000000"/>
        </w:rPr>
        <w:t xml:space="preserve"> 2)</w:t>
      </w:r>
      <w:r w:rsidR="0002419D">
        <w:rPr>
          <w:rFonts w:ascii="Times New Roman" w:hAnsi="Times New Roman"/>
          <w:color w:val="000000"/>
        </w:rPr>
        <w:t xml:space="preserve"> hoarding-relevant behaviors (acquiring, discarding, </w:t>
      </w:r>
      <w:r w:rsidR="007333C1">
        <w:rPr>
          <w:rFonts w:ascii="Times New Roman" w:hAnsi="Times New Roman"/>
          <w:color w:val="000000"/>
        </w:rPr>
        <w:t>working with items</w:t>
      </w:r>
      <w:r w:rsidR="0002419D">
        <w:rPr>
          <w:rFonts w:ascii="Times New Roman" w:hAnsi="Times New Roman"/>
          <w:color w:val="000000"/>
        </w:rPr>
        <w:t>, and looking for items to acquire)</w:t>
      </w:r>
      <w:r w:rsidR="00261E44">
        <w:rPr>
          <w:rFonts w:ascii="Times New Roman" w:hAnsi="Times New Roman"/>
          <w:color w:val="000000"/>
        </w:rPr>
        <w:t xml:space="preserve"> would result in greater change in affect in the higher hoarding group,</w:t>
      </w:r>
      <w:r w:rsidR="0002419D">
        <w:rPr>
          <w:rFonts w:ascii="Times New Roman" w:hAnsi="Times New Roman"/>
          <w:color w:val="000000"/>
        </w:rPr>
        <w:t xml:space="preserve"> </w:t>
      </w:r>
      <w:r w:rsidR="000A661F">
        <w:rPr>
          <w:rFonts w:ascii="Times New Roman" w:hAnsi="Times New Roman"/>
          <w:color w:val="000000"/>
        </w:rPr>
        <w:t xml:space="preserve"> </w:t>
      </w:r>
      <w:r w:rsidR="003C7D0C">
        <w:rPr>
          <w:rFonts w:ascii="Times New Roman" w:hAnsi="Times New Roman"/>
          <w:color w:val="000000"/>
        </w:rPr>
        <w:t>3</w:t>
      </w:r>
      <w:r w:rsidR="000A661F">
        <w:rPr>
          <w:rFonts w:ascii="Times New Roman" w:hAnsi="Times New Roman"/>
          <w:color w:val="000000"/>
        </w:rPr>
        <w:t xml:space="preserve">) </w:t>
      </w:r>
      <w:r w:rsidR="0073522C">
        <w:rPr>
          <w:rFonts w:ascii="Times New Roman" w:hAnsi="Times New Roman"/>
          <w:color w:val="000000"/>
        </w:rPr>
        <w:t>t</w:t>
      </w:r>
      <w:r w:rsidR="000A661F">
        <w:rPr>
          <w:rFonts w:ascii="Times New Roman" w:hAnsi="Times New Roman"/>
          <w:color w:val="000000"/>
        </w:rPr>
        <w:t xml:space="preserve">he </w:t>
      </w:r>
      <w:r w:rsidR="00731B10">
        <w:rPr>
          <w:rFonts w:ascii="Times New Roman" w:hAnsi="Times New Roman"/>
          <w:color w:val="000000"/>
        </w:rPr>
        <w:t xml:space="preserve">higher </w:t>
      </w:r>
      <w:r w:rsidR="000A661F">
        <w:rPr>
          <w:rFonts w:ascii="Times New Roman" w:hAnsi="Times New Roman"/>
          <w:color w:val="000000"/>
        </w:rPr>
        <w:t>hoarding group would report higher and</w:t>
      </w:r>
      <w:r w:rsidR="00731B10">
        <w:rPr>
          <w:rFonts w:ascii="Times New Roman" w:hAnsi="Times New Roman"/>
          <w:color w:val="000000"/>
        </w:rPr>
        <w:t xml:space="preserve"> </w:t>
      </w:r>
      <w:r w:rsidR="0031555C">
        <w:rPr>
          <w:rFonts w:ascii="Times New Roman" w:hAnsi="Times New Roman"/>
          <w:color w:val="000000"/>
        </w:rPr>
        <w:t xml:space="preserve">less variable </w:t>
      </w:r>
      <w:r w:rsidR="00261E44">
        <w:rPr>
          <w:rFonts w:ascii="Times New Roman" w:hAnsi="Times New Roman"/>
          <w:color w:val="000000"/>
        </w:rPr>
        <w:t>emotional reactivity and experiential avoidance</w:t>
      </w:r>
      <w:r w:rsidR="00B208B8">
        <w:rPr>
          <w:rFonts w:ascii="Times New Roman" w:hAnsi="Times New Roman"/>
          <w:color w:val="000000"/>
        </w:rPr>
        <w:t>,</w:t>
      </w:r>
      <w:r w:rsidR="000A661F">
        <w:rPr>
          <w:rFonts w:ascii="Times New Roman" w:hAnsi="Times New Roman"/>
          <w:color w:val="000000"/>
        </w:rPr>
        <w:t xml:space="preserve"> </w:t>
      </w:r>
      <w:r w:rsidR="003C7D0C">
        <w:rPr>
          <w:rFonts w:ascii="Times New Roman" w:hAnsi="Times New Roman"/>
          <w:color w:val="000000"/>
        </w:rPr>
        <w:t>4</w:t>
      </w:r>
      <w:r w:rsidR="000A661F">
        <w:rPr>
          <w:rFonts w:ascii="Times New Roman" w:hAnsi="Times New Roman"/>
          <w:color w:val="000000"/>
        </w:rPr>
        <w:t xml:space="preserve">) </w:t>
      </w:r>
      <w:r w:rsidR="004D60DA">
        <w:rPr>
          <w:rFonts w:ascii="Times New Roman" w:hAnsi="Times New Roman"/>
          <w:color w:val="000000"/>
        </w:rPr>
        <w:t>t</w:t>
      </w:r>
      <w:r w:rsidR="000A661F">
        <w:rPr>
          <w:rFonts w:ascii="Times New Roman" w:hAnsi="Times New Roman"/>
          <w:color w:val="000000"/>
        </w:rPr>
        <w:t xml:space="preserve">he </w:t>
      </w:r>
      <w:r w:rsidR="00731B10">
        <w:rPr>
          <w:rFonts w:ascii="Times New Roman" w:hAnsi="Times New Roman"/>
          <w:color w:val="000000"/>
        </w:rPr>
        <w:t xml:space="preserve">higher </w:t>
      </w:r>
      <w:r w:rsidR="000A661F">
        <w:rPr>
          <w:rFonts w:ascii="Times New Roman" w:hAnsi="Times New Roman"/>
          <w:color w:val="000000"/>
        </w:rPr>
        <w:t xml:space="preserve">hoarding </w:t>
      </w:r>
      <w:r w:rsidR="000A661F">
        <w:rPr>
          <w:rFonts w:ascii="Times New Roman" w:hAnsi="Times New Roman"/>
          <w:color w:val="000000"/>
        </w:rPr>
        <w:lastRenderedPageBreak/>
        <w:t xml:space="preserve">group would report </w:t>
      </w:r>
      <w:r w:rsidR="00261E44">
        <w:rPr>
          <w:rFonts w:ascii="Times New Roman" w:hAnsi="Times New Roman"/>
          <w:color w:val="000000"/>
        </w:rPr>
        <w:t xml:space="preserve">lower </w:t>
      </w:r>
      <w:r w:rsidR="000A661F">
        <w:rPr>
          <w:rFonts w:ascii="Times New Roman" w:hAnsi="Times New Roman"/>
          <w:color w:val="000000"/>
        </w:rPr>
        <w:t>and</w:t>
      </w:r>
      <w:r w:rsidR="0031555C">
        <w:rPr>
          <w:rFonts w:ascii="Times New Roman" w:hAnsi="Times New Roman"/>
          <w:color w:val="000000"/>
        </w:rPr>
        <w:t xml:space="preserve"> less variable </w:t>
      </w:r>
      <w:r w:rsidR="00261E44">
        <w:rPr>
          <w:rFonts w:ascii="Times New Roman" w:hAnsi="Times New Roman"/>
          <w:color w:val="000000"/>
        </w:rPr>
        <w:t>mindfulness</w:t>
      </w:r>
      <w:r w:rsidR="000A661F">
        <w:rPr>
          <w:rFonts w:ascii="Times New Roman" w:hAnsi="Times New Roman"/>
          <w:color w:val="000000"/>
        </w:rPr>
        <w:t>, and</w:t>
      </w:r>
      <w:r w:rsidR="00261E44">
        <w:rPr>
          <w:rFonts w:ascii="Times New Roman" w:hAnsi="Times New Roman"/>
          <w:color w:val="000000"/>
        </w:rPr>
        <w:t xml:space="preserve"> </w:t>
      </w:r>
      <w:r w:rsidR="003C7D0C">
        <w:rPr>
          <w:rFonts w:ascii="Times New Roman" w:hAnsi="Times New Roman"/>
          <w:color w:val="000000"/>
        </w:rPr>
        <w:t>5</w:t>
      </w:r>
      <w:r w:rsidR="00261E44">
        <w:rPr>
          <w:rFonts w:ascii="Times New Roman" w:hAnsi="Times New Roman"/>
          <w:color w:val="000000"/>
        </w:rPr>
        <w:t>) the higher hoarding group would report</w:t>
      </w:r>
      <w:r w:rsidR="000A661F">
        <w:rPr>
          <w:rFonts w:ascii="Times New Roman" w:hAnsi="Times New Roman"/>
          <w:color w:val="000000"/>
        </w:rPr>
        <w:t xml:space="preserve"> lower emotion differentiation</w:t>
      </w:r>
      <w:r w:rsidR="0002419D">
        <w:rPr>
          <w:rFonts w:ascii="Times New Roman" w:hAnsi="Times New Roman"/>
          <w:color w:val="000000"/>
        </w:rPr>
        <w:t>.</w:t>
      </w:r>
      <w:r w:rsidR="000A661F">
        <w:rPr>
          <w:rFonts w:ascii="Times New Roman" w:hAnsi="Times New Roman"/>
          <w:color w:val="000000"/>
        </w:rPr>
        <w:t xml:space="preserve"> </w:t>
      </w:r>
    </w:p>
    <w:p w14:paraId="399F6AF0" w14:textId="37C26A9C" w:rsidR="006F5490" w:rsidRDefault="00FE04CC" w:rsidP="00524AC0">
      <w:pPr>
        <w:snapToGrid w:val="0"/>
        <w:spacing w:line="480" w:lineRule="auto"/>
        <w:contextualSpacing/>
        <w:jc w:val="center"/>
        <w:outlineLvl w:val="0"/>
        <w:rPr>
          <w:rFonts w:ascii="Times New Roman" w:hAnsi="Times New Roman"/>
          <w:b/>
        </w:rPr>
      </w:pPr>
      <w:r>
        <w:rPr>
          <w:rFonts w:ascii="Times New Roman" w:hAnsi="Times New Roman"/>
          <w:b/>
        </w:rPr>
        <w:t>Methods</w:t>
      </w:r>
    </w:p>
    <w:p w14:paraId="08B44426" w14:textId="741A723A" w:rsidR="00823FA3" w:rsidRDefault="00823FA3" w:rsidP="00524AC0">
      <w:pPr>
        <w:snapToGrid w:val="0"/>
        <w:spacing w:line="480" w:lineRule="auto"/>
        <w:ind w:firstLine="720"/>
        <w:contextualSpacing/>
        <w:rPr>
          <w:rFonts w:ascii="Times New Roman" w:hAnsi="Times New Roman"/>
        </w:rPr>
      </w:pPr>
      <w:r w:rsidRPr="00455FD7">
        <w:rPr>
          <w:rFonts w:ascii="Times New Roman" w:hAnsi="Times New Roman"/>
        </w:rPr>
        <w:t>This study utilized EMA in an analogue group comparison design</w:t>
      </w:r>
      <w:r>
        <w:rPr>
          <w:rFonts w:ascii="Times New Roman" w:hAnsi="Times New Roman"/>
        </w:rPr>
        <w:t>.</w:t>
      </w:r>
      <w:r w:rsidRPr="00455FD7">
        <w:rPr>
          <w:rFonts w:ascii="Times New Roman" w:hAnsi="Times New Roman"/>
        </w:rPr>
        <w:t xml:space="preserve"> A group of participants with elevated hoarding symptoms </w:t>
      </w:r>
      <w:r w:rsidR="00026204">
        <w:rPr>
          <w:rFonts w:ascii="Times New Roman" w:hAnsi="Times New Roman"/>
        </w:rPr>
        <w:t>was</w:t>
      </w:r>
      <w:r w:rsidR="00026204" w:rsidRPr="00455FD7">
        <w:rPr>
          <w:rFonts w:ascii="Times New Roman" w:hAnsi="Times New Roman"/>
        </w:rPr>
        <w:t xml:space="preserve"> </w:t>
      </w:r>
      <w:r w:rsidRPr="00455FD7">
        <w:rPr>
          <w:rFonts w:ascii="Times New Roman" w:hAnsi="Times New Roman"/>
        </w:rPr>
        <w:t>compared to a group of matched controls using self-r</w:t>
      </w:r>
      <w:r w:rsidR="00434589">
        <w:rPr>
          <w:rFonts w:ascii="Times New Roman" w:hAnsi="Times New Roman"/>
        </w:rPr>
        <w:t xml:space="preserve">eport data collected up to </w:t>
      </w:r>
      <w:r w:rsidR="00026204">
        <w:rPr>
          <w:rFonts w:ascii="Times New Roman" w:hAnsi="Times New Roman"/>
        </w:rPr>
        <w:t xml:space="preserve">four </w:t>
      </w:r>
      <w:r w:rsidR="00434589">
        <w:rPr>
          <w:rFonts w:ascii="Times New Roman" w:hAnsi="Times New Roman"/>
        </w:rPr>
        <w:t xml:space="preserve">times each day </w:t>
      </w:r>
      <w:r w:rsidRPr="00455FD7">
        <w:rPr>
          <w:rFonts w:ascii="Times New Roman" w:hAnsi="Times New Roman"/>
        </w:rPr>
        <w:t>over one week through a mobile app</w:t>
      </w:r>
      <w:r w:rsidR="00AD5C0A">
        <w:rPr>
          <w:rFonts w:ascii="Times New Roman" w:hAnsi="Times New Roman"/>
        </w:rPr>
        <w:t xml:space="preserve">, hosted on the </w:t>
      </w:r>
      <w:r w:rsidR="002D6FCE">
        <w:rPr>
          <w:rFonts w:ascii="Times New Roman" w:hAnsi="Times New Roman"/>
        </w:rPr>
        <w:t xml:space="preserve">secure </w:t>
      </w:r>
      <w:proofErr w:type="spellStart"/>
      <w:r w:rsidR="002D6FCE">
        <w:rPr>
          <w:rFonts w:ascii="Times New Roman" w:hAnsi="Times New Roman"/>
        </w:rPr>
        <w:t>LifeData</w:t>
      </w:r>
      <w:proofErr w:type="spellEnd"/>
      <w:r w:rsidR="002D6FCE">
        <w:rPr>
          <w:rFonts w:ascii="Times New Roman" w:hAnsi="Times New Roman"/>
        </w:rPr>
        <w:t xml:space="preserve"> mobile app platform</w:t>
      </w:r>
      <w:r w:rsidRPr="00455FD7">
        <w:rPr>
          <w:rFonts w:ascii="Times New Roman" w:hAnsi="Times New Roman"/>
        </w:rPr>
        <w:t xml:space="preserve">. This approach allowed for a direct comparison between the responses of the </w:t>
      </w:r>
      <w:r w:rsidR="00443D1E">
        <w:rPr>
          <w:rFonts w:ascii="Times New Roman" w:hAnsi="Times New Roman"/>
        </w:rPr>
        <w:t>higher</w:t>
      </w:r>
      <w:r w:rsidR="00443D1E" w:rsidRPr="00455FD7">
        <w:rPr>
          <w:rFonts w:ascii="Times New Roman" w:hAnsi="Times New Roman"/>
        </w:rPr>
        <w:t xml:space="preserve"> </w:t>
      </w:r>
      <w:r w:rsidRPr="00455FD7">
        <w:rPr>
          <w:rFonts w:ascii="Times New Roman" w:hAnsi="Times New Roman"/>
        </w:rPr>
        <w:t>hoarding group and controls.</w:t>
      </w:r>
    </w:p>
    <w:p w14:paraId="307A0F0C" w14:textId="682D42C8" w:rsidR="00434589" w:rsidRPr="00434589" w:rsidRDefault="00434589" w:rsidP="00524AC0">
      <w:pPr>
        <w:snapToGrid w:val="0"/>
        <w:spacing w:line="480" w:lineRule="auto"/>
        <w:contextualSpacing/>
        <w:rPr>
          <w:rFonts w:ascii="Times New Roman" w:hAnsi="Times New Roman"/>
          <w:b/>
        </w:rPr>
      </w:pPr>
      <w:r>
        <w:rPr>
          <w:rFonts w:ascii="Times New Roman" w:hAnsi="Times New Roman"/>
          <w:b/>
        </w:rPr>
        <w:t>Participants</w:t>
      </w:r>
    </w:p>
    <w:p w14:paraId="7EDBBAE4" w14:textId="4350C9E0" w:rsidR="00BD02F7" w:rsidRDefault="00434589" w:rsidP="00524AC0">
      <w:pPr>
        <w:snapToGrid w:val="0"/>
        <w:spacing w:line="480" w:lineRule="auto"/>
        <w:contextualSpacing/>
        <w:rPr>
          <w:rFonts w:ascii="Times New Roman" w:hAnsi="Times New Roman"/>
        </w:rPr>
      </w:pPr>
      <w:r>
        <w:rPr>
          <w:rFonts w:ascii="Times New Roman" w:hAnsi="Times New Roman"/>
        </w:rPr>
        <w:tab/>
      </w:r>
      <w:r w:rsidRPr="00455FD7">
        <w:rPr>
          <w:rFonts w:ascii="Times New Roman" w:hAnsi="Times New Roman"/>
        </w:rPr>
        <w:t>This study used a convenience sample of</w:t>
      </w:r>
      <w:r w:rsidR="00664431">
        <w:rPr>
          <w:rFonts w:ascii="Times New Roman" w:hAnsi="Times New Roman"/>
        </w:rPr>
        <w:t xml:space="preserve"> 60</w:t>
      </w:r>
      <w:r w:rsidRPr="00455FD7">
        <w:rPr>
          <w:rFonts w:ascii="Times New Roman" w:hAnsi="Times New Roman"/>
        </w:rPr>
        <w:t xml:space="preserve"> undergraduate students</w:t>
      </w:r>
      <w:r w:rsidR="00D90B2F">
        <w:rPr>
          <w:rFonts w:ascii="Times New Roman" w:hAnsi="Times New Roman"/>
        </w:rPr>
        <w:t xml:space="preserve"> at a large public university in the Mountain West</w:t>
      </w:r>
      <w:r w:rsidRPr="00455FD7">
        <w:rPr>
          <w:rFonts w:ascii="Times New Roman" w:hAnsi="Times New Roman"/>
        </w:rPr>
        <w:t xml:space="preserve">. </w:t>
      </w:r>
      <w:r w:rsidR="00664431">
        <w:rPr>
          <w:rFonts w:ascii="Times New Roman" w:hAnsi="Times New Roman"/>
        </w:rPr>
        <w:t xml:space="preserve">Participants were recruited through flyers, class announcements, an undergraduate research participation platform, and contact after participation in a previous survey study. </w:t>
      </w:r>
      <w:r w:rsidR="001E7074">
        <w:rPr>
          <w:rFonts w:ascii="Times New Roman" w:hAnsi="Times New Roman"/>
        </w:rPr>
        <w:t>General i</w:t>
      </w:r>
      <w:r w:rsidRPr="00455FD7">
        <w:rPr>
          <w:rFonts w:ascii="Times New Roman" w:hAnsi="Times New Roman"/>
        </w:rPr>
        <w:t xml:space="preserve">nclusion criteria were: 1) being 18 years of age or older </w:t>
      </w:r>
      <w:r w:rsidR="001E7074">
        <w:rPr>
          <w:rFonts w:ascii="Times New Roman" w:hAnsi="Times New Roman"/>
        </w:rPr>
        <w:t xml:space="preserve">and </w:t>
      </w:r>
      <w:r w:rsidR="00543310">
        <w:rPr>
          <w:rFonts w:ascii="Times New Roman" w:hAnsi="Times New Roman"/>
        </w:rPr>
        <w:t>2) being a student at the authors’</w:t>
      </w:r>
      <w:r w:rsidR="00BD02F7">
        <w:rPr>
          <w:rFonts w:ascii="Times New Roman" w:hAnsi="Times New Roman"/>
        </w:rPr>
        <w:t xml:space="preserve"> institution</w:t>
      </w:r>
      <w:r w:rsidR="001E7074">
        <w:rPr>
          <w:rFonts w:ascii="Times New Roman" w:hAnsi="Times New Roman"/>
        </w:rPr>
        <w:t xml:space="preserve">. Participants in the higher hoarding group were included based on </w:t>
      </w:r>
      <w:r w:rsidRPr="00455FD7">
        <w:rPr>
          <w:rFonts w:ascii="Times New Roman" w:hAnsi="Times New Roman"/>
        </w:rPr>
        <w:t xml:space="preserve">having a score of 34 or higher on the </w:t>
      </w:r>
      <w:r w:rsidR="00297A82">
        <w:rPr>
          <w:rFonts w:ascii="Times New Roman" w:hAnsi="Times New Roman"/>
        </w:rPr>
        <w:t xml:space="preserve">Saving Inventory-Revised (SI-R; </w:t>
      </w:r>
      <w:r w:rsidR="00BB15EE">
        <w:rPr>
          <w:rFonts w:ascii="Times New Roman" w:hAnsi="Times New Roman"/>
        </w:rPr>
        <w:t xml:space="preserve">Frost, </w:t>
      </w:r>
      <w:proofErr w:type="spellStart"/>
      <w:r w:rsidR="00BB15EE">
        <w:rPr>
          <w:rFonts w:ascii="Times New Roman" w:hAnsi="Times New Roman"/>
        </w:rPr>
        <w:t>Steketee</w:t>
      </w:r>
      <w:proofErr w:type="spellEnd"/>
      <w:r w:rsidR="00BB15EE">
        <w:rPr>
          <w:rFonts w:ascii="Times New Roman" w:hAnsi="Times New Roman"/>
        </w:rPr>
        <w:t>, &amp; Grisham</w:t>
      </w:r>
      <w:r w:rsidR="00DF0B64">
        <w:rPr>
          <w:rFonts w:ascii="Times New Roman" w:hAnsi="Times New Roman"/>
        </w:rPr>
        <w:t>, 2004</w:t>
      </w:r>
      <w:r w:rsidR="001E7074">
        <w:rPr>
          <w:rFonts w:ascii="Times New Roman" w:hAnsi="Times New Roman"/>
        </w:rPr>
        <w:t xml:space="preserve">). The cutoff of 34 on the SI-R for the nonclinical hoarding group has been used in </w:t>
      </w:r>
      <w:r w:rsidR="00524AC0">
        <w:rPr>
          <w:rFonts w:ascii="Times New Roman" w:hAnsi="Times New Roman"/>
        </w:rPr>
        <w:t>a</w:t>
      </w:r>
      <w:r w:rsidR="001E7074">
        <w:rPr>
          <w:rFonts w:ascii="Times New Roman" w:hAnsi="Times New Roman"/>
        </w:rPr>
        <w:t xml:space="preserve"> previous study (</w:t>
      </w:r>
      <w:proofErr w:type="spellStart"/>
      <w:r w:rsidR="001E7074">
        <w:rPr>
          <w:rFonts w:ascii="Times New Roman" w:hAnsi="Times New Roman"/>
        </w:rPr>
        <w:t>Timpano</w:t>
      </w:r>
      <w:proofErr w:type="spellEnd"/>
      <w:r w:rsidR="001E7074">
        <w:rPr>
          <w:rFonts w:ascii="Times New Roman" w:hAnsi="Times New Roman"/>
        </w:rPr>
        <w:t xml:space="preserve"> &amp; Schmidt, 2013) and ensured participants were more than 1 SD above average based on previous research at the same university</w:t>
      </w:r>
      <w:r w:rsidR="00EB68DB">
        <w:rPr>
          <w:rFonts w:ascii="Times New Roman" w:hAnsi="Times New Roman"/>
        </w:rPr>
        <w:t xml:space="preserve"> (</w:t>
      </w:r>
      <w:r w:rsidR="002F3F10">
        <w:rPr>
          <w:rFonts w:ascii="Times New Roman" w:hAnsi="Times New Roman"/>
        </w:rPr>
        <w:t>Ong et al., 2018</w:t>
      </w:r>
      <w:r w:rsidR="00EB68DB">
        <w:rPr>
          <w:rFonts w:ascii="Times New Roman" w:hAnsi="Times New Roman"/>
        </w:rPr>
        <w:t>)</w:t>
      </w:r>
      <w:r w:rsidR="001E7074">
        <w:rPr>
          <w:rFonts w:ascii="Times New Roman" w:hAnsi="Times New Roman"/>
        </w:rPr>
        <w:t>. Participants in the low hoarding</w:t>
      </w:r>
      <w:r w:rsidR="003F2C95">
        <w:rPr>
          <w:rFonts w:ascii="Times New Roman" w:hAnsi="Times New Roman"/>
        </w:rPr>
        <w:t xml:space="preserve"> (control)</w:t>
      </w:r>
      <w:r w:rsidR="001E7074">
        <w:rPr>
          <w:rFonts w:ascii="Times New Roman" w:hAnsi="Times New Roman"/>
        </w:rPr>
        <w:t xml:space="preserve"> group </w:t>
      </w:r>
      <w:r w:rsidR="001E7074" w:rsidRPr="00455FD7">
        <w:rPr>
          <w:rFonts w:ascii="Times New Roman" w:hAnsi="Times New Roman"/>
        </w:rPr>
        <w:t>ha</w:t>
      </w:r>
      <w:r w:rsidR="001E7074">
        <w:rPr>
          <w:rFonts w:ascii="Times New Roman" w:hAnsi="Times New Roman"/>
        </w:rPr>
        <w:t>d</w:t>
      </w:r>
      <w:r w:rsidR="001E7074" w:rsidRPr="00455FD7">
        <w:rPr>
          <w:rFonts w:ascii="Times New Roman" w:hAnsi="Times New Roman"/>
        </w:rPr>
        <w:t xml:space="preserve"> a score of 21 or lower on the SI-R</w:t>
      </w:r>
      <w:r w:rsidR="001E7074">
        <w:rPr>
          <w:rFonts w:ascii="Times New Roman" w:hAnsi="Times New Roman"/>
        </w:rPr>
        <w:t xml:space="preserve"> and were</w:t>
      </w:r>
      <w:r w:rsidRPr="00455FD7">
        <w:rPr>
          <w:rFonts w:ascii="Times New Roman" w:hAnsi="Times New Roman"/>
        </w:rPr>
        <w:t xml:space="preserve"> matched</w:t>
      </w:r>
      <w:r w:rsidR="00C25893">
        <w:rPr>
          <w:rFonts w:ascii="Times New Roman" w:hAnsi="Times New Roman"/>
        </w:rPr>
        <w:t xml:space="preserve"> </w:t>
      </w:r>
      <w:r w:rsidRPr="00455FD7">
        <w:rPr>
          <w:rFonts w:ascii="Times New Roman" w:hAnsi="Times New Roman"/>
        </w:rPr>
        <w:t>on age and gender to a participant in the higher hoarding group.</w:t>
      </w:r>
      <w:r w:rsidR="00BD02F7">
        <w:rPr>
          <w:rFonts w:ascii="Times New Roman" w:hAnsi="Times New Roman"/>
        </w:rPr>
        <w:t xml:space="preserve"> The cutoff for the </w:t>
      </w:r>
      <w:r w:rsidR="00CC357B">
        <w:rPr>
          <w:rFonts w:ascii="Times New Roman" w:hAnsi="Times New Roman"/>
        </w:rPr>
        <w:t xml:space="preserve">low hoarding </w:t>
      </w:r>
      <w:r w:rsidR="00BD02F7">
        <w:rPr>
          <w:rFonts w:ascii="Times New Roman" w:hAnsi="Times New Roman"/>
        </w:rPr>
        <w:t xml:space="preserve">group of 21 or lower is similar to the typical mean in </w:t>
      </w:r>
      <w:r w:rsidR="00A95653">
        <w:rPr>
          <w:rFonts w:ascii="Times New Roman" w:hAnsi="Times New Roman"/>
        </w:rPr>
        <w:t xml:space="preserve">other </w:t>
      </w:r>
      <w:r w:rsidR="00BD02F7">
        <w:rPr>
          <w:rFonts w:ascii="Times New Roman" w:hAnsi="Times New Roman"/>
        </w:rPr>
        <w:t>undergraduate samples</w:t>
      </w:r>
      <w:r w:rsidR="00BD02F7" w:rsidRPr="00455FD7">
        <w:rPr>
          <w:rFonts w:ascii="Times New Roman" w:hAnsi="Times New Roman"/>
        </w:rPr>
        <w:t xml:space="preserve"> (</w:t>
      </w:r>
      <w:r w:rsidR="00BD02F7">
        <w:rPr>
          <w:rFonts w:ascii="Times New Roman" w:hAnsi="Times New Roman"/>
        </w:rPr>
        <w:t xml:space="preserve">e.g., </w:t>
      </w:r>
      <w:proofErr w:type="spellStart"/>
      <w:r w:rsidR="00BD02F7" w:rsidRPr="00455FD7">
        <w:rPr>
          <w:rFonts w:ascii="Times New Roman" w:hAnsi="Times New Roman"/>
        </w:rPr>
        <w:t>Timpano</w:t>
      </w:r>
      <w:proofErr w:type="spellEnd"/>
      <w:r w:rsidR="00BD02F7">
        <w:rPr>
          <w:rFonts w:ascii="Times New Roman" w:hAnsi="Times New Roman"/>
        </w:rPr>
        <w:t>, Buckner, Richey, Murphy, &amp; Schmidt</w:t>
      </w:r>
      <w:r w:rsidR="00BD02F7" w:rsidRPr="00455FD7">
        <w:rPr>
          <w:rFonts w:ascii="Times New Roman" w:hAnsi="Times New Roman"/>
        </w:rPr>
        <w:t>, 2009</w:t>
      </w:r>
      <w:r w:rsidR="00BD02F7">
        <w:rPr>
          <w:rFonts w:ascii="Times New Roman" w:hAnsi="Times New Roman"/>
        </w:rPr>
        <w:t xml:space="preserve">; </w:t>
      </w:r>
      <w:r w:rsidR="00BD02F7" w:rsidRPr="00455FD7">
        <w:rPr>
          <w:rFonts w:ascii="Times New Roman" w:hAnsi="Times New Roman"/>
        </w:rPr>
        <w:t>Wheaton et al., 2011)</w:t>
      </w:r>
      <w:r w:rsidR="00BD02F7">
        <w:rPr>
          <w:rFonts w:ascii="Times New Roman" w:hAnsi="Times New Roman"/>
        </w:rPr>
        <w:t xml:space="preserve"> and thus helped to ensure a substantial difference between the two groups.</w:t>
      </w:r>
      <w:r w:rsidR="001F31EB">
        <w:rPr>
          <w:rFonts w:ascii="Times New Roman" w:hAnsi="Times New Roman"/>
        </w:rPr>
        <w:t xml:space="preserve"> </w:t>
      </w:r>
      <w:r w:rsidR="00437B00">
        <w:rPr>
          <w:rFonts w:ascii="Times New Roman" w:hAnsi="Times New Roman"/>
        </w:rPr>
        <w:t xml:space="preserve">Due to insufficient availability of </w:t>
      </w:r>
      <w:r w:rsidR="00731B10">
        <w:rPr>
          <w:rFonts w:ascii="Times New Roman" w:hAnsi="Times New Roman"/>
        </w:rPr>
        <w:t>exactly</w:t>
      </w:r>
      <w:r w:rsidR="00437B00">
        <w:rPr>
          <w:rFonts w:ascii="Times New Roman" w:hAnsi="Times New Roman"/>
        </w:rPr>
        <w:t xml:space="preserve"> </w:t>
      </w:r>
      <w:r w:rsidR="00437B00">
        <w:rPr>
          <w:rFonts w:ascii="Times New Roman" w:hAnsi="Times New Roman"/>
        </w:rPr>
        <w:lastRenderedPageBreak/>
        <w:t xml:space="preserve">age-matched controls, some individuals were invited to participate in the </w:t>
      </w:r>
      <w:r w:rsidR="00CC357B">
        <w:rPr>
          <w:rFonts w:ascii="Times New Roman" w:hAnsi="Times New Roman"/>
        </w:rPr>
        <w:t xml:space="preserve">low hoarding </w:t>
      </w:r>
      <w:r w:rsidR="00437B00">
        <w:rPr>
          <w:rFonts w:ascii="Times New Roman" w:hAnsi="Times New Roman"/>
        </w:rPr>
        <w:t>group who were not exactly matched on age to a participant in the higher hoarding group.</w:t>
      </w:r>
      <w:r w:rsidR="00D375B3">
        <w:rPr>
          <w:rFonts w:ascii="Times New Roman" w:hAnsi="Times New Roman"/>
        </w:rPr>
        <w:t xml:space="preserve"> </w:t>
      </w:r>
    </w:p>
    <w:p w14:paraId="0482D447" w14:textId="79D793A8" w:rsidR="008D4FF7" w:rsidRDefault="00434589" w:rsidP="00524AC0">
      <w:pPr>
        <w:snapToGrid w:val="0"/>
        <w:spacing w:line="480" w:lineRule="auto"/>
        <w:ind w:firstLine="720"/>
        <w:contextualSpacing/>
        <w:rPr>
          <w:rFonts w:ascii="Times New Roman" w:hAnsi="Times New Roman"/>
        </w:rPr>
      </w:pPr>
      <w:r>
        <w:rPr>
          <w:rFonts w:ascii="Times New Roman" w:hAnsi="Times New Roman"/>
        </w:rPr>
        <w:t>Sixty-two</w:t>
      </w:r>
      <w:r w:rsidRPr="00455FD7">
        <w:rPr>
          <w:rFonts w:ascii="Times New Roman" w:hAnsi="Times New Roman"/>
        </w:rPr>
        <w:t xml:space="preserve"> individuals </w:t>
      </w:r>
      <w:r w:rsidR="00664431">
        <w:rPr>
          <w:rFonts w:ascii="Times New Roman" w:hAnsi="Times New Roman"/>
        </w:rPr>
        <w:t>met initial inclusion criteria</w:t>
      </w:r>
      <w:r w:rsidRPr="00455FD7">
        <w:rPr>
          <w:rFonts w:ascii="Times New Roman" w:hAnsi="Times New Roman"/>
        </w:rPr>
        <w:t xml:space="preserve">. One was removed </w:t>
      </w:r>
      <w:r w:rsidR="005C4965">
        <w:rPr>
          <w:rFonts w:ascii="Times New Roman" w:hAnsi="Times New Roman"/>
        </w:rPr>
        <w:t xml:space="preserve">from the higher hoarding group </w:t>
      </w:r>
      <w:r w:rsidRPr="00455FD7">
        <w:rPr>
          <w:rFonts w:ascii="Times New Roman" w:hAnsi="Times New Roman"/>
        </w:rPr>
        <w:t>for completing the screening procedure twice with markedly different responses, and another participant was removed</w:t>
      </w:r>
      <w:r w:rsidR="00AE36A3">
        <w:rPr>
          <w:rFonts w:ascii="Times New Roman" w:hAnsi="Times New Roman"/>
        </w:rPr>
        <w:t xml:space="preserve"> from the </w:t>
      </w:r>
      <w:r w:rsidR="00CC357B">
        <w:rPr>
          <w:rFonts w:ascii="Times New Roman" w:hAnsi="Times New Roman"/>
        </w:rPr>
        <w:t xml:space="preserve">low hoarding </w:t>
      </w:r>
      <w:r w:rsidR="00AE36A3">
        <w:rPr>
          <w:rFonts w:ascii="Times New Roman" w:hAnsi="Times New Roman"/>
        </w:rPr>
        <w:t>group</w:t>
      </w:r>
      <w:r w:rsidRPr="00455FD7">
        <w:rPr>
          <w:rFonts w:ascii="Times New Roman" w:hAnsi="Times New Roman"/>
        </w:rPr>
        <w:t xml:space="preserve"> for failing to complete the minimum of five EMA questionnaires. This resulted in a final sample of 31 individuals in the high</w:t>
      </w:r>
      <w:r w:rsidR="00CB401B">
        <w:rPr>
          <w:rFonts w:ascii="Times New Roman" w:hAnsi="Times New Roman"/>
        </w:rPr>
        <w:t>er</w:t>
      </w:r>
      <w:r w:rsidRPr="00455FD7">
        <w:rPr>
          <w:rFonts w:ascii="Times New Roman" w:hAnsi="Times New Roman"/>
        </w:rPr>
        <w:t xml:space="preserve"> hoarding symptoms group and 29 individuals in the low hoarding symptoms group. Both groups were young, predominantly female, and mostly non-Hispanic and White, with a median </w:t>
      </w:r>
      <w:r w:rsidR="000C72FE">
        <w:rPr>
          <w:rFonts w:ascii="Times New Roman" w:hAnsi="Times New Roman"/>
        </w:rPr>
        <w:t xml:space="preserve">household </w:t>
      </w:r>
      <w:r w:rsidRPr="00455FD7">
        <w:rPr>
          <w:rFonts w:ascii="Times New Roman" w:hAnsi="Times New Roman"/>
        </w:rPr>
        <w:t xml:space="preserve">income in the $40,000-$59,999 bracket (see Table 1 for details). </w:t>
      </w:r>
    </w:p>
    <w:p w14:paraId="47567FEF" w14:textId="2A1652E1" w:rsidR="007064D0" w:rsidRPr="007064D0" w:rsidRDefault="007064D0" w:rsidP="00524AC0">
      <w:pPr>
        <w:snapToGrid w:val="0"/>
        <w:spacing w:line="480" w:lineRule="auto"/>
        <w:contextualSpacing/>
        <w:rPr>
          <w:rFonts w:ascii="Times New Roman" w:hAnsi="Times New Roman"/>
        </w:rPr>
      </w:pPr>
      <w:r w:rsidRPr="00455FD7">
        <w:rPr>
          <w:rFonts w:ascii="Times New Roman" w:hAnsi="Times New Roman"/>
          <w:b/>
        </w:rPr>
        <w:t>Procedure</w:t>
      </w:r>
      <w:r>
        <w:rPr>
          <w:rFonts w:ascii="Times New Roman" w:hAnsi="Times New Roman"/>
          <w:b/>
        </w:rPr>
        <w:t>s</w:t>
      </w:r>
    </w:p>
    <w:p w14:paraId="55B4104F" w14:textId="481936AF" w:rsidR="007064D0" w:rsidRPr="00455FD7" w:rsidRDefault="007064D0" w:rsidP="00524AC0">
      <w:pPr>
        <w:snapToGrid w:val="0"/>
        <w:spacing w:line="480" w:lineRule="auto"/>
        <w:ind w:firstLine="720"/>
        <w:contextualSpacing/>
        <w:rPr>
          <w:rFonts w:ascii="Times New Roman" w:hAnsi="Times New Roman"/>
        </w:rPr>
      </w:pPr>
      <w:r>
        <w:rPr>
          <w:rFonts w:ascii="Times New Roman" w:hAnsi="Times New Roman"/>
        </w:rPr>
        <w:t xml:space="preserve">Participants attended an initial in-person </w:t>
      </w:r>
      <w:r w:rsidR="001E7074">
        <w:rPr>
          <w:rFonts w:ascii="Times New Roman" w:hAnsi="Times New Roman"/>
        </w:rPr>
        <w:t xml:space="preserve">meeting </w:t>
      </w:r>
      <w:r>
        <w:rPr>
          <w:rFonts w:ascii="Times New Roman" w:hAnsi="Times New Roman"/>
        </w:rPr>
        <w:t>at which they completed a baseline survey and received training on how to us</w:t>
      </w:r>
      <w:r w:rsidR="00A52B33">
        <w:rPr>
          <w:rFonts w:ascii="Times New Roman" w:hAnsi="Times New Roman"/>
        </w:rPr>
        <w:t>e and respond to the app</w:t>
      </w:r>
      <w:r>
        <w:rPr>
          <w:rFonts w:ascii="Times New Roman" w:hAnsi="Times New Roman"/>
        </w:rPr>
        <w:t>. The researcher</w:t>
      </w:r>
      <w:r w:rsidR="00026204">
        <w:rPr>
          <w:rFonts w:ascii="Times New Roman" w:hAnsi="Times New Roman"/>
        </w:rPr>
        <w:t>s</w:t>
      </w:r>
      <w:r>
        <w:rPr>
          <w:rFonts w:ascii="Times New Roman" w:hAnsi="Times New Roman"/>
        </w:rPr>
        <w:t xml:space="preserve"> provided at least one email reminder to </w:t>
      </w:r>
      <w:r w:rsidR="00524AC0">
        <w:rPr>
          <w:rFonts w:ascii="Times New Roman" w:hAnsi="Times New Roman"/>
        </w:rPr>
        <w:t xml:space="preserve">reply to </w:t>
      </w:r>
      <w:r>
        <w:rPr>
          <w:rFonts w:ascii="Times New Roman" w:hAnsi="Times New Roman"/>
        </w:rPr>
        <w:t>the app, and</w:t>
      </w:r>
      <w:r w:rsidR="00CC001D">
        <w:rPr>
          <w:rFonts w:ascii="Times New Roman" w:hAnsi="Times New Roman"/>
        </w:rPr>
        <w:t xml:space="preserve"> an additional email reminder </w:t>
      </w:r>
      <w:r w:rsidR="00EF0497">
        <w:rPr>
          <w:rFonts w:ascii="Times New Roman" w:hAnsi="Times New Roman"/>
        </w:rPr>
        <w:t xml:space="preserve">approximately </w:t>
      </w:r>
      <w:r w:rsidR="00CC001D">
        <w:rPr>
          <w:rFonts w:ascii="Times New Roman" w:hAnsi="Times New Roman"/>
        </w:rPr>
        <w:t xml:space="preserve">every </w:t>
      </w:r>
      <w:r w:rsidR="00EF0497">
        <w:rPr>
          <w:rFonts w:ascii="Times New Roman" w:hAnsi="Times New Roman"/>
        </w:rPr>
        <w:t>2 days if a participant had not responded to any EMA surveys in that time.</w:t>
      </w:r>
      <w:r>
        <w:rPr>
          <w:rFonts w:ascii="Times New Roman" w:hAnsi="Times New Roman"/>
        </w:rPr>
        <w:t xml:space="preserve"> </w:t>
      </w:r>
      <w:r w:rsidRPr="00455FD7">
        <w:rPr>
          <w:rFonts w:ascii="Times New Roman" w:hAnsi="Times New Roman"/>
        </w:rPr>
        <w:t xml:space="preserve">The mobile app prompted the participants to respond to a brief survey </w:t>
      </w:r>
      <w:r w:rsidR="00731B10">
        <w:rPr>
          <w:rFonts w:ascii="Times New Roman" w:hAnsi="Times New Roman"/>
        </w:rPr>
        <w:t xml:space="preserve">consisting of the EMA measures </w:t>
      </w:r>
      <w:r w:rsidR="00026204">
        <w:rPr>
          <w:rFonts w:ascii="Times New Roman" w:hAnsi="Times New Roman"/>
        </w:rPr>
        <w:t>four</w:t>
      </w:r>
      <w:r w:rsidR="00026204" w:rsidRPr="00455FD7">
        <w:rPr>
          <w:rFonts w:ascii="Times New Roman" w:hAnsi="Times New Roman"/>
        </w:rPr>
        <w:t xml:space="preserve"> </w:t>
      </w:r>
      <w:r w:rsidRPr="00455FD7">
        <w:rPr>
          <w:rFonts w:ascii="Times New Roman" w:hAnsi="Times New Roman"/>
        </w:rPr>
        <w:t xml:space="preserve">times per day over a period of seven days. Participants had a 15-minute time window in which to respond </w:t>
      </w:r>
      <w:r w:rsidR="00A52B33">
        <w:rPr>
          <w:rFonts w:ascii="Times New Roman" w:hAnsi="Times New Roman"/>
        </w:rPr>
        <w:t>as</w:t>
      </w:r>
      <w:r w:rsidRPr="00455FD7">
        <w:rPr>
          <w:rFonts w:ascii="Times New Roman" w:hAnsi="Times New Roman"/>
        </w:rPr>
        <w:t xml:space="preserve"> self-report data change qualitatively after 15 minutes (</w:t>
      </w:r>
      <w:proofErr w:type="spellStart"/>
      <w:r w:rsidRPr="00455FD7">
        <w:rPr>
          <w:rFonts w:ascii="Times New Roman" w:hAnsi="Times New Roman"/>
        </w:rPr>
        <w:t>Delespaul</w:t>
      </w:r>
      <w:proofErr w:type="spellEnd"/>
      <w:r w:rsidRPr="00455FD7">
        <w:rPr>
          <w:rFonts w:ascii="Times New Roman" w:hAnsi="Times New Roman"/>
        </w:rPr>
        <w:t>, 1995).</w:t>
      </w:r>
    </w:p>
    <w:p w14:paraId="0CE89549" w14:textId="2CA45784" w:rsidR="007064D0" w:rsidRDefault="007064D0" w:rsidP="00524AC0">
      <w:pPr>
        <w:pStyle w:val="NormalWeb"/>
        <w:snapToGrid w:val="0"/>
        <w:spacing w:beforeLines="0" w:afterLines="0" w:line="480" w:lineRule="auto"/>
        <w:ind w:firstLine="720"/>
        <w:contextualSpacing/>
        <w:rPr>
          <w:rFonts w:ascii="Times New Roman" w:hAnsi="Times New Roman"/>
          <w:sz w:val="24"/>
          <w:szCs w:val="24"/>
        </w:rPr>
      </w:pPr>
      <w:r w:rsidRPr="00455FD7">
        <w:rPr>
          <w:rFonts w:ascii="Times New Roman" w:hAnsi="Times New Roman"/>
          <w:sz w:val="24"/>
          <w:szCs w:val="24"/>
        </w:rPr>
        <w:t xml:space="preserve"> The prompts were administered at random during four specified time intervals evenly distributed throughout the day: 10:00 AM to 1:00 PM, 1:00 PM to 4:00 PM, 4:00 PM to 7:00 PM, and 7:00 PM to 10:00 PM. </w:t>
      </w:r>
      <w:r w:rsidR="00846048">
        <w:rPr>
          <w:rFonts w:ascii="Times New Roman" w:hAnsi="Times New Roman"/>
          <w:sz w:val="24"/>
          <w:szCs w:val="24"/>
        </w:rPr>
        <w:t>Participants received</w:t>
      </w:r>
      <w:r w:rsidR="00664431" w:rsidRPr="002B3DD2">
        <w:rPr>
          <w:rFonts w:ascii="Times New Roman" w:hAnsi="Times New Roman"/>
          <w:sz w:val="24"/>
          <w:szCs w:val="24"/>
        </w:rPr>
        <w:t xml:space="preserve"> research credit and a gift card worth up to $15 for their participation</w:t>
      </w:r>
      <w:r w:rsidR="00546A44">
        <w:rPr>
          <w:rFonts w:ascii="Times New Roman" w:hAnsi="Times New Roman"/>
          <w:sz w:val="24"/>
          <w:szCs w:val="24"/>
        </w:rPr>
        <w:t xml:space="preserve"> (</w:t>
      </w:r>
      <w:r w:rsidR="00EF0497">
        <w:rPr>
          <w:rFonts w:ascii="Times New Roman" w:hAnsi="Times New Roman"/>
          <w:sz w:val="24"/>
          <w:szCs w:val="24"/>
        </w:rPr>
        <w:t xml:space="preserve">specifically, they were provided </w:t>
      </w:r>
      <w:r w:rsidR="00546A44">
        <w:rPr>
          <w:rFonts w:ascii="Times New Roman" w:hAnsi="Times New Roman"/>
          <w:sz w:val="24"/>
          <w:szCs w:val="24"/>
        </w:rPr>
        <w:t>$3 for the initial meeting, $0.25 per EMA survey completed, and $5 for completing a brief posttreatment survey</w:t>
      </w:r>
      <w:r w:rsidR="00EF0497">
        <w:rPr>
          <w:rFonts w:ascii="Times New Roman" w:hAnsi="Times New Roman"/>
          <w:sz w:val="24"/>
          <w:szCs w:val="24"/>
        </w:rPr>
        <w:t>).</w:t>
      </w:r>
    </w:p>
    <w:p w14:paraId="67302578" w14:textId="77777777" w:rsidR="000329E6" w:rsidRDefault="000329E6" w:rsidP="000329E6">
      <w:pPr>
        <w:pStyle w:val="NormalWeb"/>
        <w:snapToGrid w:val="0"/>
        <w:spacing w:beforeLines="0" w:afterLines="0" w:line="480" w:lineRule="auto"/>
        <w:contextualSpacing/>
        <w:rPr>
          <w:rFonts w:ascii="Times New Roman" w:hAnsi="Times New Roman"/>
          <w:b/>
          <w:bCs/>
          <w:sz w:val="24"/>
          <w:szCs w:val="24"/>
        </w:rPr>
      </w:pPr>
      <w:r>
        <w:rPr>
          <w:rFonts w:ascii="Times New Roman" w:hAnsi="Times New Roman"/>
          <w:b/>
          <w:bCs/>
          <w:sz w:val="24"/>
          <w:szCs w:val="24"/>
        </w:rPr>
        <w:t>Baseline measures</w:t>
      </w:r>
    </w:p>
    <w:p w14:paraId="3D1A5379" w14:textId="77777777" w:rsidR="000329E6" w:rsidRPr="001218A1" w:rsidRDefault="000329E6" w:rsidP="000329E6">
      <w:pPr>
        <w:pStyle w:val="NormalWeb"/>
        <w:snapToGrid w:val="0"/>
        <w:spacing w:beforeLines="0" w:afterLines="0" w:line="480" w:lineRule="auto"/>
        <w:contextualSpacing/>
        <w:rPr>
          <w:rFonts w:ascii="Times New Roman" w:hAnsi="Times New Roman"/>
          <w:sz w:val="24"/>
          <w:szCs w:val="24"/>
        </w:rPr>
      </w:pPr>
      <w:r>
        <w:rPr>
          <w:rFonts w:ascii="Times New Roman" w:hAnsi="Times New Roman"/>
          <w:sz w:val="24"/>
          <w:szCs w:val="24"/>
        </w:rPr>
        <w:lastRenderedPageBreak/>
        <w:tab/>
      </w:r>
      <w:r>
        <w:rPr>
          <w:rFonts w:ascii="Times New Roman" w:hAnsi="Times New Roman"/>
          <w:b/>
          <w:bCs/>
          <w:sz w:val="24"/>
          <w:szCs w:val="24"/>
        </w:rPr>
        <w:t xml:space="preserve">Hoarding symptoms. </w:t>
      </w:r>
      <w:r>
        <w:rPr>
          <w:rFonts w:ascii="Times New Roman" w:hAnsi="Times New Roman"/>
          <w:sz w:val="24"/>
          <w:szCs w:val="24"/>
        </w:rPr>
        <w:t>Hoarding symptoms were assessed with the Saving Inventory-Revised (Frost et al., 2004), a 23-item measure of overall hoarding severity. This measure has been demonstrated to have good reliability and validity (Frost et al., 2004).</w:t>
      </w:r>
    </w:p>
    <w:p w14:paraId="60EFB643" w14:textId="2CFBDD43" w:rsidR="000329E6" w:rsidRPr="00C937F6" w:rsidRDefault="000329E6" w:rsidP="00C937F6">
      <w:pPr>
        <w:pStyle w:val="NormalWeb"/>
        <w:snapToGrid w:val="0"/>
        <w:spacing w:beforeLines="0" w:before="2" w:afterLines="0" w:after="2" w:line="480" w:lineRule="auto"/>
        <w:contextualSpacing/>
        <w:rPr>
          <w:rFonts w:ascii="Times New Roman" w:hAnsi="Times New Roman"/>
        </w:rPr>
      </w:pPr>
      <w:r>
        <w:rPr>
          <w:rFonts w:ascii="Times New Roman" w:hAnsi="Times New Roman"/>
          <w:b/>
          <w:bCs/>
          <w:sz w:val="24"/>
          <w:szCs w:val="24"/>
        </w:rPr>
        <w:tab/>
        <w:t xml:space="preserve">Depression. </w:t>
      </w:r>
      <w:r>
        <w:rPr>
          <w:rFonts w:ascii="Times New Roman" w:hAnsi="Times New Roman"/>
          <w:sz w:val="24"/>
          <w:szCs w:val="24"/>
        </w:rPr>
        <w:t xml:space="preserve">Depression was assessed with the </w:t>
      </w:r>
      <w:r w:rsidRPr="00CE79D6">
        <w:rPr>
          <w:rFonts w:ascii="Times New Roman" w:eastAsia="Times New Roman" w:hAnsi="Times New Roman"/>
          <w:sz w:val="24"/>
          <w:szCs w:val="24"/>
        </w:rPr>
        <w:t>34-item version of the Counseling Center Assessment of Psychological Symptoms (CCAPS-34;</w:t>
      </w:r>
      <w:r>
        <w:rPr>
          <w:rFonts w:ascii="Times New Roman" w:eastAsia="Times New Roman" w:hAnsi="Times New Roman"/>
          <w:sz w:val="24"/>
          <w:szCs w:val="24"/>
        </w:rPr>
        <w:t xml:space="preserve"> Locke et al., 2012</w:t>
      </w:r>
      <w:r w:rsidRPr="00CE79D6">
        <w:rPr>
          <w:rFonts w:ascii="Times New Roman" w:eastAsia="Times New Roman" w:hAnsi="Times New Roman"/>
          <w:sz w:val="24"/>
          <w:szCs w:val="24"/>
        </w:rPr>
        <w:t>)</w:t>
      </w:r>
      <w:r>
        <w:rPr>
          <w:rFonts w:ascii="Times New Roman" w:eastAsia="Times New Roman" w:hAnsi="Times New Roman"/>
          <w:sz w:val="24"/>
          <w:szCs w:val="24"/>
        </w:rPr>
        <w:t>. Six items assessing depression on a scale from 0 to 4 are average</w:t>
      </w:r>
      <w:r w:rsidR="00AF2815">
        <w:rPr>
          <w:rFonts w:ascii="Times New Roman" w:eastAsia="Times New Roman" w:hAnsi="Times New Roman"/>
          <w:sz w:val="24"/>
          <w:szCs w:val="24"/>
        </w:rPr>
        <w:t>d</w:t>
      </w:r>
      <w:r>
        <w:rPr>
          <w:rFonts w:ascii="Times New Roman" w:eastAsia="Times New Roman" w:hAnsi="Times New Roman"/>
          <w:sz w:val="24"/>
          <w:szCs w:val="24"/>
        </w:rPr>
        <w:t xml:space="preserve"> to generate a depression score. The CCAPS has good reliability and validity in student samples </w:t>
      </w:r>
      <w:r>
        <w:rPr>
          <w:rFonts w:ascii="Times New Roman" w:eastAsia="Times New Roman" w:hAnsi="Times New Roman"/>
          <w:color w:val="000000"/>
          <w:sz w:val="24"/>
          <w:szCs w:val="24"/>
        </w:rPr>
        <w:t>(Locke et al., 2012).</w:t>
      </w:r>
    </w:p>
    <w:p w14:paraId="6083712A" w14:textId="24580CCC" w:rsidR="007064D0" w:rsidRDefault="007064D0" w:rsidP="00524AC0">
      <w:pPr>
        <w:snapToGrid w:val="0"/>
        <w:spacing w:line="480" w:lineRule="auto"/>
        <w:contextualSpacing/>
        <w:outlineLvl w:val="0"/>
        <w:rPr>
          <w:rFonts w:ascii="Times New Roman" w:hAnsi="Times New Roman"/>
          <w:b/>
        </w:rPr>
      </w:pPr>
      <w:r w:rsidRPr="00455FD7">
        <w:rPr>
          <w:rFonts w:ascii="Times New Roman" w:hAnsi="Times New Roman"/>
          <w:b/>
        </w:rPr>
        <w:t xml:space="preserve">EMA </w:t>
      </w:r>
      <w:r>
        <w:rPr>
          <w:rFonts w:ascii="Times New Roman" w:hAnsi="Times New Roman"/>
          <w:b/>
        </w:rPr>
        <w:t>m</w:t>
      </w:r>
      <w:r w:rsidRPr="00455FD7">
        <w:rPr>
          <w:rFonts w:ascii="Times New Roman" w:hAnsi="Times New Roman"/>
          <w:b/>
        </w:rPr>
        <w:t>easures</w:t>
      </w:r>
    </w:p>
    <w:p w14:paraId="55ED32ED" w14:textId="37081BDB" w:rsidR="00D04240" w:rsidRPr="00EC752F" w:rsidRDefault="00D04240" w:rsidP="00524AC0">
      <w:pPr>
        <w:snapToGrid w:val="0"/>
        <w:spacing w:line="480" w:lineRule="auto"/>
        <w:ind w:firstLine="720"/>
        <w:contextualSpacing/>
        <w:rPr>
          <w:rFonts w:ascii="Times New Roman" w:hAnsi="Times New Roman"/>
        </w:rPr>
      </w:pPr>
      <w:r w:rsidRPr="003A7E30">
        <w:rPr>
          <w:rFonts w:ascii="Times New Roman" w:hAnsi="Times New Roman"/>
          <w:b/>
        </w:rPr>
        <w:t xml:space="preserve">Hoarding </w:t>
      </w:r>
      <w:r>
        <w:rPr>
          <w:rFonts w:ascii="Times New Roman" w:hAnsi="Times New Roman"/>
          <w:b/>
        </w:rPr>
        <w:t>behaviors</w:t>
      </w:r>
      <w:r w:rsidRPr="003A7E30">
        <w:rPr>
          <w:rFonts w:ascii="Times New Roman" w:hAnsi="Times New Roman"/>
          <w:b/>
        </w:rPr>
        <w:t>.</w:t>
      </w:r>
      <w:r w:rsidRPr="00455FD7">
        <w:rPr>
          <w:rFonts w:ascii="Times New Roman" w:hAnsi="Times New Roman"/>
        </w:rPr>
        <w:t xml:space="preserve"> Hoarding </w:t>
      </w:r>
      <w:r>
        <w:rPr>
          <w:rFonts w:ascii="Times New Roman" w:hAnsi="Times New Roman"/>
        </w:rPr>
        <w:t>behaviors</w:t>
      </w:r>
      <w:r w:rsidRPr="00455FD7">
        <w:rPr>
          <w:rFonts w:ascii="Times New Roman" w:hAnsi="Times New Roman"/>
        </w:rPr>
        <w:t xml:space="preserve"> </w:t>
      </w:r>
      <w:r>
        <w:rPr>
          <w:rFonts w:ascii="Times New Roman" w:hAnsi="Times New Roman"/>
        </w:rPr>
        <w:t>were</w:t>
      </w:r>
      <w:r w:rsidRPr="00455FD7">
        <w:rPr>
          <w:rFonts w:ascii="Times New Roman" w:hAnsi="Times New Roman"/>
        </w:rPr>
        <w:t xml:space="preserve"> assessed </w:t>
      </w:r>
      <w:r>
        <w:rPr>
          <w:rFonts w:ascii="Times New Roman" w:hAnsi="Times New Roman"/>
        </w:rPr>
        <w:t>with four yes/no questions, on acquiring (“</w:t>
      </w:r>
      <w:r w:rsidRPr="00F9768F">
        <w:rPr>
          <w:rFonts w:ascii="Times New Roman" w:hAnsi="Times New Roman"/>
        </w:rPr>
        <w:t>Have you bought or otherwise acquired any new belongings since the last prompt?</w:t>
      </w:r>
      <w:r>
        <w:rPr>
          <w:rFonts w:ascii="Times New Roman" w:hAnsi="Times New Roman"/>
        </w:rPr>
        <w:t xml:space="preserve"> ‘Belongings’</w:t>
      </w:r>
      <w:r w:rsidRPr="00F9768F">
        <w:rPr>
          <w:rFonts w:ascii="Times New Roman" w:hAnsi="Times New Roman"/>
        </w:rPr>
        <w:t xml:space="preserve"> refers to items that you plan to save and that are not necessities.</w:t>
      </w:r>
      <w:r>
        <w:rPr>
          <w:rFonts w:ascii="Times New Roman" w:hAnsi="Times New Roman"/>
        </w:rPr>
        <w:t>”), discarding (“</w:t>
      </w:r>
      <w:r w:rsidRPr="00F9768F">
        <w:rPr>
          <w:rFonts w:ascii="Times New Roman" w:hAnsi="Times New Roman"/>
        </w:rPr>
        <w:t>Have you thrown out or gotten rid of any belongings since the last prompt?</w:t>
      </w:r>
      <w:r>
        <w:rPr>
          <w:rFonts w:ascii="Times New Roman" w:hAnsi="Times New Roman"/>
        </w:rPr>
        <w:t xml:space="preserve"> ‘Belonging’</w:t>
      </w:r>
      <w:r w:rsidRPr="00F9768F">
        <w:rPr>
          <w:rFonts w:ascii="Times New Roman" w:hAnsi="Times New Roman"/>
        </w:rPr>
        <w:t xml:space="preserve"> refers to items that you were saving that are not necessities.</w:t>
      </w:r>
      <w:r>
        <w:rPr>
          <w:rFonts w:ascii="Times New Roman" w:hAnsi="Times New Roman"/>
        </w:rPr>
        <w:t>”), working with items (“</w:t>
      </w:r>
      <w:r w:rsidRPr="00F9768F">
        <w:rPr>
          <w:rFonts w:ascii="Times New Roman" w:hAnsi="Times New Roman"/>
        </w:rPr>
        <w:t>Have you looked through, sorted, or organized your belongings since the last prompt?</w:t>
      </w:r>
      <w:r>
        <w:rPr>
          <w:rFonts w:ascii="Times New Roman" w:hAnsi="Times New Roman"/>
        </w:rPr>
        <w:t>”) and looking for items to acquire (“</w:t>
      </w:r>
      <w:r w:rsidRPr="00F9768F">
        <w:rPr>
          <w:rFonts w:ascii="Times New Roman" w:hAnsi="Times New Roman"/>
        </w:rPr>
        <w:t>Have you looked for items you might buy or acquire since the last prompt? This refers to objects that you would plan to keep around, that are not necessities.</w:t>
      </w:r>
      <w:r>
        <w:rPr>
          <w:rFonts w:ascii="Times New Roman" w:hAnsi="Times New Roman"/>
        </w:rPr>
        <w:t xml:space="preserve">”) </w:t>
      </w:r>
      <w:r w:rsidRPr="00455FD7">
        <w:rPr>
          <w:rFonts w:ascii="Times New Roman" w:hAnsi="Times New Roman"/>
        </w:rPr>
        <w:t>If participants report</w:t>
      </w:r>
      <w:r>
        <w:rPr>
          <w:rFonts w:ascii="Times New Roman" w:hAnsi="Times New Roman"/>
        </w:rPr>
        <w:t>ed</w:t>
      </w:r>
      <w:r w:rsidRPr="00455FD7">
        <w:rPr>
          <w:rFonts w:ascii="Times New Roman" w:hAnsi="Times New Roman"/>
        </w:rPr>
        <w:t xml:space="preserve"> any of these behaviors, they </w:t>
      </w:r>
      <w:r>
        <w:rPr>
          <w:rFonts w:ascii="Times New Roman" w:hAnsi="Times New Roman"/>
        </w:rPr>
        <w:t xml:space="preserve">were </w:t>
      </w:r>
      <w:r w:rsidR="004F3A2E">
        <w:rPr>
          <w:rFonts w:ascii="Times New Roman" w:hAnsi="Times New Roman"/>
        </w:rPr>
        <w:t>further asked</w:t>
      </w:r>
      <w:r w:rsidRPr="00455FD7">
        <w:rPr>
          <w:rFonts w:ascii="Times New Roman" w:hAnsi="Times New Roman"/>
        </w:rPr>
        <w:t xml:space="preserve"> how long ago the behavior occurred.</w:t>
      </w:r>
    </w:p>
    <w:p w14:paraId="3C14E0F1" w14:textId="6EC77A68" w:rsidR="007F474B" w:rsidRDefault="007F474B" w:rsidP="00524AC0">
      <w:pPr>
        <w:snapToGrid w:val="0"/>
        <w:spacing w:line="480" w:lineRule="auto"/>
        <w:contextualSpacing/>
        <w:rPr>
          <w:rFonts w:ascii="Times New Roman" w:hAnsi="Times New Roman"/>
        </w:rPr>
      </w:pPr>
      <w:r w:rsidRPr="003A7E30">
        <w:rPr>
          <w:rFonts w:ascii="Times New Roman" w:hAnsi="Times New Roman"/>
        </w:rPr>
        <w:tab/>
      </w:r>
      <w:r w:rsidRPr="003A7E30">
        <w:rPr>
          <w:rFonts w:ascii="Times New Roman" w:hAnsi="Times New Roman"/>
          <w:b/>
        </w:rPr>
        <w:t>Function of acquisition.</w:t>
      </w:r>
      <w:r w:rsidRPr="00455FD7">
        <w:rPr>
          <w:rFonts w:ascii="Times New Roman" w:hAnsi="Times New Roman"/>
        </w:rPr>
        <w:t xml:space="preserve"> If participants indicate</w:t>
      </w:r>
      <w:r>
        <w:rPr>
          <w:rFonts w:ascii="Times New Roman" w:hAnsi="Times New Roman"/>
        </w:rPr>
        <w:t>d</w:t>
      </w:r>
      <w:r w:rsidRPr="00455FD7">
        <w:rPr>
          <w:rFonts w:ascii="Times New Roman" w:hAnsi="Times New Roman"/>
        </w:rPr>
        <w:t xml:space="preserve"> that they ha</w:t>
      </w:r>
      <w:r>
        <w:rPr>
          <w:rFonts w:ascii="Times New Roman" w:hAnsi="Times New Roman"/>
        </w:rPr>
        <w:t>d</w:t>
      </w:r>
      <w:r w:rsidRPr="00455FD7">
        <w:rPr>
          <w:rFonts w:ascii="Times New Roman" w:hAnsi="Times New Roman"/>
        </w:rPr>
        <w:t xml:space="preserve"> acquired something, they </w:t>
      </w:r>
      <w:r>
        <w:rPr>
          <w:rFonts w:ascii="Times New Roman" w:hAnsi="Times New Roman"/>
        </w:rPr>
        <w:t>were</w:t>
      </w:r>
      <w:r w:rsidRPr="00455FD7">
        <w:rPr>
          <w:rFonts w:ascii="Times New Roman" w:hAnsi="Times New Roman"/>
        </w:rPr>
        <w:t xml:space="preserve"> also prompted with a follow-up question asking about the intended function of the behavior</w:t>
      </w:r>
      <w:r>
        <w:rPr>
          <w:rFonts w:ascii="Times New Roman" w:hAnsi="Times New Roman"/>
        </w:rPr>
        <w:t xml:space="preserve"> (“Indicate why you bought/acquired the item(s)”)</w:t>
      </w:r>
      <w:r w:rsidRPr="00455FD7">
        <w:rPr>
          <w:rFonts w:ascii="Times New Roman" w:hAnsi="Times New Roman"/>
        </w:rPr>
        <w:t xml:space="preserve">. Participants </w:t>
      </w:r>
      <w:r>
        <w:rPr>
          <w:rFonts w:ascii="Times New Roman" w:hAnsi="Times New Roman"/>
        </w:rPr>
        <w:t>could</w:t>
      </w:r>
      <w:r w:rsidRPr="00455FD7">
        <w:rPr>
          <w:rFonts w:ascii="Times New Roman" w:hAnsi="Times New Roman"/>
        </w:rPr>
        <w:t xml:space="preserve"> select multiple responses, with one response each indicating automatic positive reinforcement</w:t>
      </w:r>
      <w:r>
        <w:rPr>
          <w:rFonts w:ascii="Times New Roman" w:hAnsi="Times New Roman"/>
        </w:rPr>
        <w:t xml:space="preserve"> (“Made me feel good</w:t>
      </w:r>
      <w:r w:rsidRPr="00455FD7">
        <w:rPr>
          <w:rFonts w:ascii="Times New Roman" w:hAnsi="Times New Roman"/>
        </w:rPr>
        <w:t>”</w:t>
      </w:r>
      <w:r>
        <w:rPr>
          <w:rFonts w:ascii="Times New Roman" w:hAnsi="Times New Roman"/>
        </w:rPr>
        <w:t>)</w:t>
      </w:r>
      <w:r w:rsidRPr="00455FD7">
        <w:rPr>
          <w:rFonts w:ascii="Times New Roman" w:hAnsi="Times New Roman"/>
        </w:rPr>
        <w:t>, automatic negative reinforcement</w:t>
      </w:r>
      <w:r>
        <w:rPr>
          <w:rFonts w:ascii="Times New Roman" w:hAnsi="Times New Roman"/>
        </w:rPr>
        <w:t xml:space="preserve"> (</w:t>
      </w:r>
      <w:r w:rsidRPr="00455FD7">
        <w:rPr>
          <w:rFonts w:ascii="Times New Roman" w:hAnsi="Times New Roman"/>
        </w:rPr>
        <w:t>“Distr</w:t>
      </w:r>
      <w:r>
        <w:rPr>
          <w:rFonts w:ascii="Times New Roman" w:hAnsi="Times New Roman"/>
        </w:rPr>
        <w:t>act myself from thought/feeling</w:t>
      </w:r>
      <w:r w:rsidRPr="00455FD7">
        <w:rPr>
          <w:rFonts w:ascii="Times New Roman" w:hAnsi="Times New Roman"/>
        </w:rPr>
        <w:t>”</w:t>
      </w:r>
      <w:r>
        <w:rPr>
          <w:rFonts w:ascii="Times New Roman" w:hAnsi="Times New Roman"/>
        </w:rPr>
        <w:t>)</w:t>
      </w:r>
      <w:r w:rsidRPr="00455FD7">
        <w:rPr>
          <w:rFonts w:ascii="Times New Roman" w:hAnsi="Times New Roman"/>
        </w:rPr>
        <w:t>, social positive reinforcement</w:t>
      </w:r>
      <w:r>
        <w:rPr>
          <w:rFonts w:ascii="Times New Roman" w:hAnsi="Times New Roman"/>
        </w:rPr>
        <w:t xml:space="preserve"> (</w:t>
      </w:r>
      <w:r w:rsidRPr="00455FD7">
        <w:rPr>
          <w:rFonts w:ascii="Times New Roman" w:hAnsi="Times New Roman"/>
        </w:rPr>
        <w:t>“To get attention or</w:t>
      </w:r>
      <w:r>
        <w:rPr>
          <w:rFonts w:ascii="Times New Roman" w:hAnsi="Times New Roman"/>
        </w:rPr>
        <w:t xml:space="preserve"> to get a reaction from someone</w:t>
      </w:r>
      <w:r w:rsidRPr="00455FD7">
        <w:rPr>
          <w:rFonts w:ascii="Times New Roman" w:hAnsi="Times New Roman"/>
        </w:rPr>
        <w:t>”</w:t>
      </w:r>
      <w:r>
        <w:rPr>
          <w:rFonts w:ascii="Times New Roman" w:hAnsi="Times New Roman"/>
        </w:rPr>
        <w:t>)</w:t>
      </w:r>
      <w:r w:rsidRPr="00455FD7">
        <w:rPr>
          <w:rFonts w:ascii="Times New Roman" w:hAnsi="Times New Roman"/>
        </w:rPr>
        <w:t xml:space="preserve">, and social negative </w:t>
      </w:r>
      <w:r w:rsidRPr="00455FD7">
        <w:rPr>
          <w:rFonts w:ascii="Times New Roman" w:hAnsi="Times New Roman"/>
        </w:rPr>
        <w:lastRenderedPageBreak/>
        <w:t>reinforcement</w:t>
      </w:r>
      <w:r>
        <w:rPr>
          <w:rFonts w:ascii="Times New Roman" w:hAnsi="Times New Roman"/>
        </w:rPr>
        <w:t xml:space="preserve"> (</w:t>
      </w:r>
      <w:r w:rsidRPr="00455FD7">
        <w:rPr>
          <w:rFonts w:ascii="Times New Roman" w:hAnsi="Times New Roman"/>
        </w:rPr>
        <w:t>“</w:t>
      </w:r>
      <w:r w:rsidRPr="007C6B75">
        <w:rPr>
          <w:rFonts w:ascii="Times New Roman" w:hAnsi="Times New Roman"/>
        </w:rPr>
        <w:t>To escape from a task/people</w:t>
      </w:r>
      <w:r w:rsidRPr="00455FD7">
        <w:rPr>
          <w:rFonts w:ascii="Times New Roman" w:hAnsi="Times New Roman"/>
        </w:rPr>
        <w:t>”</w:t>
      </w:r>
      <w:r>
        <w:rPr>
          <w:rFonts w:ascii="Times New Roman" w:hAnsi="Times New Roman"/>
        </w:rPr>
        <w:t>), or another function/reason (“Other”).</w:t>
      </w:r>
      <w:r w:rsidRPr="00455FD7">
        <w:rPr>
          <w:rFonts w:ascii="Times New Roman" w:hAnsi="Times New Roman"/>
        </w:rPr>
        <w:t xml:space="preserve"> These items </w:t>
      </w:r>
      <w:r>
        <w:rPr>
          <w:rFonts w:ascii="Times New Roman" w:hAnsi="Times New Roman"/>
        </w:rPr>
        <w:t>were</w:t>
      </w:r>
      <w:r w:rsidRPr="00455FD7">
        <w:rPr>
          <w:rFonts w:ascii="Times New Roman" w:hAnsi="Times New Roman"/>
        </w:rPr>
        <w:t xml:space="preserve"> based on the </w:t>
      </w:r>
      <w:r w:rsidR="00117F15">
        <w:rPr>
          <w:rFonts w:ascii="Times New Roman" w:hAnsi="Times New Roman"/>
        </w:rPr>
        <w:t>items</w:t>
      </w:r>
      <w:r w:rsidR="00117F15" w:rsidRPr="00455FD7">
        <w:rPr>
          <w:rFonts w:ascii="Times New Roman" w:hAnsi="Times New Roman"/>
        </w:rPr>
        <w:t xml:space="preserve"> </w:t>
      </w:r>
      <w:r w:rsidRPr="00455FD7">
        <w:rPr>
          <w:rFonts w:ascii="Times New Roman" w:hAnsi="Times New Roman"/>
        </w:rPr>
        <w:t>used in Nock</w:t>
      </w:r>
      <w:r w:rsidR="00BB15EE">
        <w:rPr>
          <w:rFonts w:ascii="Times New Roman" w:hAnsi="Times New Roman"/>
        </w:rPr>
        <w:t xml:space="preserve">, </w:t>
      </w:r>
      <w:proofErr w:type="spellStart"/>
      <w:r w:rsidR="00BB15EE">
        <w:rPr>
          <w:rFonts w:ascii="Times New Roman" w:hAnsi="Times New Roman"/>
        </w:rPr>
        <w:t>Prinstein</w:t>
      </w:r>
      <w:proofErr w:type="spellEnd"/>
      <w:r w:rsidR="00BB15EE">
        <w:rPr>
          <w:rFonts w:ascii="Times New Roman" w:hAnsi="Times New Roman"/>
        </w:rPr>
        <w:t xml:space="preserve">, and </w:t>
      </w:r>
      <w:proofErr w:type="spellStart"/>
      <w:r w:rsidR="00BB15EE">
        <w:rPr>
          <w:rFonts w:ascii="Times New Roman" w:hAnsi="Times New Roman"/>
        </w:rPr>
        <w:t>Sterba</w:t>
      </w:r>
      <w:proofErr w:type="spellEnd"/>
      <w:r w:rsidRPr="00455FD7">
        <w:rPr>
          <w:rFonts w:ascii="Times New Roman" w:hAnsi="Times New Roman"/>
        </w:rPr>
        <w:t xml:space="preserve"> (2009) which were derived from the Functional Assessment of </w:t>
      </w:r>
      <w:proofErr w:type="spellStart"/>
      <w:r w:rsidRPr="00455FD7">
        <w:rPr>
          <w:rFonts w:ascii="Times New Roman" w:hAnsi="Times New Roman"/>
        </w:rPr>
        <w:t>Self Mutilation</w:t>
      </w:r>
      <w:proofErr w:type="spellEnd"/>
      <w:r w:rsidRPr="00455FD7">
        <w:rPr>
          <w:rFonts w:ascii="Times New Roman" w:hAnsi="Times New Roman"/>
        </w:rPr>
        <w:t xml:space="preserve"> (FASM) measure (Lloyd, Kelley, &amp; Hope, 1997). However, items </w:t>
      </w:r>
      <w:r>
        <w:rPr>
          <w:rFonts w:ascii="Times New Roman" w:hAnsi="Times New Roman"/>
        </w:rPr>
        <w:t>were adapted for clarity and relevance (</w:t>
      </w:r>
      <w:r w:rsidR="00B958F8">
        <w:rPr>
          <w:rFonts w:ascii="Times New Roman" w:hAnsi="Times New Roman"/>
        </w:rPr>
        <w:t xml:space="preserve">specifically, </w:t>
      </w:r>
      <w:r w:rsidR="00130DE4">
        <w:rPr>
          <w:rFonts w:ascii="Times New Roman" w:hAnsi="Times New Roman"/>
        </w:rPr>
        <w:t xml:space="preserve">by </w:t>
      </w:r>
      <w:r>
        <w:rPr>
          <w:rFonts w:ascii="Times New Roman" w:hAnsi="Times New Roman"/>
        </w:rPr>
        <w:t>replac</w:t>
      </w:r>
      <w:r w:rsidR="00130DE4">
        <w:rPr>
          <w:rFonts w:ascii="Times New Roman" w:hAnsi="Times New Roman"/>
        </w:rPr>
        <w:t>ing</w:t>
      </w:r>
      <w:r>
        <w:rPr>
          <w:rFonts w:ascii="Times New Roman" w:hAnsi="Times New Roman"/>
        </w:rPr>
        <w:t xml:space="preserve"> “Feel something” with “Made me feel good,” “Rid of thought/feeling” with “Distract myself from thought/feeling,” “To communicate” with “To get attention or get a reaction from someone,” and “Escape task/people” with “To escape from a task/people.”) </w:t>
      </w:r>
      <w:r w:rsidRPr="00455FD7">
        <w:rPr>
          <w:rFonts w:ascii="Times New Roman" w:hAnsi="Times New Roman"/>
        </w:rPr>
        <w:t xml:space="preserve"> </w:t>
      </w:r>
      <w:r w:rsidRPr="00455FD7">
        <w:rPr>
          <w:rFonts w:ascii="Times New Roman" w:hAnsi="Times New Roman"/>
        </w:rPr>
        <w:tab/>
      </w:r>
    </w:p>
    <w:p w14:paraId="6A7F8B1A" w14:textId="7EA5C269" w:rsidR="007064D0" w:rsidRPr="00455FD7" w:rsidRDefault="007064D0" w:rsidP="00524AC0">
      <w:pPr>
        <w:snapToGrid w:val="0"/>
        <w:spacing w:line="480" w:lineRule="auto"/>
        <w:ind w:firstLine="720"/>
        <w:contextualSpacing/>
        <w:rPr>
          <w:rFonts w:ascii="Times New Roman" w:hAnsi="Times New Roman"/>
        </w:rPr>
      </w:pPr>
      <w:r w:rsidRPr="003A7E30">
        <w:rPr>
          <w:rFonts w:ascii="Times New Roman" w:hAnsi="Times New Roman"/>
          <w:b/>
        </w:rPr>
        <w:t>Recent stressors.</w:t>
      </w:r>
      <w:r w:rsidRPr="00455FD7">
        <w:rPr>
          <w:rFonts w:ascii="Times New Roman" w:hAnsi="Times New Roman"/>
        </w:rPr>
        <w:t xml:space="preserve"> Recent stressors were assessed</w:t>
      </w:r>
      <w:r w:rsidR="00FC6CBD">
        <w:rPr>
          <w:rFonts w:ascii="Times New Roman" w:hAnsi="Times New Roman"/>
        </w:rPr>
        <w:t xml:space="preserve"> with a novel item</w:t>
      </w:r>
      <w:r w:rsidR="00DF0B64">
        <w:rPr>
          <w:rFonts w:ascii="Times New Roman" w:hAnsi="Times New Roman"/>
        </w:rPr>
        <w:t>, “</w:t>
      </w:r>
      <w:r w:rsidR="00DF0B64" w:rsidRPr="00F9768F">
        <w:rPr>
          <w:rFonts w:ascii="Times New Roman" w:hAnsi="Times New Roman"/>
        </w:rPr>
        <w:t>Have you experienced any stressful events since the last prompt? There are many types of stressful events. Examples include hurrying to meet a deadline, having an argument, being sick, etc.</w:t>
      </w:r>
      <w:r w:rsidR="00DF0B64">
        <w:rPr>
          <w:rFonts w:ascii="Times New Roman" w:hAnsi="Times New Roman"/>
        </w:rPr>
        <w:t>” The response options were yes/no.</w:t>
      </w:r>
      <w:r w:rsidRPr="00455FD7">
        <w:rPr>
          <w:rFonts w:ascii="Times New Roman" w:hAnsi="Times New Roman"/>
        </w:rPr>
        <w:t xml:space="preserve"> </w:t>
      </w:r>
    </w:p>
    <w:p w14:paraId="3A086446" w14:textId="2FBB1EDB" w:rsidR="007064D0" w:rsidRPr="00455FD7" w:rsidRDefault="007064D0" w:rsidP="00524AC0">
      <w:pPr>
        <w:snapToGrid w:val="0"/>
        <w:spacing w:line="480" w:lineRule="auto"/>
        <w:contextualSpacing/>
        <w:rPr>
          <w:rFonts w:ascii="Times New Roman" w:hAnsi="Times New Roman"/>
        </w:rPr>
      </w:pPr>
      <w:r w:rsidRPr="00455FD7">
        <w:rPr>
          <w:rFonts w:ascii="Times New Roman" w:hAnsi="Times New Roman"/>
        </w:rPr>
        <w:tab/>
      </w:r>
      <w:r w:rsidRPr="003A7E30">
        <w:rPr>
          <w:rFonts w:ascii="Times New Roman" w:hAnsi="Times New Roman"/>
          <w:b/>
        </w:rPr>
        <w:t>Positive and negative affect.</w:t>
      </w:r>
      <w:r w:rsidRPr="00455FD7">
        <w:rPr>
          <w:rFonts w:ascii="Times New Roman" w:hAnsi="Times New Roman"/>
          <w:i/>
        </w:rPr>
        <w:t xml:space="preserve"> </w:t>
      </w:r>
      <w:r w:rsidRPr="00455FD7">
        <w:rPr>
          <w:rFonts w:ascii="Times New Roman" w:hAnsi="Times New Roman"/>
        </w:rPr>
        <w:t xml:space="preserve">Participants were asked to rate their affect </w:t>
      </w:r>
      <w:r w:rsidR="00DF0B64">
        <w:rPr>
          <w:rFonts w:ascii="Times New Roman" w:hAnsi="Times New Roman"/>
        </w:rPr>
        <w:t>“right now”</w:t>
      </w:r>
      <w:r w:rsidRPr="00455FD7">
        <w:rPr>
          <w:rFonts w:ascii="Times New Roman" w:hAnsi="Times New Roman"/>
        </w:rPr>
        <w:t xml:space="preserve"> on a 5-point scale</w:t>
      </w:r>
      <w:r w:rsidR="00DF0B64">
        <w:rPr>
          <w:rFonts w:ascii="Times New Roman" w:hAnsi="Times New Roman"/>
        </w:rPr>
        <w:t xml:space="preserve"> from 1 (very slightly or not at all) to </w:t>
      </w:r>
      <w:r w:rsidR="009740BB">
        <w:rPr>
          <w:rFonts w:ascii="Times New Roman" w:hAnsi="Times New Roman"/>
        </w:rPr>
        <w:t>5</w:t>
      </w:r>
      <w:r w:rsidR="00DF0B64">
        <w:rPr>
          <w:rFonts w:ascii="Times New Roman" w:hAnsi="Times New Roman"/>
        </w:rPr>
        <w:t xml:space="preserve"> (extremely).</w:t>
      </w:r>
      <w:r w:rsidRPr="00455FD7">
        <w:rPr>
          <w:rFonts w:ascii="Times New Roman" w:hAnsi="Times New Roman"/>
        </w:rPr>
        <w:t xml:space="preserve"> This measure included four items assessing positive affect (</w:t>
      </w:r>
      <w:r w:rsidRPr="00455FD7">
        <w:rPr>
          <w:rFonts w:ascii="Times New Roman" w:hAnsi="Times New Roman"/>
          <w:i/>
        </w:rPr>
        <w:t>content, relaxed, enthusiastic</w:t>
      </w:r>
      <w:r w:rsidRPr="00455FD7">
        <w:rPr>
          <w:rFonts w:ascii="Times New Roman" w:hAnsi="Times New Roman"/>
        </w:rPr>
        <w:t xml:space="preserve">, and </w:t>
      </w:r>
      <w:r w:rsidRPr="00455FD7">
        <w:rPr>
          <w:rFonts w:ascii="Times New Roman" w:hAnsi="Times New Roman"/>
          <w:i/>
        </w:rPr>
        <w:t>joyful</w:t>
      </w:r>
      <w:r w:rsidRPr="00455FD7">
        <w:rPr>
          <w:rFonts w:ascii="Times New Roman" w:hAnsi="Times New Roman"/>
        </w:rPr>
        <w:t>) and four items assessing negative affect (</w:t>
      </w:r>
      <w:r w:rsidRPr="00455FD7">
        <w:rPr>
          <w:rFonts w:ascii="Times New Roman" w:hAnsi="Times New Roman"/>
          <w:i/>
        </w:rPr>
        <w:t>anxious, angry, sad</w:t>
      </w:r>
      <w:r w:rsidRPr="00455FD7">
        <w:rPr>
          <w:rFonts w:ascii="Times New Roman" w:hAnsi="Times New Roman"/>
        </w:rPr>
        <w:t xml:space="preserve">, and </w:t>
      </w:r>
      <w:r w:rsidRPr="00455FD7">
        <w:rPr>
          <w:rFonts w:ascii="Times New Roman" w:hAnsi="Times New Roman"/>
          <w:i/>
        </w:rPr>
        <w:t>sluggish</w:t>
      </w:r>
      <w:r w:rsidRPr="00455FD7">
        <w:rPr>
          <w:rFonts w:ascii="Times New Roman" w:hAnsi="Times New Roman"/>
        </w:rPr>
        <w:t xml:space="preserve">). These items were developed by </w:t>
      </w:r>
      <w:proofErr w:type="spellStart"/>
      <w:r w:rsidRPr="00455FD7">
        <w:rPr>
          <w:rFonts w:ascii="Times New Roman" w:hAnsi="Times New Roman"/>
        </w:rPr>
        <w:t>Kashdan</w:t>
      </w:r>
      <w:proofErr w:type="spellEnd"/>
      <w:r w:rsidRPr="00455FD7">
        <w:rPr>
          <w:rFonts w:ascii="Times New Roman" w:hAnsi="Times New Roman"/>
        </w:rPr>
        <w:t xml:space="preserve"> and Farmer (2014) to </w:t>
      </w:r>
      <w:r w:rsidR="00FC6CBD">
        <w:rPr>
          <w:rFonts w:ascii="Times New Roman" w:hAnsi="Times New Roman"/>
        </w:rPr>
        <w:t>assess</w:t>
      </w:r>
      <w:r w:rsidRPr="00455FD7">
        <w:rPr>
          <w:rFonts w:ascii="Times New Roman" w:hAnsi="Times New Roman"/>
        </w:rPr>
        <w:t xml:space="preserve"> positive and negative affect in accordance with the circumplex model of emotion (Barrett, 1998). </w:t>
      </w:r>
      <w:r w:rsidR="00DF0B64">
        <w:rPr>
          <w:rFonts w:ascii="Times New Roman" w:hAnsi="Times New Roman"/>
        </w:rPr>
        <w:t>For this study, “anxious/nervous” was changed to “anxious”</w:t>
      </w:r>
      <w:r w:rsidR="00DF0B64" w:rsidRPr="00455FD7">
        <w:rPr>
          <w:rFonts w:ascii="Times New Roman" w:hAnsi="Times New Roman"/>
        </w:rPr>
        <w:t xml:space="preserve"> </w:t>
      </w:r>
      <w:r w:rsidR="00DF0B64">
        <w:rPr>
          <w:rFonts w:ascii="Times New Roman" w:hAnsi="Times New Roman"/>
        </w:rPr>
        <w:t>for simplicity of response</w:t>
      </w:r>
      <w:r w:rsidR="001E7074">
        <w:rPr>
          <w:rFonts w:ascii="Times New Roman" w:hAnsi="Times New Roman"/>
        </w:rPr>
        <w:t xml:space="preserve">. </w:t>
      </w:r>
    </w:p>
    <w:p w14:paraId="6EFBA69F" w14:textId="5777A36A" w:rsidR="007064D0" w:rsidRPr="00455FD7" w:rsidRDefault="007064D0" w:rsidP="00524AC0">
      <w:pPr>
        <w:snapToGrid w:val="0"/>
        <w:spacing w:line="480" w:lineRule="auto"/>
        <w:contextualSpacing/>
        <w:rPr>
          <w:rFonts w:ascii="Times New Roman" w:hAnsi="Times New Roman"/>
        </w:rPr>
      </w:pPr>
      <w:r w:rsidRPr="00455FD7">
        <w:rPr>
          <w:rFonts w:ascii="Times New Roman" w:hAnsi="Times New Roman"/>
        </w:rPr>
        <w:tab/>
      </w:r>
      <w:r w:rsidRPr="003A7E30">
        <w:rPr>
          <w:rFonts w:ascii="Times New Roman" w:hAnsi="Times New Roman"/>
          <w:b/>
        </w:rPr>
        <w:t>Experiential avoidance.</w:t>
      </w:r>
      <w:r w:rsidRPr="00455FD7">
        <w:rPr>
          <w:rFonts w:ascii="Times New Roman" w:hAnsi="Times New Roman"/>
          <w:i/>
        </w:rPr>
        <w:t xml:space="preserve"> </w:t>
      </w:r>
      <w:r w:rsidRPr="00455FD7">
        <w:rPr>
          <w:rFonts w:ascii="Times New Roman" w:hAnsi="Times New Roman"/>
        </w:rPr>
        <w:t xml:space="preserve">Experiential avoidance was measured using three items developed by </w:t>
      </w:r>
      <w:proofErr w:type="spellStart"/>
      <w:r w:rsidRPr="00455FD7">
        <w:rPr>
          <w:rFonts w:ascii="Times New Roman" w:hAnsi="Times New Roman"/>
        </w:rPr>
        <w:t>Udachina</w:t>
      </w:r>
      <w:proofErr w:type="spellEnd"/>
      <w:r w:rsidRPr="00455FD7">
        <w:rPr>
          <w:rFonts w:ascii="Times New Roman" w:hAnsi="Times New Roman"/>
        </w:rPr>
        <w:t xml:space="preserve">, Varese, </w:t>
      </w:r>
      <w:proofErr w:type="spellStart"/>
      <w:r w:rsidRPr="00455FD7">
        <w:rPr>
          <w:rFonts w:ascii="Times New Roman" w:hAnsi="Times New Roman"/>
        </w:rPr>
        <w:t>Myin-Germeys</w:t>
      </w:r>
      <w:proofErr w:type="spellEnd"/>
      <w:r w:rsidRPr="00455FD7">
        <w:rPr>
          <w:rFonts w:ascii="Times New Roman" w:hAnsi="Times New Roman"/>
        </w:rPr>
        <w:t>, and Bentall (2014) to assess state experiential avoidance</w:t>
      </w:r>
      <w:r w:rsidR="00FE04CC">
        <w:rPr>
          <w:rFonts w:ascii="Times New Roman" w:hAnsi="Times New Roman"/>
        </w:rPr>
        <w:t>.</w:t>
      </w:r>
      <w:r w:rsidRPr="00455FD7">
        <w:rPr>
          <w:rFonts w:ascii="Times New Roman" w:hAnsi="Times New Roman"/>
        </w:rPr>
        <w:t xml:space="preserve"> </w:t>
      </w:r>
      <w:r w:rsidR="00DF0B64">
        <w:rPr>
          <w:rFonts w:ascii="Times New Roman" w:hAnsi="Times New Roman"/>
        </w:rPr>
        <w:t>The items are “</w:t>
      </w:r>
      <w:r w:rsidR="00DF0B64" w:rsidRPr="00F9768F">
        <w:rPr>
          <w:rFonts w:ascii="Times New Roman" w:hAnsi="Times New Roman"/>
        </w:rPr>
        <w:t>Since the last prompt my emotions have got in the way of things which I wanted to do</w:t>
      </w:r>
      <w:r w:rsidR="00DF0B64">
        <w:rPr>
          <w:rFonts w:ascii="Times New Roman" w:hAnsi="Times New Roman"/>
        </w:rPr>
        <w:t>,” “</w:t>
      </w:r>
      <w:r w:rsidR="00DF0B64" w:rsidRPr="00F9768F">
        <w:rPr>
          <w:rFonts w:ascii="Times New Roman" w:hAnsi="Times New Roman"/>
        </w:rPr>
        <w:t>Since the last prompt I’ve tried to block negative thoughts out of my mind</w:t>
      </w:r>
      <w:r w:rsidR="00DF0B64">
        <w:rPr>
          <w:rFonts w:ascii="Times New Roman" w:hAnsi="Times New Roman"/>
        </w:rPr>
        <w:t>,” and “</w:t>
      </w:r>
      <w:r w:rsidR="00DF0B64" w:rsidRPr="00F9768F">
        <w:rPr>
          <w:rFonts w:ascii="Times New Roman" w:hAnsi="Times New Roman"/>
        </w:rPr>
        <w:t>Since the last prompt I’ve tried to avoid painful memories</w:t>
      </w:r>
      <w:r w:rsidR="00DF0B64">
        <w:rPr>
          <w:rFonts w:ascii="Times New Roman" w:hAnsi="Times New Roman"/>
        </w:rPr>
        <w:t>.”</w:t>
      </w:r>
      <w:r w:rsidR="00DF0B64" w:rsidRPr="00455FD7">
        <w:rPr>
          <w:rFonts w:ascii="Times New Roman" w:hAnsi="Times New Roman"/>
        </w:rPr>
        <w:t xml:space="preserve"> </w:t>
      </w:r>
      <w:r w:rsidRPr="00455FD7">
        <w:rPr>
          <w:rFonts w:ascii="Times New Roman" w:hAnsi="Times New Roman"/>
        </w:rPr>
        <w:t xml:space="preserve">Each item is scored </w:t>
      </w:r>
      <w:r w:rsidR="00DF0B64">
        <w:rPr>
          <w:rFonts w:ascii="Times New Roman" w:hAnsi="Times New Roman"/>
        </w:rPr>
        <w:lastRenderedPageBreak/>
        <w:t>from 1 (</w:t>
      </w:r>
      <w:r w:rsidR="00315A26">
        <w:rPr>
          <w:rFonts w:ascii="Times New Roman" w:hAnsi="Times New Roman"/>
        </w:rPr>
        <w:t>“</w:t>
      </w:r>
      <w:r w:rsidR="00DF0B64">
        <w:rPr>
          <w:rFonts w:ascii="Times New Roman" w:hAnsi="Times New Roman"/>
        </w:rPr>
        <w:t>not at all</w:t>
      </w:r>
      <w:r w:rsidR="00315A26">
        <w:rPr>
          <w:rFonts w:ascii="Times New Roman" w:hAnsi="Times New Roman"/>
        </w:rPr>
        <w:t>”</w:t>
      </w:r>
      <w:r w:rsidR="00DF0B64">
        <w:rPr>
          <w:rFonts w:ascii="Times New Roman" w:hAnsi="Times New Roman"/>
        </w:rPr>
        <w:t>) to 7 (</w:t>
      </w:r>
      <w:r w:rsidR="00315A26">
        <w:rPr>
          <w:rFonts w:ascii="Times New Roman" w:hAnsi="Times New Roman"/>
        </w:rPr>
        <w:t>“</w:t>
      </w:r>
      <w:r w:rsidR="00DF0B64">
        <w:rPr>
          <w:rFonts w:ascii="Times New Roman" w:hAnsi="Times New Roman"/>
        </w:rPr>
        <w:t>very much</w:t>
      </w:r>
      <w:r w:rsidR="00315A26">
        <w:rPr>
          <w:rFonts w:ascii="Times New Roman" w:hAnsi="Times New Roman"/>
        </w:rPr>
        <w:t>”</w:t>
      </w:r>
      <w:r w:rsidR="00DF0B64">
        <w:rPr>
          <w:rFonts w:ascii="Times New Roman" w:hAnsi="Times New Roman"/>
        </w:rPr>
        <w:t xml:space="preserve">) </w:t>
      </w:r>
      <w:r w:rsidRPr="00455FD7">
        <w:rPr>
          <w:rFonts w:ascii="Times New Roman" w:hAnsi="Times New Roman"/>
        </w:rPr>
        <w:t xml:space="preserve">and a total score is calculated by taking the mean of each response. These items were found to have good internal consistency in </w:t>
      </w:r>
      <w:proofErr w:type="spellStart"/>
      <w:r w:rsidRPr="00455FD7">
        <w:rPr>
          <w:rFonts w:ascii="Times New Roman" w:hAnsi="Times New Roman"/>
        </w:rPr>
        <w:t>Udachina</w:t>
      </w:r>
      <w:proofErr w:type="spellEnd"/>
      <w:r w:rsidRPr="00455FD7">
        <w:rPr>
          <w:rFonts w:ascii="Times New Roman" w:hAnsi="Times New Roman"/>
        </w:rPr>
        <w:t xml:space="preserve"> et al. (2014) and were also used as an EMA measure in Varese, </w:t>
      </w:r>
      <w:proofErr w:type="spellStart"/>
      <w:r w:rsidRPr="00455FD7">
        <w:rPr>
          <w:rFonts w:ascii="Times New Roman" w:hAnsi="Times New Roman"/>
        </w:rPr>
        <w:t>Udachina</w:t>
      </w:r>
      <w:proofErr w:type="spellEnd"/>
      <w:r w:rsidRPr="00455FD7">
        <w:rPr>
          <w:rFonts w:ascii="Times New Roman" w:hAnsi="Times New Roman"/>
        </w:rPr>
        <w:t xml:space="preserve">, </w:t>
      </w:r>
      <w:proofErr w:type="spellStart"/>
      <w:r w:rsidRPr="00455FD7">
        <w:rPr>
          <w:rFonts w:ascii="Times New Roman" w:hAnsi="Times New Roman"/>
        </w:rPr>
        <w:t>Myin-Germeys</w:t>
      </w:r>
      <w:proofErr w:type="spellEnd"/>
      <w:r w:rsidRPr="00455FD7">
        <w:rPr>
          <w:rFonts w:ascii="Times New Roman" w:hAnsi="Times New Roman"/>
        </w:rPr>
        <w:t xml:space="preserve">, </w:t>
      </w:r>
      <w:proofErr w:type="spellStart"/>
      <w:r w:rsidRPr="00455FD7">
        <w:rPr>
          <w:rFonts w:ascii="Times New Roman" w:hAnsi="Times New Roman"/>
        </w:rPr>
        <w:t>Oorschot</w:t>
      </w:r>
      <w:proofErr w:type="spellEnd"/>
      <w:r w:rsidRPr="00455FD7">
        <w:rPr>
          <w:rFonts w:ascii="Times New Roman" w:hAnsi="Times New Roman"/>
        </w:rPr>
        <w:t xml:space="preserve">, </w:t>
      </w:r>
      <w:r w:rsidR="008B7647">
        <w:rPr>
          <w:rFonts w:ascii="Times New Roman" w:hAnsi="Times New Roman"/>
        </w:rPr>
        <w:t>and</w:t>
      </w:r>
      <w:r w:rsidRPr="00455FD7">
        <w:rPr>
          <w:rFonts w:ascii="Times New Roman" w:hAnsi="Times New Roman"/>
        </w:rPr>
        <w:t xml:space="preserve"> Bentall (2011). In the present sample these items had adequate internal consistency (</w:t>
      </w:r>
      <w:r w:rsidRPr="00455FD7">
        <w:rPr>
          <w:rFonts w:ascii="Times New Roman" w:hAnsi="Times New Roman"/>
        </w:rPr>
        <w:sym w:font="Symbol" w:char="F061"/>
      </w:r>
      <w:r w:rsidRPr="00455FD7">
        <w:rPr>
          <w:rFonts w:ascii="Times New Roman" w:hAnsi="Times New Roman"/>
        </w:rPr>
        <w:t xml:space="preserve"> = 0.79).</w:t>
      </w:r>
    </w:p>
    <w:p w14:paraId="47340FC2" w14:textId="1CF4E000" w:rsidR="007064D0" w:rsidRPr="00455FD7" w:rsidRDefault="007064D0" w:rsidP="00524AC0">
      <w:pPr>
        <w:snapToGrid w:val="0"/>
        <w:spacing w:line="480" w:lineRule="auto"/>
        <w:contextualSpacing/>
        <w:rPr>
          <w:rFonts w:ascii="Times New Roman" w:hAnsi="Times New Roman"/>
        </w:rPr>
      </w:pPr>
      <w:r w:rsidRPr="00455FD7">
        <w:rPr>
          <w:rFonts w:ascii="Times New Roman" w:hAnsi="Times New Roman"/>
        </w:rPr>
        <w:tab/>
      </w:r>
      <w:r w:rsidRPr="003A7E30">
        <w:rPr>
          <w:rFonts w:ascii="Times New Roman" w:hAnsi="Times New Roman"/>
          <w:b/>
        </w:rPr>
        <w:t>State mindfulness.</w:t>
      </w:r>
      <w:r w:rsidRPr="00455FD7">
        <w:rPr>
          <w:rFonts w:ascii="Times New Roman" w:hAnsi="Times New Roman"/>
        </w:rPr>
        <w:t xml:space="preserve"> State mindfulness was measured using the state version of the MAAS (Brown &amp; Ryan, 2003). This measure consists of five items rated on a 7-point scale.</w:t>
      </w:r>
      <w:r w:rsidR="00FF1DDD">
        <w:rPr>
          <w:rFonts w:ascii="Times New Roman" w:hAnsi="Times New Roman"/>
        </w:rPr>
        <w:t xml:space="preserve"> The anchors are typically 0 (</w:t>
      </w:r>
      <w:r w:rsidR="00315A26">
        <w:rPr>
          <w:rFonts w:ascii="Times New Roman" w:hAnsi="Times New Roman"/>
        </w:rPr>
        <w:t>“</w:t>
      </w:r>
      <w:r w:rsidR="00FF1DDD">
        <w:rPr>
          <w:rFonts w:ascii="Times New Roman" w:hAnsi="Times New Roman"/>
        </w:rPr>
        <w:t>not at all</w:t>
      </w:r>
      <w:r w:rsidR="00315A26">
        <w:rPr>
          <w:rFonts w:ascii="Times New Roman" w:hAnsi="Times New Roman"/>
        </w:rPr>
        <w:t>”</w:t>
      </w:r>
      <w:r w:rsidR="00FF1DDD">
        <w:rPr>
          <w:rFonts w:ascii="Times New Roman" w:hAnsi="Times New Roman"/>
        </w:rPr>
        <w:t>) to 6 (</w:t>
      </w:r>
      <w:r w:rsidR="00315A26">
        <w:rPr>
          <w:rFonts w:ascii="Times New Roman" w:hAnsi="Times New Roman"/>
        </w:rPr>
        <w:t>“</w:t>
      </w:r>
      <w:r w:rsidR="00FF1DDD">
        <w:rPr>
          <w:rFonts w:ascii="Times New Roman" w:hAnsi="Times New Roman"/>
        </w:rPr>
        <w:t>very much;</w:t>
      </w:r>
      <w:r w:rsidR="00315A26">
        <w:rPr>
          <w:rFonts w:ascii="Times New Roman" w:hAnsi="Times New Roman"/>
        </w:rPr>
        <w:t>”</w:t>
      </w:r>
      <w:r w:rsidR="00FF1DDD">
        <w:rPr>
          <w:rFonts w:ascii="Times New Roman" w:hAnsi="Times New Roman"/>
        </w:rPr>
        <w:t xml:space="preserve"> Brown &amp; Ryan, 2003) but were altered for the present study to 1 to 7 to match the measure of experiential avoidance.</w:t>
      </w:r>
      <w:r w:rsidR="000A4FCA">
        <w:rPr>
          <w:rFonts w:ascii="Times New Roman" w:hAnsi="Times New Roman"/>
        </w:rPr>
        <w:t xml:space="preserve"> </w:t>
      </w:r>
      <w:r w:rsidR="00FF1DDD">
        <w:rPr>
          <w:rFonts w:ascii="Times New Roman" w:hAnsi="Times New Roman"/>
        </w:rPr>
        <w:t>The instructions were also slightly revised to better fit the present study, and stated for each item, “</w:t>
      </w:r>
      <w:r w:rsidR="00FF1DDD" w:rsidRPr="00F9768F">
        <w:rPr>
          <w:rFonts w:ascii="Times New Roman" w:hAnsi="Times New Roman"/>
        </w:rPr>
        <w:t>Please indicate the degree to which you were having this experience when you received the notification</w:t>
      </w:r>
      <w:r w:rsidR="00FF1DDD">
        <w:rPr>
          <w:rFonts w:ascii="Times New Roman" w:hAnsi="Times New Roman"/>
        </w:rPr>
        <w:t xml:space="preserve">.” </w:t>
      </w:r>
      <w:r w:rsidR="000A4FCA">
        <w:rPr>
          <w:rFonts w:ascii="Times New Roman" w:hAnsi="Times New Roman"/>
        </w:rPr>
        <w:t>All items are reverse scored and a</w:t>
      </w:r>
      <w:r w:rsidRPr="00455FD7">
        <w:rPr>
          <w:rFonts w:ascii="Times New Roman" w:hAnsi="Times New Roman"/>
        </w:rPr>
        <w:t xml:space="preserve"> total score </w:t>
      </w:r>
      <w:proofErr w:type="gramStart"/>
      <w:r w:rsidRPr="00455FD7">
        <w:rPr>
          <w:rFonts w:ascii="Times New Roman" w:hAnsi="Times New Roman"/>
        </w:rPr>
        <w:t>is calculated</w:t>
      </w:r>
      <w:proofErr w:type="gramEnd"/>
      <w:r w:rsidRPr="00455FD7">
        <w:rPr>
          <w:rFonts w:ascii="Times New Roman" w:hAnsi="Times New Roman"/>
        </w:rPr>
        <w:t xml:space="preserve"> by averaging the responses. This version of the MAAS has good reliability and has adequate evidence for validity (Brown &amp; Ryan, 2003). The state MAAS had good internal consistency in this sample (</w:t>
      </w:r>
      <w:r w:rsidRPr="00455FD7">
        <w:rPr>
          <w:rFonts w:ascii="Times New Roman" w:hAnsi="Times New Roman"/>
        </w:rPr>
        <w:sym w:font="Symbol" w:char="F061"/>
      </w:r>
      <w:r w:rsidRPr="00455FD7">
        <w:rPr>
          <w:rFonts w:ascii="Times New Roman" w:hAnsi="Times New Roman"/>
        </w:rPr>
        <w:t xml:space="preserve"> = 0.88).</w:t>
      </w:r>
    </w:p>
    <w:p w14:paraId="46538A1C" w14:textId="77777777" w:rsidR="00373B98" w:rsidRDefault="00234C39" w:rsidP="00524AC0">
      <w:pPr>
        <w:snapToGrid w:val="0"/>
        <w:spacing w:line="480" w:lineRule="auto"/>
        <w:contextualSpacing/>
        <w:rPr>
          <w:rFonts w:ascii="Times New Roman" w:hAnsi="Times New Roman"/>
          <w:b/>
        </w:rPr>
      </w:pPr>
      <w:r>
        <w:rPr>
          <w:rFonts w:ascii="Times New Roman" w:hAnsi="Times New Roman"/>
          <w:b/>
        </w:rPr>
        <w:t>Analysis Plan</w:t>
      </w:r>
    </w:p>
    <w:p w14:paraId="6FE1CD68" w14:textId="29842B33" w:rsidR="00373B98" w:rsidRDefault="00373B98" w:rsidP="00524AC0">
      <w:pPr>
        <w:snapToGrid w:val="0"/>
        <w:spacing w:line="480" w:lineRule="auto"/>
        <w:ind w:firstLine="720"/>
        <w:contextualSpacing/>
        <w:rPr>
          <w:rFonts w:ascii="Times New Roman" w:hAnsi="Times New Roman" w:cs="Times New Roman"/>
          <w:color w:val="000000"/>
        </w:rPr>
      </w:pPr>
      <w:r>
        <w:rPr>
          <w:rFonts w:ascii="Times New Roman" w:hAnsi="Times New Roman" w:cs="Times New Roman"/>
          <w:b/>
          <w:color w:val="000000"/>
        </w:rPr>
        <w:t>Self-reported function of acquisition.</w:t>
      </w:r>
      <w:r w:rsidRPr="007973A3">
        <w:rPr>
          <w:rFonts w:ascii="Times New Roman" w:hAnsi="Times New Roman" w:cs="Times New Roman"/>
          <w:color w:val="000000"/>
        </w:rPr>
        <w:t xml:space="preserve"> </w:t>
      </w:r>
      <w:r w:rsidRPr="00455FD7">
        <w:rPr>
          <w:rFonts w:ascii="Times New Roman" w:hAnsi="Times New Roman"/>
        </w:rPr>
        <w:t>Generalized linear mixed</w:t>
      </w:r>
      <w:r w:rsidR="00240A3F">
        <w:rPr>
          <w:rFonts w:ascii="Times New Roman" w:hAnsi="Times New Roman"/>
        </w:rPr>
        <w:t>-</w:t>
      </w:r>
      <w:r w:rsidRPr="00455FD7">
        <w:rPr>
          <w:rFonts w:ascii="Times New Roman" w:hAnsi="Times New Roman"/>
        </w:rPr>
        <w:t>effects models</w:t>
      </w:r>
      <w:r>
        <w:rPr>
          <w:rFonts w:ascii="Times New Roman" w:hAnsi="Times New Roman"/>
        </w:rPr>
        <w:t xml:space="preserve"> with a logit link function</w:t>
      </w:r>
      <w:r w:rsidRPr="00455FD7">
        <w:rPr>
          <w:rFonts w:ascii="Times New Roman" w:hAnsi="Times New Roman"/>
        </w:rPr>
        <w:t xml:space="preserve"> </w:t>
      </w:r>
      <w:r>
        <w:rPr>
          <w:rFonts w:ascii="Times New Roman" w:hAnsi="Times New Roman" w:cs="Times New Roman"/>
          <w:color w:val="000000"/>
        </w:rPr>
        <w:t>were used</w:t>
      </w:r>
      <w:r w:rsidRPr="00455FD7">
        <w:rPr>
          <w:rFonts w:ascii="Times New Roman" w:hAnsi="Times New Roman" w:cs="Times New Roman"/>
          <w:color w:val="000000"/>
        </w:rPr>
        <w:t xml:space="preserve"> to test whether group</w:t>
      </w:r>
      <w:r>
        <w:rPr>
          <w:rFonts w:ascii="Times New Roman" w:hAnsi="Times New Roman" w:cs="Times New Roman"/>
          <w:color w:val="000000"/>
        </w:rPr>
        <w:t xml:space="preserve"> </w:t>
      </w:r>
      <w:r w:rsidR="002949DE">
        <w:rPr>
          <w:rFonts w:ascii="Times New Roman" w:hAnsi="Times New Roman" w:cs="Times New Roman"/>
          <w:color w:val="000000"/>
        </w:rPr>
        <w:t>(higher hoarding</w:t>
      </w:r>
      <w:r w:rsidR="00137F41">
        <w:rPr>
          <w:rFonts w:ascii="Times New Roman" w:hAnsi="Times New Roman" w:cs="Times New Roman"/>
          <w:color w:val="000000"/>
        </w:rPr>
        <w:t xml:space="preserve"> or </w:t>
      </w:r>
      <w:r w:rsidR="0091740D">
        <w:rPr>
          <w:rFonts w:ascii="Times New Roman" w:hAnsi="Times New Roman" w:cs="Times New Roman"/>
          <w:color w:val="000000"/>
        </w:rPr>
        <w:t>low hoarding</w:t>
      </w:r>
      <w:r w:rsidR="002949DE">
        <w:rPr>
          <w:rFonts w:ascii="Times New Roman" w:hAnsi="Times New Roman" w:cs="Times New Roman"/>
          <w:color w:val="000000"/>
        </w:rPr>
        <w:t>)</w:t>
      </w:r>
      <w:r w:rsidRPr="00455FD7">
        <w:rPr>
          <w:rFonts w:ascii="Times New Roman" w:hAnsi="Times New Roman" w:cs="Times New Roman"/>
          <w:color w:val="000000"/>
        </w:rPr>
        <w:t xml:space="preserve"> significantly predicted </w:t>
      </w:r>
      <w:r>
        <w:rPr>
          <w:rFonts w:ascii="Times New Roman" w:hAnsi="Times New Roman" w:cs="Times New Roman"/>
          <w:color w:val="000000"/>
        </w:rPr>
        <w:t xml:space="preserve">the likelihood of endorsing different functions of acquisition across the study period. </w:t>
      </w:r>
      <w:r w:rsidR="00801BC6">
        <w:rPr>
          <w:rFonts w:ascii="Times New Roman" w:hAnsi="Times New Roman" w:cs="Times New Roman"/>
          <w:color w:val="000000"/>
        </w:rPr>
        <w:t>A</w:t>
      </w:r>
      <w:r>
        <w:rPr>
          <w:rFonts w:ascii="Times New Roman" w:hAnsi="Times New Roman" w:cs="Times New Roman"/>
          <w:color w:val="000000"/>
        </w:rPr>
        <w:t xml:space="preserve">ge was included as a covariate. We modeled random intercepts for participants in order to account for the nested nature of the data (e.g., </w:t>
      </w:r>
      <w:r w:rsidR="003E6C74">
        <w:rPr>
          <w:rFonts w:ascii="Times New Roman" w:hAnsi="Times New Roman" w:cs="Times New Roman"/>
          <w:color w:val="000000"/>
        </w:rPr>
        <w:t>many</w:t>
      </w:r>
      <w:r>
        <w:rPr>
          <w:rFonts w:ascii="Times New Roman" w:hAnsi="Times New Roman" w:cs="Times New Roman"/>
          <w:color w:val="000000"/>
        </w:rPr>
        <w:t xml:space="preserve"> observations </w:t>
      </w:r>
      <w:r w:rsidR="004F3A2E">
        <w:rPr>
          <w:rFonts w:ascii="Times New Roman" w:hAnsi="Times New Roman" w:cs="Times New Roman"/>
          <w:color w:val="000000"/>
        </w:rPr>
        <w:t>for</w:t>
      </w:r>
      <w:r>
        <w:rPr>
          <w:rFonts w:ascii="Times New Roman" w:hAnsi="Times New Roman" w:cs="Times New Roman"/>
          <w:color w:val="000000"/>
        </w:rPr>
        <w:t xml:space="preserve"> each participant).</w:t>
      </w:r>
    </w:p>
    <w:p w14:paraId="4491F728" w14:textId="6715B8C7" w:rsidR="00373B98" w:rsidRDefault="00373B98" w:rsidP="00524AC0">
      <w:pPr>
        <w:snapToGrid w:val="0"/>
        <w:spacing w:line="480" w:lineRule="auto"/>
        <w:ind w:firstLine="720"/>
        <w:contextualSpacing/>
        <w:rPr>
          <w:rFonts w:ascii="Times New Roman" w:hAnsi="Times New Roman" w:cs="Times New Roman"/>
          <w:color w:val="000000"/>
        </w:rPr>
      </w:pPr>
      <w:r>
        <w:rPr>
          <w:rFonts w:ascii="Times New Roman" w:hAnsi="Times New Roman"/>
        </w:rPr>
        <w:t>In addition,</w:t>
      </w:r>
      <w:r w:rsidR="008626BA">
        <w:rPr>
          <w:rFonts w:ascii="Times New Roman" w:hAnsi="Times New Roman"/>
        </w:rPr>
        <w:t xml:space="preserve"> the relative frequency of</w:t>
      </w:r>
      <w:r>
        <w:rPr>
          <w:rFonts w:ascii="Times New Roman" w:hAnsi="Times New Roman"/>
        </w:rPr>
        <w:t xml:space="preserve"> self-reported functions </w:t>
      </w:r>
      <w:r w:rsidR="008626BA">
        <w:rPr>
          <w:rFonts w:ascii="Times New Roman" w:hAnsi="Times New Roman"/>
        </w:rPr>
        <w:t xml:space="preserve">was </w:t>
      </w:r>
      <w:r>
        <w:rPr>
          <w:rFonts w:ascii="Times New Roman" w:hAnsi="Times New Roman"/>
        </w:rPr>
        <w:t>compared using paired-sign tests. First, p</w:t>
      </w:r>
      <w:r w:rsidRPr="00455FD7">
        <w:rPr>
          <w:rFonts w:ascii="Times New Roman" w:hAnsi="Times New Roman"/>
        </w:rPr>
        <w:t xml:space="preserve">roportions were computed </w:t>
      </w:r>
      <w:r>
        <w:rPr>
          <w:rFonts w:ascii="Times New Roman" w:hAnsi="Times New Roman"/>
        </w:rPr>
        <w:t>for each participant indicating</w:t>
      </w:r>
      <w:r w:rsidRPr="00455FD7">
        <w:rPr>
          <w:rFonts w:ascii="Times New Roman" w:hAnsi="Times New Roman"/>
        </w:rPr>
        <w:t xml:space="preserve"> how often a given function was endorsed relative to total acquiring events. </w:t>
      </w:r>
      <w:r>
        <w:rPr>
          <w:rFonts w:ascii="Times New Roman" w:hAnsi="Times New Roman"/>
        </w:rPr>
        <w:t>Then</w:t>
      </w:r>
      <w:r w:rsidRPr="00455FD7">
        <w:rPr>
          <w:rFonts w:ascii="Times New Roman" w:hAnsi="Times New Roman"/>
        </w:rPr>
        <w:t xml:space="preserve"> </w:t>
      </w:r>
      <w:r>
        <w:rPr>
          <w:rFonts w:ascii="Times New Roman" w:hAnsi="Times New Roman"/>
        </w:rPr>
        <w:t>paired</w:t>
      </w:r>
      <w:r w:rsidR="00014589">
        <w:rPr>
          <w:rFonts w:ascii="Times New Roman" w:hAnsi="Times New Roman"/>
        </w:rPr>
        <w:t>-</w:t>
      </w:r>
      <w:r>
        <w:rPr>
          <w:rFonts w:ascii="Times New Roman" w:hAnsi="Times New Roman"/>
        </w:rPr>
        <w:t>sign tests were</w:t>
      </w:r>
      <w:r w:rsidRPr="00455FD7">
        <w:rPr>
          <w:rFonts w:ascii="Times New Roman" w:hAnsi="Times New Roman"/>
        </w:rPr>
        <w:t xml:space="preserve"> conducted to determine if any proportions for specific functions were significantly larger than others</w:t>
      </w:r>
      <w:r>
        <w:rPr>
          <w:rFonts w:ascii="Times New Roman" w:hAnsi="Times New Roman"/>
        </w:rPr>
        <w:t xml:space="preserve">, </w:t>
      </w:r>
      <w:r>
        <w:rPr>
          <w:rFonts w:ascii="Times New Roman" w:hAnsi="Times New Roman"/>
        </w:rPr>
        <w:lastRenderedPageBreak/>
        <w:t>indicating whether any intended functions were endorsed more often compared to other possible intended functions</w:t>
      </w:r>
      <w:r w:rsidRPr="00455FD7">
        <w:rPr>
          <w:rFonts w:ascii="Times New Roman" w:hAnsi="Times New Roman"/>
        </w:rPr>
        <w:t>. Paired</w:t>
      </w:r>
      <w:r w:rsidR="00014589">
        <w:rPr>
          <w:rFonts w:ascii="Times New Roman" w:hAnsi="Times New Roman"/>
        </w:rPr>
        <w:t>-</w:t>
      </w:r>
      <w:r w:rsidRPr="00455FD7">
        <w:rPr>
          <w:rFonts w:ascii="Times New Roman" w:hAnsi="Times New Roman"/>
        </w:rPr>
        <w:t>sign tests were used due to</w:t>
      </w:r>
      <w:r>
        <w:rPr>
          <w:rFonts w:ascii="Times New Roman" w:hAnsi="Times New Roman"/>
        </w:rPr>
        <w:t xml:space="preserve"> the</w:t>
      </w:r>
      <w:r w:rsidRPr="00455FD7">
        <w:rPr>
          <w:rFonts w:ascii="Times New Roman" w:hAnsi="Times New Roman"/>
        </w:rPr>
        <w:t xml:space="preserve"> non-normal and non-symmetrical distribution of the differences</w:t>
      </w:r>
      <w:r>
        <w:rPr>
          <w:rFonts w:ascii="Times New Roman" w:hAnsi="Times New Roman"/>
        </w:rPr>
        <w:t xml:space="preserve"> between proportions</w:t>
      </w:r>
      <w:r w:rsidRPr="00455FD7">
        <w:rPr>
          <w:rFonts w:ascii="Times New Roman" w:hAnsi="Times New Roman"/>
        </w:rPr>
        <w:t>.</w:t>
      </w:r>
    </w:p>
    <w:p w14:paraId="63218CC9" w14:textId="76D217EB" w:rsidR="00234C39" w:rsidRDefault="00373B98" w:rsidP="00524AC0">
      <w:pPr>
        <w:snapToGrid w:val="0"/>
        <w:spacing w:line="480" w:lineRule="auto"/>
        <w:ind w:firstLine="720"/>
        <w:contextualSpacing/>
        <w:rPr>
          <w:rFonts w:ascii="Times New Roman" w:hAnsi="Times New Roman" w:cs="Times New Roman"/>
          <w:color w:val="000000"/>
        </w:rPr>
      </w:pPr>
      <w:r w:rsidRPr="003A7E30">
        <w:rPr>
          <w:rFonts w:ascii="Times New Roman" w:hAnsi="Times New Roman" w:cs="Times New Roman"/>
          <w:b/>
          <w:color w:val="000000"/>
        </w:rPr>
        <w:t xml:space="preserve">Changes in affect </w:t>
      </w:r>
      <w:r>
        <w:rPr>
          <w:rFonts w:ascii="Times New Roman" w:hAnsi="Times New Roman" w:cs="Times New Roman"/>
          <w:b/>
          <w:color w:val="000000"/>
        </w:rPr>
        <w:t>following</w:t>
      </w:r>
      <w:r w:rsidRPr="003A7E30">
        <w:rPr>
          <w:rFonts w:ascii="Times New Roman" w:hAnsi="Times New Roman" w:cs="Times New Roman"/>
          <w:b/>
          <w:color w:val="000000"/>
        </w:rPr>
        <w:t xml:space="preserve"> hoarding-relevant behaviors</w:t>
      </w:r>
      <w:r>
        <w:rPr>
          <w:rFonts w:ascii="Times New Roman" w:hAnsi="Times New Roman" w:cs="Times New Roman"/>
          <w:b/>
          <w:color w:val="000000"/>
        </w:rPr>
        <w:t xml:space="preserve">. </w:t>
      </w:r>
      <w:r>
        <w:rPr>
          <w:rFonts w:ascii="Times New Roman" w:hAnsi="Times New Roman"/>
        </w:rPr>
        <w:t xml:space="preserve">A series of mixed-effects models (with a random intercept for participant) tested whether the occurrence of a hoarding-relevant behavior (acquiring, discarding, working with items, and looking for items) was associated with affect when controlling for previous affect. These models predicted either positive or negative affect, with the first step adding main effects for previous affect, group, </w:t>
      </w:r>
      <w:r w:rsidR="008626BA">
        <w:rPr>
          <w:rFonts w:ascii="Times New Roman" w:hAnsi="Times New Roman"/>
        </w:rPr>
        <w:t xml:space="preserve">age, </w:t>
      </w:r>
      <w:r>
        <w:rPr>
          <w:rFonts w:ascii="Times New Roman" w:hAnsi="Times New Roman"/>
        </w:rPr>
        <w:t xml:space="preserve">and whether or not the behavior occurred, followed by an interaction term (Group x Behavior) to allow for modeling differential effects in the higher hoarding group and </w:t>
      </w:r>
      <w:r w:rsidR="00CC357B">
        <w:rPr>
          <w:rFonts w:ascii="Times New Roman" w:hAnsi="Times New Roman"/>
        </w:rPr>
        <w:t xml:space="preserve">low hoarding </w:t>
      </w:r>
      <w:r>
        <w:rPr>
          <w:rFonts w:ascii="Times New Roman" w:hAnsi="Times New Roman"/>
        </w:rPr>
        <w:t xml:space="preserve">group. </w:t>
      </w:r>
      <w:r>
        <w:rPr>
          <w:rFonts w:ascii="Times New Roman" w:hAnsi="Times New Roman" w:cs="Times New Roman"/>
          <w:color w:val="000000"/>
        </w:rPr>
        <w:t xml:space="preserve">These models were designed to test whether or not engaging in a hoarding-relevant behavior leads to a significant change in either positive or negative affect, and whether the impact of these behaviors on affect was different in the higher hoarding group and the </w:t>
      </w:r>
      <w:r w:rsidR="00CC357B">
        <w:rPr>
          <w:rFonts w:ascii="Times New Roman" w:hAnsi="Times New Roman" w:cs="Times New Roman"/>
          <w:color w:val="000000"/>
        </w:rPr>
        <w:t xml:space="preserve">low hoarding </w:t>
      </w:r>
      <w:r>
        <w:rPr>
          <w:rFonts w:ascii="Times New Roman" w:hAnsi="Times New Roman" w:cs="Times New Roman"/>
          <w:color w:val="000000"/>
        </w:rPr>
        <w:t xml:space="preserve">group. </w:t>
      </w:r>
    </w:p>
    <w:p w14:paraId="17059A4D" w14:textId="0A50ACBF" w:rsidR="004723D5" w:rsidRDefault="004723D5" w:rsidP="00524AC0">
      <w:pPr>
        <w:snapToGrid w:val="0"/>
        <w:spacing w:line="480" w:lineRule="auto"/>
        <w:contextualSpacing/>
        <w:rPr>
          <w:rFonts w:ascii="Times New Roman" w:hAnsi="Times New Roman"/>
          <w:b/>
        </w:rPr>
      </w:pPr>
      <w:r>
        <w:rPr>
          <w:rFonts w:ascii="Times New Roman" w:hAnsi="Times New Roman"/>
        </w:rPr>
        <w:tab/>
      </w:r>
      <w:r w:rsidRPr="00455FD7">
        <w:rPr>
          <w:rFonts w:ascii="Times New Roman" w:hAnsi="Times New Roman"/>
        </w:rPr>
        <w:t>For all mixed-effect</w:t>
      </w:r>
      <w:r>
        <w:rPr>
          <w:rFonts w:ascii="Times New Roman" w:hAnsi="Times New Roman"/>
        </w:rPr>
        <w:t>s</w:t>
      </w:r>
      <w:r w:rsidRPr="00455FD7">
        <w:rPr>
          <w:rFonts w:ascii="Times New Roman" w:hAnsi="Times New Roman"/>
        </w:rPr>
        <w:t xml:space="preserve"> models</w:t>
      </w:r>
      <w:r>
        <w:rPr>
          <w:rFonts w:ascii="Times New Roman" w:hAnsi="Times New Roman"/>
        </w:rPr>
        <w:t xml:space="preserve"> including location-scale models described below</w:t>
      </w:r>
      <w:r w:rsidRPr="00455FD7">
        <w:rPr>
          <w:rFonts w:ascii="Times New Roman" w:hAnsi="Times New Roman"/>
        </w:rPr>
        <w:t xml:space="preserve">, likelihood ratio tests comparing nested models were used to confirm that models with statistically significant </w:t>
      </w:r>
      <w:r>
        <w:rPr>
          <w:rFonts w:ascii="Times New Roman" w:hAnsi="Times New Roman"/>
        </w:rPr>
        <w:t>fixed effects, or models with random slopes added,</w:t>
      </w:r>
      <w:r w:rsidRPr="00455FD7">
        <w:rPr>
          <w:rFonts w:ascii="Times New Roman" w:hAnsi="Times New Roman"/>
        </w:rPr>
        <w:t xml:space="preserve"> improved upon simpler models (i.e., adding the</w:t>
      </w:r>
      <w:r>
        <w:rPr>
          <w:rFonts w:ascii="Times New Roman" w:hAnsi="Times New Roman"/>
        </w:rPr>
        <w:t xml:space="preserve">se parameters </w:t>
      </w:r>
      <w:r w:rsidRPr="00455FD7">
        <w:rPr>
          <w:rFonts w:ascii="Times New Roman" w:hAnsi="Times New Roman"/>
        </w:rPr>
        <w:t xml:space="preserve">resulted in a model that better fit the data). </w:t>
      </w:r>
      <w:r>
        <w:rPr>
          <w:rFonts w:ascii="Times New Roman" w:hAnsi="Times New Roman"/>
        </w:rPr>
        <w:t>If additional effects did not improve model fit, they were omitted. Only parameter estimates from the final models are reported. All models were</w:t>
      </w:r>
      <w:r w:rsidRPr="00455FD7">
        <w:rPr>
          <w:rFonts w:ascii="Times New Roman" w:hAnsi="Times New Roman"/>
        </w:rPr>
        <w:t xml:space="preserve"> examined to confirm </w:t>
      </w:r>
      <w:r>
        <w:rPr>
          <w:rFonts w:ascii="Times New Roman" w:hAnsi="Times New Roman"/>
        </w:rPr>
        <w:t>they</w:t>
      </w:r>
      <w:r w:rsidRPr="00455FD7">
        <w:rPr>
          <w:rFonts w:ascii="Times New Roman" w:hAnsi="Times New Roman"/>
        </w:rPr>
        <w:t xml:space="preserve"> met the assumptions of homoscedasticity and normal distribution of residuals.</w:t>
      </w:r>
      <w:r w:rsidR="003C1208" w:rsidRPr="003C1208">
        <w:rPr>
          <w:rFonts w:ascii="Times New Roman" w:hAnsi="Times New Roman"/>
          <w:b/>
        </w:rPr>
        <w:t xml:space="preserve"> </w:t>
      </w:r>
    </w:p>
    <w:p w14:paraId="09F1D171" w14:textId="74EC8502" w:rsidR="009740BB" w:rsidRDefault="00054807" w:rsidP="00524AC0">
      <w:pPr>
        <w:snapToGrid w:val="0"/>
        <w:spacing w:line="480" w:lineRule="auto"/>
        <w:ind w:firstLine="720"/>
        <w:contextualSpacing/>
        <w:rPr>
          <w:rFonts w:ascii="Times New Roman" w:hAnsi="Times New Roman"/>
        </w:rPr>
      </w:pPr>
      <w:r>
        <w:rPr>
          <w:rFonts w:ascii="Times New Roman" w:hAnsi="Times New Roman"/>
          <w:b/>
        </w:rPr>
        <w:t>Mixed-effects location-scale models</w:t>
      </w:r>
      <w:r w:rsidR="00BB0866">
        <w:rPr>
          <w:rFonts w:ascii="Times New Roman" w:hAnsi="Times New Roman"/>
          <w:b/>
        </w:rPr>
        <w:t xml:space="preserve">. </w:t>
      </w:r>
      <w:r w:rsidR="003C1208">
        <w:rPr>
          <w:rFonts w:ascii="Times New Roman" w:hAnsi="Times New Roman"/>
        </w:rPr>
        <w:t>A</w:t>
      </w:r>
      <w:r w:rsidR="00BB0866">
        <w:rPr>
          <w:rFonts w:ascii="Times New Roman" w:hAnsi="Times New Roman"/>
        </w:rPr>
        <w:t>nalyses</w:t>
      </w:r>
      <w:r w:rsidR="003C1208">
        <w:rPr>
          <w:rFonts w:ascii="Times New Roman" w:hAnsi="Times New Roman"/>
        </w:rPr>
        <w:t xml:space="preserve"> of group differences on experiential avoidance, mindfulness, and emotional reactivity</w:t>
      </w:r>
      <w:r w:rsidR="00BB0866">
        <w:rPr>
          <w:rFonts w:ascii="Times New Roman" w:hAnsi="Times New Roman"/>
        </w:rPr>
        <w:t xml:space="preserve"> </w:t>
      </w:r>
      <w:r w:rsidR="00BB0866" w:rsidRPr="00455FD7">
        <w:rPr>
          <w:rFonts w:ascii="Times New Roman" w:hAnsi="Times New Roman"/>
        </w:rPr>
        <w:t xml:space="preserve">employed mixed-effects location scale analyses, an extension of mixed-effects regression models that </w:t>
      </w:r>
      <w:r w:rsidR="003C1208">
        <w:rPr>
          <w:rFonts w:ascii="Times New Roman" w:hAnsi="Times New Roman"/>
        </w:rPr>
        <w:t>use</w:t>
      </w:r>
      <w:r w:rsidR="003C1208" w:rsidRPr="00455FD7">
        <w:rPr>
          <w:rFonts w:ascii="Times New Roman" w:hAnsi="Times New Roman"/>
        </w:rPr>
        <w:t xml:space="preserve"> </w:t>
      </w:r>
      <w:r w:rsidR="00BB0866" w:rsidRPr="00455FD7">
        <w:rPr>
          <w:rFonts w:ascii="Times New Roman" w:hAnsi="Times New Roman"/>
        </w:rPr>
        <w:t xml:space="preserve">log-linear </w:t>
      </w:r>
      <w:proofErr w:type="spellStart"/>
      <w:r w:rsidR="00BB0866" w:rsidRPr="00455FD7">
        <w:rPr>
          <w:rFonts w:ascii="Times New Roman" w:hAnsi="Times New Roman"/>
        </w:rPr>
        <w:t>submodels</w:t>
      </w:r>
      <w:proofErr w:type="spellEnd"/>
      <w:r w:rsidR="00BB0866" w:rsidRPr="00455FD7">
        <w:rPr>
          <w:rFonts w:ascii="Times New Roman" w:hAnsi="Times New Roman"/>
        </w:rPr>
        <w:t xml:space="preserve"> to </w:t>
      </w:r>
      <w:r w:rsidR="00D2629F">
        <w:rPr>
          <w:rFonts w:ascii="Times New Roman" w:hAnsi="Times New Roman"/>
        </w:rPr>
        <w:lastRenderedPageBreak/>
        <w:t xml:space="preserve">model, and </w:t>
      </w:r>
      <w:r w:rsidR="00BB0866" w:rsidRPr="00455FD7">
        <w:rPr>
          <w:rFonts w:ascii="Times New Roman" w:hAnsi="Times New Roman"/>
        </w:rPr>
        <w:t>account for the influence of covariates</w:t>
      </w:r>
      <w:r w:rsidR="008B01BF">
        <w:rPr>
          <w:rFonts w:ascii="Times New Roman" w:hAnsi="Times New Roman"/>
        </w:rPr>
        <w:t xml:space="preserve"> on</w:t>
      </w:r>
      <w:r w:rsidR="00D2629F">
        <w:rPr>
          <w:rFonts w:ascii="Times New Roman" w:hAnsi="Times New Roman"/>
        </w:rPr>
        <w:t>,</w:t>
      </w:r>
      <w:r w:rsidR="00BB0866" w:rsidRPr="00455FD7">
        <w:rPr>
          <w:rFonts w:ascii="Times New Roman" w:hAnsi="Times New Roman"/>
        </w:rPr>
        <w:t xml:space="preserve"> between-subjects and within-subjects variance (</w:t>
      </w:r>
      <w:proofErr w:type="spellStart"/>
      <w:r w:rsidR="00BB0866" w:rsidRPr="00455FD7">
        <w:rPr>
          <w:rFonts w:ascii="Times New Roman" w:hAnsi="Times New Roman"/>
        </w:rPr>
        <w:t>Hedeker</w:t>
      </w:r>
      <w:proofErr w:type="spellEnd"/>
      <w:r w:rsidR="00BB0866" w:rsidRPr="00455FD7">
        <w:rPr>
          <w:rFonts w:ascii="Times New Roman" w:hAnsi="Times New Roman"/>
        </w:rPr>
        <w:t xml:space="preserve">, </w:t>
      </w:r>
      <w:proofErr w:type="spellStart"/>
      <w:r w:rsidR="00BB0866" w:rsidRPr="00455FD7">
        <w:rPr>
          <w:rFonts w:ascii="Times New Roman" w:hAnsi="Times New Roman"/>
        </w:rPr>
        <w:t>Mermelstein</w:t>
      </w:r>
      <w:proofErr w:type="spellEnd"/>
      <w:r w:rsidR="00BB0866" w:rsidRPr="00455FD7">
        <w:rPr>
          <w:rFonts w:ascii="Times New Roman" w:hAnsi="Times New Roman"/>
        </w:rPr>
        <w:t xml:space="preserve">, &amp; </w:t>
      </w:r>
      <w:proofErr w:type="spellStart"/>
      <w:r w:rsidR="00BB0866" w:rsidRPr="00455FD7">
        <w:rPr>
          <w:rFonts w:ascii="Times New Roman" w:hAnsi="Times New Roman"/>
        </w:rPr>
        <w:t>Demirtas</w:t>
      </w:r>
      <w:proofErr w:type="spellEnd"/>
      <w:r w:rsidR="00BB0866" w:rsidRPr="00455FD7">
        <w:rPr>
          <w:rFonts w:ascii="Times New Roman" w:hAnsi="Times New Roman"/>
        </w:rPr>
        <w:t xml:space="preserve">, 2008). </w:t>
      </w:r>
      <w:r w:rsidR="003C1208">
        <w:rPr>
          <w:rFonts w:ascii="Times New Roman" w:hAnsi="Times New Roman"/>
        </w:rPr>
        <w:t xml:space="preserve">In intensive longitudinal data, </w:t>
      </w:r>
      <w:r w:rsidR="007A3BEF">
        <w:rPr>
          <w:rFonts w:ascii="Times New Roman" w:hAnsi="Times New Roman"/>
        </w:rPr>
        <w:t>r</w:t>
      </w:r>
      <w:r w:rsidR="00CF02B4">
        <w:rPr>
          <w:rFonts w:ascii="Times New Roman" w:hAnsi="Times New Roman"/>
        </w:rPr>
        <w:t>espondents can vary in terms of their</w:t>
      </w:r>
      <w:r w:rsidR="007A3BEF">
        <w:rPr>
          <w:rFonts w:ascii="Times New Roman" w:hAnsi="Times New Roman"/>
        </w:rPr>
        <w:t xml:space="preserve"> individual</w:t>
      </w:r>
      <w:r w:rsidR="00CF02B4">
        <w:rPr>
          <w:rFonts w:ascii="Times New Roman" w:hAnsi="Times New Roman"/>
        </w:rPr>
        <w:t xml:space="preserve"> mean (i.e., </w:t>
      </w:r>
      <w:r w:rsidR="00E7183F">
        <w:rPr>
          <w:rFonts w:ascii="Times New Roman" w:hAnsi="Times New Roman"/>
        </w:rPr>
        <w:t>“</w:t>
      </w:r>
      <w:r w:rsidR="00CF02B4">
        <w:rPr>
          <w:rFonts w:ascii="Times New Roman" w:hAnsi="Times New Roman"/>
        </w:rPr>
        <w:t>location</w:t>
      </w:r>
      <w:r w:rsidR="00E7183F">
        <w:rPr>
          <w:rFonts w:ascii="Times New Roman" w:hAnsi="Times New Roman"/>
        </w:rPr>
        <w:t>” or intercept</w:t>
      </w:r>
      <w:r w:rsidR="00CF02B4">
        <w:rPr>
          <w:rFonts w:ascii="Times New Roman" w:hAnsi="Times New Roman"/>
        </w:rPr>
        <w:t xml:space="preserve">), and also their within-individual variability (i.e., </w:t>
      </w:r>
      <w:r w:rsidR="008B1F0A">
        <w:rPr>
          <w:rFonts w:ascii="Times New Roman" w:hAnsi="Times New Roman"/>
        </w:rPr>
        <w:t>“</w:t>
      </w:r>
      <w:r w:rsidR="00CF02B4">
        <w:rPr>
          <w:rFonts w:ascii="Times New Roman" w:hAnsi="Times New Roman"/>
        </w:rPr>
        <w:t>scale</w:t>
      </w:r>
      <w:r w:rsidR="008B1F0A">
        <w:rPr>
          <w:rFonts w:ascii="Times New Roman" w:hAnsi="Times New Roman"/>
        </w:rPr>
        <w:t>”</w:t>
      </w:r>
      <w:r w:rsidR="00CF02B4">
        <w:rPr>
          <w:rFonts w:ascii="Times New Roman" w:hAnsi="Times New Roman"/>
        </w:rPr>
        <w:t>) around their mean</w:t>
      </w:r>
      <w:r w:rsidR="007A3BEF">
        <w:rPr>
          <w:rFonts w:ascii="Times New Roman" w:hAnsi="Times New Roman"/>
        </w:rPr>
        <w:t xml:space="preserve">. </w:t>
      </w:r>
      <w:r w:rsidR="00941BA0">
        <w:rPr>
          <w:rFonts w:ascii="Times New Roman" w:hAnsi="Times New Roman"/>
        </w:rPr>
        <w:t xml:space="preserve">In all models below, the intercept and variability </w:t>
      </w:r>
      <w:r w:rsidR="003C1208">
        <w:rPr>
          <w:rFonts w:ascii="Times New Roman" w:hAnsi="Times New Roman"/>
        </w:rPr>
        <w:t xml:space="preserve">of dependent variables </w:t>
      </w:r>
      <w:r w:rsidR="00941BA0">
        <w:rPr>
          <w:rFonts w:ascii="Times New Roman" w:hAnsi="Times New Roman"/>
        </w:rPr>
        <w:t>were allowed to correlate.</w:t>
      </w:r>
      <w:r w:rsidR="007A3BEF">
        <w:rPr>
          <w:rFonts w:ascii="Times New Roman" w:hAnsi="Times New Roman"/>
        </w:rPr>
        <w:t xml:space="preserve"> </w:t>
      </w:r>
      <w:r w:rsidR="00F771D0">
        <w:rPr>
          <w:rFonts w:ascii="Times New Roman" w:hAnsi="Times New Roman"/>
        </w:rPr>
        <w:t>Importantly</w:t>
      </w:r>
      <w:r w:rsidR="007A3BEF">
        <w:rPr>
          <w:rFonts w:ascii="Times New Roman" w:hAnsi="Times New Roman"/>
        </w:rPr>
        <w:t xml:space="preserve">, these models allow for the inclusion of subject-level </w:t>
      </w:r>
      <w:r w:rsidR="00F771D0">
        <w:rPr>
          <w:rFonts w:ascii="Times New Roman" w:hAnsi="Times New Roman"/>
        </w:rPr>
        <w:t xml:space="preserve">and within-subject (time-varying) </w:t>
      </w:r>
      <w:r w:rsidR="00014589">
        <w:rPr>
          <w:rFonts w:ascii="Times New Roman" w:hAnsi="Times New Roman"/>
        </w:rPr>
        <w:t xml:space="preserve">independent </w:t>
      </w:r>
      <w:r w:rsidR="007A3BEF">
        <w:rPr>
          <w:rFonts w:ascii="Times New Roman" w:hAnsi="Times New Roman"/>
        </w:rPr>
        <w:t xml:space="preserve">variables to predict </w:t>
      </w:r>
      <w:r w:rsidR="003C1208">
        <w:rPr>
          <w:rFonts w:ascii="Times New Roman" w:hAnsi="Times New Roman"/>
        </w:rPr>
        <w:t xml:space="preserve">not only between-subject but also </w:t>
      </w:r>
      <w:r w:rsidR="00F771D0">
        <w:rPr>
          <w:rFonts w:ascii="Times New Roman" w:hAnsi="Times New Roman"/>
        </w:rPr>
        <w:t xml:space="preserve">within-subject </w:t>
      </w:r>
      <w:r w:rsidR="00E7183F">
        <w:rPr>
          <w:rFonts w:ascii="Times New Roman" w:hAnsi="Times New Roman"/>
        </w:rPr>
        <w:t>variance</w:t>
      </w:r>
      <w:r w:rsidR="007A3BEF">
        <w:rPr>
          <w:rFonts w:ascii="Times New Roman" w:hAnsi="Times New Roman"/>
        </w:rPr>
        <w:t xml:space="preserve">. </w:t>
      </w:r>
      <w:r w:rsidR="00E7183F">
        <w:rPr>
          <w:rFonts w:ascii="Times New Roman" w:hAnsi="Times New Roman"/>
        </w:rPr>
        <w:t>In this case, subject-level covariates were hoarding group (low or high</w:t>
      </w:r>
      <w:r w:rsidR="00A60DBD">
        <w:rPr>
          <w:rFonts w:ascii="Times New Roman" w:hAnsi="Times New Roman"/>
        </w:rPr>
        <w:t>er</w:t>
      </w:r>
      <w:r w:rsidR="00E7183F">
        <w:rPr>
          <w:rFonts w:ascii="Times New Roman" w:hAnsi="Times New Roman"/>
        </w:rPr>
        <w:t xml:space="preserve">) </w:t>
      </w:r>
      <w:r w:rsidR="00C26872">
        <w:rPr>
          <w:rFonts w:ascii="Times New Roman" w:hAnsi="Times New Roman"/>
        </w:rPr>
        <w:t xml:space="preserve">and age. </w:t>
      </w:r>
      <w:r w:rsidR="00E7183F">
        <w:rPr>
          <w:rFonts w:ascii="Times New Roman" w:hAnsi="Times New Roman"/>
        </w:rPr>
        <w:t xml:space="preserve">An additional </w:t>
      </w:r>
      <w:r w:rsidR="00791DEA">
        <w:rPr>
          <w:rFonts w:ascii="Times New Roman" w:hAnsi="Times New Roman"/>
        </w:rPr>
        <w:t>random</w:t>
      </w:r>
      <w:r w:rsidR="00E7183F">
        <w:rPr>
          <w:rFonts w:ascii="Times New Roman" w:hAnsi="Times New Roman"/>
        </w:rPr>
        <w:t xml:space="preserve"> term models </w:t>
      </w:r>
      <w:r w:rsidR="00791DEA">
        <w:rPr>
          <w:rFonts w:ascii="Times New Roman" w:hAnsi="Times New Roman"/>
        </w:rPr>
        <w:t>between-individual differences in</w:t>
      </w:r>
      <w:r w:rsidR="00E7183F">
        <w:rPr>
          <w:rFonts w:ascii="Times New Roman" w:hAnsi="Times New Roman"/>
        </w:rPr>
        <w:t xml:space="preserve"> within-person variability that </w:t>
      </w:r>
      <w:r w:rsidR="00C33615">
        <w:rPr>
          <w:rFonts w:ascii="Times New Roman" w:hAnsi="Times New Roman"/>
        </w:rPr>
        <w:t xml:space="preserve">are </w:t>
      </w:r>
      <w:r w:rsidR="00E7183F">
        <w:rPr>
          <w:rFonts w:ascii="Times New Roman" w:hAnsi="Times New Roman"/>
        </w:rPr>
        <w:t>not accounted for by the covariates.</w:t>
      </w:r>
      <w:r w:rsidR="00791DEA">
        <w:rPr>
          <w:rFonts w:ascii="Times New Roman" w:hAnsi="Times New Roman"/>
        </w:rPr>
        <w:t xml:space="preserve"> </w:t>
      </w:r>
      <w:r w:rsidR="004737AE">
        <w:rPr>
          <w:rFonts w:ascii="Times New Roman" w:hAnsi="Times New Roman"/>
        </w:rPr>
        <w:t>The MIXWILD program (</w:t>
      </w:r>
      <w:proofErr w:type="spellStart"/>
      <w:r w:rsidR="004737AE">
        <w:rPr>
          <w:rFonts w:ascii="Times New Roman" w:hAnsi="Times New Roman"/>
        </w:rPr>
        <w:t>Hedeker</w:t>
      </w:r>
      <w:proofErr w:type="spellEnd"/>
      <w:r w:rsidR="004737AE">
        <w:rPr>
          <w:rFonts w:ascii="Times New Roman" w:hAnsi="Times New Roman"/>
        </w:rPr>
        <w:t xml:space="preserve"> &amp; </w:t>
      </w:r>
      <w:proofErr w:type="spellStart"/>
      <w:r w:rsidR="004737AE">
        <w:rPr>
          <w:rFonts w:ascii="Times New Roman" w:hAnsi="Times New Roman"/>
        </w:rPr>
        <w:t>Dunton</w:t>
      </w:r>
      <w:proofErr w:type="spellEnd"/>
      <w:r w:rsidR="004737AE">
        <w:rPr>
          <w:rFonts w:ascii="Times New Roman" w:hAnsi="Times New Roman"/>
        </w:rPr>
        <w:t xml:space="preserve">, 2018) was used to compute </w:t>
      </w:r>
      <w:r w:rsidR="00A60DBD">
        <w:rPr>
          <w:rFonts w:ascii="Times New Roman" w:hAnsi="Times New Roman"/>
        </w:rPr>
        <w:t>these</w:t>
      </w:r>
      <w:r w:rsidR="004737AE">
        <w:rPr>
          <w:rFonts w:ascii="Times New Roman" w:hAnsi="Times New Roman"/>
        </w:rPr>
        <w:t xml:space="preserve"> analyses.</w:t>
      </w:r>
    </w:p>
    <w:p w14:paraId="6567B3D3" w14:textId="49E2449C" w:rsidR="00BB0866" w:rsidRDefault="00B81D43" w:rsidP="00524AC0">
      <w:pPr>
        <w:snapToGrid w:val="0"/>
        <w:spacing w:line="480" w:lineRule="auto"/>
        <w:ind w:firstLine="720"/>
        <w:contextualSpacing/>
        <w:rPr>
          <w:rFonts w:ascii="Times New Roman" w:hAnsi="Times New Roman"/>
        </w:rPr>
      </w:pPr>
      <w:r w:rsidRPr="00054807">
        <w:rPr>
          <w:rFonts w:ascii="Times New Roman" w:hAnsi="Times New Roman"/>
        </w:rPr>
        <w:t>The</w:t>
      </w:r>
      <w:r>
        <w:rPr>
          <w:rFonts w:ascii="Times New Roman" w:hAnsi="Times New Roman"/>
        </w:rPr>
        <w:t xml:space="preserve"> experiential avoidance</w:t>
      </w:r>
      <w:r w:rsidR="00C66955">
        <w:rPr>
          <w:rFonts w:ascii="Times New Roman" w:hAnsi="Times New Roman"/>
        </w:rPr>
        <w:t xml:space="preserve">, </w:t>
      </w:r>
      <w:r>
        <w:rPr>
          <w:rFonts w:ascii="Times New Roman" w:hAnsi="Times New Roman"/>
        </w:rPr>
        <w:t>mindfulness</w:t>
      </w:r>
      <w:r w:rsidR="00C66955">
        <w:rPr>
          <w:rFonts w:ascii="Times New Roman" w:hAnsi="Times New Roman"/>
        </w:rPr>
        <w:t>, and emotional reactivity</w:t>
      </w:r>
      <w:r>
        <w:rPr>
          <w:rFonts w:ascii="Times New Roman" w:hAnsi="Times New Roman"/>
        </w:rPr>
        <w:t xml:space="preserve"> </w:t>
      </w:r>
      <w:r w:rsidR="009740BB">
        <w:rPr>
          <w:rFonts w:ascii="Times New Roman" w:hAnsi="Times New Roman"/>
        </w:rPr>
        <w:t xml:space="preserve">models were developed </w:t>
      </w:r>
      <w:r w:rsidR="00C348B4">
        <w:rPr>
          <w:rFonts w:ascii="Times New Roman" w:hAnsi="Times New Roman"/>
        </w:rPr>
        <w:t xml:space="preserve">using </w:t>
      </w:r>
      <w:r w:rsidR="00C66955">
        <w:rPr>
          <w:rFonts w:ascii="Times New Roman" w:hAnsi="Times New Roman"/>
        </w:rPr>
        <w:t>a</w:t>
      </w:r>
      <w:r w:rsidR="009740BB">
        <w:rPr>
          <w:rFonts w:ascii="Times New Roman" w:hAnsi="Times New Roman"/>
        </w:rPr>
        <w:t xml:space="preserve"> stepwise approach. A null model was generated employing</w:t>
      </w:r>
      <w:r w:rsidR="00BB0866" w:rsidRPr="00455FD7">
        <w:rPr>
          <w:rFonts w:ascii="Times New Roman" w:hAnsi="Times New Roman"/>
        </w:rPr>
        <w:t xml:space="preserve"> a random intercept to account for the multilevel nature of the data (time points within persons). </w:t>
      </w:r>
      <w:r w:rsidR="007973A3">
        <w:rPr>
          <w:rFonts w:ascii="Times New Roman" w:hAnsi="Times New Roman"/>
        </w:rPr>
        <w:t xml:space="preserve">Next, group was tested as a </w:t>
      </w:r>
      <w:r w:rsidR="00261E96">
        <w:rPr>
          <w:rFonts w:ascii="Times New Roman" w:hAnsi="Times New Roman"/>
        </w:rPr>
        <w:t>subject-level covariate</w:t>
      </w:r>
      <w:r w:rsidR="0095682A">
        <w:rPr>
          <w:rFonts w:ascii="Times New Roman" w:hAnsi="Times New Roman"/>
        </w:rPr>
        <w:t xml:space="preserve"> predicting the level </w:t>
      </w:r>
      <w:r w:rsidR="009740BB">
        <w:rPr>
          <w:rFonts w:ascii="Times New Roman" w:hAnsi="Times New Roman"/>
        </w:rPr>
        <w:t>of</w:t>
      </w:r>
      <w:r w:rsidR="0095682A">
        <w:rPr>
          <w:rFonts w:ascii="Times New Roman" w:hAnsi="Times New Roman"/>
        </w:rPr>
        <w:t xml:space="preserve"> the dependent variable </w:t>
      </w:r>
      <w:r w:rsidR="007973A3">
        <w:rPr>
          <w:rFonts w:ascii="Times New Roman" w:hAnsi="Times New Roman"/>
        </w:rPr>
        <w:t>to determine if the higher hoarding group had higher experiential avoidance</w:t>
      </w:r>
      <w:r w:rsidR="007F7954">
        <w:rPr>
          <w:rFonts w:ascii="Times New Roman" w:hAnsi="Times New Roman"/>
        </w:rPr>
        <w:t xml:space="preserve">, </w:t>
      </w:r>
      <w:r w:rsidR="007973A3">
        <w:rPr>
          <w:rFonts w:ascii="Times New Roman" w:hAnsi="Times New Roman"/>
        </w:rPr>
        <w:t>lower mindfulness</w:t>
      </w:r>
      <w:r w:rsidR="00261E96">
        <w:rPr>
          <w:rFonts w:ascii="Times New Roman" w:hAnsi="Times New Roman"/>
        </w:rPr>
        <w:t xml:space="preserve">, </w:t>
      </w:r>
      <w:r w:rsidR="007F7954">
        <w:rPr>
          <w:rFonts w:ascii="Times New Roman" w:hAnsi="Times New Roman"/>
        </w:rPr>
        <w:t>and/or higher negative affect</w:t>
      </w:r>
      <w:r w:rsidR="008A0D80">
        <w:rPr>
          <w:rFonts w:ascii="Times New Roman" w:hAnsi="Times New Roman"/>
        </w:rPr>
        <w:t xml:space="preserve">. At this step, </w:t>
      </w:r>
      <w:r w:rsidR="00261E96">
        <w:rPr>
          <w:rFonts w:ascii="Times New Roman" w:hAnsi="Times New Roman"/>
        </w:rPr>
        <w:t xml:space="preserve">age </w:t>
      </w:r>
      <w:r w:rsidR="008A0D80">
        <w:rPr>
          <w:rFonts w:ascii="Times New Roman" w:hAnsi="Times New Roman"/>
        </w:rPr>
        <w:t>was</w:t>
      </w:r>
      <w:r w:rsidR="00261E96">
        <w:rPr>
          <w:rFonts w:ascii="Times New Roman" w:hAnsi="Times New Roman"/>
        </w:rPr>
        <w:t xml:space="preserve"> included as a covariate</w:t>
      </w:r>
      <w:r w:rsidR="008A0D80">
        <w:rPr>
          <w:rFonts w:ascii="Times New Roman" w:hAnsi="Times New Roman"/>
        </w:rPr>
        <w:t>, and stressor was included as a covariate for the emotional reactivity model only</w:t>
      </w:r>
      <w:r w:rsidR="00261E96">
        <w:rPr>
          <w:rFonts w:ascii="Times New Roman" w:hAnsi="Times New Roman"/>
        </w:rPr>
        <w:t xml:space="preserve">. </w:t>
      </w:r>
      <w:r w:rsidR="009740BB">
        <w:rPr>
          <w:rFonts w:ascii="Times New Roman" w:hAnsi="Times New Roman"/>
        </w:rPr>
        <w:t xml:space="preserve">Then </w:t>
      </w:r>
      <w:r w:rsidR="00261E96">
        <w:rPr>
          <w:rFonts w:ascii="Times New Roman" w:hAnsi="Times New Roman"/>
        </w:rPr>
        <w:t>an effect was added for group</w:t>
      </w:r>
      <w:r w:rsidR="009740BB">
        <w:rPr>
          <w:rFonts w:ascii="Times New Roman" w:hAnsi="Times New Roman"/>
        </w:rPr>
        <w:t xml:space="preserve"> predicting the within-subject variance in the dependent variable, to </w:t>
      </w:r>
      <w:r w:rsidR="00D00BF3">
        <w:rPr>
          <w:rFonts w:ascii="Times New Roman" w:hAnsi="Times New Roman"/>
        </w:rPr>
        <w:t xml:space="preserve">determine </w:t>
      </w:r>
      <w:r w:rsidR="009740BB">
        <w:rPr>
          <w:rFonts w:ascii="Times New Roman" w:hAnsi="Times New Roman"/>
        </w:rPr>
        <w:t xml:space="preserve">if the </w:t>
      </w:r>
      <w:r w:rsidR="00261E96">
        <w:rPr>
          <w:rFonts w:ascii="Times New Roman" w:hAnsi="Times New Roman"/>
        </w:rPr>
        <w:t xml:space="preserve">higher </w:t>
      </w:r>
      <w:r w:rsidR="009740BB">
        <w:rPr>
          <w:rFonts w:ascii="Times New Roman" w:hAnsi="Times New Roman"/>
        </w:rPr>
        <w:t xml:space="preserve">hoarding group was </w:t>
      </w:r>
      <w:r w:rsidR="0095682A">
        <w:rPr>
          <w:rFonts w:ascii="Times New Roman" w:hAnsi="Times New Roman"/>
        </w:rPr>
        <w:t>more rigid (i.e., l</w:t>
      </w:r>
      <w:r w:rsidR="009740BB">
        <w:rPr>
          <w:rFonts w:ascii="Times New Roman" w:hAnsi="Times New Roman"/>
        </w:rPr>
        <w:t xml:space="preserve">ess variable) on </w:t>
      </w:r>
      <w:r w:rsidR="00240A3F">
        <w:rPr>
          <w:rFonts w:ascii="Times New Roman" w:hAnsi="Times New Roman"/>
        </w:rPr>
        <w:t xml:space="preserve">the </w:t>
      </w:r>
      <w:r w:rsidR="009740BB">
        <w:rPr>
          <w:rFonts w:ascii="Times New Roman" w:hAnsi="Times New Roman"/>
        </w:rPr>
        <w:t>outcome</w:t>
      </w:r>
      <w:r w:rsidR="007973A3">
        <w:rPr>
          <w:rFonts w:ascii="Times New Roman" w:hAnsi="Times New Roman"/>
        </w:rPr>
        <w:t>.</w:t>
      </w:r>
      <w:r w:rsidR="000C3CE0">
        <w:rPr>
          <w:rFonts w:ascii="Times New Roman" w:hAnsi="Times New Roman"/>
        </w:rPr>
        <w:t xml:space="preserve"> Parameter estimates for the impact of predictors on within-subject variance (</w:t>
      </w:r>
      <w:r w:rsidR="000C3CE0">
        <w:rPr>
          <w:rFonts w:ascii="Times New Roman" w:hAnsi="Times New Roman"/>
        </w:rPr>
        <w:sym w:font="Symbol" w:char="F074"/>
      </w:r>
      <w:r w:rsidR="000C3CE0">
        <w:rPr>
          <w:rFonts w:ascii="Times New Roman" w:hAnsi="Times New Roman"/>
        </w:rPr>
        <w:t>) are in the natural log scale.</w:t>
      </w:r>
      <w:r w:rsidR="007973A3">
        <w:rPr>
          <w:rFonts w:ascii="Times New Roman" w:hAnsi="Times New Roman"/>
        </w:rPr>
        <w:t xml:space="preserve"> </w:t>
      </w:r>
      <w:r w:rsidR="00C66955">
        <w:rPr>
          <w:rFonts w:ascii="Times New Roman" w:hAnsi="Times New Roman"/>
        </w:rPr>
        <w:t xml:space="preserve">In the emotional reactivity model only, subsequent steps added </w:t>
      </w:r>
      <w:r w:rsidR="00C66955" w:rsidRPr="00455FD7">
        <w:rPr>
          <w:rFonts w:ascii="Times New Roman" w:hAnsi="Times New Roman"/>
        </w:rPr>
        <w:t>the interaction of stress</w:t>
      </w:r>
      <w:r w:rsidR="00C66955">
        <w:rPr>
          <w:rFonts w:ascii="Times New Roman" w:hAnsi="Times New Roman"/>
        </w:rPr>
        <w:t xml:space="preserve">or </w:t>
      </w:r>
      <w:r w:rsidR="00C66955" w:rsidRPr="00455FD7">
        <w:rPr>
          <w:rFonts w:ascii="Times New Roman" w:hAnsi="Times New Roman"/>
        </w:rPr>
        <w:t xml:space="preserve">and group as a predictor </w:t>
      </w:r>
      <w:r w:rsidR="00C66955">
        <w:rPr>
          <w:rFonts w:ascii="Times New Roman" w:hAnsi="Times New Roman"/>
        </w:rPr>
        <w:t xml:space="preserve">of the level of negative affect, followed by </w:t>
      </w:r>
      <w:r w:rsidR="00C66955" w:rsidRPr="00455FD7">
        <w:rPr>
          <w:rFonts w:ascii="Times New Roman" w:hAnsi="Times New Roman"/>
        </w:rPr>
        <w:t>the</w:t>
      </w:r>
      <w:r w:rsidR="00C66955">
        <w:rPr>
          <w:rFonts w:ascii="Times New Roman" w:hAnsi="Times New Roman"/>
        </w:rPr>
        <w:t xml:space="preserve"> </w:t>
      </w:r>
      <w:r w:rsidR="00C66955" w:rsidRPr="00455FD7">
        <w:rPr>
          <w:rFonts w:ascii="Times New Roman" w:hAnsi="Times New Roman"/>
        </w:rPr>
        <w:t>interaction</w:t>
      </w:r>
      <w:r w:rsidR="00C66955">
        <w:rPr>
          <w:rFonts w:ascii="Times New Roman" w:hAnsi="Times New Roman"/>
        </w:rPr>
        <w:t xml:space="preserve"> of stressor and group</w:t>
      </w:r>
      <w:r w:rsidR="00C66955" w:rsidRPr="00455FD7">
        <w:rPr>
          <w:rFonts w:ascii="Times New Roman" w:hAnsi="Times New Roman"/>
        </w:rPr>
        <w:t xml:space="preserve"> as a predictor of within-subject </w:t>
      </w:r>
      <w:r w:rsidR="00B11309">
        <w:rPr>
          <w:rFonts w:ascii="Times New Roman" w:hAnsi="Times New Roman"/>
        </w:rPr>
        <w:t>variance</w:t>
      </w:r>
      <w:r w:rsidR="00C66955">
        <w:rPr>
          <w:rFonts w:ascii="Times New Roman" w:hAnsi="Times New Roman"/>
        </w:rPr>
        <w:t xml:space="preserve"> in negative affect. </w:t>
      </w:r>
      <w:r w:rsidR="00BB0866" w:rsidRPr="00455FD7">
        <w:rPr>
          <w:rFonts w:ascii="Times New Roman" w:hAnsi="Times New Roman"/>
        </w:rPr>
        <w:t xml:space="preserve">Random slopes were also tested at the participant level </w:t>
      </w:r>
      <w:r w:rsidR="00C66955">
        <w:rPr>
          <w:rFonts w:ascii="Times New Roman" w:hAnsi="Times New Roman"/>
        </w:rPr>
        <w:lastRenderedPageBreak/>
        <w:t xml:space="preserve">for each model </w:t>
      </w:r>
      <w:r w:rsidR="00BB0866" w:rsidRPr="00455FD7">
        <w:rPr>
          <w:rFonts w:ascii="Times New Roman" w:hAnsi="Times New Roman"/>
        </w:rPr>
        <w:t xml:space="preserve">to determine whether or not there </w:t>
      </w:r>
      <w:r w:rsidR="00BB0866">
        <w:rPr>
          <w:rFonts w:ascii="Times New Roman" w:hAnsi="Times New Roman"/>
        </w:rPr>
        <w:t>was</w:t>
      </w:r>
      <w:r w:rsidR="00BB0866" w:rsidRPr="00455FD7">
        <w:rPr>
          <w:rFonts w:ascii="Times New Roman" w:hAnsi="Times New Roman"/>
        </w:rPr>
        <w:t xml:space="preserve"> a s</w:t>
      </w:r>
      <w:r w:rsidR="009740BB">
        <w:rPr>
          <w:rFonts w:ascii="Times New Roman" w:hAnsi="Times New Roman"/>
        </w:rPr>
        <w:t>ignificant amount of variation over time</w:t>
      </w:r>
      <w:r w:rsidR="00BB0866" w:rsidRPr="00455FD7">
        <w:rPr>
          <w:rFonts w:ascii="Times New Roman" w:hAnsi="Times New Roman"/>
        </w:rPr>
        <w:t xml:space="preserve"> </w:t>
      </w:r>
      <w:r w:rsidR="009740BB">
        <w:rPr>
          <w:rFonts w:ascii="Times New Roman" w:hAnsi="Times New Roman"/>
        </w:rPr>
        <w:t>for different</w:t>
      </w:r>
      <w:r w:rsidR="00BB0866" w:rsidRPr="00455FD7">
        <w:rPr>
          <w:rFonts w:ascii="Times New Roman" w:hAnsi="Times New Roman"/>
        </w:rPr>
        <w:t xml:space="preserve"> individual</w:t>
      </w:r>
      <w:r w:rsidR="009740BB">
        <w:rPr>
          <w:rFonts w:ascii="Times New Roman" w:hAnsi="Times New Roman"/>
        </w:rPr>
        <w:t>s</w:t>
      </w:r>
      <w:r w:rsidR="00D00BF3">
        <w:rPr>
          <w:rFonts w:ascii="Times New Roman" w:hAnsi="Times New Roman"/>
        </w:rPr>
        <w:t xml:space="preserve">. </w:t>
      </w:r>
      <w:r w:rsidR="00BB0866" w:rsidRPr="00455FD7">
        <w:rPr>
          <w:rFonts w:ascii="Times New Roman" w:hAnsi="Times New Roman"/>
        </w:rPr>
        <w:t>Adding random slopes allow</w:t>
      </w:r>
      <w:r w:rsidR="00D00BF3">
        <w:rPr>
          <w:rFonts w:ascii="Times New Roman" w:hAnsi="Times New Roman"/>
        </w:rPr>
        <w:t>s</w:t>
      </w:r>
      <w:r w:rsidR="00BB0866" w:rsidRPr="00455FD7">
        <w:rPr>
          <w:rFonts w:ascii="Times New Roman" w:hAnsi="Times New Roman"/>
        </w:rPr>
        <w:t xml:space="preserve"> models to account for individual differences in the slope of the dependent variables over time due to study reactivity or other unmeasured individual-level variables.</w:t>
      </w:r>
      <w:r w:rsidR="00940813">
        <w:rPr>
          <w:rFonts w:ascii="Times New Roman" w:hAnsi="Times New Roman"/>
        </w:rPr>
        <w:t xml:space="preserve"> In all mixed-effect</w:t>
      </w:r>
      <w:r w:rsidR="00240A3F">
        <w:rPr>
          <w:rFonts w:ascii="Times New Roman" w:hAnsi="Times New Roman"/>
        </w:rPr>
        <w:t>s</w:t>
      </w:r>
      <w:r w:rsidR="00940813">
        <w:rPr>
          <w:rFonts w:ascii="Times New Roman" w:hAnsi="Times New Roman"/>
        </w:rPr>
        <w:t xml:space="preserve"> models, time was calculated as the number of days since beginning the EMA period of the study.</w:t>
      </w:r>
      <w:r w:rsidR="00BB0866" w:rsidRPr="00455FD7">
        <w:rPr>
          <w:rFonts w:ascii="Times New Roman" w:hAnsi="Times New Roman"/>
        </w:rPr>
        <w:t xml:space="preserve"> </w:t>
      </w:r>
    </w:p>
    <w:p w14:paraId="7469F588" w14:textId="3DB7E59E" w:rsidR="00BB0866" w:rsidRDefault="00BB0866" w:rsidP="00524AC0">
      <w:pPr>
        <w:snapToGrid w:val="0"/>
        <w:spacing w:line="480" w:lineRule="auto"/>
        <w:ind w:firstLine="720"/>
        <w:contextualSpacing/>
        <w:rPr>
          <w:rFonts w:ascii="Times New Roman" w:hAnsi="Times New Roman" w:cs="Times New Roman"/>
          <w:color w:val="000000"/>
        </w:rPr>
      </w:pPr>
      <w:r w:rsidRPr="003A7E30">
        <w:rPr>
          <w:rFonts w:ascii="Times New Roman" w:hAnsi="Times New Roman"/>
          <w:b/>
        </w:rPr>
        <w:t>Emotion differentiation.</w:t>
      </w:r>
      <w:r w:rsidRPr="00455FD7">
        <w:rPr>
          <w:rFonts w:ascii="Times New Roman" w:hAnsi="Times New Roman"/>
          <w:b/>
          <w:i/>
        </w:rPr>
        <w:t xml:space="preserve"> </w:t>
      </w:r>
      <w:r w:rsidRPr="00455FD7">
        <w:rPr>
          <w:rFonts w:ascii="Times New Roman" w:hAnsi="Times New Roman"/>
        </w:rPr>
        <w:t xml:space="preserve">Emotion differentiation was estimated by calculating the two-way random </w:t>
      </w:r>
      <w:r w:rsidR="00F34E5C">
        <w:rPr>
          <w:rFonts w:ascii="Times New Roman" w:hAnsi="Times New Roman"/>
        </w:rPr>
        <w:t>intraclass correlations</w:t>
      </w:r>
      <w:r w:rsidR="00DF49BD">
        <w:rPr>
          <w:rFonts w:ascii="Times New Roman" w:hAnsi="Times New Roman"/>
        </w:rPr>
        <w:t xml:space="preserve"> (ICCs) </w:t>
      </w:r>
      <w:r w:rsidRPr="00455FD7">
        <w:rPr>
          <w:rFonts w:ascii="Times New Roman" w:hAnsi="Times New Roman"/>
        </w:rPr>
        <w:t>with absolute agreement</w:t>
      </w:r>
      <w:r w:rsidRPr="00455FD7" w:rsidDel="00261F95">
        <w:rPr>
          <w:rFonts w:ascii="Times New Roman" w:hAnsi="Times New Roman" w:cs="Times New Roman"/>
          <w:color w:val="000000"/>
        </w:rPr>
        <w:t xml:space="preserve"> </w:t>
      </w:r>
      <w:r w:rsidRPr="00455FD7">
        <w:rPr>
          <w:rFonts w:ascii="Times New Roman" w:hAnsi="Times New Roman" w:cs="Times New Roman"/>
          <w:color w:val="000000"/>
        </w:rPr>
        <w:t>between positive/negative affect descriptors across assessment points for each participant</w:t>
      </w:r>
      <w:r w:rsidR="00F34E5C">
        <w:rPr>
          <w:rFonts w:ascii="Times New Roman" w:hAnsi="Times New Roman" w:cs="Times New Roman"/>
          <w:color w:val="000000"/>
        </w:rPr>
        <w:t xml:space="preserve">, consistent with previous studies in this area (e.g., </w:t>
      </w:r>
      <w:proofErr w:type="spellStart"/>
      <w:r w:rsidR="00182121">
        <w:rPr>
          <w:rFonts w:ascii="Times New Roman" w:hAnsi="Times New Roman" w:cs="Times New Roman"/>
          <w:color w:val="000000"/>
        </w:rPr>
        <w:t>Kashdan</w:t>
      </w:r>
      <w:proofErr w:type="spellEnd"/>
      <w:r w:rsidR="00182121">
        <w:rPr>
          <w:rFonts w:ascii="Times New Roman" w:hAnsi="Times New Roman" w:cs="Times New Roman"/>
          <w:color w:val="000000"/>
        </w:rPr>
        <w:t xml:space="preserve"> &amp; Farmer, 2014; </w:t>
      </w:r>
      <w:proofErr w:type="spellStart"/>
      <w:r w:rsidR="00182121">
        <w:rPr>
          <w:rFonts w:ascii="Times New Roman" w:hAnsi="Times New Roman" w:cs="Times New Roman"/>
          <w:color w:val="000000"/>
        </w:rPr>
        <w:t>Tugade</w:t>
      </w:r>
      <w:proofErr w:type="spellEnd"/>
      <w:r w:rsidR="00182121">
        <w:rPr>
          <w:rFonts w:ascii="Times New Roman" w:hAnsi="Times New Roman" w:cs="Times New Roman"/>
          <w:color w:val="000000"/>
        </w:rPr>
        <w:t xml:space="preserve"> &amp; Barrett, 2005)</w:t>
      </w:r>
      <w:r w:rsidR="005E3CC2">
        <w:rPr>
          <w:rFonts w:ascii="Times New Roman" w:hAnsi="Times New Roman" w:cs="Times New Roman"/>
          <w:color w:val="000000"/>
        </w:rPr>
        <w:t xml:space="preserve">. This </w:t>
      </w:r>
      <w:r w:rsidR="005E5CAA">
        <w:rPr>
          <w:rFonts w:ascii="Times New Roman" w:hAnsi="Times New Roman" w:cs="Times New Roman"/>
          <w:color w:val="000000"/>
        </w:rPr>
        <w:t>method results in</w:t>
      </w:r>
      <w:r w:rsidR="005E3CC2">
        <w:rPr>
          <w:rFonts w:ascii="Times New Roman" w:hAnsi="Times New Roman" w:cs="Times New Roman"/>
          <w:color w:val="000000"/>
        </w:rPr>
        <w:t xml:space="preserve"> </w:t>
      </w:r>
      <w:r w:rsidR="005E5CAA">
        <w:rPr>
          <w:rFonts w:ascii="Times New Roman" w:hAnsi="Times New Roman" w:cs="Times New Roman"/>
          <w:color w:val="000000"/>
        </w:rPr>
        <w:t xml:space="preserve">a </w:t>
      </w:r>
      <w:r w:rsidR="00E25C36">
        <w:rPr>
          <w:rFonts w:ascii="Times New Roman" w:hAnsi="Times New Roman" w:cs="Times New Roman"/>
          <w:color w:val="000000"/>
        </w:rPr>
        <w:t>single, between-subjects variable representing</w:t>
      </w:r>
      <w:r w:rsidR="005E3CC2">
        <w:rPr>
          <w:rFonts w:ascii="Times New Roman" w:hAnsi="Times New Roman" w:cs="Times New Roman"/>
          <w:color w:val="000000"/>
        </w:rPr>
        <w:t xml:space="preserve"> the degree to which individuals are, on average, differentiating between specific emotions over a given time period.</w:t>
      </w:r>
      <w:r w:rsidR="00182121">
        <w:rPr>
          <w:rFonts w:ascii="Times New Roman" w:hAnsi="Times New Roman" w:cs="Times New Roman"/>
          <w:color w:val="000000"/>
        </w:rPr>
        <w:t xml:space="preserve"> </w:t>
      </w:r>
      <w:r w:rsidRPr="00455FD7">
        <w:rPr>
          <w:rFonts w:ascii="Times New Roman" w:hAnsi="Times New Roman" w:cs="Times New Roman"/>
          <w:color w:val="000000"/>
        </w:rPr>
        <w:t>Higher ICCs indicate that an individual is engaging in less differentiation of specific emotions</w:t>
      </w:r>
      <w:r w:rsidR="006C1FFC">
        <w:rPr>
          <w:rFonts w:ascii="Times New Roman" w:hAnsi="Times New Roman" w:cs="Times New Roman"/>
          <w:color w:val="000000"/>
        </w:rPr>
        <w:t xml:space="preserve"> (i.e., they are more often reporting the same levels of different specific emotions such as sadness and anxiety)</w:t>
      </w:r>
      <w:r w:rsidRPr="00455FD7">
        <w:rPr>
          <w:rFonts w:ascii="Times New Roman" w:hAnsi="Times New Roman" w:cs="Times New Roman"/>
          <w:color w:val="000000"/>
        </w:rPr>
        <w:t xml:space="preserve">. Two emotion differentiation models were built, </w:t>
      </w:r>
      <w:r>
        <w:rPr>
          <w:rFonts w:ascii="Times New Roman" w:hAnsi="Times New Roman" w:cs="Times New Roman"/>
          <w:color w:val="000000"/>
        </w:rPr>
        <w:t>with positive and negative affect differentiation as the dependent variables</w:t>
      </w:r>
      <w:r w:rsidRPr="00455FD7">
        <w:rPr>
          <w:rFonts w:ascii="Times New Roman" w:hAnsi="Times New Roman" w:cs="Times New Roman"/>
          <w:color w:val="000000"/>
        </w:rPr>
        <w:t xml:space="preserve">. </w:t>
      </w:r>
      <w:r w:rsidR="00E25C36">
        <w:rPr>
          <w:rFonts w:ascii="Times New Roman" w:hAnsi="Times New Roman" w:cs="Times New Roman"/>
          <w:color w:val="000000"/>
        </w:rPr>
        <w:t xml:space="preserve">Simple linear regression was then used </w:t>
      </w:r>
      <w:r>
        <w:rPr>
          <w:rFonts w:ascii="Times New Roman" w:hAnsi="Times New Roman" w:cs="Times New Roman"/>
          <w:color w:val="000000"/>
        </w:rPr>
        <w:t>to</w:t>
      </w:r>
      <w:r w:rsidR="00F41FF4">
        <w:rPr>
          <w:rFonts w:ascii="Times New Roman" w:hAnsi="Times New Roman" w:cs="Times New Roman"/>
          <w:color w:val="000000"/>
        </w:rPr>
        <w:t xml:space="preserve"> </w:t>
      </w:r>
      <w:r>
        <w:rPr>
          <w:rFonts w:ascii="Times New Roman" w:hAnsi="Times New Roman" w:cs="Times New Roman"/>
          <w:color w:val="000000"/>
        </w:rPr>
        <w:t xml:space="preserve">test </w:t>
      </w:r>
      <w:r w:rsidRPr="00455FD7">
        <w:rPr>
          <w:rFonts w:ascii="Times New Roman" w:hAnsi="Times New Roman" w:cs="Times New Roman"/>
          <w:color w:val="000000"/>
        </w:rPr>
        <w:t>whether the higher hoarding group differentiated less between specific emotions (positive or negative)</w:t>
      </w:r>
      <w:r w:rsidR="00B611F0">
        <w:rPr>
          <w:rFonts w:ascii="Times New Roman" w:hAnsi="Times New Roman" w:cs="Times New Roman"/>
          <w:color w:val="000000"/>
        </w:rPr>
        <w:t xml:space="preserve"> compared to controls</w:t>
      </w:r>
      <w:r w:rsidRPr="00455FD7">
        <w:rPr>
          <w:rFonts w:ascii="Times New Roman" w:hAnsi="Times New Roman" w:cs="Times New Roman"/>
          <w:color w:val="000000"/>
        </w:rPr>
        <w:t>.</w:t>
      </w:r>
      <w:r w:rsidR="00415BB9">
        <w:rPr>
          <w:rFonts w:ascii="Times New Roman" w:hAnsi="Times New Roman" w:cs="Times New Roman"/>
          <w:color w:val="000000"/>
        </w:rPr>
        <w:t xml:space="preserve"> A similar approach has been used in previous studies (e.g., </w:t>
      </w:r>
      <w:proofErr w:type="spellStart"/>
      <w:r w:rsidR="00415BB9">
        <w:rPr>
          <w:rFonts w:ascii="Times New Roman" w:hAnsi="Times New Roman" w:cs="Times New Roman"/>
          <w:color w:val="000000"/>
        </w:rPr>
        <w:t>Kashdan</w:t>
      </w:r>
      <w:proofErr w:type="spellEnd"/>
      <w:r w:rsidR="00415BB9">
        <w:rPr>
          <w:rFonts w:ascii="Times New Roman" w:hAnsi="Times New Roman" w:cs="Times New Roman"/>
          <w:color w:val="000000"/>
        </w:rPr>
        <w:t xml:space="preserve"> &amp; Farmer, 2014</w:t>
      </w:r>
      <w:r w:rsidR="00226334">
        <w:rPr>
          <w:rFonts w:ascii="Times New Roman" w:hAnsi="Times New Roman" w:cs="Times New Roman"/>
          <w:color w:val="000000"/>
        </w:rPr>
        <w:t>).</w:t>
      </w:r>
    </w:p>
    <w:p w14:paraId="31B0F3BA" w14:textId="77777777" w:rsidR="000F25B0" w:rsidRDefault="000F25B0" w:rsidP="00524AC0">
      <w:pPr>
        <w:snapToGrid w:val="0"/>
        <w:spacing w:line="480" w:lineRule="auto"/>
        <w:contextualSpacing/>
        <w:jc w:val="center"/>
        <w:outlineLvl w:val="0"/>
        <w:rPr>
          <w:rFonts w:ascii="Times New Roman" w:hAnsi="Times New Roman"/>
          <w:b/>
        </w:rPr>
      </w:pPr>
      <w:r>
        <w:rPr>
          <w:rFonts w:ascii="Times New Roman" w:hAnsi="Times New Roman"/>
          <w:b/>
        </w:rPr>
        <w:t>Results</w:t>
      </w:r>
    </w:p>
    <w:p w14:paraId="0D06A51E" w14:textId="4B02EE7B" w:rsidR="00B532C8" w:rsidRDefault="00B532C8" w:rsidP="00524AC0">
      <w:pPr>
        <w:snapToGrid w:val="0"/>
        <w:spacing w:line="480" w:lineRule="auto"/>
        <w:contextualSpacing/>
        <w:outlineLvl w:val="0"/>
        <w:rPr>
          <w:rFonts w:ascii="Times New Roman" w:hAnsi="Times New Roman"/>
        </w:rPr>
      </w:pPr>
      <w:r>
        <w:rPr>
          <w:rFonts w:ascii="Times New Roman" w:hAnsi="Times New Roman"/>
          <w:b/>
          <w:bCs/>
        </w:rPr>
        <w:t>Missing data</w:t>
      </w:r>
      <w:r w:rsidR="00FE04CC">
        <w:rPr>
          <w:rFonts w:ascii="Times New Roman" w:hAnsi="Times New Roman"/>
        </w:rPr>
        <w:tab/>
      </w:r>
    </w:p>
    <w:p w14:paraId="79BEA6A7" w14:textId="2A2549D4" w:rsidR="00FE04CC" w:rsidRDefault="00B532C8" w:rsidP="00524AC0">
      <w:pPr>
        <w:snapToGrid w:val="0"/>
        <w:spacing w:line="480" w:lineRule="auto"/>
        <w:contextualSpacing/>
        <w:outlineLvl w:val="0"/>
        <w:rPr>
          <w:rFonts w:ascii="Times New Roman" w:hAnsi="Times New Roman"/>
          <w:b/>
        </w:rPr>
      </w:pPr>
      <w:r>
        <w:rPr>
          <w:rFonts w:ascii="Times New Roman" w:hAnsi="Times New Roman"/>
        </w:rPr>
        <w:tab/>
      </w:r>
      <w:r w:rsidR="00FE04CC" w:rsidRPr="00455FD7">
        <w:rPr>
          <w:rFonts w:ascii="Times New Roman" w:hAnsi="Times New Roman"/>
        </w:rPr>
        <w:t>Participants were excluded from further analysis if they failed to complete a minimum of five EMA questionnaires (</w:t>
      </w:r>
      <w:r w:rsidR="00FE04CC" w:rsidRPr="00455FD7">
        <w:rPr>
          <w:rFonts w:ascii="Times New Roman" w:hAnsi="Times New Roman"/>
          <w:i/>
        </w:rPr>
        <w:t>n</w:t>
      </w:r>
      <w:r w:rsidR="00FE04CC" w:rsidRPr="00455FD7">
        <w:rPr>
          <w:rFonts w:ascii="Times New Roman" w:hAnsi="Times New Roman"/>
        </w:rPr>
        <w:t xml:space="preserve"> = 1)</w:t>
      </w:r>
      <w:r w:rsidR="00C735E0">
        <w:rPr>
          <w:rFonts w:ascii="Times New Roman" w:hAnsi="Times New Roman"/>
        </w:rPr>
        <w:t xml:space="preserve"> consistent with</w:t>
      </w:r>
      <w:r w:rsidR="00FE04CC" w:rsidRPr="00455FD7">
        <w:rPr>
          <w:rFonts w:ascii="Times New Roman" w:hAnsi="Times New Roman"/>
        </w:rPr>
        <w:t xml:space="preserve"> standard practice </w:t>
      </w:r>
      <w:r w:rsidR="00C735E0">
        <w:rPr>
          <w:rFonts w:ascii="Times New Roman" w:hAnsi="Times New Roman"/>
        </w:rPr>
        <w:t>of dropping participants with very low response rates in</w:t>
      </w:r>
      <w:r w:rsidR="00FE04CC" w:rsidRPr="00455FD7">
        <w:rPr>
          <w:rFonts w:ascii="Times New Roman" w:hAnsi="Times New Roman"/>
        </w:rPr>
        <w:t xml:space="preserve"> EMA studies (e.g. </w:t>
      </w:r>
      <w:proofErr w:type="spellStart"/>
      <w:r w:rsidR="00FE04CC" w:rsidRPr="00455FD7">
        <w:rPr>
          <w:rFonts w:ascii="Times New Roman" w:hAnsi="Times New Roman"/>
        </w:rPr>
        <w:t>Bylsma</w:t>
      </w:r>
      <w:proofErr w:type="spellEnd"/>
      <w:r w:rsidR="00FE04CC" w:rsidRPr="00455FD7">
        <w:rPr>
          <w:rFonts w:ascii="Times New Roman" w:hAnsi="Times New Roman"/>
        </w:rPr>
        <w:t xml:space="preserve">, Taylor-Clift, &amp; </w:t>
      </w:r>
      <w:proofErr w:type="spellStart"/>
      <w:r w:rsidR="00FE04CC" w:rsidRPr="00455FD7">
        <w:rPr>
          <w:rFonts w:ascii="Times New Roman" w:hAnsi="Times New Roman"/>
        </w:rPr>
        <w:t>Rottenberg</w:t>
      </w:r>
      <w:proofErr w:type="spellEnd"/>
      <w:r w:rsidR="00FE04CC" w:rsidRPr="00455FD7">
        <w:rPr>
          <w:rFonts w:ascii="Times New Roman" w:hAnsi="Times New Roman"/>
        </w:rPr>
        <w:t xml:space="preserve">, 2011; </w:t>
      </w:r>
      <w:proofErr w:type="spellStart"/>
      <w:r w:rsidR="00FE04CC" w:rsidRPr="00455FD7">
        <w:rPr>
          <w:rFonts w:ascii="Times New Roman" w:hAnsi="Times New Roman"/>
        </w:rPr>
        <w:t>Kashdan</w:t>
      </w:r>
      <w:proofErr w:type="spellEnd"/>
      <w:r w:rsidR="00FE04CC" w:rsidRPr="00455FD7">
        <w:rPr>
          <w:rFonts w:ascii="Times New Roman" w:hAnsi="Times New Roman"/>
        </w:rPr>
        <w:t xml:space="preserve"> &amp; Farmer, 2014). </w:t>
      </w:r>
      <w:r w:rsidR="00C2296C" w:rsidRPr="00455FD7">
        <w:rPr>
          <w:rFonts w:ascii="Times New Roman" w:hAnsi="Times New Roman"/>
        </w:rPr>
        <w:t xml:space="preserve">Compliance with the EMA procedure </w:t>
      </w:r>
      <w:r w:rsidR="00C2296C">
        <w:rPr>
          <w:rFonts w:ascii="Times New Roman" w:hAnsi="Times New Roman"/>
        </w:rPr>
        <w:t xml:space="preserve">did not differ significantly </w:t>
      </w:r>
      <w:r w:rsidR="00C2296C">
        <w:rPr>
          <w:rFonts w:ascii="Times New Roman" w:hAnsi="Times New Roman"/>
        </w:rPr>
        <w:lastRenderedPageBreak/>
        <w:t>between groups</w:t>
      </w:r>
      <w:r w:rsidR="00C2296C" w:rsidRPr="00455FD7">
        <w:rPr>
          <w:rFonts w:ascii="Times New Roman" w:hAnsi="Times New Roman"/>
        </w:rPr>
        <w:t xml:space="preserve">. Those in the low hoarding </w:t>
      </w:r>
      <w:r w:rsidR="00C348B4">
        <w:rPr>
          <w:rFonts w:ascii="Times New Roman" w:hAnsi="Times New Roman"/>
        </w:rPr>
        <w:t xml:space="preserve">(control) </w:t>
      </w:r>
      <w:r w:rsidR="00C2296C" w:rsidRPr="00455FD7">
        <w:rPr>
          <w:rFonts w:ascii="Times New Roman" w:hAnsi="Times New Roman"/>
        </w:rPr>
        <w:t xml:space="preserve">group completed </w:t>
      </w:r>
      <w:r w:rsidR="00856AE1">
        <w:rPr>
          <w:rFonts w:ascii="Times New Roman" w:hAnsi="Times New Roman"/>
        </w:rPr>
        <w:t xml:space="preserve">a total of </w:t>
      </w:r>
      <w:r w:rsidR="00590E7D">
        <w:rPr>
          <w:rFonts w:ascii="Times New Roman" w:hAnsi="Times New Roman"/>
        </w:rPr>
        <w:t xml:space="preserve">568 </w:t>
      </w:r>
      <w:r w:rsidR="00856AE1">
        <w:rPr>
          <w:rFonts w:ascii="Times New Roman" w:hAnsi="Times New Roman"/>
        </w:rPr>
        <w:t>questionnaires</w:t>
      </w:r>
      <w:r w:rsidR="00D870BB">
        <w:rPr>
          <w:rFonts w:ascii="Times New Roman" w:hAnsi="Times New Roman"/>
        </w:rPr>
        <w:t xml:space="preserve"> (</w:t>
      </w:r>
      <w:r w:rsidR="00D870BB" w:rsidRPr="00455FD7">
        <w:rPr>
          <w:rFonts w:ascii="Times New Roman" w:hAnsi="Times New Roman"/>
        </w:rPr>
        <w:t>69.96% of the questionnaires administered</w:t>
      </w:r>
      <w:r w:rsidR="00D870BB">
        <w:rPr>
          <w:rFonts w:ascii="Times New Roman" w:hAnsi="Times New Roman"/>
        </w:rPr>
        <w:t xml:space="preserve"> to them, and an average of 19.59 per participant)</w:t>
      </w:r>
      <w:r w:rsidR="00856AE1">
        <w:rPr>
          <w:rFonts w:ascii="Times New Roman" w:hAnsi="Times New Roman"/>
        </w:rPr>
        <w:t xml:space="preserve">, </w:t>
      </w:r>
      <w:r w:rsidR="00C2296C" w:rsidRPr="00455FD7">
        <w:rPr>
          <w:rFonts w:ascii="Times New Roman" w:hAnsi="Times New Roman"/>
        </w:rPr>
        <w:t xml:space="preserve">while those in the high hoarding group completed </w:t>
      </w:r>
      <w:r w:rsidR="00856AE1">
        <w:rPr>
          <w:rFonts w:ascii="Times New Roman" w:hAnsi="Times New Roman"/>
        </w:rPr>
        <w:t xml:space="preserve">a total of </w:t>
      </w:r>
      <w:r w:rsidR="00590E7D">
        <w:rPr>
          <w:rFonts w:ascii="Times New Roman" w:hAnsi="Times New Roman"/>
        </w:rPr>
        <w:t>547</w:t>
      </w:r>
      <w:r w:rsidR="00D870BB">
        <w:rPr>
          <w:rFonts w:ascii="Times New Roman" w:hAnsi="Times New Roman"/>
        </w:rPr>
        <w:t xml:space="preserve"> (</w:t>
      </w:r>
      <w:r w:rsidR="00D870BB" w:rsidRPr="00455FD7">
        <w:rPr>
          <w:rFonts w:ascii="Times New Roman" w:hAnsi="Times New Roman"/>
        </w:rPr>
        <w:t>63.04% of the questionnaires administered</w:t>
      </w:r>
      <w:r w:rsidR="00D870BB">
        <w:rPr>
          <w:rFonts w:ascii="Times New Roman" w:hAnsi="Times New Roman"/>
        </w:rPr>
        <w:t xml:space="preserve"> to them, and an average of </w:t>
      </w:r>
      <w:r w:rsidR="00D870BB" w:rsidRPr="00455FD7">
        <w:rPr>
          <w:rFonts w:ascii="Times New Roman" w:hAnsi="Times New Roman"/>
        </w:rPr>
        <w:t>17.65</w:t>
      </w:r>
      <w:r w:rsidR="00D870BB">
        <w:rPr>
          <w:rFonts w:ascii="Times New Roman" w:hAnsi="Times New Roman"/>
        </w:rPr>
        <w:t xml:space="preserve"> per participant). The total overall rate of missing questionnaires was </w:t>
      </w:r>
      <w:r w:rsidR="00F727E6">
        <w:rPr>
          <w:rFonts w:ascii="Times New Roman" w:hAnsi="Times New Roman"/>
        </w:rPr>
        <w:t>33.63%.</w:t>
      </w:r>
      <w:r w:rsidR="00C2296C" w:rsidRPr="00455FD7">
        <w:rPr>
          <w:rFonts w:ascii="Times New Roman" w:hAnsi="Times New Roman"/>
        </w:rPr>
        <w:t xml:space="preserve"> </w:t>
      </w:r>
      <w:r w:rsidR="00FE04CC" w:rsidRPr="00455FD7">
        <w:rPr>
          <w:rFonts w:ascii="Times New Roman" w:hAnsi="Times New Roman"/>
        </w:rPr>
        <w:t>Missing data were handled using maximum likelihood estimation.</w:t>
      </w:r>
      <w:r w:rsidR="0093166C">
        <w:rPr>
          <w:rFonts w:ascii="Times New Roman" w:hAnsi="Times New Roman"/>
        </w:rPr>
        <w:t xml:space="preserve"> </w:t>
      </w:r>
      <w:r w:rsidR="009F625B">
        <w:rPr>
          <w:rFonts w:ascii="Times New Roman" w:hAnsi="Times New Roman"/>
        </w:rPr>
        <w:t>Generalized linear mixed</w:t>
      </w:r>
      <w:r w:rsidR="0034291B">
        <w:rPr>
          <w:rFonts w:ascii="Times New Roman" w:hAnsi="Times New Roman"/>
        </w:rPr>
        <w:t>-</w:t>
      </w:r>
      <w:r w:rsidR="009F625B">
        <w:rPr>
          <w:rFonts w:ascii="Times New Roman" w:hAnsi="Times New Roman"/>
        </w:rPr>
        <w:t xml:space="preserve">effects models </w:t>
      </w:r>
      <w:r w:rsidR="0034291B">
        <w:rPr>
          <w:rFonts w:ascii="Times New Roman" w:hAnsi="Times New Roman"/>
        </w:rPr>
        <w:t>were used to test</w:t>
      </w:r>
      <w:r w:rsidR="009F625B">
        <w:rPr>
          <w:rFonts w:ascii="Times New Roman" w:hAnsi="Times New Roman"/>
        </w:rPr>
        <w:t xml:space="preserve"> whether baseline variables (group, hoarding severity, depression, age, or gender) significantly predicted missingness on any momentary variables (positive affect items, negative affect items, experiential avoidance, or mindfulness). No baseline variables significantly predicted missing data</w:t>
      </w:r>
      <w:r w:rsidR="00741E32">
        <w:rPr>
          <w:rFonts w:ascii="Times New Roman" w:hAnsi="Times New Roman"/>
        </w:rPr>
        <w:t xml:space="preserve"> (</w:t>
      </w:r>
      <w:proofErr w:type="spellStart"/>
      <w:r w:rsidR="00741E32">
        <w:rPr>
          <w:rFonts w:ascii="Times New Roman" w:hAnsi="Times New Roman"/>
          <w:i/>
          <w:iCs/>
        </w:rPr>
        <w:t>p</w:t>
      </w:r>
      <w:r w:rsidR="00741E32">
        <w:rPr>
          <w:rFonts w:ascii="Times New Roman" w:hAnsi="Times New Roman"/>
        </w:rPr>
        <w:t>s</w:t>
      </w:r>
      <w:proofErr w:type="spellEnd"/>
      <w:r w:rsidR="00741E32">
        <w:rPr>
          <w:rFonts w:ascii="Times New Roman" w:hAnsi="Times New Roman"/>
        </w:rPr>
        <w:t xml:space="preserve"> &gt; 0.05)</w:t>
      </w:r>
      <w:r w:rsidR="009F625B">
        <w:rPr>
          <w:rFonts w:ascii="Times New Roman" w:hAnsi="Times New Roman"/>
        </w:rPr>
        <w:t xml:space="preserve">, supporting the assumption of data missing at random, which can be modeled appropriately with maximum likelihood estimation </w:t>
      </w:r>
      <w:r w:rsidR="00110F81">
        <w:rPr>
          <w:rFonts w:ascii="Times New Roman" w:hAnsi="Times New Roman"/>
        </w:rPr>
        <w:fldChar w:fldCharType="begin" w:fldLock="1"/>
      </w:r>
      <w:r w:rsidR="00682B37">
        <w:rPr>
          <w:rFonts w:ascii="Times New Roman" w:hAnsi="Times New Roman"/>
        </w:rPr>
        <w:instrText>ADDIN CSL_CITATION {"citationItems":[{"id":"ITEM-1","itemData":{"abstract":"Maximum likelihood algorithms for use with missing data are becoming common-place in microcomputer packages. Specifically, 3 maximum likelihood algorithms are currently available in existing software packages: the multiple-group approach, full information maximum likelihood estimation, and the EM algorithm. Although they belong to the same family of estimator, confusion appears to exist over the differ-ences among the 3 algorithms. This article provides a comprehensive, nontechnical overview of the 3 maximum likelihood algorithms. Multiple imputation, which is fre-quently used in conjunction with the EM algorithm, is also discussed.","author":[{"dropping-particle":"","family":"Enders","given":"Craig K","non-dropping-particle":"","parse-names":false,"suffix":""}],"container-title":"Structural Equation Modeling","id":"ITEM-1","issued":{"date-parts":[["2001"]]},"page":"128-141","title":"A primer on maximum likelihood algorithms available for use with missing data","type":"article-journal","volume":"8"},"uris":["http://www.mendeley.com/documents/?uuid=b53d7f14-b375-448a-962f-4ab2970b2da6"]}],"mendeley":{"formattedCitation":"(Enders, 2001)","plainTextFormattedCitation":"(Enders, 2001)","previouslyFormattedCitation":"(Enders, 2001)"},"properties":{"noteIndex":0},"schema":"https://github.com/citation-style-language/schema/raw/master/csl-citation.json"}</w:instrText>
      </w:r>
      <w:r w:rsidR="00110F81">
        <w:rPr>
          <w:rFonts w:ascii="Times New Roman" w:hAnsi="Times New Roman"/>
        </w:rPr>
        <w:fldChar w:fldCharType="separate"/>
      </w:r>
      <w:r w:rsidR="00110F81" w:rsidRPr="00110F81">
        <w:rPr>
          <w:rFonts w:ascii="Times New Roman" w:hAnsi="Times New Roman"/>
          <w:noProof/>
        </w:rPr>
        <w:t>(Enders, 2001)</w:t>
      </w:r>
      <w:r w:rsidR="00110F81">
        <w:rPr>
          <w:rFonts w:ascii="Times New Roman" w:hAnsi="Times New Roman"/>
        </w:rPr>
        <w:fldChar w:fldCharType="end"/>
      </w:r>
      <w:r w:rsidR="009F625B">
        <w:rPr>
          <w:rFonts w:ascii="Times New Roman" w:hAnsi="Times New Roman"/>
        </w:rPr>
        <w:t xml:space="preserve">. </w:t>
      </w:r>
      <w:r w:rsidR="0093166C">
        <w:rPr>
          <w:rFonts w:ascii="Times New Roman" w:hAnsi="Times New Roman"/>
        </w:rPr>
        <w:t>Rates of hoarding-relevant behaviors were relatively low in each group (see Table 1)</w:t>
      </w:r>
      <w:r w:rsidR="00A60DBD">
        <w:rPr>
          <w:rFonts w:ascii="Times New Roman" w:hAnsi="Times New Roman"/>
        </w:rPr>
        <w:t>, perhaps due to the brief timeframe.</w:t>
      </w:r>
      <w:r w:rsidR="00BA46C3">
        <w:rPr>
          <w:rFonts w:ascii="Times New Roman" w:hAnsi="Times New Roman"/>
        </w:rPr>
        <w:t xml:space="preserve"> </w:t>
      </w:r>
    </w:p>
    <w:p w14:paraId="6C82F6F7" w14:textId="52F0AEB9" w:rsidR="000F25B0" w:rsidRPr="00455FD7" w:rsidRDefault="000F25B0" w:rsidP="00524AC0">
      <w:pPr>
        <w:snapToGrid w:val="0"/>
        <w:spacing w:line="480" w:lineRule="auto"/>
        <w:contextualSpacing/>
        <w:outlineLvl w:val="0"/>
        <w:rPr>
          <w:rFonts w:ascii="Times New Roman" w:hAnsi="Times New Roman"/>
          <w:b/>
        </w:rPr>
      </w:pPr>
      <w:r>
        <w:rPr>
          <w:rFonts w:ascii="Times New Roman" w:hAnsi="Times New Roman"/>
          <w:b/>
        </w:rPr>
        <w:t xml:space="preserve">Preliminary </w:t>
      </w:r>
      <w:r w:rsidR="00B532C8">
        <w:rPr>
          <w:rFonts w:ascii="Times New Roman" w:hAnsi="Times New Roman"/>
          <w:b/>
        </w:rPr>
        <w:t>a</w:t>
      </w:r>
      <w:r w:rsidRPr="00455FD7">
        <w:rPr>
          <w:rFonts w:ascii="Times New Roman" w:hAnsi="Times New Roman"/>
          <w:b/>
        </w:rPr>
        <w:t>nalyses</w:t>
      </w:r>
    </w:p>
    <w:p w14:paraId="1A46CF8F" w14:textId="77777777" w:rsidR="00356A16" w:rsidRDefault="000F25B0" w:rsidP="00524AC0">
      <w:pPr>
        <w:snapToGrid w:val="0"/>
        <w:spacing w:line="480" w:lineRule="auto"/>
        <w:contextualSpacing/>
        <w:rPr>
          <w:rFonts w:ascii="Times New Roman" w:hAnsi="Times New Roman"/>
        </w:rPr>
      </w:pPr>
      <w:r w:rsidRPr="00455FD7">
        <w:rPr>
          <w:rFonts w:ascii="Times New Roman" w:hAnsi="Times New Roman"/>
          <w:b/>
        </w:rPr>
        <w:tab/>
      </w:r>
      <w:r w:rsidRPr="00455FD7">
        <w:rPr>
          <w:rFonts w:ascii="Times New Roman" w:hAnsi="Times New Roman"/>
        </w:rPr>
        <w:t>The low hoarding and high</w:t>
      </w:r>
      <w:r w:rsidR="00D47688">
        <w:rPr>
          <w:rFonts w:ascii="Times New Roman" w:hAnsi="Times New Roman"/>
        </w:rPr>
        <w:t>er</w:t>
      </w:r>
      <w:r w:rsidRPr="00455FD7">
        <w:rPr>
          <w:rFonts w:ascii="Times New Roman" w:hAnsi="Times New Roman"/>
        </w:rPr>
        <w:t xml:space="preserve"> hoarding groups were compared on baseline variables</w:t>
      </w:r>
      <w:r>
        <w:rPr>
          <w:rFonts w:ascii="Times New Roman" w:hAnsi="Times New Roman"/>
        </w:rPr>
        <w:t xml:space="preserve"> with </w:t>
      </w:r>
      <w:r>
        <w:rPr>
          <w:rFonts w:ascii="Times New Roman" w:hAnsi="Times New Roman"/>
          <w:i/>
        </w:rPr>
        <w:t>t</w:t>
      </w:r>
      <w:r>
        <w:rPr>
          <w:rFonts w:ascii="Times New Roman" w:hAnsi="Times New Roman"/>
        </w:rPr>
        <w:t xml:space="preserve">-tests and </w:t>
      </w:r>
      <w:r>
        <w:rPr>
          <w:rFonts w:ascii="Times New Roman" w:hAnsi="Times New Roman"/>
        </w:rPr>
        <w:sym w:font="Symbol" w:char="F063"/>
      </w:r>
      <w:r>
        <w:rPr>
          <w:rFonts w:ascii="Times New Roman" w:hAnsi="Times New Roman"/>
          <w:vertAlign w:val="superscript"/>
        </w:rPr>
        <w:t>2</w:t>
      </w:r>
      <w:r>
        <w:rPr>
          <w:rFonts w:ascii="Times New Roman" w:hAnsi="Times New Roman"/>
        </w:rPr>
        <w:t xml:space="preserve"> tests to</w:t>
      </w:r>
      <w:r w:rsidRPr="00455FD7">
        <w:rPr>
          <w:rFonts w:ascii="Times New Roman" w:hAnsi="Times New Roman"/>
        </w:rPr>
        <w:t xml:space="preserve"> determine if there were differences on any theoretically relevant variables. The high</w:t>
      </w:r>
      <w:r w:rsidR="00F7211D">
        <w:rPr>
          <w:rFonts w:ascii="Times New Roman" w:hAnsi="Times New Roman"/>
        </w:rPr>
        <w:t>er</w:t>
      </w:r>
      <w:r w:rsidRPr="00455FD7">
        <w:rPr>
          <w:rFonts w:ascii="Times New Roman" w:hAnsi="Times New Roman"/>
        </w:rPr>
        <w:t xml:space="preserve"> hoarding group had significantly higher scores for hoarding symptoms (</w:t>
      </w:r>
      <w:r w:rsidRPr="00455FD7">
        <w:rPr>
          <w:rFonts w:ascii="Times New Roman" w:hAnsi="Times New Roman"/>
          <w:i/>
        </w:rPr>
        <w:t>t</w:t>
      </w:r>
      <w:r w:rsidRPr="00455FD7">
        <w:rPr>
          <w:rFonts w:ascii="Times New Roman" w:hAnsi="Times New Roman"/>
        </w:rPr>
        <w:t xml:space="preserve"> (47.30) = 18.96, Cohen’s </w:t>
      </w:r>
      <w:r w:rsidRPr="00455FD7">
        <w:rPr>
          <w:rFonts w:ascii="Times New Roman" w:hAnsi="Times New Roman"/>
          <w:i/>
        </w:rPr>
        <w:t xml:space="preserve">d </w:t>
      </w:r>
      <w:r w:rsidRPr="00455FD7">
        <w:rPr>
          <w:rFonts w:ascii="Times New Roman" w:hAnsi="Times New Roman"/>
        </w:rPr>
        <w:t>= 4.81,</w:t>
      </w:r>
      <w:r w:rsidRPr="00455FD7">
        <w:rPr>
          <w:rFonts w:ascii="Times New Roman" w:hAnsi="Times New Roman"/>
          <w:i/>
        </w:rPr>
        <w:t xml:space="preserve"> p </w:t>
      </w:r>
      <w:r w:rsidRPr="00455FD7">
        <w:rPr>
          <w:rFonts w:ascii="Times New Roman" w:hAnsi="Times New Roman"/>
        </w:rPr>
        <w:t>&lt; .001)</w:t>
      </w:r>
      <w:r w:rsidR="00F42715">
        <w:rPr>
          <w:rFonts w:ascii="Times New Roman" w:hAnsi="Times New Roman"/>
        </w:rPr>
        <w:t>,</w:t>
      </w:r>
      <w:r w:rsidRPr="00455FD7">
        <w:rPr>
          <w:rFonts w:ascii="Times New Roman" w:hAnsi="Times New Roman"/>
        </w:rPr>
        <w:t xml:space="preserve"> </w:t>
      </w:r>
      <w:r w:rsidR="0034291B">
        <w:rPr>
          <w:rFonts w:ascii="Times New Roman" w:hAnsi="Times New Roman"/>
        </w:rPr>
        <w:t xml:space="preserve">as well as </w:t>
      </w:r>
      <w:r w:rsidRPr="00455FD7">
        <w:rPr>
          <w:rFonts w:ascii="Times New Roman" w:hAnsi="Times New Roman"/>
        </w:rPr>
        <w:t>depression (</w:t>
      </w:r>
      <w:r w:rsidR="00DF0B64">
        <w:rPr>
          <w:rFonts w:ascii="Times New Roman" w:hAnsi="Times New Roman"/>
        </w:rPr>
        <w:t xml:space="preserve">measured with the CCAPS-34; Locke et al., 2012; </w:t>
      </w:r>
      <w:r w:rsidRPr="00455FD7">
        <w:rPr>
          <w:rFonts w:ascii="Times New Roman" w:hAnsi="Times New Roman"/>
          <w:i/>
        </w:rPr>
        <w:t>t</w:t>
      </w:r>
      <w:r w:rsidRPr="00455FD7">
        <w:rPr>
          <w:rFonts w:ascii="Times New Roman" w:hAnsi="Times New Roman"/>
        </w:rPr>
        <w:t xml:space="preserve"> (49.84) = 3.35, </w:t>
      </w:r>
      <w:r w:rsidRPr="00455FD7">
        <w:rPr>
          <w:rFonts w:ascii="Times New Roman" w:hAnsi="Times New Roman"/>
          <w:i/>
        </w:rPr>
        <w:t>d</w:t>
      </w:r>
      <w:r w:rsidRPr="00455FD7">
        <w:rPr>
          <w:rFonts w:ascii="Times New Roman" w:hAnsi="Times New Roman"/>
        </w:rPr>
        <w:t xml:space="preserve"> = 0.85, </w:t>
      </w:r>
      <w:r w:rsidRPr="00455FD7">
        <w:rPr>
          <w:rFonts w:ascii="Times New Roman" w:hAnsi="Times New Roman"/>
          <w:i/>
        </w:rPr>
        <w:t>p</w:t>
      </w:r>
      <w:r w:rsidRPr="00455FD7">
        <w:rPr>
          <w:rFonts w:ascii="Times New Roman" w:hAnsi="Times New Roman"/>
        </w:rPr>
        <w:t xml:space="preserve"> = 0.002)</w:t>
      </w:r>
      <w:r w:rsidR="00F42715">
        <w:rPr>
          <w:rFonts w:ascii="Times New Roman" w:hAnsi="Times New Roman"/>
        </w:rPr>
        <w:t>,</w:t>
      </w:r>
      <w:r w:rsidRPr="00455FD7">
        <w:rPr>
          <w:rFonts w:ascii="Times New Roman" w:hAnsi="Times New Roman"/>
        </w:rPr>
        <w:t xml:space="preserve"> and was significantly older (</w:t>
      </w:r>
      <w:r w:rsidRPr="00455FD7">
        <w:rPr>
          <w:rFonts w:ascii="Times New Roman" w:hAnsi="Times New Roman"/>
          <w:i/>
        </w:rPr>
        <w:t>t</w:t>
      </w:r>
      <w:r w:rsidRPr="00455FD7">
        <w:rPr>
          <w:rFonts w:ascii="Times New Roman" w:hAnsi="Times New Roman"/>
        </w:rPr>
        <w:t xml:space="preserve"> (41.95) = 2.41, </w:t>
      </w:r>
      <w:r w:rsidRPr="00455FD7">
        <w:rPr>
          <w:rFonts w:ascii="Times New Roman" w:hAnsi="Times New Roman"/>
          <w:i/>
        </w:rPr>
        <w:t>d</w:t>
      </w:r>
      <w:r w:rsidRPr="00455FD7">
        <w:rPr>
          <w:rFonts w:ascii="Times New Roman" w:hAnsi="Times New Roman"/>
        </w:rPr>
        <w:t xml:space="preserve"> = 0.61, </w:t>
      </w:r>
      <w:r w:rsidRPr="00455FD7">
        <w:rPr>
          <w:rFonts w:ascii="Times New Roman" w:hAnsi="Times New Roman"/>
          <w:i/>
        </w:rPr>
        <w:t>p</w:t>
      </w:r>
      <w:r w:rsidRPr="00455FD7">
        <w:rPr>
          <w:rFonts w:ascii="Times New Roman" w:hAnsi="Times New Roman"/>
        </w:rPr>
        <w:t xml:space="preserve"> = 0.02). The two groups did not differ significantly on other baseline variables. Age was included as a covariate in </w:t>
      </w:r>
      <w:r w:rsidR="007B621C">
        <w:rPr>
          <w:rFonts w:ascii="Times New Roman" w:hAnsi="Times New Roman"/>
        </w:rPr>
        <w:t xml:space="preserve">all </w:t>
      </w:r>
      <w:r w:rsidRPr="00455FD7">
        <w:rPr>
          <w:rFonts w:ascii="Times New Roman" w:hAnsi="Times New Roman"/>
        </w:rPr>
        <w:t>subsequent analyses in which group was a predictor.</w:t>
      </w:r>
      <w:r w:rsidR="007B621C">
        <w:rPr>
          <w:rFonts w:ascii="Times New Roman" w:hAnsi="Times New Roman"/>
        </w:rPr>
        <w:t xml:space="preserve"> </w:t>
      </w:r>
      <w:r w:rsidR="00C2296C">
        <w:rPr>
          <w:rFonts w:ascii="Times New Roman" w:hAnsi="Times New Roman"/>
        </w:rPr>
        <w:t xml:space="preserve">Depression was </w:t>
      </w:r>
      <w:r w:rsidR="007B621C">
        <w:rPr>
          <w:rFonts w:ascii="Times New Roman" w:hAnsi="Times New Roman"/>
        </w:rPr>
        <w:t xml:space="preserve">not included as a covariate in all analyses </w:t>
      </w:r>
      <w:r w:rsidR="00C2296C">
        <w:rPr>
          <w:rFonts w:ascii="Times New Roman" w:hAnsi="Times New Roman"/>
        </w:rPr>
        <w:t xml:space="preserve">as it is very frequently comorbid with hoarding, to the extent that </w:t>
      </w:r>
      <w:r w:rsidR="00956208">
        <w:rPr>
          <w:rFonts w:ascii="Times New Roman" w:hAnsi="Times New Roman"/>
        </w:rPr>
        <w:t>it is unclear if we would</w:t>
      </w:r>
      <w:r w:rsidR="00C2296C">
        <w:rPr>
          <w:rFonts w:ascii="Times New Roman" w:hAnsi="Times New Roman"/>
        </w:rPr>
        <w:t xml:space="preserve"> accurately capture</w:t>
      </w:r>
      <w:r w:rsidR="00EF36C6">
        <w:rPr>
          <w:rFonts w:ascii="Times New Roman" w:hAnsi="Times New Roman"/>
        </w:rPr>
        <w:t xml:space="preserve"> the effects of</w:t>
      </w:r>
      <w:r w:rsidR="00C2296C">
        <w:rPr>
          <w:rFonts w:ascii="Times New Roman" w:hAnsi="Times New Roman"/>
        </w:rPr>
        <w:t xml:space="preserve"> overall hoarding severity after controlling for depression. </w:t>
      </w:r>
      <w:r w:rsidR="007B621C">
        <w:rPr>
          <w:rFonts w:ascii="Times New Roman" w:hAnsi="Times New Roman"/>
        </w:rPr>
        <w:t xml:space="preserve">However, models with depression covaried </w:t>
      </w:r>
      <w:r w:rsidR="007B621C">
        <w:rPr>
          <w:rFonts w:ascii="Times New Roman" w:hAnsi="Times New Roman"/>
        </w:rPr>
        <w:lastRenderedPageBreak/>
        <w:t>were also tested, and compared to results for models without depression in order to confirm that group differences were not solely attributable to depression.</w:t>
      </w:r>
      <w:r w:rsidR="00612A48">
        <w:rPr>
          <w:rFonts w:ascii="Times New Roman" w:hAnsi="Times New Roman"/>
        </w:rPr>
        <w:t xml:space="preserve"> </w:t>
      </w:r>
    </w:p>
    <w:p w14:paraId="77495E1C" w14:textId="636413D3" w:rsidR="000F25B0" w:rsidRPr="008533D4" w:rsidRDefault="00356A16" w:rsidP="00524AC0">
      <w:pPr>
        <w:snapToGrid w:val="0"/>
        <w:spacing w:line="480" w:lineRule="auto"/>
        <w:contextualSpacing/>
        <w:rPr>
          <w:rFonts w:ascii="Times New Roman" w:hAnsi="Times New Roman"/>
        </w:rPr>
      </w:pPr>
      <w:r>
        <w:rPr>
          <w:rFonts w:ascii="Times New Roman" w:hAnsi="Times New Roman"/>
        </w:rPr>
        <w:tab/>
      </w:r>
      <w:r w:rsidR="00612A48">
        <w:rPr>
          <w:rFonts w:ascii="Times New Roman" w:hAnsi="Times New Roman"/>
        </w:rPr>
        <w:t>Given that looking for items to acquire and working with items were the most common behaviors</w:t>
      </w:r>
      <w:r>
        <w:rPr>
          <w:rFonts w:ascii="Times New Roman" w:hAnsi="Times New Roman"/>
        </w:rPr>
        <w:t xml:space="preserve"> reported</w:t>
      </w:r>
      <w:r w:rsidR="00612A48">
        <w:rPr>
          <w:rFonts w:ascii="Times New Roman" w:hAnsi="Times New Roman"/>
        </w:rPr>
        <w:t xml:space="preserve">, their pairwise correlations with other </w:t>
      </w:r>
      <w:r w:rsidR="008E3F89">
        <w:rPr>
          <w:rFonts w:ascii="Times New Roman" w:hAnsi="Times New Roman"/>
        </w:rPr>
        <w:t>relevant</w:t>
      </w:r>
      <w:r w:rsidR="00612A48">
        <w:rPr>
          <w:rFonts w:ascii="Times New Roman" w:hAnsi="Times New Roman"/>
        </w:rPr>
        <w:t xml:space="preserve"> behaviors were calculated.</w:t>
      </w:r>
      <w:r w:rsidR="008533D4">
        <w:rPr>
          <w:rFonts w:ascii="Times New Roman" w:hAnsi="Times New Roman"/>
        </w:rPr>
        <w:t xml:space="preserve"> </w:t>
      </w:r>
      <w:r w:rsidR="00612A48">
        <w:rPr>
          <w:rFonts w:ascii="Times New Roman" w:hAnsi="Times New Roman"/>
        </w:rPr>
        <w:t>In the higher hoarding group</w:t>
      </w:r>
      <w:r w:rsidR="00E555D6">
        <w:rPr>
          <w:rFonts w:ascii="Times New Roman" w:hAnsi="Times New Roman"/>
        </w:rPr>
        <w:t>, looking was correlated with acquiring (</w:t>
      </w:r>
      <w:r w:rsidR="00E555D6">
        <w:rPr>
          <w:rFonts w:ascii="Times New Roman" w:hAnsi="Times New Roman"/>
          <w:i/>
          <w:iCs/>
        </w:rPr>
        <w:t>r</w:t>
      </w:r>
      <w:r w:rsidR="00E555D6">
        <w:rPr>
          <w:rFonts w:ascii="Times New Roman" w:hAnsi="Times New Roman"/>
        </w:rPr>
        <w:t xml:space="preserve"> = 0.49, </w:t>
      </w:r>
      <w:r w:rsidR="00E555D6">
        <w:rPr>
          <w:rFonts w:ascii="Times New Roman" w:hAnsi="Times New Roman"/>
          <w:i/>
          <w:iCs/>
        </w:rPr>
        <w:t>p</w:t>
      </w:r>
      <w:r w:rsidR="00E555D6">
        <w:rPr>
          <w:rFonts w:ascii="Times New Roman" w:hAnsi="Times New Roman"/>
        </w:rPr>
        <w:t xml:space="preserve"> &lt; 0.01) and working (</w:t>
      </w:r>
      <w:r w:rsidR="00E555D6">
        <w:rPr>
          <w:rFonts w:ascii="Times New Roman" w:hAnsi="Times New Roman"/>
          <w:i/>
          <w:iCs/>
        </w:rPr>
        <w:t>r</w:t>
      </w:r>
      <w:r w:rsidR="00E555D6">
        <w:rPr>
          <w:rFonts w:ascii="Times New Roman" w:hAnsi="Times New Roman"/>
        </w:rPr>
        <w:t xml:space="preserve"> = 0.44, </w:t>
      </w:r>
      <w:r w:rsidR="00E555D6">
        <w:rPr>
          <w:rFonts w:ascii="Times New Roman" w:hAnsi="Times New Roman"/>
          <w:i/>
          <w:iCs/>
        </w:rPr>
        <w:t>p</w:t>
      </w:r>
      <w:r w:rsidR="00E555D6">
        <w:rPr>
          <w:rFonts w:ascii="Times New Roman" w:hAnsi="Times New Roman"/>
        </w:rPr>
        <w:t xml:space="preserve"> &lt; 0.05), but not discarding (</w:t>
      </w:r>
      <w:r w:rsidR="00E555D6">
        <w:rPr>
          <w:rFonts w:ascii="Times New Roman" w:hAnsi="Times New Roman"/>
          <w:i/>
          <w:iCs/>
        </w:rPr>
        <w:t>p</w:t>
      </w:r>
      <w:r w:rsidR="00E555D6">
        <w:rPr>
          <w:rFonts w:ascii="Times New Roman" w:hAnsi="Times New Roman"/>
        </w:rPr>
        <w:t xml:space="preserve"> &gt; 0.05), and working was further correlated with discarding (</w:t>
      </w:r>
      <w:r w:rsidR="00E555D6">
        <w:rPr>
          <w:rFonts w:ascii="Times New Roman" w:hAnsi="Times New Roman"/>
          <w:i/>
          <w:iCs/>
        </w:rPr>
        <w:t>r</w:t>
      </w:r>
      <w:r w:rsidR="00E555D6">
        <w:rPr>
          <w:rFonts w:ascii="Times New Roman" w:hAnsi="Times New Roman"/>
        </w:rPr>
        <w:t xml:space="preserve"> = 0.56, </w:t>
      </w:r>
      <w:r w:rsidR="00E555D6">
        <w:rPr>
          <w:rFonts w:ascii="Times New Roman" w:hAnsi="Times New Roman"/>
          <w:i/>
          <w:iCs/>
        </w:rPr>
        <w:t>p</w:t>
      </w:r>
      <w:r w:rsidR="00E555D6">
        <w:rPr>
          <w:rFonts w:ascii="Times New Roman" w:hAnsi="Times New Roman"/>
        </w:rPr>
        <w:t xml:space="preserve"> &lt; 0.01) but not acquiring (</w:t>
      </w:r>
      <w:r w:rsidR="00E555D6">
        <w:rPr>
          <w:rFonts w:ascii="Times New Roman" w:hAnsi="Times New Roman"/>
          <w:i/>
          <w:iCs/>
        </w:rPr>
        <w:t>p</w:t>
      </w:r>
      <w:r w:rsidR="00E555D6">
        <w:rPr>
          <w:rFonts w:ascii="Times New Roman" w:hAnsi="Times New Roman"/>
        </w:rPr>
        <w:t xml:space="preserve"> &gt; 0.05). </w:t>
      </w:r>
      <w:r w:rsidR="00612A48">
        <w:rPr>
          <w:rFonts w:ascii="Times New Roman" w:hAnsi="Times New Roman"/>
        </w:rPr>
        <w:t xml:space="preserve"> </w:t>
      </w:r>
      <w:r w:rsidR="00904FF0">
        <w:rPr>
          <w:rFonts w:ascii="Times New Roman" w:hAnsi="Times New Roman"/>
        </w:rPr>
        <w:t xml:space="preserve">In the low hoarding group, </w:t>
      </w:r>
      <w:r w:rsidR="00E555D6">
        <w:rPr>
          <w:rFonts w:ascii="Times New Roman" w:hAnsi="Times New Roman"/>
        </w:rPr>
        <w:t xml:space="preserve">looking was not significantly associated with any other behavior, but </w:t>
      </w:r>
      <w:r w:rsidR="00904FF0">
        <w:rPr>
          <w:rFonts w:ascii="Times New Roman" w:hAnsi="Times New Roman"/>
        </w:rPr>
        <w:t xml:space="preserve">working was correlated with both acquiring </w:t>
      </w:r>
      <w:r w:rsidR="00E555D6">
        <w:rPr>
          <w:rFonts w:ascii="Times New Roman" w:hAnsi="Times New Roman"/>
        </w:rPr>
        <w:t>(</w:t>
      </w:r>
      <w:r w:rsidR="00E555D6">
        <w:rPr>
          <w:rFonts w:ascii="Times New Roman" w:hAnsi="Times New Roman"/>
          <w:i/>
          <w:iCs/>
        </w:rPr>
        <w:t xml:space="preserve">r </w:t>
      </w:r>
      <w:r w:rsidR="00E555D6">
        <w:rPr>
          <w:rFonts w:ascii="Times New Roman" w:hAnsi="Times New Roman"/>
        </w:rPr>
        <w:t xml:space="preserve">= 0.52, </w:t>
      </w:r>
      <w:r w:rsidR="00E555D6" w:rsidRPr="008E3F89">
        <w:rPr>
          <w:rFonts w:ascii="Times New Roman" w:hAnsi="Times New Roman"/>
          <w:i/>
          <w:iCs/>
        </w:rPr>
        <w:t>p</w:t>
      </w:r>
      <w:r w:rsidR="00E555D6">
        <w:rPr>
          <w:rFonts w:ascii="Times New Roman" w:hAnsi="Times New Roman"/>
        </w:rPr>
        <w:t xml:space="preserve"> &lt; 0.01) </w:t>
      </w:r>
      <w:r w:rsidR="00904FF0" w:rsidRPr="00E555D6">
        <w:rPr>
          <w:rFonts w:ascii="Times New Roman" w:hAnsi="Times New Roman"/>
        </w:rPr>
        <w:t>and</w:t>
      </w:r>
      <w:r w:rsidR="00904FF0">
        <w:rPr>
          <w:rFonts w:ascii="Times New Roman" w:hAnsi="Times New Roman"/>
        </w:rPr>
        <w:t xml:space="preserve"> discarding</w:t>
      </w:r>
      <w:r w:rsidR="00E555D6">
        <w:rPr>
          <w:rFonts w:ascii="Times New Roman" w:hAnsi="Times New Roman"/>
        </w:rPr>
        <w:t xml:space="preserve"> (</w:t>
      </w:r>
      <w:r w:rsidR="00E555D6">
        <w:rPr>
          <w:rFonts w:ascii="Times New Roman" w:hAnsi="Times New Roman"/>
          <w:i/>
          <w:iCs/>
        </w:rPr>
        <w:t>r</w:t>
      </w:r>
      <w:r w:rsidR="00E555D6">
        <w:rPr>
          <w:rFonts w:ascii="Times New Roman" w:hAnsi="Times New Roman"/>
        </w:rPr>
        <w:t xml:space="preserve"> = 0.63, </w:t>
      </w:r>
      <w:r w:rsidR="00E555D6">
        <w:rPr>
          <w:rFonts w:ascii="Times New Roman" w:hAnsi="Times New Roman"/>
          <w:i/>
          <w:iCs/>
        </w:rPr>
        <w:t>p</w:t>
      </w:r>
      <w:r w:rsidR="00E555D6">
        <w:rPr>
          <w:rFonts w:ascii="Times New Roman" w:hAnsi="Times New Roman"/>
        </w:rPr>
        <w:t xml:space="preserve"> &lt; 0.001)</w:t>
      </w:r>
      <w:r w:rsidR="00961A90">
        <w:rPr>
          <w:rFonts w:ascii="Times New Roman" w:hAnsi="Times New Roman"/>
        </w:rPr>
        <w:t>.</w:t>
      </w:r>
      <w:r w:rsidR="00904FF0">
        <w:rPr>
          <w:rFonts w:ascii="Times New Roman" w:hAnsi="Times New Roman"/>
        </w:rPr>
        <w:t xml:space="preserve"> </w:t>
      </w:r>
      <w:r w:rsidR="00961A90">
        <w:rPr>
          <w:rFonts w:ascii="Times New Roman" w:hAnsi="Times New Roman"/>
        </w:rPr>
        <w:t>N</w:t>
      </w:r>
      <w:r w:rsidR="00904FF0">
        <w:rPr>
          <w:rFonts w:ascii="Times New Roman" w:hAnsi="Times New Roman"/>
        </w:rPr>
        <w:t xml:space="preserve">o other pairwise correlations were significant. </w:t>
      </w:r>
    </w:p>
    <w:p w14:paraId="35381469" w14:textId="77777777" w:rsidR="00373B98" w:rsidRPr="00455FD7" w:rsidRDefault="00373B98" w:rsidP="00524AC0">
      <w:pPr>
        <w:snapToGrid w:val="0"/>
        <w:spacing w:line="480" w:lineRule="auto"/>
        <w:contextualSpacing/>
        <w:rPr>
          <w:rFonts w:ascii="Times New Roman" w:hAnsi="Times New Roman"/>
        </w:rPr>
      </w:pPr>
      <w:r>
        <w:rPr>
          <w:rFonts w:ascii="Times New Roman" w:hAnsi="Times New Roman"/>
          <w:b/>
        </w:rPr>
        <w:t>What are the self-reported functions of acquiring in each group?</w:t>
      </w:r>
    </w:p>
    <w:p w14:paraId="4373D005" w14:textId="2F5C5E0A" w:rsidR="00373B98" w:rsidRDefault="00373B98" w:rsidP="00524AC0">
      <w:pPr>
        <w:snapToGrid w:val="0"/>
        <w:spacing w:line="480" w:lineRule="auto"/>
        <w:contextualSpacing/>
        <w:rPr>
          <w:rFonts w:ascii="Times New Roman" w:hAnsi="Times New Roman"/>
        </w:rPr>
      </w:pPr>
      <w:r>
        <w:rPr>
          <w:rFonts w:ascii="Times New Roman" w:hAnsi="Times New Roman"/>
        </w:rPr>
        <w:tab/>
      </w:r>
      <w:r w:rsidRPr="00455FD7">
        <w:rPr>
          <w:rFonts w:ascii="Times New Roman" w:hAnsi="Times New Roman"/>
        </w:rPr>
        <w:t xml:space="preserve">Group was not a statistically significant predictor of </w:t>
      </w:r>
      <w:r>
        <w:rPr>
          <w:rFonts w:ascii="Times New Roman" w:hAnsi="Times New Roman"/>
        </w:rPr>
        <w:t xml:space="preserve">endorsing </w:t>
      </w:r>
      <w:r w:rsidRPr="00455FD7">
        <w:rPr>
          <w:rFonts w:ascii="Times New Roman" w:hAnsi="Times New Roman"/>
        </w:rPr>
        <w:t xml:space="preserve">any </w:t>
      </w:r>
      <w:r>
        <w:rPr>
          <w:rFonts w:ascii="Times New Roman" w:hAnsi="Times New Roman"/>
        </w:rPr>
        <w:t xml:space="preserve">specific </w:t>
      </w:r>
      <w:r w:rsidRPr="00455FD7">
        <w:rPr>
          <w:rFonts w:ascii="Times New Roman" w:hAnsi="Times New Roman"/>
        </w:rPr>
        <w:t xml:space="preserve">function </w:t>
      </w:r>
      <w:r>
        <w:rPr>
          <w:rFonts w:ascii="Times New Roman" w:hAnsi="Times New Roman"/>
        </w:rPr>
        <w:t xml:space="preserve">(all </w:t>
      </w:r>
      <w:proofErr w:type="spellStart"/>
      <w:r>
        <w:rPr>
          <w:rFonts w:ascii="Times New Roman" w:hAnsi="Times New Roman"/>
          <w:i/>
        </w:rPr>
        <w:t>p</w:t>
      </w:r>
      <w:r>
        <w:rPr>
          <w:rFonts w:ascii="Times New Roman" w:hAnsi="Times New Roman"/>
        </w:rPr>
        <w:t>s</w:t>
      </w:r>
      <w:proofErr w:type="spellEnd"/>
      <w:r>
        <w:rPr>
          <w:rFonts w:ascii="Times New Roman" w:hAnsi="Times New Roman"/>
        </w:rPr>
        <w:t xml:space="preserve"> &gt; 0.0</w:t>
      </w:r>
      <w:r w:rsidR="00B46AA6">
        <w:rPr>
          <w:rFonts w:ascii="Times New Roman" w:hAnsi="Times New Roman"/>
        </w:rPr>
        <w:t>5</w:t>
      </w:r>
      <w:r>
        <w:rPr>
          <w:rFonts w:ascii="Times New Roman" w:hAnsi="Times New Roman"/>
        </w:rPr>
        <w:t>)</w:t>
      </w:r>
      <w:r w:rsidRPr="00455FD7">
        <w:rPr>
          <w:rFonts w:ascii="Times New Roman" w:hAnsi="Times New Roman"/>
        </w:rPr>
        <w:t>, so we cannot conclude that there are differences between groups</w:t>
      </w:r>
      <w:r>
        <w:rPr>
          <w:rFonts w:ascii="Times New Roman" w:hAnsi="Times New Roman"/>
        </w:rPr>
        <w:t xml:space="preserve"> in the function acquiring serves</w:t>
      </w:r>
      <w:r w:rsidRPr="00455FD7">
        <w:rPr>
          <w:rFonts w:ascii="Times New Roman" w:hAnsi="Times New Roman"/>
        </w:rPr>
        <w:t>.</w:t>
      </w:r>
      <w:r w:rsidR="0004769C">
        <w:rPr>
          <w:rFonts w:ascii="Times New Roman" w:hAnsi="Times New Roman"/>
        </w:rPr>
        <w:t xml:space="preserve"> </w:t>
      </w:r>
      <w:r w:rsidR="00400475">
        <w:rPr>
          <w:rFonts w:ascii="Times New Roman" w:hAnsi="Times New Roman"/>
        </w:rPr>
        <w:t>The effect of group</w:t>
      </w:r>
      <w:r w:rsidR="0004769C">
        <w:rPr>
          <w:rFonts w:ascii="Times New Roman" w:hAnsi="Times New Roman"/>
        </w:rPr>
        <w:t xml:space="preserve"> remained nonsignificant </w:t>
      </w:r>
      <w:r w:rsidR="00400475">
        <w:rPr>
          <w:rFonts w:ascii="Times New Roman" w:hAnsi="Times New Roman"/>
        </w:rPr>
        <w:t xml:space="preserve">in each model </w:t>
      </w:r>
      <w:r w:rsidR="0004769C">
        <w:rPr>
          <w:rFonts w:ascii="Times New Roman" w:hAnsi="Times New Roman"/>
        </w:rPr>
        <w:t>after controlling for baseline depression (</w:t>
      </w:r>
      <w:proofErr w:type="spellStart"/>
      <w:r w:rsidR="0004769C">
        <w:rPr>
          <w:rFonts w:ascii="Times New Roman" w:hAnsi="Times New Roman"/>
          <w:i/>
        </w:rPr>
        <w:t>p</w:t>
      </w:r>
      <w:r w:rsidR="0004769C">
        <w:rPr>
          <w:rFonts w:ascii="Times New Roman" w:hAnsi="Times New Roman"/>
        </w:rPr>
        <w:t>s</w:t>
      </w:r>
      <w:proofErr w:type="spellEnd"/>
      <w:r w:rsidR="0004769C">
        <w:rPr>
          <w:rFonts w:ascii="Times New Roman" w:hAnsi="Times New Roman"/>
        </w:rPr>
        <w:t xml:space="preserve"> &gt; 0.05).</w:t>
      </w:r>
      <w:r w:rsidRPr="00455FD7">
        <w:rPr>
          <w:rFonts w:ascii="Times New Roman" w:hAnsi="Times New Roman"/>
        </w:rPr>
        <w:t xml:space="preserve"> </w:t>
      </w:r>
    </w:p>
    <w:p w14:paraId="4D001B6B" w14:textId="5F7AE58C" w:rsidR="00373B98" w:rsidRDefault="00373B98" w:rsidP="00524AC0">
      <w:pPr>
        <w:snapToGrid w:val="0"/>
        <w:spacing w:line="480" w:lineRule="auto"/>
        <w:contextualSpacing/>
        <w:rPr>
          <w:rFonts w:ascii="Times New Roman" w:hAnsi="Times New Roman"/>
        </w:rPr>
      </w:pPr>
      <w:r>
        <w:rPr>
          <w:rFonts w:ascii="Times New Roman" w:hAnsi="Times New Roman"/>
        </w:rPr>
        <w:tab/>
      </w:r>
      <w:r w:rsidRPr="00455FD7">
        <w:rPr>
          <w:rFonts w:ascii="Times New Roman" w:hAnsi="Times New Roman"/>
        </w:rPr>
        <w:t xml:space="preserve">In the higher hoarding group, a positive </w:t>
      </w:r>
      <w:r w:rsidR="002F7615">
        <w:rPr>
          <w:rFonts w:ascii="Times New Roman" w:hAnsi="Times New Roman"/>
        </w:rPr>
        <w:t>automatic</w:t>
      </w:r>
      <w:r w:rsidR="002F7615" w:rsidRPr="00455FD7">
        <w:rPr>
          <w:rFonts w:ascii="Times New Roman" w:hAnsi="Times New Roman"/>
        </w:rPr>
        <w:t xml:space="preserve"> </w:t>
      </w:r>
      <w:r w:rsidRPr="00455FD7">
        <w:rPr>
          <w:rFonts w:ascii="Times New Roman" w:hAnsi="Times New Roman"/>
        </w:rPr>
        <w:t xml:space="preserve">function was endorsed in 56% of acquiring events (compared to 43% in the low hoarding group), a negative </w:t>
      </w:r>
      <w:r w:rsidR="002F7615">
        <w:rPr>
          <w:rFonts w:ascii="Times New Roman" w:hAnsi="Times New Roman"/>
        </w:rPr>
        <w:t>automatic</w:t>
      </w:r>
      <w:r w:rsidR="002F7615" w:rsidRPr="00455FD7">
        <w:rPr>
          <w:rFonts w:ascii="Times New Roman" w:hAnsi="Times New Roman"/>
        </w:rPr>
        <w:t xml:space="preserve"> </w:t>
      </w:r>
      <w:r w:rsidRPr="00455FD7">
        <w:rPr>
          <w:rFonts w:ascii="Times New Roman" w:hAnsi="Times New Roman"/>
        </w:rPr>
        <w:t>function was endorsed in 21% of acquiring events (compared to 5% in the low hoarding group), a positive social function was endorsed in 15% of acquiring events (compared to 11% in the low hoarding group), a negative social function was endorsed in 16% of acquiring events (compared to 6% in the low hoarding group), and another unspecified reason for acquiring was reported in 44% of acquiring events (compared to 55% in the low hoarding group).</w:t>
      </w:r>
      <w:r w:rsidRPr="00455FD7">
        <w:rPr>
          <w:rFonts w:ascii="Times New Roman" w:hAnsi="Times New Roman"/>
        </w:rPr>
        <w:tab/>
      </w:r>
    </w:p>
    <w:p w14:paraId="1828BC47" w14:textId="0D69684F" w:rsidR="00373B98" w:rsidRPr="00455FD7" w:rsidRDefault="00373B98" w:rsidP="00524AC0">
      <w:pPr>
        <w:snapToGrid w:val="0"/>
        <w:spacing w:line="480" w:lineRule="auto"/>
        <w:contextualSpacing/>
        <w:rPr>
          <w:rFonts w:ascii="Times New Roman" w:hAnsi="Times New Roman"/>
        </w:rPr>
      </w:pPr>
      <w:r>
        <w:rPr>
          <w:rFonts w:ascii="Times New Roman" w:hAnsi="Times New Roman"/>
        </w:rPr>
        <w:lastRenderedPageBreak/>
        <w:tab/>
      </w:r>
      <w:r w:rsidRPr="00455FD7">
        <w:rPr>
          <w:rFonts w:ascii="Times New Roman" w:hAnsi="Times New Roman"/>
        </w:rPr>
        <w:t xml:space="preserve">In the </w:t>
      </w:r>
      <w:r w:rsidR="003E45BB">
        <w:rPr>
          <w:rFonts w:ascii="Times New Roman" w:hAnsi="Times New Roman"/>
        </w:rPr>
        <w:t xml:space="preserve">higher </w:t>
      </w:r>
      <w:r w:rsidRPr="00455FD7">
        <w:rPr>
          <w:rFonts w:ascii="Times New Roman" w:hAnsi="Times New Roman"/>
        </w:rPr>
        <w:t xml:space="preserve">hoarding group, </w:t>
      </w:r>
      <w:r>
        <w:rPr>
          <w:rFonts w:ascii="Times New Roman" w:hAnsi="Times New Roman"/>
        </w:rPr>
        <w:t xml:space="preserve">paired sign tests indicated </w:t>
      </w:r>
      <w:r w:rsidRPr="00455FD7">
        <w:rPr>
          <w:rFonts w:ascii="Times New Roman" w:hAnsi="Times New Roman"/>
        </w:rPr>
        <w:t xml:space="preserve">the proportion of acquiring events with a positive </w:t>
      </w:r>
      <w:r w:rsidR="002F7615">
        <w:rPr>
          <w:rFonts w:ascii="Times New Roman" w:hAnsi="Times New Roman"/>
        </w:rPr>
        <w:t>automatic</w:t>
      </w:r>
      <w:r w:rsidR="002F7615" w:rsidRPr="00455FD7">
        <w:rPr>
          <w:rFonts w:ascii="Times New Roman" w:hAnsi="Times New Roman"/>
        </w:rPr>
        <w:t xml:space="preserve"> </w:t>
      </w:r>
      <w:r w:rsidRPr="00455FD7">
        <w:rPr>
          <w:rFonts w:ascii="Times New Roman" w:hAnsi="Times New Roman"/>
        </w:rPr>
        <w:t xml:space="preserve">function was significantly larger than the proportion of acquiring events with a negative </w:t>
      </w:r>
      <w:r w:rsidR="002F7615">
        <w:rPr>
          <w:rFonts w:ascii="Times New Roman" w:hAnsi="Times New Roman"/>
        </w:rPr>
        <w:t>automatic</w:t>
      </w:r>
      <w:r w:rsidR="002F7615" w:rsidRPr="00455FD7">
        <w:rPr>
          <w:rFonts w:ascii="Times New Roman" w:hAnsi="Times New Roman"/>
        </w:rPr>
        <w:t xml:space="preserve"> </w:t>
      </w:r>
      <w:r w:rsidRPr="00455FD7">
        <w:rPr>
          <w:rFonts w:ascii="Times New Roman" w:hAnsi="Times New Roman"/>
        </w:rPr>
        <w:t>function (</w:t>
      </w:r>
      <w:r w:rsidRPr="00455FD7">
        <w:rPr>
          <w:rFonts w:ascii="Times New Roman" w:hAnsi="Times New Roman"/>
          <w:i/>
        </w:rPr>
        <w:t>p</w:t>
      </w:r>
      <w:r w:rsidRPr="00455FD7">
        <w:rPr>
          <w:rFonts w:ascii="Times New Roman" w:hAnsi="Times New Roman"/>
        </w:rPr>
        <w:t xml:space="preserve"> = 0.002, Cohen’s </w:t>
      </w:r>
      <w:r w:rsidRPr="00455FD7">
        <w:rPr>
          <w:rFonts w:ascii="Times New Roman" w:hAnsi="Times New Roman"/>
          <w:i/>
        </w:rPr>
        <w:t>d</w:t>
      </w:r>
      <w:r w:rsidRPr="00455FD7">
        <w:rPr>
          <w:rFonts w:ascii="Times New Roman" w:hAnsi="Times New Roman"/>
        </w:rPr>
        <w:t xml:space="preserve"> = 0.71), positive social function (</w:t>
      </w:r>
      <w:r w:rsidRPr="00455FD7">
        <w:rPr>
          <w:rFonts w:ascii="Times New Roman" w:hAnsi="Times New Roman"/>
          <w:i/>
        </w:rPr>
        <w:t>p</w:t>
      </w:r>
      <w:r w:rsidRPr="00455FD7">
        <w:rPr>
          <w:rFonts w:ascii="Times New Roman" w:hAnsi="Times New Roman"/>
        </w:rPr>
        <w:t xml:space="preserve"> = 0.004, </w:t>
      </w:r>
      <w:r w:rsidRPr="00455FD7">
        <w:rPr>
          <w:rFonts w:ascii="Times New Roman" w:hAnsi="Times New Roman"/>
          <w:i/>
        </w:rPr>
        <w:t>d</w:t>
      </w:r>
      <w:r w:rsidRPr="00455FD7">
        <w:rPr>
          <w:rFonts w:ascii="Times New Roman" w:hAnsi="Times New Roman"/>
        </w:rPr>
        <w:t xml:space="preserve"> = 0.80), or negative social function (</w:t>
      </w:r>
      <w:r w:rsidRPr="00455FD7">
        <w:rPr>
          <w:rFonts w:ascii="Times New Roman" w:hAnsi="Times New Roman"/>
          <w:i/>
        </w:rPr>
        <w:t>p</w:t>
      </w:r>
      <w:r w:rsidRPr="00455FD7">
        <w:rPr>
          <w:rFonts w:ascii="Times New Roman" w:hAnsi="Times New Roman"/>
        </w:rPr>
        <w:t xml:space="preserve"> = 0.001, </w:t>
      </w:r>
      <w:r w:rsidRPr="00455FD7">
        <w:rPr>
          <w:rFonts w:ascii="Times New Roman" w:hAnsi="Times New Roman"/>
          <w:i/>
        </w:rPr>
        <w:t>d</w:t>
      </w:r>
      <w:r w:rsidRPr="00455FD7">
        <w:rPr>
          <w:rFonts w:ascii="Times New Roman" w:hAnsi="Times New Roman"/>
        </w:rPr>
        <w:t xml:space="preserve"> = 0.84). </w:t>
      </w:r>
      <w:r>
        <w:rPr>
          <w:rFonts w:ascii="Times New Roman" w:hAnsi="Times New Roman"/>
        </w:rPr>
        <w:t xml:space="preserve">There were no other significant differences between any proportions. </w:t>
      </w:r>
      <w:r w:rsidRPr="00455FD7">
        <w:rPr>
          <w:rFonts w:ascii="Times New Roman" w:hAnsi="Times New Roman"/>
        </w:rPr>
        <w:t xml:space="preserve"> </w:t>
      </w:r>
      <w:r>
        <w:rPr>
          <w:rFonts w:ascii="Times New Roman" w:hAnsi="Times New Roman"/>
        </w:rPr>
        <w:t>This pattern of results was replicated i</w:t>
      </w:r>
      <w:r w:rsidRPr="00455FD7">
        <w:rPr>
          <w:rFonts w:ascii="Times New Roman" w:hAnsi="Times New Roman"/>
        </w:rPr>
        <w:t xml:space="preserve">n the </w:t>
      </w:r>
      <w:r w:rsidR="00CC357B">
        <w:rPr>
          <w:rFonts w:ascii="Times New Roman" w:hAnsi="Times New Roman"/>
        </w:rPr>
        <w:t>low hoarding</w:t>
      </w:r>
      <w:r w:rsidR="00CC357B" w:rsidRPr="00455FD7">
        <w:rPr>
          <w:rFonts w:ascii="Times New Roman" w:hAnsi="Times New Roman"/>
        </w:rPr>
        <w:t xml:space="preserve"> </w:t>
      </w:r>
      <w:r w:rsidRPr="00455FD7">
        <w:rPr>
          <w:rFonts w:ascii="Times New Roman" w:hAnsi="Times New Roman"/>
        </w:rPr>
        <w:t>group</w:t>
      </w:r>
      <w:r>
        <w:rPr>
          <w:rFonts w:ascii="Times New Roman" w:hAnsi="Times New Roman"/>
        </w:rPr>
        <w:t>:</w:t>
      </w:r>
      <w:r w:rsidRPr="00455FD7">
        <w:rPr>
          <w:rFonts w:ascii="Times New Roman" w:hAnsi="Times New Roman"/>
        </w:rPr>
        <w:t xml:space="preserve"> the proportion of acquiring events with a positive </w:t>
      </w:r>
      <w:r w:rsidR="002F7615">
        <w:rPr>
          <w:rFonts w:ascii="Times New Roman" w:hAnsi="Times New Roman"/>
        </w:rPr>
        <w:t>automatic</w:t>
      </w:r>
      <w:r w:rsidR="002F7615" w:rsidRPr="00455FD7">
        <w:rPr>
          <w:rFonts w:ascii="Times New Roman" w:hAnsi="Times New Roman"/>
        </w:rPr>
        <w:t xml:space="preserve"> </w:t>
      </w:r>
      <w:r w:rsidRPr="00455FD7">
        <w:rPr>
          <w:rFonts w:ascii="Times New Roman" w:hAnsi="Times New Roman"/>
        </w:rPr>
        <w:t xml:space="preserve">function was significantly larger than the proportion of events with a negative </w:t>
      </w:r>
      <w:r w:rsidR="002F7615">
        <w:rPr>
          <w:rFonts w:ascii="Times New Roman" w:hAnsi="Times New Roman"/>
        </w:rPr>
        <w:t>automatic</w:t>
      </w:r>
      <w:r w:rsidR="002F7615" w:rsidRPr="00455FD7">
        <w:rPr>
          <w:rFonts w:ascii="Times New Roman" w:hAnsi="Times New Roman"/>
        </w:rPr>
        <w:t xml:space="preserve"> </w:t>
      </w:r>
      <w:r w:rsidRPr="00455FD7">
        <w:rPr>
          <w:rFonts w:ascii="Times New Roman" w:hAnsi="Times New Roman"/>
        </w:rPr>
        <w:t>function (</w:t>
      </w:r>
      <w:r w:rsidRPr="00455FD7">
        <w:rPr>
          <w:rFonts w:ascii="Times New Roman" w:hAnsi="Times New Roman"/>
          <w:i/>
        </w:rPr>
        <w:t>p</w:t>
      </w:r>
      <w:r w:rsidRPr="00455FD7">
        <w:rPr>
          <w:rFonts w:ascii="Times New Roman" w:hAnsi="Times New Roman"/>
        </w:rPr>
        <w:t xml:space="preserve"> = 0.04, </w:t>
      </w:r>
      <w:r w:rsidRPr="00455FD7">
        <w:rPr>
          <w:rFonts w:ascii="Times New Roman" w:hAnsi="Times New Roman"/>
          <w:i/>
        </w:rPr>
        <w:t>d</w:t>
      </w:r>
      <w:r w:rsidRPr="00455FD7">
        <w:rPr>
          <w:rFonts w:ascii="Times New Roman" w:hAnsi="Times New Roman"/>
        </w:rPr>
        <w:t xml:space="preserve"> = 0.73), positive social function (</w:t>
      </w:r>
      <w:r w:rsidRPr="00455FD7">
        <w:rPr>
          <w:rFonts w:ascii="Times New Roman" w:hAnsi="Times New Roman"/>
          <w:i/>
        </w:rPr>
        <w:t>p</w:t>
      </w:r>
      <w:r w:rsidRPr="00455FD7">
        <w:rPr>
          <w:rFonts w:ascii="Times New Roman" w:hAnsi="Times New Roman"/>
        </w:rPr>
        <w:t xml:space="preserve"> = 0.03, </w:t>
      </w:r>
      <w:r w:rsidRPr="00455FD7">
        <w:rPr>
          <w:rFonts w:ascii="Times New Roman" w:hAnsi="Times New Roman"/>
          <w:i/>
        </w:rPr>
        <w:t>d</w:t>
      </w:r>
      <w:r w:rsidRPr="00455FD7">
        <w:rPr>
          <w:rFonts w:ascii="Times New Roman" w:hAnsi="Times New Roman"/>
        </w:rPr>
        <w:t xml:space="preserve"> = 0.68), or negative social function (</w:t>
      </w:r>
      <w:r w:rsidRPr="00455FD7">
        <w:rPr>
          <w:rFonts w:ascii="Times New Roman" w:hAnsi="Times New Roman"/>
          <w:i/>
        </w:rPr>
        <w:t>p</w:t>
      </w:r>
      <w:r w:rsidRPr="00455FD7">
        <w:rPr>
          <w:rFonts w:ascii="Times New Roman" w:hAnsi="Times New Roman"/>
        </w:rPr>
        <w:t xml:space="preserve"> = 0.04, </w:t>
      </w:r>
      <w:r w:rsidRPr="00455FD7">
        <w:rPr>
          <w:rFonts w:ascii="Times New Roman" w:hAnsi="Times New Roman"/>
          <w:i/>
        </w:rPr>
        <w:t>d</w:t>
      </w:r>
      <w:r w:rsidRPr="00455FD7">
        <w:rPr>
          <w:rFonts w:ascii="Times New Roman" w:hAnsi="Times New Roman"/>
        </w:rPr>
        <w:t xml:space="preserve"> = 0.62). </w:t>
      </w:r>
      <w:r>
        <w:rPr>
          <w:rFonts w:ascii="Times New Roman" w:hAnsi="Times New Roman"/>
        </w:rPr>
        <w:t xml:space="preserve">In the </w:t>
      </w:r>
      <w:r w:rsidR="00CC357B">
        <w:rPr>
          <w:rFonts w:ascii="Times New Roman" w:hAnsi="Times New Roman"/>
        </w:rPr>
        <w:t xml:space="preserve">low hoarding </w:t>
      </w:r>
      <w:r>
        <w:rPr>
          <w:rFonts w:ascii="Times New Roman" w:hAnsi="Times New Roman"/>
        </w:rPr>
        <w:t>group, there were also no other significant differences between any proportions.</w:t>
      </w:r>
      <w:r w:rsidR="00FA2FBB">
        <w:rPr>
          <w:rFonts w:ascii="Times New Roman" w:hAnsi="Times New Roman"/>
        </w:rPr>
        <w:t xml:space="preserve"> It was not possible to control for depression</w:t>
      </w:r>
      <w:r w:rsidR="006C508E">
        <w:rPr>
          <w:rFonts w:ascii="Times New Roman" w:hAnsi="Times New Roman"/>
        </w:rPr>
        <w:t xml:space="preserve"> or age</w:t>
      </w:r>
      <w:r w:rsidR="00FA2FBB">
        <w:rPr>
          <w:rFonts w:ascii="Times New Roman" w:hAnsi="Times New Roman"/>
        </w:rPr>
        <w:t xml:space="preserve"> in these analyses as paired sign tests do not allow for covariates.</w:t>
      </w:r>
      <w:r w:rsidR="00730C2C">
        <w:rPr>
          <w:rFonts w:ascii="Times New Roman" w:hAnsi="Times New Roman"/>
        </w:rPr>
        <w:t xml:space="preserve"> </w:t>
      </w:r>
    </w:p>
    <w:p w14:paraId="6DCBB28D" w14:textId="0ECD3699" w:rsidR="00373B98" w:rsidRDefault="00373B98" w:rsidP="00524AC0">
      <w:pPr>
        <w:snapToGrid w:val="0"/>
        <w:spacing w:line="480" w:lineRule="auto"/>
        <w:contextualSpacing/>
        <w:rPr>
          <w:rFonts w:ascii="Times New Roman" w:hAnsi="Times New Roman"/>
        </w:rPr>
      </w:pPr>
      <w:r>
        <w:rPr>
          <w:rFonts w:ascii="Times New Roman" w:hAnsi="Times New Roman"/>
          <w:b/>
        </w:rPr>
        <w:t>Does affect change following a hoarding-relevant behavior</w:t>
      </w:r>
      <w:r w:rsidR="00095734">
        <w:rPr>
          <w:rFonts w:ascii="Times New Roman" w:hAnsi="Times New Roman"/>
          <w:b/>
        </w:rPr>
        <w:t>, and does this vary by group</w:t>
      </w:r>
      <w:r>
        <w:rPr>
          <w:rFonts w:ascii="Times New Roman" w:hAnsi="Times New Roman"/>
          <w:b/>
        </w:rPr>
        <w:t>?</w:t>
      </w:r>
      <w:r>
        <w:rPr>
          <w:rFonts w:ascii="Times New Roman" w:hAnsi="Times New Roman"/>
        </w:rPr>
        <w:tab/>
      </w:r>
    </w:p>
    <w:p w14:paraId="46BD5123" w14:textId="6B16204F" w:rsidR="008653BF" w:rsidRDefault="00373B98" w:rsidP="00524AC0">
      <w:pPr>
        <w:snapToGrid w:val="0"/>
        <w:spacing w:line="480" w:lineRule="auto"/>
        <w:ind w:firstLine="720"/>
        <w:contextualSpacing/>
        <w:rPr>
          <w:rFonts w:ascii="Times New Roman" w:hAnsi="Times New Roman"/>
        </w:rPr>
      </w:pPr>
      <w:r>
        <w:rPr>
          <w:rFonts w:ascii="Times New Roman" w:hAnsi="Times New Roman"/>
        </w:rPr>
        <w:t xml:space="preserve">The occurrence of hoarding-relevant behaviors did not predict subsequent positive or negative affect when controlling for affect at the previous time point in any of the models. In other words, whether or not participants engaged in these hoarding-relevant behaviors did not appear to influence subsequent affect. There were also no significant interactions between group and behavior, indicating that engaging in hoarding-relevant behaviors did not have a significantly different impact on positive or negative affect in the higher hoarding group compared to the </w:t>
      </w:r>
      <w:r w:rsidR="00A33949">
        <w:rPr>
          <w:rFonts w:ascii="Times New Roman" w:hAnsi="Times New Roman"/>
        </w:rPr>
        <w:t xml:space="preserve">low hoarding </w:t>
      </w:r>
      <w:r>
        <w:rPr>
          <w:rFonts w:ascii="Times New Roman" w:hAnsi="Times New Roman"/>
        </w:rPr>
        <w:t>group.</w:t>
      </w:r>
      <w:r w:rsidR="00491229">
        <w:rPr>
          <w:rFonts w:ascii="Times New Roman" w:hAnsi="Times New Roman"/>
        </w:rPr>
        <w:t xml:space="preserve"> </w:t>
      </w:r>
      <w:r w:rsidR="008653BF">
        <w:rPr>
          <w:rFonts w:ascii="Times New Roman" w:hAnsi="Times New Roman"/>
        </w:rPr>
        <w:t>None of these results differed (</w:t>
      </w:r>
      <w:r w:rsidR="00AF726E">
        <w:rPr>
          <w:rFonts w:ascii="Times New Roman" w:hAnsi="Times New Roman"/>
        </w:rPr>
        <w:t xml:space="preserve">i.e., no significant effects of group or a group-by-time interaction were found) </w:t>
      </w:r>
      <w:r w:rsidR="00FA2FBB">
        <w:rPr>
          <w:rFonts w:ascii="Times New Roman" w:hAnsi="Times New Roman"/>
        </w:rPr>
        <w:t>when</w:t>
      </w:r>
      <w:r w:rsidR="00AF726E">
        <w:rPr>
          <w:rFonts w:ascii="Times New Roman" w:hAnsi="Times New Roman"/>
        </w:rPr>
        <w:t xml:space="preserve"> controlling for baseline depression.</w:t>
      </w:r>
    </w:p>
    <w:p w14:paraId="05EFED88" w14:textId="4B537FFB" w:rsidR="00095734" w:rsidRPr="001F4041" w:rsidRDefault="00095734" w:rsidP="00095734">
      <w:pPr>
        <w:snapToGrid w:val="0"/>
        <w:spacing w:line="480" w:lineRule="auto"/>
        <w:contextualSpacing/>
        <w:rPr>
          <w:rFonts w:ascii="Times New Roman" w:hAnsi="Times New Roman"/>
        </w:rPr>
      </w:pPr>
      <w:r>
        <w:rPr>
          <w:rFonts w:ascii="Times New Roman" w:hAnsi="Times New Roman"/>
          <w:b/>
        </w:rPr>
        <w:t xml:space="preserve">Does the </w:t>
      </w:r>
      <w:r w:rsidR="00CC357B">
        <w:rPr>
          <w:rFonts w:ascii="Times New Roman" w:hAnsi="Times New Roman"/>
          <w:b/>
        </w:rPr>
        <w:t xml:space="preserve">higher </w:t>
      </w:r>
      <w:r>
        <w:rPr>
          <w:rFonts w:ascii="Times New Roman" w:hAnsi="Times New Roman"/>
          <w:b/>
        </w:rPr>
        <w:t>hoarding group have h</w:t>
      </w:r>
      <w:r w:rsidRPr="00455FD7">
        <w:rPr>
          <w:rFonts w:ascii="Times New Roman" w:hAnsi="Times New Roman"/>
          <w:b/>
        </w:rPr>
        <w:t>igher</w:t>
      </w:r>
      <w:r>
        <w:rPr>
          <w:rFonts w:ascii="Times New Roman" w:hAnsi="Times New Roman"/>
          <w:b/>
        </w:rPr>
        <w:t xml:space="preserve"> or less v</w:t>
      </w:r>
      <w:r w:rsidRPr="00455FD7">
        <w:rPr>
          <w:rFonts w:ascii="Times New Roman" w:hAnsi="Times New Roman"/>
          <w:b/>
        </w:rPr>
        <w:t>ariable</w:t>
      </w:r>
      <w:r>
        <w:rPr>
          <w:rFonts w:ascii="Times New Roman" w:hAnsi="Times New Roman"/>
          <w:b/>
        </w:rPr>
        <w:t xml:space="preserve"> emotional r</w:t>
      </w:r>
      <w:r w:rsidRPr="00455FD7">
        <w:rPr>
          <w:rFonts w:ascii="Times New Roman" w:hAnsi="Times New Roman"/>
          <w:b/>
        </w:rPr>
        <w:t>eactivity?</w:t>
      </w:r>
    </w:p>
    <w:p w14:paraId="30A35B3D" w14:textId="0AA52745" w:rsidR="00095734" w:rsidRDefault="00095734" w:rsidP="002C7AB3">
      <w:pPr>
        <w:snapToGrid w:val="0"/>
        <w:spacing w:line="480" w:lineRule="auto"/>
        <w:contextualSpacing/>
        <w:rPr>
          <w:rFonts w:ascii="Times New Roman" w:hAnsi="Times New Roman"/>
        </w:rPr>
      </w:pPr>
      <w:r>
        <w:rPr>
          <w:rFonts w:ascii="Times New Roman" w:hAnsi="Times New Roman"/>
        </w:rPr>
        <w:tab/>
        <w:t>The interaction between group and stressor (</w:t>
      </w:r>
      <w:r>
        <w:rPr>
          <w:rFonts w:ascii="Times New Roman" w:hAnsi="Times New Roman"/>
          <w:i/>
        </w:rPr>
        <w:t>b</w:t>
      </w:r>
      <w:r w:rsidRPr="00455FD7">
        <w:rPr>
          <w:rFonts w:ascii="Times New Roman" w:hAnsi="Times New Roman"/>
          <w:i/>
        </w:rPr>
        <w:t xml:space="preserve"> </w:t>
      </w:r>
      <w:r>
        <w:rPr>
          <w:rFonts w:ascii="Times New Roman" w:hAnsi="Times New Roman"/>
        </w:rPr>
        <w:t>= 0.19</w:t>
      </w:r>
      <w:r w:rsidRPr="00455FD7">
        <w:rPr>
          <w:rFonts w:ascii="Times New Roman" w:hAnsi="Times New Roman"/>
        </w:rPr>
        <w:t xml:space="preserve">, SE = 0.07, </w:t>
      </w:r>
      <w:r w:rsidRPr="00455FD7">
        <w:rPr>
          <w:rFonts w:ascii="Times New Roman" w:hAnsi="Times New Roman"/>
          <w:i/>
        </w:rPr>
        <w:t>p</w:t>
      </w:r>
      <w:r>
        <w:rPr>
          <w:rFonts w:ascii="Times New Roman" w:hAnsi="Times New Roman"/>
        </w:rPr>
        <w:t xml:space="preserve"> &lt; 0.01</w:t>
      </w:r>
      <w:r w:rsidRPr="00455FD7">
        <w:rPr>
          <w:rFonts w:ascii="Times New Roman" w:hAnsi="Times New Roman"/>
        </w:rPr>
        <w:t xml:space="preserve">) </w:t>
      </w:r>
      <w:r>
        <w:rPr>
          <w:rFonts w:ascii="Times New Roman" w:hAnsi="Times New Roman"/>
        </w:rPr>
        <w:t xml:space="preserve">was significant in predicting the level of negative affect (see Table 2). Specifically, </w:t>
      </w:r>
      <w:r w:rsidRPr="00455FD7">
        <w:rPr>
          <w:rFonts w:ascii="Times New Roman" w:hAnsi="Times New Roman"/>
        </w:rPr>
        <w:t xml:space="preserve">those in the </w:t>
      </w:r>
      <w:r w:rsidRPr="00455FD7">
        <w:rPr>
          <w:rFonts w:ascii="Times New Roman" w:hAnsi="Times New Roman"/>
        </w:rPr>
        <w:lastRenderedPageBreak/>
        <w:t xml:space="preserve">higher hoarding group had greater increases in negative affect compared to those in the </w:t>
      </w:r>
      <w:r w:rsidR="00CC357B">
        <w:rPr>
          <w:rFonts w:ascii="Times New Roman" w:hAnsi="Times New Roman"/>
        </w:rPr>
        <w:t xml:space="preserve">low hoarding </w:t>
      </w:r>
      <w:r w:rsidRPr="00455FD7">
        <w:rPr>
          <w:rFonts w:ascii="Times New Roman" w:hAnsi="Times New Roman"/>
        </w:rPr>
        <w:t xml:space="preserve">group </w:t>
      </w:r>
      <w:r w:rsidR="00A60DBD">
        <w:rPr>
          <w:rFonts w:ascii="Times New Roman" w:hAnsi="Times New Roman"/>
        </w:rPr>
        <w:t>after</w:t>
      </w:r>
      <w:r w:rsidRPr="00455FD7">
        <w:rPr>
          <w:rFonts w:ascii="Times New Roman" w:hAnsi="Times New Roman"/>
        </w:rPr>
        <w:t xml:space="preserve"> stressful events (se</w:t>
      </w:r>
      <w:r>
        <w:rPr>
          <w:rFonts w:ascii="Times New Roman" w:hAnsi="Times New Roman"/>
        </w:rPr>
        <w:t>e Figure 1</w:t>
      </w:r>
      <w:r w:rsidRPr="00455FD7">
        <w:rPr>
          <w:rFonts w:ascii="Times New Roman" w:hAnsi="Times New Roman"/>
        </w:rPr>
        <w:t xml:space="preserve"> for a model plot)</w:t>
      </w:r>
      <w:r>
        <w:rPr>
          <w:rFonts w:ascii="Times New Roman" w:hAnsi="Times New Roman"/>
        </w:rPr>
        <w:t>, indicating greater negative emotional reactivity</w:t>
      </w:r>
      <w:r w:rsidRPr="00455FD7">
        <w:rPr>
          <w:rFonts w:ascii="Times New Roman" w:hAnsi="Times New Roman"/>
        </w:rPr>
        <w:t>.</w:t>
      </w:r>
      <w:r>
        <w:rPr>
          <w:rFonts w:ascii="Times New Roman" w:hAnsi="Times New Roman"/>
        </w:rPr>
        <w:t xml:space="preserve"> There were also significant main effects of g</w:t>
      </w:r>
      <w:r w:rsidRPr="00455FD7">
        <w:rPr>
          <w:rFonts w:ascii="Times New Roman" w:hAnsi="Times New Roman"/>
        </w:rPr>
        <w:t>roup (</w:t>
      </w:r>
      <w:r>
        <w:rPr>
          <w:rFonts w:ascii="Times New Roman" w:hAnsi="Times New Roman"/>
          <w:i/>
        </w:rPr>
        <w:t>b</w:t>
      </w:r>
      <w:r w:rsidRPr="00455FD7">
        <w:rPr>
          <w:rFonts w:ascii="Times New Roman" w:hAnsi="Times New Roman"/>
          <w:i/>
        </w:rPr>
        <w:t xml:space="preserve"> </w:t>
      </w:r>
      <w:r w:rsidRPr="00455FD7">
        <w:rPr>
          <w:rFonts w:ascii="Times New Roman" w:hAnsi="Times New Roman"/>
        </w:rPr>
        <w:t>= 0.3</w:t>
      </w:r>
      <w:r>
        <w:rPr>
          <w:rFonts w:ascii="Times New Roman" w:hAnsi="Times New Roman"/>
        </w:rPr>
        <w:t>3</w:t>
      </w:r>
      <w:r w:rsidRPr="00455FD7">
        <w:rPr>
          <w:rFonts w:ascii="Times New Roman" w:hAnsi="Times New Roman"/>
        </w:rPr>
        <w:t>, SE = 0.0</w:t>
      </w:r>
      <w:r>
        <w:rPr>
          <w:rFonts w:ascii="Times New Roman" w:hAnsi="Times New Roman"/>
        </w:rPr>
        <w:t>8</w:t>
      </w:r>
      <w:r w:rsidRPr="00455FD7">
        <w:rPr>
          <w:rFonts w:ascii="Times New Roman" w:hAnsi="Times New Roman"/>
        </w:rPr>
        <w:t xml:space="preserve">, </w:t>
      </w:r>
      <w:r w:rsidRPr="00455FD7">
        <w:rPr>
          <w:rFonts w:ascii="Times New Roman" w:hAnsi="Times New Roman"/>
          <w:i/>
        </w:rPr>
        <w:t>p</w:t>
      </w:r>
      <w:r w:rsidRPr="00455FD7">
        <w:rPr>
          <w:rFonts w:ascii="Times New Roman" w:hAnsi="Times New Roman"/>
        </w:rPr>
        <w:t xml:space="preserve"> </w:t>
      </w:r>
      <w:r>
        <w:rPr>
          <w:rFonts w:ascii="Times New Roman" w:hAnsi="Times New Roman"/>
        </w:rPr>
        <w:t>&lt;</w:t>
      </w:r>
      <w:r w:rsidRPr="00455FD7">
        <w:rPr>
          <w:rFonts w:ascii="Times New Roman" w:hAnsi="Times New Roman"/>
        </w:rPr>
        <w:t xml:space="preserve"> 0.0</w:t>
      </w:r>
      <w:r>
        <w:rPr>
          <w:rFonts w:ascii="Times New Roman" w:hAnsi="Times New Roman"/>
        </w:rPr>
        <w:t>01</w:t>
      </w:r>
      <w:r w:rsidRPr="00455FD7">
        <w:rPr>
          <w:rFonts w:ascii="Times New Roman" w:hAnsi="Times New Roman"/>
        </w:rPr>
        <w:t>)</w:t>
      </w:r>
      <w:r>
        <w:rPr>
          <w:rFonts w:ascii="Times New Roman" w:hAnsi="Times New Roman"/>
        </w:rPr>
        <w:t xml:space="preserve"> and s</w:t>
      </w:r>
      <w:r w:rsidRPr="00455FD7">
        <w:rPr>
          <w:rFonts w:ascii="Times New Roman" w:hAnsi="Times New Roman"/>
        </w:rPr>
        <w:t>tress</w:t>
      </w:r>
      <w:r>
        <w:rPr>
          <w:rFonts w:ascii="Times New Roman" w:hAnsi="Times New Roman"/>
        </w:rPr>
        <w:t xml:space="preserve">or </w:t>
      </w:r>
      <w:r w:rsidRPr="00455FD7">
        <w:rPr>
          <w:rFonts w:ascii="Times New Roman" w:hAnsi="Times New Roman"/>
        </w:rPr>
        <w:t>(</w:t>
      </w:r>
      <w:r>
        <w:rPr>
          <w:rFonts w:ascii="Times New Roman" w:hAnsi="Times New Roman"/>
          <w:i/>
        </w:rPr>
        <w:t>b</w:t>
      </w:r>
      <w:r w:rsidRPr="00455FD7">
        <w:rPr>
          <w:rFonts w:ascii="Times New Roman" w:hAnsi="Times New Roman"/>
          <w:i/>
        </w:rPr>
        <w:t xml:space="preserve"> </w:t>
      </w:r>
      <w:r w:rsidRPr="00455FD7">
        <w:rPr>
          <w:rFonts w:ascii="Times New Roman" w:hAnsi="Times New Roman"/>
        </w:rPr>
        <w:t>= 0.4</w:t>
      </w:r>
      <w:r>
        <w:rPr>
          <w:rFonts w:ascii="Times New Roman" w:hAnsi="Times New Roman"/>
        </w:rPr>
        <w:t>0</w:t>
      </w:r>
      <w:r w:rsidRPr="00455FD7">
        <w:rPr>
          <w:rFonts w:ascii="Times New Roman" w:hAnsi="Times New Roman"/>
        </w:rPr>
        <w:t>, SE = 0.0</w:t>
      </w:r>
      <w:r>
        <w:rPr>
          <w:rFonts w:ascii="Times New Roman" w:hAnsi="Times New Roman"/>
        </w:rPr>
        <w:t>3</w:t>
      </w:r>
      <w:r w:rsidRPr="00455FD7">
        <w:rPr>
          <w:rFonts w:ascii="Times New Roman" w:hAnsi="Times New Roman"/>
        </w:rPr>
        <w:t xml:space="preserve">, </w:t>
      </w:r>
      <w:r w:rsidRPr="00455FD7">
        <w:rPr>
          <w:rFonts w:ascii="Times New Roman" w:hAnsi="Times New Roman"/>
          <w:i/>
        </w:rPr>
        <w:t>p</w:t>
      </w:r>
      <w:r w:rsidRPr="00455FD7">
        <w:rPr>
          <w:rFonts w:ascii="Times New Roman" w:hAnsi="Times New Roman"/>
        </w:rPr>
        <w:t xml:space="preserve"> &lt; 0.001</w:t>
      </w:r>
      <w:r>
        <w:rPr>
          <w:rFonts w:ascii="Times New Roman" w:hAnsi="Times New Roman"/>
        </w:rPr>
        <w:t>) on level of negative affect. Age was included in the model but was not a significant predictor (</w:t>
      </w:r>
      <w:r>
        <w:rPr>
          <w:rFonts w:ascii="Times New Roman" w:hAnsi="Times New Roman"/>
          <w:i/>
        </w:rPr>
        <w:t>b</w:t>
      </w:r>
      <w:r>
        <w:rPr>
          <w:rFonts w:ascii="Times New Roman" w:hAnsi="Times New Roman"/>
        </w:rPr>
        <w:t xml:space="preserve"> = 0.02, SE = 0.01, </w:t>
      </w:r>
      <w:r>
        <w:rPr>
          <w:rFonts w:ascii="Times New Roman" w:hAnsi="Times New Roman"/>
          <w:i/>
        </w:rPr>
        <w:t>p</w:t>
      </w:r>
      <w:r>
        <w:rPr>
          <w:rFonts w:ascii="Times New Roman" w:hAnsi="Times New Roman"/>
        </w:rPr>
        <w:t xml:space="preserve"> = 0.11).</w:t>
      </w:r>
      <w:r w:rsidRPr="00455FD7">
        <w:rPr>
          <w:rFonts w:ascii="Times New Roman" w:hAnsi="Times New Roman"/>
        </w:rPr>
        <w:t xml:space="preserve"> </w:t>
      </w:r>
      <w:r>
        <w:rPr>
          <w:rFonts w:ascii="Times New Roman" w:hAnsi="Times New Roman"/>
        </w:rPr>
        <w:t>Group significantly predicted within-subject variance (</w:t>
      </w:r>
      <w:r>
        <w:rPr>
          <w:rFonts w:ascii="Times New Roman" w:hAnsi="Times New Roman" w:cs="Times New Roman"/>
        </w:rPr>
        <w:sym w:font="Symbol" w:char="F074"/>
      </w:r>
      <w:r>
        <w:rPr>
          <w:rFonts w:ascii="Times New Roman" w:hAnsi="Times New Roman"/>
        </w:rPr>
        <w:t xml:space="preserve"> = 0.40, SE = 0.18, </w:t>
      </w:r>
      <w:r>
        <w:rPr>
          <w:rFonts w:ascii="Times New Roman" w:hAnsi="Times New Roman"/>
          <w:i/>
        </w:rPr>
        <w:t>p</w:t>
      </w:r>
      <w:r>
        <w:rPr>
          <w:rFonts w:ascii="Times New Roman" w:hAnsi="Times New Roman"/>
        </w:rPr>
        <w:t xml:space="preserve"> &lt; 0.05) in the log-linear </w:t>
      </w:r>
      <w:proofErr w:type="spellStart"/>
      <w:r>
        <w:rPr>
          <w:rFonts w:ascii="Times New Roman" w:hAnsi="Times New Roman"/>
        </w:rPr>
        <w:t>submodel</w:t>
      </w:r>
      <w:proofErr w:type="spellEnd"/>
      <w:r>
        <w:rPr>
          <w:rFonts w:ascii="Times New Roman" w:hAnsi="Times New Roman"/>
        </w:rPr>
        <w:t>, such that variance was higher in the higher hoarding group. The interaction of group and stressor did not significantly predict within-subject variance (</w:t>
      </w:r>
      <w:r w:rsidRPr="00A04CD9">
        <w:rPr>
          <w:rFonts w:ascii="Times New Roman" w:hAnsi="Times New Roman"/>
          <w:i/>
        </w:rPr>
        <w:t>p</w:t>
      </w:r>
      <w:r>
        <w:rPr>
          <w:rFonts w:ascii="Times New Roman" w:hAnsi="Times New Roman"/>
        </w:rPr>
        <w:t xml:space="preserve"> &gt; 0.05) therefore that effect was not retained in the final model. Finally, adding random slopes in negative affect for each participant over time significantly improve</w:t>
      </w:r>
      <w:r w:rsidR="00707376">
        <w:rPr>
          <w:rFonts w:ascii="Times New Roman" w:hAnsi="Times New Roman"/>
        </w:rPr>
        <w:t>d</w:t>
      </w:r>
      <w:r>
        <w:rPr>
          <w:rFonts w:ascii="Times New Roman" w:hAnsi="Times New Roman"/>
        </w:rPr>
        <w:t xml:space="preserve"> model fit (</w:t>
      </w:r>
      <w:r>
        <w:rPr>
          <w:rFonts w:ascii="Times New Roman" w:hAnsi="Times New Roman"/>
        </w:rPr>
        <w:sym w:font="Symbol" w:char="F063"/>
      </w:r>
      <w:r>
        <w:rPr>
          <w:rFonts w:ascii="Times New Roman" w:hAnsi="Times New Roman"/>
          <w:vertAlign w:val="superscript"/>
        </w:rPr>
        <w:t>2</w:t>
      </w:r>
      <w:r>
        <w:rPr>
          <w:rFonts w:ascii="Times New Roman" w:hAnsi="Times New Roman"/>
        </w:rPr>
        <w:t xml:space="preserve"> (1) = 9.12, </w:t>
      </w:r>
      <w:r>
        <w:rPr>
          <w:rFonts w:ascii="Times New Roman" w:hAnsi="Times New Roman"/>
          <w:i/>
        </w:rPr>
        <w:t>p</w:t>
      </w:r>
      <w:r>
        <w:rPr>
          <w:rFonts w:ascii="Times New Roman" w:hAnsi="Times New Roman"/>
        </w:rPr>
        <w:t xml:space="preserve"> &lt; 0.01)</w:t>
      </w:r>
      <w:r w:rsidR="004D194E">
        <w:rPr>
          <w:rFonts w:ascii="Times New Roman" w:hAnsi="Times New Roman"/>
        </w:rPr>
        <w:t>.</w:t>
      </w:r>
      <w:r w:rsidR="006C1CA3">
        <w:rPr>
          <w:rFonts w:ascii="Times New Roman" w:hAnsi="Times New Roman"/>
        </w:rPr>
        <w:t xml:space="preserve"> That is, slopes (i.e., change over time) for negative affect were allowed to vary by participant, and adding this effect significantly improved the model.</w:t>
      </w:r>
      <w:r w:rsidR="00F04C00">
        <w:rPr>
          <w:rFonts w:ascii="Times New Roman" w:hAnsi="Times New Roman"/>
        </w:rPr>
        <w:t xml:space="preserve"> The effects of group and the interaction of group and stressor remained significant (</w:t>
      </w:r>
      <w:proofErr w:type="spellStart"/>
      <w:r w:rsidR="00F04C00">
        <w:rPr>
          <w:rFonts w:ascii="Times New Roman" w:hAnsi="Times New Roman"/>
          <w:i/>
          <w:iCs/>
        </w:rPr>
        <w:t>p</w:t>
      </w:r>
      <w:r w:rsidR="00F04C00">
        <w:rPr>
          <w:rFonts w:ascii="Times New Roman" w:hAnsi="Times New Roman"/>
        </w:rPr>
        <w:t>s</w:t>
      </w:r>
      <w:proofErr w:type="spellEnd"/>
      <w:r w:rsidR="00F04C00">
        <w:rPr>
          <w:rFonts w:ascii="Times New Roman" w:hAnsi="Times New Roman"/>
        </w:rPr>
        <w:t xml:space="preserve"> &lt; 0.05) after adding depression as a predictor of negative affect.</w:t>
      </w:r>
    </w:p>
    <w:p w14:paraId="351A6914" w14:textId="1F6DE8F3" w:rsidR="00002813" w:rsidRPr="00C644B9" w:rsidRDefault="00002813" w:rsidP="00524AC0">
      <w:pPr>
        <w:snapToGrid w:val="0"/>
        <w:spacing w:line="480" w:lineRule="auto"/>
        <w:contextualSpacing/>
        <w:rPr>
          <w:rFonts w:ascii="Times New Roman" w:hAnsi="Times New Roman"/>
        </w:rPr>
      </w:pPr>
      <w:r>
        <w:rPr>
          <w:rFonts w:ascii="Times New Roman" w:hAnsi="Times New Roman"/>
          <w:b/>
        </w:rPr>
        <w:t xml:space="preserve">Does the </w:t>
      </w:r>
      <w:r w:rsidR="00CC357B">
        <w:rPr>
          <w:rFonts w:ascii="Times New Roman" w:hAnsi="Times New Roman"/>
          <w:b/>
        </w:rPr>
        <w:t xml:space="preserve">higher </w:t>
      </w:r>
      <w:r>
        <w:rPr>
          <w:rFonts w:ascii="Times New Roman" w:hAnsi="Times New Roman"/>
          <w:b/>
        </w:rPr>
        <w:t>hoarding group report higher</w:t>
      </w:r>
      <w:r w:rsidRPr="00455FD7">
        <w:rPr>
          <w:rFonts w:ascii="Times New Roman" w:hAnsi="Times New Roman"/>
          <w:b/>
        </w:rPr>
        <w:t xml:space="preserve"> </w:t>
      </w:r>
      <w:r>
        <w:rPr>
          <w:rFonts w:ascii="Times New Roman" w:hAnsi="Times New Roman"/>
          <w:b/>
        </w:rPr>
        <w:t>or less v</w:t>
      </w:r>
      <w:r w:rsidRPr="00455FD7">
        <w:rPr>
          <w:rFonts w:ascii="Times New Roman" w:hAnsi="Times New Roman"/>
          <w:b/>
        </w:rPr>
        <w:t xml:space="preserve">ariable </w:t>
      </w:r>
      <w:r>
        <w:rPr>
          <w:rFonts w:ascii="Times New Roman" w:hAnsi="Times New Roman"/>
          <w:b/>
        </w:rPr>
        <w:t>levels of experiential a</w:t>
      </w:r>
      <w:r w:rsidRPr="00455FD7">
        <w:rPr>
          <w:rFonts w:ascii="Times New Roman" w:hAnsi="Times New Roman"/>
          <w:b/>
        </w:rPr>
        <w:t>voidance?</w:t>
      </w:r>
    </w:p>
    <w:p w14:paraId="51DCE865" w14:textId="29295D5B" w:rsidR="00002813" w:rsidRDefault="00002813" w:rsidP="00524AC0">
      <w:pPr>
        <w:snapToGrid w:val="0"/>
        <w:spacing w:line="480" w:lineRule="auto"/>
        <w:contextualSpacing/>
        <w:rPr>
          <w:rFonts w:ascii="Times New Roman" w:hAnsi="Times New Roman"/>
        </w:rPr>
      </w:pPr>
      <w:r w:rsidRPr="00455FD7">
        <w:rPr>
          <w:rFonts w:ascii="Times New Roman" w:hAnsi="Times New Roman"/>
        </w:rPr>
        <w:tab/>
        <w:t>Group</w:t>
      </w:r>
      <w:r w:rsidR="002209F5">
        <w:rPr>
          <w:rFonts w:ascii="Times New Roman" w:hAnsi="Times New Roman"/>
        </w:rPr>
        <w:t xml:space="preserve"> significantly predicted</w:t>
      </w:r>
      <w:r w:rsidR="00956208">
        <w:rPr>
          <w:rFonts w:ascii="Times New Roman" w:hAnsi="Times New Roman"/>
        </w:rPr>
        <w:t xml:space="preserve"> experiential avoidance</w:t>
      </w:r>
      <w:r w:rsidRPr="00455FD7">
        <w:rPr>
          <w:rFonts w:ascii="Times New Roman" w:hAnsi="Times New Roman"/>
        </w:rPr>
        <w:t xml:space="preserve"> (</w:t>
      </w:r>
      <w:r>
        <w:rPr>
          <w:rFonts w:ascii="Times New Roman" w:hAnsi="Times New Roman"/>
          <w:i/>
        </w:rPr>
        <w:t>b</w:t>
      </w:r>
      <w:r w:rsidRPr="00455FD7">
        <w:rPr>
          <w:rFonts w:ascii="Times New Roman" w:hAnsi="Times New Roman"/>
          <w:i/>
        </w:rPr>
        <w:t xml:space="preserve"> </w:t>
      </w:r>
      <w:r w:rsidRPr="00455FD7">
        <w:rPr>
          <w:rFonts w:ascii="Times New Roman" w:hAnsi="Times New Roman"/>
        </w:rPr>
        <w:t xml:space="preserve">= 0.88, SE = 0.30, </w:t>
      </w:r>
      <w:r w:rsidRPr="00455FD7">
        <w:rPr>
          <w:rFonts w:ascii="Times New Roman" w:hAnsi="Times New Roman"/>
          <w:i/>
        </w:rPr>
        <w:t>p</w:t>
      </w:r>
      <w:r w:rsidRPr="00455FD7">
        <w:rPr>
          <w:rFonts w:ascii="Times New Roman" w:hAnsi="Times New Roman"/>
        </w:rPr>
        <w:t xml:space="preserve"> = 0.003) while age (</w:t>
      </w:r>
      <w:r>
        <w:rPr>
          <w:rFonts w:ascii="Times New Roman" w:hAnsi="Times New Roman"/>
          <w:i/>
        </w:rPr>
        <w:t>b</w:t>
      </w:r>
      <w:r w:rsidRPr="00455FD7">
        <w:rPr>
          <w:rFonts w:ascii="Times New Roman" w:hAnsi="Times New Roman"/>
          <w:i/>
        </w:rPr>
        <w:t xml:space="preserve"> </w:t>
      </w:r>
      <w:r w:rsidRPr="00455FD7">
        <w:rPr>
          <w:rFonts w:ascii="Times New Roman" w:hAnsi="Times New Roman"/>
        </w:rPr>
        <w:t xml:space="preserve">= -0.04, SE = 0.04, </w:t>
      </w:r>
      <w:r w:rsidRPr="00455FD7">
        <w:rPr>
          <w:rFonts w:ascii="Times New Roman" w:hAnsi="Times New Roman"/>
          <w:i/>
        </w:rPr>
        <w:t>p</w:t>
      </w:r>
      <w:r w:rsidRPr="00455FD7">
        <w:rPr>
          <w:rFonts w:ascii="Times New Roman" w:hAnsi="Times New Roman"/>
        </w:rPr>
        <w:t xml:space="preserve"> = 0.20) </w:t>
      </w:r>
      <w:r w:rsidR="002209F5">
        <w:rPr>
          <w:rFonts w:ascii="Times New Roman" w:hAnsi="Times New Roman"/>
        </w:rPr>
        <w:t>did</w:t>
      </w:r>
      <w:r w:rsidRPr="00455FD7">
        <w:rPr>
          <w:rFonts w:ascii="Times New Roman" w:hAnsi="Times New Roman"/>
        </w:rPr>
        <w:t xml:space="preserve"> not</w:t>
      </w:r>
      <w:r w:rsidR="00A53943">
        <w:rPr>
          <w:rFonts w:ascii="Times New Roman" w:hAnsi="Times New Roman"/>
        </w:rPr>
        <w:t xml:space="preserve"> (see Table 2)</w:t>
      </w:r>
      <w:r w:rsidRPr="00455FD7">
        <w:rPr>
          <w:rFonts w:ascii="Times New Roman" w:hAnsi="Times New Roman"/>
        </w:rPr>
        <w:t xml:space="preserve">. Experiential avoidance was higher among those in the higher hoarding group. Group also significantly predicted within-subject variance in momentary experiential avoidance in the log-linear </w:t>
      </w:r>
      <w:proofErr w:type="spellStart"/>
      <w:r w:rsidRPr="00455FD7">
        <w:rPr>
          <w:rFonts w:ascii="Times New Roman" w:hAnsi="Times New Roman"/>
        </w:rPr>
        <w:t>submodel</w:t>
      </w:r>
      <w:proofErr w:type="spellEnd"/>
      <w:r w:rsidRPr="00455FD7">
        <w:rPr>
          <w:rFonts w:ascii="Times New Roman" w:hAnsi="Times New Roman"/>
        </w:rPr>
        <w:t xml:space="preserve"> (</w:t>
      </w:r>
      <w:r w:rsidR="004A6BC7">
        <w:rPr>
          <w:rFonts w:ascii="Times New Roman" w:hAnsi="Times New Roman" w:cs="Times New Roman"/>
        </w:rPr>
        <w:sym w:font="Symbol" w:char="F074"/>
      </w:r>
      <w:r w:rsidRPr="00455FD7">
        <w:rPr>
          <w:rFonts w:ascii="Times New Roman" w:hAnsi="Times New Roman"/>
          <w:i/>
        </w:rPr>
        <w:t xml:space="preserve"> </w:t>
      </w:r>
      <w:r w:rsidR="006769AC">
        <w:rPr>
          <w:rFonts w:ascii="Times New Roman" w:hAnsi="Times New Roman"/>
        </w:rPr>
        <w:t>= 0.97, SE = 0.26</w:t>
      </w:r>
      <w:r w:rsidRPr="00455FD7">
        <w:rPr>
          <w:rFonts w:ascii="Times New Roman" w:hAnsi="Times New Roman"/>
        </w:rPr>
        <w:t xml:space="preserve">, </w:t>
      </w:r>
      <w:r w:rsidRPr="00455FD7">
        <w:rPr>
          <w:rFonts w:ascii="Times New Roman" w:hAnsi="Times New Roman"/>
          <w:i/>
        </w:rPr>
        <w:t>p</w:t>
      </w:r>
      <w:r w:rsidR="002209F5">
        <w:rPr>
          <w:rFonts w:ascii="Times New Roman" w:hAnsi="Times New Roman"/>
        </w:rPr>
        <w:t xml:space="preserve"> &lt; 0.001)</w:t>
      </w:r>
      <w:r w:rsidRPr="00455FD7">
        <w:rPr>
          <w:rFonts w:ascii="Times New Roman" w:hAnsi="Times New Roman"/>
        </w:rPr>
        <w:t xml:space="preserve">.  This means that within-subject variance in momentary experiential avoidance </w:t>
      </w:r>
      <w:r w:rsidR="00E7193F">
        <w:rPr>
          <w:rFonts w:ascii="Times New Roman" w:hAnsi="Times New Roman"/>
        </w:rPr>
        <w:t>wa</w:t>
      </w:r>
      <w:r w:rsidR="00E7193F" w:rsidRPr="00455FD7">
        <w:rPr>
          <w:rFonts w:ascii="Times New Roman" w:hAnsi="Times New Roman"/>
        </w:rPr>
        <w:t xml:space="preserve">s </w:t>
      </w:r>
      <w:r>
        <w:rPr>
          <w:rFonts w:ascii="Times New Roman" w:hAnsi="Times New Roman"/>
        </w:rPr>
        <w:t>significantly</w:t>
      </w:r>
      <w:r w:rsidRPr="00455FD7">
        <w:rPr>
          <w:rFonts w:ascii="Times New Roman" w:hAnsi="Times New Roman"/>
        </w:rPr>
        <w:t xml:space="preserve"> higher in the higher hoarding group compa</w:t>
      </w:r>
      <w:r>
        <w:rPr>
          <w:rFonts w:ascii="Times New Roman" w:hAnsi="Times New Roman"/>
        </w:rPr>
        <w:t xml:space="preserve">red to the </w:t>
      </w:r>
      <w:r w:rsidR="00DF473A">
        <w:rPr>
          <w:rFonts w:ascii="Times New Roman" w:hAnsi="Times New Roman"/>
        </w:rPr>
        <w:t xml:space="preserve">low hoarding </w:t>
      </w:r>
      <w:r>
        <w:rPr>
          <w:rFonts w:ascii="Times New Roman" w:hAnsi="Times New Roman"/>
        </w:rPr>
        <w:t xml:space="preserve">group, contradicting </w:t>
      </w:r>
      <w:r w:rsidRPr="00455FD7">
        <w:rPr>
          <w:rFonts w:ascii="Times New Roman" w:hAnsi="Times New Roman"/>
        </w:rPr>
        <w:t xml:space="preserve">the study hypothesis that the </w:t>
      </w:r>
      <w:r>
        <w:rPr>
          <w:rFonts w:ascii="Times New Roman" w:hAnsi="Times New Roman"/>
        </w:rPr>
        <w:t xml:space="preserve">higher </w:t>
      </w:r>
      <w:r w:rsidRPr="00455FD7">
        <w:rPr>
          <w:rFonts w:ascii="Times New Roman" w:hAnsi="Times New Roman"/>
        </w:rPr>
        <w:t xml:space="preserve">hoarding group would have less variability in experiential avoidance. </w:t>
      </w:r>
      <w:r w:rsidR="00297599">
        <w:rPr>
          <w:rFonts w:ascii="Times New Roman" w:hAnsi="Times New Roman"/>
        </w:rPr>
        <w:t>R</w:t>
      </w:r>
      <w:r w:rsidR="00297599" w:rsidRPr="00455FD7">
        <w:rPr>
          <w:rFonts w:ascii="Times New Roman" w:hAnsi="Times New Roman"/>
        </w:rPr>
        <w:t>andom slopes for time also improved model fit (</w:t>
      </w:r>
      <w:r w:rsidR="00297599" w:rsidRPr="00455FD7">
        <w:rPr>
          <w:rFonts w:ascii="Times New Roman" w:hAnsi="Times New Roman"/>
        </w:rPr>
        <w:sym w:font="Symbol" w:char="F063"/>
      </w:r>
      <w:r w:rsidR="00297599" w:rsidRPr="00455FD7">
        <w:rPr>
          <w:rFonts w:ascii="Times New Roman" w:hAnsi="Times New Roman"/>
          <w:vertAlign w:val="superscript"/>
        </w:rPr>
        <w:t>2</w:t>
      </w:r>
      <w:r w:rsidR="00297599" w:rsidRPr="00455FD7">
        <w:rPr>
          <w:rFonts w:ascii="Times New Roman" w:hAnsi="Times New Roman"/>
        </w:rPr>
        <w:t xml:space="preserve">(1) = 17.02, </w:t>
      </w:r>
      <w:r w:rsidR="00297599" w:rsidRPr="00455FD7">
        <w:rPr>
          <w:rFonts w:ascii="Times New Roman" w:hAnsi="Times New Roman"/>
          <w:i/>
        </w:rPr>
        <w:t>p</w:t>
      </w:r>
      <w:r w:rsidR="00297599" w:rsidRPr="00455FD7">
        <w:rPr>
          <w:rFonts w:ascii="Times New Roman" w:hAnsi="Times New Roman"/>
        </w:rPr>
        <w:t xml:space="preserve"> &lt; </w:t>
      </w:r>
      <w:r w:rsidR="00297599" w:rsidRPr="00455FD7">
        <w:rPr>
          <w:rFonts w:ascii="Times New Roman" w:hAnsi="Times New Roman"/>
        </w:rPr>
        <w:lastRenderedPageBreak/>
        <w:t xml:space="preserve">0.001) and were therefore retained. </w:t>
      </w:r>
      <w:r w:rsidR="0043184D">
        <w:rPr>
          <w:rFonts w:ascii="Times New Roman" w:hAnsi="Times New Roman"/>
        </w:rPr>
        <w:t>The effect of group remained significant (</w:t>
      </w:r>
      <w:r w:rsidR="0043184D">
        <w:rPr>
          <w:rFonts w:ascii="Times New Roman" w:hAnsi="Times New Roman"/>
          <w:i/>
          <w:iCs/>
        </w:rPr>
        <w:t>p</w:t>
      </w:r>
      <w:r w:rsidR="0043184D">
        <w:rPr>
          <w:rFonts w:ascii="Times New Roman" w:hAnsi="Times New Roman"/>
        </w:rPr>
        <w:t xml:space="preserve"> &lt; 0.05) after including depression as a covariate.</w:t>
      </w:r>
    </w:p>
    <w:p w14:paraId="22CC473B" w14:textId="287B9AC9" w:rsidR="00002813" w:rsidRPr="009C79CB" w:rsidRDefault="00002813" w:rsidP="00524AC0">
      <w:pPr>
        <w:snapToGrid w:val="0"/>
        <w:spacing w:line="480" w:lineRule="auto"/>
        <w:contextualSpacing/>
        <w:rPr>
          <w:rFonts w:ascii="Times New Roman" w:hAnsi="Times New Roman"/>
        </w:rPr>
      </w:pPr>
      <w:r>
        <w:rPr>
          <w:rFonts w:ascii="Times New Roman" w:hAnsi="Times New Roman"/>
          <w:b/>
          <w:color w:val="000000"/>
        </w:rPr>
        <w:t xml:space="preserve">Does the </w:t>
      </w:r>
      <w:r w:rsidR="00CC357B">
        <w:rPr>
          <w:rFonts w:ascii="Times New Roman" w:hAnsi="Times New Roman"/>
          <w:b/>
          <w:color w:val="000000"/>
        </w:rPr>
        <w:t xml:space="preserve">higher </w:t>
      </w:r>
      <w:r>
        <w:rPr>
          <w:rFonts w:ascii="Times New Roman" w:hAnsi="Times New Roman"/>
          <w:b/>
          <w:color w:val="000000"/>
        </w:rPr>
        <w:t>hoarding group report lower or less v</w:t>
      </w:r>
      <w:r w:rsidRPr="00455FD7">
        <w:rPr>
          <w:rFonts w:ascii="Times New Roman" w:hAnsi="Times New Roman"/>
          <w:b/>
          <w:color w:val="000000"/>
        </w:rPr>
        <w:t xml:space="preserve">ariable </w:t>
      </w:r>
      <w:r>
        <w:rPr>
          <w:rFonts w:ascii="Times New Roman" w:hAnsi="Times New Roman"/>
          <w:b/>
          <w:color w:val="000000"/>
        </w:rPr>
        <w:t xml:space="preserve">levels of </w:t>
      </w:r>
      <w:r w:rsidR="002209F5">
        <w:rPr>
          <w:rFonts w:ascii="Times New Roman" w:hAnsi="Times New Roman"/>
          <w:b/>
          <w:color w:val="000000"/>
        </w:rPr>
        <w:t xml:space="preserve">state </w:t>
      </w:r>
      <w:r>
        <w:rPr>
          <w:rFonts w:ascii="Times New Roman" w:hAnsi="Times New Roman"/>
          <w:b/>
          <w:color w:val="000000"/>
        </w:rPr>
        <w:t>m</w:t>
      </w:r>
      <w:r w:rsidRPr="00455FD7">
        <w:rPr>
          <w:rFonts w:ascii="Times New Roman" w:hAnsi="Times New Roman"/>
          <w:b/>
          <w:color w:val="000000"/>
        </w:rPr>
        <w:t>indfulness?</w:t>
      </w:r>
    </w:p>
    <w:p w14:paraId="422DA7B8" w14:textId="7CE04559" w:rsidR="00002813" w:rsidRPr="00D53D1F" w:rsidRDefault="00002813" w:rsidP="00524AC0">
      <w:pPr>
        <w:snapToGrid w:val="0"/>
        <w:spacing w:line="480" w:lineRule="auto"/>
        <w:contextualSpacing/>
        <w:rPr>
          <w:rFonts w:ascii="Times New Roman" w:hAnsi="Times New Roman"/>
        </w:rPr>
      </w:pPr>
      <w:r w:rsidRPr="00455FD7">
        <w:rPr>
          <w:rFonts w:ascii="Times New Roman" w:hAnsi="Times New Roman"/>
        </w:rPr>
        <w:tab/>
        <w:t xml:space="preserve">Group was a significant </w:t>
      </w:r>
      <w:r w:rsidR="002209F5">
        <w:rPr>
          <w:rFonts w:ascii="Times New Roman" w:hAnsi="Times New Roman"/>
        </w:rPr>
        <w:t xml:space="preserve">predictor of mindfulness </w:t>
      </w:r>
      <w:r w:rsidRPr="00455FD7">
        <w:rPr>
          <w:rFonts w:ascii="Times New Roman" w:hAnsi="Times New Roman"/>
        </w:rPr>
        <w:t>(</w:t>
      </w:r>
      <w:r>
        <w:rPr>
          <w:rFonts w:ascii="Times New Roman" w:hAnsi="Times New Roman"/>
          <w:i/>
        </w:rPr>
        <w:t>b</w:t>
      </w:r>
      <w:r w:rsidRPr="00455FD7">
        <w:rPr>
          <w:rFonts w:ascii="Times New Roman" w:hAnsi="Times New Roman"/>
          <w:i/>
        </w:rPr>
        <w:t xml:space="preserve"> </w:t>
      </w:r>
      <w:r w:rsidRPr="00455FD7">
        <w:rPr>
          <w:rFonts w:ascii="Times New Roman" w:hAnsi="Times New Roman"/>
        </w:rPr>
        <w:t xml:space="preserve">= -1.11, SE = 0.20, </w:t>
      </w:r>
      <w:r w:rsidRPr="00455FD7">
        <w:rPr>
          <w:rFonts w:ascii="Times New Roman" w:hAnsi="Times New Roman"/>
          <w:i/>
        </w:rPr>
        <w:t>p</w:t>
      </w:r>
      <w:r w:rsidRPr="00455FD7">
        <w:rPr>
          <w:rFonts w:ascii="Times New Roman" w:hAnsi="Times New Roman"/>
        </w:rPr>
        <w:t xml:space="preserve"> &lt; 0.001) while age (</w:t>
      </w:r>
      <w:r>
        <w:rPr>
          <w:rFonts w:ascii="Times New Roman" w:hAnsi="Times New Roman"/>
          <w:i/>
        </w:rPr>
        <w:t>b</w:t>
      </w:r>
      <w:r w:rsidRPr="00455FD7">
        <w:rPr>
          <w:rFonts w:ascii="Times New Roman" w:hAnsi="Times New Roman"/>
          <w:i/>
        </w:rPr>
        <w:t xml:space="preserve"> </w:t>
      </w:r>
      <w:r w:rsidRPr="00455FD7">
        <w:rPr>
          <w:rFonts w:ascii="Times New Roman" w:hAnsi="Times New Roman"/>
        </w:rPr>
        <w:t xml:space="preserve">= 0.05, SE = 0.03, </w:t>
      </w:r>
      <w:r w:rsidRPr="00455FD7">
        <w:rPr>
          <w:rFonts w:ascii="Times New Roman" w:hAnsi="Times New Roman"/>
          <w:i/>
        </w:rPr>
        <w:t>p</w:t>
      </w:r>
      <w:r w:rsidRPr="00455FD7">
        <w:rPr>
          <w:rFonts w:ascii="Times New Roman" w:hAnsi="Times New Roman"/>
        </w:rPr>
        <w:t xml:space="preserve"> = 0.08) was no</w:t>
      </w:r>
      <w:r w:rsidR="00A60DBD">
        <w:rPr>
          <w:rFonts w:ascii="Times New Roman" w:hAnsi="Times New Roman"/>
        </w:rPr>
        <w:t>t</w:t>
      </w:r>
      <w:r w:rsidR="00A53943">
        <w:rPr>
          <w:rFonts w:ascii="Times New Roman" w:hAnsi="Times New Roman"/>
        </w:rPr>
        <w:t xml:space="preserve"> (see Table 2)</w:t>
      </w:r>
      <w:r w:rsidRPr="00455FD7">
        <w:rPr>
          <w:rFonts w:ascii="Times New Roman" w:hAnsi="Times New Roman"/>
        </w:rPr>
        <w:t xml:space="preserve">. </w:t>
      </w:r>
      <w:r w:rsidR="002209F5">
        <w:rPr>
          <w:rFonts w:ascii="Times New Roman" w:hAnsi="Times New Roman"/>
        </w:rPr>
        <w:t>State mindfulness</w:t>
      </w:r>
      <w:r w:rsidRPr="00455FD7">
        <w:rPr>
          <w:rFonts w:ascii="Times New Roman" w:hAnsi="Times New Roman"/>
        </w:rPr>
        <w:t xml:space="preserve"> was significantly lower in the higher hoarding group.</w:t>
      </w:r>
      <w:r>
        <w:rPr>
          <w:rFonts w:ascii="Times New Roman" w:hAnsi="Times New Roman"/>
        </w:rPr>
        <w:t xml:space="preserve"> G</w:t>
      </w:r>
      <w:r w:rsidRPr="00455FD7">
        <w:rPr>
          <w:rFonts w:ascii="Times New Roman" w:hAnsi="Times New Roman"/>
        </w:rPr>
        <w:t>roup also significantly predicted within-subject variance in state mindfulness (</w:t>
      </w:r>
      <w:r w:rsidR="004A6BC7">
        <w:rPr>
          <w:rFonts w:ascii="Times New Roman" w:hAnsi="Times New Roman" w:cs="Times New Roman"/>
        </w:rPr>
        <w:sym w:font="Symbol" w:char="F074"/>
      </w:r>
      <w:r w:rsidRPr="00455FD7">
        <w:rPr>
          <w:rFonts w:ascii="Times New Roman" w:hAnsi="Times New Roman"/>
          <w:i/>
        </w:rPr>
        <w:t xml:space="preserve"> </w:t>
      </w:r>
      <w:r w:rsidR="00902043">
        <w:rPr>
          <w:rFonts w:ascii="Times New Roman" w:hAnsi="Times New Roman"/>
        </w:rPr>
        <w:t>= 0.8</w:t>
      </w:r>
      <w:r w:rsidR="00457AE5">
        <w:rPr>
          <w:rFonts w:ascii="Times New Roman" w:hAnsi="Times New Roman"/>
        </w:rPr>
        <w:t>3</w:t>
      </w:r>
      <w:r w:rsidR="00902043">
        <w:rPr>
          <w:rFonts w:ascii="Times New Roman" w:hAnsi="Times New Roman"/>
        </w:rPr>
        <w:t>, SE = 0.29</w:t>
      </w:r>
      <w:r w:rsidRPr="00455FD7">
        <w:rPr>
          <w:rFonts w:ascii="Times New Roman" w:hAnsi="Times New Roman"/>
        </w:rPr>
        <w:t xml:space="preserve">, </w:t>
      </w:r>
      <w:r w:rsidRPr="00455FD7">
        <w:rPr>
          <w:rFonts w:ascii="Times New Roman" w:hAnsi="Times New Roman"/>
          <w:i/>
        </w:rPr>
        <w:t>p</w:t>
      </w:r>
      <w:r w:rsidRPr="00455FD7">
        <w:rPr>
          <w:rFonts w:ascii="Times New Roman" w:hAnsi="Times New Roman"/>
        </w:rPr>
        <w:t xml:space="preserve"> = 0.00</w:t>
      </w:r>
      <w:r w:rsidR="00457AE5">
        <w:rPr>
          <w:rFonts w:ascii="Times New Roman" w:hAnsi="Times New Roman"/>
        </w:rPr>
        <w:t>4</w:t>
      </w:r>
      <w:r w:rsidRPr="00455FD7">
        <w:rPr>
          <w:rFonts w:ascii="Times New Roman" w:hAnsi="Times New Roman"/>
        </w:rPr>
        <w:t>)</w:t>
      </w:r>
      <w:r w:rsidR="001E0070">
        <w:rPr>
          <w:rFonts w:ascii="Times New Roman" w:hAnsi="Times New Roman"/>
        </w:rPr>
        <w:t xml:space="preserve"> in the log-linear </w:t>
      </w:r>
      <w:proofErr w:type="spellStart"/>
      <w:r w:rsidR="001E0070">
        <w:rPr>
          <w:rFonts w:ascii="Times New Roman" w:hAnsi="Times New Roman"/>
        </w:rPr>
        <w:t>submodel</w:t>
      </w:r>
      <w:proofErr w:type="spellEnd"/>
      <w:r w:rsidRPr="00455FD7">
        <w:rPr>
          <w:rFonts w:ascii="Times New Roman" w:hAnsi="Times New Roman"/>
        </w:rPr>
        <w:t xml:space="preserve">. This means that within-subject variance in state mindfulness </w:t>
      </w:r>
      <w:r w:rsidR="00197D28">
        <w:rPr>
          <w:rFonts w:ascii="Times New Roman" w:hAnsi="Times New Roman"/>
        </w:rPr>
        <w:t>wa</w:t>
      </w:r>
      <w:r w:rsidRPr="00455FD7">
        <w:rPr>
          <w:rFonts w:ascii="Times New Roman" w:hAnsi="Times New Roman"/>
        </w:rPr>
        <w:t xml:space="preserve">s </w:t>
      </w:r>
      <w:r>
        <w:rPr>
          <w:rFonts w:ascii="Times New Roman" w:hAnsi="Times New Roman"/>
        </w:rPr>
        <w:t>significantly</w:t>
      </w:r>
      <w:r w:rsidRPr="00455FD7">
        <w:rPr>
          <w:rFonts w:ascii="Times New Roman" w:hAnsi="Times New Roman"/>
        </w:rPr>
        <w:t xml:space="preserve"> higher in the higher hoarding group compa</w:t>
      </w:r>
      <w:r>
        <w:rPr>
          <w:rFonts w:ascii="Times New Roman" w:hAnsi="Times New Roman"/>
        </w:rPr>
        <w:t xml:space="preserve">red to the </w:t>
      </w:r>
      <w:r w:rsidR="00027DE6">
        <w:rPr>
          <w:rFonts w:ascii="Times New Roman" w:hAnsi="Times New Roman"/>
        </w:rPr>
        <w:t xml:space="preserve">low hoarding </w:t>
      </w:r>
      <w:r>
        <w:rPr>
          <w:rFonts w:ascii="Times New Roman" w:hAnsi="Times New Roman"/>
        </w:rPr>
        <w:t>group, contradicting</w:t>
      </w:r>
      <w:r w:rsidRPr="00455FD7">
        <w:rPr>
          <w:rFonts w:ascii="Times New Roman" w:hAnsi="Times New Roman"/>
        </w:rPr>
        <w:t xml:space="preserve"> the study hypothesis that the </w:t>
      </w:r>
      <w:r w:rsidR="00CC357B">
        <w:rPr>
          <w:rFonts w:ascii="Times New Roman" w:hAnsi="Times New Roman"/>
        </w:rPr>
        <w:t xml:space="preserve">higher </w:t>
      </w:r>
      <w:r w:rsidRPr="00455FD7">
        <w:rPr>
          <w:rFonts w:ascii="Times New Roman" w:hAnsi="Times New Roman"/>
        </w:rPr>
        <w:t xml:space="preserve">hoarding group would have less variability in state mindfulness.  </w:t>
      </w:r>
      <w:r w:rsidR="00297599">
        <w:rPr>
          <w:rFonts w:ascii="Times New Roman" w:hAnsi="Times New Roman"/>
        </w:rPr>
        <w:t>On</w:t>
      </w:r>
      <w:r w:rsidR="002209F5">
        <w:rPr>
          <w:rFonts w:ascii="Times New Roman" w:hAnsi="Times New Roman"/>
        </w:rPr>
        <w:t>c</w:t>
      </w:r>
      <w:r w:rsidR="00297599">
        <w:rPr>
          <w:rFonts w:ascii="Times New Roman" w:hAnsi="Times New Roman"/>
        </w:rPr>
        <w:t xml:space="preserve">e again, </w:t>
      </w:r>
      <w:r w:rsidR="00297599" w:rsidRPr="00455FD7">
        <w:rPr>
          <w:rFonts w:ascii="Times New Roman" w:hAnsi="Times New Roman"/>
        </w:rPr>
        <w:t>random slopes for time were added and improved model fit (</w:t>
      </w:r>
      <w:r w:rsidR="00297599" w:rsidRPr="00455FD7">
        <w:rPr>
          <w:rFonts w:ascii="Times New Roman" w:hAnsi="Times New Roman"/>
        </w:rPr>
        <w:sym w:font="Symbol" w:char="F063"/>
      </w:r>
      <w:r w:rsidR="00297599" w:rsidRPr="00455FD7">
        <w:rPr>
          <w:rFonts w:ascii="Times New Roman" w:hAnsi="Times New Roman"/>
          <w:vertAlign w:val="superscript"/>
        </w:rPr>
        <w:t>2</w:t>
      </w:r>
      <w:r w:rsidR="00297599" w:rsidRPr="00455FD7">
        <w:rPr>
          <w:rFonts w:ascii="Times New Roman" w:hAnsi="Times New Roman"/>
        </w:rPr>
        <w:t xml:space="preserve">(1) = 7.77, </w:t>
      </w:r>
      <w:r w:rsidR="00297599" w:rsidRPr="00455FD7">
        <w:rPr>
          <w:rFonts w:ascii="Times New Roman" w:hAnsi="Times New Roman"/>
          <w:i/>
        </w:rPr>
        <w:t>p</w:t>
      </w:r>
      <w:r w:rsidR="00297599" w:rsidRPr="00455FD7">
        <w:rPr>
          <w:rFonts w:ascii="Times New Roman" w:hAnsi="Times New Roman"/>
        </w:rPr>
        <w:t xml:space="preserve"> = 0.005) and were therefore retained. </w:t>
      </w:r>
      <w:r w:rsidR="00D53D1F">
        <w:rPr>
          <w:rFonts w:ascii="Times New Roman" w:hAnsi="Times New Roman"/>
        </w:rPr>
        <w:t>The effect of group remained significant after controlling for depression (</w:t>
      </w:r>
      <w:r w:rsidR="00D53D1F">
        <w:rPr>
          <w:rFonts w:ascii="Times New Roman" w:hAnsi="Times New Roman"/>
          <w:i/>
          <w:iCs/>
        </w:rPr>
        <w:t>p</w:t>
      </w:r>
      <w:r w:rsidR="00D53D1F">
        <w:rPr>
          <w:rFonts w:ascii="Times New Roman" w:hAnsi="Times New Roman"/>
        </w:rPr>
        <w:t xml:space="preserve"> &lt; 0.05)</w:t>
      </w:r>
      <w:r w:rsidR="00D16B13">
        <w:rPr>
          <w:rFonts w:ascii="Times New Roman" w:hAnsi="Times New Roman"/>
        </w:rPr>
        <w:t>.</w:t>
      </w:r>
    </w:p>
    <w:p w14:paraId="5EE19D7D" w14:textId="0F693812" w:rsidR="00373B98" w:rsidRPr="00A5613E" w:rsidRDefault="00373B98" w:rsidP="00524AC0">
      <w:pPr>
        <w:snapToGrid w:val="0"/>
        <w:spacing w:line="480" w:lineRule="auto"/>
        <w:contextualSpacing/>
        <w:rPr>
          <w:rFonts w:ascii="Times New Roman" w:hAnsi="Times New Roman"/>
        </w:rPr>
      </w:pPr>
      <w:r>
        <w:rPr>
          <w:rFonts w:ascii="Times New Roman" w:hAnsi="Times New Roman"/>
          <w:b/>
        </w:rPr>
        <w:t xml:space="preserve">Does the </w:t>
      </w:r>
      <w:r w:rsidR="00CC357B">
        <w:rPr>
          <w:rFonts w:ascii="Times New Roman" w:hAnsi="Times New Roman"/>
          <w:b/>
        </w:rPr>
        <w:t xml:space="preserve">higher </w:t>
      </w:r>
      <w:r>
        <w:rPr>
          <w:rFonts w:ascii="Times New Roman" w:hAnsi="Times New Roman"/>
          <w:b/>
        </w:rPr>
        <w:t>hoarding group have lower emotion differentiation</w:t>
      </w:r>
      <w:r w:rsidRPr="00455FD7">
        <w:rPr>
          <w:rFonts w:ascii="Times New Roman" w:hAnsi="Times New Roman"/>
          <w:b/>
        </w:rPr>
        <w:t>?</w:t>
      </w:r>
    </w:p>
    <w:p w14:paraId="0D07DADC" w14:textId="77247D03" w:rsidR="00F81C92" w:rsidRDefault="00373B98" w:rsidP="00524AC0">
      <w:pPr>
        <w:snapToGrid w:val="0"/>
        <w:spacing w:line="480" w:lineRule="auto"/>
        <w:contextualSpacing/>
        <w:rPr>
          <w:rFonts w:ascii="Times New Roman" w:hAnsi="Times New Roman"/>
        </w:rPr>
      </w:pPr>
      <w:r w:rsidRPr="00455FD7">
        <w:rPr>
          <w:rFonts w:ascii="Times New Roman" w:hAnsi="Times New Roman"/>
        </w:rPr>
        <w:tab/>
        <w:t xml:space="preserve">The average </w:t>
      </w:r>
      <w:r w:rsidR="001623E6">
        <w:rPr>
          <w:rFonts w:ascii="Times New Roman" w:hAnsi="Times New Roman"/>
        </w:rPr>
        <w:t xml:space="preserve">ICC </w:t>
      </w:r>
      <w:r w:rsidRPr="00455FD7">
        <w:rPr>
          <w:rFonts w:ascii="Times New Roman" w:hAnsi="Times New Roman"/>
        </w:rPr>
        <w:t>for</w:t>
      </w:r>
      <w:r>
        <w:rPr>
          <w:rFonts w:ascii="Times New Roman" w:hAnsi="Times New Roman"/>
        </w:rPr>
        <w:t xml:space="preserve"> negative affect </w:t>
      </w:r>
      <w:r w:rsidRPr="00455FD7">
        <w:rPr>
          <w:rFonts w:ascii="Times New Roman" w:hAnsi="Times New Roman"/>
        </w:rPr>
        <w:t xml:space="preserve">was </w:t>
      </w:r>
      <w:r w:rsidRPr="00BC00C8">
        <w:rPr>
          <w:rFonts w:ascii="Times New Roman" w:hAnsi="Times New Roman"/>
          <w:i/>
        </w:rPr>
        <w:t>M</w:t>
      </w:r>
      <w:r w:rsidRPr="00455FD7">
        <w:rPr>
          <w:rFonts w:ascii="Times New Roman" w:hAnsi="Times New Roman"/>
        </w:rPr>
        <w:t xml:space="preserve"> = 0.3</w:t>
      </w:r>
      <w:r w:rsidR="00E522CA">
        <w:rPr>
          <w:rFonts w:ascii="Times New Roman" w:hAnsi="Times New Roman"/>
        </w:rPr>
        <w:t>7</w:t>
      </w:r>
      <w:r w:rsidRPr="00455FD7">
        <w:rPr>
          <w:rFonts w:ascii="Times New Roman" w:hAnsi="Times New Roman"/>
        </w:rPr>
        <w:t xml:space="preserve"> (</w:t>
      </w:r>
      <w:r w:rsidRPr="00BC00C8">
        <w:rPr>
          <w:rFonts w:ascii="Times New Roman" w:hAnsi="Times New Roman"/>
          <w:i/>
        </w:rPr>
        <w:t>SD</w:t>
      </w:r>
      <w:r w:rsidRPr="00455FD7">
        <w:rPr>
          <w:rFonts w:ascii="Times New Roman" w:hAnsi="Times New Roman"/>
        </w:rPr>
        <w:t xml:space="preserve"> = 0.0</w:t>
      </w:r>
      <w:r w:rsidR="00E522CA">
        <w:rPr>
          <w:rFonts w:ascii="Times New Roman" w:hAnsi="Times New Roman"/>
        </w:rPr>
        <w:t>4</w:t>
      </w:r>
      <w:r w:rsidRPr="00455FD7">
        <w:rPr>
          <w:rFonts w:ascii="Times New Roman" w:hAnsi="Times New Roman"/>
        </w:rPr>
        <w:t>) in the higher hoarding symptom group and M = 0.</w:t>
      </w:r>
      <w:r w:rsidR="00E522CA">
        <w:rPr>
          <w:rFonts w:ascii="Times New Roman" w:hAnsi="Times New Roman"/>
        </w:rPr>
        <w:t>24</w:t>
      </w:r>
      <w:r w:rsidRPr="00455FD7">
        <w:rPr>
          <w:rFonts w:ascii="Times New Roman" w:hAnsi="Times New Roman"/>
        </w:rPr>
        <w:t xml:space="preserve"> (SD = 0.0</w:t>
      </w:r>
      <w:r w:rsidR="00E522CA">
        <w:rPr>
          <w:rFonts w:ascii="Times New Roman" w:hAnsi="Times New Roman"/>
        </w:rPr>
        <w:t>4</w:t>
      </w:r>
      <w:r w:rsidR="00A6530C">
        <w:rPr>
          <w:rFonts w:ascii="Times New Roman" w:hAnsi="Times New Roman"/>
        </w:rPr>
        <w:t>)</w:t>
      </w:r>
      <w:r w:rsidRPr="00455FD7">
        <w:rPr>
          <w:rFonts w:ascii="Times New Roman" w:hAnsi="Times New Roman"/>
        </w:rPr>
        <w:t xml:space="preserve"> in the </w:t>
      </w:r>
      <w:r w:rsidR="00CC357B">
        <w:rPr>
          <w:rFonts w:ascii="Times New Roman" w:hAnsi="Times New Roman"/>
        </w:rPr>
        <w:t xml:space="preserve">low hoarding </w:t>
      </w:r>
      <w:r w:rsidRPr="00455FD7">
        <w:rPr>
          <w:rFonts w:ascii="Times New Roman" w:hAnsi="Times New Roman"/>
        </w:rPr>
        <w:t>group</w:t>
      </w:r>
      <w:r>
        <w:rPr>
          <w:rFonts w:ascii="Times New Roman" w:hAnsi="Times New Roman"/>
        </w:rPr>
        <w:t>.</w:t>
      </w:r>
      <w:r w:rsidRPr="00455FD7">
        <w:rPr>
          <w:rFonts w:ascii="Times New Roman" w:hAnsi="Times New Roman"/>
        </w:rPr>
        <w:t xml:space="preserve"> The two groups were very similar in their </w:t>
      </w:r>
      <w:r w:rsidR="001623E6">
        <w:rPr>
          <w:rFonts w:ascii="Times New Roman" w:hAnsi="Times New Roman"/>
        </w:rPr>
        <w:t xml:space="preserve">ICCs </w:t>
      </w:r>
      <w:r>
        <w:rPr>
          <w:rFonts w:ascii="Times New Roman" w:hAnsi="Times New Roman"/>
        </w:rPr>
        <w:t>for positive affect (</w:t>
      </w:r>
      <w:r w:rsidRPr="00BC00C8">
        <w:rPr>
          <w:rFonts w:ascii="Times New Roman" w:hAnsi="Times New Roman"/>
          <w:i/>
        </w:rPr>
        <w:t>M</w:t>
      </w:r>
      <w:r w:rsidRPr="00455FD7">
        <w:rPr>
          <w:rFonts w:ascii="Times New Roman" w:hAnsi="Times New Roman"/>
        </w:rPr>
        <w:t xml:space="preserve"> = 0.7</w:t>
      </w:r>
      <w:r w:rsidR="003830C6">
        <w:rPr>
          <w:rFonts w:ascii="Times New Roman" w:hAnsi="Times New Roman"/>
        </w:rPr>
        <w:t>9</w:t>
      </w:r>
      <w:r w:rsidRPr="00455FD7">
        <w:rPr>
          <w:rFonts w:ascii="Times New Roman" w:hAnsi="Times New Roman"/>
        </w:rPr>
        <w:t xml:space="preserve">, </w:t>
      </w:r>
      <w:r w:rsidRPr="00BC00C8">
        <w:rPr>
          <w:rFonts w:ascii="Times New Roman" w:hAnsi="Times New Roman"/>
          <w:i/>
        </w:rPr>
        <w:t>SD</w:t>
      </w:r>
      <w:r w:rsidRPr="00455FD7">
        <w:rPr>
          <w:rFonts w:ascii="Times New Roman" w:hAnsi="Times New Roman"/>
        </w:rPr>
        <w:t xml:space="preserve"> = 0.0</w:t>
      </w:r>
      <w:r w:rsidR="003830C6">
        <w:rPr>
          <w:rFonts w:ascii="Times New Roman" w:hAnsi="Times New Roman"/>
        </w:rPr>
        <w:t>3</w:t>
      </w:r>
      <w:r w:rsidRPr="00455FD7">
        <w:rPr>
          <w:rFonts w:ascii="Times New Roman" w:hAnsi="Times New Roman"/>
        </w:rPr>
        <w:t xml:space="preserve"> in the higher hoarding group compared to </w:t>
      </w:r>
      <w:r w:rsidRPr="00BC00C8">
        <w:rPr>
          <w:rFonts w:ascii="Times New Roman" w:hAnsi="Times New Roman"/>
          <w:i/>
        </w:rPr>
        <w:t>M</w:t>
      </w:r>
      <w:r w:rsidRPr="00455FD7">
        <w:rPr>
          <w:rFonts w:ascii="Times New Roman" w:hAnsi="Times New Roman"/>
        </w:rPr>
        <w:t xml:space="preserve"> = 0.7</w:t>
      </w:r>
      <w:r w:rsidR="003830C6">
        <w:rPr>
          <w:rFonts w:ascii="Times New Roman" w:hAnsi="Times New Roman"/>
        </w:rPr>
        <w:t>8</w:t>
      </w:r>
      <w:r w:rsidRPr="00455FD7">
        <w:rPr>
          <w:rFonts w:ascii="Times New Roman" w:hAnsi="Times New Roman"/>
        </w:rPr>
        <w:t xml:space="preserve">, </w:t>
      </w:r>
      <w:r w:rsidRPr="00BC00C8">
        <w:rPr>
          <w:rFonts w:ascii="Times New Roman" w:hAnsi="Times New Roman"/>
          <w:i/>
        </w:rPr>
        <w:t>SD</w:t>
      </w:r>
      <w:r w:rsidRPr="00455FD7">
        <w:rPr>
          <w:rFonts w:ascii="Times New Roman" w:hAnsi="Times New Roman"/>
        </w:rPr>
        <w:t xml:space="preserve"> = 0.02 in the </w:t>
      </w:r>
      <w:r w:rsidR="00CC357B">
        <w:rPr>
          <w:rFonts w:ascii="Times New Roman" w:hAnsi="Times New Roman"/>
        </w:rPr>
        <w:t xml:space="preserve">low hoarding </w:t>
      </w:r>
      <w:r w:rsidRPr="00455FD7">
        <w:rPr>
          <w:rFonts w:ascii="Times New Roman" w:hAnsi="Times New Roman"/>
        </w:rPr>
        <w:t xml:space="preserve">group). </w:t>
      </w:r>
    </w:p>
    <w:p w14:paraId="77A3B848" w14:textId="190FDBDD" w:rsidR="00373B98" w:rsidRPr="00A04CD9" w:rsidRDefault="002C6999" w:rsidP="00524AC0">
      <w:pPr>
        <w:snapToGrid w:val="0"/>
        <w:spacing w:line="480" w:lineRule="auto"/>
        <w:ind w:firstLine="720"/>
        <w:contextualSpacing/>
        <w:rPr>
          <w:rFonts w:ascii="Times New Roman" w:hAnsi="Times New Roman"/>
        </w:rPr>
      </w:pPr>
      <w:r>
        <w:rPr>
          <w:rFonts w:ascii="Times New Roman" w:hAnsi="Times New Roman"/>
        </w:rPr>
        <w:t xml:space="preserve">Group significantly predicted </w:t>
      </w:r>
      <w:r w:rsidR="002330F7">
        <w:rPr>
          <w:rFonts w:ascii="Times New Roman" w:hAnsi="Times New Roman"/>
        </w:rPr>
        <w:t xml:space="preserve">the </w:t>
      </w:r>
      <w:r>
        <w:rPr>
          <w:rFonts w:ascii="Times New Roman" w:hAnsi="Times New Roman"/>
        </w:rPr>
        <w:t>negative affect</w:t>
      </w:r>
      <w:r w:rsidR="002330F7">
        <w:rPr>
          <w:rFonts w:ascii="Times New Roman" w:hAnsi="Times New Roman"/>
        </w:rPr>
        <w:t xml:space="preserve"> ICCs</w:t>
      </w:r>
      <w:r>
        <w:rPr>
          <w:rFonts w:ascii="Times New Roman" w:hAnsi="Times New Roman"/>
        </w:rPr>
        <w:t xml:space="preserve"> (</w:t>
      </w:r>
      <w:r>
        <w:rPr>
          <w:rFonts w:ascii="Times New Roman" w:hAnsi="Times New Roman"/>
          <w:i/>
        </w:rPr>
        <w:t>b</w:t>
      </w:r>
      <w:r>
        <w:rPr>
          <w:rFonts w:ascii="Times New Roman" w:hAnsi="Times New Roman"/>
        </w:rPr>
        <w:t xml:space="preserve"> = </w:t>
      </w:r>
      <w:r w:rsidR="002330F7">
        <w:rPr>
          <w:rFonts w:ascii="Times New Roman" w:hAnsi="Times New Roman"/>
        </w:rPr>
        <w:t xml:space="preserve">0.14, SE = 0.06, </w:t>
      </w:r>
      <w:r w:rsidR="002330F7">
        <w:rPr>
          <w:rFonts w:ascii="Times New Roman" w:hAnsi="Times New Roman"/>
          <w:i/>
        </w:rPr>
        <w:t>p</w:t>
      </w:r>
      <w:r w:rsidR="002330F7">
        <w:rPr>
          <w:rFonts w:ascii="Times New Roman" w:hAnsi="Times New Roman"/>
        </w:rPr>
        <w:t xml:space="preserve"> = 0.02)</w:t>
      </w:r>
      <w:r>
        <w:rPr>
          <w:rFonts w:ascii="Times New Roman" w:hAnsi="Times New Roman"/>
        </w:rPr>
        <w:t>, and age was not a significant predictor</w:t>
      </w:r>
      <w:r w:rsidR="002330F7">
        <w:rPr>
          <w:rFonts w:ascii="Times New Roman" w:hAnsi="Times New Roman"/>
        </w:rPr>
        <w:t xml:space="preserve"> (</w:t>
      </w:r>
      <w:r w:rsidR="002330F7">
        <w:rPr>
          <w:rFonts w:ascii="Times New Roman" w:hAnsi="Times New Roman"/>
          <w:i/>
        </w:rPr>
        <w:t>b</w:t>
      </w:r>
      <w:r w:rsidR="002330F7">
        <w:rPr>
          <w:rFonts w:ascii="Times New Roman" w:hAnsi="Times New Roman"/>
        </w:rPr>
        <w:t xml:space="preserve"> = 0.001, SE = 0.007, </w:t>
      </w:r>
      <w:r w:rsidR="002330F7">
        <w:rPr>
          <w:rFonts w:ascii="Times New Roman" w:hAnsi="Times New Roman"/>
          <w:i/>
        </w:rPr>
        <w:t>p</w:t>
      </w:r>
      <w:r w:rsidR="002330F7">
        <w:rPr>
          <w:rFonts w:ascii="Times New Roman" w:hAnsi="Times New Roman"/>
        </w:rPr>
        <w:t xml:space="preserve"> = 0.90)</w:t>
      </w:r>
      <w:r>
        <w:rPr>
          <w:rFonts w:ascii="Times New Roman" w:hAnsi="Times New Roman"/>
        </w:rPr>
        <w:t xml:space="preserve">. </w:t>
      </w:r>
      <w:r w:rsidR="002330F7">
        <w:rPr>
          <w:rFonts w:ascii="Times New Roman" w:hAnsi="Times New Roman"/>
        </w:rPr>
        <w:t xml:space="preserve">This means that those in the higher hoarding group differentiated less between specific negative emotions relative to the low hoarding group. </w:t>
      </w:r>
      <w:r w:rsidR="00A6530C" w:rsidRPr="00455FD7">
        <w:rPr>
          <w:rFonts w:ascii="Times New Roman" w:hAnsi="Times New Roman"/>
        </w:rPr>
        <w:t>After inspecting residuals, one outlier was removed from the</w:t>
      </w:r>
      <w:r w:rsidR="00A6530C">
        <w:rPr>
          <w:rFonts w:ascii="Times New Roman" w:hAnsi="Times New Roman"/>
        </w:rPr>
        <w:t xml:space="preserve"> linear regression</w:t>
      </w:r>
      <w:r w:rsidR="00A6530C" w:rsidRPr="00455FD7">
        <w:rPr>
          <w:rFonts w:ascii="Times New Roman" w:hAnsi="Times New Roman"/>
        </w:rPr>
        <w:t xml:space="preserve"> model predicting </w:t>
      </w:r>
      <w:r w:rsidR="00A6530C">
        <w:rPr>
          <w:rFonts w:ascii="Times New Roman" w:hAnsi="Times New Roman"/>
        </w:rPr>
        <w:t>positive affect.</w:t>
      </w:r>
      <w:r>
        <w:rPr>
          <w:rFonts w:ascii="Times New Roman" w:hAnsi="Times New Roman"/>
        </w:rPr>
        <w:t xml:space="preserve"> </w:t>
      </w:r>
      <w:r w:rsidR="00A6530C">
        <w:rPr>
          <w:rFonts w:ascii="Times New Roman" w:hAnsi="Times New Roman"/>
        </w:rPr>
        <w:t>N</w:t>
      </w:r>
      <w:r>
        <w:rPr>
          <w:rFonts w:ascii="Times New Roman" w:hAnsi="Times New Roman"/>
        </w:rPr>
        <w:t>either group</w:t>
      </w:r>
      <w:r w:rsidR="002330F7">
        <w:rPr>
          <w:rFonts w:ascii="Times New Roman" w:hAnsi="Times New Roman"/>
        </w:rPr>
        <w:t xml:space="preserve"> (</w:t>
      </w:r>
      <w:r w:rsidR="002330F7">
        <w:rPr>
          <w:rFonts w:ascii="Times New Roman" w:hAnsi="Times New Roman"/>
          <w:i/>
        </w:rPr>
        <w:t>b</w:t>
      </w:r>
      <w:r w:rsidR="002330F7">
        <w:rPr>
          <w:rFonts w:ascii="Times New Roman" w:hAnsi="Times New Roman"/>
        </w:rPr>
        <w:t xml:space="preserve"> = 0.05, SE = 0.03, </w:t>
      </w:r>
      <w:r w:rsidR="002330F7">
        <w:rPr>
          <w:rFonts w:ascii="Times New Roman" w:hAnsi="Times New Roman"/>
          <w:i/>
        </w:rPr>
        <w:t>p</w:t>
      </w:r>
      <w:r w:rsidR="002330F7">
        <w:rPr>
          <w:rFonts w:ascii="Times New Roman" w:hAnsi="Times New Roman"/>
        </w:rPr>
        <w:t xml:space="preserve"> = 0.14) </w:t>
      </w:r>
      <w:r>
        <w:rPr>
          <w:rFonts w:ascii="Times New Roman" w:hAnsi="Times New Roman"/>
        </w:rPr>
        <w:t xml:space="preserve">nor age </w:t>
      </w:r>
      <w:r w:rsidR="002330F7">
        <w:rPr>
          <w:rFonts w:ascii="Times New Roman" w:hAnsi="Times New Roman"/>
        </w:rPr>
        <w:t>(</w:t>
      </w:r>
      <w:r w:rsidR="002330F7" w:rsidRPr="002330F7">
        <w:rPr>
          <w:rFonts w:ascii="Times New Roman" w:hAnsi="Times New Roman"/>
          <w:i/>
        </w:rPr>
        <w:t>b</w:t>
      </w:r>
      <w:r w:rsidR="002330F7">
        <w:rPr>
          <w:rFonts w:ascii="Times New Roman" w:hAnsi="Times New Roman"/>
        </w:rPr>
        <w:t xml:space="preserve"> = -0.003, SE = 0.004, </w:t>
      </w:r>
      <w:r w:rsidR="002330F7">
        <w:rPr>
          <w:rFonts w:ascii="Times New Roman" w:hAnsi="Times New Roman"/>
          <w:i/>
        </w:rPr>
        <w:t>p</w:t>
      </w:r>
      <w:r w:rsidR="002330F7">
        <w:rPr>
          <w:rFonts w:ascii="Times New Roman" w:hAnsi="Times New Roman"/>
        </w:rPr>
        <w:t xml:space="preserve"> = 0.55) </w:t>
      </w:r>
      <w:r w:rsidRPr="002330F7">
        <w:rPr>
          <w:rFonts w:ascii="Times New Roman" w:hAnsi="Times New Roman"/>
        </w:rPr>
        <w:t>significantly</w:t>
      </w:r>
      <w:r>
        <w:rPr>
          <w:rFonts w:ascii="Times New Roman" w:hAnsi="Times New Roman"/>
        </w:rPr>
        <w:t xml:space="preserve"> predicted positive affect </w:t>
      </w:r>
      <w:r w:rsidR="002330F7">
        <w:rPr>
          <w:rFonts w:ascii="Times New Roman" w:hAnsi="Times New Roman"/>
        </w:rPr>
        <w:t>ICCs</w:t>
      </w:r>
      <w:r>
        <w:rPr>
          <w:rFonts w:ascii="Times New Roman" w:hAnsi="Times New Roman"/>
        </w:rPr>
        <w:t>.</w:t>
      </w:r>
      <w:r w:rsidR="008526A3">
        <w:rPr>
          <w:rFonts w:ascii="Times New Roman" w:hAnsi="Times New Roman"/>
        </w:rPr>
        <w:t xml:space="preserve"> </w:t>
      </w:r>
      <w:r w:rsidR="004124AD">
        <w:rPr>
          <w:rFonts w:ascii="Times New Roman" w:hAnsi="Times New Roman"/>
        </w:rPr>
        <w:t xml:space="preserve">After controlling </w:t>
      </w:r>
      <w:r w:rsidR="004124AD">
        <w:rPr>
          <w:rFonts w:ascii="Times New Roman" w:hAnsi="Times New Roman"/>
        </w:rPr>
        <w:lastRenderedPageBreak/>
        <w:t>for baseline depression, group still significantly predicted the</w:t>
      </w:r>
      <w:r w:rsidR="000B6C4D">
        <w:rPr>
          <w:rFonts w:ascii="Times New Roman" w:hAnsi="Times New Roman"/>
        </w:rPr>
        <w:t xml:space="preserve"> ICC for negative emotion differentiation </w:t>
      </w:r>
      <w:r w:rsidR="004124AD">
        <w:rPr>
          <w:rFonts w:ascii="Times New Roman" w:hAnsi="Times New Roman"/>
        </w:rPr>
        <w:t>(</w:t>
      </w:r>
      <w:r w:rsidR="004124AD">
        <w:rPr>
          <w:rFonts w:ascii="Times New Roman" w:hAnsi="Times New Roman"/>
          <w:i/>
        </w:rPr>
        <w:t>p</w:t>
      </w:r>
      <w:r w:rsidR="004124AD">
        <w:rPr>
          <w:rFonts w:ascii="Times New Roman" w:hAnsi="Times New Roman"/>
        </w:rPr>
        <w:t xml:space="preserve"> &lt; 0.05), but not positive </w:t>
      </w:r>
      <w:r w:rsidR="000B6C4D">
        <w:rPr>
          <w:rFonts w:ascii="Times New Roman" w:hAnsi="Times New Roman"/>
        </w:rPr>
        <w:t xml:space="preserve">emotion differentiation </w:t>
      </w:r>
      <w:r w:rsidR="004124AD">
        <w:rPr>
          <w:rFonts w:ascii="Times New Roman" w:hAnsi="Times New Roman"/>
        </w:rPr>
        <w:t>(</w:t>
      </w:r>
      <w:r w:rsidR="004124AD" w:rsidRPr="004124AD">
        <w:rPr>
          <w:rFonts w:ascii="Times New Roman" w:hAnsi="Times New Roman"/>
          <w:i/>
        </w:rPr>
        <w:t>p</w:t>
      </w:r>
      <w:r w:rsidR="004124AD">
        <w:rPr>
          <w:rFonts w:ascii="Times New Roman" w:hAnsi="Times New Roman"/>
        </w:rPr>
        <w:t xml:space="preserve"> &gt; 0.05). </w:t>
      </w:r>
    </w:p>
    <w:p w14:paraId="3569AF32" w14:textId="6CFCEE4A" w:rsidR="006F5490" w:rsidRPr="003F2D7B" w:rsidRDefault="006F5490" w:rsidP="00524AC0">
      <w:pPr>
        <w:snapToGrid w:val="0"/>
        <w:spacing w:line="480" w:lineRule="auto"/>
        <w:contextualSpacing/>
        <w:jc w:val="center"/>
        <w:rPr>
          <w:rFonts w:ascii="Times New Roman" w:hAnsi="Times New Roman"/>
        </w:rPr>
      </w:pPr>
      <w:r>
        <w:rPr>
          <w:rFonts w:ascii="Times New Roman" w:hAnsi="Times New Roman"/>
          <w:b/>
        </w:rPr>
        <w:t>Discussion</w:t>
      </w:r>
    </w:p>
    <w:p w14:paraId="664A33C4" w14:textId="58076241" w:rsidR="003F2D7B" w:rsidRDefault="003F2D7B" w:rsidP="00524AC0">
      <w:pPr>
        <w:tabs>
          <w:tab w:val="center" w:pos="540"/>
        </w:tabs>
        <w:snapToGrid w:val="0"/>
        <w:spacing w:line="480" w:lineRule="auto"/>
        <w:contextualSpacing/>
        <w:outlineLvl w:val="0"/>
        <w:rPr>
          <w:rFonts w:ascii="Times New Roman" w:hAnsi="Times New Roman"/>
        </w:rPr>
      </w:pPr>
      <w:r>
        <w:rPr>
          <w:rFonts w:ascii="Times New Roman" w:hAnsi="Times New Roman"/>
        </w:rPr>
        <w:tab/>
      </w:r>
      <w:r>
        <w:rPr>
          <w:rFonts w:ascii="Times New Roman" w:hAnsi="Times New Roman"/>
        </w:rPr>
        <w:tab/>
      </w:r>
      <w:r w:rsidRPr="00455FD7">
        <w:rPr>
          <w:rFonts w:ascii="Times New Roman" w:hAnsi="Times New Roman"/>
        </w:rPr>
        <w:t xml:space="preserve">Although acquiring and discarding have been hypothesized to serve </w:t>
      </w:r>
      <w:r w:rsidR="00067C68">
        <w:rPr>
          <w:rFonts w:ascii="Times New Roman" w:hAnsi="Times New Roman"/>
        </w:rPr>
        <w:t>positive automatic and negative automatic functions</w:t>
      </w:r>
      <w:r w:rsidRPr="00455FD7">
        <w:rPr>
          <w:rFonts w:ascii="Times New Roman" w:hAnsi="Times New Roman"/>
        </w:rPr>
        <w:t xml:space="preserve">, </w:t>
      </w:r>
      <w:r w:rsidR="00181176">
        <w:rPr>
          <w:rFonts w:ascii="Times New Roman" w:hAnsi="Times New Roman"/>
        </w:rPr>
        <w:t>there is limited research on the</w:t>
      </w:r>
      <w:r w:rsidRPr="00455FD7">
        <w:rPr>
          <w:rFonts w:ascii="Times New Roman" w:hAnsi="Times New Roman"/>
        </w:rPr>
        <w:t xml:space="preserve"> function of hoarding behavior </w:t>
      </w:r>
      <w:r w:rsidR="00680E6B">
        <w:rPr>
          <w:rFonts w:ascii="Times New Roman" w:hAnsi="Times New Roman"/>
        </w:rPr>
        <w:t xml:space="preserve">at the time </w:t>
      </w:r>
      <w:r w:rsidRPr="00455FD7">
        <w:rPr>
          <w:rFonts w:ascii="Times New Roman" w:hAnsi="Times New Roman"/>
        </w:rPr>
        <w:t xml:space="preserve">it occurs. This study used ecological momentary assessment to </w:t>
      </w:r>
      <w:r w:rsidR="007772AC">
        <w:rPr>
          <w:rFonts w:ascii="Times New Roman" w:hAnsi="Times New Roman"/>
        </w:rPr>
        <w:t xml:space="preserve">investigate </w:t>
      </w:r>
      <w:r w:rsidRPr="00455FD7">
        <w:rPr>
          <w:rFonts w:ascii="Times New Roman" w:hAnsi="Times New Roman"/>
        </w:rPr>
        <w:t>the function of hoarding behaviors in context and to evaluate if</w:t>
      </w:r>
      <w:r w:rsidR="00030E3B">
        <w:rPr>
          <w:rFonts w:ascii="Times New Roman" w:hAnsi="Times New Roman"/>
        </w:rPr>
        <w:t xml:space="preserve"> emotional reactivity</w:t>
      </w:r>
      <w:r w:rsidR="00067C68">
        <w:rPr>
          <w:rFonts w:ascii="Times New Roman" w:hAnsi="Times New Roman"/>
        </w:rPr>
        <w:t xml:space="preserve"> and emotional regulation processes</w:t>
      </w:r>
      <w:r w:rsidR="00030E3B">
        <w:rPr>
          <w:rFonts w:ascii="Times New Roman" w:hAnsi="Times New Roman"/>
        </w:rPr>
        <w:t xml:space="preserve"> </w:t>
      </w:r>
      <w:r w:rsidR="00067C68">
        <w:rPr>
          <w:rFonts w:ascii="Times New Roman" w:hAnsi="Times New Roman"/>
        </w:rPr>
        <w:t>(</w:t>
      </w:r>
      <w:r w:rsidR="00030E3B">
        <w:rPr>
          <w:rFonts w:ascii="Times New Roman" w:hAnsi="Times New Roman"/>
        </w:rPr>
        <w:t>experiential avoidance, mindfulness, and emotion differentiation</w:t>
      </w:r>
      <w:r w:rsidR="00067C68">
        <w:rPr>
          <w:rFonts w:ascii="Times New Roman" w:hAnsi="Times New Roman"/>
        </w:rPr>
        <w:t>)</w:t>
      </w:r>
      <w:r w:rsidR="00030E3B">
        <w:rPr>
          <w:rFonts w:ascii="Times New Roman" w:hAnsi="Times New Roman"/>
        </w:rPr>
        <w:t xml:space="preserve"> in daily life are linked to hoarding.</w:t>
      </w:r>
      <w:r w:rsidR="0006793B">
        <w:rPr>
          <w:rFonts w:ascii="Times New Roman" w:hAnsi="Times New Roman"/>
        </w:rPr>
        <w:t xml:space="preserve"> Overall, results suggest that acquiring may be done as an attempt to increase positive affect, </w:t>
      </w:r>
      <w:r w:rsidR="00842420">
        <w:rPr>
          <w:rFonts w:ascii="Times New Roman" w:hAnsi="Times New Roman"/>
        </w:rPr>
        <w:t xml:space="preserve">but that </w:t>
      </w:r>
      <w:r w:rsidR="00932C47">
        <w:rPr>
          <w:rFonts w:ascii="Times New Roman" w:hAnsi="Times New Roman"/>
        </w:rPr>
        <w:t xml:space="preserve">it is possible </w:t>
      </w:r>
      <w:r w:rsidR="00842420">
        <w:rPr>
          <w:rFonts w:ascii="Times New Roman" w:hAnsi="Times New Roman"/>
        </w:rPr>
        <w:t xml:space="preserve">affect may not change significantly following acquiring or discarding. This study further found </w:t>
      </w:r>
      <w:r w:rsidR="0006793B">
        <w:rPr>
          <w:rFonts w:ascii="Times New Roman" w:hAnsi="Times New Roman"/>
        </w:rPr>
        <w:t>that emotional reactivity, experiential avoidance, mindfulness, and negative emotion differentiation in daily life are linked to hoarding.</w:t>
      </w:r>
    </w:p>
    <w:p w14:paraId="1D761F82" w14:textId="2CA2DEEE" w:rsidR="00D9700B" w:rsidRPr="00455FD7" w:rsidRDefault="00D9700B" w:rsidP="00D9700B">
      <w:pPr>
        <w:tabs>
          <w:tab w:val="center" w:pos="540"/>
        </w:tabs>
        <w:snapToGrid w:val="0"/>
        <w:spacing w:line="480" w:lineRule="auto"/>
        <w:contextualSpacing/>
        <w:outlineLvl w:val="0"/>
        <w:rPr>
          <w:rFonts w:ascii="Times New Roman" w:hAnsi="Times New Roman"/>
        </w:rPr>
      </w:pPr>
      <w:r>
        <w:rPr>
          <w:rFonts w:ascii="Times New Roman" w:hAnsi="Times New Roman"/>
        </w:rPr>
        <w:tab/>
      </w:r>
      <w:r>
        <w:rPr>
          <w:rFonts w:ascii="Times New Roman" w:hAnsi="Times New Roman"/>
        </w:rPr>
        <w:tab/>
        <w:t>In contrast to study hypotheses, the higher hoarding group did not endorse</w:t>
      </w:r>
      <w:r w:rsidRPr="00455FD7">
        <w:rPr>
          <w:rFonts w:ascii="Times New Roman" w:hAnsi="Times New Roman"/>
        </w:rPr>
        <w:t xml:space="preserve"> any particular function</w:t>
      </w:r>
      <w:r>
        <w:rPr>
          <w:rFonts w:ascii="Times New Roman" w:hAnsi="Times New Roman"/>
        </w:rPr>
        <w:t xml:space="preserve"> of acquiring</w:t>
      </w:r>
      <w:r w:rsidRPr="00455FD7">
        <w:rPr>
          <w:rFonts w:ascii="Times New Roman" w:hAnsi="Times New Roman"/>
        </w:rPr>
        <w:t xml:space="preserve"> </w:t>
      </w:r>
      <w:r>
        <w:rPr>
          <w:rFonts w:ascii="Times New Roman" w:hAnsi="Times New Roman"/>
        </w:rPr>
        <w:t>at significantly different rates compared to the low hoarding group</w:t>
      </w:r>
      <w:r w:rsidRPr="00455FD7">
        <w:rPr>
          <w:rFonts w:ascii="Times New Roman" w:hAnsi="Times New Roman"/>
        </w:rPr>
        <w:t>. However, the number of acquiring events was low (</w:t>
      </w:r>
      <w:r w:rsidRPr="00455FD7">
        <w:rPr>
          <w:rFonts w:ascii="Times New Roman" w:hAnsi="Times New Roman"/>
          <w:i/>
        </w:rPr>
        <w:t>n</w:t>
      </w:r>
      <w:r w:rsidRPr="00455FD7">
        <w:rPr>
          <w:rFonts w:ascii="Times New Roman" w:hAnsi="Times New Roman"/>
        </w:rPr>
        <w:t xml:space="preserve"> = 78</w:t>
      </w:r>
      <w:r>
        <w:rPr>
          <w:rFonts w:ascii="Times New Roman" w:hAnsi="Times New Roman"/>
        </w:rPr>
        <w:t xml:space="preserve"> out of 1115 total EMA responses</w:t>
      </w:r>
      <w:r w:rsidRPr="00455FD7">
        <w:rPr>
          <w:rFonts w:ascii="Times New Roman" w:hAnsi="Times New Roman"/>
        </w:rPr>
        <w:t xml:space="preserve">) so power </w:t>
      </w:r>
      <w:r>
        <w:rPr>
          <w:rFonts w:ascii="Times New Roman" w:hAnsi="Times New Roman"/>
        </w:rPr>
        <w:t>was</w:t>
      </w:r>
      <w:r w:rsidRPr="00455FD7">
        <w:rPr>
          <w:rFonts w:ascii="Times New Roman" w:hAnsi="Times New Roman"/>
        </w:rPr>
        <w:t xml:space="preserve"> limited to test questions specific to acquiring events.</w:t>
      </w:r>
      <w:r>
        <w:rPr>
          <w:rFonts w:ascii="Times New Roman" w:hAnsi="Times New Roman"/>
        </w:rPr>
        <w:t xml:space="preserve"> </w:t>
      </w:r>
      <w:r w:rsidRPr="00455FD7">
        <w:rPr>
          <w:rFonts w:ascii="Times New Roman" w:hAnsi="Times New Roman"/>
        </w:rPr>
        <w:t xml:space="preserve">Within both groups, a positive </w:t>
      </w:r>
      <w:r>
        <w:rPr>
          <w:rFonts w:ascii="Times New Roman" w:hAnsi="Times New Roman"/>
        </w:rPr>
        <w:t>automatic</w:t>
      </w:r>
      <w:r w:rsidRPr="00455FD7">
        <w:rPr>
          <w:rFonts w:ascii="Times New Roman" w:hAnsi="Times New Roman"/>
        </w:rPr>
        <w:t xml:space="preserve"> function was endorsed significantly more often than any of the other specific functions (negative </w:t>
      </w:r>
      <w:r>
        <w:rPr>
          <w:rFonts w:ascii="Times New Roman" w:hAnsi="Times New Roman"/>
        </w:rPr>
        <w:t>automatic</w:t>
      </w:r>
      <w:r w:rsidRPr="00455FD7">
        <w:rPr>
          <w:rFonts w:ascii="Times New Roman" w:hAnsi="Times New Roman"/>
        </w:rPr>
        <w:t xml:space="preserve">, positive social, and negative social). This </w:t>
      </w:r>
      <w:r>
        <w:rPr>
          <w:rFonts w:ascii="Times New Roman" w:hAnsi="Times New Roman"/>
        </w:rPr>
        <w:t>suggests</w:t>
      </w:r>
      <w:r w:rsidRPr="00455FD7">
        <w:rPr>
          <w:rFonts w:ascii="Times New Roman" w:hAnsi="Times New Roman"/>
        </w:rPr>
        <w:t xml:space="preserve"> the </w:t>
      </w:r>
      <w:r>
        <w:rPr>
          <w:rFonts w:ascii="Times New Roman" w:hAnsi="Times New Roman"/>
        </w:rPr>
        <w:t>possibility</w:t>
      </w:r>
      <w:r w:rsidRPr="00455FD7">
        <w:rPr>
          <w:rFonts w:ascii="Times New Roman" w:hAnsi="Times New Roman"/>
        </w:rPr>
        <w:t xml:space="preserve"> that acquisition in hoarding </w:t>
      </w:r>
      <w:r w:rsidR="00E80A99">
        <w:rPr>
          <w:rFonts w:ascii="Times New Roman" w:hAnsi="Times New Roman"/>
        </w:rPr>
        <w:t>may be</w:t>
      </w:r>
      <w:r w:rsidRPr="00455FD7">
        <w:rPr>
          <w:rFonts w:ascii="Times New Roman" w:hAnsi="Times New Roman"/>
        </w:rPr>
        <w:t xml:space="preserve"> driven by seeking to achieve positive internal states.</w:t>
      </w:r>
      <w:r>
        <w:rPr>
          <w:rFonts w:ascii="Times New Roman" w:hAnsi="Times New Roman"/>
        </w:rPr>
        <w:t xml:space="preserve"> While a large body of research exists on how people who hoard experience and respond to negative affect (e.g., </w:t>
      </w:r>
      <w:r>
        <w:rPr>
          <w:rFonts w:ascii="Times New Roman" w:hAnsi="Times New Roman"/>
        </w:rPr>
        <w:fldChar w:fldCharType="begin" w:fldLock="1"/>
      </w:r>
      <w:r>
        <w:rPr>
          <w:rFonts w:ascii="Times New Roman" w:hAnsi="Times New Roman"/>
        </w:rPr>
        <w:instrText>ADDIN CSL_CITATION {"citationItems":[{"id":"ITEM-1","itemData":{"DOI":"10.1521/ijct.2011.4.3.263","ISSN":"19371209","abstract":"Traumatic life events are one potential risk factor for hoarding, though little is known about mechanisms that could account for the association and it is unclear whether the relationship is unique to traumatic stressors. The present investigation examined the association between hoarding symptoms and general stress in a large nonclinical sample (N = 465). We also considered a model by which stress could be linked with hoarding. Results revealed that stress particularly interpersonal stress was related to greater hoarding symptoms, despite controlling for a range of mood and anxiety symptoms. Of the three cardinal hoarding domains, only clutter and acquiring had a robust association with stress. Path analysis found support for emotional intolerance as a partial mediator of the connection between stress and hoarding; however, the causal directionality of this model remains unclear. Results are discussed with respect to future investigations and the clinical implications of the connection between stress and hoarding.","author":[{"dropping-particle":"","family":"Timpano","given":"Kiara R","non-dropping-particle":"","parse-names":false,"suffix":""},{"dropping-particle":"","family":"Keough","given":"Meghan E","non-dropping-particle":"","parse-names":false,"suffix":""},{"dropping-particle":"","family":"Traeger","given":"Lara","non-dropping-particle":"","parse-names":false,"suffix":""},{"dropping-particle":"","family":"Schmidt","given":"Norman B","non-dropping-particle":"","parse-names":false,"suffix":""}],"container-title":"International Journal of Cognitive Therapy","id":"ITEM-1","issued":{"date-parts":[["2011"]]},"page":"263-279","title":"General life stress and hoarding: Examining the role of emotional tolerance","type":"article","volume":"4"},"uris":["http://www.mendeley.com/documents/?uuid=97e42007-c8ab-43d0-b3c8-31a704fc3d80"]},{"id":"ITEM-2","itemData":{"DOI":"10.1016/j.jpsychires.2015.02.009","ISSN":"00223956","author":[{"dropping-particle":"","family":"Shaw","given":"A.M.","non-dropping-particle":"","parse-names":false,"suffix":""},{"dropping-particle":"","family":"Timpano","given":"K.R.","non-dropping-particle":"","parse-names":false,"suffix":""},{"dropping-particle":"","family":"Steketee","given":"G.","non-dropping-particle":"","parse-names":false,"suffix":""},{"dropping-particle":"","family":"Tolin","given":"D.F.","non-dropping-particle":"","parse-names":false,"suffix":""},{"dropping-particle":"","family":"Frost","given":"R.O.","non-dropping-particle":"","parse-names":false,"suffix":""}],"container-title":"Journal of Psychiatric Research","id":"ITEM-2","issued":{"date-parts":[["2015"]]},"page":"84-90","publisher":"Elsevier Ltd","title":"Hoarding and emotional reactivity: The link between negative emotional reactions and hoarding symptomatology","type":"article-journal","volume":"63"},"uris":["http://www.mendeley.com/documents/?uuid=07390d67-0d88-49a8-b985-15f08d680875"]},{"id":"ITEM-3","itemData":{"DOI":"10.1007/s10608-012-9511-2","ISBN":"0147-5916\\r1573-2819","ISSN":"01475916","PMID":"2013491293","abstract":"Hoarding disorder (HD) has received increased research attention. A cognitive-behavioral model implicates dysfunctional beliefs about possessions in these problems. Although this model has received growing support, other perspectives are needed. A recent investigation in an undergraduate sample reported that experiential avoidance (EA) predicted hoarding symptoms above and beyond hoarding-specific beliefs. The present study attempted to replicate and extend those findings in a clinical sample. We compared individuals meeting diagnostic criteria for HD (N = 33) to matched healthy controls (N = 30), as well as other anxiety disorders (N = 32). Results revealed that the HD group experienced less EA compared to individuals with other anxiety disorders. Compared to healthy control individuals, those with HD experienced heightened EA, but this difference was attributable to group differences in the symptoms of depression, anxiety and stress. Within the HD group, EA was not related to any domain of hoarding symptoms. In contrast, beliefs about possessions predicted hoarding behaviors (particularly excessive acquisition and difficulty discarding) above and beyond general distress. Implications for the role of EA in HD are discussed. © 2012 Springer Science+Business Media New York.","author":[{"dropping-particle":"","family":"Wheaton","given":"Michael G.","non-dropping-particle":"","parse-names":false,"suffix":""},{"dropping-particle":"","family":"Fabricant","given":"Laura E.","non-dropping-particle":"","parse-names":false,"suffix":""},{"dropping-particle":"","family":"Berman","given":"Noah C.","non-dropping-particle":"","parse-names":false,"suffix":""},{"dropping-particle":"","family":"Abramowitz","given":"Jonathan S.","non-dropping-particle":"","parse-names":false,"suffix":""}],"container-title":"Cognitive Therapy and Research","id":"ITEM-3","issue":"4","issued":{"date-parts":[["2013"]]},"page":"779-785","title":"Experiential avoidance in individuals with hoarding disorder","type":"article-journal","volume":"37"},"uris":["http://www.mendeley.com/documents/?uuid=2d6d630a-5e85-4d32-845b-4fbda0d4c87c"]}],"mendeley":{"formattedCitation":"(Shaw et al., 2015; Timpano, Keough, Traeger, &amp; Schmidt, 2011; Wheaton et al., 2013)","manualFormatting":"Shaw et al., 2015; Timpano, Keough, Traeger, &amp; Schmidt, 2011; Wheaton et al., 2013)","plainTextFormattedCitation":"(Shaw et al., 2015; Timpano, Keough, Traeger, &amp; Schmidt, 2011; Wheaton et al., 2013)","previouslyFormattedCitation":"(Shaw et al., 2015; Timpano, Keough, Traeger, &amp; Schmidt, 2011; Wheaton et al., 2013)"},"properties":{"noteIndex":0},"schema":"https://github.com/citation-style-language/schema/raw/master/csl-citation.json"}</w:instrText>
      </w:r>
      <w:r>
        <w:rPr>
          <w:rFonts w:ascii="Times New Roman" w:hAnsi="Times New Roman"/>
        </w:rPr>
        <w:fldChar w:fldCharType="separate"/>
      </w:r>
      <w:r w:rsidRPr="007811FF">
        <w:rPr>
          <w:rFonts w:ascii="Times New Roman" w:hAnsi="Times New Roman"/>
          <w:noProof/>
        </w:rPr>
        <w:t>Shaw et al., 2015; Timpano, Keough, Traeger, &amp; Schmidt, 2011; Wheaton et al., 2013)</w:t>
      </w:r>
      <w:r>
        <w:rPr>
          <w:rFonts w:ascii="Times New Roman" w:hAnsi="Times New Roman"/>
        </w:rPr>
        <w:fldChar w:fldCharType="end"/>
      </w:r>
      <w:r>
        <w:rPr>
          <w:rFonts w:ascii="Times New Roman" w:hAnsi="Times New Roman"/>
        </w:rPr>
        <w:t xml:space="preserve">, there is relatively little research on the potential role of positive affect in hoarding. One factor analytic study supported a distinct role for positive emotions in acquiring </w:t>
      </w:r>
      <w:r>
        <w:rPr>
          <w:rFonts w:ascii="Times New Roman" w:hAnsi="Times New Roman"/>
        </w:rPr>
        <w:fldChar w:fldCharType="begin" w:fldLock="1"/>
      </w:r>
      <w:r>
        <w:rPr>
          <w:rFonts w:ascii="Times New Roman" w:hAnsi="Times New Roman"/>
        </w:rPr>
        <w:instrText>ADDIN CSL_CITATION {"citationItems":[{"id":"ITEM-1","itemData":{"DOI":"10.1016/j.janxdis.2015.05.013","ISSN":"08876185","author":[{"dropping-particle":"","family":"Raines","given":"Amanda M.","non-dropping-particle":"","parse-names":false,"suffix":""},{"dropping-particle":"","family":"Allan","given":"Nicholas P.","non-dropping-particle":"","parse-names":false,"suffix":""},{"dropping-particle":"","family":"Oglesby","given":"Mary E.","non-dropping-particle":"","parse-names":false,"suffix":""},{"dropping-particle":"","family":"Short","given":"Nicole A.","non-dropping-particle":"","parse-names":false,"suffix":""},{"dropping-particle":"","family":"Schmidt","given":"Norman B.","non-dropping-particle":"","parse-names":false,"suffix":""}],"container-title":"Journal of Anxiety Disorders","id":"ITEM-1","issued":{"date-parts":[["2015"]]},"page":"100-106","publisher":"Elsevier Ltd","title":"Specific and general facets of hoarding: A bifactor model","type":"article-journal","volume":"34"},"uris":["http://www.mendeley.com/documents/?uuid=84506f78-b39d-47ea-9fa1-5d02581213fa"]}],"mendeley":{"formattedCitation":"(Raines et al., 2015)","plainTextFormattedCitation":"(Raines et al., 2015)","previouslyFormattedCitation":"(Raines et al., 2015)"},"properties":{"noteIndex":0},"schema":"https://github.com/citation-style-language/schema/raw/master/csl-citation.json"}</w:instrText>
      </w:r>
      <w:r>
        <w:rPr>
          <w:rFonts w:ascii="Times New Roman" w:hAnsi="Times New Roman"/>
        </w:rPr>
        <w:fldChar w:fldCharType="separate"/>
      </w:r>
      <w:r w:rsidRPr="00DD2D93">
        <w:rPr>
          <w:rFonts w:ascii="Times New Roman" w:hAnsi="Times New Roman"/>
          <w:noProof/>
        </w:rPr>
        <w:t>(Raines et al., 2015)</w:t>
      </w:r>
      <w:r>
        <w:rPr>
          <w:rFonts w:ascii="Times New Roman" w:hAnsi="Times New Roman"/>
        </w:rPr>
        <w:fldChar w:fldCharType="end"/>
      </w:r>
      <w:r>
        <w:rPr>
          <w:rFonts w:ascii="Times New Roman" w:hAnsi="Times New Roman"/>
        </w:rPr>
        <w:t xml:space="preserve">, </w:t>
      </w:r>
      <w:r>
        <w:rPr>
          <w:rFonts w:ascii="Times New Roman" w:hAnsi="Times New Roman"/>
        </w:rPr>
        <w:lastRenderedPageBreak/>
        <w:t xml:space="preserve">and high rates of comorbidity between hoarding and impulse control disorders also suggest that urges to seek stimulation or comfort by acquiring or saving may be an important process </w:t>
      </w:r>
      <w:r>
        <w:rPr>
          <w:rFonts w:ascii="Times New Roman" w:hAnsi="Times New Roman"/>
        </w:rPr>
        <w:fldChar w:fldCharType="begin" w:fldLock="1"/>
      </w:r>
      <w:r>
        <w:rPr>
          <w:rFonts w:ascii="Times New Roman" w:hAnsi="Times New Roman"/>
        </w:rPr>
        <w:instrText>ADDIN CSL_CITATION {"citationItems":[{"id":"ITEM-1","itemData":{"DOI":"10.1023/A:1016636214258","ISSN":"10505350","abstract":"The results of this study support the notion that pathological gamblers drawn from the community would score higher on all three scores from the YBOCS than light gamblers. Consistent with hypotheses, pathological gamblers (lottery and scratch ticket) reported more obsessions, compulsions, and avoidance behavior than the light gamblers, and also reported having more urges to engage in injurious behaviors to themselves and others. These findings provide evidence that pathological gambling falls in a spectrum or family of disorders which have obsessive-compulsive disorder at its core. These findings support McElroy, Hudson, Philips, et al.'s (1993) suggestions of similarities between OCD and Impulse Control Disorders, and extend Blaszczynski (1999) findings of overlap between pathological gamblers and OCD in a treatment population. Heavy gamblers also reported significantly more hoarding symptoms and compulsive buying than light gamblers. More research in this area may show further evidence of a spectrum of disorders with obsessive compulsive disorder at its core, and show further links between impulse control disorders (such as pathological gambling) and OCD.","author":[{"dropping-particle":"","family":"Frost","given":"Randy O.","non-dropping-particle":"","parse-names":false,"suffix":""},{"dropping-particle":"","family":"Meagher","given":"Beth M.","non-dropping-particle":"","parse-names":false,"suffix":""},{"dropping-particle":"","family":"Riskind","given":"John H.","non-dropping-particle":"","parse-names":false,"suffix":""}],"container-title":"Journal of Gambling Studies","id":"ITEM-1","issue":"1","issued":{"date-parts":[["2001"]]},"page":"5-19","title":"Obsessive-compulsive features in pathological lottery and scratch-ticket gamblers","type":"article-journal","volume":"17"},"uris":["http://www.mendeley.com/documents/?uuid=15b4e849-72ea-43c5-8ace-fe6c5dcbe9b5"]},{"id":"ITEM-2","itemData":{"DOI":"10.1016/S0005-7967(01)00026-2","ISSN":"00057967","abstract":"Hoarding occurs relatively frequently in obsessive-compulsive disorder (OCD), and there is evidence that patients with hoarding symptoms have more severe OCD and are less responsive to treatment. In the present study, we investigated hoarding symptoms in 126 subjects with OCD. Nearly 30% of the subjects had hoarding symptoms; hoarding was twice as prevalent in males than females. Compared to the 90 non-hoarding subjects, the 36 hoarding individuals had an earlier age at onset of, and more severe, obsessive-compulsive symptoms. Hoarders had greater prevalences of symmetry obsessions, counting compulsions, and ordering compulsions. Hoarders also had greater prevalences of social phobia, personality disorders, and pathological grooming behaviors (skin picking, nail biting, and trichotillomania). Hoarding and tics were more frequent in first-degree relatives of hoarding than non-hoarding probands. The findings suggest that the treatment of OCD patients with hoarding symptoms may be complicated by more severe OCD and the presence of co-occurring disorders. Hoarding appears to be transmitted in some OCD families and may differentiate a clinical subgroup of OCD. © 2002 Elsevier Science Ltd. All rights reserved.","author":[{"dropping-particle":"","family":"Samuels","given":"J.","non-dropping-particle":"","parse-names":false,"suffix":""},{"dropping-particle":"","family":"Joseph Bienvenu","given":"O.","non-dropping-particle":"","parse-names":false,"suffix":""},{"dropping-particle":"","family":"Riddle","given":"M. A.","non-dropping-particle":"","parse-names":false,"suffix":""},{"dropping-particle":"","family":"Cullen","given":"B. A.M.","non-dropping-particle":"","parse-names":false,"suffix":""},{"dropping-particle":"","family":"Grados","given":"M. A.","non-dropping-particle":"","parse-names":false,"suffix":""},{"dropping-particle":"","family":"Liang","given":"K. Y.","non-dropping-particle":"","parse-names":false,"suffix":""},{"dropping-particle":"","family":"Hoehn-Saric","given":"R.","non-dropping-particle":"","parse-names":false,"suffix":""},{"dropping-particle":"","family":"Nestadt","given":"G.","non-dropping-particle":"","parse-names":false,"suffix":""}],"container-title":"Behaviour Research and Therapy","id":"ITEM-2","issue":"5","issued":{"date-parts":[["2002"]]},"page":"517-528","title":"Hoarding in obsessive compulsive disorder: Results from a case-control study","type":"article-journal","volume":"40"},"uris":["http://www.mendeley.com/documents/?uuid=dcb8c780-16e7-4847-986e-e3c5ab2ee1ae"]}],"mendeley":{"formattedCitation":"(Frost, Meagher, &amp; Riskind, 2001; Samuels et al., 2002)","manualFormatting":"(Frost, Meagher, &amp; Riskind, 2001; Samuels et al., 2008)","plainTextFormattedCitation":"(Frost, Meagher, &amp; Riskind, 2001; Samuels et al., 2002)","previouslyFormattedCitation":"(Frost, Meagher, &amp; Riskind, 2001; Samuels et al., 2002)"},"properties":{"noteIndex":0},"schema":"https://github.com/citation-style-language/schema/raw/master/csl-citation.json"}</w:instrText>
      </w:r>
      <w:r>
        <w:rPr>
          <w:rFonts w:ascii="Times New Roman" w:hAnsi="Times New Roman"/>
        </w:rPr>
        <w:fldChar w:fldCharType="separate"/>
      </w:r>
      <w:r w:rsidRPr="00FE399C">
        <w:rPr>
          <w:rFonts w:ascii="Times New Roman" w:hAnsi="Times New Roman"/>
          <w:noProof/>
        </w:rPr>
        <w:t>(Frost, Meagher, &amp; Riskind, 2001; Samuels et al., 200</w:t>
      </w:r>
      <w:r>
        <w:rPr>
          <w:rFonts w:ascii="Times New Roman" w:hAnsi="Times New Roman"/>
          <w:noProof/>
        </w:rPr>
        <w:t>8</w:t>
      </w:r>
      <w:r w:rsidRPr="00FE399C">
        <w:rPr>
          <w:rFonts w:ascii="Times New Roman" w:hAnsi="Times New Roman"/>
          <w:noProof/>
        </w:rPr>
        <w:t>)</w:t>
      </w:r>
      <w:r>
        <w:rPr>
          <w:rFonts w:ascii="Times New Roman" w:hAnsi="Times New Roman"/>
        </w:rPr>
        <w:fldChar w:fldCharType="end"/>
      </w:r>
      <w:r>
        <w:rPr>
          <w:rFonts w:ascii="Times New Roman" w:hAnsi="Times New Roman"/>
        </w:rPr>
        <w:t xml:space="preserve">. The results of this study are distinct from previous research (e.g., Raines et al., 2015) in suggesting a particularly important role of positive emotions in acquiring. </w:t>
      </w:r>
      <w:r w:rsidR="00E80A99">
        <w:rPr>
          <w:rFonts w:ascii="Times New Roman" w:hAnsi="Times New Roman"/>
        </w:rPr>
        <w:t xml:space="preserve">However, acquiring events were relatively low, with participants reporting a higher rate of looking for items to acquire. </w:t>
      </w:r>
      <w:r w:rsidR="00042B56">
        <w:rPr>
          <w:rFonts w:ascii="Times New Roman" w:hAnsi="Times New Roman"/>
        </w:rPr>
        <w:t>Given that looking for items to acquire was correlated with, and more common than actual acquisition, it would be useful</w:t>
      </w:r>
      <w:r w:rsidR="00E80A99">
        <w:rPr>
          <w:rFonts w:ascii="Times New Roman" w:hAnsi="Times New Roman"/>
        </w:rPr>
        <w:t xml:space="preserve"> in future research</w:t>
      </w:r>
      <w:r w:rsidR="00042B56">
        <w:rPr>
          <w:rFonts w:ascii="Times New Roman" w:hAnsi="Times New Roman"/>
        </w:rPr>
        <w:t xml:space="preserve"> to examine </w:t>
      </w:r>
      <w:r w:rsidR="00953A52">
        <w:rPr>
          <w:rFonts w:ascii="Times New Roman" w:hAnsi="Times New Roman"/>
        </w:rPr>
        <w:t>if</w:t>
      </w:r>
      <w:r w:rsidR="00042B56">
        <w:rPr>
          <w:rFonts w:ascii="Times New Roman" w:hAnsi="Times New Roman"/>
        </w:rPr>
        <w:t xml:space="preserve"> looking for items is </w:t>
      </w:r>
      <w:r w:rsidR="00953A52">
        <w:rPr>
          <w:rFonts w:ascii="Times New Roman" w:hAnsi="Times New Roman"/>
        </w:rPr>
        <w:t>also</w:t>
      </w:r>
      <w:r w:rsidR="00042B56">
        <w:rPr>
          <w:rFonts w:ascii="Times New Roman" w:hAnsi="Times New Roman"/>
        </w:rPr>
        <w:t xml:space="preserve"> </w:t>
      </w:r>
      <w:r w:rsidR="00953A52">
        <w:rPr>
          <w:rFonts w:ascii="Times New Roman" w:hAnsi="Times New Roman"/>
        </w:rPr>
        <w:t xml:space="preserve">done with the aim of increasing </w:t>
      </w:r>
      <w:r w:rsidR="00042B56">
        <w:rPr>
          <w:rFonts w:ascii="Times New Roman" w:hAnsi="Times New Roman"/>
        </w:rPr>
        <w:t>positive affect.</w:t>
      </w:r>
    </w:p>
    <w:p w14:paraId="5E9548D9" w14:textId="4173A97C" w:rsidR="00953E7B" w:rsidRDefault="003F2D7B" w:rsidP="00953E7B">
      <w:pPr>
        <w:tabs>
          <w:tab w:val="center" w:pos="540"/>
        </w:tabs>
        <w:snapToGrid w:val="0"/>
        <w:spacing w:line="480" w:lineRule="auto"/>
        <w:contextualSpacing/>
        <w:outlineLvl w:val="0"/>
        <w:rPr>
          <w:rFonts w:ascii="Times New Roman" w:hAnsi="Times New Roman"/>
        </w:rPr>
      </w:pPr>
      <w:r w:rsidRPr="00455FD7">
        <w:rPr>
          <w:rFonts w:ascii="Times New Roman" w:hAnsi="Times New Roman"/>
        </w:rPr>
        <w:tab/>
      </w:r>
      <w:r w:rsidRPr="00455FD7">
        <w:rPr>
          <w:rFonts w:ascii="Times New Roman" w:hAnsi="Times New Roman"/>
        </w:rPr>
        <w:tab/>
      </w:r>
      <w:r w:rsidR="00E80A99">
        <w:rPr>
          <w:rFonts w:ascii="Times New Roman" w:hAnsi="Times New Roman"/>
        </w:rPr>
        <w:t>Surprisingly</w:t>
      </w:r>
      <w:r w:rsidR="00826B3C">
        <w:rPr>
          <w:rFonts w:ascii="Times New Roman" w:hAnsi="Times New Roman"/>
        </w:rPr>
        <w:t xml:space="preserve">, </w:t>
      </w:r>
      <w:r w:rsidR="00E80A99">
        <w:rPr>
          <w:rFonts w:ascii="Times New Roman" w:hAnsi="Times New Roman"/>
        </w:rPr>
        <w:t xml:space="preserve">neither </w:t>
      </w:r>
      <w:r w:rsidRPr="00455FD7">
        <w:rPr>
          <w:rFonts w:ascii="Times New Roman" w:hAnsi="Times New Roman"/>
        </w:rPr>
        <w:t xml:space="preserve">positive </w:t>
      </w:r>
      <w:r w:rsidR="00E80A99">
        <w:rPr>
          <w:rFonts w:ascii="Times New Roman" w:hAnsi="Times New Roman"/>
        </w:rPr>
        <w:t>or</w:t>
      </w:r>
      <w:r w:rsidR="00E80A99" w:rsidRPr="00455FD7">
        <w:rPr>
          <w:rFonts w:ascii="Times New Roman" w:hAnsi="Times New Roman"/>
        </w:rPr>
        <w:t xml:space="preserve"> </w:t>
      </w:r>
      <w:r w:rsidRPr="00455FD7">
        <w:rPr>
          <w:rFonts w:ascii="Times New Roman" w:hAnsi="Times New Roman"/>
        </w:rPr>
        <w:t xml:space="preserve">negative affect </w:t>
      </w:r>
      <w:r w:rsidR="00E80A99">
        <w:rPr>
          <w:rFonts w:ascii="Times New Roman" w:hAnsi="Times New Roman"/>
        </w:rPr>
        <w:t>change</w:t>
      </w:r>
      <w:r w:rsidR="00842420">
        <w:rPr>
          <w:rFonts w:ascii="Times New Roman" w:hAnsi="Times New Roman"/>
        </w:rPr>
        <w:t>d</w:t>
      </w:r>
      <w:r w:rsidR="00E80A99">
        <w:rPr>
          <w:rFonts w:ascii="Times New Roman" w:hAnsi="Times New Roman"/>
        </w:rPr>
        <w:t xml:space="preserve"> following </w:t>
      </w:r>
      <w:r w:rsidRPr="00455FD7">
        <w:rPr>
          <w:rFonts w:ascii="Times New Roman" w:hAnsi="Times New Roman"/>
        </w:rPr>
        <w:t xml:space="preserve">engaging in a hoarding-related behavior </w:t>
      </w:r>
      <w:r w:rsidR="006115AC">
        <w:rPr>
          <w:rFonts w:ascii="Times New Roman" w:hAnsi="Times New Roman"/>
        </w:rPr>
        <w:t xml:space="preserve">(acquiring, discarding, looking for items to acquire, or working with items) </w:t>
      </w:r>
      <w:r w:rsidRPr="00455FD7">
        <w:rPr>
          <w:rFonts w:ascii="Times New Roman" w:hAnsi="Times New Roman"/>
        </w:rPr>
        <w:t>in either group.</w:t>
      </w:r>
      <w:r w:rsidR="00D9700B">
        <w:rPr>
          <w:rFonts w:ascii="Times New Roman" w:hAnsi="Times New Roman"/>
        </w:rPr>
        <w:t xml:space="preserve"> This was also in contrast to study hypotheses, which predicted greater impact of hoarding behaviors on affect in the higher hoarding group.</w:t>
      </w:r>
      <w:r w:rsidRPr="00455FD7">
        <w:rPr>
          <w:rFonts w:ascii="Times New Roman" w:hAnsi="Times New Roman"/>
        </w:rPr>
        <w:t xml:space="preserve"> Power was limited for these models as </w:t>
      </w:r>
      <w:r w:rsidR="00E80A99">
        <w:rPr>
          <w:rFonts w:ascii="Times New Roman" w:hAnsi="Times New Roman"/>
        </w:rPr>
        <w:t>acquiring</w:t>
      </w:r>
      <w:r w:rsidR="00E80A99" w:rsidRPr="00455FD7">
        <w:rPr>
          <w:rFonts w:ascii="Times New Roman" w:hAnsi="Times New Roman"/>
        </w:rPr>
        <w:t xml:space="preserve"> </w:t>
      </w:r>
      <w:r w:rsidR="00842420">
        <w:rPr>
          <w:rFonts w:ascii="Times New Roman" w:hAnsi="Times New Roman"/>
        </w:rPr>
        <w:t xml:space="preserve">and discarding </w:t>
      </w:r>
      <w:r w:rsidRPr="00455FD7">
        <w:rPr>
          <w:rFonts w:ascii="Times New Roman" w:hAnsi="Times New Roman"/>
        </w:rPr>
        <w:t xml:space="preserve">were endorsed relatively infrequently. </w:t>
      </w:r>
      <w:r w:rsidR="00826B3C">
        <w:rPr>
          <w:rFonts w:ascii="Times New Roman" w:hAnsi="Times New Roman"/>
        </w:rPr>
        <w:t>I</w:t>
      </w:r>
      <w:r w:rsidRPr="00455FD7">
        <w:rPr>
          <w:rFonts w:ascii="Times New Roman" w:hAnsi="Times New Roman"/>
        </w:rPr>
        <w:t>f these findings were replicated with sufficient power, it would suggest that</w:t>
      </w:r>
      <w:r>
        <w:rPr>
          <w:rFonts w:ascii="Times New Roman" w:hAnsi="Times New Roman"/>
        </w:rPr>
        <w:t xml:space="preserve"> hoarding behaviors are not maintained primarily through </w:t>
      </w:r>
      <w:r w:rsidR="006702A8">
        <w:rPr>
          <w:rFonts w:ascii="Times New Roman" w:hAnsi="Times New Roman"/>
        </w:rPr>
        <w:t xml:space="preserve">real </w:t>
      </w:r>
      <w:r>
        <w:rPr>
          <w:rFonts w:ascii="Times New Roman" w:hAnsi="Times New Roman"/>
        </w:rPr>
        <w:t>changes in affect and that</w:t>
      </w:r>
      <w:r w:rsidRPr="00455FD7">
        <w:rPr>
          <w:rFonts w:ascii="Times New Roman" w:hAnsi="Times New Roman"/>
        </w:rPr>
        <w:t xml:space="preserve"> the actual impact of acquisition o</w:t>
      </w:r>
      <w:r>
        <w:rPr>
          <w:rFonts w:ascii="Times New Roman" w:hAnsi="Times New Roman"/>
        </w:rPr>
        <w:t>n</w:t>
      </w:r>
      <w:r w:rsidRPr="00455FD7">
        <w:rPr>
          <w:rFonts w:ascii="Times New Roman" w:hAnsi="Times New Roman"/>
        </w:rPr>
        <w:t xml:space="preserve"> affect may be different from its intended function</w:t>
      </w:r>
      <w:r w:rsidR="00691F22">
        <w:rPr>
          <w:rFonts w:ascii="Times New Roman" w:hAnsi="Times New Roman"/>
        </w:rPr>
        <w:t>. T</w:t>
      </w:r>
      <w:r w:rsidRPr="00455FD7">
        <w:rPr>
          <w:rFonts w:ascii="Times New Roman" w:hAnsi="Times New Roman"/>
        </w:rPr>
        <w:t xml:space="preserve">hat is, individuals may acquire in order to achieve greater positive affect but </w:t>
      </w:r>
      <w:r w:rsidR="001A5936">
        <w:rPr>
          <w:rFonts w:ascii="Times New Roman" w:hAnsi="Times New Roman"/>
        </w:rPr>
        <w:t xml:space="preserve">possibly </w:t>
      </w:r>
      <w:r w:rsidRPr="00455FD7">
        <w:rPr>
          <w:rFonts w:ascii="Times New Roman" w:hAnsi="Times New Roman"/>
        </w:rPr>
        <w:t>find that this does not actually occur.</w:t>
      </w:r>
      <w:r w:rsidR="00826B3C">
        <w:rPr>
          <w:rFonts w:ascii="Times New Roman" w:hAnsi="Times New Roman"/>
        </w:rPr>
        <w:t xml:space="preserve"> </w:t>
      </w:r>
    </w:p>
    <w:p w14:paraId="791DF1CE" w14:textId="706FF688" w:rsidR="00D9700B" w:rsidRDefault="00953E7B" w:rsidP="00C937F6">
      <w:pPr>
        <w:tabs>
          <w:tab w:val="center" w:pos="540"/>
        </w:tabs>
        <w:snapToGrid w:val="0"/>
        <w:spacing w:line="480" w:lineRule="auto"/>
        <w:contextualSpacing/>
        <w:outlineLvl w:val="0"/>
        <w:rPr>
          <w:rFonts w:ascii="Times New Roman" w:hAnsi="Times New Roman"/>
        </w:rPr>
      </w:pPr>
      <w:r>
        <w:rPr>
          <w:rFonts w:ascii="Times New Roman" w:hAnsi="Times New Roman"/>
        </w:rPr>
        <w:tab/>
      </w:r>
      <w:r>
        <w:rPr>
          <w:rFonts w:ascii="Times New Roman" w:hAnsi="Times New Roman"/>
        </w:rPr>
        <w:tab/>
      </w:r>
      <w:r w:rsidR="00826B3C">
        <w:rPr>
          <w:rFonts w:ascii="Times New Roman" w:hAnsi="Times New Roman"/>
        </w:rPr>
        <w:t xml:space="preserve">Such </w:t>
      </w:r>
      <w:r w:rsidR="00F64BE0">
        <w:rPr>
          <w:rFonts w:ascii="Times New Roman" w:hAnsi="Times New Roman"/>
        </w:rPr>
        <w:t>a</w:t>
      </w:r>
      <w:r w:rsidR="002C7497">
        <w:rPr>
          <w:rFonts w:ascii="Times New Roman" w:hAnsi="Times New Roman"/>
        </w:rPr>
        <w:t xml:space="preserve"> discrepancy could theoretically be due to inattention (not noticing actual consequences of behavior)</w:t>
      </w:r>
      <w:r w:rsidR="00632BEE">
        <w:rPr>
          <w:rFonts w:ascii="Times New Roman" w:hAnsi="Times New Roman"/>
        </w:rPr>
        <w:t xml:space="preserve">. This study did not have the precision to determine if inattention is related to such a discrepancy, but </w:t>
      </w:r>
      <w:r w:rsidR="002C7497">
        <w:rPr>
          <w:rFonts w:ascii="Times New Roman" w:hAnsi="Times New Roman"/>
        </w:rPr>
        <w:t>future research should explore this possibility.</w:t>
      </w:r>
      <w:r w:rsidR="002C7497" w:rsidRPr="00455FD7">
        <w:rPr>
          <w:rFonts w:ascii="Times New Roman" w:hAnsi="Times New Roman"/>
        </w:rPr>
        <w:t xml:space="preserve"> </w:t>
      </w:r>
      <w:r w:rsidR="002C7497">
        <w:rPr>
          <w:rFonts w:ascii="Times New Roman" w:hAnsi="Times New Roman"/>
        </w:rPr>
        <w:t>If this is the case, teaching mindfulness could help people who hoard to</w:t>
      </w:r>
      <w:r w:rsidR="00632BEE">
        <w:rPr>
          <w:rFonts w:ascii="Times New Roman" w:hAnsi="Times New Roman"/>
        </w:rPr>
        <w:t xml:space="preserve"> better observe</w:t>
      </w:r>
      <w:r w:rsidR="002C7497">
        <w:rPr>
          <w:rFonts w:ascii="Times New Roman" w:hAnsi="Times New Roman"/>
        </w:rPr>
        <w:t xml:space="preserve"> their actual experience (i.e., acquiring is ineffective at increasing positive affect).</w:t>
      </w:r>
      <w:r w:rsidR="00EC7FAB">
        <w:rPr>
          <w:rFonts w:ascii="Times New Roman" w:hAnsi="Times New Roman"/>
        </w:rPr>
        <w:t xml:space="preserve"> </w:t>
      </w:r>
      <w:r>
        <w:rPr>
          <w:rFonts w:ascii="Times New Roman" w:hAnsi="Times New Roman"/>
        </w:rPr>
        <w:t xml:space="preserve">Another possibility is that people who hoard have different attitudes toward positive affect. Attitudes toward positive affect have </w:t>
      </w:r>
      <w:r>
        <w:rPr>
          <w:rFonts w:ascii="Times New Roman" w:hAnsi="Times New Roman"/>
        </w:rPr>
        <w:lastRenderedPageBreak/>
        <w:t>recently come to be understood as an important contextual variable in psychopathology. For example, highly valuing happiness is associated with decreased well-being (Tamir &amp; Ford, 2012). Determining if those who hoard tend to overvalue or ineffectively strive towards positive affect could help explain why certain people are more vulnerable to these urge-related aspects of hoarding. An alternative explanation</w:t>
      </w:r>
      <w:r w:rsidR="00EC7FAB">
        <w:rPr>
          <w:rFonts w:ascii="Times New Roman" w:hAnsi="Times New Roman"/>
        </w:rPr>
        <w:t xml:space="preserve"> is that acquiring does lead to an increase in positive affect, but only intermittently. Behaviors that are intermittently reinforced are particularly </w:t>
      </w:r>
      <w:r w:rsidR="003E01E8">
        <w:rPr>
          <w:rFonts w:ascii="Times New Roman" w:hAnsi="Times New Roman"/>
        </w:rPr>
        <w:t>resistant</w:t>
      </w:r>
      <w:r w:rsidR="00EC7FAB">
        <w:rPr>
          <w:rFonts w:ascii="Times New Roman" w:hAnsi="Times New Roman"/>
        </w:rPr>
        <w:t xml:space="preserve"> to change (</w:t>
      </w:r>
      <w:r w:rsidR="00672B51">
        <w:rPr>
          <w:rFonts w:ascii="Times New Roman" w:hAnsi="Times New Roman"/>
        </w:rPr>
        <w:t xml:space="preserve">see </w:t>
      </w:r>
      <w:proofErr w:type="spellStart"/>
      <w:r w:rsidR="00672B51">
        <w:rPr>
          <w:rFonts w:ascii="Times New Roman" w:hAnsi="Times New Roman"/>
        </w:rPr>
        <w:t>Pittenger</w:t>
      </w:r>
      <w:proofErr w:type="spellEnd"/>
      <w:r w:rsidR="00672B51">
        <w:rPr>
          <w:rFonts w:ascii="Times New Roman" w:hAnsi="Times New Roman"/>
        </w:rPr>
        <w:t>, 2002 for a review).</w:t>
      </w:r>
      <w:r w:rsidR="003E01E8">
        <w:rPr>
          <w:rFonts w:ascii="Times New Roman" w:hAnsi="Times New Roman"/>
        </w:rPr>
        <w:t xml:space="preserve"> Thus, a pattern of intermittent reinforcement </w:t>
      </w:r>
      <w:r w:rsidR="00620422">
        <w:rPr>
          <w:rFonts w:ascii="Times New Roman" w:hAnsi="Times New Roman"/>
        </w:rPr>
        <w:t xml:space="preserve">of acquiring in hoarding </w:t>
      </w:r>
      <w:r w:rsidR="003E01E8">
        <w:rPr>
          <w:rFonts w:ascii="Times New Roman" w:hAnsi="Times New Roman"/>
        </w:rPr>
        <w:t xml:space="preserve">could also explain the lack of observed </w:t>
      </w:r>
      <w:r w:rsidR="00D3786C">
        <w:rPr>
          <w:rFonts w:ascii="Times New Roman" w:hAnsi="Times New Roman"/>
        </w:rPr>
        <w:t>impact on positive affect</w:t>
      </w:r>
      <w:r w:rsidR="003E01E8">
        <w:rPr>
          <w:rFonts w:ascii="Times New Roman" w:hAnsi="Times New Roman"/>
        </w:rPr>
        <w:t xml:space="preserve"> and why </w:t>
      </w:r>
      <w:r w:rsidR="00620422">
        <w:rPr>
          <w:rFonts w:ascii="Times New Roman" w:hAnsi="Times New Roman"/>
        </w:rPr>
        <w:t>this behavior is difficult to stop.</w:t>
      </w:r>
    </w:p>
    <w:p w14:paraId="64656F1B" w14:textId="7F0882C2" w:rsidR="005B23A3" w:rsidRDefault="00A63E70" w:rsidP="00524AC0">
      <w:pPr>
        <w:tabs>
          <w:tab w:val="center" w:pos="540"/>
        </w:tabs>
        <w:snapToGrid w:val="0"/>
        <w:spacing w:line="480" w:lineRule="auto"/>
        <w:contextualSpacing/>
        <w:outlineLvl w:val="0"/>
        <w:rPr>
          <w:rFonts w:ascii="Times New Roman" w:hAnsi="Times New Roman"/>
        </w:rPr>
      </w:pPr>
      <w:r>
        <w:rPr>
          <w:rFonts w:ascii="Times New Roman" w:hAnsi="Times New Roman"/>
        </w:rPr>
        <w:tab/>
      </w:r>
      <w:r>
        <w:rPr>
          <w:rFonts w:ascii="Times New Roman" w:hAnsi="Times New Roman"/>
        </w:rPr>
        <w:tab/>
      </w:r>
      <w:r w:rsidRPr="00455FD7">
        <w:rPr>
          <w:rFonts w:ascii="Times New Roman" w:hAnsi="Times New Roman"/>
        </w:rPr>
        <w:t xml:space="preserve">Individuals in the </w:t>
      </w:r>
      <w:r w:rsidR="00CC357B">
        <w:rPr>
          <w:rFonts w:ascii="Times New Roman" w:hAnsi="Times New Roman"/>
        </w:rPr>
        <w:t xml:space="preserve">higher </w:t>
      </w:r>
      <w:r w:rsidRPr="00455FD7">
        <w:rPr>
          <w:rFonts w:ascii="Times New Roman" w:hAnsi="Times New Roman"/>
        </w:rPr>
        <w:t xml:space="preserve">hoarding group experienced </w:t>
      </w:r>
      <w:r w:rsidR="00F1521B">
        <w:rPr>
          <w:rFonts w:ascii="Times New Roman" w:hAnsi="Times New Roman"/>
        </w:rPr>
        <w:t xml:space="preserve">a greater increase in negative affect in the context of stress compared to the </w:t>
      </w:r>
      <w:r w:rsidR="00CC357B">
        <w:rPr>
          <w:rFonts w:ascii="Times New Roman" w:hAnsi="Times New Roman"/>
        </w:rPr>
        <w:t xml:space="preserve">low hoarding </w:t>
      </w:r>
      <w:r w:rsidR="00F1521B">
        <w:rPr>
          <w:rFonts w:ascii="Times New Roman" w:hAnsi="Times New Roman"/>
        </w:rPr>
        <w:t>group</w:t>
      </w:r>
      <w:r w:rsidRPr="00455FD7">
        <w:rPr>
          <w:rFonts w:ascii="Times New Roman" w:hAnsi="Times New Roman"/>
        </w:rPr>
        <w:t>, indicating heightened emotional reactivity</w:t>
      </w:r>
      <w:r w:rsidR="00BB270F">
        <w:rPr>
          <w:rFonts w:ascii="Times New Roman" w:hAnsi="Times New Roman"/>
        </w:rPr>
        <w:t xml:space="preserve"> consistent with predictions</w:t>
      </w:r>
      <w:r w:rsidRPr="00455FD7">
        <w:rPr>
          <w:rFonts w:ascii="Times New Roman" w:hAnsi="Times New Roman"/>
        </w:rPr>
        <w:t xml:space="preserve">. Those in the </w:t>
      </w:r>
      <w:r w:rsidR="00CC357B">
        <w:rPr>
          <w:rFonts w:ascii="Times New Roman" w:hAnsi="Times New Roman"/>
        </w:rPr>
        <w:t xml:space="preserve">higher </w:t>
      </w:r>
      <w:r w:rsidRPr="00455FD7">
        <w:rPr>
          <w:rFonts w:ascii="Times New Roman" w:hAnsi="Times New Roman"/>
        </w:rPr>
        <w:t>hoarding group reported higher levels of experiential avoidance and lower levels of state mindfulness compared to controls</w:t>
      </w:r>
      <w:r w:rsidR="00BB270F">
        <w:rPr>
          <w:rFonts w:ascii="Times New Roman" w:hAnsi="Times New Roman"/>
        </w:rPr>
        <w:t>, which was also consistent with study hypotheses</w:t>
      </w:r>
      <w:r w:rsidRPr="00455FD7">
        <w:rPr>
          <w:rFonts w:ascii="Times New Roman" w:hAnsi="Times New Roman"/>
        </w:rPr>
        <w:t xml:space="preserve">. These findings support previous research regarding emotional reactivity (Shaw et al., 2015; </w:t>
      </w:r>
      <w:proofErr w:type="spellStart"/>
      <w:r w:rsidRPr="00455FD7">
        <w:rPr>
          <w:rFonts w:ascii="Times New Roman" w:hAnsi="Times New Roman"/>
        </w:rPr>
        <w:t>Timpano</w:t>
      </w:r>
      <w:proofErr w:type="spellEnd"/>
      <w:r w:rsidR="00BB15EE">
        <w:rPr>
          <w:rFonts w:ascii="Times New Roman" w:hAnsi="Times New Roman"/>
        </w:rPr>
        <w:t>, Shaw</w:t>
      </w:r>
      <w:r w:rsidRPr="00455FD7">
        <w:rPr>
          <w:rFonts w:ascii="Times New Roman" w:hAnsi="Times New Roman"/>
        </w:rPr>
        <w:t xml:space="preserve"> et al., 2014)</w:t>
      </w:r>
      <w:r w:rsidR="001F7E15">
        <w:rPr>
          <w:rFonts w:ascii="Times New Roman" w:hAnsi="Times New Roman"/>
        </w:rPr>
        <w:t xml:space="preserve">, </w:t>
      </w:r>
      <w:r w:rsidRPr="00455FD7">
        <w:rPr>
          <w:rFonts w:ascii="Times New Roman" w:hAnsi="Times New Roman"/>
        </w:rPr>
        <w:t xml:space="preserve">experiential avoidance </w:t>
      </w:r>
      <w:r>
        <w:rPr>
          <w:rFonts w:ascii="Times New Roman" w:hAnsi="Times New Roman"/>
        </w:rPr>
        <w:t>(</w:t>
      </w:r>
      <w:r w:rsidRPr="00455FD7">
        <w:rPr>
          <w:rFonts w:ascii="Times New Roman" w:hAnsi="Times New Roman"/>
          <w:color w:val="222222"/>
          <w:shd w:val="clear" w:color="auto" w:fill="FFFFFF"/>
        </w:rPr>
        <w:t xml:space="preserve">Ayers et al., 2014; </w:t>
      </w:r>
      <w:r w:rsidRPr="00455FD7">
        <w:rPr>
          <w:rFonts w:ascii="Times New Roman" w:hAnsi="Times New Roman"/>
          <w:color w:val="000000"/>
        </w:rPr>
        <w:t>Fernández de la Cruz et al., 2013; Wheaton et al., 2011)</w:t>
      </w:r>
      <w:r w:rsidR="001F7E15">
        <w:rPr>
          <w:rFonts w:ascii="Times New Roman" w:hAnsi="Times New Roman"/>
          <w:color w:val="000000"/>
        </w:rPr>
        <w:t xml:space="preserve">, and mindfulness </w:t>
      </w:r>
      <w:r w:rsidR="001F7E15">
        <w:rPr>
          <w:rFonts w:ascii="Times New Roman" w:hAnsi="Times New Roman"/>
          <w:color w:val="000000"/>
        </w:rPr>
        <w:fldChar w:fldCharType="begin" w:fldLock="1"/>
      </w:r>
      <w:r w:rsidR="00920171">
        <w:rPr>
          <w:rFonts w:ascii="Times New Roman" w:hAnsi="Times New Roman"/>
          <w:color w:val="000000"/>
        </w:rPr>
        <w:instrText>ADDIN CSL_CITATION {"citationItems":[{"id":"ITEM-1","itemData":{"DOI":"10.1891/0889-8391.32.2.97","author":[{"dropping-particle":"","family":"Ong","given":"Clarissa W","non-dropping-particle":"","parse-names":false,"suffix":""},{"dropping-particle":"","family":"Krafft","given":"Jennifer","non-dropping-particle":"","parse-names":false,"suffix":""},{"dropping-particle":"","family":"Levin","given":"Michael E.","non-dropping-particle":"","parse-names":false,"suffix":""},{"dropping-particle":"","family":"Twohig","given":"Michael P.","non-dropping-particle":"","parse-names":false,"suffix":""}],"container-title":"Journal of Cognitive Psychotherapy","id":"ITEM-1","issued":{"date-parts":[["2018"]]},"page":"97-111","title":"An examination of the role of psychological inflexibility in hoarding using multiple mediator models","type":"article-journal","volume":"32"},"uris":["http://www.mendeley.com/documents/?uuid=e9ed2510-b378-4617-9f97-d7390f005566"]}],"mendeley":{"formattedCitation":"(Ong et al., 2018)","plainTextFormattedCitation":"(Ong et al., 2018)","previouslyFormattedCitation":"(Ong et al., 2018)"},"properties":{"noteIndex":0},"schema":"https://github.com/citation-style-language/schema/raw/master/csl-citation.json"}</w:instrText>
      </w:r>
      <w:r w:rsidR="001F7E15">
        <w:rPr>
          <w:rFonts w:ascii="Times New Roman" w:hAnsi="Times New Roman"/>
          <w:color w:val="000000"/>
        </w:rPr>
        <w:fldChar w:fldCharType="separate"/>
      </w:r>
      <w:r w:rsidR="001F7E15" w:rsidRPr="001F7E15">
        <w:rPr>
          <w:rFonts w:ascii="Times New Roman" w:hAnsi="Times New Roman"/>
          <w:noProof/>
          <w:color w:val="000000"/>
        </w:rPr>
        <w:t>(Ong et al., 2018)</w:t>
      </w:r>
      <w:r w:rsidR="001F7E15">
        <w:rPr>
          <w:rFonts w:ascii="Times New Roman" w:hAnsi="Times New Roman"/>
          <w:color w:val="000000"/>
        </w:rPr>
        <w:fldChar w:fldCharType="end"/>
      </w:r>
      <w:r w:rsidRPr="00455FD7">
        <w:rPr>
          <w:rFonts w:ascii="Times New Roman" w:hAnsi="Times New Roman"/>
        </w:rPr>
        <w:t xml:space="preserve"> and extend these findings into a naturalistic setting</w:t>
      </w:r>
      <w:r>
        <w:rPr>
          <w:rFonts w:ascii="Times New Roman" w:hAnsi="Times New Roman"/>
        </w:rPr>
        <w:t>.</w:t>
      </w:r>
      <w:r w:rsidRPr="00455FD7">
        <w:rPr>
          <w:rFonts w:ascii="Times New Roman" w:hAnsi="Times New Roman"/>
        </w:rPr>
        <w:t xml:space="preserve"> </w:t>
      </w:r>
      <w:r w:rsidR="00451654">
        <w:rPr>
          <w:rFonts w:ascii="Times New Roman" w:hAnsi="Times New Roman"/>
        </w:rPr>
        <w:t xml:space="preserve">However, this study </w:t>
      </w:r>
      <w:r w:rsidR="008C688C">
        <w:rPr>
          <w:rFonts w:ascii="Times New Roman" w:hAnsi="Times New Roman"/>
        </w:rPr>
        <w:t xml:space="preserve">was not designed to </w:t>
      </w:r>
      <w:r w:rsidR="00451654">
        <w:rPr>
          <w:rFonts w:ascii="Times New Roman" w:hAnsi="Times New Roman"/>
        </w:rPr>
        <w:t>evaluate levels of mindfulness or experiential avoidance specifically during hoarding behaviors, and this topic should be explored in future studies.</w:t>
      </w:r>
      <w:r w:rsidR="006840A6">
        <w:rPr>
          <w:rFonts w:ascii="Times New Roman" w:hAnsi="Times New Roman"/>
        </w:rPr>
        <w:t xml:space="preserve"> It would be particularly useful to examine whether emotional reactivity, experiential avoidance, and mindfulness predict looking for items to acquire or working with items given the frequency of these behaviors</w:t>
      </w:r>
      <w:r w:rsidR="00373ED6">
        <w:rPr>
          <w:rFonts w:ascii="Times New Roman" w:hAnsi="Times New Roman"/>
        </w:rPr>
        <w:t xml:space="preserve"> and their correlations with acquiring and discarding respectively in the higher hoarding group</w:t>
      </w:r>
      <w:r w:rsidR="006840A6">
        <w:rPr>
          <w:rFonts w:ascii="Times New Roman" w:hAnsi="Times New Roman"/>
        </w:rPr>
        <w:t>.</w:t>
      </w:r>
    </w:p>
    <w:p w14:paraId="25C9A517" w14:textId="71F27616" w:rsidR="00F92B05" w:rsidRDefault="005B23A3" w:rsidP="00524AC0">
      <w:pPr>
        <w:tabs>
          <w:tab w:val="center" w:pos="540"/>
        </w:tabs>
        <w:snapToGrid w:val="0"/>
        <w:spacing w:line="480" w:lineRule="auto"/>
        <w:contextualSpacing/>
        <w:outlineLvl w:val="0"/>
        <w:rPr>
          <w:rFonts w:ascii="Times New Roman" w:hAnsi="Times New Roman"/>
        </w:rPr>
      </w:pPr>
      <w:r>
        <w:rPr>
          <w:rFonts w:ascii="Times New Roman" w:hAnsi="Times New Roman"/>
        </w:rPr>
        <w:lastRenderedPageBreak/>
        <w:tab/>
      </w:r>
      <w:r>
        <w:rPr>
          <w:rFonts w:ascii="Times New Roman" w:hAnsi="Times New Roman"/>
        </w:rPr>
        <w:tab/>
        <w:t>I</w:t>
      </w:r>
      <w:r w:rsidR="00A63E70" w:rsidRPr="00455FD7">
        <w:rPr>
          <w:rFonts w:ascii="Times New Roman" w:hAnsi="Times New Roman"/>
        </w:rPr>
        <w:t xml:space="preserve">n contrast to study hypotheses, individuals in the </w:t>
      </w:r>
      <w:r w:rsidR="00CC357B">
        <w:rPr>
          <w:rFonts w:ascii="Times New Roman" w:hAnsi="Times New Roman"/>
        </w:rPr>
        <w:t xml:space="preserve">higher </w:t>
      </w:r>
      <w:r w:rsidR="00A63E70" w:rsidRPr="00455FD7">
        <w:rPr>
          <w:rFonts w:ascii="Times New Roman" w:hAnsi="Times New Roman"/>
        </w:rPr>
        <w:t>hoarding group had more variable experiential avoidance, state mindfulness, and negative affect in the context of stress. However, vis</w:t>
      </w:r>
      <w:r w:rsidR="00A63E70">
        <w:rPr>
          <w:rFonts w:ascii="Times New Roman" w:hAnsi="Times New Roman"/>
        </w:rPr>
        <w:t>ual inspection of the raw data suggested</w:t>
      </w:r>
      <w:r w:rsidR="00A63E70" w:rsidRPr="00455FD7">
        <w:rPr>
          <w:rFonts w:ascii="Times New Roman" w:hAnsi="Times New Roman"/>
        </w:rPr>
        <w:t xml:space="preserve"> that the difference in variability </w:t>
      </w:r>
      <w:r w:rsidR="00A63E70">
        <w:rPr>
          <w:rFonts w:ascii="Times New Roman" w:hAnsi="Times New Roman"/>
        </w:rPr>
        <w:t>was</w:t>
      </w:r>
      <w:r w:rsidR="00A63E70" w:rsidRPr="00455FD7">
        <w:rPr>
          <w:rFonts w:ascii="Times New Roman" w:hAnsi="Times New Roman"/>
        </w:rPr>
        <w:t xml:space="preserve"> likely </w:t>
      </w:r>
      <w:r w:rsidR="00A63E70">
        <w:rPr>
          <w:rFonts w:ascii="Times New Roman" w:hAnsi="Times New Roman"/>
        </w:rPr>
        <w:t>because</w:t>
      </w:r>
      <w:r w:rsidR="00A63E70" w:rsidRPr="00455FD7">
        <w:rPr>
          <w:rFonts w:ascii="Times New Roman" w:hAnsi="Times New Roman"/>
        </w:rPr>
        <w:t xml:space="preserve"> more individuals in the </w:t>
      </w:r>
      <w:r w:rsidR="00CC357B">
        <w:rPr>
          <w:rFonts w:ascii="Times New Roman" w:hAnsi="Times New Roman"/>
        </w:rPr>
        <w:t>low hoarding</w:t>
      </w:r>
      <w:r w:rsidR="00CC357B" w:rsidRPr="00455FD7">
        <w:rPr>
          <w:rFonts w:ascii="Times New Roman" w:hAnsi="Times New Roman"/>
        </w:rPr>
        <w:t xml:space="preserve"> </w:t>
      </w:r>
      <w:r w:rsidR="00A63E70" w:rsidRPr="00455FD7">
        <w:rPr>
          <w:rFonts w:ascii="Times New Roman" w:hAnsi="Times New Roman"/>
        </w:rPr>
        <w:t xml:space="preserve">group reported </w:t>
      </w:r>
      <w:r w:rsidR="00A60DBD">
        <w:rPr>
          <w:rFonts w:ascii="Times New Roman" w:hAnsi="Times New Roman"/>
        </w:rPr>
        <w:t>minimal</w:t>
      </w:r>
      <w:r w:rsidR="00A63E70" w:rsidRPr="00455FD7">
        <w:rPr>
          <w:rFonts w:ascii="Times New Roman" w:hAnsi="Times New Roman"/>
        </w:rPr>
        <w:t xml:space="preserve"> negative affect and experiential avoidance, and the highest possible levels of state mindfulness, leaving little margin in which variability could occur. </w:t>
      </w:r>
      <w:r w:rsidR="00A63E70">
        <w:rPr>
          <w:rFonts w:ascii="Times New Roman" w:hAnsi="Times New Roman"/>
        </w:rPr>
        <w:t>Although this finding was unexpected, it has clinical implications, as it indicates that those in the higher hoarding group were not equally avoidant, inattentive, or emotionally reactive at all times. Therefore, it may be possible to increase the skills of acceptance</w:t>
      </w:r>
      <w:r w:rsidR="00F92B05">
        <w:rPr>
          <w:rFonts w:ascii="Times New Roman" w:hAnsi="Times New Roman"/>
        </w:rPr>
        <w:t xml:space="preserve"> and</w:t>
      </w:r>
      <w:r w:rsidR="00A63E70">
        <w:rPr>
          <w:rFonts w:ascii="Times New Roman" w:hAnsi="Times New Roman"/>
        </w:rPr>
        <w:t xml:space="preserve"> </w:t>
      </w:r>
      <w:r w:rsidR="00A9515B">
        <w:rPr>
          <w:rFonts w:ascii="Times New Roman" w:hAnsi="Times New Roman"/>
        </w:rPr>
        <w:t>mindful</w:t>
      </w:r>
      <w:r w:rsidR="00A63E70">
        <w:rPr>
          <w:rFonts w:ascii="Times New Roman" w:hAnsi="Times New Roman"/>
        </w:rPr>
        <w:t xml:space="preserve"> awareness and </w:t>
      </w:r>
      <w:r w:rsidR="00F92B05">
        <w:rPr>
          <w:rFonts w:ascii="Times New Roman" w:hAnsi="Times New Roman"/>
        </w:rPr>
        <w:t xml:space="preserve">decrease </w:t>
      </w:r>
      <w:r w:rsidR="00A63E70">
        <w:rPr>
          <w:rFonts w:ascii="Times New Roman" w:hAnsi="Times New Roman"/>
        </w:rPr>
        <w:t>reactivity by helping individuals who hoard notice when they are</w:t>
      </w:r>
      <w:r w:rsidR="001F7E15">
        <w:rPr>
          <w:rFonts w:ascii="Times New Roman" w:hAnsi="Times New Roman"/>
        </w:rPr>
        <w:t xml:space="preserve"> </w:t>
      </w:r>
      <w:r w:rsidR="00A63E70">
        <w:rPr>
          <w:rFonts w:ascii="Times New Roman" w:hAnsi="Times New Roman"/>
        </w:rPr>
        <w:t>less</w:t>
      </w:r>
      <w:r w:rsidR="001F7E15">
        <w:rPr>
          <w:rFonts w:ascii="Times New Roman" w:hAnsi="Times New Roman"/>
        </w:rPr>
        <w:t xml:space="preserve"> avoidant, </w:t>
      </w:r>
      <w:r w:rsidR="00A63E70">
        <w:rPr>
          <w:rFonts w:ascii="Times New Roman" w:hAnsi="Times New Roman"/>
        </w:rPr>
        <w:t>reactive</w:t>
      </w:r>
      <w:r w:rsidR="001F7E15">
        <w:rPr>
          <w:rFonts w:ascii="Times New Roman" w:hAnsi="Times New Roman"/>
        </w:rPr>
        <w:t>, or inattentive</w:t>
      </w:r>
      <w:r w:rsidR="00A63E70">
        <w:rPr>
          <w:rFonts w:ascii="Times New Roman" w:hAnsi="Times New Roman"/>
        </w:rPr>
        <w:t>, and generalize those skills</w:t>
      </w:r>
      <w:r w:rsidR="001F7E15">
        <w:rPr>
          <w:rFonts w:ascii="Times New Roman" w:hAnsi="Times New Roman"/>
        </w:rPr>
        <w:t>.</w:t>
      </w:r>
    </w:p>
    <w:p w14:paraId="30AC8389" w14:textId="7B3F0AE1" w:rsidR="00985BFD" w:rsidRDefault="00F92B05" w:rsidP="00524AC0">
      <w:pPr>
        <w:tabs>
          <w:tab w:val="center" w:pos="540"/>
        </w:tabs>
        <w:snapToGrid w:val="0"/>
        <w:spacing w:line="480" w:lineRule="auto"/>
        <w:contextualSpacing/>
        <w:outlineLvl w:val="0"/>
        <w:rPr>
          <w:rFonts w:ascii="Times New Roman" w:hAnsi="Times New Roman"/>
        </w:rPr>
      </w:pPr>
      <w:r>
        <w:rPr>
          <w:rFonts w:ascii="Times New Roman" w:hAnsi="Times New Roman"/>
        </w:rPr>
        <w:tab/>
      </w:r>
      <w:r>
        <w:rPr>
          <w:rFonts w:ascii="Times New Roman" w:hAnsi="Times New Roman"/>
        </w:rPr>
        <w:tab/>
      </w:r>
      <w:r w:rsidR="00BB270F">
        <w:rPr>
          <w:rFonts w:ascii="Times New Roman" w:hAnsi="Times New Roman"/>
        </w:rPr>
        <w:t>As predicted, t</w:t>
      </w:r>
      <w:r>
        <w:rPr>
          <w:rFonts w:ascii="Times New Roman" w:hAnsi="Times New Roman"/>
        </w:rPr>
        <w:t>here was</w:t>
      </w:r>
      <w:r w:rsidR="00F1521B">
        <w:rPr>
          <w:rFonts w:ascii="Times New Roman" w:hAnsi="Times New Roman"/>
        </w:rPr>
        <w:t xml:space="preserve"> also</w:t>
      </w:r>
      <w:r>
        <w:rPr>
          <w:rFonts w:ascii="Times New Roman" w:hAnsi="Times New Roman"/>
        </w:rPr>
        <w:t xml:space="preserve"> a significant difference between the two groups in negative emotion differentiation, which suggests </w:t>
      </w:r>
      <w:r w:rsidR="00EA4A33">
        <w:rPr>
          <w:rFonts w:ascii="Times New Roman" w:hAnsi="Times New Roman"/>
        </w:rPr>
        <w:t xml:space="preserve">that people who hoard may have a </w:t>
      </w:r>
      <w:r>
        <w:rPr>
          <w:rFonts w:ascii="Times New Roman" w:hAnsi="Times New Roman"/>
        </w:rPr>
        <w:t xml:space="preserve">skills deficit in distinguishing specific emotions. </w:t>
      </w:r>
      <w:r w:rsidR="00EA4A33">
        <w:rPr>
          <w:rFonts w:ascii="Times New Roman" w:hAnsi="Times New Roman"/>
        </w:rPr>
        <w:t xml:space="preserve">Differentiating emotions appears to facilitate effective emotion regulation </w:t>
      </w:r>
      <w:r w:rsidR="00EA4A33">
        <w:rPr>
          <w:rFonts w:ascii="Times New Roman" w:hAnsi="Times New Roman"/>
        </w:rPr>
        <w:fldChar w:fldCharType="begin" w:fldLock="1"/>
      </w:r>
      <w:r w:rsidR="00586578">
        <w:rPr>
          <w:rFonts w:ascii="Times New Roman" w:hAnsi="Times New Roman"/>
        </w:rPr>
        <w:instrText>ADDIN CSL_CITATION {"citationItems":[{"id":"ITEM-1","itemData":{"DOI":"10.1080/02699930143000239","author":[{"dropping-particle":"","family":"Barrett","given":"Lisa Feldman","non-dropping-particle":"","parse-names":false,"suffix":""},{"dropping-particle":"","family":"Gross","given":"James","non-dropping-particle":"","parse-names":false,"suffix":""},{"dropping-particle":"","family":"Christensen","given":"Tamlin Conner","non-dropping-particle":"","parse-names":false,"suffix":""},{"dropping-particle":"","family":"Benvenuto","given":"Michael","non-dropping-particle":"","parse-names":false,"suffix":""}],"container-title":"Cognition and Emotion","id":"ITEM-1","issued":{"date-parts":[["2001"]]},"page":"713-724","title":"Knowing what you're feeling and knowing what to do about it: Mapping the relation between emotion differentiation and emotion regulation","type":"article-journal","volume":"15"},"uris":["http://www.mendeley.com/documents/?uuid=0e3e2a10-14b0-4189-81a5-faf8cb19a571"]}],"mendeley":{"formattedCitation":"(Barrett et al., 2001)","plainTextFormattedCitation":"(Barrett et al., 2001)","previouslyFormattedCitation":"(Barrett et al., 2001)"},"properties":{"noteIndex":0},"schema":"https://github.com/citation-style-language/schema/raw/master/csl-citation.json"}</w:instrText>
      </w:r>
      <w:r w:rsidR="00EA4A33">
        <w:rPr>
          <w:rFonts w:ascii="Times New Roman" w:hAnsi="Times New Roman"/>
        </w:rPr>
        <w:fldChar w:fldCharType="separate"/>
      </w:r>
      <w:r w:rsidR="00EA4A33" w:rsidRPr="00EA4A33">
        <w:rPr>
          <w:rFonts w:ascii="Times New Roman" w:hAnsi="Times New Roman"/>
          <w:noProof/>
        </w:rPr>
        <w:t>(Barrett et al., 2001)</w:t>
      </w:r>
      <w:r w:rsidR="00EA4A33">
        <w:rPr>
          <w:rFonts w:ascii="Times New Roman" w:hAnsi="Times New Roman"/>
        </w:rPr>
        <w:fldChar w:fldCharType="end"/>
      </w:r>
      <w:r w:rsidR="007C4D7F">
        <w:rPr>
          <w:rFonts w:ascii="Times New Roman" w:hAnsi="Times New Roman"/>
        </w:rPr>
        <w:t>.</w:t>
      </w:r>
      <w:r>
        <w:rPr>
          <w:rFonts w:ascii="Times New Roman" w:hAnsi="Times New Roman"/>
        </w:rPr>
        <w:t xml:space="preserve"> Future studies should </w:t>
      </w:r>
      <w:r w:rsidR="00EA4A33">
        <w:rPr>
          <w:rFonts w:ascii="Times New Roman" w:hAnsi="Times New Roman"/>
        </w:rPr>
        <w:t>test whether teaching emotion differentiation results in improvements in emotion regulation among those with hoarding problems.</w:t>
      </w:r>
      <w:r w:rsidR="00BB270F">
        <w:rPr>
          <w:rFonts w:ascii="Times New Roman" w:hAnsi="Times New Roman"/>
        </w:rPr>
        <w:t xml:space="preserve"> However, there was no difference in positive emotion differentiation.</w:t>
      </w:r>
    </w:p>
    <w:p w14:paraId="7283BE7C" w14:textId="19C32722" w:rsidR="00E42A36" w:rsidRDefault="003F2D7B" w:rsidP="00524AC0">
      <w:pPr>
        <w:snapToGrid w:val="0"/>
        <w:spacing w:line="480" w:lineRule="auto"/>
        <w:contextualSpacing/>
        <w:rPr>
          <w:rFonts w:ascii="Times New Roman" w:hAnsi="Times New Roman"/>
        </w:rPr>
      </w:pPr>
      <w:r>
        <w:rPr>
          <w:rFonts w:ascii="Times New Roman" w:hAnsi="Times New Roman"/>
        </w:rPr>
        <w:tab/>
      </w:r>
      <w:r w:rsidRPr="00455FD7">
        <w:rPr>
          <w:rFonts w:ascii="Times New Roman" w:hAnsi="Times New Roman"/>
        </w:rPr>
        <w:t>It is possible that</w:t>
      </w:r>
      <w:r w:rsidR="00CE65BF">
        <w:rPr>
          <w:rFonts w:ascii="Times New Roman" w:hAnsi="Times New Roman"/>
        </w:rPr>
        <w:t xml:space="preserve"> emotion regulation difficulties</w:t>
      </w:r>
      <w:r w:rsidRPr="00455FD7">
        <w:rPr>
          <w:rFonts w:ascii="Times New Roman" w:hAnsi="Times New Roman"/>
        </w:rPr>
        <w:t xml:space="preserve"> </w:t>
      </w:r>
      <w:r w:rsidR="00CE65BF">
        <w:rPr>
          <w:rFonts w:ascii="Times New Roman" w:hAnsi="Times New Roman"/>
        </w:rPr>
        <w:t>(</w:t>
      </w:r>
      <w:r w:rsidRPr="00455FD7">
        <w:rPr>
          <w:rFonts w:ascii="Times New Roman" w:hAnsi="Times New Roman"/>
        </w:rPr>
        <w:t>heightened experiential avoidance</w:t>
      </w:r>
      <w:r w:rsidR="00CE65BF">
        <w:rPr>
          <w:rFonts w:ascii="Times New Roman" w:hAnsi="Times New Roman"/>
        </w:rPr>
        <w:t xml:space="preserve">, </w:t>
      </w:r>
      <w:r w:rsidRPr="00455FD7">
        <w:rPr>
          <w:rFonts w:ascii="Times New Roman" w:hAnsi="Times New Roman"/>
        </w:rPr>
        <w:t xml:space="preserve">lower mindfulness </w:t>
      </w:r>
      <w:r w:rsidR="005B23A3">
        <w:rPr>
          <w:rFonts w:ascii="Times New Roman" w:hAnsi="Times New Roman"/>
        </w:rPr>
        <w:t>and emotion</w:t>
      </w:r>
      <w:r w:rsidR="006B065E">
        <w:rPr>
          <w:rFonts w:ascii="Times New Roman" w:hAnsi="Times New Roman"/>
        </w:rPr>
        <w:t xml:space="preserve"> differentiation</w:t>
      </w:r>
      <w:r w:rsidR="00CE65BF">
        <w:rPr>
          <w:rFonts w:ascii="Times New Roman" w:hAnsi="Times New Roman"/>
        </w:rPr>
        <w:t>)</w:t>
      </w:r>
      <w:r w:rsidR="006B065E">
        <w:rPr>
          <w:rFonts w:ascii="Times New Roman" w:hAnsi="Times New Roman"/>
        </w:rPr>
        <w:t xml:space="preserve"> </w:t>
      </w:r>
      <w:r w:rsidRPr="00455FD7">
        <w:rPr>
          <w:rFonts w:ascii="Times New Roman" w:hAnsi="Times New Roman"/>
        </w:rPr>
        <w:t xml:space="preserve">contribute to </w:t>
      </w:r>
      <w:r>
        <w:rPr>
          <w:rFonts w:ascii="Times New Roman" w:hAnsi="Times New Roman"/>
        </w:rPr>
        <w:t xml:space="preserve">both </w:t>
      </w:r>
      <w:r w:rsidRPr="00455FD7">
        <w:rPr>
          <w:rFonts w:ascii="Times New Roman" w:hAnsi="Times New Roman"/>
        </w:rPr>
        <w:t>experiencing greater negative affect and putting more effort into achieving positive affect through acquisition or other means.</w:t>
      </w:r>
      <w:r>
        <w:rPr>
          <w:rFonts w:ascii="Times New Roman" w:hAnsi="Times New Roman"/>
        </w:rPr>
        <w:t xml:space="preserve"> However, it is surprising that no changes in negative affect were observed after hoarding behaviors, </w:t>
      </w:r>
      <w:r w:rsidR="00C31546">
        <w:rPr>
          <w:rFonts w:ascii="Times New Roman" w:hAnsi="Times New Roman"/>
        </w:rPr>
        <w:t>as</w:t>
      </w:r>
      <w:r>
        <w:rPr>
          <w:rFonts w:ascii="Times New Roman" w:hAnsi="Times New Roman"/>
        </w:rPr>
        <w:t xml:space="preserve"> they are theorized to serve a negative </w:t>
      </w:r>
      <w:r w:rsidR="002F7615">
        <w:rPr>
          <w:rFonts w:ascii="Times New Roman" w:hAnsi="Times New Roman"/>
        </w:rPr>
        <w:t xml:space="preserve">automatic </w:t>
      </w:r>
      <w:r>
        <w:rPr>
          <w:rFonts w:ascii="Times New Roman" w:hAnsi="Times New Roman"/>
        </w:rPr>
        <w:t xml:space="preserve">reinforcing function (Frost &amp; </w:t>
      </w:r>
      <w:proofErr w:type="spellStart"/>
      <w:r>
        <w:rPr>
          <w:rFonts w:ascii="Times New Roman" w:hAnsi="Times New Roman"/>
        </w:rPr>
        <w:t>Hartl</w:t>
      </w:r>
      <w:proofErr w:type="spellEnd"/>
      <w:r>
        <w:rPr>
          <w:rFonts w:ascii="Times New Roman" w:hAnsi="Times New Roman"/>
        </w:rPr>
        <w:t xml:space="preserve">, 1996; </w:t>
      </w:r>
      <w:proofErr w:type="spellStart"/>
      <w:r>
        <w:rPr>
          <w:rFonts w:ascii="Times New Roman" w:hAnsi="Times New Roman"/>
        </w:rPr>
        <w:t>Steketee</w:t>
      </w:r>
      <w:proofErr w:type="spellEnd"/>
      <w:r>
        <w:rPr>
          <w:rFonts w:ascii="Times New Roman" w:hAnsi="Times New Roman"/>
        </w:rPr>
        <w:t xml:space="preserve"> &amp; Frost, 2003)</w:t>
      </w:r>
      <w:r w:rsidR="00E8551E">
        <w:rPr>
          <w:rFonts w:ascii="Times New Roman" w:hAnsi="Times New Roman"/>
        </w:rPr>
        <w:t xml:space="preserve">. </w:t>
      </w:r>
      <w:r w:rsidR="001A5936">
        <w:rPr>
          <w:rFonts w:ascii="Times New Roman" w:hAnsi="Times New Roman"/>
        </w:rPr>
        <w:t xml:space="preserve">It is possible that this null result was related to limited power given the small number of discarding events reported. However, this finding is consistent </w:t>
      </w:r>
      <w:r w:rsidR="001A5936">
        <w:rPr>
          <w:rFonts w:ascii="Times New Roman" w:hAnsi="Times New Roman"/>
        </w:rPr>
        <w:lastRenderedPageBreak/>
        <w:t xml:space="preserve">with another study that found </w:t>
      </w:r>
      <w:r w:rsidR="00F47E30">
        <w:rPr>
          <w:rFonts w:ascii="Times New Roman" w:hAnsi="Times New Roman"/>
        </w:rPr>
        <w:t xml:space="preserve">people who hoard anticipate greater distress than clinical controls when discarding </w:t>
      </w:r>
      <w:r w:rsidR="000A091D">
        <w:rPr>
          <w:rFonts w:ascii="Times New Roman" w:hAnsi="Times New Roman"/>
        </w:rPr>
        <w:t>personal belongings</w:t>
      </w:r>
      <w:r w:rsidR="00E8551E">
        <w:rPr>
          <w:rFonts w:ascii="Times New Roman" w:hAnsi="Times New Roman"/>
        </w:rPr>
        <w:t xml:space="preserve">, </w:t>
      </w:r>
      <w:r w:rsidR="001A5936">
        <w:rPr>
          <w:rFonts w:ascii="Times New Roman" w:hAnsi="Times New Roman"/>
        </w:rPr>
        <w:t xml:space="preserve">but </w:t>
      </w:r>
      <w:r w:rsidR="00E8551E">
        <w:rPr>
          <w:rFonts w:ascii="Times New Roman" w:hAnsi="Times New Roman"/>
        </w:rPr>
        <w:t>do not experience increased distress</w:t>
      </w:r>
      <w:r w:rsidR="000A091D">
        <w:rPr>
          <w:rFonts w:ascii="Times New Roman" w:hAnsi="Times New Roman"/>
        </w:rPr>
        <w:t xml:space="preserve"> </w:t>
      </w:r>
      <w:r w:rsidR="00E8551E">
        <w:rPr>
          <w:rFonts w:ascii="Times New Roman" w:hAnsi="Times New Roman"/>
        </w:rPr>
        <w:t xml:space="preserve">immediately after discarding a personal possession </w:t>
      </w:r>
      <w:r w:rsidR="00F47E30">
        <w:rPr>
          <w:rFonts w:ascii="Times New Roman" w:hAnsi="Times New Roman"/>
        </w:rPr>
        <w:t xml:space="preserve">(Frost, Ong, </w:t>
      </w:r>
      <w:proofErr w:type="spellStart"/>
      <w:r w:rsidR="00F47E30">
        <w:rPr>
          <w:rFonts w:ascii="Times New Roman" w:hAnsi="Times New Roman"/>
        </w:rPr>
        <w:t>Steketee</w:t>
      </w:r>
      <w:proofErr w:type="spellEnd"/>
      <w:r w:rsidR="00F47E30">
        <w:rPr>
          <w:rFonts w:ascii="Times New Roman" w:hAnsi="Times New Roman"/>
        </w:rPr>
        <w:t xml:space="preserve">, &amp; </w:t>
      </w:r>
      <w:proofErr w:type="spellStart"/>
      <w:r w:rsidR="00F47E30">
        <w:rPr>
          <w:rFonts w:ascii="Times New Roman" w:hAnsi="Times New Roman"/>
        </w:rPr>
        <w:t>Tolin</w:t>
      </w:r>
      <w:proofErr w:type="spellEnd"/>
      <w:r w:rsidR="00F47E30">
        <w:rPr>
          <w:rFonts w:ascii="Times New Roman" w:hAnsi="Times New Roman"/>
        </w:rPr>
        <w:t>, 2016)</w:t>
      </w:r>
      <w:r w:rsidR="00A95B0C">
        <w:rPr>
          <w:rFonts w:ascii="Times New Roman" w:hAnsi="Times New Roman"/>
        </w:rPr>
        <w:t xml:space="preserve">. </w:t>
      </w:r>
      <w:r w:rsidR="001A5936">
        <w:rPr>
          <w:rFonts w:ascii="Times New Roman" w:hAnsi="Times New Roman"/>
        </w:rPr>
        <w:t xml:space="preserve">Such findings raise the possibility </w:t>
      </w:r>
      <w:r w:rsidR="0042357C">
        <w:rPr>
          <w:rFonts w:ascii="Times New Roman" w:hAnsi="Times New Roman"/>
        </w:rPr>
        <w:t xml:space="preserve">that avoidance of discarding </w:t>
      </w:r>
      <w:r w:rsidR="00C31546">
        <w:rPr>
          <w:rFonts w:ascii="Times New Roman" w:hAnsi="Times New Roman"/>
        </w:rPr>
        <w:t>in HD</w:t>
      </w:r>
      <w:r w:rsidR="0042357C">
        <w:rPr>
          <w:rFonts w:ascii="Times New Roman" w:hAnsi="Times New Roman"/>
        </w:rPr>
        <w:t xml:space="preserve"> </w:t>
      </w:r>
      <w:r w:rsidR="001A5936">
        <w:rPr>
          <w:rFonts w:ascii="Times New Roman" w:hAnsi="Times New Roman"/>
        </w:rPr>
        <w:t>is due to</w:t>
      </w:r>
      <w:r w:rsidR="006B065E">
        <w:rPr>
          <w:rFonts w:ascii="Times New Roman" w:hAnsi="Times New Roman"/>
        </w:rPr>
        <w:t xml:space="preserve"> </w:t>
      </w:r>
      <w:r w:rsidR="00CE65BF">
        <w:rPr>
          <w:rFonts w:ascii="Times New Roman" w:hAnsi="Times New Roman"/>
        </w:rPr>
        <w:t>anticipated</w:t>
      </w:r>
      <w:r w:rsidR="006B065E">
        <w:rPr>
          <w:rFonts w:ascii="Times New Roman" w:hAnsi="Times New Roman"/>
        </w:rPr>
        <w:t xml:space="preserve"> distress</w:t>
      </w:r>
      <w:r w:rsidR="00CE65BF">
        <w:rPr>
          <w:rFonts w:ascii="Times New Roman" w:hAnsi="Times New Roman"/>
        </w:rPr>
        <w:t xml:space="preserve"> and inattention to actual experience</w:t>
      </w:r>
      <w:r w:rsidR="001A5936">
        <w:rPr>
          <w:rFonts w:ascii="Times New Roman" w:hAnsi="Times New Roman"/>
        </w:rPr>
        <w:t>, rather than discarding causing distress directly.</w:t>
      </w:r>
    </w:p>
    <w:p w14:paraId="3DB138DB" w14:textId="2982572A" w:rsidR="003F2D7B" w:rsidRDefault="005E45C1" w:rsidP="00524AC0">
      <w:pPr>
        <w:snapToGrid w:val="0"/>
        <w:spacing w:line="480" w:lineRule="auto"/>
        <w:ind w:firstLine="720"/>
        <w:contextualSpacing/>
        <w:rPr>
          <w:rFonts w:ascii="Times New Roman" w:hAnsi="Times New Roman"/>
        </w:rPr>
      </w:pPr>
      <w:r>
        <w:rPr>
          <w:rFonts w:ascii="Times New Roman" w:hAnsi="Times New Roman"/>
        </w:rPr>
        <w:t xml:space="preserve">Experiential avoidance, mindfulness, and emotion differentiation are all processes related to the </w:t>
      </w:r>
      <w:r>
        <w:rPr>
          <w:rFonts w:ascii="Times New Roman" w:hAnsi="Times New Roman"/>
          <w:i/>
          <w:iCs/>
        </w:rPr>
        <w:t>context</w:t>
      </w:r>
      <w:r>
        <w:rPr>
          <w:rFonts w:ascii="Times New Roman" w:hAnsi="Times New Roman"/>
        </w:rPr>
        <w:t xml:space="preserve"> of thoughts and emotions</w:t>
      </w:r>
      <w:r w:rsidR="00586578">
        <w:rPr>
          <w:rFonts w:ascii="Times New Roman" w:hAnsi="Times New Roman"/>
        </w:rPr>
        <w:t xml:space="preserve"> (e.g., </w:t>
      </w:r>
      <w:r w:rsidR="006F174B">
        <w:rPr>
          <w:rFonts w:ascii="Times New Roman" w:hAnsi="Times New Roman"/>
        </w:rPr>
        <w:t>patterns of responding</w:t>
      </w:r>
      <w:r w:rsidR="00586578">
        <w:rPr>
          <w:rFonts w:ascii="Times New Roman" w:hAnsi="Times New Roman"/>
        </w:rPr>
        <w:t xml:space="preserve"> to </w:t>
      </w:r>
      <w:r w:rsidR="006F174B">
        <w:rPr>
          <w:rFonts w:ascii="Times New Roman" w:hAnsi="Times New Roman"/>
        </w:rPr>
        <w:t>internal</w:t>
      </w:r>
      <w:r w:rsidR="00586578">
        <w:rPr>
          <w:rFonts w:ascii="Times New Roman" w:hAnsi="Times New Roman"/>
        </w:rPr>
        <w:t xml:space="preserve"> experiences)</w:t>
      </w:r>
      <w:r>
        <w:rPr>
          <w:rFonts w:ascii="Times New Roman" w:hAnsi="Times New Roman"/>
        </w:rPr>
        <w:t xml:space="preserve">, rather than their </w:t>
      </w:r>
      <w:r w:rsidRPr="002C7AB3">
        <w:rPr>
          <w:rFonts w:ascii="Times New Roman" w:hAnsi="Times New Roman"/>
          <w:i/>
          <w:iCs/>
        </w:rPr>
        <w:t>content</w:t>
      </w:r>
      <w:r w:rsidR="00586578">
        <w:rPr>
          <w:rFonts w:ascii="Times New Roman" w:hAnsi="Times New Roman"/>
        </w:rPr>
        <w:t xml:space="preserve"> (e.g., what the thoughts and emotions are)</w:t>
      </w:r>
      <w:r>
        <w:rPr>
          <w:rFonts w:ascii="Times New Roman" w:hAnsi="Times New Roman"/>
        </w:rPr>
        <w:t xml:space="preserve">. </w:t>
      </w:r>
      <w:r w:rsidR="00586578">
        <w:rPr>
          <w:rFonts w:ascii="Times New Roman" w:hAnsi="Times New Roman"/>
        </w:rPr>
        <w:t xml:space="preserve">Contextual approaches to psychopathology focus on changing the impact of difficult thoughts and feelings on behavior, rather than changing those thoughts and feelings directly </w:t>
      </w:r>
      <w:r w:rsidR="00586578">
        <w:rPr>
          <w:rFonts w:ascii="Times New Roman" w:hAnsi="Times New Roman"/>
        </w:rPr>
        <w:fldChar w:fldCharType="begin" w:fldLock="1"/>
      </w:r>
      <w:r w:rsidR="00A817B5">
        <w:rPr>
          <w:rFonts w:ascii="Times New Roman" w:hAnsi="Times New Roman"/>
        </w:rPr>
        <w:instrText>ADDIN CSL_CITATION {"citationItems":[{"id":"ITEM-1","itemData":{"DOI":"10.1146/annurev-clinpsy-032210-104449","ISBN":"15485943 (ISSN)","ISSN":"1548-5943","PMID":"21219193","abstract":"A wave of new developments has occurred in the behavioral and cognitive therapies that focuses on processes such as acceptance, mindfulness, attention, or values. In this review, we describe some of these developments and the data regarding them, focusing on information about components, moderators, mediators, and processes of change. These \"third wave\" methods all emphasize the context and function of psychological events more so than their validity, frequency, or form, and for these reasons we use the term \"contextual cognitive behavioral therapy\" to describe their characteristics. Both putative processes, and component and process evidence, indicate that they are focused on establishing a more open, aware, and active approach to living, and that their positive effects occur because of changes in these processes.","author":[{"dropping-particle":"","family":"Hayes","given":"Steven C","non-dropping-particle":"","parse-names":false,"suffix":""},{"dropping-particle":"","family":"Villatte","given":"Matthieu","non-dropping-particle":"","parse-names":false,"suffix":""},{"dropping-particle":"","family":"Levin","given":"Michael","non-dropping-particle":"","parse-names":false,"suffix":""},{"dropping-particle":"","family":"Hildebrandt","given":"Mikaela","non-dropping-particle":"","parse-names":false,"suffix":""}],"container-title":"Annual Review of Clinical Psychology","id":"ITEM-1","issued":{"date-parts":[["2011"]]},"page":"141-168","title":"Open, aware, and active: Contextual approaches as an emerging trend in the behavioral and cognitive therapies","type":"article-journal","volume":"7"},"uris":["http://www.mendeley.com/documents/?uuid=016d48a8-ba96-4f30-85ca-1f67739b66f6"]}],"mendeley":{"formattedCitation":"(Hayes, Villatte, Levin, &amp; Hildebrandt, 2011)","plainTextFormattedCitation":"(Hayes, Villatte, Levin, &amp; Hildebrandt, 2011)","previouslyFormattedCitation":"(Hayes, Villatte, Levin, &amp; Hildebrandt, 2011)"},"properties":{"noteIndex":0},"schema":"https://github.com/citation-style-language/schema/raw/master/csl-citation.json"}</w:instrText>
      </w:r>
      <w:r w:rsidR="00586578">
        <w:rPr>
          <w:rFonts w:ascii="Times New Roman" w:hAnsi="Times New Roman"/>
        </w:rPr>
        <w:fldChar w:fldCharType="separate"/>
      </w:r>
      <w:r w:rsidR="00586578" w:rsidRPr="00586578">
        <w:rPr>
          <w:rFonts w:ascii="Times New Roman" w:hAnsi="Times New Roman"/>
          <w:noProof/>
        </w:rPr>
        <w:t>(Hayes, Villatte, Levin, &amp; Hildebrandt, 2011)</w:t>
      </w:r>
      <w:r w:rsidR="00586578">
        <w:rPr>
          <w:rFonts w:ascii="Times New Roman" w:hAnsi="Times New Roman"/>
        </w:rPr>
        <w:fldChar w:fldCharType="end"/>
      </w:r>
      <w:r w:rsidR="00586578">
        <w:rPr>
          <w:rFonts w:ascii="Times New Roman" w:hAnsi="Times New Roman"/>
        </w:rPr>
        <w:t>. Applied to hoarding, a contextual approach would suggest that urges to acquire or distress about discarding are not inherently problematic. Instead, they cause problems when an individual reacts to them automatically</w:t>
      </w:r>
      <w:r w:rsidR="00821838">
        <w:rPr>
          <w:rFonts w:ascii="Times New Roman" w:hAnsi="Times New Roman"/>
        </w:rPr>
        <w:t>,</w:t>
      </w:r>
      <w:r w:rsidR="00586578">
        <w:rPr>
          <w:rFonts w:ascii="Times New Roman" w:hAnsi="Times New Roman"/>
        </w:rPr>
        <w:t xml:space="preserve"> and habitually attempts to avoid unpleasant feelings or </w:t>
      </w:r>
      <w:r w:rsidR="00A9515B">
        <w:rPr>
          <w:rFonts w:ascii="Times New Roman" w:hAnsi="Times New Roman"/>
        </w:rPr>
        <w:t>strive for</w:t>
      </w:r>
      <w:r w:rsidR="00586578">
        <w:rPr>
          <w:rFonts w:ascii="Times New Roman" w:hAnsi="Times New Roman"/>
        </w:rPr>
        <w:t xml:space="preserve"> pleasant ones. From this broad perspective</w:t>
      </w:r>
      <w:r w:rsidR="00313AEF">
        <w:rPr>
          <w:rFonts w:ascii="Times New Roman" w:hAnsi="Times New Roman"/>
        </w:rPr>
        <w:t>, these findings are consistent with past research in hoarding that highlights the importance of distress tolerance (</w:t>
      </w:r>
      <w:proofErr w:type="spellStart"/>
      <w:r w:rsidR="00313AEF">
        <w:rPr>
          <w:rFonts w:ascii="Times New Roman" w:hAnsi="Times New Roman"/>
        </w:rPr>
        <w:t>Timpano</w:t>
      </w:r>
      <w:proofErr w:type="spellEnd"/>
      <w:r w:rsidR="00313AEF">
        <w:rPr>
          <w:rFonts w:ascii="Times New Roman" w:hAnsi="Times New Roman"/>
        </w:rPr>
        <w:t xml:space="preserve"> et al., 2009), anxiety sensitivity (</w:t>
      </w:r>
      <w:proofErr w:type="spellStart"/>
      <w:r w:rsidR="00313AEF">
        <w:rPr>
          <w:rFonts w:ascii="Times New Roman" w:hAnsi="Times New Roman"/>
        </w:rPr>
        <w:t>Timpano</w:t>
      </w:r>
      <w:proofErr w:type="spellEnd"/>
      <w:r w:rsidR="00313AEF">
        <w:rPr>
          <w:rFonts w:ascii="Times New Roman" w:hAnsi="Times New Roman"/>
        </w:rPr>
        <w:t xml:space="preserve"> et al., 2009), and metacognitions</w:t>
      </w:r>
      <w:r w:rsidR="0076604A">
        <w:rPr>
          <w:rFonts w:ascii="Times New Roman" w:hAnsi="Times New Roman"/>
        </w:rPr>
        <w:t xml:space="preserve"> (</w:t>
      </w:r>
      <w:proofErr w:type="spellStart"/>
      <w:r w:rsidR="0076604A">
        <w:rPr>
          <w:rFonts w:ascii="Times New Roman" w:hAnsi="Times New Roman"/>
        </w:rPr>
        <w:t>Timpano</w:t>
      </w:r>
      <w:proofErr w:type="spellEnd"/>
      <w:r w:rsidR="00BB15EE">
        <w:rPr>
          <w:rFonts w:ascii="Times New Roman" w:hAnsi="Times New Roman"/>
        </w:rPr>
        <w:t>, Rasmussen</w:t>
      </w:r>
      <w:r w:rsidR="008B7647">
        <w:rPr>
          <w:rFonts w:ascii="Times New Roman" w:hAnsi="Times New Roman"/>
        </w:rPr>
        <w:t xml:space="preserve">, </w:t>
      </w:r>
      <w:proofErr w:type="spellStart"/>
      <w:r w:rsidR="008B7647">
        <w:rPr>
          <w:rFonts w:ascii="Times New Roman" w:hAnsi="Times New Roman"/>
        </w:rPr>
        <w:t>Exner</w:t>
      </w:r>
      <w:proofErr w:type="spellEnd"/>
      <w:r w:rsidR="008B7647">
        <w:rPr>
          <w:rFonts w:ascii="Times New Roman" w:hAnsi="Times New Roman"/>
        </w:rPr>
        <w:t xml:space="preserve">, </w:t>
      </w:r>
      <w:proofErr w:type="spellStart"/>
      <w:r w:rsidR="008B7647">
        <w:rPr>
          <w:rFonts w:ascii="Times New Roman" w:hAnsi="Times New Roman"/>
        </w:rPr>
        <w:t>Rief</w:t>
      </w:r>
      <w:proofErr w:type="spellEnd"/>
      <w:r w:rsidR="008B7647">
        <w:rPr>
          <w:rFonts w:ascii="Times New Roman" w:hAnsi="Times New Roman"/>
        </w:rPr>
        <w:t>, &amp; Wilhelm</w:t>
      </w:r>
      <w:r w:rsidR="0076604A">
        <w:rPr>
          <w:rFonts w:ascii="Times New Roman" w:hAnsi="Times New Roman"/>
        </w:rPr>
        <w:t>, 201</w:t>
      </w:r>
      <w:r w:rsidR="00BB15EE">
        <w:rPr>
          <w:rFonts w:ascii="Times New Roman" w:hAnsi="Times New Roman"/>
        </w:rPr>
        <w:t>4</w:t>
      </w:r>
      <w:r w:rsidR="0076604A">
        <w:rPr>
          <w:rFonts w:ascii="Times New Roman" w:hAnsi="Times New Roman"/>
        </w:rPr>
        <w:t>)</w:t>
      </w:r>
      <w:r w:rsidR="00313AEF">
        <w:rPr>
          <w:rFonts w:ascii="Times New Roman" w:hAnsi="Times New Roman"/>
        </w:rPr>
        <w:t xml:space="preserve">, </w:t>
      </w:r>
      <w:r w:rsidR="00586578">
        <w:rPr>
          <w:rFonts w:ascii="Times New Roman" w:hAnsi="Times New Roman"/>
        </w:rPr>
        <w:t xml:space="preserve">as these are also processes that describe </w:t>
      </w:r>
      <w:r w:rsidR="00586578" w:rsidRPr="002C7AB3">
        <w:rPr>
          <w:rFonts w:ascii="Times New Roman" w:hAnsi="Times New Roman"/>
          <w:i/>
          <w:iCs/>
        </w:rPr>
        <w:t>how</w:t>
      </w:r>
      <w:r w:rsidR="00586578">
        <w:rPr>
          <w:rFonts w:ascii="Times New Roman" w:hAnsi="Times New Roman"/>
        </w:rPr>
        <w:t xml:space="preserve"> a person relates to distress, anxiety, and their thoughts</w:t>
      </w:r>
      <w:r w:rsidR="00895F82">
        <w:rPr>
          <w:rFonts w:ascii="Times New Roman" w:hAnsi="Times New Roman"/>
        </w:rPr>
        <w:t xml:space="preserve">. </w:t>
      </w:r>
      <w:r w:rsidR="00A817B5">
        <w:rPr>
          <w:rFonts w:ascii="Times New Roman" w:hAnsi="Times New Roman"/>
        </w:rPr>
        <w:t xml:space="preserve">Such findings provide initial support for using contextual cognitive-behavioral interventions such as mindfulness and acceptance-based treatment </w:t>
      </w:r>
      <w:r w:rsidR="00A817B5">
        <w:rPr>
          <w:rFonts w:ascii="Times New Roman" w:hAnsi="Times New Roman"/>
        </w:rPr>
        <w:fldChar w:fldCharType="begin" w:fldLock="1"/>
      </w:r>
      <w:r w:rsidR="001F7E15">
        <w:rPr>
          <w:rFonts w:ascii="Times New Roman" w:hAnsi="Times New Roman"/>
        </w:rPr>
        <w:instrText>ADDIN CSL_CITATION {"citationItems":[{"id":"ITEM-1","itemData":{"DOI":"10.1146/annurev-clinpsy-032210-104449","ISBN":"15485943 (ISSN)","ISSN":"1548-5943","PMID":"21219193","abstract":"A wave of new developments has occurred in the behavioral and cognitive therapies that focuses on processes such as acceptance, mindfulness, attention, or values. In this review, we describe some of these developments and the data regarding them, focusing on information about components, moderators, mediators, and processes of change. These \"third wave\" methods all emphasize the context and function of psychological events more so than their validity, frequency, or form, and for these reasons we use the term \"contextual cognitive behavioral therapy\" to describe their characteristics. Both putative processes, and component and process evidence, indicate that they are focused on establishing a more open, aware, and active approach to living, and that their positive effects occur because of changes in these processes.","author":[{"dropping-particle":"","family":"Hayes","given":"Steven C","non-dropping-particle":"","parse-names":false,"suffix":""},{"dropping-particle":"","family":"Villatte","given":"Matthieu","non-dropping-particle":"","parse-names":false,"suffix":""},{"dropping-particle":"","family":"Levin","given":"Michael","non-dropping-particle":"","parse-names":false,"suffix":""},{"dropping-particle":"","family":"Hildebrandt","given":"Mikaela","non-dropping-particle":"","parse-names":false,"suffix":""}],"container-title":"Annual Review of Clinical Psychology","id":"ITEM-1","issued":{"date-parts":[["2011"]]},"page":"141-168","title":"Open, aware, and active: Contextual approaches as an emerging trend in the behavioral and cognitive therapies","type":"article-journal","volume":"7"},"uris":["http://www.mendeley.com/documents/?uuid=016d48a8-ba96-4f30-85ca-1f67739b66f6"]}],"mendeley":{"formattedCitation":"(Hayes et al., 2011)","plainTextFormattedCitation":"(Hayes et al., 2011)","previouslyFormattedCitation":"(Hayes et al., 2011)"},"properties":{"noteIndex":0},"schema":"https://github.com/citation-style-language/schema/raw/master/csl-citation.json"}</w:instrText>
      </w:r>
      <w:r w:rsidR="00A817B5">
        <w:rPr>
          <w:rFonts w:ascii="Times New Roman" w:hAnsi="Times New Roman"/>
        </w:rPr>
        <w:fldChar w:fldCharType="separate"/>
      </w:r>
      <w:r w:rsidR="00A817B5" w:rsidRPr="00A817B5">
        <w:rPr>
          <w:rFonts w:ascii="Times New Roman" w:hAnsi="Times New Roman"/>
          <w:noProof/>
        </w:rPr>
        <w:t>(Hayes et al., 2011)</w:t>
      </w:r>
      <w:r w:rsidR="00A817B5">
        <w:rPr>
          <w:rFonts w:ascii="Times New Roman" w:hAnsi="Times New Roman"/>
        </w:rPr>
        <w:fldChar w:fldCharType="end"/>
      </w:r>
      <w:r w:rsidR="00821838">
        <w:rPr>
          <w:rFonts w:ascii="Times New Roman" w:hAnsi="Times New Roman"/>
        </w:rPr>
        <w:t>, which address patterns of responding to thoughts and feelings.</w:t>
      </w:r>
    </w:p>
    <w:p w14:paraId="06BF4575" w14:textId="6F9707A5" w:rsidR="003F2D7B" w:rsidRPr="00455FD7" w:rsidRDefault="003F2D7B" w:rsidP="00524AC0">
      <w:pPr>
        <w:tabs>
          <w:tab w:val="center" w:pos="0"/>
        </w:tabs>
        <w:snapToGrid w:val="0"/>
        <w:spacing w:line="480" w:lineRule="auto"/>
        <w:contextualSpacing/>
        <w:outlineLvl w:val="0"/>
        <w:rPr>
          <w:rFonts w:ascii="Times New Roman" w:hAnsi="Times New Roman"/>
        </w:rPr>
      </w:pPr>
      <w:r w:rsidRPr="00455FD7">
        <w:rPr>
          <w:rFonts w:ascii="Times New Roman" w:hAnsi="Times New Roman"/>
          <w:b/>
        </w:rPr>
        <w:tab/>
      </w:r>
      <w:r w:rsidR="00E8551E">
        <w:rPr>
          <w:rFonts w:ascii="Times New Roman" w:hAnsi="Times New Roman"/>
        </w:rPr>
        <w:t xml:space="preserve">A few </w:t>
      </w:r>
      <w:r>
        <w:rPr>
          <w:rFonts w:ascii="Times New Roman" w:hAnsi="Times New Roman"/>
        </w:rPr>
        <w:t xml:space="preserve">limitations should be considered. </w:t>
      </w:r>
      <w:r w:rsidRPr="00455FD7">
        <w:rPr>
          <w:rFonts w:ascii="Times New Roman" w:hAnsi="Times New Roman"/>
        </w:rPr>
        <w:t xml:space="preserve">The study used an analogue sample, which means that replication in a clinical population is necessary in order to ensure </w:t>
      </w:r>
      <w:r w:rsidR="005E634D">
        <w:rPr>
          <w:rFonts w:ascii="Times New Roman" w:hAnsi="Times New Roman"/>
        </w:rPr>
        <w:t>generalizability</w:t>
      </w:r>
      <w:r w:rsidRPr="00455FD7">
        <w:rPr>
          <w:rFonts w:ascii="Times New Roman" w:hAnsi="Times New Roman"/>
        </w:rPr>
        <w:t xml:space="preserve">. The sample is also largely White, mostly female, and all participants were students, so results </w:t>
      </w:r>
      <w:r w:rsidRPr="00455FD7">
        <w:rPr>
          <w:rFonts w:ascii="Times New Roman" w:hAnsi="Times New Roman"/>
        </w:rPr>
        <w:lastRenderedPageBreak/>
        <w:t>may not generalize to other groups.</w:t>
      </w:r>
      <w:r w:rsidR="00C2296C" w:rsidRPr="00C2296C">
        <w:rPr>
          <w:rFonts w:ascii="Times New Roman" w:hAnsi="Times New Roman"/>
        </w:rPr>
        <w:t xml:space="preserve"> </w:t>
      </w:r>
      <w:r w:rsidR="00C2296C">
        <w:rPr>
          <w:rFonts w:ascii="Times New Roman" w:hAnsi="Times New Roman"/>
        </w:rPr>
        <w:t>This study also failed</w:t>
      </w:r>
      <w:r w:rsidR="00C2296C" w:rsidRPr="00455FD7">
        <w:rPr>
          <w:rFonts w:ascii="Times New Roman" w:hAnsi="Times New Roman"/>
        </w:rPr>
        <w:t xml:space="preserve"> to achieve exactly matched groups due to difficulty finding age-matched controls for all hoarding participants. Age was controlled for statistically in all analyses reported. However, it is possible that the differences in age also resulted in differences in other unmeasured but important variables.</w:t>
      </w:r>
    </w:p>
    <w:p w14:paraId="713BB1C3" w14:textId="48E0E026" w:rsidR="003F2D7B" w:rsidRDefault="003F2D7B" w:rsidP="00524AC0">
      <w:pPr>
        <w:tabs>
          <w:tab w:val="center" w:pos="4320"/>
        </w:tabs>
        <w:snapToGrid w:val="0"/>
        <w:spacing w:line="480" w:lineRule="auto"/>
        <w:ind w:firstLine="540"/>
        <w:contextualSpacing/>
        <w:outlineLvl w:val="0"/>
        <w:rPr>
          <w:rFonts w:ascii="Times New Roman" w:hAnsi="Times New Roman"/>
        </w:rPr>
      </w:pPr>
      <w:r w:rsidRPr="00455FD7">
        <w:rPr>
          <w:rFonts w:ascii="Times New Roman" w:hAnsi="Times New Roman"/>
        </w:rPr>
        <w:t xml:space="preserve">In addition, the EMA measures of daily stressors, affect, experiential avoidance, hoarding symptoms, and function of acquisition lacked thorough validation, so </w:t>
      </w:r>
      <w:r w:rsidR="00E8551E">
        <w:rPr>
          <w:rFonts w:ascii="Times New Roman" w:hAnsi="Times New Roman"/>
        </w:rPr>
        <w:t>we cannot</w:t>
      </w:r>
      <w:r w:rsidRPr="00455FD7">
        <w:rPr>
          <w:rFonts w:ascii="Times New Roman" w:hAnsi="Times New Roman"/>
        </w:rPr>
        <w:t xml:space="preserve"> be certain that they are accurately measuring the desired constructs. However, </w:t>
      </w:r>
      <w:r w:rsidR="00D54A96">
        <w:rPr>
          <w:rFonts w:ascii="Times New Roman" w:hAnsi="Times New Roman"/>
        </w:rPr>
        <w:t>most of these</w:t>
      </w:r>
      <w:r w:rsidR="00D54A96" w:rsidRPr="00455FD7">
        <w:rPr>
          <w:rFonts w:ascii="Times New Roman" w:hAnsi="Times New Roman"/>
        </w:rPr>
        <w:t xml:space="preserve"> </w:t>
      </w:r>
      <w:r w:rsidRPr="00455FD7">
        <w:rPr>
          <w:rFonts w:ascii="Times New Roman" w:hAnsi="Times New Roman"/>
        </w:rPr>
        <w:t xml:space="preserve">measures were selected because they have been used successfully in previous studies and measure the intended constructs in a theoretically sound manner. </w:t>
      </w:r>
      <w:r w:rsidR="00D54A96">
        <w:rPr>
          <w:rFonts w:ascii="Times New Roman" w:hAnsi="Times New Roman"/>
        </w:rPr>
        <w:t xml:space="preserve">These items also require insight, which can be lacking in hoarding. Replicating these findings with more objective measures would be highly beneficial. </w:t>
      </w:r>
      <w:r w:rsidR="00E8551E">
        <w:rPr>
          <w:rFonts w:ascii="Times New Roman" w:hAnsi="Times New Roman"/>
        </w:rPr>
        <w:t>In addition</w:t>
      </w:r>
      <w:r>
        <w:rPr>
          <w:rFonts w:ascii="Times New Roman" w:hAnsi="Times New Roman"/>
        </w:rPr>
        <w:t>,</w:t>
      </w:r>
      <w:r w:rsidRPr="00455FD7">
        <w:rPr>
          <w:rFonts w:ascii="Times New Roman" w:hAnsi="Times New Roman"/>
        </w:rPr>
        <w:t xml:space="preserve"> although study compliance was acceptable, there were high rates of missing data, as is typical in studies that use ecologically valid methods</w:t>
      </w:r>
      <w:r w:rsidR="002C0C00">
        <w:rPr>
          <w:rFonts w:ascii="Times New Roman" w:hAnsi="Times New Roman"/>
        </w:rPr>
        <w:t xml:space="preserve"> (</w:t>
      </w:r>
      <w:r w:rsidR="006538A4">
        <w:rPr>
          <w:rFonts w:ascii="Times New Roman" w:hAnsi="Times New Roman"/>
        </w:rPr>
        <w:t xml:space="preserve">e.g., </w:t>
      </w:r>
      <w:r w:rsidR="002C0C00">
        <w:rPr>
          <w:rFonts w:ascii="Times New Roman" w:hAnsi="Times New Roman"/>
        </w:rPr>
        <w:t xml:space="preserve">Courvoisier, </w:t>
      </w:r>
      <w:proofErr w:type="spellStart"/>
      <w:r w:rsidR="002C0C00">
        <w:rPr>
          <w:rFonts w:ascii="Times New Roman" w:hAnsi="Times New Roman"/>
        </w:rPr>
        <w:t>Eid</w:t>
      </w:r>
      <w:proofErr w:type="spellEnd"/>
      <w:r w:rsidR="002C0C00">
        <w:rPr>
          <w:rFonts w:ascii="Times New Roman" w:hAnsi="Times New Roman"/>
        </w:rPr>
        <w:t xml:space="preserve">, &amp; </w:t>
      </w:r>
      <w:proofErr w:type="spellStart"/>
      <w:r w:rsidR="002C0C00">
        <w:rPr>
          <w:rFonts w:ascii="Times New Roman" w:hAnsi="Times New Roman"/>
        </w:rPr>
        <w:t>Lischetzke</w:t>
      </w:r>
      <w:proofErr w:type="spellEnd"/>
      <w:r w:rsidR="002C0C00">
        <w:rPr>
          <w:rFonts w:ascii="Times New Roman" w:hAnsi="Times New Roman"/>
        </w:rPr>
        <w:t xml:space="preserve">, 2012; </w:t>
      </w:r>
      <w:proofErr w:type="spellStart"/>
      <w:r w:rsidR="002C0C00">
        <w:rPr>
          <w:rFonts w:ascii="Times New Roman" w:hAnsi="Times New Roman"/>
        </w:rPr>
        <w:t>Morren</w:t>
      </w:r>
      <w:proofErr w:type="spellEnd"/>
      <w:r w:rsidR="002C0C00">
        <w:rPr>
          <w:rFonts w:ascii="Times New Roman" w:hAnsi="Times New Roman"/>
        </w:rPr>
        <w:t xml:space="preserve">, van </w:t>
      </w:r>
      <w:proofErr w:type="spellStart"/>
      <w:r w:rsidR="002C0C00">
        <w:rPr>
          <w:rFonts w:ascii="Times New Roman" w:hAnsi="Times New Roman"/>
        </w:rPr>
        <w:t>Dulmen</w:t>
      </w:r>
      <w:proofErr w:type="spellEnd"/>
      <w:r w:rsidR="002C0C00">
        <w:rPr>
          <w:rFonts w:ascii="Times New Roman" w:hAnsi="Times New Roman"/>
        </w:rPr>
        <w:t xml:space="preserve">, </w:t>
      </w:r>
      <w:proofErr w:type="spellStart"/>
      <w:r w:rsidR="002C0C00">
        <w:rPr>
          <w:rFonts w:ascii="Times New Roman" w:hAnsi="Times New Roman"/>
        </w:rPr>
        <w:t>Ouwerkerk</w:t>
      </w:r>
      <w:proofErr w:type="spellEnd"/>
      <w:r w:rsidR="002C0C00">
        <w:rPr>
          <w:rFonts w:ascii="Times New Roman" w:hAnsi="Times New Roman"/>
        </w:rPr>
        <w:t xml:space="preserve">, &amp; </w:t>
      </w:r>
      <w:proofErr w:type="spellStart"/>
      <w:r w:rsidR="002C0C00">
        <w:rPr>
          <w:rFonts w:ascii="Times New Roman" w:hAnsi="Times New Roman"/>
        </w:rPr>
        <w:t>Bensing</w:t>
      </w:r>
      <w:proofErr w:type="spellEnd"/>
      <w:r w:rsidR="002C0C00">
        <w:rPr>
          <w:rFonts w:ascii="Times New Roman" w:hAnsi="Times New Roman"/>
        </w:rPr>
        <w:t>, 2009)</w:t>
      </w:r>
      <w:r w:rsidRPr="00455FD7">
        <w:rPr>
          <w:rFonts w:ascii="Times New Roman" w:hAnsi="Times New Roman"/>
        </w:rPr>
        <w:t>. Maximum likelihood estimation was used to account for missing data, and it is able to estimate model parameters well even with large amounts of missing data when the data are missing due to observed variables (</w:t>
      </w:r>
      <w:proofErr w:type="spellStart"/>
      <w:r w:rsidRPr="00455FD7">
        <w:rPr>
          <w:rFonts w:ascii="Times New Roman" w:hAnsi="Times New Roman"/>
        </w:rPr>
        <w:t>Hedeker</w:t>
      </w:r>
      <w:proofErr w:type="spellEnd"/>
      <w:r w:rsidRPr="00455FD7">
        <w:rPr>
          <w:rFonts w:ascii="Times New Roman" w:hAnsi="Times New Roman"/>
        </w:rPr>
        <w:t xml:space="preserve"> &amp; Gibbons, 2006). However, if data are missing due to other, unobserved variables, then it is possible that the resulting model parameters are inaccurate (</w:t>
      </w:r>
      <w:proofErr w:type="spellStart"/>
      <w:r w:rsidRPr="00455FD7">
        <w:rPr>
          <w:rFonts w:ascii="Times New Roman" w:hAnsi="Times New Roman"/>
        </w:rPr>
        <w:t>Hedeker</w:t>
      </w:r>
      <w:proofErr w:type="spellEnd"/>
      <w:r w:rsidRPr="00455FD7">
        <w:rPr>
          <w:rFonts w:ascii="Times New Roman" w:hAnsi="Times New Roman"/>
        </w:rPr>
        <w:t xml:space="preserve"> &amp; Gibbons, 2006).</w:t>
      </w:r>
    </w:p>
    <w:p w14:paraId="1A1F8BBD" w14:textId="32D5AFE2" w:rsidR="003F2D7B" w:rsidRPr="00455FD7" w:rsidRDefault="003F2D7B" w:rsidP="00524AC0">
      <w:pPr>
        <w:tabs>
          <w:tab w:val="center" w:pos="4320"/>
        </w:tabs>
        <w:snapToGrid w:val="0"/>
        <w:spacing w:line="480" w:lineRule="auto"/>
        <w:ind w:firstLine="540"/>
        <w:contextualSpacing/>
        <w:outlineLvl w:val="0"/>
        <w:rPr>
          <w:rFonts w:ascii="Times New Roman" w:hAnsi="Times New Roman"/>
        </w:rPr>
      </w:pPr>
      <w:r>
        <w:rPr>
          <w:rFonts w:ascii="Times New Roman" w:hAnsi="Times New Roman"/>
        </w:rPr>
        <w:t>Another limitation to the current study is that power was limited to detect changes in affect and intended function linked to hoarding behaviors because relatively low rates of these behaviors occurred during the one-week study period.</w:t>
      </w:r>
      <w:r w:rsidR="001A5936">
        <w:rPr>
          <w:rFonts w:ascii="Times New Roman" w:hAnsi="Times New Roman"/>
        </w:rPr>
        <w:t xml:space="preserve"> This study should be replicated </w:t>
      </w:r>
      <w:r w:rsidR="00B93005">
        <w:rPr>
          <w:rFonts w:ascii="Times New Roman" w:hAnsi="Times New Roman"/>
        </w:rPr>
        <w:t>with sufficient power</w:t>
      </w:r>
      <w:r w:rsidR="001A5936">
        <w:rPr>
          <w:rFonts w:ascii="Times New Roman" w:hAnsi="Times New Roman"/>
        </w:rPr>
        <w:t xml:space="preserve"> in order to</w:t>
      </w:r>
      <w:r w:rsidR="000D64BE">
        <w:rPr>
          <w:rFonts w:ascii="Times New Roman" w:hAnsi="Times New Roman"/>
        </w:rPr>
        <w:t xml:space="preserve"> conclusively</w:t>
      </w:r>
      <w:r w:rsidR="001A5936">
        <w:rPr>
          <w:rFonts w:ascii="Times New Roman" w:hAnsi="Times New Roman"/>
        </w:rPr>
        <w:t xml:space="preserve"> determine whether </w:t>
      </w:r>
      <w:r w:rsidR="000D64BE">
        <w:rPr>
          <w:rFonts w:ascii="Times New Roman" w:hAnsi="Times New Roman"/>
        </w:rPr>
        <w:t xml:space="preserve">it is accurate to conclude that acquiring serves the same functions in people </w:t>
      </w:r>
      <w:r w:rsidR="00C50B05">
        <w:rPr>
          <w:rFonts w:ascii="Times New Roman" w:hAnsi="Times New Roman"/>
        </w:rPr>
        <w:t xml:space="preserve">who hoard </w:t>
      </w:r>
      <w:r w:rsidR="000D64BE">
        <w:rPr>
          <w:rFonts w:ascii="Times New Roman" w:hAnsi="Times New Roman"/>
        </w:rPr>
        <w:t xml:space="preserve">and </w:t>
      </w:r>
      <w:r w:rsidR="00C50B05">
        <w:rPr>
          <w:rFonts w:ascii="Times New Roman" w:hAnsi="Times New Roman"/>
        </w:rPr>
        <w:t xml:space="preserve">healthy </w:t>
      </w:r>
      <w:r w:rsidR="000D64BE">
        <w:rPr>
          <w:rFonts w:ascii="Times New Roman" w:hAnsi="Times New Roman"/>
        </w:rPr>
        <w:t xml:space="preserve">controls, and that hoarding behaviors do not significantly impact affect. </w:t>
      </w:r>
      <w:r w:rsidR="00DA6A20">
        <w:rPr>
          <w:rFonts w:ascii="Times New Roman" w:hAnsi="Times New Roman"/>
        </w:rPr>
        <w:t xml:space="preserve">In addition, we did not measure affect immediately </w:t>
      </w:r>
      <w:r w:rsidR="00DA6A20">
        <w:rPr>
          <w:rFonts w:ascii="Times New Roman" w:hAnsi="Times New Roman"/>
        </w:rPr>
        <w:lastRenderedPageBreak/>
        <w:t>before and after hoarding-relevan</w:t>
      </w:r>
      <w:r w:rsidR="00446808">
        <w:rPr>
          <w:rFonts w:ascii="Times New Roman" w:hAnsi="Times New Roman"/>
        </w:rPr>
        <w:t>t behaviors, as questionnaires were initiated at random time-points. This means it is possible that affect changed following hoarding-relevant behaviors</w:t>
      </w:r>
      <w:r w:rsidR="00A60DBD">
        <w:rPr>
          <w:rFonts w:ascii="Times New Roman" w:hAnsi="Times New Roman"/>
        </w:rPr>
        <w:t>, but in a brief timeframe</w:t>
      </w:r>
      <w:r w:rsidR="00446808">
        <w:rPr>
          <w:rFonts w:ascii="Times New Roman" w:hAnsi="Times New Roman"/>
        </w:rPr>
        <w:t>.</w:t>
      </w:r>
      <w:r>
        <w:rPr>
          <w:rFonts w:ascii="Times New Roman" w:hAnsi="Times New Roman"/>
        </w:rPr>
        <w:t xml:space="preserve"> Future studies of this nature could use a larger </w:t>
      </w:r>
      <w:r w:rsidR="00A60DBD">
        <w:rPr>
          <w:rFonts w:ascii="Times New Roman" w:hAnsi="Times New Roman"/>
        </w:rPr>
        <w:t>or more seve</w:t>
      </w:r>
      <w:r w:rsidR="00BA28CA">
        <w:rPr>
          <w:rFonts w:ascii="Times New Roman" w:hAnsi="Times New Roman"/>
        </w:rPr>
        <w:t>r</w:t>
      </w:r>
      <w:r w:rsidR="00A60DBD">
        <w:rPr>
          <w:rFonts w:ascii="Times New Roman" w:hAnsi="Times New Roman"/>
        </w:rPr>
        <w:t xml:space="preserve">e </w:t>
      </w:r>
      <w:r>
        <w:rPr>
          <w:rFonts w:ascii="Times New Roman" w:hAnsi="Times New Roman"/>
        </w:rPr>
        <w:t>sample, longer time period, or event-contingent responding in order to provide greater power</w:t>
      </w:r>
      <w:r w:rsidR="00A60DBD">
        <w:rPr>
          <w:rFonts w:ascii="Times New Roman" w:hAnsi="Times New Roman"/>
        </w:rPr>
        <w:t>.</w:t>
      </w:r>
    </w:p>
    <w:p w14:paraId="62931483" w14:textId="2F081BB8" w:rsidR="004E47C1" w:rsidRDefault="003F2D7B" w:rsidP="00524AC0">
      <w:pPr>
        <w:tabs>
          <w:tab w:val="center" w:pos="4320"/>
        </w:tabs>
        <w:snapToGrid w:val="0"/>
        <w:spacing w:line="480" w:lineRule="auto"/>
        <w:ind w:firstLine="540"/>
        <w:contextualSpacing/>
        <w:outlineLvl w:val="0"/>
        <w:rPr>
          <w:rFonts w:ascii="Times New Roman" w:hAnsi="Times New Roman"/>
        </w:rPr>
      </w:pPr>
      <w:r w:rsidRPr="00455FD7">
        <w:rPr>
          <w:rFonts w:ascii="Times New Roman" w:hAnsi="Times New Roman"/>
        </w:rPr>
        <w:t>Overall, these results provide support for</w:t>
      </w:r>
      <w:r w:rsidR="00656739">
        <w:rPr>
          <w:rFonts w:ascii="Times New Roman" w:hAnsi="Times New Roman"/>
        </w:rPr>
        <w:t xml:space="preserve"> </w:t>
      </w:r>
      <w:r w:rsidR="00656739" w:rsidRPr="00455FD7">
        <w:rPr>
          <w:rFonts w:ascii="Times New Roman" w:hAnsi="Times New Roman"/>
        </w:rPr>
        <w:t xml:space="preserve">acquisition having an intended positive </w:t>
      </w:r>
      <w:r w:rsidR="002F7615">
        <w:rPr>
          <w:rFonts w:ascii="Times New Roman" w:hAnsi="Times New Roman"/>
        </w:rPr>
        <w:t>automatic</w:t>
      </w:r>
      <w:r w:rsidR="00A529E6" w:rsidRPr="00455FD7">
        <w:rPr>
          <w:rFonts w:ascii="Times New Roman" w:hAnsi="Times New Roman"/>
        </w:rPr>
        <w:t xml:space="preserve"> </w:t>
      </w:r>
      <w:r w:rsidR="00656739" w:rsidRPr="00455FD7">
        <w:rPr>
          <w:rFonts w:ascii="Times New Roman" w:hAnsi="Times New Roman"/>
        </w:rPr>
        <w:t>function</w:t>
      </w:r>
      <w:r w:rsidR="00656739">
        <w:rPr>
          <w:rFonts w:ascii="Times New Roman" w:hAnsi="Times New Roman"/>
        </w:rPr>
        <w:t xml:space="preserve"> and</w:t>
      </w:r>
      <w:r w:rsidR="005E634D">
        <w:rPr>
          <w:rFonts w:ascii="Times New Roman" w:hAnsi="Times New Roman"/>
        </w:rPr>
        <w:t xml:space="preserve"> </w:t>
      </w:r>
      <w:r w:rsidR="007900A1">
        <w:rPr>
          <w:rFonts w:ascii="Times New Roman" w:hAnsi="Times New Roman"/>
        </w:rPr>
        <w:t>the processes of emotional reactivity, experiential avoidance, mindfulness, and emotion differentiation</w:t>
      </w:r>
      <w:r w:rsidR="005E634D">
        <w:rPr>
          <w:rFonts w:ascii="Times New Roman" w:hAnsi="Times New Roman"/>
        </w:rPr>
        <w:t xml:space="preserve"> being relevant to hoarding. As</w:t>
      </w:r>
      <w:r w:rsidRPr="00455FD7">
        <w:rPr>
          <w:rFonts w:ascii="Times New Roman" w:hAnsi="Times New Roman"/>
        </w:rPr>
        <w:t xml:space="preserve"> </w:t>
      </w:r>
      <w:r w:rsidR="005E634D">
        <w:rPr>
          <w:rFonts w:ascii="Times New Roman" w:hAnsi="Times New Roman"/>
        </w:rPr>
        <w:t>no</w:t>
      </w:r>
      <w:r w:rsidR="00DA6A20">
        <w:rPr>
          <w:rFonts w:ascii="Times New Roman" w:hAnsi="Times New Roman"/>
        </w:rPr>
        <w:t xml:space="preserve"> changes in positive or negative affect following hoarding-relevant behaviors </w:t>
      </w:r>
      <w:r w:rsidR="005E634D">
        <w:rPr>
          <w:rFonts w:ascii="Times New Roman" w:hAnsi="Times New Roman"/>
        </w:rPr>
        <w:t>were observed, the results also suggest potential discrepancies between the intended and experienced consequences of hoarding behaviors</w:t>
      </w:r>
      <w:r w:rsidRPr="00455FD7">
        <w:rPr>
          <w:rFonts w:ascii="Times New Roman" w:hAnsi="Times New Roman"/>
        </w:rPr>
        <w:t xml:space="preserve">. Future studies should investigate if there are similarities or discrepancies between the intended function of hoarding-related behaviors and their actual functions in the moment, and if those relationships are </w:t>
      </w:r>
      <w:r w:rsidR="005E634D">
        <w:rPr>
          <w:rFonts w:ascii="Times New Roman" w:hAnsi="Times New Roman"/>
        </w:rPr>
        <w:t>impacted by mindfulness or other contextual factors.</w:t>
      </w:r>
    </w:p>
    <w:p w14:paraId="64542779" w14:textId="076A255D" w:rsidR="00753333" w:rsidRPr="00006D7D" w:rsidRDefault="00753333" w:rsidP="00524AC0">
      <w:pPr>
        <w:snapToGrid w:val="0"/>
        <w:spacing w:line="480" w:lineRule="auto"/>
        <w:contextualSpacing/>
        <w:rPr>
          <w:rFonts w:ascii="Times New Roman" w:hAnsi="Times New Roman"/>
          <w:b/>
        </w:rPr>
      </w:pPr>
      <w:r>
        <w:rPr>
          <w:rFonts w:ascii="Times New Roman" w:hAnsi="Times New Roman"/>
        </w:rPr>
        <w:br w:type="page"/>
      </w:r>
    </w:p>
    <w:p w14:paraId="6FE47559" w14:textId="680D6121" w:rsidR="006F5490" w:rsidRPr="00D20277" w:rsidRDefault="00E53940" w:rsidP="00524AC0">
      <w:pPr>
        <w:tabs>
          <w:tab w:val="center" w:pos="4320"/>
        </w:tabs>
        <w:snapToGrid w:val="0"/>
        <w:spacing w:line="480" w:lineRule="auto"/>
        <w:contextualSpacing/>
        <w:jc w:val="center"/>
        <w:outlineLvl w:val="0"/>
        <w:rPr>
          <w:rFonts w:ascii="Times New Roman" w:hAnsi="Times New Roman" w:cs="Times New Roman"/>
        </w:rPr>
      </w:pPr>
      <w:r w:rsidRPr="00D20277">
        <w:rPr>
          <w:rFonts w:ascii="Times New Roman" w:hAnsi="Times New Roman" w:cs="Times New Roman"/>
        </w:rPr>
        <w:lastRenderedPageBreak/>
        <w:t>References</w:t>
      </w:r>
    </w:p>
    <w:p w14:paraId="54768B65" w14:textId="77777777" w:rsidR="00E53940" w:rsidRPr="00B5731F" w:rsidRDefault="00E53940" w:rsidP="002C7AB3">
      <w:pPr>
        <w:pStyle w:val="NormalWeb"/>
        <w:tabs>
          <w:tab w:val="left" w:pos="630"/>
        </w:tabs>
        <w:snapToGrid w:val="0"/>
        <w:spacing w:beforeLines="0" w:afterLines="0" w:line="480" w:lineRule="auto"/>
        <w:ind w:left="720" w:hanging="720"/>
        <w:contextualSpacing/>
        <w:rPr>
          <w:rFonts w:ascii="Times New Roman" w:hAnsi="Times New Roman"/>
          <w:sz w:val="24"/>
          <w:szCs w:val="24"/>
        </w:rPr>
      </w:pPr>
      <w:r w:rsidRPr="00B5731F">
        <w:rPr>
          <w:rFonts w:ascii="Times New Roman" w:hAnsi="Times New Roman"/>
          <w:sz w:val="24"/>
          <w:szCs w:val="24"/>
        </w:rPr>
        <w:t xml:space="preserve">Ayers, C. R., </w:t>
      </w:r>
      <w:proofErr w:type="spellStart"/>
      <w:r w:rsidRPr="00B5731F">
        <w:rPr>
          <w:rFonts w:ascii="Times New Roman" w:hAnsi="Times New Roman"/>
          <w:sz w:val="24"/>
          <w:szCs w:val="24"/>
        </w:rPr>
        <w:t>Castriotta</w:t>
      </w:r>
      <w:proofErr w:type="spellEnd"/>
      <w:r w:rsidRPr="00B5731F">
        <w:rPr>
          <w:rFonts w:ascii="Times New Roman" w:hAnsi="Times New Roman"/>
          <w:sz w:val="24"/>
          <w:szCs w:val="24"/>
        </w:rPr>
        <w:t xml:space="preserve">, N., Dozier, M. E., Espejo, E. P., &amp; Porter, B. (2014). Behavioral and experiential avoidance in patients with hoarding disorder. </w:t>
      </w:r>
      <w:r w:rsidRPr="00B5731F">
        <w:rPr>
          <w:rFonts w:ascii="Times New Roman" w:hAnsi="Times New Roman"/>
          <w:i/>
          <w:sz w:val="24"/>
          <w:szCs w:val="24"/>
        </w:rPr>
        <w:t>Journal of Behavior Therapy and Experimental Psychiatry</w:t>
      </w:r>
      <w:r w:rsidRPr="00B5731F">
        <w:rPr>
          <w:rFonts w:ascii="Times New Roman" w:hAnsi="Times New Roman"/>
          <w:sz w:val="24"/>
          <w:szCs w:val="24"/>
        </w:rPr>
        <w:t xml:space="preserve">, </w:t>
      </w:r>
      <w:r w:rsidRPr="00B5731F">
        <w:rPr>
          <w:rFonts w:ascii="Times New Roman" w:hAnsi="Times New Roman"/>
          <w:i/>
          <w:sz w:val="24"/>
          <w:szCs w:val="24"/>
        </w:rPr>
        <w:t>45</w:t>
      </w:r>
      <w:r w:rsidRPr="00B5731F">
        <w:rPr>
          <w:rFonts w:ascii="Times New Roman" w:hAnsi="Times New Roman"/>
          <w:sz w:val="24"/>
          <w:szCs w:val="24"/>
        </w:rPr>
        <w:t>, 408–414. http://doi.org/10.1016/j.jbtep.2014.04.005</w:t>
      </w:r>
    </w:p>
    <w:p w14:paraId="62CE8C2A" w14:textId="6C1AE553" w:rsidR="00E53940" w:rsidRPr="00B5731F" w:rsidRDefault="00E53940" w:rsidP="002C7AB3">
      <w:pPr>
        <w:pStyle w:val="NormalWeb"/>
        <w:tabs>
          <w:tab w:val="left" w:pos="630"/>
        </w:tabs>
        <w:snapToGrid w:val="0"/>
        <w:spacing w:beforeLines="0" w:afterLines="0" w:line="480" w:lineRule="auto"/>
        <w:ind w:left="720" w:hanging="720"/>
        <w:contextualSpacing/>
        <w:rPr>
          <w:rFonts w:ascii="Times New Roman" w:hAnsi="Times New Roman"/>
          <w:sz w:val="24"/>
          <w:szCs w:val="24"/>
        </w:rPr>
      </w:pPr>
      <w:r w:rsidRPr="00B5731F">
        <w:rPr>
          <w:rFonts w:ascii="Times New Roman" w:hAnsi="Times New Roman"/>
          <w:sz w:val="24"/>
          <w:szCs w:val="24"/>
        </w:rPr>
        <w:t xml:space="preserve">Barrett, L. F. (1998). Discrete emotions or dimensions? The role of valence focus and arousal focus. </w:t>
      </w:r>
      <w:r w:rsidRPr="00B5731F">
        <w:rPr>
          <w:rFonts w:ascii="Times New Roman" w:hAnsi="Times New Roman"/>
          <w:i/>
          <w:sz w:val="24"/>
          <w:szCs w:val="24"/>
        </w:rPr>
        <w:t>Cognition &amp; Emotion, 12</w:t>
      </w:r>
      <w:r w:rsidRPr="00B5731F">
        <w:rPr>
          <w:rFonts w:ascii="Times New Roman" w:hAnsi="Times New Roman"/>
          <w:sz w:val="24"/>
          <w:szCs w:val="24"/>
        </w:rPr>
        <w:t xml:space="preserve">, 579–599. http://doi.org/10.1080/026999398379574 </w:t>
      </w:r>
    </w:p>
    <w:p w14:paraId="5EDC9284" w14:textId="0965A8F8" w:rsidR="00532C4B" w:rsidRPr="002C7AB3" w:rsidRDefault="00532C4B" w:rsidP="002C7AB3">
      <w:pPr>
        <w:widowControl w:val="0"/>
        <w:tabs>
          <w:tab w:val="left" w:pos="630"/>
        </w:tabs>
        <w:autoSpaceDE w:val="0"/>
        <w:autoSpaceDN w:val="0"/>
        <w:adjustRightInd w:val="0"/>
        <w:spacing w:line="480" w:lineRule="auto"/>
        <w:ind w:left="720" w:hanging="720"/>
        <w:contextualSpacing/>
        <w:rPr>
          <w:rFonts w:ascii="Times New Roman" w:hAnsi="Times New Roman"/>
        </w:rPr>
      </w:pPr>
      <w:r w:rsidRPr="00B5731F">
        <w:rPr>
          <w:rFonts w:ascii="Times New Roman" w:hAnsi="Times New Roman" w:cs="Times New Roman"/>
          <w:noProof/>
        </w:rPr>
        <w:t xml:space="preserve">Barrett, L. F., Gross, J., Christensen, T. C., &amp; Benvenuto, M. (2001). Knowing what you’re feeling and knowing what to do about it: Mapping the relation between emotion differentiation and emotion regulation. </w:t>
      </w:r>
      <w:r w:rsidRPr="00B5731F">
        <w:rPr>
          <w:rFonts w:ascii="Times New Roman" w:hAnsi="Times New Roman" w:cs="Times New Roman"/>
          <w:i/>
          <w:iCs/>
          <w:noProof/>
        </w:rPr>
        <w:t>Cognition and Emotion</w:t>
      </w:r>
      <w:r w:rsidRPr="00B5731F">
        <w:rPr>
          <w:rFonts w:ascii="Times New Roman" w:hAnsi="Times New Roman" w:cs="Times New Roman"/>
          <w:noProof/>
        </w:rPr>
        <w:t xml:space="preserve">, </w:t>
      </w:r>
      <w:r w:rsidRPr="00B5731F">
        <w:rPr>
          <w:rFonts w:ascii="Times New Roman" w:hAnsi="Times New Roman" w:cs="Times New Roman"/>
          <w:i/>
          <w:iCs/>
          <w:noProof/>
        </w:rPr>
        <w:t>15</w:t>
      </w:r>
      <w:r w:rsidRPr="006A2F02">
        <w:rPr>
          <w:rFonts w:ascii="Times New Roman" w:hAnsi="Times New Roman" w:cs="Times New Roman"/>
          <w:noProof/>
        </w:rPr>
        <w:t>, 713–724. https://doi.org/10.1080/02699930143000239</w:t>
      </w:r>
    </w:p>
    <w:p w14:paraId="21FD7246" w14:textId="77777777" w:rsidR="00E53940" w:rsidRPr="00B5731F" w:rsidRDefault="00E53940" w:rsidP="002C7AB3">
      <w:pPr>
        <w:pStyle w:val="NormalWeb"/>
        <w:tabs>
          <w:tab w:val="left" w:pos="630"/>
        </w:tabs>
        <w:snapToGrid w:val="0"/>
        <w:spacing w:beforeLines="0" w:afterLines="0" w:line="480" w:lineRule="auto"/>
        <w:ind w:left="720" w:hanging="720"/>
        <w:contextualSpacing/>
        <w:rPr>
          <w:rFonts w:ascii="Times New Roman" w:hAnsi="Times New Roman"/>
          <w:sz w:val="24"/>
          <w:szCs w:val="24"/>
        </w:rPr>
      </w:pPr>
      <w:r w:rsidRPr="00B5731F">
        <w:rPr>
          <w:rFonts w:ascii="Times New Roman" w:hAnsi="Times New Roman"/>
          <w:sz w:val="24"/>
          <w:szCs w:val="24"/>
        </w:rPr>
        <w:t xml:space="preserve">Brown, K. W., &amp; Ryan, R. M. (2003). The benefits of being present: mindfulness and its role in psychological well-being. </w:t>
      </w:r>
      <w:r w:rsidRPr="00B5731F">
        <w:rPr>
          <w:rFonts w:ascii="Times New Roman" w:hAnsi="Times New Roman"/>
          <w:i/>
          <w:sz w:val="24"/>
          <w:szCs w:val="24"/>
        </w:rPr>
        <w:t>Journal of Personality and Social Psychology</w:t>
      </w:r>
      <w:r w:rsidRPr="00B5731F">
        <w:rPr>
          <w:rFonts w:ascii="Times New Roman" w:hAnsi="Times New Roman"/>
          <w:sz w:val="24"/>
          <w:szCs w:val="24"/>
        </w:rPr>
        <w:t xml:space="preserve">, </w:t>
      </w:r>
      <w:r w:rsidRPr="00B5731F">
        <w:rPr>
          <w:rFonts w:ascii="Times New Roman" w:hAnsi="Times New Roman"/>
          <w:i/>
          <w:sz w:val="24"/>
          <w:szCs w:val="24"/>
        </w:rPr>
        <w:t>84</w:t>
      </w:r>
      <w:r w:rsidRPr="00B5731F">
        <w:rPr>
          <w:rFonts w:ascii="Times New Roman" w:hAnsi="Times New Roman"/>
          <w:sz w:val="24"/>
          <w:szCs w:val="24"/>
        </w:rPr>
        <w:t>, 822–848. http://doi.org/10.1037/0022-3514.84.4.822</w:t>
      </w:r>
    </w:p>
    <w:p w14:paraId="429F948F" w14:textId="77777777" w:rsidR="002C0C00" w:rsidRDefault="00E53940" w:rsidP="002C0C00">
      <w:pPr>
        <w:pStyle w:val="NormalWeb"/>
        <w:tabs>
          <w:tab w:val="left" w:pos="630"/>
        </w:tabs>
        <w:snapToGrid w:val="0"/>
        <w:spacing w:beforeLines="0" w:afterLines="0" w:line="480" w:lineRule="auto"/>
        <w:ind w:left="720" w:hanging="720"/>
        <w:contextualSpacing/>
        <w:rPr>
          <w:rFonts w:ascii="Times New Roman" w:hAnsi="Times New Roman"/>
          <w:sz w:val="24"/>
          <w:szCs w:val="24"/>
        </w:rPr>
      </w:pPr>
      <w:r w:rsidRPr="00B5731F">
        <w:rPr>
          <w:rFonts w:ascii="Times New Roman" w:hAnsi="Times New Roman"/>
          <w:sz w:val="24"/>
          <w:szCs w:val="24"/>
        </w:rPr>
        <w:t xml:space="preserve">Bylsma, L. M., Taylor-Clift, A., &amp; </w:t>
      </w:r>
      <w:proofErr w:type="spellStart"/>
      <w:r w:rsidRPr="00B5731F">
        <w:rPr>
          <w:rFonts w:ascii="Times New Roman" w:hAnsi="Times New Roman"/>
          <w:sz w:val="24"/>
          <w:szCs w:val="24"/>
        </w:rPr>
        <w:t>Rottenberg</w:t>
      </w:r>
      <w:proofErr w:type="spellEnd"/>
      <w:r w:rsidRPr="00B5731F">
        <w:rPr>
          <w:rFonts w:ascii="Times New Roman" w:hAnsi="Times New Roman"/>
          <w:sz w:val="24"/>
          <w:szCs w:val="24"/>
        </w:rPr>
        <w:t xml:space="preserve">, J. (2011). Emotional reactivity to daily events in major and minor depression. </w:t>
      </w:r>
      <w:r w:rsidRPr="00B5731F">
        <w:rPr>
          <w:rFonts w:ascii="Times New Roman" w:hAnsi="Times New Roman"/>
          <w:i/>
          <w:sz w:val="24"/>
          <w:szCs w:val="24"/>
        </w:rPr>
        <w:t>Journal of Abnormal Psychology</w:t>
      </w:r>
      <w:r w:rsidRPr="00B5731F">
        <w:rPr>
          <w:rFonts w:ascii="Times New Roman" w:hAnsi="Times New Roman"/>
          <w:sz w:val="24"/>
          <w:szCs w:val="24"/>
        </w:rPr>
        <w:t xml:space="preserve">, </w:t>
      </w:r>
      <w:r w:rsidRPr="00B5731F">
        <w:rPr>
          <w:rFonts w:ascii="Times New Roman" w:hAnsi="Times New Roman"/>
          <w:i/>
          <w:sz w:val="24"/>
          <w:szCs w:val="24"/>
        </w:rPr>
        <w:t>120</w:t>
      </w:r>
      <w:r w:rsidRPr="00B5731F">
        <w:rPr>
          <w:rFonts w:ascii="Times New Roman" w:hAnsi="Times New Roman"/>
          <w:sz w:val="24"/>
          <w:szCs w:val="24"/>
        </w:rPr>
        <w:t>, 155–67. http://doi.org/10.1037/a0021662</w:t>
      </w:r>
    </w:p>
    <w:p w14:paraId="2F34211A" w14:textId="7F12F8D4" w:rsidR="002C0C00" w:rsidRPr="00C937F6" w:rsidRDefault="002C0C00" w:rsidP="002C7AB3">
      <w:pPr>
        <w:pStyle w:val="NormalWeb"/>
        <w:tabs>
          <w:tab w:val="left" w:pos="630"/>
        </w:tabs>
        <w:snapToGrid w:val="0"/>
        <w:spacing w:beforeLines="0" w:afterLines="0" w:line="480" w:lineRule="auto"/>
        <w:ind w:left="720" w:hanging="720"/>
        <w:contextualSpacing/>
        <w:rPr>
          <w:rFonts w:ascii="Times New Roman" w:hAnsi="Times New Roman"/>
          <w:sz w:val="24"/>
          <w:szCs w:val="24"/>
        </w:rPr>
      </w:pPr>
      <w:r w:rsidRPr="00C937F6">
        <w:rPr>
          <w:rFonts w:ascii="Times New Roman" w:eastAsia="Times New Roman" w:hAnsi="Times New Roman"/>
          <w:sz w:val="24"/>
          <w:szCs w:val="24"/>
          <w:lang w:eastAsia="ja-JP"/>
        </w:rPr>
        <w:t xml:space="preserve">Courvoisier, D. S., Eid, M., &amp; </w:t>
      </w:r>
      <w:proofErr w:type="spellStart"/>
      <w:r w:rsidRPr="00C937F6">
        <w:rPr>
          <w:rFonts w:ascii="Times New Roman" w:eastAsia="Times New Roman" w:hAnsi="Times New Roman"/>
          <w:sz w:val="24"/>
          <w:szCs w:val="24"/>
          <w:lang w:eastAsia="ja-JP"/>
        </w:rPr>
        <w:t>Lischetzke</w:t>
      </w:r>
      <w:proofErr w:type="spellEnd"/>
      <w:r w:rsidRPr="00C937F6">
        <w:rPr>
          <w:rFonts w:ascii="Times New Roman" w:eastAsia="Times New Roman" w:hAnsi="Times New Roman"/>
          <w:sz w:val="24"/>
          <w:szCs w:val="24"/>
          <w:lang w:eastAsia="ja-JP"/>
        </w:rPr>
        <w:t xml:space="preserve">, T. (2012). Compliance to a cell phone-based ecological momentary assessment study: The effect of time and personality characteristics. </w:t>
      </w:r>
      <w:r w:rsidRPr="00C937F6">
        <w:rPr>
          <w:rFonts w:ascii="Times New Roman" w:eastAsia="Times New Roman" w:hAnsi="Times New Roman"/>
          <w:i/>
          <w:iCs/>
          <w:sz w:val="24"/>
          <w:szCs w:val="24"/>
          <w:lang w:eastAsia="ja-JP"/>
        </w:rPr>
        <w:t>Psychological Assessment</w:t>
      </w:r>
      <w:r w:rsidRPr="00C937F6">
        <w:rPr>
          <w:rFonts w:ascii="Times New Roman" w:eastAsia="Times New Roman" w:hAnsi="Times New Roman"/>
          <w:sz w:val="24"/>
          <w:szCs w:val="24"/>
          <w:lang w:eastAsia="ja-JP"/>
        </w:rPr>
        <w:t xml:space="preserve">, </w:t>
      </w:r>
      <w:r w:rsidRPr="00C937F6">
        <w:rPr>
          <w:rFonts w:ascii="Times New Roman" w:eastAsia="Times New Roman" w:hAnsi="Times New Roman"/>
          <w:i/>
          <w:iCs/>
          <w:sz w:val="24"/>
          <w:szCs w:val="24"/>
          <w:lang w:eastAsia="ja-JP"/>
        </w:rPr>
        <w:t>24</w:t>
      </w:r>
      <w:r w:rsidRPr="00C937F6">
        <w:rPr>
          <w:rFonts w:ascii="Times New Roman" w:eastAsia="Times New Roman" w:hAnsi="Times New Roman"/>
          <w:sz w:val="24"/>
          <w:szCs w:val="24"/>
          <w:lang w:eastAsia="ja-JP"/>
        </w:rPr>
        <w:t>, 713–720. https://doi.org/10.1037/a0026733</w:t>
      </w:r>
    </w:p>
    <w:p w14:paraId="4DAE94F1" w14:textId="77777777" w:rsidR="00730C16" w:rsidRPr="00B5731F" w:rsidRDefault="00E53940" w:rsidP="002C7AB3">
      <w:pPr>
        <w:pStyle w:val="NormalWeb"/>
        <w:tabs>
          <w:tab w:val="left" w:pos="630"/>
        </w:tabs>
        <w:snapToGrid w:val="0"/>
        <w:spacing w:beforeLines="0" w:afterLines="0" w:line="480" w:lineRule="auto"/>
        <w:ind w:left="720" w:hanging="720"/>
        <w:contextualSpacing/>
        <w:rPr>
          <w:rFonts w:ascii="Times New Roman" w:hAnsi="Times New Roman"/>
          <w:sz w:val="24"/>
          <w:szCs w:val="24"/>
        </w:rPr>
      </w:pPr>
      <w:proofErr w:type="spellStart"/>
      <w:r w:rsidRPr="00B5731F">
        <w:rPr>
          <w:rFonts w:ascii="Times New Roman" w:hAnsi="Times New Roman"/>
          <w:sz w:val="24"/>
          <w:szCs w:val="24"/>
        </w:rPr>
        <w:t>Delespaul</w:t>
      </w:r>
      <w:proofErr w:type="spellEnd"/>
      <w:r w:rsidRPr="00B5731F">
        <w:rPr>
          <w:rFonts w:ascii="Times New Roman" w:hAnsi="Times New Roman"/>
          <w:sz w:val="24"/>
          <w:szCs w:val="24"/>
        </w:rPr>
        <w:t xml:space="preserve">, P. A. E. G. (1995). </w:t>
      </w:r>
      <w:r w:rsidRPr="00B5731F">
        <w:rPr>
          <w:rFonts w:ascii="Times New Roman" w:hAnsi="Times New Roman"/>
          <w:i/>
          <w:sz w:val="24"/>
          <w:szCs w:val="24"/>
        </w:rPr>
        <w:t>Assessing schizophrenia in daily life: The Experience Sampling Method</w:t>
      </w:r>
      <w:r w:rsidRPr="00B5731F">
        <w:rPr>
          <w:rFonts w:ascii="Times New Roman" w:hAnsi="Times New Roman"/>
          <w:sz w:val="24"/>
          <w:szCs w:val="24"/>
        </w:rPr>
        <w:t>. Maastricht, the Netherlands: Maastricht University Press.</w:t>
      </w:r>
    </w:p>
    <w:p w14:paraId="43F2F7A5" w14:textId="084E91C8" w:rsidR="00730C16" w:rsidRPr="002C7AB3" w:rsidRDefault="00730C16" w:rsidP="002C7AB3">
      <w:pPr>
        <w:pStyle w:val="NormalWeb"/>
        <w:tabs>
          <w:tab w:val="left" w:pos="630"/>
        </w:tabs>
        <w:snapToGrid w:val="0"/>
        <w:spacing w:beforeLines="0" w:afterLines="0" w:line="480" w:lineRule="auto"/>
        <w:ind w:left="720" w:hanging="720"/>
        <w:contextualSpacing/>
        <w:rPr>
          <w:rFonts w:ascii="Times New Roman" w:eastAsia="Times New Roman" w:hAnsi="Times New Roman"/>
          <w:sz w:val="24"/>
          <w:szCs w:val="24"/>
          <w:lang w:eastAsia="ja-JP"/>
        </w:rPr>
      </w:pPr>
      <w:r w:rsidRPr="00B5731F">
        <w:rPr>
          <w:rFonts w:ascii="Times New Roman" w:eastAsia="Times New Roman" w:hAnsi="Times New Roman"/>
          <w:sz w:val="24"/>
          <w:szCs w:val="24"/>
          <w:lang w:eastAsia="ja-JP"/>
        </w:rPr>
        <w:lastRenderedPageBreak/>
        <w:t xml:space="preserve">Drury, H., </w:t>
      </w:r>
      <w:proofErr w:type="spellStart"/>
      <w:r w:rsidRPr="00B5731F">
        <w:rPr>
          <w:rFonts w:ascii="Times New Roman" w:eastAsia="Times New Roman" w:hAnsi="Times New Roman"/>
          <w:sz w:val="24"/>
          <w:szCs w:val="24"/>
          <w:lang w:eastAsia="ja-JP"/>
        </w:rPr>
        <w:t>Ajmi</w:t>
      </w:r>
      <w:proofErr w:type="spellEnd"/>
      <w:r w:rsidRPr="00B5731F">
        <w:rPr>
          <w:rFonts w:ascii="Times New Roman" w:eastAsia="Times New Roman" w:hAnsi="Times New Roman"/>
          <w:sz w:val="24"/>
          <w:szCs w:val="24"/>
          <w:lang w:eastAsia="ja-JP"/>
        </w:rPr>
        <w:t xml:space="preserve">, S., Fernández De La Cruz, L., </w:t>
      </w:r>
      <w:proofErr w:type="spellStart"/>
      <w:r w:rsidRPr="00B5731F">
        <w:rPr>
          <w:rFonts w:ascii="Times New Roman" w:eastAsia="Times New Roman" w:hAnsi="Times New Roman"/>
          <w:sz w:val="24"/>
          <w:szCs w:val="24"/>
          <w:lang w:eastAsia="ja-JP"/>
        </w:rPr>
        <w:t>Nordsletten</w:t>
      </w:r>
      <w:proofErr w:type="spellEnd"/>
      <w:r w:rsidRPr="00B5731F">
        <w:rPr>
          <w:rFonts w:ascii="Times New Roman" w:eastAsia="Times New Roman" w:hAnsi="Times New Roman"/>
          <w:sz w:val="24"/>
          <w:szCs w:val="24"/>
          <w:lang w:eastAsia="ja-JP"/>
        </w:rPr>
        <w:t xml:space="preserve">, A. E., &amp; </w:t>
      </w:r>
      <w:proofErr w:type="spellStart"/>
      <w:r w:rsidRPr="00B5731F">
        <w:rPr>
          <w:rFonts w:ascii="Times New Roman" w:eastAsia="Times New Roman" w:hAnsi="Times New Roman"/>
          <w:sz w:val="24"/>
          <w:szCs w:val="24"/>
          <w:lang w:eastAsia="ja-JP"/>
        </w:rPr>
        <w:t>Mataix</w:t>
      </w:r>
      <w:proofErr w:type="spellEnd"/>
      <w:r w:rsidRPr="00B5731F">
        <w:rPr>
          <w:rFonts w:ascii="Times New Roman" w:eastAsia="Times New Roman" w:hAnsi="Times New Roman"/>
          <w:sz w:val="24"/>
          <w:szCs w:val="24"/>
          <w:lang w:eastAsia="ja-JP"/>
        </w:rPr>
        <w:t xml:space="preserve">-Cols, D. (2014). Caregiver burden, family accommodation, health, and well-being in relatives of individuals with hoarding disorder. </w:t>
      </w:r>
      <w:r w:rsidRPr="00B5731F">
        <w:rPr>
          <w:rFonts w:ascii="Times New Roman" w:eastAsia="Times New Roman" w:hAnsi="Times New Roman"/>
          <w:i/>
          <w:iCs/>
          <w:sz w:val="24"/>
          <w:szCs w:val="24"/>
          <w:lang w:eastAsia="ja-JP"/>
        </w:rPr>
        <w:t>Journal of Affective Disorders</w:t>
      </w:r>
      <w:r w:rsidRPr="00B5731F">
        <w:rPr>
          <w:rFonts w:ascii="Times New Roman" w:eastAsia="Times New Roman" w:hAnsi="Times New Roman"/>
          <w:sz w:val="24"/>
          <w:szCs w:val="24"/>
          <w:lang w:eastAsia="ja-JP"/>
        </w:rPr>
        <w:t xml:space="preserve">, </w:t>
      </w:r>
      <w:r w:rsidRPr="006A2F02">
        <w:rPr>
          <w:rFonts w:ascii="Times New Roman" w:eastAsia="Times New Roman" w:hAnsi="Times New Roman"/>
          <w:i/>
          <w:iCs/>
          <w:sz w:val="24"/>
          <w:szCs w:val="24"/>
          <w:lang w:eastAsia="ja-JP"/>
        </w:rPr>
        <w:t>159</w:t>
      </w:r>
      <w:r w:rsidRPr="006A2F02">
        <w:rPr>
          <w:rFonts w:ascii="Times New Roman" w:eastAsia="Times New Roman" w:hAnsi="Times New Roman"/>
          <w:sz w:val="24"/>
          <w:szCs w:val="24"/>
          <w:lang w:eastAsia="ja-JP"/>
        </w:rPr>
        <w:t>, 7–14. https://doi.org/10.1016/j.jad.2014.01.023</w:t>
      </w:r>
    </w:p>
    <w:p w14:paraId="0E1DE310" w14:textId="27239804" w:rsidR="00532C4B" w:rsidRPr="002C7AB3" w:rsidRDefault="00532C4B" w:rsidP="002C7AB3">
      <w:pPr>
        <w:widowControl w:val="0"/>
        <w:tabs>
          <w:tab w:val="left" w:pos="630"/>
        </w:tabs>
        <w:autoSpaceDE w:val="0"/>
        <w:autoSpaceDN w:val="0"/>
        <w:adjustRightInd w:val="0"/>
        <w:spacing w:line="480" w:lineRule="auto"/>
        <w:ind w:left="720" w:hanging="720"/>
        <w:contextualSpacing/>
        <w:rPr>
          <w:rFonts w:ascii="Times New Roman" w:hAnsi="Times New Roman"/>
        </w:rPr>
      </w:pPr>
      <w:r w:rsidRPr="00B5731F">
        <w:rPr>
          <w:rFonts w:ascii="Times New Roman" w:hAnsi="Times New Roman" w:cs="Times New Roman"/>
          <w:noProof/>
        </w:rPr>
        <w:t xml:space="preserve">Enders, C. K. (2001). A primer on maximum likelihood algorithms available for use with missing data. </w:t>
      </w:r>
      <w:r w:rsidRPr="00B5731F">
        <w:rPr>
          <w:rFonts w:ascii="Times New Roman" w:hAnsi="Times New Roman" w:cs="Times New Roman"/>
          <w:i/>
          <w:iCs/>
          <w:noProof/>
        </w:rPr>
        <w:t>Structural Equation Modeling</w:t>
      </w:r>
      <w:r w:rsidRPr="00B5731F">
        <w:rPr>
          <w:rFonts w:ascii="Times New Roman" w:hAnsi="Times New Roman" w:cs="Times New Roman"/>
          <w:noProof/>
        </w:rPr>
        <w:t xml:space="preserve">, </w:t>
      </w:r>
      <w:r w:rsidRPr="00B5731F">
        <w:rPr>
          <w:rFonts w:ascii="Times New Roman" w:hAnsi="Times New Roman" w:cs="Times New Roman"/>
          <w:i/>
          <w:iCs/>
          <w:noProof/>
        </w:rPr>
        <w:t>8</w:t>
      </w:r>
      <w:r w:rsidRPr="00B5731F">
        <w:rPr>
          <w:rFonts w:ascii="Times New Roman" w:hAnsi="Times New Roman" w:cs="Times New Roman"/>
          <w:noProof/>
        </w:rPr>
        <w:t xml:space="preserve">, 128–141. </w:t>
      </w:r>
      <w:r w:rsidR="006A2F02" w:rsidRPr="006A2F02">
        <w:rPr>
          <w:rFonts w:ascii="Times New Roman" w:hAnsi="Times New Roman" w:cs="Times New Roman"/>
          <w:noProof/>
        </w:rPr>
        <w:t>https://doi.org/10.1207/S15328007SEM0801_7</w:t>
      </w:r>
    </w:p>
    <w:p w14:paraId="211DF003" w14:textId="5D5E5995" w:rsidR="00532C4B" w:rsidRPr="00B5731F" w:rsidRDefault="00E53940" w:rsidP="002C7AB3">
      <w:pPr>
        <w:pStyle w:val="NormalWeb"/>
        <w:tabs>
          <w:tab w:val="left" w:pos="630"/>
        </w:tabs>
        <w:snapToGrid w:val="0"/>
        <w:spacing w:beforeLines="0" w:afterLines="0" w:line="480" w:lineRule="auto"/>
        <w:ind w:left="720" w:hanging="720"/>
        <w:contextualSpacing/>
        <w:rPr>
          <w:rFonts w:ascii="Times New Roman" w:hAnsi="Times New Roman"/>
          <w:color w:val="000000"/>
          <w:sz w:val="24"/>
          <w:szCs w:val="24"/>
          <w:shd w:val="clear" w:color="auto" w:fill="FFFFFF"/>
        </w:rPr>
      </w:pPr>
      <w:r w:rsidRPr="00B5731F">
        <w:rPr>
          <w:rFonts w:ascii="Times New Roman" w:hAnsi="Times New Roman"/>
          <w:sz w:val="24"/>
          <w:szCs w:val="24"/>
        </w:rPr>
        <w:t xml:space="preserve">Fernández de la Cruz, L., Landau, D., </w:t>
      </w:r>
      <w:proofErr w:type="spellStart"/>
      <w:r w:rsidRPr="00B5731F">
        <w:rPr>
          <w:rFonts w:ascii="Times New Roman" w:hAnsi="Times New Roman"/>
          <w:sz w:val="24"/>
          <w:szCs w:val="24"/>
        </w:rPr>
        <w:t>Iervolino</w:t>
      </w:r>
      <w:proofErr w:type="spellEnd"/>
      <w:r w:rsidRPr="00B5731F">
        <w:rPr>
          <w:rFonts w:ascii="Times New Roman" w:hAnsi="Times New Roman"/>
          <w:sz w:val="24"/>
          <w:szCs w:val="24"/>
        </w:rPr>
        <w:t xml:space="preserve">, A. C., Santo, S., </w:t>
      </w:r>
      <w:proofErr w:type="spellStart"/>
      <w:r w:rsidRPr="00B5731F">
        <w:rPr>
          <w:rFonts w:ascii="Times New Roman" w:hAnsi="Times New Roman"/>
          <w:sz w:val="24"/>
          <w:szCs w:val="24"/>
        </w:rPr>
        <w:t>Pertusa</w:t>
      </w:r>
      <w:proofErr w:type="spellEnd"/>
      <w:r w:rsidRPr="00B5731F">
        <w:rPr>
          <w:rFonts w:ascii="Times New Roman" w:hAnsi="Times New Roman"/>
          <w:sz w:val="24"/>
          <w:szCs w:val="24"/>
        </w:rPr>
        <w:t xml:space="preserve">, A., Singh, S., &amp; </w:t>
      </w:r>
      <w:proofErr w:type="spellStart"/>
      <w:r w:rsidRPr="00B5731F">
        <w:rPr>
          <w:rFonts w:ascii="Times New Roman" w:hAnsi="Times New Roman"/>
          <w:sz w:val="24"/>
          <w:szCs w:val="24"/>
        </w:rPr>
        <w:t>Mataix</w:t>
      </w:r>
      <w:proofErr w:type="spellEnd"/>
      <w:r w:rsidRPr="00B5731F">
        <w:rPr>
          <w:rFonts w:ascii="Times New Roman" w:hAnsi="Times New Roman"/>
          <w:sz w:val="24"/>
          <w:szCs w:val="24"/>
        </w:rPr>
        <w:t xml:space="preserve">-Cols, D. (2013). Experiential avoidance and emotion regulation difficulties in hoarding disorder. </w:t>
      </w:r>
      <w:r w:rsidRPr="00B5731F">
        <w:rPr>
          <w:rFonts w:ascii="Times New Roman" w:hAnsi="Times New Roman"/>
          <w:i/>
          <w:sz w:val="24"/>
          <w:szCs w:val="24"/>
        </w:rPr>
        <w:t>Journal of Anxiety Disorders</w:t>
      </w:r>
      <w:r w:rsidRPr="00B5731F">
        <w:rPr>
          <w:rFonts w:ascii="Times New Roman" w:hAnsi="Times New Roman"/>
          <w:sz w:val="24"/>
          <w:szCs w:val="24"/>
        </w:rPr>
        <w:t xml:space="preserve">, </w:t>
      </w:r>
      <w:r w:rsidRPr="00B5731F">
        <w:rPr>
          <w:rFonts w:ascii="Times New Roman" w:hAnsi="Times New Roman"/>
          <w:i/>
          <w:sz w:val="24"/>
          <w:szCs w:val="24"/>
        </w:rPr>
        <w:t>27</w:t>
      </w:r>
      <w:r w:rsidRPr="00B5731F">
        <w:rPr>
          <w:rFonts w:ascii="Times New Roman" w:hAnsi="Times New Roman"/>
          <w:sz w:val="24"/>
          <w:szCs w:val="24"/>
        </w:rPr>
        <w:t>, 204–209. http://doi.org/</w:t>
      </w:r>
      <w:r w:rsidRPr="00B5731F">
        <w:rPr>
          <w:rFonts w:ascii="Times New Roman" w:hAnsi="Times New Roman"/>
          <w:color w:val="000000"/>
          <w:sz w:val="24"/>
          <w:szCs w:val="24"/>
          <w:shd w:val="clear" w:color="auto" w:fill="FFFFFF"/>
        </w:rPr>
        <w:t>10.1016/j.janxdis.2013.01.004</w:t>
      </w:r>
    </w:p>
    <w:p w14:paraId="18F64E50" w14:textId="5D5E5995" w:rsidR="005A17C6" w:rsidRPr="00B5731F" w:rsidRDefault="00E53940" w:rsidP="002C7AB3">
      <w:pPr>
        <w:pStyle w:val="NormalWeb"/>
        <w:tabs>
          <w:tab w:val="left" w:pos="630"/>
        </w:tabs>
        <w:snapToGrid w:val="0"/>
        <w:spacing w:beforeLines="0" w:afterLines="0" w:line="480" w:lineRule="auto"/>
        <w:ind w:left="720" w:hanging="720"/>
        <w:contextualSpacing/>
        <w:rPr>
          <w:rFonts w:ascii="Times New Roman" w:hAnsi="Times New Roman"/>
          <w:sz w:val="24"/>
          <w:szCs w:val="24"/>
        </w:rPr>
      </w:pPr>
      <w:r w:rsidRPr="00B5731F">
        <w:rPr>
          <w:rFonts w:ascii="Times New Roman" w:hAnsi="Times New Roman"/>
          <w:sz w:val="24"/>
          <w:szCs w:val="24"/>
        </w:rPr>
        <w:t xml:space="preserve">Frost, R. O., &amp; </w:t>
      </w:r>
      <w:proofErr w:type="spellStart"/>
      <w:r w:rsidRPr="00B5731F">
        <w:rPr>
          <w:rFonts w:ascii="Times New Roman" w:hAnsi="Times New Roman"/>
          <w:sz w:val="24"/>
          <w:szCs w:val="24"/>
        </w:rPr>
        <w:t>Hartl</w:t>
      </w:r>
      <w:proofErr w:type="spellEnd"/>
      <w:r w:rsidRPr="00B5731F">
        <w:rPr>
          <w:rFonts w:ascii="Times New Roman" w:hAnsi="Times New Roman"/>
          <w:sz w:val="24"/>
          <w:szCs w:val="24"/>
        </w:rPr>
        <w:t xml:space="preserve">, T. L. (1996). A cognitive-behavioral model of compulsive hoarding. </w:t>
      </w:r>
      <w:proofErr w:type="spellStart"/>
      <w:r w:rsidRPr="00B5731F">
        <w:rPr>
          <w:rFonts w:ascii="Times New Roman" w:hAnsi="Times New Roman"/>
          <w:i/>
          <w:sz w:val="24"/>
          <w:szCs w:val="24"/>
        </w:rPr>
        <w:t>Behaviour</w:t>
      </w:r>
      <w:proofErr w:type="spellEnd"/>
      <w:r w:rsidRPr="00B5731F">
        <w:rPr>
          <w:rFonts w:ascii="Times New Roman" w:hAnsi="Times New Roman"/>
          <w:i/>
          <w:sz w:val="24"/>
          <w:szCs w:val="24"/>
        </w:rPr>
        <w:t xml:space="preserve"> Research and Therapy</w:t>
      </w:r>
      <w:r w:rsidRPr="00B5731F">
        <w:rPr>
          <w:rFonts w:ascii="Times New Roman" w:hAnsi="Times New Roman"/>
          <w:sz w:val="24"/>
          <w:szCs w:val="24"/>
        </w:rPr>
        <w:t xml:space="preserve">, </w:t>
      </w:r>
      <w:r w:rsidRPr="00B5731F">
        <w:rPr>
          <w:rFonts w:ascii="Times New Roman" w:hAnsi="Times New Roman"/>
          <w:i/>
          <w:sz w:val="24"/>
          <w:szCs w:val="24"/>
        </w:rPr>
        <w:t>34</w:t>
      </w:r>
      <w:r w:rsidRPr="00B5731F">
        <w:rPr>
          <w:rFonts w:ascii="Times New Roman" w:hAnsi="Times New Roman"/>
          <w:sz w:val="24"/>
          <w:szCs w:val="24"/>
        </w:rPr>
        <w:t xml:space="preserve">, 341–350. </w:t>
      </w:r>
      <w:r w:rsidR="005A17C6" w:rsidRPr="00B5731F">
        <w:rPr>
          <w:rFonts w:ascii="Times New Roman" w:hAnsi="Times New Roman"/>
          <w:sz w:val="24"/>
          <w:szCs w:val="24"/>
        </w:rPr>
        <w:t>http://doi.org/10.1016/j.janxdis.2013.01.004</w:t>
      </w:r>
    </w:p>
    <w:p w14:paraId="1192062D" w14:textId="11C83A01" w:rsidR="00532C4B" w:rsidRPr="002C7AB3" w:rsidRDefault="00532C4B" w:rsidP="002C7AB3">
      <w:pPr>
        <w:widowControl w:val="0"/>
        <w:tabs>
          <w:tab w:val="left" w:pos="630"/>
        </w:tabs>
        <w:autoSpaceDE w:val="0"/>
        <w:autoSpaceDN w:val="0"/>
        <w:adjustRightInd w:val="0"/>
        <w:spacing w:line="480" w:lineRule="auto"/>
        <w:ind w:left="720" w:hanging="720"/>
        <w:contextualSpacing/>
        <w:rPr>
          <w:rFonts w:ascii="Times New Roman" w:hAnsi="Times New Roman"/>
          <w:noProof/>
        </w:rPr>
      </w:pPr>
      <w:r w:rsidRPr="00B5731F">
        <w:rPr>
          <w:rFonts w:ascii="Times New Roman" w:hAnsi="Times New Roman" w:cs="Times New Roman"/>
          <w:noProof/>
        </w:rPr>
        <w:t xml:space="preserve">Frost, R. O., Meagher, B. M., &amp; Riskind, J. H. (2001). Obsessive-compulsive features in pathological lottery and scratch-ticket gamblers. </w:t>
      </w:r>
      <w:r w:rsidRPr="00B5731F">
        <w:rPr>
          <w:rFonts w:ascii="Times New Roman" w:hAnsi="Times New Roman" w:cs="Times New Roman"/>
          <w:i/>
          <w:iCs/>
          <w:noProof/>
        </w:rPr>
        <w:t>Journal of Gambling Studies</w:t>
      </w:r>
      <w:r w:rsidRPr="00B5731F">
        <w:rPr>
          <w:rFonts w:ascii="Times New Roman" w:hAnsi="Times New Roman" w:cs="Times New Roman"/>
          <w:noProof/>
        </w:rPr>
        <w:t xml:space="preserve">, </w:t>
      </w:r>
      <w:r w:rsidRPr="006A2F02">
        <w:rPr>
          <w:rFonts w:ascii="Times New Roman" w:hAnsi="Times New Roman" w:cs="Times New Roman"/>
          <w:i/>
          <w:iCs/>
          <w:noProof/>
        </w:rPr>
        <w:t>17</w:t>
      </w:r>
      <w:r w:rsidRPr="006A2F02">
        <w:rPr>
          <w:rFonts w:ascii="Times New Roman" w:hAnsi="Times New Roman" w:cs="Times New Roman"/>
          <w:noProof/>
        </w:rPr>
        <w:t>, 5–19. https://doi.org/10.1023/A:1016636214258</w:t>
      </w:r>
    </w:p>
    <w:p w14:paraId="1B070515" w14:textId="3C27239C" w:rsidR="005A17C6" w:rsidRPr="00B5731F" w:rsidRDefault="005A17C6" w:rsidP="002C7AB3">
      <w:pPr>
        <w:pStyle w:val="NormalWeb"/>
        <w:tabs>
          <w:tab w:val="left" w:pos="630"/>
        </w:tabs>
        <w:snapToGrid w:val="0"/>
        <w:spacing w:beforeLines="0" w:afterLines="0" w:line="480" w:lineRule="auto"/>
        <w:ind w:left="720" w:hanging="720"/>
        <w:contextualSpacing/>
        <w:rPr>
          <w:rFonts w:ascii="Times New Roman" w:hAnsi="Times New Roman"/>
          <w:sz w:val="24"/>
          <w:szCs w:val="24"/>
        </w:rPr>
      </w:pPr>
      <w:r w:rsidRPr="00B5731F">
        <w:rPr>
          <w:rFonts w:ascii="Times New Roman" w:eastAsia="Times New Roman" w:hAnsi="Times New Roman"/>
          <w:sz w:val="24"/>
          <w:szCs w:val="24"/>
          <w:lang w:eastAsia="ja-JP"/>
        </w:rPr>
        <w:t xml:space="preserve">Frost, R. O., Ong, C., </w:t>
      </w:r>
      <w:proofErr w:type="spellStart"/>
      <w:r w:rsidRPr="00B5731F">
        <w:rPr>
          <w:rFonts w:ascii="Times New Roman" w:eastAsia="Times New Roman" w:hAnsi="Times New Roman"/>
          <w:sz w:val="24"/>
          <w:szCs w:val="24"/>
          <w:lang w:eastAsia="ja-JP"/>
        </w:rPr>
        <w:t>Steketee</w:t>
      </w:r>
      <w:proofErr w:type="spellEnd"/>
      <w:r w:rsidRPr="00B5731F">
        <w:rPr>
          <w:rFonts w:ascii="Times New Roman" w:eastAsia="Times New Roman" w:hAnsi="Times New Roman"/>
          <w:sz w:val="24"/>
          <w:szCs w:val="24"/>
          <w:lang w:eastAsia="ja-JP"/>
        </w:rPr>
        <w:t xml:space="preserve">, G., &amp; </w:t>
      </w:r>
      <w:proofErr w:type="spellStart"/>
      <w:r w:rsidRPr="00B5731F">
        <w:rPr>
          <w:rFonts w:ascii="Times New Roman" w:eastAsia="Times New Roman" w:hAnsi="Times New Roman"/>
          <w:sz w:val="24"/>
          <w:szCs w:val="24"/>
          <w:lang w:eastAsia="ja-JP"/>
        </w:rPr>
        <w:t>Tolin</w:t>
      </w:r>
      <w:proofErr w:type="spellEnd"/>
      <w:r w:rsidRPr="00B5731F">
        <w:rPr>
          <w:rFonts w:ascii="Times New Roman" w:eastAsia="Times New Roman" w:hAnsi="Times New Roman"/>
          <w:sz w:val="24"/>
          <w:szCs w:val="24"/>
          <w:lang w:eastAsia="ja-JP"/>
        </w:rPr>
        <w:t xml:space="preserve">, D. F. (2016). Behavioral and emotional consequences of thought listing versus cognitive restructuring during discarding decisions in hoarding disorder. </w:t>
      </w:r>
      <w:r w:rsidRPr="00B5731F">
        <w:rPr>
          <w:rFonts w:ascii="Times New Roman" w:eastAsia="Times New Roman" w:hAnsi="Times New Roman"/>
          <w:i/>
          <w:iCs/>
          <w:sz w:val="24"/>
          <w:szCs w:val="24"/>
          <w:lang w:eastAsia="ja-JP"/>
        </w:rPr>
        <w:t>Behavioral Research and Therapy</w:t>
      </w:r>
      <w:r w:rsidRPr="00B5731F">
        <w:rPr>
          <w:rFonts w:ascii="Times New Roman" w:eastAsia="Times New Roman" w:hAnsi="Times New Roman"/>
          <w:sz w:val="24"/>
          <w:szCs w:val="24"/>
          <w:lang w:eastAsia="ja-JP"/>
        </w:rPr>
        <w:t xml:space="preserve">, </w:t>
      </w:r>
      <w:r w:rsidRPr="00B5731F">
        <w:rPr>
          <w:rFonts w:ascii="Times New Roman" w:eastAsia="Times New Roman" w:hAnsi="Times New Roman"/>
          <w:i/>
          <w:iCs/>
          <w:sz w:val="24"/>
          <w:szCs w:val="24"/>
          <w:lang w:eastAsia="ja-JP"/>
        </w:rPr>
        <w:t>85</w:t>
      </w:r>
      <w:r w:rsidRPr="00B5731F">
        <w:rPr>
          <w:rFonts w:ascii="Times New Roman" w:eastAsia="Times New Roman" w:hAnsi="Times New Roman"/>
          <w:sz w:val="24"/>
          <w:szCs w:val="24"/>
          <w:lang w:eastAsia="ja-JP"/>
        </w:rPr>
        <w:t>, 13–22. http://doi.org/10.1038/nmeth.2839.A</w:t>
      </w:r>
    </w:p>
    <w:p w14:paraId="3FC76629" w14:textId="77777777" w:rsidR="00E53940" w:rsidRPr="00B5731F" w:rsidRDefault="00E53940" w:rsidP="002C7AB3">
      <w:pPr>
        <w:tabs>
          <w:tab w:val="left" w:pos="630"/>
        </w:tabs>
        <w:snapToGrid w:val="0"/>
        <w:spacing w:line="480" w:lineRule="auto"/>
        <w:ind w:left="720" w:hanging="720"/>
        <w:contextualSpacing/>
        <w:rPr>
          <w:rFonts w:ascii="Times New Roman" w:hAnsi="Times New Roman" w:cs="Times New Roman"/>
        </w:rPr>
      </w:pPr>
      <w:r w:rsidRPr="00B5731F">
        <w:rPr>
          <w:rFonts w:ascii="Times New Roman" w:hAnsi="Times New Roman" w:cs="Times New Roman"/>
          <w:color w:val="000000"/>
        </w:rPr>
        <w:lastRenderedPageBreak/>
        <w:t xml:space="preserve">Frost, R. O., </w:t>
      </w:r>
      <w:proofErr w:type="spellStart"/>
      <w:r w:rsidRPr="00B5731F">
        <w:rPr>
          <w:rFonts w:ascii="Times New Roman" w:hAnsi="Times New Roman" w:cs="Times New Roman"/>
          <w:color w:val="000000"/>
        </w:rPr>
        <w:t>Steketee</w:t>
      </w:r>
      <w:proofErr w:type="spellEnd"/>
      <w:r w:rsidRPr="00B5731F">
        <w:rPr>
          <w:rFonts w:ascii="Times New Roman" w:hAnsi="Times New Roman" w:cs="Times New Roman"/>
          <w:color w:val="000000"/>
        </w:rPr>
        <w:t xml:space="preserve">, G., &amp; Grisham, J. (2004). Measurement of compulsive hoarding: Saving inventory-revised. </w:t>
      </w:r>
      <w:proofErr w:type="spellStart"/>
      <w:r w:rsidRPr="00B5731F">
        <w:rPr>
          <w:rFonts w:ascii="Times New Roman" w:hAnsi="Times New Roman" w:cs="Times New Roman"/>
          <w:i/>
          <w:iCs/>
          <w:color w:val="000000"/>
        </w:rPr>
        <w:t>Behaviour</w:t>
      </w:r>
      <w:proofErr w:type="spellEnd"/>
      <w:r w:rsidRPr="00B5731F">
        <w:rPr>
          <w:rFonts w:ascii="Times New Roman" w:hAnsi="Times New Roman" w:cs="Times New Roman"/>
          <w:i/>
          <w:iCs/>
          <w:color w:val="000000"/>
        </w:rPr>
        <w:t xml:space="preserve"> Research and Therapy</w:t>
      </w:r>
      <w:r w:rsidRPr="00B5731F">
        <w:rPr>
          <w:rFonts w:ascii="Times New Roman" w:hAnsi="Times New Roman" w:cs="Times New Roman"/>
          <w:color w:val="000000"/>
        </w:rPr>
        <w:t xml:space="preserve">, </w:t>
      </w:r>
      <w:r w:rsidRPr="00B5731F">
        <w:rPr>
          <w:rFonts w:ascii="Times New Roman" w:hAnsi="Times New Roman" w:cs="Times New Roman"/>
          <w:i/>
          <w:iCs/>
          <w:color w:val="000000"/>
        </w:rPr>
        <w:t>42</w:t>
      </w:r>
      <w:r w:rsidRPr="00B5731F">
        <w:rPr>
          <w:rFonts w:ascii="Times New Roman" w:hAnsi="Times New Roman" w:cs="Times New Roman"/>
          <w:color w:val="000000"/>
        </w:rPr>
        <w:t xml:space="preserve">, 1163–1182. </w:t>
      </w:r>
      <w:r w:rsidRPr="00B5731F">
        <w:rPr>
          <w:rFonts w:ascii="Times New Roman" w:hAnsi="Times New Roman" w:cs="Times New Roman"/>
        </w:rPr>
        <w:t>http://doi.org/10.1016/j.brat.2003.07.006</w:t>
      </w:r>
    </w:p>
    <w:p w14:paraId="4E0C9555" w14:textId="5901FC40" w:rsidR="00E53940" w:rsidRPr="00B5731F" w:rsidRDefault="00E53940" w:rsidP="002C7AB3">
      <w:pPr>
        <w:pStyle w:val="NormalWeb"/>
        <w:tabs>
          <w:tab w:val="left" w:pos="630"/>
        </w:tabs>
        <w:snapToGrid w:val="0"/>
        <w:spacing w:beforeLines="0" w:afterLines="0" w:line="480" w:lineRule="auto"/>
        <w:ind w:left="720" w:hanging="720"/>
        <w:contextualSpacing/>
        <w:rPr>
          <w:rFonts w:ascii="Times New Roman" w:hAnsi="Times New Roman"/>
          <w:sz w:val="24"/>
          <w:szCs w:val="24"/>
        </w:rPr>
      </w:pPr>
      <w:r w:rsidRPr="00B5731F">
        <w:rPr>
          <w:rFonts w:ascii="Times New Roman" w:hAnsi="Times New Roman"/>
          <w:sz w:val="24"/>
          <w:szCs w:val="24"/>
        </w:rPr>
        <w:t xml:space="preserve">Grisham, J. R., &amp; Barlow, D. H. (2005). Compulsive hoarding: Current research and theory. </w:t>
      </w:r>
      <w:r w:rsidRPr="00B5731F">
        <w:rPr>
          <w:rFonts w:ascii="Times New Roman" w:hAnsi="Times New Roman"/>
          <w:i/>
          <w:sz w:val="24"/>
          <w:szCs w:val="24"/>
        </w:rPr>
        <w:t>Journal of Psychopathology and Behavioral Assessment</w:t>
      </w:r>
      <w:r w:rsidRPr="00B5731F">
        <w:rPr>
          <w:rFonts w:ascii="Times New Roman" w:hAnsi="Times New Roman"/>
          <w:sz w:val="24"/>
          <w:szCs w:val="24"/>
        </w:rPr>
        <w:t xml:space="preserve">, </w:t>
      </w:r>
      <w:r w:rsidRPr="00B5731F">
        <w:rPr>
          <w:rFonts w:ascii="Times New Roman" w:hAnsi="Times New Roman"/>
          <w:i/>
          <w:sz w:val="24"/>
          <w:szCs w:val="24"/>
        </w:rPr>
        <w:t>27</w:t>
      </w:r>
      <w:r w:rsidRPr="00B5731F">
        <w:rPr>
          <w:rFonts w:ascii="Times New Roman" w:hAnsi="Times New Roman"/>
          <w:sz w:val="24"/>
          <w:szCs w:val="24"/>
        </w:rPr>
        <w:t>, 45–52. http://doi.org/10.1007/s10862-005-3265-z</w:t>
      </w:r>
    </w:p>
    <w:p w14:paraId="3C37106C" w14:textId="612C9632" w:rsidR="00532C4B" w:rsidRPr="002C7AB3" w:rsidRDefault="00532C4B" w:rsidP="002C7AB3">
      <w:pPr>
        <w:widowControl w:val="0"/>
        <w:tabs>
          <w:tab w:val="left" w:pos="630"/>
        </w:tabs>
        <w:autoSpaceDE w:val="0"/>
        <w:autoSpaceDN w:val="0"/>
        <w:adjustRightInd w:val="0"/>
        <w:spacing w:line="480" w:lineRule="auto"/>
        <w:ind w:left="720" w:hanging="720"/>
        <w:contextualSpacing/>
        <w:rPr>
          <w:rFonts w:ascii="Times New Roman" w:hAnsi="Times New Roman"/>
          <w:shd w:val="clear" w:color="auto" w:fill="FFFFFF"/>
        </w:rPr>
      </w:pPr>
      <w:r w:rsidRPr="00B5731F">
        <w:rPr>
          <w:rFonts w:ascii="Times New Roman" w:hAnsi="Times New Roman" w:cs="Times New Roman"/>
          <w:noProof/>
        </w:rPr>
        <w:t xml:space="preserve">Hall, B. J., Tolin, D. F., Frost, R. O., &amp; Steketee, G. (2013). An exploration of comorbid symptoms and clinical correlates of clinically significant hoarding symptoms. </w:t>
      </w:r>
      <w:r w:rsidRPr="00B5731F">
        <w:rPr>
          <w:rFonts w:ascii="Times New Roman" w:hAnsi="Times New Roman" w:cs="Times New Roman"/>
          <w:i/>
          <w:iCs/>
          <w:noProof/>
        </w:rPr>
        <w:t>Depression and Anxiety</w:t>
      </w:r>
      <w:r w:rsidRPr="00B5731F">
        <w:rPr>
          <w:rFonts w:ascii="Times New Roman" w:hAnsi="Times New Roman" w:cs="Times New Roman"/>
          <w:noProof/>
        </w:rPr>
        <w:t xml:space="preserve">, </w:t>
      </w:r>
      <w:r w:rsidRPr="00B5731F">
        <w:rPr>
          <w:rFonts w:ascii="Times New Roman" w:hAnsi="Times New Roman" w:cs="Times New Roman"/>
          <w:i/>
          <w:iCs/>
          <w:noProof/>
        </w:rPr>
        <w:t>30</w:t>
      </w:r>
      <w:r w:rsidRPr="00B5731F">
        <w:rPr>
          <w:rFonts w:ascii="Times New Roman" w:hAnsi="Times New Roman" w:cs="Times New Roman"/>
          <w:noProof/>
        </w:rPr>
        <w:t>, 67–76. https://doi.org/10.1002/da.22015</w:t>
      </w:r>
    </w:p>
    <w:p w14:paraId="16126E42" w14:textId="4965ECAA" w:rsidR="003331F1" w:rsidRPr="002C7AB3" w:rsidRDefault="003331F1" w:rsidP="002C7AB3">
      <w:pPr>
        <w:pStyle w:val="NormalWeb"/>
        <w:tabs>
          <w:tab w:val="left" w:pos="630"/>
        </w:tabs>
        <w:snapToGrid w:val="0"/>
        <w:spacing w:beforeLines="0" w:afterLines="0" w:line="480" w:lineRule="auto"/>
        <w:ind w:left="720" w:hanging="720"/>
        <w:contextualSpacing/>
        <w:rPr>
          <w:rFonts w:ascii="Times New Roman" w:hAnsi="Times New Roman"/>
          <w:sz w:val="24"/>
          <w:szCs w:val="24"/>
          <w:lang w:eastAsia="ja-JP"/>
        </w:rPr>
      </w:pPr>
      <w:r w:rsidRPr="002C7AB3">
        <w:rPr>
          <w:rFonts w:ascii="Times New Roman" w:hAnsi="Times New Roman"/>
          <w:sz w:val="24"/>
          <w:szCs w:val="24"/>
        </w:rPr>
        <w:t>Hayes, S.</w:t>
      </w:r>
      <w:r w:rsidR="0081258B" w:rsidRPr="002C7AB3">
        <w:rPr>
          <w:rFonts w:ascii="Times New Roman" w:hAnsi="Times New Roman"/>
          <w:sz w:val="24"/>
          <w:szCs w:val="24"/>
        </w:rPr>
        <w:t xml:space="preserve"> </w:t>
      </w:r>
      <w:r w:rsidRPr="002C7AB3">
        <w:rPr>
          <w:rFonts w:ascii="Times New Roman" w:hAnsi="Times New Roman"/>
          <w:sz w:val="24"/>
          <w:szCs w:val="24"/>
        </w:rPr>
        <w:t xml:space="preserve">C., </w:t>
      </w:r>
      <w:proofErr w:type="spellStart"/>
      <w:r w:rsidRPr="002C7AB3">
        <w:rPr>
          <w:rFonts w:ascii="Times New Roman" w:hAnsi="Times New Roman"/>
          <w:sz w:val="24"/>
          <w:szCs w:val="24"/>
        </w:rPr>
        <w:t>Villatte</w:t>
      </w:r>
      <w:proofErr w:type="spellEnd"/>
      <w:r w:rsidRPr="002C7AB3">
        <w:rPr>
          <w:rFonts w:ascii="Times New Roman" w:hAnsi="Times New Roman"/>
          <w:sz w:val="24"/>
          <w:szCs w:val="24"/>
        </w:rPr>
        <w:t>, M., Levin, M.</w:t>
      </w:r>
      <w:r w:rsidR="0081258B" w:rsidRPr="002C7AB3">
        <w:rPr>
          <w:rFonts w:ascii="Times New Roman" w:hAnsi="Times New Roman"/>
          <w:sz w:val="24"/>
          <w:szCs w:val="24"/>
        </w:rPr>
        <w:t xml:space="preserve"> </w:t>
      </w:r>
      <w:r w:rsidRPr="002C7AB3">
        <w:rPr>
          <w:rFonts w:ascii="Times New Roman" w:hAnsi="Times New Roman"/>
          <w:sz w:val="24"/>
          <w:szCs w:val="24"/>
        </w:rPr>
        <w:t xml:space="preserve">E., &amp; Hildebrandt, M. (2011). Open, aware, and active: Contextual approaches as an emerging trend in the behavioral and cognitive therapies. </w:t>
      </w:r>
      <w:r w:rsidRPr="002C7AB3">
        <w:rPr>
          <w:rFonts w:ascii="Times New Roman" w:hAnsi="Times New Roman"/>
          <w:i/>
          <w:sz w:val="24"/>
          <w:szCs w:val="24"/>
        </w:rPr>
        <w:t>Annual Review of Clinical Psychology, 7</w:t>
      </w:r>
      <w:r w:rsidRPr="002C7AB3">
        <w:rPr>
          <w:rFonts w:ascii="Times New Roman" w:hAnsi="Times New Roman"/>
          <w:sz w:val="24"/>
          <w:szCs w:val="24"/>
        </w:rPr>
        <w:t>, 141-168</w:t>
      </w:r>
      <w:r w:rsidR="006A2F02">
        <w:rPr>
          <w:rFonts w:ascii="Times New Roman" w:hAnsi="Times New Roman"/>
          <w:sz w:val="24"/>
          <w:szCs w:val="24"/>
        </w:rPr>
        <w:t>.</w:t>
      </w:r>
    </w:p>
    <w:p w14:paraId="6754061C" w14:textId="53A1C91E" w:rsidR="00E53940" w:rsidRPr="00B5731F" w:rsidRDefault="00E53940" w:rsidP="002C7AB3">
      <w:pPr>
        <w:pStyle w:val="NormalWeb"/>
        <w:tabs>
          <w:tab w:val="left" w:pos="630"/>
        </w:tabs>
        <w:snapToGrid w:val="0"/>
        <w:spacing w:beforeLines="0" w:afterLines="0" w:line="480" w:lineRule="auto"/>
        <w:ind w:left="720" w:hanging="720"/>
        <w:contextualSpacing/>
        <w:rPr>
          <w:rFonts w:ascii="Times New Roman" w:hAnsi="Times New Roman"/>
          <w:color w:val="333333"/>
          <w:sz w:val="24"/>
          <w:szCs w:val="24"/>
        </w:rPr>
      </w:pPr>
      <w:proofErr w:type="spellStart"/>
      <w:r w:rsidRPr="00B5731F">
        <w:rPr>
          <w:rFonts w:ascii="Times New Roman" w:hAnsi="Times New Roman"/>
          <w:sz w:val="24"/>
          <w:szCs w:val="24"/>
        </w:rPr>
        <w:t>Hedeker</w:t>
      </w:r>
      <w:proofErr w:type="spellEnd"/>
      <w:r w:rsidRPr="00B5731F">
        <w:rPr>
          <w:rFonts w:ascii="Times New Roman" w:hAnsi="Times New Roman"/>
          <w:sz w:val="24"/>
          <w:szCs w:val="24"/>
        </w:rPr>
        <w:t xml:space="preserve">, D., &amp; Dunton, G. F. (2018). MIXWILD </w:t>
      </w:r>
      <w:r w:rsidR="006A2F02">
        <w:rPr>
          <w:rFonts w:ascii="Times New Roman" w:hAnsi="Times New Roman"/>
          <w:sz w:val="24"/>
          <w:szCs w:val="24"/>
        </w:rPr>
        <w:t>u</w:t>
      </w:r>
      <w:r w:rsidRPr="00B5731F">
        <w:rPr>
          <w:rFonts w:ascii="Times New Roman" w:hAnsi="Times New Roman"/>
          <w:sz w:val="24"/>
          <w:szCs w:val="24"/>
        </w:rPr>
        <w:t xml:space="preserve">ser’s </w:t>
      </w:r>
      <w:r w:rsidR="006A2F02">
        <w:rPr>
          <w:rFonts w:ascii="Times New Roman" w:hAnsi="Times New Roman"/>
          <w:sz w:val="24"/>
          <w:szCs w:val="24"/>
        </w:rPr>
        <w:t>g</w:t>
      </w:r>
      <w:r w:rsidRPr="00B5731F">
        <w:rPr>
          <w:rFonts w:ascii="Times New Roman" w:hAnsi="Times New Roman"/>
          <w:sz w:val="24"/>
          <w:szCs w:val="24"/>
        </w:rPr>
        <w:t xml:space="preserve">uide: Mixed </w:t>
      </w:r>
      <w:r w:rsidR="006A2F02">
        <w:rPr>
          <w:rFonts w:ascii="Times New Roman" w:hAnsi="Times New Roman"/>
          <w:sz w:val="24"/>
          <w:szCs w:val="24"/>
        </w:rPr>
        <w:t>m</w:t>
      </w:r>
      <w:r w:rsidRPr="00B5731F">
        <w:rPr>
          <w:rFonts w:ascii="Times New Roman" w:hAnsi="Times New Roman"/>
          <w:sz w:val="24"/>
          <w:szCs w:val="24"/>
        </w:rPr>
        <w:t xml:space="preserve">odel </w:t>
      </w:r>
      <w:r w:rsidR="006A2F02">
        <w:rPr>
          <w:rFonts w:ascii="Times New Roman" w:hAnsi="Times New Roman"/>
          <w:sz w:val="24"/>
          <w:szCs w:val="24"/>
        </w:rPr>
        <w:t>a</w:t>
      </w:r>
      <w:r w:rsidRPr="00B5731F">
        <w:rPr>
          <w:rFonts w:ascii="Times New Roman" w:hAnsi="Times New Roman"/>
          <w:sz w:val="24"/>
          <w:szCs w:val="24"/>
        </w:rPr>
        <w:t xml:space="preserve">nalysis with </w:t>
      </w:r>
      <w:r w:rsidR="006A2F02">
        <w:rPr>
          <w:rFonts w:ascii="Times New Roman" w:hAnsi="Times New Roman"/>
          <w:sz w:val="24"/>
          <w:szCs w:val="24"/>
        </w:rPr>
        <w:t>i</w:t>
      </w:r>
      <w:r w:rsidRPr="00B5731F">
        <w:rPr>
          <w:rFonts w:ascii="Times New Roman" w:hAnsi="Times New Roman"/>
          <w:sz w:val="24"/>
          <w:szCs w:val="24"/>
        </w:rPr>
        <w:t xml:space="preserve">ntensive </w:t>
      </w:r>
      <w:r w:rsidR="006A2F02">
        <w:rPr>
          <w:rFonts w:ascii="Times New Roman" w:hAnsi="Times New Roman"/>
          <w:sz w:val="24"/>
          <w:szCs w:val="24"/>
        </w:rPr>
        <w:t>l</w:t>
      </w:r>
      <w:r w:rsidRPr="00B5731F">
        <w:rPr>
          <w:rFonts w:ascii="Times New Roman" w:hAnsi="Times New Roman"/>
          <w:sz w:val="24"/>
          <w:szCs w:val="24"/>
        </w:rPr>
        <w:t xml:space="preserve">ongitudinal </w:t>
      </w:r>
      <w:r w:rsidR="006A2F02">
        <w:rPr>
          <w:rFonts w:ascii="Times New Roman" w:hAnsi="Times New Roman"/>
          <w:sz w:val="24"/>
          <w:szCs w:val="24"/>
        </w:rPr>
        <w:t>d</w:t>
      </w:r>
      <w:r w:rsidRPr="00B5731F">
        <w:rPr>
          <w:rFonts w:ascii="Times New Roman" w:hAnsi="Times New Roman"/>
          <w:sz w:val="24"/>
          <w:szCs w:val="24"/>
        </w:rPr>
        <w:t>ata. Retrieved from https://reach-lab.github.io/MixWildGUI/</w:t>
      </w:r>
    </w:p>
    <w:p w14:paraId="1D7B44A7" w14:textId="77777777" w:rsidR="00E53940" w:rsidRPr="00B5731F" w:rsidRDefault="00E53940" w:rsidP="002C7AB3">
      <w:pPr>
        <w:pStyle w:val="NormalWeb"/>
        <w:tabs>
          <w:tab w:val="left" w:pos="630"/>
        </w:tabs>
        <w:snapToGrid w:val="0"/>
        <w:spacing w:beforeLines="0" w:afterLines="0" w:line="480" w:lineRule="auto"/>
        <w:ind w:left="720" w:hanging="720"/>
        <w:contextualSpacing/>
        <w:rPr>
          <w:rFonts w:ascii="Times New Roman" w:hAnsi="Times New Roman"/>
          <w:sz w:val="24"/>
          <w:szCs w:val="24"/>
        </w:rPr>
      </w:pPr>
      <w:proofErr w:type="spellStart"/>
      <w:r w:rsidRPr="00B5731F">
        <w:rPr>
          <w:rFonts w:ascii="Times New Roman" w:hAnsi="Times New Roman"/>
          <w:sz w:val="24"/>
          <w:szCs w:val="24"/>
        </w:rPr>
        <w:t>Hedeker</w:t>
      </w:r>
      <w:proofErr w:type="spellEnd"/>
      <w:r w:rsidRPr="00B5731F">
        <w:rPr>
          <w:rFonts w:ascii="Times New Roman" w:hAnsi="Times New Roman"/>
          <w:sz w:val="24"/>
          <w:szCs w:val="24"/>
        </w:rPr>
        <w:t xml:space="preserve">, D., &amp; Gibbons, R. D. (2006). </w:t>
      </w:r>
      <w:r w:rsidRPr="00B5731F">
        <w:rPr>
          <w:rFonts w:ascii="Times New Roman" w:hAnsi="Times New Roman"/>
          <w:i/>
          <w:sz w:val="24"/>
          <w:szCs w:val="24"/>
        </w:rPr>
        <w:t>Longitudinal Data Analysis</w:t>
      </w:r>
      <w:r w:rsidRPr="00B5731F">
        <w:rPr>
          <w:rFonts w:ascii="Times New Roman" w:hAnsi="Times New Roman"/>
          <w:sz w:val="24"/>
          <w:szCs w:val="24"/>
        </w:rPr>
        <w:t>. Hoboken, New Jersey: John Wiley &amp; Sons.</w:t>
      </w:r>
    </w:p>
    <w:p w14:paraId="1D058466" w14:textId="77777777" w:rsidR="00E53940" w:rsidRPr="00B5731F" w:rsidRDefault="00E53940" w:rsidP="002C7AB3">
      <w:pPr>
        <w:pStyle w:val="NormalWeb"/>
        <w:tabs>
          <w:tab w:val="left" w:pos="630"/>
        </w:tabs>
        <w:snapToGrid w:val="0"/>
        <w:spacing w:beforeLines="0" w:afterLines="0" w:line="480" w:lineRule="auto"/>
        <w:ind w:left="720" w:hanging="720"/>
        <w:contextualSpacing/>
        <w:rPr>
          <w:rFonts w:ascii="Times New Roman" w:hAnsi="Times New Roman"/>
          <w:sz w:val="24"/>
          <w:szCs w:val="24"/>
        </w:rPr>
      </w:pPr>
      <w:proofErr w:type="spellStart"/>
      <w:r w:rsidRPr="00B5731F">
        <w:rPr>
          <w:rFonts w:ascii="Times New Roman" w:hAnsi="Times New Roman"/>
          <w:sz w:val="24"/>
          <w:szCs w:val="24"/>
        </w:rPr>
        <w:t>Hedeker</w:t>
      </w:r>
      <w:proofErr w:type="spellEnd"/>
      <w:r w:rsidRPr="00B5731F">
        <w:rPr>
          <w:rFonts w:ascii="Times New Roman" w:hAnsi="Times New Roman"/>
          <w:sz w:val="24"/>
          <w:szCs w:val="24"/>
        </w:rPr>
        <w:t xml:space="preserve">, D., </w:t>
      </w:r>
      <w:proofErr w:type="spellStart"/>
      <w:r w:rsidRPr="00B5731F">
        <w:rPr>
          <w:rFonts w:ascii="Times New Roman" w:hAnsi="Times New Roman"/>
          <w:sz w:val="24"/>
          <w:szCs w:val="24"/>
        </w:rPr>
        <w:t>Mermelstein</w:t>
      </w:r>
      <w:proofErr w:type="spellEnd"/>
      <w:r w:rsidRPr="00B5731F">
        <w:rPr>
          <w:rFonts w:ascii="Times New Roman" w:hAnsi="Times New Roman"/>
          <w:sz w:val="24"/>
          <w:szCs w:val="24"/>
        </w:rPr>
        <w:t xml:space="preserve">, R. J., &amp; </w:t>
      </w:r>
      <w:proofErr w:type="spellStart"/>
      <w:r w:rsidRPr="00B5731F">
        <w:rPr>
          <w:rFonts w:ascii="Times New Roman" w:hAnsi="Times New Roman"/>
          <w:sz w:val="24"/>
          <w:szCs w:val="24"/>
        </w:rPr>
        <w:t>Demirtas</w:t>
      </w:r>
      <w:proofErr w:type="spellEnd"/>
      <w:r w:rsidRPr="00B5731F">
        <w:rPr>
          <w:rFonts w:ascii="Times New Roman" w:hAnsi="Times New Roman"/>
          <w:sz w:val="24"/>
          <w:szCs w:val="24"/>
        </w:rPr>
        <w:t xml:space="preserve">, H. (2008). An application of a mixed-effects location scale model for analysis of ecological momentary assessment (EMA) data. </w:t>
      </w:r>
      <w:r w:rsidRPr="00B5731F">
        <w:rPr>
          <w:rFonts w:ascii="Times New Roman" w:hAnsi="Times New Roman"/>
          <w:i/>
          <w:sz w:val="24"/>
          <w:szCs w:val="24"/>
        </w:rPr>
        <w:t>Biometrics</w:t>
      </w:r>
      <w:r w:rsidRPr="00B5731F">
        <w:rPr>
          <w:rFonts w:ascii="Times New Roman" w:hAnsi="Times New Roman"/>
          <w:sz w:val="24"/>
          <w:szCs w:val="24"/>
        </w:rPr>
        <w:t xml:space="preserve">, </w:t>
      </w:r>
      <w:r w:rsidRPr="00B5731F">
        <w:rPr>
          <w:rFonts w:ascii="Times New Roman" w:hAnsi="Times New Roman"/>
          <w:i/>
          <w:sz w:val="24"/>
          <w:szCs w:val="24"/>
        </w:rPr>
        <w:t>64</w:t>
      </w:r>
      <w:r w:rsidRPr="00B5731F">
        <w:rPr>
          <w:rFonts w:ascii="Times New Roman" w:hAnsi="Times New Roman"/>
          <w:sz w:val="24"/>
          <w:szCs w:val="24"/>
        </w:rPr>
        <w:t>, 627–634. http://doi.org/10.1111/j.1541-0420.2007.00924.x</w:t>
      </w:r>
    </w:p>
    <w:p w14:paraId="3B826A69" w14:textId="6A6227B7" w:rsidR="00953E7B" w:rsidRPr="00B5731F" w:rsidRDefault="00E53940" w:rsidP="002C7AB3">
      <w:pPr>
        <w:pStyle w:val="NormalWeb"/>
        <w:tabs>
          <w:tab w:val="left" w:pos="630"/>
        </w:tabs>
        <w:snapToGrid w:val="0"/>
        <w:spacing w:beforeLines="0" w:afterLines="0" w:line="480" w:lineRule="auto"/>
        <w:ind w:left="720" w:hanging="720"/>
        <w:contextualSpacing/>
        <w:rPr>
          <w:rFonts w:ascii="Times New Roman" w:hAnsi="Times New Roman"/>
          <w:sz w:val="24"/>
          <w:szCs w:val="24"/>
        </w:rPr>
      </w:pPr>
      <w:proofErr w:type="spellStart"/>
      <w:r w:rsidRPr="006A2F02">
        <w:rPr>
          <w:rFonts w:ascii="Times New Roman" w:hAnsi="Times New Roman"/>
          <w:sz w:val="24"/>
          <w:szCs w:val="24"/>
        </w:rPr>
        <w:t>Kashdan</w:t>
      </w:r>
      <w:proofErr w:type="spellEnd"/>
      <w:r w:rsidRPr="006A2F02">
        <w:rPr>
          <w:rFonts w:ascii="Times New Roman" w:hAnsi="Times New Roman"/>
          <w:sz w:val="24"/>
          <w:szCs w:val="24"/>
        </w:rPr>
        <w:t xml:space="preserve">, T. B., &amp; Farmer, A. S. (2014). Differentiating emotions across contexts: Comparing adults with and without social anxiety disorder using random, social interaction, and daily experience sampling. </w:t>
      </w:r>
      <w:r w:rsidRPr="006A2F02">
        <w:rPr>
          <w:rFonts w:ascii="Times New Roman" w:hAnsi="Times New Roman"/>
          <w:i/>
          <w:sz w:val="24"/>
          <w:szCs w:val="24"/>
        </w:rPr>
        <w:t>Emotion</w:t>
      </w:r>
      <w:r w:rsidRPr="00BF10FC">
        <w:rPr>
          <w:rFonts w:ascii="Times New Roman" w:hAnsi="Times New Roman"/>
          <w:sz w:val="24"/>
          <w:szCs w:val="24"/>
        </w:rPr>
        <w:t xml:space="preserve">, </w:t>
      </w:r>
      <w:r w:rsidRPr="00E003F6">
        <w:rPr>
          <w:rFonts w:ascii="Times New Roman" w:hAnsi="Times New Roman"/>
          <w:i/>
          <w:sz w:val="24"/>
          <w:szCs w:val="24"/>
        </w:rPr>
        <w:t>14</w:t>
      </w:r>
      <w:r w:rsidRPr="00B5731F">
        <w:rPr>
          <w:rFonts w:ascii="Times New Roman" w:hAnsi="Times New Roman"/>
          <w:sz w:val="24"/>
          <w:szCs w:val="24"/>
        </w:rPr>
        <w:t>, 629–638. http://doi.org/10.1037/a0035796</w:t>
      </w:r>
    </w:p>
    <w:p w14:paraId="6006B1E6" w14:textId="77777777" w:rsidR="00E53940" w:rsidRPr="00B5731F" w:rsidRDefault="00E53940" w:rsidP="002C7AB3">
      <w:pPr>
        <w:pStyle w:val="NormalWeb"/>
        <w:tabs>
          <w:tab w:val="left" w:pos="630"/>
        </w:tabs>
        <w:snapToGrid w:val="0"/>
        <w:spacing w:beforeLines="0" w:afterLines="0" w:line="480" w:lineRule="auto"/>
        <w:ind w:left="720" w:hanging="720"/>
        <w:contextualSpacing/>
        <w:rPr>
          <w:rFonts w:ascii="Times New Roman" w:hAnsi="Times New Roman"/>
          <w:sz w:val="24"/>
          <w:szCs w:val="24"/>
        </w:rPr>
      </w:pPr>
      <w:r w:rsidRPr="00B5731F">
        <w:rPr>
          <w:rFonts w:ascii="Times New Roman" w:hAnsi="Times New Roman"/>
          <w:sz w:val="24"/>
          <w:szCs w:val="24"/>
        </w:rPr>
        <w:lastRenderedPageBreak/>
        <w:t xml:space="preserve">Lloyd, E. E., Kelley, M. L., &amp; Hope, T. (1997, April). </w:t>
      </w:r>
      <w:r w:rsidRPr="00B5731F">
        <w:rPr>
          <w:rFonts w:ascii="Times New Roman" w:hAnsi="Times New Roman"/>
          <w:i/>
          <w:sz w:val="24"/>
          <w:szCs w:val="24"/>
        </w:rPr>
        <w:t>Self-mutilation in a community sample of adolescents: Descriptive characteristics and provisional prevalence rates</w:t>
      </w:r>
      <w:r w:rsidRPr="00B5731F">
        <w:rPr>
          <w:rFonts w:ascii="Times New Roman" w:hAnsi="Times New Roman"/>
          <w:sz w:val="24"/>
          <w:szCs w:val="24"/>
        </w:rPr>
        <w:t>. Poster session presented at the annual meeting of the Society for Behavioral Medicine, New Orleans, LA.</w:t>
      </w:r>
    </w:p>
    <w:p w14:paraId="5385C403" w14:textId="77777777" w:rsidR="002C0C00" w:rsidRDefault="00E53940" w:rsidP="002C0C00">
      <w:pPr>
        <w:pStyle w:val="NormalWeb"/>
        <w:tabs>
          <w:tab w:val="left" w:pos="630"/>
        </w:tabs>
        <w:snapToGrid w:val="0"/>
        <w:spacing w:beforeLines="0" w:afterLines="0" w:line="480" w:lineRule="auto"/>
        <w:ind w:left="720" w:hanging="720"/>
        <w:contextualSpacing/>
        <w:rPr>
          <w:rFonts w:ascii="Times New Roman" w:hAnsi="Times New Roman"/>
          <w:sz w:val="24"/>
          <w:szCs w:val="24"/>
          <w:lang w:eastAsia="ja-JP"/>
        </w:rPr>
      </w:pPr>
      <w:r w:rsidRPr="00B5731F">
        <w:rPr>
          <w:rFonts w:ascii="Times New Roman" w:hAnsi="Times New Roman"/>
          <w:sz w:val="24"/>
          <w:szCs w:val="24"/>
          <w:lang w:eastAsia="ja-JP"/>
        </w:rPr>
        <w:t xml:space="preserve">Locke, B. D., </w:t>
      </w:r>
      <w:proofErr w:type="spellStart"/>
      <w:r w:rsidRPr="00B5731F">
        <w:rPr>
          <w:rFonts w:ascii="Times New Roman" w:hAnsi="Times New Roman"/>
          <w:sz w:val="24"/>
          <w:szCs w:val="24"/>
          <w:lang w:eastAsia="ja-JP"/>
        </w:rPr>
        <w:t>Mcaleavey</w:t>
      </w:r>
      <w:proofErr w:type="spellEnd"/>
      <w:r w:rsidRPr="00B5731F">
        <w:rPr>
          <w:rFonts w:ascii="Times New Roman" w:hAnsi="Times New Roman"/>
          <w:sz w:val="24"/>
          <w:szCs w:val="24"/>
          <w:lang w:eastAsia="ja-JP"/>
        </w:rPr>
        <w:t xml:space="preserve">, A. A., Zhao, Y., Lei, P., Hayes, J. A., Castonguay, L. G., … Lin, Y. (2012). Development and </w:t>
      </w:r>
      <w:r w:rsidR="006A2F02">
        <w:rPr>
          <w:rFonts w:ascii="Times New Roman" w:hAnsi="Times New Roman"/>
          <w:sz w:val="24"/>
          <w:szCs w:val="24"/>
          <w:lang w:eastAsia="ja-JP"/>
        </w:rPr>
        <w:t>i</w:t>
      </w:r>
      <w:r w:rsidRPr="00B5731F">
        <w:rPr>
          <w:rFonts w:ascii="Times New Roman" w:hAnsi="Times New Roman"/>
          <w:sz w:val="24"/>
          <w:szCs w:val="24"/>
          <w:lang w:eastAsia="ja-JP"/>
        </w:rPr>
        <w:t xml:space="preserve">nitial </w:t>
      </w:r>
      <w:r w:rsidR="006A2F02">
        <w:rPr>
          <w:rFonts w:ascii="Times New Roman" w:hAnsi="Times New Roman"/>
          <w:sz w:val="24"/>
          <w:szCs w:val="24"/>
          <w:lang w:eastAsia="ja-JP"/>
        </w:rPr>
        <w:t>v</w:t>
      </w:r>
      <w:r w:rsidRPr="00B5731F">
        <w:rPr>
          <w:rFonts w:ascii="Times New Roman" w:hAnsi="Times New Roman"/>
          <w:sz w:val="24"/>
          <w:szCs w:val="24"/>
          <w:lang w:eastAsia="ja-JP"/>
        </w:rPr>
        <w:t xml:space="preserve">alidation of the Counseling Center Assessment of Psychological Symptoms – 34. </w:t>
      </w:r>
      <w:r w:rsidRPr="00B5731F">
        <w:rPr>
          <w:rFonts w:ascii="Times New Roman" w:hAnsi="Times New Roman"/>
          <w:i/>
          <w:iCs/>
          <w:sz w:val="24"/>
          <w:szCs w:val="24"/>
          <w:lang w:eastAsia="ja-JP"/>
        </w:rPr>
        <w:t>Measurement and Evaluation in Counseling and Development</w:t>
      </w:r>
      <w:r w:rsidRPr="00B5731F">
        <w:rPr>
          <w:rFonts w:ascii="Times New Roman" w:hAnsi="Times New Roman"/>
          <w:sz w:val="24"/>
          <w:szCs w:val="24"/>
          <w:lang w:eastAsia="ja-JP"/>
        </w:rPr>
        <w:t xml:space="preserve">, </w:t>
      </w:r>
      <w:r w:rsidRPr="00B5731F">
        <w:rPr>
          <w:rFonts w:ascii="Times New Roman" w:hAnsi="Times New Roman"/>
          <w:i/>
          <w:iCs/>
          <w:sz w:val="24"/>
          <w:szCs w:val="24"/>
          <w:lang w:eastAsia="ja-JP"/>
        </w:rPr>
        <w:t>45</w:t>
      </w:r>
      <w:r w:rsidRPr="00B5731F">
        <w:rPr>
          <w:rFonts w:ascii="Times New Roman" w:hAnsi="Times New Roman"/>
          <w:sz w:val="24"/>
          <w:szCs w:val="24"/>
          <w:lang w:eastAsia="ja-JP"/>
        </w:rPr>
        <w:t>, 151–169. http://doi.org/10.1177/0748175611432642</w:t>
      </w:r>
    </w:p>
    <w:p w14:paraId="6D9C4A36" w14:textId="481EA8DB" w:rsidR="002C0C00" w:rsidRPr="002C0C00" w:rsidRDefault="002C0C00" w:rsidP="002C7AB3">
      <w:pPr>
        <w:pStyle w:val="NormalWeb"/>
        <w:tabs>
          <w:tab w:val="left" w:pos="630"/>
        </w:tabs>
        <w:snapToGrid w:val="0"/>
        <w:spacing w:beforeLines="0" w:afterLines="0" w:line="480" w:lineRule="auto"/>
        <w:ind w:left="720" w:hanging="720"/>
        <w:contextualSpacing/>
        <w:rPr>
          <w:rFonts w:ascii="Times New Roman" w:hAnsi="Times New Roman"/>
          <w:sz w:val="24"/>
          <w:szCs w:val="24"/>
          <w:lang w:eastAsia="ja-JP"/>
        </w:rPr>
      </w:pPr>
      <w:proofErr w:type="spellStart"/>
      <w:r w:rsidRPr="00C937F6">
        <w:rPr>
          <w:rFonts w:ascii="Times New Roman" w:eastAsia="Times New Roman" w:hAnsi="Times New Roman"/>
          <w:sz w:val="24"/>
          <w:szCs w:val="24"/>
          <w:lang w:eastAsia="ja-JP"/>
        </w:rPr>
        <w:t>Morren</w:t>
      </w:r>
      <w:proofErr w:type="spellEnd"/>
      <w:r w:rsidRPr="00C937F6">
        <w:rPr>
          <w:rFonts w:ascii="Times New Roman" w:eastAsia="Times New Roman" w:hAnsi="Times New Roman"/>
          <w:sz w:val="24"/>
          <w:szCs w:val="24"/>
          <w:lang w:eastAsia="ja-JP"/>
        </w:rPr>
        <w:t xml:space="preserve">, M., </w:t>
      </w:r>
      <w:r>
        <w:rPr>
          <w:rFonts w:ascii="Times New Roman" w:eastAsia="Times New Roman" w:hAnsi="Times New Roman"/>
          <w:sz w:val="24"/>
          <w:szCs w:val="24"/>
          <w:lang w:eastAsia="ja-JP"/>
        </w:rPr>
        <w:t xml:space="preserve">van </w:t>
      </w:r>
      <w:proofErr w:type="spellStart"/>
      <w:r w:rsidRPr="00C937F6">
        <w:rPr>
          <w:rFonts w:ascii="Times New Roman" w:eastAsia="Times New Roman" w:hAnsi="Times New Roman"/>
          <w:sz w:val="24"/>
          <w:szCs w:val="24"/>
          <w:lang w:eastAsia="ja-JP"/>
        </w:rPr>
        <w:t>Dulmen</w:t>
      </w:r>
      <w:proofErr w:type="spellEnd"/>
      <w:r w:rsidRPr="00C937F6">
        <w:rPr>
          <w:rFonts w:ascii="Times New Roman" w:eastAsia="Times New Roman" w:hAnsi="Times New Roman"/>
          <w:sz w:val="24"/>
          <w:szCs w:val="24"/>
          <w:lang w:eastAsia="ja-JP"/>
        </w:rPr>
        <w:t xml:space="preserve">, S., </w:t>
      </w:r>
      <w:proofErr w:type="spellStart"/>
      <w:r w:rsidRPr="00C937F6">
        <w:rPr>
          <w:rFonts w:ascii="Times New Roman" w:eastAsia="Times New Roman" w:hAnsi="Times New Roman"/>
          <w:sz w:val="24"/>
          <w:szCs w:val="24"/>
          <w:lang w:eastAsia="ja-JP"/>
        </w:rPr>
        <w:t>Ouwerkerk</w:t>
      </w:r>
      <w:proofErr w:type="spellEnd"/>
      <w:r w:rsidRPr="00C937F6">
        <w:rPr>
          <w:rFonts w:ascii="Times New Roman" w:eastAsia="Times New Roman" w:hAnsi="Times New Roman"/>
          <w:sz w:val="24"/>
          <w:szCs w:val="24"/>
          <w:lang w:eastAsia="ja-JP"/>
        </w:rPr>
        <w:t xml:space="preserve">, J., &amp; </w:t>
      </w:r>
      <w:proofErr w:type="spellStart"/>
      <w:r w:rsidRPr="00C937F6">
        <w:rPr>
          <w:rFonts w:ascii="Times New Roman" w:eastAsia="Times New Roman" w:hAnsi="Times New Roman"/>
          <w:sz w:val="24"/>
          <w:szCs w:val="24"/>
          <w:lang w:eastAsia="ja-JP"/>
        </w:rPr>
        <w:t>Bensing</w:t>
      </w:r>
      <w:proofErr w:type="spellEnd"/>
      <w:r w:rsidRPr="00C937F6">
        <w:rPr>
          <w:rFonts w:ascii="Times New Roman" w:eastAsia="Times New Roman" w:hAnsi="Times New Roman"/>
          <w:sz w:val="24"/>
          <w:szCs w:val="24"/>
          <w:lang w:eastAsia="ja-JP"/>
        </w:rPr>
        <w:t xml:space="preserve">, J. (2009). Compliance with momentary pain measurement using electronic diaries: A systematic review. </w:t>
      </w:r>
      <w:r w:rsidRPr="00C937F6">
        <w:rPr>
          <w:rFonts w:ascii="Times New Roman" w:eastAsia="Times New Roman" w:hAnsi="Times New Roman"/>
          <w:i/>
          <w:iCs/>
          <w:sz w:val="24"/>
          <w:szCs w:val="24"/>
          <w:lang w:eastAsia="ja-JP"/>
        </w:rPr>
        <w:t>European Journal of Pain</w:t>
      </w:r>
      <w:r w:rsidRPr="00C937F6">
        <w:rPr>
          <w:rFonts w:ascii="Times New Roman" w:eastAsia="Times New Roman" w:hAnsi="Times New Roman"/>
          <w:sz w:val="24"/>
          <w:szCs w:val="24"/>
          <w:lang w:eastAsia="ja-JP"/>
        </w:rPr>
        <w:t xml:space="preserve">, </w:t>
      </w:r>
      <w:r w:rsidRPr="00C937F6">
        <w:rPr>
          <w:rFonts w:ascii="Times New Roman" w:eastAsia="Times New Roman" w:hAnsi="Times New Roman"/>
          <w:i/>
          <w:iCs/>
          <w:sz w:val="24"/>
          <w:szCs w:val="24"/>
          <w:lang w:eastAsia="ja-JP"/>
        </w:rPr>
        <w:t>13</w:t>
      </w:r>
      <w:r w:rsidRPr="00C937F6">
        <w:rPr>
          <w:rFonts w:ascii="Times New Roman" w:eastAsia="Times New Roman" w:hAnsi="Times New Roman"/>
          <w:sz w:val="24"/>
          <w:szCs w:val="24"/>
          <w:lang w:eastAsia="ja-JP"/>
        </w:rPr>
        <w:t>, 354–365. https://doi.org/10.1016/j.ejpain.2008.05.010</w:t>
      </w:r>
    </w:p>
    <w:p w14:paraId="6D1F87B2" w14:textId="62EF6C1E" w:rsidR="00920171" w:rsidRPr="002C7AB3" w:rsidRDefault="00920171" w:rsidP="002C7AB3">
      <w:pPr>
        <w:widowControl w:val="0"/>
        <w:tabs>
          <w:tab w:val="left" w:pos="630"/>
        </w:tabs>
        <w:autoSpaceDE w:val="0"/>
        <w:autoSpaceDN w:val="0"/>
        <w:adjustRightInd w:val="0"/>
        <w:spacing w:line="480" w:lineRule="auto"/>
        <w:ind w:left="720" w:hanging="720"/>
        <w:contextualSpacing/>
        <w:rPr>
          <w:rFonts w:ascii="Times New Roman" w:hAnsi="Times New Roman"/>
          <w:lang w:eastAsia="ja-JP"/>
        </w:rPr>
      </w:pPr>
      <w:r w:rsidRPr="00B5731F">
        <w:rPr>
          <w:rFonts w:ascii="Times New Roman" w:hAnsi="Times New Roman" w:cs="Times New Roman"/>
          <w:noProof/>
        </w:rPr>
        <w:t xml:space="preserve">Nock, M. K., &amp; Prinstein, M. J. (2004). A </w:t>
      </w:r>
      <w:r w:rsidR="006A2F02">
        <w:rPr>
          <w:rFonts w:ascii="Times New Roman" w:hAnsi="Times New Roman" w:cs="Times New Roman"/>
          <w:noProof/>
        </w:rPr>
        <w:t>f</w:t>
      </w:r>
      <w:r w:rsidRPr="00B5731F">
        <w:rPr>
          <w:rFonts w:ascii="Times New Roman" w:hAnsi="Times New Roman" w:cs="Times New Roman"/>
          <w:noProof/>
        </w:rPr>
        <w:t xml:space="preserve">unctional </w:t>
      </w:r>
      <w:r w:rsidR="006A2F02">
        <w:rPr>
          <w:rFonts w:ascii="Times New Roman" w:hAnsi="Times New Roman" w:cs="Times New Roman"/>
          <w:noProof/>
        </w:rPr>
        <w:t>a</w:t>
      </w:r>
      <w:r w:rsidRPr="00B5731F">
        <w:rPr>
          <w:rFonts w:ascii="Times New Roman" w:hAnsi="Times New Roman" w:cs="Times New Roman"/>
          <w:noProof/>
        </w:rPr>
        <w:t xml:space="preserve">pproach to the </w:t>
      </w:r>
      <w:r w:rsidR="006A2F02">
        <w:rPr>
          <w:rFonts w:ascii="Times New Roman" w:hAnsi="Times New Roman" w:cs="Times New Roman"/>
          <w:noProof/>
        </w:rPr>
        <w:t>a</w:t>
      </w:r>
      <w:r w:rsidRPr="00B5731F">
        <w:rPr>
          <w:rFonts w:ascii="Times New Roman" w:hAnsi="Times New Roman" w:cs="Times New Roman"/>
          <w:noProof/>
        </w:rPr>
        <w:t xml:space="preserve">ssessment of </w:t>
      </w:r>
      <w:r w:rsidR="006A2F02">
        <w:rPr>
          <w:rFonts w:ascii="Times New Roman" w:hAnsi="Times New Roman" w:cs="Times New Roman"/>
          <w:noProof/>
        </w:rPr>
        <w:t>s</w:t>
      </w:r>
      <w:r w:rsidRPr="00B5731F">
        <w:rPr>
          <w:rFonts w:ascii="Times New Roman" w:hAnsi="Times New Roman" w:cs="Times New Roman"/>
          <w:noProof/>
        </w:rPr>
        <w:t>elf-</w:t>
      </w:r>
      <w:r w:rsidR="006A2F02">
        <w:rPr>
          <w:rFonts w:ascii="Times New Roman" w:hAnsi="Times New Roman" w:cs="Times New Roman"/>
          <w:noProof/>
        </w:rPr>
        <w:t>m</w:t>
      </w:r>
      <w:r w:rsidRPr="00B5731F">
        <w:rPr>
          <w:rFonts w:ascii="Times New Roman" w:hAnsi="Times New Roman" w:cs="Times New Roman"/>
          <w:noProof/>
        </w:rPr>
        <w:t xml:space="preserve">utilative </w:t>
      </w:r>
      <w:r w:rsidR="006A2F02">
        <w:rPr>
          <w:rFonts w:ascii="Times New Roman" w:hAnsi="Times New Roman" w:cs="Times New Roman"/>
          <w:noProof/>
        </w:rPr>
        <w:t>b</w:t>
      </w:r>
      <w:r w:rsidRPr="00B5731F">
        <w:rPr>
          <w:rFonts w:ascii="Times New Roman" w:hAnsi="Times New Roman" w:cs="Times New Roman"/>
          <w:noProof/>
        </w:rPr>
        <w:t xml:space="preserve">ehavior. </w:t>
      </w:r>
      <w:r w:rsidRPr="00B5731F">
        <w:rPr>
          <w:rFonts w:ascii="Times New Roman" w:hAnsi="Times New Roman" w:cs="Times New Roman"/>
          <w:i/>
          <w:iCs/>
          <w:noProof/>
        </w:rPr>
        <w:t>Journal of Consulting and Clinical Psychology</w:t>
      </w:r>
      <w:r w:rsidRPr="00B5731F">
        <w:rPr>
          <w:rFonts w:ascii="Times New Roman" w:hAnsi="Times New Roman" w:cs="Times New Roman"/>
          <w:noProof/>
        </w:rPr>
        <w:t xml:space="preserve">, </w:t>
      </w:r>
      <w:r w:rsidRPr="00B5731F">
        <w:rPr>
          <w:rFonts w:ascii="Times New Roman" w:hAnsi="Times New Roman" w:cs="Times New Roman"/>
          <w:i/>
          <w:iCs/>
          <w:noProof/>
        </w:rPr>
        <w:t>72</w:t>
      </w:r>
      <w:r w:rsidRPr="00B5731F">
        <w:rPr>
          <w:rFonts w:ascii="Times New Roman" w:hAnsi="Times New Roman" w:cs="Times New Roman"/>
          <w:noProof/>
        </w:rPr>
        <w:t>, 885–890. https://doi.org/10.1037/0022-006X.72.5.885</w:t>
      </w:r>
    </w:p>
    <w:p w14:paraId="2D9B1EF3" w14:textId="7D5707C9" w:rsidR="00E53940" w:rsidRPr="00B5731F" w:rsidRDefault="00E53940" w:rsidP="002C7AB3">
      <w:pPr>
        <w:pStyle w:val="NormalWeb"/>
        <w:tabs>
          <w:tab w:val="left" w:pos="630"/>
        </w:tabs>
        <w:snapToGrid w:val="0"/>
        <w:spacing w:beforeLines="0" w:afterLines="0" w:line="480" w:lineRule="auto"/>
        <w:ind w:left="720" w:hanging="720"/>
        <w:contextualSpacing/>
        <w:rPr>
          <w:rFonts w:ascii="Times New Roman" w:hAnsi="Times New Roman"/>
          <w:sz w:val="24"/>
          <w:szCs w:val="24"/>
        </w:rPr>
      </w:pPr>
      <w:r w:rsidRPr="00B5731F">
        <w:rPr>
          <w:rFonts w:ascii="Times New Roman" w:hAnsi="Times New Roman"/>
          <w:sz w:val="24"/>
          <w:szCs w:val="24"/>
        </w:rPr>
        <w:t xml:space="preserve">Nock, M. K., </w:t>
      </w:r>
      <w:proofErr w:type="spellStart"/>
      <w:r w:rsidRPr="00B5731F">
        <w:rPr>
          <w:rFonts w:ascii="Times New Roman" w:hAnsi="Times New Roman"/>
          <w:sz w:val="24"/>
          <w:szCs w:val="24"/>
        </w:rPr>
        <w:t>Prinstein</w:t>
      </w:r>
      <w:proofErr w:type="spellEnd"/>
      <w:r w:rsidRPr="00B5731F">
        <w:rPr>
          <w:rFonts w:ascii="Times New Roman" w:hAnsi="Times New Roman"/>
          <w:sz w:val="24"/>
          <w:szCs w:val="24"/>
        </w:rPr>
        <w:t xml:space="preserve">, M. J., &amp; </w:t>
      </w:r>
      <w:proofErr w:type="spellStart"/>
      <w:r w:rsidRPr="00B5731F">
        <w:rPr>
          <w:rFonts w:ascii="Times New Roman" w:hAnsi="Times New Roman"/>
          <w:sz w:val="24"/>
          <w:szCs w:val="24"/>
        </w:rPr>
        <w:t>Sterba</w:t>
      </w:r>
      <w:proofErr w:type="spellEnd"/>
      <w:r w:rsidRPr="00B5731F">
        <w:rPr>
          <w:rFonts w:ascii="Times New Roman" w:hAnsi="Times New Roman"/>
          <w:sz w:val="24"/>
          <w:szCs w:val="24"/>
        </w:rPr>
        <w:t xml:space="preserve">, S. K. (2009). Revealing the form and function of self-injurious thoughts and behaviors: A real-time ecological assessment study among adolescents and young adults. </w:t>
      </w:r>
      <w:r w:rsidRPr="00B5731F">
        <w:rPr>
          <w:rFonts w:ascii="Times New Roman" w:hAnsi="Times New Roman"/>
          <w:i/>
          <w:sz w:val="24"/>
          <w:szCs w:val="24"/>
        </w:rPr>
        <w:t>Journal of Abnormal Psychology</w:t>
      </w:r>
      <w:r w:rsidRPr="00B5731F">
        <w:rPr>
          <w:rFonts w:ascii="Times New Roman" w:hAnsi="Times New Roman"/>
          <w:sz w:val="24"/>
          <w:szCs w:val="24"/>
        </w:rPr>
        <w:t xml:space="preserve">, </w:t>
      </w:r>
      <w:r w:rsidRPr="00B5731F">
        <w:rPr>
          <w:rFonts w:ascii="Times New Roman" w:hAnsi="Times New Roman"/>
          <w:i/>
          <w:sz w:val="24"/>
          <w:szCs w:val="24"/>
        </w:rPr>
        <w:t>118</w:t>
      </w:r>
      <w:r w:rsidRPr="00B5731F">
        <w:rPr>
          <w:rFonts w:ascii="Times New Roman" w:hAnsi="Times New Roman"/>
          <w:sz w:val="24"/>
          <w:szCs w:val="24"/>
        </w:rPr>
        <w:t>, 816–827. http://doi.org/10.1037/a0016948</w:t>
      </w:r>
    </w:p>
    <w:p w14:paraId="29972E81" w14:textId="77777777" w:rsidR="00D64E20" w:rsidRPr="00B5731F" w:rsidRDefault="00D64E20" w:rsidP="002C7AB3">
      <w:pPr>
        <w:tabs>
          <w:tab w:val="left" w:pos="630"/>
        </w:tabs>
        <w:spacing w:line="480" w:lineRule="auto"/>
        <w:ind w:left="720" w:hanging="720"/>
        <w:contextualSpacing/>
        <w:rPr>
          <w:rFonts w:ascii="Times New Roman" w:eastAsia="Times New Roman" w:hAnsi="Times New Roman" w:cs="Times New Roman"/>
          <w:lang w:eastAsia="ja-JP"/>
        </w:rPr>
      </w:pPr>
      <w:proofErr w:type="spellStart"/>
      <w:r w:rsidRPr="00B5731F">
        <w:rPr>
          <w:rFonts w:ascii="Times New Roman" w:eastAsia="Times New Roman" w:hAnsi="Times New Roman" w:cs="Times New Roman"/>
          <w:lang w:eastAsia="ja-JP"/>
        </w:rPr>
        <w:t>Nordsletten</w:t>
      </w:r>
      <w:proofErr w:type="spellEnd"/>
      <w:r w:rsidRPr="00B5731F">
        <w:rPr>
          <w:rFonts w:ascii="Times New Roman" w:eastAsia="Times New Roman" w:hAnsi="Times New Roman" w:cs="Times New Roman"/>
          <w:lang w:eastAsia="ja-JP"/>
        </w:rPr>
        <w:t xml:space="preserve">, A. E., Reichenberg, A., Hatch, S. L., Fernandez De La Cruz, L., </w:t>
      </w:r>
      <w:proofErr w:type="spellStart"/>
      <w:r w:rsidRPr="00B5731F">
        <w:rPr>
          <w:rFonts w:ascii="Times New Roman" w:eastAsia="Times New Roman" w:hAnsi="Times New Roman" w:cs="Times New Roman"/>
          <w:lang w:eastAsia="ja-JP"/>
        </w:rPr>
        <w:t>Pertusa</w:t>
      </w:r>
      <w:proofErr w:type="spellEnd"/>
      <w:r w:rsidRPr="00B5731F">
        <w:rPr>
          <w:rFonts w:ascii="Times New Roman" w:eastAsia="Times New Roman" w:hAnsi="Times New Roman" w:cs="Times New Roman"/>
          <w:lang w:eastAsia="ja-JP"/>
        </w:rPr>
        <w:t xml:space="preserve">, A., </w:t>
      </w:r>
      <w:proofErr w:type="spellStart"/>
      <w:r w:rsidRPr="00B5731F">
        <w:rPr>
          <w:rFonts w:ascii="Times New Roman" w:eastAsia="Times New Roman" w:hAnsi="Times New Roman" w:cs="Times New Roman"/>
          <w:lang w:eastAsia="ja-JP"/>
        </w:rPr>
        <w:t>Hotopf</w:t>
      </w:r>
      <w:proofErr w:type="spellEnd"/>
      <w:r w:rsidRPr="00B5731F">
        <w:rPr>
          <w:rFonts w:ascii="Times New Roman" w:eastAsia="Times New Roman" w:hAnsi="Times New Roman" w:cs="Times New Roman"/>
          <w:lang w:eastAsia="ja-JP"/>
        </w:rPr>
        <w:t xml:space="preserve">, M., &amp; </w:t>
      </w:r>
      <w:proofErr w:type="spellStart"/>
      <w:r w:rsidRPr="00B5731F">
        <w:rPr>
          <w:rFonts w:ascii="Times New Roman" w:eastAsia="Times New Roman" w:hAnsi="Times New Roman" w:cs="Times New Roman"/>
          <w:lang w:eastAsia="ja-JP"/>
        </w:rPr>
        <w:t>Mataix</w:t>
      </w:r>
      <w:proofErr w:type="spellEnd"/>
      <w:r w:rsidRPr="00B5731F">
        <w:rPr>
          <w:rFonts w:ascii="Times New Roman" w:eastAsia="Times New Roman" w:hAnsi="Times New Roman" w:cs="Times New Roman"/>
          <w:lang w:eastAsia="ja-JP"/>
        </w:rPr>
        <w:t xml:space="preserve">-Cols, D. (2013). Epidemiology of hoarding disorder. </w:t>
      </w:r>
      <w:r w:rsidRPr="00B5731F">
        <w:rPr>
          <w:rFonts w:ascii="Times New Roman" w:eastAsia="Times New Roman" w:hAnsi="Times New Roman" w:cs="Times New Roman"/>
          <w:i/>
          <w:iCs/>
          <w:lang w:eastAsia="ja-JP"/>
        </w:rPr>
        <w:t>British Journal of Psychiatry</w:t>
      </w:r>
      <w:r w:rsidRPr="00B5731F">
        <w:rPr>
          <w:rFonts w:ascii="Times New Roman" w:eastAsia="Times New Roman" w:hAnsi="Times New Roman" w:cs="Times New Roman"/>
          <w:lang w:eastAsia="ja-JP"/>
        </w:rPr>
        <w:t xml:space="preserve">, </w:t>
      </w:r>
      <w:r w:rsidRPr="00B5731F">
        <w:rPr>
          <w:rFonts w:ascii="Times New Roman" w:eastAsia="Times New Roman" w:hAnsi="Times New Roman" w:cs="Times New Roman"/>
          <w:i/>
          <w:iCs/>
          <w:lang w:eastAsia="ja-JP"/>
        </w:rPr>
        <w:t>203</w:t>
      </w:r>
      <w:r w:rsidRPr="00B5731F">
        <w:rPr>
          <w:rFonts w:ascii="Times New Roman" w:eastAsia="Times New Roman" w:hAnsi="Times New Roman" w:cs="Times New Roman"/>
          <w:lang w:eastAsia="ja-JP"/>
        </w:rPr>
        <w:t>, 445–452. https://doi.org/10.1192/bjp.bp.113.130195</w:t>
      </w:r>
    </w:p>
    <w:p w14:paraId="35AC41A9" w14:textId="77777777" w:rsidR="006A2F02" w:rsidRDefault="00E53940" w:rsidP="006A2F02">
      <w:pPr>
        <w:pStyle w:val="NormalWeb"/>
        <w:tabs>
          <w:tab w:val="left" w:pos="630"/>
        </w:tabs>
        <w:snapToGrid w:val="0"/>
        <w:spacing w:beforeLines="0" w:afterLines="0" w:line="480" w:lineRule="auto"/>
        <w:ind w:left="720" w:hanging="720"/>
        <w:contextualSpacing/>
        <w:rPr>
          <w:rFonts w:ascii="Times New Roman" w:hAnsi="Times New Roman"/>
          <w:sz w:val="24"/>
          <w:szCs w:val="24"/>
        </w:rPr>
      </w:pPr>
      <w:r w:rsidRPr="006A2F02">
        <w:rPr>
          <w:rFonts w:ascii="Times New Roman" w:hAnsi="Times New Roman"/>
          <w:sz w:val="24"/>
          <w:szCs w:val="24"/>
        </w:rPr>
        <w:lastRenderedPageBreak/>
        <w:t xml:space="preserve">Ong, C. W., Krafft, J., Levin, M. E., &amp; Twohig, M. P. (2018). An examination of the role of psychological flexibility in hoarding using multiple mediator models. </w:t>
      </w:r>
      <w:r w:rsidRPr="002C7AB3">
        <w:rPr>
          <w:rFonts w:ascii="Times New Roman" w:hAnsi="Times New Roman"/>
          <w:i/>
          <w:iCs/>
          <w:sz w:val="24"/>
          <w:szCs w:val="24"/>
        </w:rPr>
        <w:t>Journal of Cognitive Psychotherapy</w:t>
      </w:r>
      <w:r w:rsidRPr="006A2F02">
        <w:rPr>
          <w:rFonts w:ascii="Times New Roman" w:hAnsi="Times New Roman"/>
          <w:sz w:val="24"/>
          <w:szCs w:val="24"/>
        </w:rPr>
        <w:t xml:space="preserve">, </w:t>
      </w:r>
      <w:r w:rsidRPr="002C7AB3">
        <w:rPr>
          <w:rFonts w:ascii="Times New Roman" w:hAnsi="Times New Roman"/>
          <w:i/>
          <w:iCs/>
          <w:sz w:val="24"/>
          <w:szCs w:val="24"/>
        </w:rPr>
        <w:t>32</w:t>
      </w:r>
      <w:r w:rsidRPr="006A2F02">
        <w:rPr>
          <w:rFonts w:ascii="Times New Roman" w:hAnsi="Times New Roman"/>
          <w:sz w:val="24"/>
          <w:szCs w:val="24"/>
        </w:rPr>
        <w:t>, 97-111. https://dx.doi.org/10.1891/0889-8391.32.2.97</w:t>
      </w:r>
    </w:p>
    <w:p w14:paraId="29158735" w14:textId="199AC51C" w:rsidR="00920171" w:rsidRPr="002C7AB3" w:rsidRDefault="008B7647" w:rsidP="002C7AB3">
      <w:pPr>
        <w:tabs>
          <w:tab w:val="left" w:pos="630"/>
        </w:tabs>
        <w:spacing w:line="480" w:lineRule="auto"/>
        <w:ind w:left="720" w:hanging="720"/>
        <w:contextualSpacing/>
        <w:rPr>
          <w:rFonts w:ascii="Times New Roman" w:eastAsia="Times New Roman" w:hAnsi="Times New Roman"/>
          <w:lang w:eastAsia="ja-JP"/>
        </w:rPr>
      </w:pPr>
      <w:proofErr w:type="spellStart"/>
      <w:r w:rsidRPr="006A2F02">
        <w:rPr>
          <w:rFonts w:ascii="Times New Roman" w:eastAsia="Times New Roman" w:hAnsi="Times New Roman" w:cs="Times New Roman"/>
          <w:lang w:eastAsia="ja-JP"/>
        </w:rPr>
        <w:t>Pittenger</w:t>
      </w:r>
      <w:proofErr w:type="spellEnd"/>
      <w:r w:rsidRPr="006A2F02">
        <w:rPr>
          <w:rFonts w:ascii="Times New Roman" w:eastAsia="Times New Roman" w:hAnsi="Times New Roman" w:cs="Times New Roman"/>
          <w:lang w:eastAsia="ja-JP"/>
        </w:rPr>
        <w:t xml:space="preserve">, D. J. (2002). The two paradigms of persistence. </w:t>
      </w:r>
      <w:r w:rsidRPr="006A2F02">
        <w:rPr>
          <w:rFonts w:ascii="Times New Roman" w:eastAsia="Times New Roman" w:hAnsi="Times New Roman" w:cs="Times New Roman"/>
          <w:i/>
          <w:iCs/>
          <w:lang w:eastAsia="ja-JP"/>
        </w:rPr>
        <w:t>Genetic, Social, and General Psychology Monographs</w:t>
      </w:r>
      <w:r w:rsidRPr="006A2F02">
        <w:rPr>
          <w:rFonts w:ascii="Times New Roman" w:eastAsia="Times New Roman" w:hAnsi="Times New Roman" w:cs="Times New Roman"/>
          <w:lang w:eastAsia="ja-JP"/>
        </w:rPr>
        <w:t xml:space="preserve">, </w:t>
      </w:r>
      <w:r w:rsidRPr="006A2F02">
        <w:rPr>
          <w:rFonts w:ascii="Times New Roman" w:eastAsia="Times New Roman" w:hAnsi="Times New Roman" w:cs="Times New Roman"/>
          <w:i/>
          <w:iCs/>
          <w:lang w:eastAsia="ja-JP"/>
        </w:rPr>
        <w:t>128</w:t>
      </w:r>
      <w:r w:rsidRPr="006A2F02">
        <w:rPr>
          <w:rFonts w:ascii="Times New Roman" w:eastAsia="Times New Roman" w:hAnsi="Times New Roman" w:cs="Times New Roman"/>
          <w:lang w:eastAsia="ja-JP"/>
        </w:rPr>
        <w:t>, 237–268.</w:t>
      </w:r>
    </w:p>
    <w:p w14:paraId="6B4B9545" w14:textId="26C8BFBC" w:rsidR="0072629D" w:rsidRDefault="00E53940" w:rsidP="002C7AB3">
      <w:pPr>
        <w:pStyle w:val="NormalWeb"/>
        <w:tabs>
          <w:tab w:val="left" w:pos="630"/>
        </w:tabs>
        <w:snapToGrid w:val="0"/>
        <w:spacing w:beforeLines="0" w:afterLines="0" w:line="480" w:lineRule="auto"/>
        <w:ind w:left="720" w:hanging="720"/>
        <w:contextualSpacing/>
        <w:rPr>
          <w:rFonts w:ascii="Times New Roman" w:hAnsi="Times New Roman"/>
          <w:sz w:val="24"/>
          <w:szCs w:val="24"/>
        </w:rPr>
      </w:pPr>
      <w:r w:rsidRPr="00B5731F">
        <w:rPr>
          <w:rFonts w:ascii="Times New Roman" w:hAnsi="Times New Roman"/>
          <w:sz w:val="24"/>
          <w:szCs w:val="24"/>
        </w:rPr>
        <w:t xml:space="preserve">Raines, A. M., Allan, N. P., Oglesby, M. E., Short, N. A., &amp; Schmidt, N. B. (2015). Specific and general facets of hoarding: A bifactor model. </w:t>
      </w:r>
      <w:r w:rsidRPr="00B5731F">
        <w:rPr>
          <w:rFonts w:ascii="Times New Roman" w:hAnsi="Times New Roman"/>
          <w:i/>
          <w:sz w:val="24"/>
          <w:szCs w:val="24"/>
        </w:rPr>
        <w:t>Journal of Anxiety Disorders</w:t>
      </w:r>
      <w:r w:rsidRPr="00B5731F">
        <w:rPr>
          <w:rFonts w:ascii="Times New Roman" w:hAnsi="Times New Roman"/>
          <w:sz w:val="24"/>
          <w:szCs w:val="24"/>
        </w:rPr>
        <w:t xml:space="preserve">, </w:t>
      </w:r>
      <w:r w:rsidRPr="00B5731F">
        <w:rPr>
          <w:rFonts w:ascii="Times New Roman" w:hAnsi="Times New Roman"/>
          <w:i/>
          <w:sz w:val="24"/>
          <w:szCs w:val="24"/>
        </w:rPr>
        <w:t>34</w:t>
      </w:r>
      <w:r w:rsidRPr="00B5731F">
        <w:rPr>
          <w:rFonts w:ascii="Times New Roman" w:hAnsi="Times New Roman"/>
          <w:sz w:val="24"/>
          <w:szCs w:val="24"/>
        </w:rPr>
        <w:t>, 100–106. http://doi.org/10.1016/j.janxdis.2015.05.013</w:t>
      </w:r>
    </w:p>
    <w:p w14:paraId="7E704ADD" w14:textId="682BF86C" w:rsidR="002C1946" w:rsidRPr="00B5731F" w:rsidRDefault="002C1946" w:rsidP="002C1946">
      <w:pPr>
        <w:pStyle w:val="NormalWeb"/>
        <w:tabs>
          <w:tab w:val="left" w:pos="810"/>
        </w:tabs>
        <w:spacing w:beforeLines="0" w:afterLines="0" w:line="480" w:lineRule="auto"/>
        <w:ind w:left="720" w:hanging="720"/>
        <w:contextualSpacing/>
        <w:rPr>
          <w:rFonts w:ascii="Times New Roman" w:hAnsi="Times New Roman"/>
          <w:sz w:val="24"/>
          <w:szCs w:val="24"/>
        </w:rPr>
      </w:pPr>
      <w:r w:rsidRPr="00455FD7">
        <w:rPr>
          <w:rFonts w:ascii="Times New Roman" w:hAnsi="Times New Roman"/>
          <w:sz w:val="24"/>
          <w:szCs w:val="24"/>
        </w:rPr>
        <w:t xml:space="preserve">Samuels, J. F., Bienvenu, O. J., </w:t>
      </w:r>
      <w:proofErr w:type="spellStart"/>
      <w:r w:rsidRPr="00455FD7">
        <w:rPr>
          <w:rFonts w:ascii="Times New Roman" w:hAnsi="Times New Roman"/>
          <w:sz w:val="24"/>
          <w:szCs w:val="24"/>
        </w:rPr>
        <w:t>Grados</w:t>
      </w:r>
      <w:proofErr w:type="spellEnd"/>
      <w:r w:rsidRPr="00455FD7">
        <w:rPr>
          <w:rFonts w:ascii="Times New Roman" w:hAnsi="Times New Roman"/>
          <w:sz w:val="24"/>
          <w:szCs w:val="24"/>
        </w:rPr>
        <w:t xml:space="preserve">, M. A., Cullen, B., Riddle, M. A., Liang, K., … </w:t>
      </w:r>
      <w:proofErr w:type="spellStart"/>
      <w:r w:rsidRPr="00455FD7">
        <w:rPr>
          <w:rFonts w:ascii="Times New Roman" w:hAnsi="Times New Roman"/>
          <w:sz w:val="24"/>
          <w:szCs w:val="24"/>
        </w:rPr>
        <w:t>Nestadt</w:t>
      </w:r>
      <w:proofErr w:type="spellEnd"/>
      <w:r w:rsidRPr="00455FD7">
        <w:rPr>
          <w:rFonts w:ascii="Times New Roman" w:hAnsi="Times New Roman"/>
          <w:sz w:val="24"/>
          <w:szCs w:val="24"/>
        </w:rPr>
        <w:t xml:space="preserve">, G. (2008). Prevalence and correlates of hoarding behavior in a community-based sample. </w:t>
      </w:r>
      <w:proofErr w:type="spellStart"/>
      <w:r w:rsidRPr="00455FD7">
        <w:rPr>
          <w:rFonts w:ascii="Times New Roman" w:hAnsi="Times New Roman"/>
          <w:i/>
          <w:sz w:val="24"/>
          <w:szCs w:val="24"/>
        </w:rPr>
        <w:t>Behaviour</w:t>
      </w:r>
      <w:proofErr w:type="spellEnd"/>
      <w:r w:rsidRPr="00455FD7">
        <w:rPr>
          <w:rFonts w:ascii="Times New Roman" w:hAnsi="Times New Roman"/>
          <w:i/>
          <w:sz w:val="24"/>
          <w:szCs w:val="24"/>
        </w:rPr>
        <w:t xml:space="preserve"> Research and Therapy</w:t>
      </w:r>
      <w:r w:rsidRPr="00455FD7">
        <w:rPr>
          <w:rFonts w:ascii="Times New Roman" w:hAnsi="Times New Roman"/>
          <w:sz w:val="24"/>
          <w:szCs w:val="24"/>
        </w:rPr>
        <w:t xml:space="preserve">, </w:t>
      </w:r>
      <w:r w:rsidRPr="00455FD7">
        <w:rPr>
          <w:rFonts w:ascii="Times New Roman" w:hAnsi="Times New Roman"/>
          <w:i/>
          <w:sz w:val="24"/>
          <w:szCs w:val="24"/>
        </w:rPr>
        <w:t>46</w:t>
      </w:r>
      <w:r w:rsidRPr="00455FD7">
        <w:rPr>
          <w:rFonts w:ascii="Times New Roman" w:hAnsi="Times New Roman"/>
          <w:sz w:val="24"/>
          <w:szCs w:val="24"/>
        </w:rPr>
        <w:t>, 836–844. http://doi.org/10.1016/j.biotechadv.2011.08.021.Secreted</w:t>
      </w:r>
    </w:p>
    <w:p w14:paraId="32BD5D39" w14:textId="77777777" w:rsidR="00E53940" w:rsidRPr="00B5731F" w:rsidRDefault="00E53940" w:rsidP="002C7AB3">
      <w:pPr>
        <w:pStyle w:val="NormalWeb"/>
        <w:tabs>
          <w:tab w:val="left" w:pos="630"/>
        </w:tabs>
        <w:snapToGrid w:val="0"/>
        <w:spacing w:beforeLines="0" w:afterLines="0" w:line="480" w:lineRule="auto"/>
        <w:ind w:left="720" w:hanging="720"/>
        <w:contextualSpacing/>
        <w:rPr>
          <w:rFonts w:ascii="Times New Roman" w:hAnsi="Times New Roman"/>
          <w:sz w:val="24"/>
          <w:szCs w:val="24"/>
        </w:rPr>
      </w:pPr>
      <w:r w:rsidRPr="00B5731F">
        <w:rPr>
          <w:rFonts w:ascii="Times New Roman" w:hAnsi="Times New Roman"/>
          <w:sz w:val="24"/>
          <w:szCs w:val="24"/>
        </w:rPr>
        <w:t xml:space="preserve">Shaw, A. M., </w:t>
      </w:r>
      <w:proofErr w:type="spellStart"/>
      <w:r w:rsidRPr="00B5731F">
        <w:rPr>
          <w:rFonts w:ascii="Times New Roman" w:hAnsi="Times New Roman"/>
          <w:sz w:val="24"/>
          <w:szCs w:val="24"/>
        </w:rPr>
        <w:t>Timpano</w:t>
      </w:r>
      <w:proofErr w:type="spellEnd"/>
      <w:r w:rsidRPr="00B5731F">
        <w:rPr>
          <w:rFonts w:ascii="Times New Roman" w:hAnsi="Times New Roman"/>
          <w:sz w:val="24"/>
          <w:szCs w:val="24"/>
        </w:rPr>
        <w:t xml:space="preserve">, K. R., </w:t>
      </w:r>
      <w:proofErr w:type="spellStart"/>
      <w:r w:rsidRPr="00B5731F">
        <w:rPr>
          <w:rFonts w:ascii="Times New Roman" w:hAnsi="Times New Roman"/>
          <w:sz w:val="24"/>
          <w:szCs w:val="24"/>
        </w:rPr>
        <w:t>Steketee</w:t>
      </w:r>
      <w:proofErr w:type="spellEnd"/>
      <w:r w:rsidRPr="00B5731F">
        <w:rPr>
          <w:rFonts w:ascii="Times New Roman" w:hAnsi="Times New Roman"/>
          <w:sz w:val="24"/>
          <w:szCs w:val="24"/>
        </w:rPr>
        <w:t xml:space="preserve">, G., </w:t>
      </w:r>
      <w:proofErr w:type="spellStart"/>
      <w:r w:rsidRPr="00B5731F">
        <w:rPr>
          <w:rFonts w:ascii="Times New Roman" w:hAnsi="Times New Roman"/>
          <w:sz w:val="24"/>
          <w:szCs w:val="24"/>
        </w:rPr>
        <w:t>Tolin</w:t>
      </w:r>
      <w:proofErr w:type="spellEnd"/>
      <w:r w:rsidRPr="00B5731F">
        <w:rPr>
          <w:rFonts w:ascii="Times New Roman" w:hAnsi="Times New Roman"/>
          <w:sz w:val="24"/>
          <w:szCs w:val="24"/>
        </w:rPr>
        <w:t xml:space="preserve">, D. F., &amp; Frost, R. O. (2015). Hoarding and emotional reactivity: The link between negative emotional reactions and hoarding symptomatology. </w:t>
      </w:r>
      <w:r w:rsidRPr="00B5731F">
        <w:rPr>
          <w:rFonts w:ascii="Times New Roman" w:hAnsi="Times New Roman"/>
          <w:i/>
          <w:sz w:val="24"/>
          <w:szCs w:val="24"/>
        </w:rPr>
        <w:t>Journal of Psychiatric Research</w:t>
      </w:r>
      <w:r w:rsidRPr="00B5731F">
        <w:rPr>
          <w:rFonts w:ascii="Times New Roman" w:hAnsi="Times New Roman"/>
          <w:sz w:val="24"/>
          <w:szCs w:val="24"/>
        </w:rPr>
        <w:t xml:space="preserve">, </w:t>
      </w:r>
      <w:r w:rsidRPr="00B5731F">
        <w:rPr>
          <w:rFonts w:ascii="Times New Roman" w:hAnsi="Times New Roman"/>
          <w:i/>
          <w:sz w:val="24"/>
          <w:szCs w:val="24"/>
        </w:rPr>
        <w:t>63</w:t>
      </w:r>
      <w:r w:rsidRPr="00B5731F">
        <w:rPr>
          <w:rFonts w:ascii="Times New Roman" w:hAnsi="Times New Roman"/>
          <w:sz w:val="24"/>
          <w:szCs w:val="24"/>
        </w:rPr>
        <w:t>, 84–90. http://doi.org/10.1016/j.jpsychires.2015.02.009</w:t>
      </w:r>
    </w:p>
    <w:p w14:paraId="25AE1E6A" w14:textId="77777777" w:rsidR="00E53940" w:rsidRPr="00B5731F" w:rsidRDefault="00E53940" w:rsidP="002C7AB3">
      <w:pPr>
        <w:pStyle w:val="NormalWeb"/>
        <w:tabs>
          <w:tab w:val="left" w:pos="630"/>
        </w:tabs>
        <w:snapToGrid w:val="0"/>
        <w:spacing w:beforeLines="0" w:afterLines="0" w:line="480" w:lineRule="auto"/>
        <w:ind w:left="720" w:hanging="720"/>
        <w:contextualSpacing/>
        <w:rPr>
          <w:rFonts w:ascii="Times New Roman" w:hAnsi="Times New Roman"/>
          <w:sz w:val="24"/>
          <w:szCs w:val="24"/>
        </w:rPr>
      </w:pPr>
      <w:proofErr w:type="spellStart"/>
      <w:r w:rsidRPr="00B5731F">
        <w:rPr>
          <w:rFonts w:ascii="Times New Roman" w:hAnsi="Times New Roman"/>
          <w:sz w:val="24"/>
          <w:szCs w:val="24"/>
        </w:rPr>
        <w:t>Shiffman</w:t>
      </w:r>
      <w:proofErr w:type="spellEnd"/>
      <w:r w:rsidRPr="00B5731F">
        <w:rPr>
          <w:rFonts w:ascii="Times New Roman" w:hAnsi="Times New Roman"/>
          <w:sz w:val="24"/>
          <w:szCs w:val="24"/>
        </w:rPr>
        <w:t xml:space="preserve">, S., Stone, A. A., &amp; Hufford, M. R. (2008). Ecological momentary assessment. </w:t>
      </w:r>
      <w:r w:rsidRPr="00B5731F">
        <w:rPr>
          <w:rFonts w:ascii="Times New Roman" w:hAnsi="Times New Roman"/>
          <w:i/>
          <w:sz w:val="24"/>
          <w:szCs w:val="24"/>
        </w:rPr>
        <w:t>Annual Review of Clinical Psychology</w:t>
      </w:r>
      <w:r w:rsidRPr="00B5731F">
        <w:rPr>
          <w:rFonts w:ascii="Times New Roman" w:hAnsi="Times New Roman"/>
          <w:sz w:val="24"/>
          <w:szCs w:val="24"/>
        </w:rPr>
        <w:t xml:space="preserve">, </w:t>
      </w:r>
      <w:r w:rsidRPr="00B5731F">
        <w:rPr>
          <w:rFonts w:ascii="Times New Roman" w:hAnsi="Times New Roman"/>
          <w:i/>
          <w:sz w:val="24"/>
          <w:szCs w:val="24"/>
        </w:rPr>
        <w:t>4</w:t>
      </w:r>
      <w:r w:rsidRPr="00B5731F">
        <w:rPr>
          <w:rFonts w:ascii="Times New Roman" w:hAnsi="Times New Roman"/>
          <w:sz w:val="24"/>
          <w:szCs w:val="24"/>
        </w:rPr>
        <w:t>, 1–32. http://doi.org/10.1146/annurev.clinpsy.3.022806.091415</w:t>
      </w:r>
    </w:p>
    <w:p w14:paraId="61601F74" w14:textId="77777777" w:rsidR="006F349D" w:rsidRPr="006A2F02" w:rsidRDefault="00E53940" w:rsidP="002C7AB3">
      <w:pPr>
        <w:pStyle w:val="NormalWeb"/>
        <w:tabs>
          <w:tab w:val="left" w:pos="630"/>
        </w:tabs>
        <w:snapToGrid w:val="0"/>
        <w:spacing w:beforeLines="0" w:afterLines="0" w:line="480" w:lineRule="auto"/>
        <w:ind w:left="720" w:hanging="720"/>
        <w:contextualSpacing/>
        <w:rPr>
          <w:rFonts w:ascii="Times New Roman" w:hAnsi="Times New Roman"/>
          <w:sz w:val="24"/>
          <w:szCs w:val="24"/>
        </w:rPr>
      </w:pPr>
      <w:proofErr w:type="spellStart"/>
      <w:r w:rsidRPr="00B5731F">
        <w:rPr>
          <w:rFonts w:ascii="Times New Roman" w:hAnsi="Times New Roman"/>
          <w:sz w:val="24"/>
          <w:szCs w:val="24"/>
        </w:rPr>
        <w:t>Steketee</w:t>
      </w:r>
      <w:proofErr w:type="spellEnd"/>
      <w:r w:rsidRPr="00B5731F">
        <w:rPr>
          <w:rFonts w:ascii="Times New Roman" w:hAnsi="Times New Roman"/>
          <w:sz w:val="24"/>
          <w:szCs w:val="24"/>
        </w:rPr>
        <w:t xml:space="preserve">, G., &amp; Frost, R. (2003). Compulsive hoarding: Current status of the research. </w:t>
      </w:r>
      <w:r w:rsidRPr="00B5731F">
        <w:rPr>
          <w:rFonts w:ascii="Times New Roman" w:hAnsi="Times New Roman"/>
          <w:i/>
          <w:sz w:val="24"/>
          <w:szCs w:val="24"/>
        </w:rPr>
        <w:t>Clinical Psychology Review</w:t>
      </w:r>
      <w:r w:rsidRPr="00B5731F">
        <w:rPr>
          <w:rFonts w:ascii="Times New Roman" w:hAnsi="Times New Roman"/>
          <w:sz w:val="24"/>
          <w:szCs w:val="24"/>
        </w:rPr>
        <w:t xml:space="preserve">, </w:t>
      </w:r>
      <w:r w:rsidRPr="006A2F02">
        <w:rPr>
          <w:rFonts w:ascii="Times New Roman" w:hAnsi="Times New Roman"/>
          <w:i/>
          <w:sz w:val="24"/>
          <w:szCs w:val="24"/>
        </w:rPr>
        <w:t>23</w:t>
      </w:r>
      <w:r w:rsidRPr="006A2F02">
        <w:rPr>
          <w:rFonts w:ascii="Times New Roman" w:hAnsi="Times New Roman"/>
          <w:sz w:val="24"/>
          <w:szCs w:val="24"/>
        </w:rPr>
        <w:t>, 905–927. http://doi.org/10.1016/j.cpr.2003.08.002</w:t>
      </w:r>
    </w:p>
    <w:p w14:paraId="1C9CA002" w14:textId="55D09BCF" w:rsidR="00920171" w:rsidRPr="00B5731F" w:rsidRDefault="00E53940" w:rsidP="002C7AB3">
      <w:pPr>
        <w:pStyle w:val="NormalWeb"/>
        <w:tabs>
          <w:tab w:val="left" w:pos="630"/>
        </w:tabs>
        <w:snapToGrid w:val="0"/>
        <w:spacing w:beforeLines="0" w:afterLines="0" w:line="480" w:lineRule="auto"/>
        <w:ind w:left="720" w:hanging="720"/>
        <w:contextualSpacing/>
        <w:rPr>
          <w:rFonts w:ascii="Times New Roman" w:hAnsi="Times New Roman"/>
          <w:sz w:val="24"/>
          <w:szCs w:val="24"/>
        </w:rPr>
      </w:pPr>
      <w:r w:rsidRPr="002F4293">
        <w:rPr>
          <w:rFonts w:ascii="Times New Roman" w:hAnsi="Times New Roman"/>
          <w:sz w:val="24"/>
          <w:szCs w:val="24"/>
        </w:rPr>
        <w:lastRenderedPageBreak/>
        <w:t xml:space="preserve">Tamir, M., &amp; Ford, B. Q. (2012). Should people pursue feelings that feel good or feelings that do good? Emotional preferences and well-being. </w:t>
      </w:r>
      <w:r w:rsidRPr="00B5731F">
        <w:rPr>
          <w:rFonts w:ascii="Times New Roman" w:hAnsi="Times New Roman"/>
          <w:i/>
          <w:sz w:val="24"/>
          <w:szCs w:val="24"/>
        </w:rPr>
        <w:t>Emotion, 12</w:t>
      </w:r>
      <w:r w:rsidRPr="00B5731F">
        <w:rPr>
          <w:rFonts w:ascii="Times New Roman" w:hAnsi="Times New Roman"/>
          <w:sz w:val="24"/>
          <w:szCs w:val="24"/>
        </w:rPr>
        <w:t>, 1061-1070. http://doi.org/10.1037/a0027223</w:t>
      </w:r>
    </w:p>
    <w:p w14:paraId="33E0775F" w14:textId="3EF64258" w:rsidR="0076604A" w:rsidRPr="00B5731F" w:rsidRDefault="00E53940" w:rsidP="002C7AB3">
      <w:pPr>
        <w:pStyle w:val="NormalWeb"/>
        <w:tabs>
          <w:tab w:val="left" w:pos="630"/>
        </w:tabs>
        <w:snapToGrid w:val="0"/>
        <w:spacing w:beforeLines="0" w:afterLines="0" w:line="480" w:lineRule="auto"/>
        <w:ind w:left="720" w:hanging="720"/>
        <w:contextualSpacing/>
        <w:rPr>
          <w:rFonts w:ascii="Times New Roman" w:hAnsi="Times New Roman"/>
          <w:sz w:val="24"/>
          <w:szCs w:val="24"/>
        </w:rPr>
      </w:pPr>
      <w:proofErr w:type="spellStart"/>
      <w:r w:rsidRPr="00B5731F">
        <w:rPr>
          <w:rFonts w:ascii="Times New Roman" w:hAnsi="Times New Roman"/>
          <w:sz w:val="24"/>
          <w:szCs w:val="24"/>
        </w:rPr>
        <w:t>Timpano</w:t>
      </w:r>
      <w:proofErr w:type="spellEnd"/>
      <w:r w:rsidRPr="00B5731F">
        <w:rPr>
          <w:rFonts w:ascii="Times New Roman" w:hAnsi="Times New Roman"/>
          <w:sz w:val="24"/>
          <w:szCs w:val="24"/>
        </w:rPr>
        <w:t xml:space="preserve">, K. R., Buckner, J. D., Richey, J. A., Murphy, D. L., &amp; Schmidt, N. B. (2009). Exploration of anxiety sensitivity and distress tolerance as vulnerability factors for hoarding behaviors. </w:t>
      </w:r>
      <w:r w:rsidRPr="00B5731F">
        <w:rPr>
          <w:rFonts w:ascii="Times New Roman" w:hAnsi="Times New Roman"/>
          <w:i/>
          <w:sz w:val="24"/>
          <w:szCs w:val="24"/>
        </w:rPr>
        <w:t>Depression and Anxiety</w:t>
      </w:r>
      <w:r w:rsidRPr="00B5731F">
        <w:rPr>
          <w:rFonts w:ascii="Times New Roman" w:hAnsi="Times New Roman"/>
          <w:sz w:val="24"/>
          <w:szCs w:val="24"/>
        </w:rPr>
        <w:t xml:space="preserve">, </w:t>
      </w:r>
      <w:r w:rsidRPr="00B5731F">
        <w:rPr>
          <w:rFonts w:ascii="Times New Roman" w:hAnsi="Times New Roman"/>
          <w:i/>
          <w:sz w:val="24"/>
          <w:szCs w:val="24"/>
        </w:rPr>
        <w:t>26</w:t>
      </w:r>
      <w:r w:rsidRPr="00B5731F">
        <w:rPr>
          <w:rFonts w:ascii="Times New Roman" w:hAnsi="Times New Roman"/>
          <w:sz w:val="24"/>
          <w:szCs w:val="24"/>
        </w:rPr>
        <w:t>, 343–353. http://doi.org/10.1016/j.biotechadv.2011.08.021.Secreted</w:t>
      </w:r>
    </w:p>
    <w:p w14:paraId="085C0443" w14:textId="6C46F0C0" w:rsidR="00920171" w:rsidRPr="002C7AB3" w:rsidRDefault="00920171" w:rsidP="002C7AB3">
      <w:pPr>
        <w:widowControl w:val="0"/>
        <w:tabs>
          <w:tab w:val="left" w:pos="630"/>
        </w:tabs>
        <w:autoSpaceDE w:val="0"/>
        <w:autoSpaceDN w:val="0"/>
        <w:adjustRightInd w:val="0"/>
        <w:spacing w:line="480" w:lineRule="auto"/>
        <w:ind w:left="720" w:hanging="720"/>
        <w:contextualSpacing/>
        <w:rPr>
          <w:rFonts w:ascii="Times New Roman" w:hAnsi="Times New Roman"/>
          <w:noProof/>
        </w:rPr>
      </w:pPr>
      <w:r w:rsidRPr="0031550C">
        <w:rPr>
          <w:rFonts w:ascii="Times New Roman" w:hAnsi="Times New Roman" w:cs="Times New Roman"/>
          <w:noProof/>
        </w:rPr>
        <w:t>Timpano, K. R., Keough, M.</w:t>
      </w:r>
      <w:r w:rsidRPr="00260544">
        <w:rPr>
          <w:rFonts w:ascii="Times New Roman" w:hAnsi="Times New Roman" w:cs="Times New Roman"/>
          <w:noProof/>
        </w:rPr>
        <w:t xml:space="preserve"> E., Traeger, L., &amp; Schmidt, N. B. (2011). General life stress and hoarding: Examining the role of emotional tolerance. </w:t>
      </w:r>
      <w:r w:rsidRPr="008A0D80">
        <w:rPr>
          <w:rFonts w:ascii="Times New Roman" w:hAnsi="Times New Roman" w:cs="Times New Roman"/>
          <w:i/>
          <w:iCs/>
          <w:noProof/>
        </w:rPr>
        <w:t>International Journal of Cognitive Therapy</w:t>
      </w:r>
      <w:r w:rsidR="002F4293">
        <w:rPr>
          <w:rFonts w:ascii="Times New Roman" w:hAnsi="Times New Roman" w:cs="Times New Roman"/>
          <w:i/>
          <w:iCs/>
          <w:noProof/>
        </w:rPr>
        <w:t>, 4</w:t>
      </w:r>
      <w:r w:rsidR="002F4293">
        <w:rPr>
          <w:rFonts w:ascii="Times New Roman" w:hAnsi="Times New Roman" w:cs="Times New Roman"/>
          <w:noProof/>
        </w:rPr>
        <w:t>, 263-279</w:t>
      </w:r>
      <w:r w:rsidRPr="002F4293">
        <w:rPr>
          <w:rFonts w:ascii="Times New Roman" w:hAnsi="Times New Roman" w:cs="Times New Roman"/>
          <w:noProof/>
        </w:rPr>
        <w:t>. https://doi.org/10.1521/ijct.2011.4.3.263</w:t>
      </w:r>
    </w:p>
    <w:p w14:paraId="172D7495" w14:textId="235FCA47" w:rsidR="0076604A" w:rsidRPr="00B5731F" w:rsidRDefault="0076604A" w:rsidP="002C7AB3">
      <w:pPr>
        <w:pStyle w:val="NormalWeb"/>
        <w:tabs>
          <w:tab w:val="left" w:pos="630"/>
        </w:tabs>
        <w:snapToGrid w:val="0"/>
        <w:spacing w:beforeLines="0" w:afterLines="0" w:line="480" w:lineRule="auto"/>
        <w:ind w:left="720" w:hanging="720"/>
        <w:contextualSpacing/>
        <w:rPr>
          <w:rFonts w:ascii="Times New Roman" w:hAnsi="Times New Roman"/>
          <w:sz w:val="24"/>
          <w:szCs w:val="24"/>
          <w:lang w:eastAsia="ja-JP"/>
        </w:rPr>
      </w:pPr>
      <w:proofErr w:type="spellStart"/>
      <w:r w:rsidRPr="00B5731F">
        <w:rPr>
          <w:rFonts w:ascii="Times New Roman" w:hAnsi="Times New Roman"/>
          <w:sz w:val="24"/>
          <w:szCs w:val="24"/>
          <w:lang w:eastAsia="ja-JP"/>
        </w:rPr>
        <w:t>Timpano</w:t>
      </w:r>
      <w:proofErr w:type="spellEnd"/>
      <w:r w:rsidRPr="00B5731F">
        <w:rPr>
          <w:rFonts w:ascii="Times New Roman" w:hAnsi="Times New Roman"/>
          <w:sz w:val="24"/>
          <w:szCs w:val="24"/>
          <w:lang w:eastAsia="ja-JP"/>
        </w:rPr>
        <w:t xml:space="preserve">, K. R., Rasmussen, J. L., Exner, C., </w:t>
      </w:r>
      <w:proofErr w:type="spellStart"/>
      <w:r w:rsidRPr="00B5731F">
        <w:rPr>
          <w:rFonts w:ascii="Times New Roman" w:hAnsi="Times New Roman"/>
          <w:sz w:val="24"/>
          <w:szCs w:val="24"/>
          <w:lang w:eastAsia="ja-JP"/>
        </w:rPr>
        <w:t>Rief</w:t>
      </w:r>
      <w:proofErr w:type="spellEnd"/>
      <w:r w:rsidRPr="00B5731F">
        <w:rPr>
          <w:rFonts w:ascii="Times New Roman" w:hAnsi="Times New Roman"/>
          <w:sz w:val="24"/>
          <w:szCs w:val="24"/>
          <w:lang w:eastAsia="ja-JP"/>
        </w:rPr>
        <w:t xml:space="preserve">, W., &amp; Wilhelm, S. (2014). The association between metacognitions, the </w:t>
      </w:r>
      <w:proofErr w:type="gramStart"/>
      <w:r w:rsidRPr="00B5731F">
        <w:rPr>
          <w:rFonts w:ascii="Times New Roman" w:hAnsi="Times New Roman"/>
          <w:sz w:val="24"/>
          <w:szCs w:val="24"/>
          <w:lang w:eastAsia="ja-JP"/>
        </w:rPr>
        <w:t>obsessive compulsive</w:t>
      </w:r>
      <w:proofErr w:type="gramEnd"/>
      <w:r w:rsidRPr="00B5731F">
        <w:rPr>
          <w:rFonts w:ascii="Times New Roman" w:hAnsi="Times New Roman"/>
          <w:sz w:val="24"/>
          <w:szCs w:val="24"/>
          <w:lang w:eastAsia="ja-JP"/>
        </w:rPr>
        <w:t xml:space="preserve"> symptom dimensions and hoarding: A focus on specificity. </w:t>
      </w:r>
      <w:r w:rsidRPr="00B5731F">
        <w:rPr>
          <w:rFonts w:ascii="Times New Roman" w:hAnsi="Times New Roman"/>
          <w:i/>
          <w:iCs/>
          <w:sz w:val="24"/>
          <w:szCs w:val="24"/>
          <w:lang w:eastAsia="ja-JP"/>
        </w:rPr>
        <w:t>Journal of Obsessive-Compulsive and Related Disorders</w:t>
      </w:r>
      <w:r w:rsidRPr="00B5731F">
        <w:rPr>
          <w:rFonts w:ascii="Times New Roman" w:hAnsi="Times New Roman"/>
          <w:sz w:val="24"/>
          <w:szCs w:val="24"/>
          <w:lang w:eastAsia="ja-JP"/>
        </w:rPr>
        <w:t xml:space="preserve">, </w:t>
      </w:r>
      <w:r w:rsidRPr="00B5731F">
        <w:rPr>
          <w:rFonts w:ascii="Times New Roman" w:hAnsi="Times New Roman"/>
          <w:i/>
          <w:iCs/>
          <w:sz w:val="24"/>
          <w:szCs w:val="24"/>
          <w:lang w:eastAsia="ja-JP"/>
        </w:rPr>
        <w:t>3</w:t>
      </w:r>
      <w:r w:rsidRPr="00B5731F">
        <w:rPr>
          <w:rFonts w:ascii="Times New Roman" w:hAnsi="Times New Roman"/>
          <w:sz w:val="24"/>
          <w:szCs w:val="24"/>
          <w:lang w:eastAsia="ja-JP"/>
        </w:rPr>
        <w:t>, 188–194. http://doi.org/10.1016/j.jocrd.2013.10.001</w:t>
      </w:r>
    </w:p>
    <w:p w14:paraId="2CDFBE97" w14:textId="0594254E" w:rsidR="00B5731F" w:rsidRPr="00B5731F" w:rsidRDefault="00B5731F" w:rsidP="002C7AB3">
      <w:pPr>
        <w:pStyle w:val="NormalWeb"/>
        <w:tabs>
          <w:tab w:val="left" w:pos="630"/>
        </w:tabs>
        <w:snapToGrid w:val="0"/>
        <w:spacing w:beforeLines="0" w:afterLines="0" w:line="480" w:lineRule="auto"/>
        <w:ind w:left="720" w:hanging="720"/>
        <w:contextualSpacing/>
        <w:rPr>
          <w:rFonts w:ascii="Times New Roman" w:hAnsi="Times New Roman"/>
          <w:sz w:val="24"/>
          <w:szCs w:val="24"/>
        </w:rPr>
      </w:pPr>
      <w:proofErr w:type="spellStart"/>
      <w:r w:rsidRPr="00B5731F">
        <w:rPr>
          <w:rFonts w:ascii="Times New Roman" w:hAnsi="Times New Roman"/>
        </w:rPr>
        <w:t>Timpano</w:t>
      </w:r>
      <w:proofErr w:type="spellEnd"/>
      <w:r w:rsidRPr="00B5731F">
        <w:rPr>
          <w:rFonts w:ascii="Times New Roman" w:hAnsi="Times New Roman"/>
        </w:rPr>
        <w:t xml:space="preserve">, K. R., &amp; Schmidt, N. B. (2013). The relationship between self-control deficits and hoarding: A multimethod investigation across three samples. </w:t>
      </w:r>
      <w:r w:rsidRPr="00B5731F">
        <w:rPr>
          <w:rFonts w:ascii="Times New Roman" w:hAnsi="Times New Roman"/>
          <w:i/>
        </w:rPr>
        <w:t>Journal of Abnormal Psychology</w:t>
      </w:r>
      <w:r w:rsidRPr="00B5731F">
        <w:rPr>
          <w:rFonts w:ascii="Times New Roman" w:hAnsi="Times New Roman"/>
        </w:rPr>
        <w:t xml:space="preserve">, </w:t>
      </w:r>
      <w:r w:rsidRPr="00B5731F">
        <w:rPr>
          <w:rFonts w:ascii="Times New Roman" w:hAnsi="Times New Roman"/>
          <w:i/>
        </w:rPr>
        <w:t>122</w:t>
      </w:r>
      <w:r w:rsidRPr="00B5731F">
        <w:rPr>
          <w:rFonts w:ascii="Times New Roman" w:hAnsi="Times New Roman"/>
        </w:rPr>
        <w:t>, 13–25. http://doi.org/10.1037/a0029760</w:t>
      </w:r>
    </w:p>
    <w:p w14:paraId="7DD019BD" w14:textId="77777777" w:rsidR="00E53940" w:rsidRPr="00B5731F" w:rsidRDefault="00E53940" w:rsidP="002C7AB3">
      <w:pPr>
        <w:pStyle w:val="NormalWeb"/>
        <w:tabs>
          <w:tab w:val="left" w:pos="630"/>
        </w:tabs>
        <w:snapToGrid w:val="0"/>
        <w:spacing w:beforeLines="0" w:afterLines="0" w:line="480" w:lineRule="auto"/>
        <w:ind w:left="720" w:hanging="720"/>
        <w:contextualSpacing/>
        <w:rPr>
          <w:rFonts w:ascii="Times New Roman" w:hAnsi="Times New Roman"/>
          <w:sz w:val="24"/>
          <w:szCs w:val="24"/>
        </w:rPr>
      </w:pPr>
      <w:proofErr w:type="spellStart"/>
      <w:r w:rsidRPr="00B5731F">
        <w:rPr>
          <w:rFonts w:ascii="Times New Roman" w:hAnsi="Times New Roman"/>
          <w:sz w:val="24"/>
          <w:szCs w:val="24"/>
        </w:rPr>
        <w:t>Timpano</w:t>
      </w:r>
      <w:proofErr w:type="spellEnd"/>
      <w:r w:rsidRPr="00B5731F">
        <w:rPr>
          <w:rFonts w:ascii="Times New Roman" w:hAnsi="Times New Roman"/>
          <w:sz w:val="24"/>
          <w:szCs w:val="24"/>
        </w:rPr>
        <w:t xml:space="preserve">, K. R., Shaw, A. M., </w:t>
      </w:r>
      <w:proofErr w:type="spellStart"/>
      <w:r w:rsidRPr="00B5731F">
        <w:rPr>
          <w:rFonts w:ascii="Times New Roman" w:hAnsi="Times New Roman"/>
          <w:sz w:val="24"/>
          <w:szCs w:val="24"/>
        </w:rPr>
        <w:t>Cougle</w:t>
      </w:r>
      <w:proofErr w:type="spellEnd"/>
      <w:r w:rsidRPr="00B5731F">
        <w:rPr>
          <w:rFonts w:ascii="Times New Roman" w:hAnsi="Times New Roman"/>
          <w:sz w:val="24"/>
          <w:szCs w:val="24"/>
        </w:rPr>
        <w:t xml:space="preserve">, J. R., &amp; Fitch, K. E. (2014). A multifaceted assessment of emotional tolerance and intensity in hoarding. </w:t>
      </w:r>
      <w:r w:rsidRPr="00B5731F">
        <w:rPr>
          <w:rFonts w:ascii="Times New Roman" w:hAnsi="Times New Roman"/>
          <w:i/>
          <w:sz w:val="24"/>
          <w:szCs w:val="24"/>
        </w:rPr>
        <w:t>Behavior Therapy</w:t>
      </w:r>
      <w:r w:rsidRPr="00B5731F">
        <w:rPr>
          <w:rFonts w:ascii="Times New Roman" w:hAnsi="Times New Roman"/>
          <w:sz w:val="24"/>
          <w:szCs w:val="24"/>
        </w:rPr>
        <w:t xml:space="preserve">, </w:t>
      </w:r>
      <w:r w:rsidRPr="00B5731F">
        <w:rPr>
          <w:rFonts w:ascii="Times New Roman" w:hAnsi="Times New Roman"/>
          <w:i/>
          <w:sz w:val="24"/>
          <w:szCs w:val="24"/>
        </w:rPr>
        <w:t>45</w:t>
      </w:r>
      <w:r w:rsidRPr="00B5731F">
        <w:rPr>
          <w:rFonts w:ascii="Times New Roman" w:hAnsi="Times New Roman"/>
          <w:sz w:val="24"/>
          <w:szCs w:val="24"/>
        </w:rPr>
        <w:t>, 690–699. http://doi.org/10.1016/j.beth.2014.04.002</w:t>
      </w:r>
    </w:p>
    <w:p w14:paraId="70D743BC" w14:textId="610AEC97" w:rsidR="00182121" w:rsidRPr="00B5731F" w:rsidRDefault="00182121" w:rsidP="002C7AB3">
      <w:pPr>
        <w:pStyle w:val="NormalWeb"/>
        <w:tabs>
          <w:tab w:val="left" w:pos="630"/>
        </w:tabs>
        <w:snapToGrid w:val="0"/>
        <w:spacing w:beforeLines="0" w:afterLines="0" w:line="480" w:lineRule="auto"/>
        <w:ind w:left="720" w:hanging="720"/>
        <w:contextualSpacing/>
        <w:rPr>
          <w:rFonts w:ascii="Times New Roman" w:hAnsi="Times New Roman"/>
          <w:sz w:val="24"/>
          <w:szCs w:val="24"/>
        </w:rPr>
      </w:pPr>
      <w:proofErr w:type="spellStart"/>
      <w:r w:rsidRPr="00B5731F">
        <w:rPr>
          <w:rFonts w:ascii="Times New Roman" w:eastAsia="Times New Roman" w:hAnsi="Times New Roman"/>
          <w:sz w:val="24"/>
          <w:szCs w:val="24"/>
          <w:lang w:eastAsia="ja-JP"/>
        </w:rPr>
        <w:t>Tugade</w:t>
      </w:r>
      <w:proofErr w:type="spellEnd"/>
      <w:r w:rsidRPr="00B5731F">
        <w:rPr>
          <w:rFonts w:ascii="Times New Roman" w:eastAsia="Times New Roman" w:hAnsi="Times New Roman"/>
          <w:sz w:val="24"/>
          <w:szCs w:val="24"/>
          <w:lang w:eastAsia="ja-JP"/>
        </w:rPr>
        <w:t xml:space="preserve">, M. M., &amp; Barrett, L. F. (2005). Psychological resilience and positive emotional granularity: Examining the benefits of positive emotions on coping and health. </w:t>
      </w:r>
      <w:r w:rsidRPr="00B5731F">
        <w:rPr>
          <w:rFonts w:ascii="Times New Roman" w:eastAsia="Times New Roman" w:hAnsi="Times New Roman"/>
          <w:i/>
          <w:iCs/>
          <w:sz w:val="24"/>
          <w:szCs w:val="24"/>
          <w:lang w:eastAsia="ja-JP"/>
        </w:rPr>
        <w:t>Journal of Personality</w:t>
      </w:r>
      <w:r w:rsidRPr="00B5731F">
        <w:rPr>
          <w:rFonts w:ascii="Times New Roman" w:eastAsia="Times New Roman" w:hAnsi="Times New Roman"/>
          <w:sz w:val="24"/>
          <w:szCs w:val="24"/>
          <w:lang w:eastAsia="ja-JP"/>
        </w:rPr>
        <w:t xml:space="preserve">, </w:t>
      </w:r>
      <w:r w:rsidRPr="00B5731F">
        <w:rPr>
          <w:rFonts w:ascii="Times New Roman" w:eastAsia="Times New Roman" w:hAnsi="Times New Roman"/>
          <w:i/>
          <w:iCs/>
          <w:sz w:val="24"/>
          <w:szCs w:val="24"/>
          <w:lang w:eastAsia="ja-JP"/>
        </w:rPr>
        <w:t>72</w:t>
      </w:r>
      <w:r w:rsidRPr="00B5731F">
        <w:rPr>
          <w:rFonts w:ascii="Times New Roman" w:eastAsia="Times New Roman" w:hAnsi="Times New Roman"/>
          <w:sz w:val="24"/>
          <w:szCs w:val="24"/>
          <w:lang w:eastAsia="ja-JP"/>
        </w:rPr>
        <w:t>, 1161–1190.</w:t>
      </w:r>
    </w:p>
    <w:p w14:paraId="338B9A86" w14:textId="77777777" w:rsidR="00E53940" w:rsidRPr="00B5731F" w:rsidRDefault="00E53940" w:rsidP="002C7AB3">
      <w:pPr>
        <w:pStyle w:val="NormalWeb"/>
        <w:tabs>
          <w:tab w:val="left" w:pos="630"/>
        </w:tabs>
        <w:snapToGrid w:val="0"/>
        <w:spacing w:beforeLines="0" w:afterLines="0" w:line="480" w:lineRule="auto"/>
        <w:ind w:left="720" w:hanging="720"/>
        <w:contextualSpacing/>
        <w:rPr>
          <w:rFonts w:ascii="Times New Roman" w:hAnsi="Times New Roman"/>
          <w:sz w:val="24"/>
          <w:szCs w:val="24"/>
        </w:rPr>
      </w:pPr>
      <w:proofErr w:type="spellStart"/>
      <w:r w:rsidRPr="00B5731F">
        <w:rPr>
          <w:rFonts w:ascii="Times New Roman" w:hAnsi="Times New Roman"/>
          <w:sz w:val="24"/>
          <w:szCs w:val="24"/>
        </w:rPr>
        <w:lastRenderedPageBreak/>
        <w:t>Udachina</w:t>
      </w:r>
      <w:proofErr w:type="spellEnd"/>
      <w:r w:rsidRPr="00B5731F">
        <w:rPr>
          <w:rFonts w:ascii="Times New Roman" w:hAnsi="Times New Roman"/>
          <w:sz w:val="24"/>
          <w:szCs w:val="24"/>
        </w:rPr>
        <w:t xml:space="preserve">, A., Varese, F., </w:t>
      </w:r>
      <w:proofErr w:type="spellStart"/>
      <w:r w:rsidRPr="00B5731F">
        <w:rPr>
          <w:rFonts w:ascii="Times New Roman" w:hAnsi="Times New Roman"/>
          <w:sz w:val="24"/>
          <w:szCs w:val="24"/>
        </w:rPr>
        <w:t>Myin-Germeys</w:t>
      </w:r>
      <w:proofErr w:type="spellEnd"/>
      <w:r w:rsidRPr="00B5731F">
        <w:rPr>
          <w:rFonts w:ascii="Times New Roman" w:hAnsi="Times New Roman"/>
          <w:sz w:val="24"/>
          <w:szCs w:val="24"/>
        </w:rPr>
        <w:t xml:space="preserve">, I., &amp; Bentall, R. P. (2014). The role of experiential avoidance in paranoid delusions: An experience sampling study. </w:t>
      </w:r>
      <w:r w:rsidRPr="00B5731F">
        <w:rPr>
          <w:rFonts w:ascii="Times New Roman" w:hAnsi="Times New Roman"/>
          <w:i/>
          <w:sz w:val="24"/>
          <w:szCs w:val="24"/>
        </w:rPr>
        <w:t>British Journal of Clinical Psychology</w:t>
      </w:r>
      <w:r w:rsidRPr="00B5731F">
        <w:rPr>
          <w:rFonts w:ascii="Times New Roman" w:hAnsi="Times New Roman"/>
          <w:sz w:val="24"/>
          <w:szCs w:val="24"/>
        </w:rPr>
        <w:t xml:space="preserve">, </w:t>
      </w:r>
      <w:r w:rsidRPr="00B5731F">
        <w:rPr>
          <w:rFonts w:ascii="Times New Roman" w:hAnsi="Times New Roman"/>
          <w:i/>
          <w:sz w:val="24"/>
          <w:szCs w:val="24"/>
        </w:rPr>
        <w:t>53</w:t>
      </w:r>
      <w:r w:rsidRPr="00B5731F">
        <w:rPr>
          <w:rFonts w:ascii="Times New Roman" w:hAnsi="Times New Roman"/>
          <w:sz w:val="24"/>
          <w:szCs w:val="24"/>
        </w:rPr>
        <w:t>, 422–432. http://doi.org/10.1111/bjc.12054</w:t>
      </w:r>
    </w:p>
    <w:p w14:paraId="0DB3CFF7" w14:textId="77777777" w:rsidR="00E53940" w:rsidRPr="006A2F02" w:rsidRDefault="00E53940" w:rsidP="002C7AB3">
      <w:pPr>
        <w:pStyle w:val="NormalWeb"/>
        <w:tabs>
          <w:tab w:val="left" w:pos="630"/>
        </w:tabs>
        <w:snapToGrid w:val="0"/>
        <w:spacing w:beforeLines="0" w:afterLines="0" w:line="480" w:lineRule="auto"/>
        <w:ind w:left="720" w:hanging="720"/>
        <w:contextualSpacing/>
        <w:rPr>
          <w:rFonts w:ascii="Times New Roman" w:hAnsi="Times New Roman"/>
          <w:sz w:val="24"/>
          <w:szCs w:val="24"/>
        </w:rPr>
      </w:pPr>
      <w:r w:rsidRPr="00B5731F">
        <w:rPr>
          <w:rFonts w:ascii="Times New Roman" w:hAnsi="Times New Roman"/>
          <w:color w:val="222222"/>
          <w:sz w:val="24"/>
          <w:szCs w:val="24"/>
          <w:shd w:val="clear" w:color="auto" w:fill="FFFFFF"/>
        </w:rPr>
        <w:t xml:space="preserve">Varese, F., </w:t>
      </w:r>
      <w:proofErr w:type="spellStart"/>
      <w:r w:rsidRPr="00B5731F">
        <w:rPr>
          <w:rFonts w:ascii="Times New Roman" w:hAnsi="Times New Roman"/>
          <w:color w:val="222222"/>
          <w:sz w:val="24"/>
          <w:szCs w:val="24"/>
          <w:shd w:val="clear" w:color="auto" w:fill="FFFFFF"/>
        </w:rPr>
        <w:t>Udachina</w:t>
      </w:r>
      <w:proofErr w:type="spellEnd"/>
      <w:r w:rsidRPr="00B5731F">
        <w:rPr>
          <w:rFonts w:ascii="Times New Roman" w:hAnsi="Times New Roman"/>
          <w:color w:val="222222"/>
          <w:sz w:val="24"/>
          <w:szCs w:val="24"/>
          <w:shd w:val="clear" w:color="auto" w:fill="FFFFFF"/>
        </w:rPr>
        <w:t xml:space="preserve">, A., </w:t>
      </w:r>
      <w:proofErr w:type="spellStart"/>
      <w:r w:rsidRPr="00B5731F">
        <w:rPr>
          <w:rFonts w:ascii="Times New Roman" w:hAnsi="Times New Roman"/>
          <w:color w:val="222222"/>
          <w:sz w:val="24"/>
          <w:szCs w:val="24"/>
          <w:shd w:val="clear" w:color="auto" w:fill="FFFFFF"/>
        </w:rPr>
        <w:t>Myin-Germeys</w:t>
      </w:r>
      <w:proofErr w:type="spellEnd"/>
      <w:r w:rsidRPr="00B5731F">
        <w:rPr>
          <w:rFonts w:ascii="Times New Roman" w:hAnsi="Times New Roman"/>
          <w:color w:val="222222"/>
          <w:sz w:val="24"/>
          <w:szCs w:val="24"/>
          <w:shd w:val="clear" w:color="auto" w:fill="FFFFFF"/>
        </w:rPr>
        <w:t xml:space="preserve">, I., </w:t>
      </w:r>
      <w:proofErr w:type="spellStart"/>
      <w:r w:rsidRPr="00B5731F">
        <w:rPr>
          <w:rFonts w:ascii="Times New Roman" w:hAnsi="Times New Roman"/>
          <w:color w:val="222222"/>
          <w:sz w:val="24"/>
          <w:szCs w:val="24"/>
          <w:shd w:val="clear" w:color="auto" w:fill="FFFFFF"/>
        </w:rPr>
        <w:t>Oorschot</w:t>
      </w:r>
      <w:proofErr w:type="spellEnd"/>
      <w:r w:rsidRPr="00B5731F">
        <w:rPr>
          <w:rFonts w:ascii="Times New Roman" w:hAnsi="Times New Roman"/>
          <w:color w:val="222222"/>
          <w:sz w:val="24"/>
          <w:szCs w:val="24"/>
          <w:shd w:val="clear" w:color="auto" w:fill="FFFFFF"/>
        </w:rPr>
        <w:t xml:space="preserve">, M., &amp; Bentall, R. P. (2011). The relationship between dissociation and auditory verbal hallucinations in the flow of daily life of patients with psychosis. </w:t>
      </w:r>
      <w:r w:rsidRPr="00B5731F">
        <w:rPr>
          <w:rFonts w:ascii="Times New Roman" w:hAnsi="Times New Roman"/>
          <w:i/>
          <w:color w:val="222222"/>
          <w:sz w:val="24"/>
          <w:szCs w:val="24"/>
          <w:shd w:val="clear" w:color="auto" w:fill="FFFFFF"/>
        </w:rPr>
        <w:t xml:space="preserve">Psychosis, 3, </w:t>
      </w:r>
      <w:r w:rsidRPr="00B5731F">
        <w:rPr>
          <w:rFonts w:ascii="Times New Roman" w:hAnsi="Times New Roman"/>
          <w:color w:val="222222"/>
          <w:sz w:val="24"/>
          <w:szCs w:val="24"/>
          <w:shd w:val="clear" w:color="auto" w:fill="FFFFFF"/>
        </w:rPr>
        <w:t>14-27. http://doi.org/10.1080/17522439.2010.548564</w:t>
      </w:r>
    </w:p>
    <w:p w14:paraId="08FF231A" w14:textId="7AA9A8F4" w:rsidR="00323BD3" w:rsidRPr="00B5731F" w:rsidRDefault="00E53940" w:rsidP="002C7AB3">
      <w:pPr>
        <w:tabs>
          <w:tab w:val="left" w:pos="630"/>
        </w:tabs>
        <w:snapToGrid w:val="0"/>
        <w:spacing w:line="480" w:lineRule="auto"/>
        <w:ind w:left="720" w:hanging="720"/>
        <w:contextualSpacing/>
        <w:rPr>
          <w:rFonts w:ascii="Times New Roman" w:hAnsi="Times New Roman" w:cs="Times New Roman"/>
        </w:rPr>
      </w:pPr>
      <w:r w:rsidRPr="006A2F02">
        <w:rPr>
          <w:rFonts w:ascii="Times New Roman" w:hAnsi="Times New Roman" w:cs="Times New Roman"/>
        </w:rPr>
        <w:t xml:space="preserve">Wheaton, M. G., Abramowitz, J. S., Franklin, J. C., Berman, N. C., &amp; Fabricant, L. E. (2011). Experiential avoidance and saving cognitions in the prediction of hoarding symptoms. </w:t>
      </w:r>
      <w:r w:rsidRPr="006A2F02">
        <w:rPr>
          <w:rFonts w:ascii="Times New Roman" w:hAnsi="Times New Roman" w:cs="Times New Roman"/>
          <w:i/>
        </w:rPr>
        <w:t>Cognitive Therapy and Research</w:t>
      </w:r>
      <w:r w:rsidRPr="006A2F02">
        <w:rPr>
          <w:rFonts w:ascii="Times New Roman" w:hAnsi="Times New Roman" w:cs="Times New Roman"/>
        </w:rPr>
        <w:t xml:space="preserve">, </w:t>
      </w:r>
      <w:r w:rsidRPr="006A2F02">
        <w:rPr>
          <w:rFonts w:ascii="Times New Roman" w:hAnsi="Times New Roman" w:cs="Times New Roman"/>
          <w:i/>
        </w:rPr>
        <w:t>35</w:t>
      </w:r>
      <w:r w:rsidRPr="002F4293">
        <w:rPr>
          <w:rFonts w:ascii="Times New Roman" w:hAnsi="Times New Roman" w:cs="Times New Roman"/>
        </w:rPr>
        <w:t xml:space="preserve">, 511–516. </w:t>
      </w:r>
      <w:hyperlink r:id="rId8" w:history="1">
        <w:r w:rsidRPr="00B5731F">
          <w:rPr>
            <w:rFonts w:ascii="Times New Roman" w:hAnsi="Times New Roman" w:cs="Times New Roman"/>
          </w:rPr>
          <w:t>http://doi.org/10.1007/s10608-010-9338-7</w:t>
        </w:r>
      </w:hyperlink>
    </w:p>
    <w:p w14:paraId="59C3A32F" w14:textId="1BD1A29C" w:rsidR="00920171" w:rsidRPr="00B5731F" w:rsidRDefault="00920171" w:rsidP="002C7AB3">
      <w:pPr>
        <w:widowControl w:val="0"/>
        <w:tabs>
          <w:tab w:val="left" w:pos="630"/>
        </w:tabs>
        <w:autoSpaceDE w:val="0"/>
        <w:autoSpaceDN w:val="0"/>
        <w:adjustRightInd w:val="0"/>
        <w:spacing w:line="480" w:lineRule="auto"/>
        <w:ind w:left="720" w:hanging="720"/>
        <w:contextualSpacing/>
        <w:rPr>
          <w:rFonts w:ascii="Times New Roman" w:hAnsi="Times New Roman" w:cs="Times New Roman"/>
        </w:rPr>
      </w:pPr>
      <w:r w:rsidRPr="00B5731F">
        <w:rPr>
          <w:rFonts w:ascii="Times New Roman" w:hAnsi="Times New Roman" w:cs="Times New Roman"/>
          <w:noProof/>
        </w:rPr>
        <w:t xml:space="preserve">Wheaton, M. G., Fabricant, L. E., Berman, N. C., &amp; Abramowitz, J. S. (2013). Experiential avoidance in individuals with hoarding disorder. </w:t>
      </w:r>
      <w:r w:rsidRPr="00B5731F">
        <w:rPr>
          <w:rFonts w:ascii="Times New Roman" w:hAnsi="Times New Roman" w:cs="Times New Roman"/>
          <w:i/>
          <w:iCs/>
          <w:noProof/>
        </w:rPr>
        <w:t>Cognitive Therapy and Research</w:t>
      </w:r>
      <w:r w:rsidRPr="00B5731F">
        <w:rPr>
          <w:rFonts w:ascii="Times New Roman" w:hAnsi="Times New Roman" w:cs="Times New Roman"/>
          <w:noProof/>
        </w:rPr>
        <w:t xml:space="preserve">, </w:t>
      </w:r>
      <w:r w:rsidRPr="00B5731F">
        <w:rPr>
          <w:rFonts w:ascii="Times New Roman" w:hAnsi="Times New Roman" w:cs="Times New Roman"/>
          <w:i/>
          <w:iCs/>
          <w:noProof/>
        </w:rPr>
        <w:t>37</w:t>
      </w:r>
      <w:r w:rsidRPr="00B5731F">
        <w:rPr>
          <w:rFonts w:ascii="Times New Roman" w:hAnsi="Times New Roman" w:cs="Times New Roman"/>
          <w:noProof/>
        </w:rPr>
        <w:t>, 779–785. https://doi.org/10.1007/s10608-012-9511-2</w:t>
      </w:r>
    </w:p>
    <w:p w14:paraId="074D0F05" w14:textId="77777777" w:rsidR="00920171" w:rsidRPr="00B5731F" w:rsidRDefault="00920171" w:rsidP="002C7AB3">
      <w:pPr>
        <w:widowControl w:val="0"/>
        <w:tabs>
          <w:tab w:val="left" w:pos="630"/>
        </w:tabs>
        <w:autoSpaceDE w:val="0"/>
        <w:autoSpaceDN w:val="0"/>
        <w:adjustRightInd w:val="0"/>
        <w:spacing w:line="480" w:lineRule="auto"/>
        <w:ind w:left="720" w:hanging="720"/>
        <w:contextualSpacing/>
        <w:rPr>
          <w:rFonts w:ascii="Times New Roman" w:hAnsi="Times New Roman" w:cs="Times New Roman"/>
          <w:noProof/>
        </w:rPr>
      </w:pPr>
      <w:r w:rsidRPr="00B5731F">
        <w:rPr>
          <w:rFonts w:ascii="Times New Roman" w:hAnsi="Times New Roman" w:cs="Times New Roman"/>
          <w:noProof/>
        </w:rPr>
        <w:t xml:space="preserve">Wilson, D. S., Hayes, S. C., Biglan, A., &amp; Embry, D. D. (2014). Collaborating on evolving the future. </w:t>
      </w:r>
      <w:r w:rsidRPr="00B5731F">
        <w:rPr>
          <w:rFonts w:ascii="Times New Roman" w:hAnsi="Times New Roman" w:cs="Times New Roman"/>
          <w:i/>
          <w:iCs/>
          <w:noProof/>
        </w:rPr>
        <w:t>Behavioral and Brain Sciences</w:t>
      </w:r>
      <w:r w:rsidRPr="00B5731F">
        <w:rPr>
          <w:rFonts w:ascii="Times New Roman" w:hAnsi="Times New Roman" w:cs="Times New Roman"/>
          <w:noProof/>
        </w:rPr>
        <w:t xml:space="preserve">, </w:t>
      </w:r>
      <w:r w:rsidRPr="00B5731F">
        <w:rPr>
          <w:rFonts w:ascii="Times New Roman" w:hAnsi="Times New Roman" w:cs="Times New Roman"/>
          <w:i/>
          <w:iCs/>
          <w:noProof/>
        </w:rPr>
        <w:t>37</w:t>
      </w:r>
      <w:r w:rsidRPr="00B5731F">
        <w:rPr>
          <w:rFonts w:ascii="Times New Roman" w:hAnsi="Times New Roman" w:cs="Times New Roman"/>
          <w:noProof/>
        </w:rPr>
        <w:t>, 438–460. https://doi.org/10.1017/S0140525X14000016</w:t>
      </w:r>
    </w:p>
    <w:p w14:paraId="31F4617F" w14:textId="77777777" w:rsidR="00920171" w:rsidRDefault="00920171" w:rsidP="00524AC0">
      <w:pPr>
        <w:tabs>
          <w:tab w:val="left" w:pos="810"/>
        </w:tabs>
        <w:snapToGrid w:val="0"/>
        <w:spacing w:line="480" w:lineRule="auto"/>
        <w:ind w:left="720" w:hanging="720"/>
        <w:contextualSpacing/>
        <w:rPr>
          <w:rFonts w:ascii="Times New Roman" w:hAnsi="Times New Roman" w:cs="Times New Roman"/>
        </w:rPr>
      </w:pPr>
    </w:p>
    <w:p w14:paraId="48DCBEEF" w14:textId="31B406ED" w:rsidR="00920171" w:rsidRDefault="00920171" w:rsidP="00524AC0">
      <w:pPr>
        <w:tabs>
          <w:tab w:val="left" w:pos="810"/>
        </w:tabs>
        <w:snapToGrid w:val="0"/>
        <w:spacing w:line="480" w:lineRule="auto"/>
        <w:ind w:left="720" w:hanging="720"/>
        <w:contextualSpacing/>
        <w:rPr>
          <w:rFonts w:ascii="Times New Roman" w:hAnsi="Times New Roman" w:cs="Times New Roman"/>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end"/>
      </w:r>
    </w:p>
    <w:p w14:paraId="5BB88EE4" w14:textId="4F3FDFAE" w:rsidR="006F5490" w:rsidRPr="00323BD3" w:rsidRDefault="00323BD3" w:rsidP="00323BD3">
      <w:pPr>
        <w:rPr>
          <w:rFonts w:ascii="Times New Roman" w:hAnsi="Times New Roman" w:cs="Times New Roman"/>
        </w:rPr>
      </w:pPr>
      <w:r>
        <w:rPr>
          <w:rFonts w:ascii="Times New Roman" w:hAnsi="Times New Roman" w:cs="Times New Roman"/>
        </w:rPr>
        <w:br w:type="page"/>
      </w:r>
      <w:r w:rsidR="006F5490" w:rsidRPr="00455FD7">
        <w:rPr>
          <w:rFonts w:ascii="Times New Roman" w:hAnsi="Times New Roman"/>
        </w:rPr>
        <w:lastRenderedPageBreak/>
        <w:t xml:space="preserve">Table 1. </w:t>
      </w:r>
      <w:r w:rsidR="006F5490" w:rsidRPr="00D20277">
        <w:rPr>
          <w:rFonts w:ascii="Times New Roman" w:hAnsi="Times New Roman"/>
          <w:i/>
        </w:rPr>
        <w:t>Demographic information</w:t>
      </w:r>
    </w:p>
    <w:p w14:paraId="524EB3EB" w14:textId="77777777" w:rsidR="006F5490" w:rsidRPr="00455FD7" w:rsidRDefault="006F5490" w:rsidP="006F5490">
      <w:pPr>
        <w:contextualSpacing/>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0"/>
        <w:gridCol w:w="1865"/>
        <w:gridCol w:w="1890"/>
        <w:gridCol w:w="2965"/>
      </w:tblGrid>
      <w:tr w:rsidR="006F5490" w:rsidRPr="00455FD7" w14:paraId="238ECCC9" w14:textId="77777777" w:rsidTr="00967009">
        <w:tc>
          <w:tcPr>
            <w:tcW w:w="1910" w:type="dxa"/>
            <w:tcBorders>
              <w:top w:val="single" w:sz="4" w:space="0" w:color="auto"/>
              <w:bottom w:val="single" w:sz="4" w:space="0" w:color="auto"/>
            </w:tcBorders>
          </w:tcPr>
          <w:p w14:paraId="30591836" w14:textId="77777777" w:rsidR="006F5490" w:rsidRPr="00455FD7" w:rsidRDefault="006F5490" w:rsidP="00A52B33">
            <w:pPr>
              <w:contextualSpacing/>
              <w:rPr>
                <w:rFonts w:ascii="Times New Roman" w:hAnsi="Times New Roman"/>
              </w:rPr>
            </w:pPr>
          </w:p>
        </w:tc>
        <w:tc>
          <w:tcPr>
            <w:tcW w:w="1865" w:type="dxa"/>
            <w:tcBorders>
              <w:top w:val="single" w:sz="4" w:space="0" w:color="auto"/>
              <w:bottom w:val="single" w:sz="4" w:space="0" w:color="auto"/>
            </w:tcBorders>
          </w:tcPr>
          <w:p w14:paraId="6502A149" w14:textId="77777777" w:rsidR="006F5490" w:rsidRPr="00455FD7" w:rsidRDefault="006F5490" w:rsidP="00A52B33">
            <w:pPr>
              <w:contextualSpacing/>
              <w:rPr>
                <w:rFonts w:ascii="Times New Roman" w:hAnsi="Times New Roman"/>
              </w:rPr>
            </w:pPr>
            <w:r w:rsidRPr="00455FD7">
              <w:rPr>
                <w:rFonts w:ascii="Times New Roman" w:hAnsi="Times New Roman"/>
              </w:rPr>
              <w:t>Low hoarding group (</w:t>
            </w:r>
            <w:r w:rsidRPr="00455FD7">
              <w:rPr>
                <w:rFonts w:ascii="Times New Roman" w:hAnsi="Times New Roman"/>
                <w:i/>
              </w:rPr>
              <w:t>n</w:t>
            </w:r>
            <w:r w:rsidRPr="00455FD7">
              <w:rPr>
                <w:rFonts w:ascii="Times New Roman" w:hAnsi="Times New Roman"/>
              </w:rPr>
              <w:t xml:space="preserve"> = 29)</w:t>
            </w:r>
          </w:p>
        </w:tc>
        <w:tc>
          <w:tcPr>
            <w:tcW w:w="1890" w:type="dxa"/>
            <w:tcBorders>
              <w:top w:val="single" w:sz="4" w:space="0" w:color="auto"/>
              <w:bottom w:val="single" w:sz="4" w:space="0" w:color="auto"/>
            </w:tcBorders>
          </w:tcPr>
          <w:p w14:paraId="30F26D46" w14:textId="65F919D6" w:rsidR="006F5490" w:rsidRPr="00455FD7" w:rsidRDefault="006F5490" w:rsidP="00A52B33">
            <w:pPr>
              <w:contextualSpacing/>
              <w:rPr>
                <w:rFonts w:ascii="Times New Roman" w:hAnsi="Times New Roman"/>
              </w:rPr>
            </w:pPr>
            <w:r w:rsidRPr="00455FD7">
              <w:rPr>
                <w:rFonts w:ascii="Times New Roman" w:hAnsi="Times New Roman"/>
              </w:rPr>
              <w:t>High</w:t>
            </w:r>
            <w:r w:rsidR="00CC357B">
              <w:rPr>
                <w:rFonts w:ascii="Times New Roman" w:hAnsi="Times New Roman"/>
              </w:rPr>
              <w:t>er</w:t>
            </w:r>
            <w:r w:rsidRPr="00455FD7">
              <w:rPr>
                <w:rFonts w:ascii="Times New Roman" w:hAnsi="Times New Roman"/>
              </w:rPr>
              <w:t xml:space="preserve"> hoarding group (</w:t>
            </w:r>
            <w:r w:rsidRPr="00455FD7">
              <w:rPr>
                <w:rFonts w:ascii="Times New Roman" w:hAnsi="Times New Roman"/>
                <w:i/>
              </w:rPr>
              <w:t>n</w:t>
            </w:r>
            <w:r w:rsidRPr="00455FD7">
              <w:rPr>
                <w:rFonts w:ascii="Times New Roman" w:hAnsi="Times New Roman"/>
              </w:rPr>
              <w:t xml:space="preserve"> = 31)</w:t>
            </w:r>
          </w:p>
        </w:tc>
        <w:tc>
          <w:tcPr>
            <w:tcW w:w="2965" w:type="dxa"/>
            <w:tcBorders>
              <w:top w:val="single" w:sz="4" w:space="0" w:color="auto"/>
              <w:bottom w:val="single" w:sz="4" w:space="0" w:color="auto"/>
            </w:tcBorders>
          </w:tcPr>
          <w:p w14:paraId="5F56E4A7" w14:textId="77777777" w:rsidR="006F5490" w:rsidRPr="00455FD7" w:rsidRDefault="006F5490" w:rsidP="00A52B33">
            <w:pPr>
              <w:contextualSpacing/>
              <w:rPr>
                <w:rFonts w:ascii="Times New Roman" w:hAnsi="Times New Roman"/>
              </w:rPr>
            </w:pPr>
            <w:r w:rsidRPr="00455FD7">
              <w:rPr>
                <w:rFonts w:ascii="Times New Roman" w:hAnsi="Times New Roman"/>
              </w:rPr>
              <w:t>Difference</w:t>
            </w:r>
          </w:p>
        </w:tc>
      </w:tr>
      <w:tr w:rsidR="006F5490" w:rsidRPr="00455FD7" w14:paraId="68D1370A" w14:textId="77777777" w:rsidTr="00967009">
        <w:tc>
          <w:tcPr>
            <w:tcW w:w="1910" w:type="dxa"/>
            <w:tcBorders>
              <w:top w:val="single" w:sz="4" w:space="0" w:color="auto"/>
            </w:tcBorders>
          </w:tcPr>
          <w:p w14:paraId="385306FF" w14:textId="77777777" w:rsidR="006F5490" w:rsidRPr="00967009" w:rsidRDefault="006F5490" w:rsidP="00A52B33">
            <w:pPr>
              <w:contextualSpacing/>
              <w:rPr>
                <w:rFonts w:ascii="Times New Roman" w:hAnsi="Times New Roman"/>
                <w:u w:val="single"/>
              </w:rPr>
            </w:pPr>
            <w:r w:rsidRPr="00967009">
              <w:rPr>
                <w:rFonts w:ascii="Times New Roman" w:hAnsi="Times New Roman"/>
                <w:u w:val="single"/>
              </w:rPr>
              <w:t>Hoarding symptoms</w:t>
            </w:r>
          </w:p>
        </w:tc>
        <w:tc>
          <w:tcPr>
            <w:tcW w:w="1865" w:type="dxa"/>
            <w:tcBorders>
              <w:top w:val="single" w:sz="4" w:space="0" w:color="auto"/>
            </w:tcBorders>
          </w:tcPr>
          <w:p w14:paraId="64404584" w14:textId="77777777" w:rsidR="006F5490" w:rsidRPr="00455FD7" w:rsidRDefault="006F5490" w:rsidP="00A52B33">
            <w:pPr>
              <w:contextualSpacing/>
              <w:rPr>
                <w:rFonts w:ascii="Times New Roman" w:hAnsi="Times New Roman"/>
              </w:rPr>
            </w:pPr>
          </w:p>
        </w:tc>
        <w:tc>
          <w:tcPr>
            <w:tcW w:w="1890" w:type="dxa"/>
            <w:tcBorders>
              <w:top w:val="single" w:sz="4" w:space="0" w:color="auto"/>
            </w:tcBorders>
          </w:tcPr>
          <w:p w14:paraId="10B7D3D7" w14:textId="77777777" w:rsidR="006F5490" w:rsidRPr="00455FD7" w:rsidRDefault="006F5490" w:rsidP="00A52B33">
            <w:pPr>
              <w:contextualSpacing/>
              <w:rPr>
                <w:rFonts w:ascii="Times New Roman" w:hAnsi="Times New Roman"/>
              </w:rPr>
            </w:pPr>
          </w:p>
        </w:tc>
        <w:tc>
          <w:tcPr>
            <w:tcW w:w="2965" w:type="dxa"/>
            <w:tcBorders>
              <w:top w:val="single" w:sz="4" w:space="0" w:color="auto"/>
            </w:tcBorders>
          </w:tcPr>
          <w:p w14:paraId="77468E62" w14:textId="75150820" w:rsidR="006F5490" w:rsidRPr="00455FD7" w:rsidRDefault="006F5490" w:rsidP="00A52B33">
            <w:pPr>
              <w:contextualSpacing/>
              <w:rPr>
                <w:rFonts w:ascii="Times New Roman" w:hAnsi="Times New Roman"/>
              </w:rPr>
            </w:pPr>
          </w:p>
        </w:tc>
      </w:tr>
      <w:tr w:rsidR="00967009" w:rsidRPr="00455FD7" w14:paraId="2CF10EE3" w14:textId="77777777" w:rsidTr="00967009">
        <w:tc>
          <w:tcPr>
            <w:tcW w:w="1910" w:type="dxa"/>
          </w:tcPr>
          <w:p w14:paraId="3D397B23" w14:textId="77777777" w:rsidR="00967009" w:rsidRPr="00967009" w:rsidRDefault="00967009" w:rsidP="00A52B33">
            <w:pPr>
              <w:contextualSpacing/>
              <w:jc w:val="right"/>
              <w:rPr>
                <w:rFonts w:ascii="Times New Roman" w:hAnsi="Times New Roman"/>
              </w:rPr>
            </w:pPr>
            <w:r w:rsidRPr="00967009">
              <w:rPr>
                <w:rFonts w:ascii="Times New Roman" w:hAnsi="Times New Roman"/>
              </w:rPr>
              <w:t>M (SD)</w:t>
            </w:r>
          </w:p>
        </w:tc>
        <w:tc>
          <w:tcPr>
            <w:tcW w:w="1865" w:type="dxa"/>
          </w:tcPr>
          <w:p w14:paraId="6135B4E5" w14:textId="727B8762" w:rsidR="00967009" w:rsidRPr="00455FD7" w:rsidRDefault="00967009" w:rsidP="00A52B33">
            <w:pPr>
              <w:contextualSpacing/>
              <w:rPr>
                <w:rFonts w:ascii="Times New Roman" w:hAnsi="Times New Roman"/>
              </w:rPr>
            </w:pPr>
            <w:r w:rsidRPr="00455FD7">
              <w:rPr>
                <w:rFonts w:ascii="Times New Roman" w:hAnsi="Times New Roman"/>
              </w:rPr>
              <w:t>1</w:t>
            </w:r>
            <w:r w:rsidR="00895F5A">
              <w:rPr>
                <w:rFonts w:ascii="Times New Roman" w:hAnsi="Times New Roman"/>
              </w:rPr>
              <w:t>5.31</w:t>
            </w:r>
            <w:r w:rsidRPr="00455FD7">
              <w:rPr>
                <w:rFonts w:ascii="Times New Roman" w:hAnsi="Times New Roman"/>
              </w:rPr>
              <w:t xml:space="preserve"> (</w:t>
            </w:r>
            <w:r w:rsidR="00895F5A">
              <w:rPr>
                <w:rFonts w:ascii="Times New Roman" w:hAnsi="Times New Roman"/>
              </w:rPr>
              <w:t>4.42</w:t>
            </w:r>
            <w:r w:rsidRPr="00455FD7">
              <w:rPr>
                <w:rFonts w:ascii="Times New Roman" w:hAnsi="Times New Roman"/>
              </w:rPr>
              <w:t>)</w:t>
            </w:r>
          </w:p>
        </w:tc>
        <w:tc>
          <w:tcPr>
            <w:tcW w:w="1890" w:type="dxa"/>
          </w:tcPr>
          <w:p w14:paraId="6469A475" w14:textId="77777777" w:rsidR="00967009" w:rsidRPr="00455FD7" w:rsidRDefault="00967009" w:rsidP="00A52B33">
            <w:pPr>
              <w:contextualSpacing/>
              <w:rPr>
                <w:rFonts w:ascii="Times New Roman" w:hAnsi="Times New Roman"/>
              </w:rPr>
            </w:pPr>
            <w:r w:rsidRPr="00455FD7">
              <w:rPr>
                <w:rFonts w:ascii="Times New Roman" w:hAnsi="Times New Roman"/>
              </w:rPr>
              <w:t>46.71 (8.01)</w:t>
            </w:r>
          </w:p>
        </w:tc>
        <w:tc>
          <w:tcPr>
            <w:tcW w:w="2965" w:type="dxa"/>
          </w:tcPr>
          <w:p w14:paraId="43D71297" w14:textId="6DD0B6BD" w:rsidR="00967009" w:rsidRPr="00455FD7" w:rsidRDefault="00967009" w:rsidP="00A52B33">
            <w:pPr>
              <w:contextualSpacing/>
              <w:rPr>
                <w:rFonts w:ascii="Times New Roman" w:hAnsi="Times New Roman"/>
              </w:rPr>
            </w:pPr>
            <w:r w:rsidRPr="00455FD7">
              <w:rPr>
                <w:rFonts w:ascii="Times New Roman" w:hAnsi="Times New Roman"/>
                <w:i/>
              </w:rPr>
              <w:t>t</w:t>
            </w:r>
            <w:r w:rsidRPr="00455FD7">
              <w:rPr>
                <w:rFonts w:ascii="Times New Roman" w:hAnsi="Times New Roman"/>
              </w:rPr>
              <w:t xml:space="preserve"> (47.30) = 18.96, </w:t>
            </w:r>
            <w:r w:rsidRPr="00455FD7">
              <w:rPr>
                <w:rFonts w:ascii="Times New Roman" w:hAnsi="Times New Roman"/>
                <w:i/>
              </w:rPr>
              <w:t>p</w:t>
            </w:r>
            <w:r w:rsidRPr="00455FD7">
              <w:rPr>
                <w:rFonts w:ascii="Times New Roman" w:hAnsi="Times New Roman"/>
              </w:rPr>
              <w:t xml:space="preserve"> &lt; .001</w:t>
            </w:r>
          </w:p>
        </w:tc>
      </w:tr>
      <w:tr w:rsidR="00967009" w:rsidRPr="00455FD7" w14:paraId="3CF190F5" w14:textId="77777777" w:rsidTr="00967009">
        <w:tc>
          <w:tcPr>
            <w:tcW w:w="1910" w:type="dxa"/>
          </w:tcPr>
          <w:p w14:paraId="0EB01295" w14:textId="77777777" w:rsidR="00967009" w:rsidRPr="00967009" w:rsidRDefault="00967009" w:rsidP="00A52B33">
            <w:pPr>
              <w:contextualSpacing/>
              <w:rPr>
                <w:rFonts w:ascii="Times New Roman" w:hAnsi="Times New Roman"/>
                <w:u w:val="single"/>
              </w:rPr>
            </w:pPr>
            <w:r w:rsidRPr="00967009">
              <w:rPr>
                <w:rFonts w:ascii="Times New Roman" w:hAnsi="Times New Roman"/>
                <w:u w:val="single"/>
              </w:rPr>
              <w:t>Depression</w:t>
            </w:r>
          </w:p>
        </w:tc>
        <w:tc>
          <w:tcPr>
            <w:tcW w:w="1865" w:type="dxa"/>
          </w:tcPr>
          <w:p w14:paraId="13C5A550" w14:textId="77777777" w:rsidR="00967009" w:rsidRPr="00455FD7" w:rsidRDefault="00967009" w:rsidP="00A52B33">
            <w:pPr>
              <w:contextualSpacing/>
              <w:rPr>
                <w:rFonts w:ascii="Times New Roman" w:hAnsi="Times New Roman"/>
              </w:rPr>
            </w:pPr>
          </w:p>
        </w:tc>
        <w:tc>
          <w:tcPr>
            <w:tcW w:w="1890" w:type="dxa"/>
          </w:tcPr>
          <w:p w14:paraId="2063B6F8" w14:textId="77777777" w:rsidR="00967009" w:rsidRPr="00455FD7" w:rsidRDefault="00967009" w:rsidP="00A52B33">
            <w:pPr>
              <w:contextualSpacing/>
              <w:rPr>
                <w:rFonts w:ascii="Times New Roman" w:hAnsi="Times New Roman"/>
              </w:rPr>
            </w:pPr>
          </w:p>
        </w:tc>
        <w:tc>
          <w:tcPr>
            <w:tcW w:w="2965" w:type="dxa"/>
          </w:tcPr>
          <w:p w14:paraId="2C6F17D2" w14:textId="2E9DF285" w:rsidR="00967009" w:rsidRPr="00455FD7" w:rsidRDefault="00967009" w:rsidP="00A52B33">
            <w:pPr>
              <w:contextualSpacing/>
              <w:rPr>
                <w:rFonts w:ascii="Times New Roman" w:hAnsi="Times New Roman"/>
              </w:rPr>
            </w:pPr>
          </w:p>
        </w:tc>
      </w:tr>
      <w:tr w:rsidR="00967009" w:rsidRPr="00455FD7" w14:paraId="7B7933BB" w14:textId="77777777" w:rsidTr="00967009">
        <w:tc>
          <w:tcPr>
            <w:tcW w:w="1910" w:type="dxa"/>
          </w:tcPr>
          <w:p w14:paraId="1A52CD4A" w14:textId="77777777" w:rsidR="00967009" w:rsidRPr="00967009" w:rsidRDefault="00967009" w:rsidP="00A52B33">
            <w:pPr>
              <w:contextualSpacing/>
              <w:jc w:val="right"/>
              <w:rPr>
                <w:rFonts w:ascii="Times New Roman" w:hAnsi="Times New Roman"/>
              </w:rPr>
            </w:pPr>
            <w:r w:rsidRPr="00967009">
              <w:rPr>
                <w:rFonts w:ascii="Times New Roman" w:hAnsi="Times New Roman"/>
              </w:rPr>
              <w:t>M (SD)</w:t>
            </w:r>
          </w:p>
        </w:tc>
        <w:tc>
          <w:tcPr>
            <w:tcW w:w="1865" w:type="dxa"/>
          </w:tcPr>
          <w:p w14:paraId="759A51E4" w14:textId="77777777" w:rsidR="00967009" w:rsidRPr="00455FD7" w:rsidRDefault="00967009" w:rsidP="00A52B33">
            <w:pPr>
              <w:contextualSpacing/>
              <w:rPr>
                <w:rFonts w:ascii="Times New Roman" w:hAnsi="Times New Roman"/>
              </w:rPr>
            </w:pPr>
            <w:r w:rsidRPr="00455FD7">
              <w:rPr>
                <w:rFonts w:ascii="Times New Roman" w:hAnsi="Times New Roman"/>
              </w:rPr>
              <w:t>0.57 (0.56)</w:t>
            </w:r>
          </w:p>
        </w:tc>
        <w:tc>
          <w:tcPr>
            <w:tcW w:w="1890" w:type="dxa"/>
          </w:tcPr>
          <w:p w14:paraId="3C449901" w14:textId="77777777" w:rsidR="00967009" w:rsidRPr="00455FD7" w:rsidRDefault="00967009" w:rsidP="00A52B33">
            <w:pPr>
              <w:contextualSpacing/>
              <w:rPr>
                <w:rFonts w:ascii="Times New Roman" w:hAnsi="Times New Roman"/>
              </w:rPr>
            </w:pPr>
            <w:r w:rsidRPr="00455FD7">
              <w:rPr>
                <w:rFonts w:ascii="Times New Roman" w:hAnsi="Times New Roman"/>
              </w:rPr>
              <w:t>1.24 (0.93)</w:t>
            </w:r>
          </w:p>
        </w:tc>
        <w:tc>
          <w:tcPr>
            <w:tcW w:w="2965" w:type="dxa"/>
          </w:tcPr>
          <w:p w14:paraId="2EAE9AE6" w14:textId="7AFF677E" w:rsidR="00967009" w:rsidRPr="00455FD7" w:rsidRDefault="00967009" w:rsidP="00A52B33">
            <w:pPr>
              <w:contextualSpacing/>
              <w:rPr>
                <w:rFonts w:ascii="Times New Roman" w:hAnsi="Times New Roman"/>
              </w:rPr>
            </w:pPr>
            <w:r w:rsidRPr="00455FD7">
              <w:rPr>
                <w:rFonts w:ascii="Times New Roman" w:hAnsi="Times New Roman"/>
                <w:i/>
              </w:rPr>
              <w:t>t</w:t>
            </w:r>
            <w:r w:rsidRPr="00455FD7">
              <w:rPr>
                <w:rFonts w:ascii="Times New Roman" w:hAnsi="Times New Roman"/>
              </w:rPr>
              <w:t xml:space="preserve"> (49.84) = 3.35, </w:t>
            </w:r>
            <w:r w:rsidRPr="00455FD7">
              <w:rPr>
                <w:rFonts w:ascii="Times New Roman" w:hAnsi="Times New Roman"/>
                <w:i/>
              </w:rPr>
              <w:t>p</w:t>
            </w:r>
            <w:r w:rsidRPr="00455FD7">
              <w:rPr>
                <w:rFonts w:ascii="Times New Roman" w:hAnsi="Times New Roman"/>
              </w:rPr>
              <w:t xml:space="preserve"> </w:t>
            </w:r>
            <w:r>
              <w:rPr>
                <w:rFonts w:ascii="Times New Roman" w:hAnsi="Times New Roman"/>
              </w:rPr>
              <w:t>&lt;</w:t>
            </w:r>
            <w:r w:rsidRPr="00455FD7">
              <w:rPr>
                <w:rFonts w:ascii="Times New Roman" w:hAnsi="Times New Roman"/>
              </w:rPr>
              <w:t xml:space="preserve"> 0.0</w:t>
            </w:r>
            <w:r>
              <w:rPr>
                <w:rFonts w:ascii="Times New Roman" w:hAnsi="Times New Roman"/>
              </w:rPr>
              <w:t>1</w:t>
            </w:r>
          </w:p>
        </w:tc>
      </w:tr>
      <w:tr w:rsidR="00967009" w:rsidRPr="00455FD7" w14:paraId="03D9A029" w14:textId="77777777" w:rsidTr="00967009">
        <w:tc>
          <w:tcPr>
            <w:tcW w:w="1910" w:type="dxa"/>
          </w:tcPr>
          <w:p w14:paraId="73C28664" w14:textId="77777777" w:rsidR="00967009" w:rsidRPr="00967009" w:rsidRDefault="00967009" w:rsidP="00A52B33">
            <w:pPr>
              <w:contextualSpacing/>
              <w:rPr>
                <w:rFonts w:ascii="Times New Roman" w:hAnsi="Times New Roman"/>
                <w:u w:val="single"/>
              </w:rPr>
            </w:pPr>
            <w:r w:rsidRPr="00967009">
              <w:rPr>
                <w:rFonts w:ascii="Times New Roman" w:hAnsi="Times New Roman"/>
                <w:u w:val="single"/>
              </w:rPr>
              <w:t>Age</w:t>
            </w:r>
          </w:p>
        </w:tc>
        <w:tc>
          <w:tcPr>
            <w:tcW w:w="1865" w:type="dxa"/>
          </w:tcPr>
          <w:p w14:paraId="08AA951B" w14:textId="77777777" w:rsidR="00967009" w:rsidRPr="00455FD7" w:rsidRDefault="00967009" w:rsidP="00A52B33">
            <w:pPr>
              <w:contextualSpacing/>
              <w:rPr>
                <w:rFonts w:ascii="Times New Roman" w:hAnsi="Times New Roman"/>
              </w:rPr>
            </w:pPr>
          </w:p>
        </w:tc>
        <w:tc>
          <w:tcPr>
            <w:tcW w:w="1890" w:type="dxa"/>
          </w:tcPr>
          <w:p w14:paraId="1326DA25" w14:textId="77777777" w:rsidR="00967009" w:rsidRPr="00455FD7" w:rsidRDefault="00967009" w:rsidP="00A52B33">
            <w:pPr>
              <w:contextualSpacing/>
              <w:rPr>
                <w:rFonts w:ascii="Times New Roman" w:hAnsi="Times New Roman"/>
              </w:rPr>
            </w:pPr>
          </w:p>
        </w:tc>
        <w:tc>
          <w:tcPr>
            <w:tcW w:w="2965" w:type="dxa"/>
          </w:tcPr>
          <w:p w14:paraId="548B6CCC" w14:textId="1F058BDB" w:rsidR="00967009" w:rsidRPr="00455FD7" w:rsidRDefault="00967009" w:rsidP="00A52B33">
            <w:pPr>
              <w:contextualSpacing/>
              <w:rPr>
                <w:rFonts w:ascii="Times New Roman" w:hAnsi="Times New Roman"/>
              </w:rPr>
            </w:pPr>
          </w:p>
        </w:tc>
      </w:tr>
      <w:tr w:rsidR="00967009" w:rsidRPr="00455FD7" w14:paraId="35D1B6C7" w14:textId="77777777" w:rsidTr="00967009">
        <w:trPr>
          <w:trHeight w:val="351"/>
        </w:trPr>
        <w:tc>
          <w:tcPr>
            <w:tcW w:w="1910" w:type="dxa"/>
          </w:tcPr>
          <w:p w14:paraId="4EE1F466" w14:textId="77777777" w:rsidR="00967009" w:rsidRPr="00967009" w:rsidRDefault="00967009" w:rsidP="00A52B33">
            <w:pPr>
              <w:contextualSpacing/>
              <w:jc w:val="right"/>
              <w:rPr>
                <w:rFonts w:ascii="Times New Roman" w:hAnsi="Times New Roman"/>
              </w:rPr>
            </w:pPr>
            <w:r w:rsidRPr="00967009">
              <w:rPr>
                <w:rFonts w:ascii="Times New Roman" w:hAnsi="Times New Roman"/>
              </w:rPr>
              <w:t>M (SD)</w:t>
            </w:r>
          </w:p>
        </w:tc>
        <w:tc>
          <w:tcPr>
            <w:tcW w:w="1865" w:type="dxa"/>
          </w:tcPr>
          <w:p w14:paraId="4D69CD0A" w14:textId="77777777" w:rsidR="00967009" w:rsidRPr="00455FD7" w:rsidRDefault="00967009" w:rsidP="00A52B33">
            <w:pPr>
              <w:contextualSpacing/>
              <w:rPr>
                <w:rFonts w:ascii="Times New Roman" w:hAnsi="Times New Roman"/>
              </w:rPr>
            </w:pPr>
            <w:r w:rsidRPr="00455FD7">
              <w:rPr>
                <w:rFonts w:ascii="Times New Roman" w:hAnsi="Times New Roman"/>
              </w:rPr>
              <w:t>20.41 (2.16)</w:t>
            </w:r>
          </w:p>
        </w:tc>
        <w:tc>
          <w:tcPr>
            <w:tcW w:w="1890" w:type="dxa"/>
          </w:tcPr>
          <w:p w14:paraId="6EEBC642" w14:textId="77777777" w:rsidR="00967009" w:rsidRPr="00455FD7" w:rsidRDefault="00967009" w:rsidP="00A52B33">
            <w:pPr>
              <w:contextualSpacing/>
              <w:rPr>
                <w:rFonts w:ascii="Times New Roman" w:hAnsi="Times New Roman"/>
              </w:rPr>
            </w:pPr>
            <w:r w:rsidRPr="00455FD7">
              <w:rPr>
                <w:rFonts w:ascii="Times New Roman" w:hAnsi="Times New Roman"/>
              </w:rPr>
              <w:t>22.74 (4.88)</w:t>
            </w:r>
          </w:p>
        </w:tc>
        <w:tc>
          <w:tcPr>
            <w:tcW w:w="2965" w:type="dxa"/>
          </w:tcPr>
          <w:p w14:paraId="6621B2B5" w14:textId="33325046" w:rsidR="00967009" w:rsidRPr="00455FD7" w:rsidRDefault="00967009" w:rsidP="00A52B33">
            <w:pPr>
              <w:contextualSpacing/>
              <w:rPr>
                <w:rFonts w:ascii="Times New Roman" w:hAnsi="Times New Roman"/>
              </w:rPr>
            </w:pPr>
            <w:r w:rsidRPr="00455FD7">
              <w:rPr>
                <w:rFonts w:ascii="Times New Roman" w:hAnsi="Times New Roman"/>
                <w:i/>
              </w:rPr>
              <w:t>t</w:t>
            </w:r>
            <w:r w:rsidRPr="00455FD7">
              <w:rPr>
                <w:rFonts w:ascii="Times New Roman" w:hAnsi="Times New Roman"/>
              </w:rPr>
              <w:t xml:space="preserve"> (41.95) = 2.41, </w:t>
            </w:r>
            <w:r w:rsidRPr="00455FD7">
              <w:rPr>
                <w:rFonts w:ascii="Times New Roman" w:hAnsi="Times New Roman"/>
                <w:i/>
              </w:rPr>
              <w:t>p</w:t>
            </w:r>
            <w:r w:rsidRPr="00455FD7">
              <w:rPr>
                <w:rFonts w:ascii="Times New Roman" w:hAnsi="Times New Roman"/>
              </w:rPr>
              <w:t xml:space="preserve"> </w:t>
            </w:r>
            <w:r>
              <w:rPr>
                <w:rFonts w:ascii="Times New Roman" w:hAnsi="Times New Roman"/>
              </w:rPr>
              <w:t>&lt;</w:t>
            </w:r>
            <w:r w:rsidRPr="00455FD7">
              <w:rPr>
                <w:rFonts w:ascii="Times New Roman" w:hAnsi="Times New Roman"/>
              </w:rPr>
              <w:t xml:space="preserve"> 0.0</w:t>
            </w:r>
            <w:r>
              <w:rPr>
                <w:rFonts w:ascii="Times New Roman" w:hAnsi="Times New Roman"/>
              </w:rPr>
              <w:t>5</w:t>
            </w:r>
          </w:p>
        </w:tc>
      </w:tr>
      <w:tr w:rsidR="00967009" w:rsidRPr="00455FD7" w14:paraId="222E5A8D" w14:textId="77777777" w:rsidTr="00967009">
        <w:trPr>
          <w:trHeight w:val="323"/>
        </w:trPr>
        <w:tc>
          <w:tcPr>
            <w:tcW w:w="1910" w:type="dxa"/>
          </w:tcPr>
          <w:p w14:paraId="74F28980" w14:textId="77777777" w:rsidR="00967009" w:rsidRPr="00967009" w:rsidRDefault="00967009" w:rsidP="00A52B33">
            <w:pPr>
              <w:contextualSpacing/>
              <w:rPr>
                <w:rFonts w:ascii="Times New Roman" w:hAnsi="Times New Roman"/>
                <w:u w:val="single"/>
              </w:rPr>
            </w:pPr>
            <w:r w:rsidRPr="00967009">
              <w:rPr>
                <w:rFonts w:ascii="Times New Roman" w:hAnsi="Times New Roman"/>
                <w:u w:val="single"/>
              </w:rPr>
              <w:t>Gender</w:t>
            </w:r>
          </w:p>
        </w:tc>
        <w:tc>
          <w:tcPr>
            <w:tcW w:w="1865" w:type="dxa"/>
          </w:tcPr>
          <w:p w14:paraId="1791D715" w14:textId="77777777" w:rsidR="00967009" w:rsidRPr="00455FD7" w:rsidRDefault="00967009" w:rsidP="00A52B33">
            <w:pPr>
              <w:contextualSpacing/>
              <w:rPr>
                <w:rFonts w:ascii="Times New Roman" w:hAnsi="Times New Roman"/>
              </w:rPr>
            </w:pPr>
          </w:p>
        </w:tc>
        <w:tc>
          <w:tcPr>
            <w:tcW w:w="1890" w:type="dxa"/>
          </w:tcPr>
          <w:p w14:paraId="50F5038A" w14:textId="77777777" w:rsidR="00967009" w:rsidRPr="00455FD7" w:rsidRDefault="00967009" w:rsidP="00A52B33">
            <w:pPr>
              <w:contextualSpacing/>
              <w:rPr>
                <w:rFonts w:ascii="Times New Roman" w:hAnsi="Times New Roman"/>
              </w:rPr>
            </w:pPr>
          </w:p>
        </w:tc>
        <w:tc>
          <w:tcPr>
            <w:tcW w:w="2965" w:type="dxa"/>
          </w:tcPr>
          <w:p w14:paraId="6295A6D6" w14:textId="1E34F4FD" w:rsidR="00967009" w:rsidRPr="00455FD7" w:rsidRDefault="00967009" w:rsidP="00A52B33">
            <w:pPr>
              <w:contextualSpacing/>
              <w:rPr>
                <w:rFonts w:ascii="Times New Roman" w:hAnsi="Times New Roman"/>
              </w:rPr>
            </w:pPr>
          </w:p>
        </w:tc>
      </w:tr>
      <w:tr w:rsidR="00967009" w:rsidRPr="00455FD7" w14:paraId="5C79AEC7" w14:textId="77777777" w:rsidTr="00967009">
        <w:trPr>
          <w:trHeight w:val="314"/>
        </w:trPr>
        <w:tc>
          <w:tcPr>
            <w:tcW w:w="1910" w:type="dxa"/>
          </w:tcPr>
          <w:p w14:paraId="6754A1E5" w14:textId="77777777" w:rsidR="00967009" w:rsidRPr="00967009" w:rsidRDefault="00967009" w:rsidP="00A52B33">
            <w:pPr>
              <w:contextualSpacing/>
              <w:jc w:val="right"/>
              <w:rPr>
                <w:rFonts w:ascii="Times New Roman" w:hAnsi="Times New Roman"/>
              </w:rPr>
            </w:pPr>
            <w:r w:rsidRPr="00967009">
              <w:rPr>
                <w:rFonts w:ascii="Times New Roman" w:hAnsi="Times New Roman"/>
              </w:rPr>
              <w:t>Female</w:t>
            </w:r>
          </w:p>
        </w:tc>
        <w:tc>
          <w:tcPr>
            <w:tcW w:w="1865" w:type="dxa"/>
          </w:tcPr>
          <w:p w14:paraId="34D3C3C1" w14:textId="77777777" w:rsidR="00967009" w:rsidRPr="00455FD7" w:rsidRDefault="00967009" w:rsidP="00A52B33">
            <w:pPr>
              <w:contextualSpacing/>
              <w:rPr>
                <w:rFonts w:ascii="Times New Roman" w:hAnsi="Times New Roman"/>
              </w:rPr>
            </w:pPr>
            <w:r w:rsidRPr="00455FD7">
              <w:rPr>
                <w:rFonts w:ascii="Times New Roman" w:hAnsi="Times New Roman"/>
              </w:rPr>
              <w:t>22 (75.86%)</w:t>
            </w:r>
          </w:p>
        </w:tc>
        <w:tc>
          <w:tcPr>
            <w:tcW w:w="1890" w:type="dxa"/>
          </w:tcPr>
          <w:p w14:paraId="3B099CBA" w14:textId="77777777" w:rsidR="00967009" w:rsidRPr="00455FD7" w:rsidRDefault="00967009" w:rsidP="00A52B33">
            <w:pPr>
              <w:contextualSpacing/>
              <w:rPr>
                <w:rFonts w:ascii="Times New Roman" w:hAnsi="Times New Roman"/>
              </w:rPr>
            </w:pPr>
            <w:r w:rsidRPr="00455FD7">
              <w:rPr>
                <w:rFonts w:ascii="Times New Roman" w:hAnsi="Times New Roman"/>
              </w:rPr>
              <w:t>23 (74.19%)</w:t>
            </w:r>
          </w:p>
        </w:tc>
        <w:tc>
          <w:tcPr>
            <w:tcW w:w="2965" w:type="dxa"/>
          </w:tcPr>
          <w:p w14:paraId="7ACE6EB2" w14:textId="2C3E5EE1" w:rsidR="00967009" w:rsidRPr="00455FD7" w:rsidRDefault="00967009" w:rsidP="00A52B33">
            <w:pPr>
              <w:contextualSpacing/>
              <w:rPr>
                <w:rFonts w:ascii="Times New Roman" w:hAnsi="Times New Roman"/>
              </w:rPr>
            </w:pPr>
            <w:r w:rsidRPr="00455FD7">
              <w:rPr>
                <w:rFonts w:ascii="Times New Roman" w:hAnsi="Times New Roman"/>
              </w:rPr>
              <w:sym w:font="Symbol" w:char="F063"/>
            </w:r>
            <w:r w:rsidRPr="00455FD7">
              <w:rPr>
                <w:rFonts w:ascii="Times New Roman" w:hAnsi="Times New Roman"/>
                <w:vertAlign w:val="superscript"/>
              </w:rPr>
              <w:t>2</w:t>
            </w:r>
            <w:r w:rsidRPr="00455FD7">
              <w:rPr>
                <w:rFonts w:ascii="Times New Roman" w:hAnsi="Times New Roman"/>
              </w:rPr>
              <w:t xml:space="preserve"> (1) = 0.02, </w:t>
            </w:r>
            <w:r w:rsidRPr="00455FD7">
              <w:rPr>
                <w:rFonts w:ascii="Times New Roman" w:hAnsi="Times New Roman"/>
                <w:i/>
              </w:rPr>
              <w:t xml:space="preserve">p </w:t>
            </w:r>
            <w:r w:rsidRPr="00455FD7">
              <w:rPr>
                <w:rFonts w:ascii="Times New Roman" w:hAnsi="Times New Roman"/>
              </w:rPr>
              <w:t xml:space="preserve">= 0.88  </w:t>
            </w:r>
          </w:p>
        </w:tc>
      </w:tr>
      <w:tr w:rsidR="00967009" w:rsidRPr="00455FD7" w14:paraId="633C0163" w14:textId="77777777" w:rsidTr="00967009">
        <w:tc>
          <w:tcPr>
            <w:tcW w:w="1910" w:type="dxa"/>
          </w:tcPr>
          <w:p w14:paraId="4332FBE8" w14:textId="77777777" w:rsidR="00967009" w:rsidRPr="00967009" w:rsidRDefault="00967009" w:rsidP="00A52B33">
            <w:pPr>
              <w:contextualSpacing/>
              <w:jc w:val="right"/>
              <w:rPr>
                <w:rFonts w:ascii="Times New Roman" w:hAnsi="Times New Roman"/>
              </w:rPr>
            </w:pPr>
            <w:r w:rsidRPr="00967009">
              <w:rPr>
                <w:rFonts w:ascii="Times New Roman" w:hAnsi="Times New Roman"/>
              </w:rPr>
              <w:t>Male</w:t>
            </w:r>
          </w:p>
        </w:tc>
        <w:tc>
          <w:tcPr>
            <w:tcW w:w="1865" w:type="dxa"/>
          </w:tcPr>
          <w:p w14:paraId="15F6D78A" w14:textId="77777777" w:rsidR="00967009" w:rsidRPr="00455FD7" w:rsidRDefault="00967009" w:rsidP="00A52B33">
            <w:pPr>
              <w:contextualSpacing/>
              <w:rPr>
                <w:rFonts w:ascii="Times New Roman" w:hAnsi="Times New Roman"/>
              </w:rPr>
            </w:pPr>
            <w:r w:rsidRPr="00455FD7">
              <w:rPr>
                <w:rFonts w:ascii="Times New Roman" w:hAnsi="Times New Roman"/>
              </w:rPr>
              <w:t>7 (24.14%)</w:t>
            </w:r>
          </w:p>
        </w:tc>
        <w:tc>
          <w:tcPr>
            <w:tcW w:w="1890" w:type="dxa"/>
          </w:tcPr>
          <w:p w14:paraId="39B77DF5" w14:textId="77777777" w:rsidR="00967009" w:rsidRPr="00455FD7" w:rsidRDefault="00967009" w:rsidP="00A52B33">
            <w:pPr>
              <w:contextualSpacing/>
              <w:rPr>
                <w:rFonts w:ascii="Times New Roman" w:hAnsi="Times New Roman"/>
              </w:rPr>
            </w:pPr>
            <w:r w:rsidRPr="00455FD7">
              <w:rPr>
                <w:rFonts w:ascii="Times New Roman" w:hAnsi="Times New Roman"/>
              </w:rPr>
              <w:t>8 (25.81%)</w:t>
            </w:r>
          </w:p>
        </w:tc>
        <w:tc>
          <w:tcPr>
            <w:tcW w:w="2965" w:type="dxa"/>
          </w:tcPr>
          <w:p w14:paraId="4F67FC04" w14:textId="77777777" w:rsidR="00967009" w:rsidRPr="00455FD7" w:rsidRDefault="00967009" w:rsidP="00A52B33">
            <w:pPr>
              <w:contextualSpacing/>
              <w:rPr>
                <w:rFonts w:ascii="Times New Roman" w:hAnsi="Times New Roman"/>
              </w:rPr>
            </w:pPr>
          </w:p>
        </w:tc>
      </w:tr>
      <w:tr w:rsidR="00967009" w:rsidRPr="00455FD7" w14:paraId="468BB2E5" w14:textId="77777777" w:rsidTr="00967009">
        <w:tc>
          <w:tcPr>
            <w:tcW w:w="1910" w:type="dxa"/>
          </w:tcPr>
          <w:p w14:paraId="100E2E4D" w14:textId="77777777" w:rsidR="00967009" w:rsidRPr="00967009" w:rsidRDefault="00967009" w:rsidP="00A52B33">
            <w:pPr>
              <w:contextualSpacing/>
              <w:rPr>
                <w:rFonts w:ascii="Times New Roman" w:hAnsi="Times New Roman"/>
                <w:u w:val="single"/>
              </w:rPr>
            </w:pPr>
            <w:r w:rsidRPr="00967009">
              <w:rPr>
                <w:rFonts w:ascii="Times New Roman" w:hAnsi="Times New Roman"/>
                <w:u w:val="single"/>
              </w:rPr>
              <w:t>Ethnicity</w:t>
            </w:r>
          </w:p>
        </w:tc>
        <w:tc>
          <w:tcPr>
            <w:tcW w:w="1865" w:type="dxa"/>
          </w:tcPr>
          <w:p w14:paraId="0B12F2B4" w14:textId="77777777" w:rsidR="00967009" w:rsidRPr="00455FD7" w:rsidRDefault="00967009" w:rsidP="00A52B33">
            <w:pPr>
              <w:contextualSpacing/>
              <w:rPr>
                <w:rFonts w:ascii="Times New Roman" w:hAnsi="Times New Roman"/>
              </w:rPr>
            </w:pPr>
          </w:p>
        </w:tc>
        <w:tc>
          <w:tcPr>
            <w:tcW w:w="1890" w:type="dxa"/>
          </w:tcPr>
          <w:p w14:paraId="70F595BD" w14:textId="77777777" w:rsidR="00967009" w:rsidRPr="00455FD7" w:rsidRDefault="00967009" w:rsidP="00A52B33">
            <w:pPr>
              <w:contextualSpacing/>
              <w:rPr>
                <w:rFonts w:ascii="Times New Roman" w:hAnsi="Times New Roman"/>
              </w:rPr>
            </w:pPr>
          </w:p>
        </w:tc>
        <w:tc>
          <w:tcPr>
            <w:tcW w:w="2965" w:type="dxa"/>
          </w:tcPr>
          <w:p w14:paraId="187E7643" w14:textId="5731BA91" w:rsidR="00967009" w:rsidRPr="00455FD7" w:rsidRDefault="00967009" w:rsidP="00A52B33">
            <w:pPr>
              <w:contextualSpacing/>
              <w:rPr>
                <w:rFonts w:ascii="Times New Roman" w:hAnsi="Times New Roman"/>
              </w:rPr>
            </w:pPr>
          </w:p>
        </w:tc>
      </w:tr>
      <w:tr w:rsidR="00967009" w:rsidRPr="00455FD7" w14:paraId="35659A91" w14:textId="77777777" w:rsidTr="00967009">
        <w:tc>
          <w:tcPr>
            <w:tcW w:w="1910" w:type="dxa"/>
          </w:tcPr>
          <w:p w14:paraId="785ACAC3" w14:textId="77777777" w:rsidR="00967009" w:rsidRPr="00967009" w:rsidRDefault="00967009" w:rsidP="00A52B33">
            <w:pPr>
              <w:contextualSpacing/>
              <w:jc w:val="right"/>
              <w:rPr>
                <w:rFonts w:ascii="Times New Roman" w:hAnsi="Times New Roman"/>
              </w:rPr>
            </w:pPr>
            <w:r w:rsidRPr="00967009">
              <w:rPr>
                <w:rFonts w:ascii="Times New Roman" w:hAnsi="Times New Roman"/>
              </w:rPr>
              <w:t>Hispanic</w:t>
            </w:r>
          </w:p>
        </w:tc>
        <w:tc>
          <w:tcPr>
            <w:tcW w:w="1865" w:type="dxa"/>
          </w:tcPr>
          <w:p w14:paraId="4E21974C" w14:textId="77777777" w:rsidR="00967009" w:rsidRPr="00455FD7" w:rsidRDefault="00967009" w:rsidP="00A52B33">
            <w:pPr>
              <w:contextualSpacing/>
              <w:rPr>
                <w:rFonts w:ascii="Times New Roman" w:hAnsi="Times New Roman"/>
              </w:rPr>
            </w:pPr>
            <w:r w:rsidRPr="00455FD7">
              <w:rPr>
                <w:rFonts w:ascii="Times New Roman" w:hAnsi="Times New Roman"/>
              </w:rPr>
              <w:t>1 (3.45%)</w:t>
            </w:r>
          </w:p>
        </w:tc>
        <w:tc>
          <w:tcPr>
            <w:tcW w:w="1890" w:type="dxa"/>
          </w:tcPr>
          <w:p w14:paraId="79B60D35" w14:textId="77777777" w:rsidR="00967009" w:rsidRPr="00455FD7" w:rsidRDefault="00967009" w:rsidP="00A52B33">
            <w:pPr>
              <w:contextualSpacing/>
              <w:rPr>
                <w:rFonts w:ascii="Times New Roman" w:hAnsi="Times New Roman"/>
              </w:rPr>
            </w:pPr>
            <w:r w:rsidRPr="00455FD7">
              <w:rPr>
                <w:rFonts w:ascii="Times New Roman" w:hAnsi="Times New Roman"/>
              </w:rPr>
              <w:t>1 (3.23%)</w:t>
            </w:r>
          </w:p>
        </w:tc>
        <w:tc>
          <w:tcPr>
            <w:tcW w:w="2965" w:type="dxa"/>
          </w:tcPr>
          <w:p w14:paraId="582598D9" w14:textId="6FCAA238" w:rsidR="00967009" w:rsidRPr="00455FD7" w:rsidRDefault="00967009" w:rsidP="00A52B33">
            <w:pPr>
              <w:contextualSpacing/>
              <w:rPr>
                <w:rFonts w:ascii="Times New Roman" w:hAnsi="Times New Roman"/>
              </w:rPr>
            </w:pPr>
            <w:r w:rsidRPr="00455FD7">
              <w:rPr>
                <w:rFonts w:ascii="Times New Roman" w:hAnsi="Times New Roman"/>
              </w:rPr>
              <w:sym w:font="Symbol" w:char="F063"/>
            </w:r>
            <w:r w:rsidRPr="00455FD7">
              <w:rPr>
                <w:rFonts w:ascii="Times New Roman" w:hAnsi="Times New Roman"/>
                <w:vertAlign w:val="superscript"/>
              </w:rPr>
              <w:t>2</w:t>
            </w:r>
            <w:r w:rsidRPr="00455FD7">
              <w:rPr>
                <w:rFonts w:ascii="Times New Roman" w:hAnsi="Times New Roman"/>
              </w:rPr>
              <w:t xml:space="preserve"> (1) = 0.00, </w:t>
            </w:r>
            <w:r w:rsidRPr="00455FD7">
              <w:rPr>
                <w:rFonts w:ascii="Times New Roman" w:hAnsi="Times New Roman"/>
                <w:i/>
              </w:rPr>
              <w:t xml:space="preserve">p </w:t>
            </w:r>
            <w:r w:rsidRPr="00455FD7">
              <w:rPr>
                <w:rFonts w:ascii="Times New Roman" w:hAnsi="Times New Roman"/>
              </w:rPr>
              <w:t xml:space="preserve">= 0.96  </w:t>
            </w:r>
          </w:p>
        </w:tc>
      </w:tr>
      <w:tr w:rsidR="00967009" w:rsidRPr="00455FD7" w14:paraId="30BC5960" w14:textId="77777777" w:rsidTr="00967009">
        <w:tc>
          <w:tcPr>
            <w:tcW w:w="1910" w:type="dxa"/>
          </w:tcPr>
          <w:p w14:paraId="15E78F6F" w14:textId="77777777" w:rsidR="00967009" w:rsidRPr="00967009" w:rsidRDefault="00967009" w:rsidP="00A52B33">
            <w:pPr>
              <w:contextualSpacing/>
              <w:jc w:val="right"/>
              <w:rPr>
                <w:rFonts w:ascii="Times New Roman" w:hAnsi="Times New Roman"/>
              </w:rPr>
            </w:pPr>
            <w:r w:rsidRPr="00967009">
              <w:rPr>
                <w:rFonts w:ascii="Times New Roman" w:hAnsi="Times New Roman"/>
              </w:rPr>
              <w:t>Non-Hispanic</w:t>
            </w:r>
          </w:p>
        </w:tc>
        <w:tc>
          <w:tcPr>
            <w:tcW w:w="1865" w:type="dxa"/>
          </w:tcPr>
          <w:p w14:paraId="6F76583C" w14:textId="77777777" w:rsidR="00967009" w:rsidRPr="00455FD7" w:rsidRDefault="00967009" w:rsidP="00A52B33">
            <w:pPr>
              <w:contextualSpacing/>
              <w:rPr>
                <w:rFonts w:ascii="Times New Roman" w:hAnsi="Times New Roman"/>
              </w:rPr>
            </w:pPr>
            <w:r w:rsidRPr="00455FD7">
              <w:rPr>
                <w:rFonts w:ascii="Times New Roman" w:hAnsi="Times New Roman"/>
              </w:rPr>
              <w:t>28 (96.55%)</w:t>
            </w:r>
          </w:p>
        </w:tc>
        <w:tc>
          <w:tcPr>
            <w:tcW w:w="1890" w:type="dxa"/>
          </w:tcPr>
          <w:p w14:paraId="2A23D781" w14:textId="77777777" w:rsidR="00967009" w:rsidRPr="00455FD7" w:rsidRDefault="00967009" w:rsidP="00A52B33">
            <w:pPr>
              <w:contextualSpacing/>
              <w:rPr>
                <w:rFonts w:ascii="Times New Roman" w:hAnsi="Times New Roman"/>
              </w:rPr>
            </w:pPr>
            <w:r w:rsidRPr="00455FD7">
              <w:rPr>
                <w:rFonts w:ascii="Times New Roman" w:hAnsi="Times New Roman"/>
              </w:rPr>
              <w:t>30 (96.77%)</w:t>
            </w:r>
          </w:p>
        </w:tc>
        <w:tc>
          <w:tcPr>
            <w:tcW w:w="2965" w:type="dxa"/>
          </w:tcPr>
          <w:p w14:paraId="3C0F444F" w14:textId="77777777" w:rsidR="00967009" w:rsidRPr="00455FD7" w:rsidRDefault="00967009" w:rsidP="00A52B33">
            <w:pPr>
              <w:contextualSpacing/>
              <w:rPr>
                <w:rFonts w:ascii="Times New Roman" w:hAnsi="Times New Roman"/>
              </w:rPr>
            </w:pPr>
          </w:p>
        </w:tc>
      </w:tr>
      <w:tr w:rsidR="00967009" w:rsidRPr="00455FD7" w14:paraId="11E16FB5" w14:textId="77777777" w:rsidTr="00967009">
        <w:tc>
          <w:tcPr>
            <w:tcW w:w="1910" w:type="dxa"/>
          </w:tcPr>
          <w:p w14:paraId="44BD8713" w14:textId="77777777" w:rsidR="00967009" w:rsidRPr="00967009" w:rsidRDefault="00967009" w:rsidP="00A52B33">
            <w:pPr>
              <w:contextualSpacing/>
              <w:rPr>
                <w:rFonts w:ascii="Times New Roman" w:hAnsi="Times New Roman"/>
                <w:u w:val="single"/>
              </w:rPr>
            </w:pPr>
            <w:r w:rsidRPr="00967009">
              <w:rPr>
                <w:rFonts w:ascii="Times New Roman" w:hAnsi="Times New Roman"/>
                <w:u w:val="single"/>
              </w:rPr>
              <w:t>Race</w:t>
            </w:r>
          </w:p>
        </w:tc>
        <w:tc>
          <w:tcPr>
            <w:tcW w:w="1865" w:type="dxa"/>
          </w:tcPr>
          <w:p w14:paraId="35F3BD84" w14:textId="77777777" w:rsidR="00967009" w:rsidRPr="00455FD7" w:rsidRDefault="00967009" w:rsidP="00A52B33">
            <w:pPr>
              <w:contextualSpacing/>
              <w:rPr>
                <w:rFonts w:ascii="Times New Roman" w:hAnsi="Times New Roman"/>
              </w:rPr>
            </w:pPr>
          </w:p>
        </w:tc>
        <w:tc>
          <w:tcPr>
            <w:tcW w:w="1890" w:type="dxa"/>
          </w:tcPr>
          <w:p w14:paraId="62BA5415" w14:textId="77777777" w:rsidR="00967009" w:rsidRPr="00455FD7" w:rsidRDefault="00967009" w:rsidP="00A52B33">
            <w:pPr>
              <w:contextualSpacing/>
              <w:rPr>
                <w:rFonts w:ascii="Times New Roman" w:hAnsi="Times New Roman"/>
              </w:rPr>
            </w:pPr>
          </w:p>
        </w:tc>
        <w:tc>
          <w:tcPr>
            <w:tcW w:w="2965" w:type="dxa"/>
          </w:tcPr>
          <w:p w14:paraId="21388F62" w14:textId="7AE1B88F" w:rsidR="00967009" w:rsidRPr="00455FD7" w:rsidRDefault="00967009" w:rsidP="00A52B33">
            <w:pPr>
              <w:contextualSpacing/>
              <w:rPr>
                <w:rFonts w:ascii="Times New Roman" w:hAnsi="Times New Roman"/>
              </w:rPr>
            </w:pPr>
          </w:p>
        </w:tc>
      </w:tr>
      <w:tr w:rsidR="00967009" w:rsidRPr="00455FD7" w14:paraId="3464B786" w14:textId="77777777" w:rsidTr="00967009">
        <w:tc>
          <w:tcPr>
            <w:tcW w:w="1910" w:type="dxa"/>
          </w:tcPr>
          <w:p w14:paraId="108722B6" w14:textId="77777777" w:rsidR="00967009" w:rsidRPr="00967009" w:rsidRDefault="00967009" w:rsidP="00A52B33">
            <w:pPr>
              <w:contextualSpacing/>
              <w:jc w:val="right"/>
              <w:rPr>
                <w:rFonts w:ascii="Times New Roman" w:hAnsi="Times New Roman"/>
              </w:rPr>
            </w:pPr>
            <w:r w:rsidRPr="00967009">
              <w:rPr>
                <w:rFonts w:ascii="Times New Roman" w:hAnsi="Times New Roman"/>
              </w:rPr>
              <w:t>Asian</w:t>
            </w:r>
          </w:p>
        </w:tc>
        <w:tc>
          <w:tcPr>
            <w:tcW w:w="1865" w:type="dxa"/>
          </w:tcPr>
          <w:p w14:paraId="2B4B5D2F" w14:textId="77777777" w:rsidR="00967009" w:rsidRPr="00455FD7" w:rsidRDefault="00967009" w:rsidP="00A52B33">
            <w:pPr>
              <w:contextualSpacing/>
              <w:rPr>
                <w:rFonts w:ascii="Times New Roman" w:hAnsi="Times New Roman"/>
              </w:rPr>
            </w:pPr>
            <w:r w:rsidRPr="00455FD7">
              <w:rPr>
                <w:rFonts w:ascii="Times New Roman" w:hAnsi="Times New Roman"/>
              </w:rPr>
              <w:t>0</w:t>
            </w:r>
          </w:p>
        </w:tc>
        <w:tc>
          <w:tcPr>
            <w:tcW w:w="1890" w:type="dxa"/>
          </w:tcPr>
          <w:p w14:paraId="0542AF57" w14:textId="77777777" w:rsidR="00967009" w:rsidRPr="00455FD7" w:rsidRDefault="00967009" w:rsidP="00A52B33">
            <w:pPr>
              <w:contextualSpacing/>
              <w:rPr>
                <w:rFonts w:ascii="Times New Roman" w:hAnsi="Times New Roman"/>
              </w:rPr>
            </w:pPr>
            <w:r w:rsidRPr="00455FD7">
              <w:rPr>
                <w:rFonts w:ascii="Times New Roman" w:hAnsi="Times New Roman"/>
              </w:rPr>
              <w:t>2 (6.45%)</w:t>
            </w:r>
          </w:p>
        </w:tc>
        <w:tc>
          <w:tcPr>
            <w:tcW w:w="2965" w:type="dxa"/>
          </w:tcPr>
          <w:p w14:paraId="6A4D5938" w14:textId="4BBE3F4C" w:rsidR="00967009" w:rsidRPr="00455FD7" w:rsidRDefault="00967009" w:rsidP="00A52B33">
            <w:pPr>
              <w:contextualSpacing/>
              <w:rPr>
                <w:rFonts w:ascii="Times New Roman" w:hAnsi="Times New Roman"/>
              </w:rPr>
            </w:pPr>
            <w:r w:rsidRPr="00455FD7">
              <w:rPr>
                <w:rFonts w:ascii="Times New Roman" w:hAnsi="Times New Roman"/>
              </w:rPr>
              <w:sym w:font="Symbol" w:char="F063"/>
            </w:r>
            <w:r w:rsidRPr="00455FD7">
              <w:rPr>
                <w:rFonts w:ascii="Times New Roman" w:hAnsi="Times New Roman"/>
                <w:vertAlign w:val="superscript"/>
              </w:rPr>
              <w:t>2</w:t>
            </w:r>
            <w:r w:rsidRPr="00455FD7">
              <w:rPr>
                <w:rFonts w:ascii="Times New Roman" w:hAnsi="Times New Roman"/>
              </w:rPr>
              <w:t xml:space="preserve"> (1) = 4.61, </w:t>
            </w:r>
            <w:r w:rsidRPr="00455FD7">
              <w:rPr>
                <w:rFonts w:ascii="Times New Roman" w:hAnsi="Times New Roman"/>
                <w:i/>
              </w:rPr>
              <w:t xml:space="preserve">p </w:t>
            </w:r>
            <w:r w:rsidRPr="00455FD7">
              <w:rPr>
                <w:rFonts w:ascii="Times New Roman" w:hAnsi="Times New Roman"/>
              </w:rPr>
              <w:t xml:space="preserve">= 0.26  </w:t>
            </w:r>
          </w:p>
        </w:tc>
      </w:tr>
      <w:tr w:rsidR="00967009" w:rsidRPr="00455FD7" w14:paraId="5D3D7D23" w14:textId="77777777" w:rsidTr="00967009">
        <w:tc>
          <w:tcPr>
            <w:tcW w:w="1910" w:type="dxa"/>
          </w:tcPr>
          <w:p w14:paraId="16E16507" w14:textId="77777777" w:rsidR="00967009" w:rsidRPr="00967009" w:rsidRDefault="00967009" w:rsidP="00A52B33">
            <w:pPr>
              <w:contextualSpacing/>
              <w:jc w:val="right"/>
              <w:rPr>
                <w:rFonts w:ascii="Times New Roman" w:hAnsi="Times New Roman"/>
              </w:rPr>
            </w:pPr>
            <w:r w:rsidRPr="00967009">
              <w:rPr>
                <w:rFonts w:ascii="Times New Roman" w:hAnsi="Times New Roman"/>
              </w:rPr>
              <w:t>Biracial</w:t>
            </w:r>
          </w:p>
        </w:tc>
        <w:tc>
          <w:tcPr>
            <w:tcW w:w="1865" w:type="dxa"/>
          </w:tcPr>
          <w:p w14:paraId="5FED6CBF" w14:textId="77777777" w:rsidR="00967009" w:rsidRPr="00455FD7" w:rsidRDefault="00967009" w:rsidP="00A52B33">
            <w:pPr>
              <w:contextualSpacing/>
              <w:rPr>
                <w:rFonts w:ascii="Times New Roman" w:hAnsi="Times New Roman"/>
              </w:rPr>
            </w:pPr>
            <w:r w:rsidRPr="00455FD7">
              <w:rPr>
                <w:rFonts w:ascii="Times New Roman" w:hAnsi="Times New Roman"/>
              </w:rPr>
              <w:t>0</w:t>
            </w:r>
          </w:p>
        </w:tc>
        <w:tc>
          <w:tcPr>
            <w:tcW w:w="1890" w:type="dxa"/>
          </w:tcPr>
          <w:p w14:paraId="3271C5DC" w14:textId="77777777" w:rsidR="00967009" w:rsidRPr="00455FD7" w:rsidRDefault="00967009" w:rsidP="00A52B33">
            <w:pPr>
              <w:contextualSpacing/>
              <w:rPr>
                <w:rFonts w:ascii="Times New Roman" w:hAnsi="Times New Roman"/>
              </w:rPr>
            </w:pPr>
            <w:r w:rsidRPr="00455FD7">
              <w:rPr>
                <w:rFonts w:ascii="Times New Roman" w:hAnsi="Times New Roman"/>
              </w:rPr>
              <w:t>1 (3.23%)</w:t>
            </w:r>
          </w:p>
        </w:tc>
        <w:tc>
          <w:tcPr>
            <w:tcW w:w="2965" w:type="dxa"/>
          </w:tcPr>
          <w:p w14:paraId="51C06708" w14:textId="77777777" w:rsidR="00967009" w:rsidRPr="00455FD7" w:rsidRDefault="00967009" w:rsidP="00A52B33">
            <w:pPr>
              <w:contextualSpacing/>
              <w:rPr>
                <w:rFonts w:ascii="Times New Roman" w:hAnsi="Times New Roman"/>
              </w:rPr>
            </w:pPr>
          </w:p>
        </w:tc>
      </w:tr>
      <w:tr w:rsidR="00967009" w:rsidRPr="00455FD7" w14:paraId="12C8FD19" w14:textId="77777777" w:rsidTr="00967009">
        <w:tc>
          <w:tcPr>
            <w:tcW w:w="1910" w:type="dxa"/>
          </w:tcPr>
          <w:p w14:paraId="1AF6A2C0" w14:textId="77777777" w:rsidR="00967009" w:rsidRPr="00967009" w:rsidRDefault="00967009" w:rsidP="00A52B33">
            <w:pPr>
              <w:contextualSpacing/>
              <w:jc w:val="right"/>
              <w:rPr>
                <w:rFonts w:ascii="Times New Roman" w:hAnsi="Times New Roman"/>
              </w:rPr>
            </w:pPr>
            <w:r w:rsidRPr="00967009">
              <w:rPr>
                <w:rFonts w:ascii="Times New Roman" w:hAnsi="Times New Roman"/>
              </w:rPr>
              <w:t>White</w:t>
            </w:r>
          </w:p>
        </w:tc>
        <w:tc>
          <w:tcPr>
            <w:tcW w:w="1865" w:type="dxa"/>
          </w:tcPr>
          <w:p w14:paraId="02CE5CF8" w14:textId="77777777" w:rsidR="00967009" w:rsidRPr="00455FD7" w:rsidRDefault="00967009" w:rsidP="00A52B33">
            <w:pPr>
              <w:contextualSpacing/>
              <w:rPr>
                <w:rFonts w:ascii="Times New Roman" w:hAnsi="Times New Roman"/>
              </w:rPr>
            </w:pPr>
            <w:r w:rsidRPr="00455FD7">
              <w:rPr>
                <w:rFonts w:ascii="Times New Roman" w:hAnsi="Times New Roman"/>
              </w:rPr>
              <w:t>29 (100%)</w:t>
            </w:r>
          </w:p>
        </w:tc>
        <w:tc>
          <w:tcPr>
            <w:tcW w:w="1890" w:type="dxa"/>
          </w:tcPr>
          <w:p w14:paraId="41D158EE" w14:textId="77777777" w:rsidR="00967009" w:rsidRPr="00455FD7" w:rsidRDefault="00967009" w:rsidP="00A52B33">
            <w:pPr>
              <w:contextualSpacing/>
              <w:rPr>
                <w:rFonts w:ascii="Times New Roman" w:hAnsi="Times New Roman"/>
              </w:rPr>
            </w:pPr>
            <w:r w:rsidRPr="00455FD7">
              <w:rPr>
                <w:rFonts w:ascii="Times New Roman" w:hAnsi="Times New Roman"/>
              </w:rPr>
              <w:t>27 (87.10%)</w:t>
            </w:r>
          </w:p>
        </w:tc>
        <w:tc>
          <w:tcPr>
            <w:tcW w:w="2965" w:type="dxa"/>
          </w:tcPr>
          <w:p w14:paraId="174D7D34" w14:textId="77777777" w:rsidR="00967009" w:rsidRPr="00455FD7" w:rsidRDefault="00967009" w:rsidP="00A52B33">
            <w:pPr>
              <w:contextualSpacing/>
              <w:rPr>
                <w:rFonts w:ascii="Times New Roman" w:hAnsi="Times New Roman"/>
              </w:rPr>
            </w:pPr>
          </w:p>
        </w:tc>
      </w:tr>
      <w:tr w:rsidR="00967009" w:rsidRPr="00455FD7" w14:paraId="6EFEF9F8" w14:textId="77777777" w:rsidTr="00967009">
        <w:tc>
          <w:tcPr>
            <w:tcW w:w="1910" w:type="dxa"/>
          </w:tcPr>
          <w:p w14:paraId="43A26D51" w14:textId="77777777" w:rsidR="00967009" w:rsidRPr="00967009" w:rsidRDefault="00967009" w:rsidP="00A52B33">
            <w:pPr>
              <w:contextualSpacing/>
              <w:jc w:val="right"/>
              <w:rPr>
                <w:rFonts w:ascii="Times New Roman" w:hAnsi="Times New Roman"/>
              </w:rPr>
            </w:pPr>
            <w:r w:rsidRPr="00967009">
              <w:rPr>
                <w:rFonts w:ascii="Times New Roman" w:hAnsi="Times New Roman"/>
              </w:rPr>
              <w:t>Other</w:t>
            </w:r>
          </w:p>
        </w:tc>
        <w:tc>
          <w:tcPr>
            <w:tcW w:w="1865" w:type="dxa"/>
          </w:tcPr>
          <w:p w14:paraId="49488FF8" w14:textId="77777777" w:rsidR="00967009" w:rsidRPr="00455FD7" w:rsidRDefault="00967009" w:rsidP="00A52B33">
            <w:pPr>
              <w:contextualSpacing/>
              <w:rPr>
                <w:rFonts w:ascii="Times New Roman" w:hAnsi="Times New Roman"/>
              </w:rPr>
            </w:pPr>
            <w:r w:rsidRPr="00455FD7">
              <w:rPr>
                <w:rFonts w:ascii="Times New Roman" w:hAnsi="Times New Roman"/>
              </w:rPr>
              <w:t>0</w:t>
            </w:r>
          </w:p>
        </w:tc>
        <w:tc>
          <w:tcPr>
            <w:tcW w:w="1890" w:type="dxa"/>
          </w:tcPr>
          <w:p w14:paraId="7FC80B3C" w14:textId="77777777" w:rsidR="00967009" w:rsidRPr="00455FD7" w:rsidRDefault="00967009" w:rsidP="00A52B33">
            <w:pPr>
              <w:contextualSpacing/>
              <w:rPr>
                <w:rFonts w:ascii="Times New Roman" w:hAnsi="Times New Roman"/>
              </w:rPr>
            </w:pPr>
            <w:r w:rsidRPr="00455FD7">
              <w:rPr>
                <w:rFonts w:ascii="Times New Roman" w:hAnsi="Times New Roman"/>
              </w:rPr>
              <w:t>1 (3.23%)</w:t>
            </w:r>
          </w:p>
        </w:tc>
        <w:tc>
          <w:tcPr>
            <w:tcW w:w="2965" w:type="dxa"/>
          </w:tcPr>
          <w:p w14:paraId="3863FD73" w14:textId="77777777" w:rsidR="00967009" w:rsidRPr="00455FD7" w:rsidRDefault="00967009" w:rsidP="00A52B33">
            <w:pPr>
              <w:contextualSpacing/>
              <w:rPr>
                <w:rFonts w:ascii="Times New Roman" w:hAnsi="Times New Roman"/>
              </w:rPr>
            </w:pPr>
          </w:p>
        </w:tc>
      </w:tr>
      <w:tr w:rsidR="00967009" w:rsidRPr="00455FD7" w14:paraId="07098115" w14:textId="77777777" w:rsidTr="00967009">
        <w:tc>
          <w:tcPr>
            <w:tcW w:w="1910" w:type="dxa"/>
          </w:tcPr>
          <w:p w14:paraId="46C88D17" w14:textId="77777777" w:rsidR="00967009" w:rsidRPr="00967009" w:rsidRDefault="00967009" w:rsidP="00A52B33">
            <w:pPr>
              <w:contextualSpacing/>
              <w:rPr>
                <w:rFonts w:ascii="Times New Roman" w:hAnsi="Times New Roman"/>
                <w:u w:val="single"/>
              </w:rPr>
            </w:pPr>
            <w:r w:rsidRPr="00967009">
              <w:rPr>
                <w:rFonts w:ascii="Times New Roman" w:hAnsi="Times New Roman"/>
                <w:u w:val="single"/>
              </w:rPr>
              <w:t>Household income</w:t>
            </w:r>
          </w:p>
        </w:tc>
        <w:tc>
          <w:tcPr>
            <w:tcW w:w="1865" w:type="dxa"/>
          </w:tcPr>
          <w:p w14:paraId="16D977B6" w14:textId="77777777" w:rsidR="00967009" w:rsidRPr="00455FD7" w:rsidRDefault="00967009" w:rsidP="00A52B33">
            <w:pPr>
              <w:contextualSpacing/>
              <w:rPr>
                <w:rFonts w:ascii="Times New Roman" w:hAnsi="Times New Roman"/>
              </w:rPr>
            </w:pPr>
          </w:p>
        </w:tc>
        <w:tc>
          <w:tcPr>
            <w:tcW w:w="1890" w:type="dxa"/>
          </w:tcPr>
          <w:p w14:paraId="2FD2381E" w14:textId="77777777" w:rsidR="00967009" w:rsidRPr="00455FD7" w:rsidRDefault="00967009" w:rsidP="00A52B33">
            <w:pPr>
              <w:contextualSpacing/>
              <w:rPr>
                <w:rFonts w:ascii="Times New Roman" w:hAnsi="Times New Roman"/>
              </w:rPr>
            </w:pPr>
          </w:p>
        </w:tc>
        <w:tc>
          <w:tcPr>
            <w:tcW w:w="2965" w:type="dxa"/>
          </w:tcPr>
          <w:p w14:paraId="2EBF96D0" w14:textId="7CEC68A0" w:rsidR="00967009" w:rsidRPr="00455FD7" w:rsidRDefault="00967009" w:rsidP="00A52B33">
            <w:pPr>
              <w:contextualSpacing/>
              <w:rPr>
                <w:rFonts w:ascii="Times New Roman" w:hAnsi="Times New Roman"/>
              </w:rPr>
            </w:pPr>
          </w:p>
        </w:tc>
      </w:tr>
      <w:tr w:rsidR="00967009" w:rsidRPr="00455FD7" w14:paraId="104A2544" w14:textId="77777777" w:rsidTr="00967009">
        <w:tc>
          <w:tcPr>
            <w:tcW w:w="1910" w:type="dxa"/>
          </w:tcPr>
          <w:p w14:paraId="12A9BC1A" w14:textId="77777777" w:rsidR="00967009" w:rsidRPr="00967009" w:rsidRDefault="00967009" w:rsidP="00A52B33">
            <w:pPr>
              <w:contextualSpacing/>
              <w:jc w:val="right"/>
              <w:rPr>
                <w:rFonts w:ascii="Times New Roman" w:hAnsi="Times New Roman"/>
              </w:rPr>
            </w:pPr>
            <w:r w:rsidRPr="00967009">
              <w:rPr>
                <w:rFonts w:ascii="Times New Roman" w:hAnsi="Times New Roman"/>
              </w:rPr>
              <w:t>Median</w:t>
            </w:r>
          </w:p>
        </w:tc>
        <w:tc>
          <w:tcPr>
            <w:tcW w:w="1865" w:type="dxa"/>
          </w:tcPr>
          <w:p w14:paraId="14A1F123" w14:textId="77777777" w:rsidR="00967009" w:rsidRPr="00455FD7" w:rsidRDefault="00967009" w:rsidP="00A52B33">
            <w:pPr>
              <w:contextualSpacing/>
              <w:rPr>
                <w:rFonts w:ascii="Times New Roman" w:hAnsi="Times New Roman"/>
              </w:rPr>
            </w:pPr>
            <w:r w:rsidRPr="00455FD7">
              <w:rPr>
                <w:rFonts w:ascii="Times New Roman" w:hAnsi="Times New Roman"/>
              </w:rPr>
              <w:t>$40,000-$59,999</w:t>
            </w:r>
          </w:p>
        </w:tc>
        <w:tc>
          <w:tcPr>
            <w:tcW w:w="1890" w:type="dxa"/>
          </w:tcPr>
          <w:p w14:paraId="23AC8E54" w14:textId="77777777" w:rsidR="00967009" w:rsidRPr="00455FD7" w:rsidRDefault="00967009" w:rsidP="00A52B33">
            <w:pPr>
              <w:contextualSpacing/>
              <w:rPr>
                <w:rFonts w:ascii="Times New Roman" w:hAnsi="Times New Roman"/>
              </w:rPr>
            </w:pPr>
            <w:r w:rsidRPr="00455FD7">
              <w:rPr>
                <w:rFonts w:ascii="Times New Roman" w:hAnsi="Times New Roman"/>
              </w:rPr>
              <w:t>$40,000-$59,999</w:t>
            </w:r>
          </w:p>
        </w:tc>
        <w:tc>
          <w:tcPr>
            <w:tcW w:w="2965" w:type="dxa"/>
          </w:tcPr>
          <w:p w14:paraId="2DDCF25A" w14:textId="683DFC10" w:rsidR="00967009" w:rsidRPr="00455FD7" w:rsidRDefault="00967009" w:rsidP="00A52B33">
            <w:pPr>
              <w:contextualSpacing/>
              <w:rPr>
                <w:rFonts w:ascii="Times New Roman" w:hAnsi="Times New Roman"/>
              </w:rPr>
            </w:pPr>
            <w:r w:rsidRPr="00455FD7">
              <w:rPr>
                <w:rFonts w:ascii="Times New Roman" w:hAnsi="Times New Roman"/>
              </w:rPr>
              <w:sym w:font="Symbol" w:char="F063"/>
            </w:r>
            <w:r w:rsidRPr="00455FD7">
              <w:rPr>
                <w:rFonts w:ascii="Times New Roman" w:hAnsi="Times New Roman"/>
                <w:vertAlign w:val="superscript"/>
              </w:rPr>
              <w:t>2</w:t>
            </w:r>
            <w:r w:rsidRPr="00455FD7">
              <w:rPr>
                <w:rFonts w:ascii="Times New Roman" w:hAnsi="Times New Roman"/>
              </w:rPr>
              <w:t xml:space="preserve"> (6) = 4.61, </w:t>
            </w:r>
            <w:r w:rsidRPr="00455FD7">
              <w:rPr>
                <w:rFonts w:ascii="Times New Roman" w:hAnsi="Times New Roman"/>
                <w:i/>
              </w:rPr>
              <w:t>p</w:t>
            </w:r>
            <w:r w:rsidRPr="00455FD7">
              <w:rPr>
                <w:rFonts w:ascii="Times New Roman" w:hAnsi="Times New Roman"/>
              </w:rPr>
              <w:t xml:space="preserve"> = 0.59</w:t>
            </w:r>
          </w:p>
        </w:tc>
      </w:tr>
      <w:tr w:rsidR="00967009" w:rsidRPr="00455FD7" w14:paraId="0D799095" w14:textId="77777777" w:rsidTr="00F411CF">
        <w:trPr>
          <w:trHeight w:val="692"/>
        </w:trPr>
        <w:tc>
          <w:tcPr>
            <w:tcW w:w="1910" w:type="dxa"/>
          </w:tcPr>
          <w:p w14:paraId="5DED220E" w14:textId="44881675" w:rsidR="00967009" w:rsidRPr="00967009" w:rsidRDefault="00967009" w:rsidP="00A52B33">
            <w:pPr>
              <w:contextualSpacing/>
              <w:rPr>
                <w:rFonts w:ascii="Times New Roman" w:hAnsi="Times New Roman"/>
                <w:u w:val="single"/>
              </w:rPr>
            </w:pPr>
            <w:r w:rsidRPr="00967009">
              <w:rPr>
                <w:rFonts w:ascii="Times New Roman" w:hAnsi="Times New Roman"/>
                <w:u w:val="single"/>
              </w:rPr>
              <w:t>EMA questionnaires completed</w:t>
            </w:r>
          </w:p>
        </w:tc>
        <w:tc>
          <w:tcPr>
            <w:tcW w:w="1865" w:type="dxa"/>
          </w:tcPr>
          <w:p w14:paraId="6D405D68" w14:textId="3DF4B666" w:rsidR="00967009" w:rsidRPr="00455FD7" w:rsidRDefault="00967009" w:rsidP="00A52B33">
            <w:pPr>
              <w:contextualSpacing/>
              <w:rPr>
                <w:rFonts w:ascii="Times New Roman" w:hAnsi="Times New Roman"/>
              </w:rPr>
            </w:pPr>
          </w:p>
        </w:tc>
        <w:tc>
          <w:tcPr>
            <w:tcW w:w="1890" w:type="dxa"/>
          </w:tcPr>
          <w:p w14:paraId="594C5551" w14:textId="70063BDF" w:rsidR="00967009" w:rsidRPr="00455FD7" w:rsidRDefault="00967009" w:rsidP="00A52B33">
            <w:pPr>
              <w:contextualSpacing/>
              <w:rPr>
                <w:rFonts w:ascii="Times New Roman" w:hAnsi="Times New Roman"/>
              </w:rPr>
            </w:pPr>
          </w:p>
        </w:tc>
        <w:tc>
          <w:tcPr>
            <w:tcW w:w="2965" w:type="dxa"/>
          </w:tcPr>
          <w:p w14:paraId="6071EC0D" w14:textId="2087BB33" w:rsidR="00967009" w:rsidRPr="00455FD7" w:rsidRDefault="00967009" w:rsidP="00A52B33">
            <w:pPr>
              <w:contextualSpacing/>
              <w:rPr>
                <w:rFonts w:ascii="Times New Roman" w:hAnsi="Times New Roman"/>
              </w:rPr>
            </w:pPr>
          </w:p>
        </w:tc>
      </w:tr>
      <w:tr w:rsidR="00967009" w:rsidRPr="00455FD7" w14:paraId="6886EB34" w14:textId="77777777" w:rsidTr="00967009">
        <w:trPr>
          <w:trHeight w:val="360"/>
        </w:trPr>
        <w:tc>
          <w:tcPr>
            <w:tcW w:w="1910" w:type="dxa"/>
          </w:tcPr>
          <w:p w14:paraId="4883840F" w14:textId="40D8CB94" w:rsidR="00967009" w:rsidRPr="00967009" w:rsidRDefault="00967009" w:rsidP="00967009">
            <w:pPr>
              <w:contextualSpacing/>
              <w:jc w:val="right"/>
              <w:rPr>
                <w:rFonts w:ascii="Times New Roman" w:hAnsi="Times New Roman"/>
              </w:rPr>
            </w:pPr>
            <w:r w:rsidRPr="00967009">
              <w:rPr>
                <w:rFonts w:ascii="Times New Roman" w:hAnsi="Times New Roman"/>
              </w:rPr>
              <w:t>M (SD)</w:t>
            </w:r>
          </w:p>
        </w:tc>
        <w:tc>
          <w:tcPr>
            <w:tcW w:w="1865" w:type="dxa"/>
          </w:tcPr>
          <w:p w14:paraId="786E0C3C" w14:textId="717021DC" w:rsidR="00967009" w:rsidRPr="00455FD7" w:rsidRDefault="00967009" w:rsidP="00F411CF">
            <w:pPr>
              <w:contextualSpacing/>
              <w:rPr>
                <w:rFonts w:ascii="Times New Roman" w:hAnsi="Times New Roman"/>
              </w:rPr>
            </w:pPr>
            <w:r w:rsidRPr="00455FD7">
              <w:rPr>
                <w:rFonts w:ascii="Times New Roman" w:hAnsi="Times New Roman"/>
              </w:rPr>
              <w:t>19.59 (4.98)</w:t>
            </w:r>
          </w:p>
        </w:tc>
        <w:tc>
          <w:tcPr>
            <w:tcW w:w="1890" w:type="dxa"/>
          </w:tcPr>
          <w:p w14:paraId="30D8635E" w14:textId="75CFEFA7" w:rsidR="00967009" w:rsidRPr="00455FD7" w:rsidRDefault="00967009" w:rsidP="00F411CF">
            <w:pPr>
              <w:contextualSpacing/>
              <w:rPr>
                <w:rFonts w:ascii="Times New Roman" w:hAnsi="Times New Roman"/>
              </w:rPr>
            </w:pPr>
            <w:r w:rsidRPr="00455FD7">
              <w:rPr>
                <w:rFonts w:ascii="Times New Roman" w:hAnsi="Times New Roman"/>
              </w:rPr>
              <w:t>17.65 (4.88)</w:t>
            </w:r>
          </w:p>
        </w:tc>
        <w:tc>
          <w:tcPr>
            <w:tcW w:w="2965" w:type="dxa"/>
          </w:tcPr>
          <w:p w14:paraId="7868D381" w14:textId="77AE60AF" w:rsidR="00967009" w:rsidRPr="00455FD7" w:rsidRDefault="00967009" w:rsidP="00F411CF">
            <w:pPr>
              <w:contextualSpacing/>
              <w:rPr>
                <w:rFonts w:ascii="Times New Roman" w:hAnsi="Times New Roman"/>
                <w:i/>
              </w:rPr>
            </w:pPr>
            <w:r w:rsidRPr="00455FD7">
              <w:rPr>
                <w:rFonts w:ascii="Times New Roman" w:hAnsi="Times New Roman"/>
                <w:i/>
              </w:rPr>
              <w:t>t</w:t>
            </w:r>
            <w:r w:rsidRPr="00455FD7">
              <w:rPr>
                <w:rFonts w:ascii="Times New Roman" w:hAnsi="Times New Roman"/>
              </w:rPr>
              <w:t xml:space="preserve"> (57.57) = -1.5</w:t>
            </w:r>
            <w:r w:rsidR="00DF5DE1">
              <w:rPr>
                <w:rFonts w:ascii="Times New Roman" w:hAnsi="Times New Roman"/>
              </w:rPr>
              <w:t>2</w:t>
            </w:r>
            <w:r w:rsidRPr="00455FD7">
              <w:rPr>
                <w:rFonts w:ascii="Times New Roman" w:hAnsi="Times New Roman"/>
              </w:rPr>
              <w:t xml:space="preserve">, </w:t>
            </w:r>
            <w:r w:rsidRPr="00455FD7">
              <w:rPr>
                <w:rFonts w:ascii="Times New Roman" w:hAnsi="Times New Roman"/>
                <w:i/>
              </w:rPr>
              <w:t>p</w:t>
            </w:r>
            <w:r w:rsidRPr="00455FD7">
              <w:rPr>
                <w:rFonts w:ascii="Times New Roman" w:hAnsi="Times New Roman"/>
              </w:rPr>
              <w:t xml:space="preserve"> = 0.13</w:t>
            </w:r>
          </w:p>
        </w:tc>
      </w:tr>
      <w:tr w:rsidR="00967009" w:rsidRPr="00455FD7" w14:paraId="495BF039" w14:textId="77777777" w:rsidTr="00967009">
        <w:trPr>
          <w:trHeight w:val="576"/>
        </w:trPr>
        <w:tc>
          <w:tcPr>
            <w:tcW w:w="1910" w:type="dxa"/>
          </w:tcPr>
          <w:p w14:paraId="7A4A0027" w14:textId="64AED38E" w:rsidR="00967009" w:rsidRPr="00967009" w:rsidRDefault="00967009" w:rsidP="00F411CF">
            <w:pPr>
              <w:contextualSpacing/>
              <w:rPr>
                <w:rFonts w:ascii="Times New Roman" w:hAnsi="Times New Roman"/>
                <w:u w:val="single"/>
              </w:rPr>
            </w:pPr>
            <w:r w:rsidRPr="00967009">
              <w:rPr>
                <w:rFonts w:ascii="Times New Roman" w:hAnsi="Times New Roman"/>
                <w:u w:val="single"/>
              </w:rPr>
              <w:t>Acquiring frequency</w:t>
            </w:r>
          </w:p>
        </w:tc>
        <w:tc>
          <w:tcPr>
            <w:tcW w:w="1865" w:type="dxa"/>
          </w:tcPr>
          <w:p w14:paraId="03F4D800" w14:textId="224C0DF1" w:rsidR="00967009" w:rsidRPr="00455FD7" w:rsidRDefault="00967009" w:rsidP="00F411CF">
            <w:pPr>
              <w:contextualSpacing/>
              <w:rPr>
                <w:rFonts w:ascii="Times New Roman" w:hAnsi="Times New Roman"/>
              </w:rPr>
            </w:pPr>
          </w:p>
        </w:tc>
        <w:tc>
          <w:tcPr>
            <w:tcW w:w="1890" w:type="dxa"/>
          </w:tcPr>
          <w:p w14:paraId="630F26FA" w14:textId="53A29C8F" w:rsidR="00967009" w:rsidRPr="00455FD7" w:rsidRDefault="00967009" w:rsidP="00F411CF">
            <w:pPr>
              <w:contextualSpacing/>
              <w:rPr>
                <w:rFonts w:ascii="Times New Roman" w:hAnsi="Times New Roman"/>
              </w:rPr>
            </w:pPr>
          </w:p>
        </w:tc>
        <w:tc>
          <w:tcPr>
            <w:tcW w:w="2965" w:type="dxa"/>
          </w:tcPr>
          <w:p w14:paraId="575740C0" w14:textId="366EC207" w:rsidR="00967009" w:rsidRPr="00967009" w:rsidRDefault="00967009" w:rsidP="00F411CF">
            <w:pPr>
              <w:contextualSpacing/>
              <w:rPr>
                <w:rFonts w:ascii="Times New Roman" w:hAnsi="Times New Roman"/>
              </w:rPr>
            </w:pPr>
          </w:p>
        </w:tc>
      </w:tr>
      <w:tr w:rsidR="00967009" w:rsidRPr="00455FD7" w14:paraId="40C0C47A" w14:textId="77777777" w:rsidTr="00967009">
        <w:trPr>
          <w:trHeight w:val="315"/>
        </w:trPr>
        <w:tc>
          <w:tcPr>
            <w:tcW w:w="1910" w:type="dxa"/>
          </w:tcPr>
          <w:p w14:paraId="39E034A3" w14:textId="67972DCB" w:rsidR="00967009" w:rsidRPr="00967009" w:rsidRDefault="00967009" w:rsidP="00967009">
            <w:pPr>
              <w:contextualSpacing/>
              <w:jc w:val="right"/>
              <w:rPr>
                <w:rFonts w:ascii="Times New Roman" w:hAnsi="Times New Roman"/>
              </w:rPr>
            </w:pPr>
            <w:r w:rsidRPr="00967009">
              <w:rPr>
                <w:rFonts w:ascii="Times New Roman" w:hAnsi="Times New Roman"/>
              </w:rPr>
              <w:t>M (SD)</w:t>
            </w:r>
          </w:p>
        </w:tc>
        <w:tc>
          <w:tcPr>
            <w:tcW w:w="1865" w:type="dxa"/>
          </w:tcPr>
          <w:p w14:paraId="695025BB" w14:textId="7C826BDE" w:rsidR="00967009" w:rsidRDefault="00967009" w:rsidP="00A52B33">
            <w:pPr>
              <w:contextualSpacing/>
              <w:rPr>
                <w:rFonts w:ascii="Times New Roman" w:hAnsi="Times New Roman"/>
              </w:rPr>
            </w:pPr>
            <w:r>
              <w:rPr>
                <w:rFonts w:ascii="Times New Roman" w:hAnsi="Times New Roman"/>
              </w:rPr>
              <w:t>0.83 (0.85)</w:t>
            </w:r>
          </w:p>
        </w:tc>
        <w:tc>
          <w:tcPr>
            <w:tcW w:w="1890" w:type="dxa"/>
          </w:tcPr>
          <w:p w14:paraId="42C472F1" w14:textId="32712640" w:rsidR="00967009" w:rsidRDefault="00967009" w:rsidP="00A52B33">
            <w:pPr>
              <w:contextualSpacing/>
              <w:rPr>
                <w:rFonts w:ascii="Times New Roman" w:hAnsi="Times New Roman"/>
              </w:rPr>
            </w:pPr>
            <w:r>
              <w:rPr>
                <w:rFonts w:ascii="Times New Roman" w:hAnsi="Times New Roman"/>
              </w:rPr>
              <w:t>1.74 (1.59)</w:t>
            </w:r>
          </w:p>
        </w:tc>
        <w:tc>
          <w:tcPr>
            <w:tcW w:w="2965" w:type="dxa"/>
          </w:tcPr>
          <w:p w14:paraId="057A52A2" w14:textId="1E676041" w:rsidR="00967009" w:rsidRDefault="00967009" w:rsidP="00A52B33">
            <w:pPr>
              <w:contextualSpacing/>
              <w:rPr>
                <w:rFonts w:ascii="Times New Roman" w:hAnsi="Times New Roman"/>
                <w:i/>
              </w:rPr>
            </w:pPr>
            <w:r>
              <w:rPr>
                <w:rFonts w:ascii="Times New Roman" w:hAnsi="Times New Roman"/>
                <w:i/>
              </w:rPr>
              <w:t xml:space="preserve">t </w:t>
            </w:r>
            <w:r>
              <w:rPr>
                <w:rFonts w:ascii="Times New Roman" w:hAnsi="Times New Roman"/>
              </w:rPr>
              <w:t xml:space="preserve">(46.41) = 2.80, </w:t>
            </w:r>
            <w:r>
              <w:rPr>
                <w:rFonts w:ascii="Times New Roman" w:hAnsi="Times New Roman"/>
                <w:i/>
              </w:rPr>
              <w:t>p</w:t>
            </w:r>
            <w:r>
              <w:rPr>
                <w:rFonts w:ascii="Times New Roman" w:hAnsi="Times New Roman"/>
              </w:rPr>
              <w:t xml:space="preserve"> &lt; 0.01</w:t>
            </w:r>
          </w:p>
        </w:tc>
      </w:tr>
      <w:tr w:rsidR="00967009" w:rsidRPr="00455FD7" w14:paraId="11147AF3" w14:textId="77777777" w:rsidTr="00967009">
        <w:trPr>
          <w:trHeight w:val="576"/>
        </w:trPr>
        <w:tc>
          <w:tcPr>
            <w:tcW w:w="1910" w:type="dxa"/>
          </w:tcPr>
          <w:p w14:paraId="57ECDD07" w14:textId="35E30681" w:rsidR="00967009" w:rsidRPr="00967009" w:rsidRDefault="00967009" w:rsidP="00F411CF">
            <w:pPr>
              <w:contextualSpacing/>
              <w:rPr>
                <w:rFonts w:ascii="Times New Roman" w:hAnsi="Times New Roman"/>
                <w:u w:val="single"/>
              </w:rPr>
            </w:pPr>
            <w:r w:rsidRPr="00967009">
              <w:rPr>
                <w:rFonts w:ascii="Times New Roman" w:hAnsi="Times New Roman"/>
                <w:u w:val="single"/>
              </w:rPr>
              <w:t>Discarding frequency</w:t>
            </w:r>
          </w:p>
        </w:tc>
        <w:tc>
          <w:tcPr>
            <w:tcW w:w="1865" w:type="dxa"/>
          </w:tcPr>
          <w:p w14:paraId="34E83048" w14:textId="15F343FB" w:rsidR="00967009" w:rsidRPr="00455FD7" w:rsidRDefault="00967009" w:rsidP="00A52B33">
            <w:pPr>
              <w:contextualSpacing/>
              <w:rPr>
                <w:rFonts w:ascii="Times New Roman" w:hAnsi="Times New Roman"/>
              </w:rPr>
            </w:pPr>
          </w:p>
        </w:tc>
        <w:tc>
          <w:tcPr>
            <w:tcW w:w="1890" w:type="dxa"/>
          </w:tcPr>
          <w:p w14:paraId="4A9112B9" w14:textId="5E9E1319" w:rsidR="00967009" w:rsidRPr="00455FD7" w:rsidRDefault="00967009" w:rsidP="00A52B33">
            <w:pPr>
              <w:contextualSpacing/>
              <w:rPr>
                <w:rFonts w:ascii="Times New Roman" w:hAnsi="Times New Roman"/>
              </w:rPr>
            </w:pPr>
          </w:p>
        </w:tc>
        <w:tc>
          <w:tcPr>
            <w:tcW w:w="2965" w:type="dxa"/>
          </w:tcPr>
          <w:p w14:paraId="3A881182" w14:textId="4A37E497" w:rsidR="00967009" w:rsidRPr="00967009" w:rsidRDefault="00967009" w:rsidP="00A52B33">
            <w:pPr>
              <w:contextualSpacing/>
              <w:rPr>
                <w:rFonts w:ascii="Times New Roman" w:hAnsi="Times New Roman"/>
              </w:rPr>
            </w:pPr>
          </w:p>
        </w:tc>
      </w:tr>
      <w:tr w:rsidR="00967009" w:rsidRPr="00455FD7" w14:paraId="6A1F0D7A" w14:textId="77777777" w:rsidTr="00F411CF">
        <w:tc>
          <w:tcPr>
            <w:tcW w:w="1910" w:type="dxa"/>
          </w:tcPr>
          <w:p w14:paraId="398AE380" w14:textId="7466C00E" w:rsidR="00967009" w:rsidRPr="00967009" w:rsidRDefault="00967009" w:rsidP="00967009">
            <w:pPr>
              <w:contextualSpacing/>
              <w:jc w:val="right"/>
              <w:rPr>
                <w:rFonts w:ascii="Times New Roman" w:hAnsi="Times New Roman"/>
              </w:rPr>
            </w:pPr>
            <w:r w:rsidRPr="00967009">
              <w:rPr>
                <w:rFonts w:ascii="Times New Roman" w:hAnsi="Times New Roman"/>
              </w:rPr>
              <w:t>M (SD)</w:t>
            </w:r>
          </w:p>
        </w:tc>
        <w:tc>
          <w:tcPr>
            <w:tcW w:w="1865" w:type="dxa"/>
          </w:tcPr>
          <w:p w14:paraId="20468436" w14:textId="40D2B9A0" w:rsidR="00967009" w:rsidRDefault="00967009" w:rsidP="00A52B33">
            <w:pPr>
              <w:contextualSpacing/>
              <w:rPr>
                <w:rFonts w:ascii="Times New Roman" w:hAnsi="Times New Roman"/>
              </w:rPr>
            </w:pPr>
            <w:r>
              <w:rPr>
                <w:rFonts w:ascii="Times New Roman" w:hAnsi="Times New Roman"/>
              </w:rPr>
              <w:t>0.24 (0.64)</w:t>
            </w:r>
          </w:p>
        </w:tc>
        <w:tc>
          <w:tcPr>
            <w:tcW w:w="1890" w:type="dxa"/>
          </w:tcPr>
          <w:p w14:paraId="4C4AD5DF" w14:textId="6F27FC60" w:rsidR="00967009" w:rsidRDefault="00967009" w:rsidP="00A52B33">
            <w:pPr>
              <w:contextualSpacing/>
              <w:rPr>
                <w:rFonts w:ascii="Times New Roman" w:hAnsi="Times New Roman"/>
              </w:rPr>
            </w:pPr>
            <w:r>
              <w:rPr>
                <w:rFonts w:ascii="Times New Roman" w:hAnsi="Times New Roman"/>
              </w:rPr>
              <w:t>0.84 (1.51)</w:t>
            </w:r>
          </w:p>
        </w:tc>
        <w:tc>
          <w:tcPr>
            <w:tcW w:w="2965" w:type="dxa"/>
          </w:tcPr>
          <w:p w14:paraId="6DFBA613" w14:textId="7EE46CF5" w:rsidR="00967009" w:rsidRDefault="00967009" w:rsidP="00A52B33">
            <w:pPr>
              <w:contextualSpacing/>
              <w:rPr>
                <w:rFonts w:ascii="Times New Roman" w:hAnsi="Times New Roman"/>
                <w:i/>
              </w:rPr>
            </w:pPr>
            <w:r>
              <w:rPr>
                <w:rFonts w:ascii="Times New Roman" w:hAnsi="Times New Roman"/>
                <w:i/>
              </w:rPr>
              <w:t xml:space="preserve">t </w:t>
            </w:r>
            <w:r>
              <w:rPr>
                <w:rFonts w:ascii="Times New Roman" w:hAnsi="Times New Roman"/>
              </w:rPr>
              <w:t xml:space="preserve">(40.90) = 2.02, </w:t>
            </w:r>
            <w:r>
              <w:rPr>
                <w:rFonts w:ascii="Times New Roman" w:hAnsi="Times New Roman"/>
                <w:i/>
              </w:rPr>
              <w:t xml:space="preserve">p </w:t>
            </w:r>
            <w:r>
              <w:rPr>
                <w:rFonts w:ascii="Times New Roman" w:hAnsi="Times New Roman"/>
              </w:rPr>
              <w:t>&lt; 0.05</w:t>
            </w:r>
          </w:p>
        </w:tc>
      </w:tr>
      <w:tr w:rsidR="00967009" w:rsidRPr="00455FD7" w14:paraId="55E0F81E" w14:textId="77777777" w:rsidTr="00967009">
        <w:tc>
          <w:tcPr>
            <w:tcW w:w="1910" w:type="dxa"/>
          </w:tcPr>
          <w:p w14:paraId="5048EDC2" w14:textId="0FAD63D2" w:rsidR="00967009" w:rsidRPr="00967009" w:rsidRDefault="00967009" w:rsidP="00F411CF">
            <w:pPr>
              <w:contextualSpacing/>
              <w:rPr>
                <w:rFonts w:ascii="Times New Roman" w:hAnsi="Times New Roman"/>
                <w:u w:val="single"/>
              </w:rPr>
            </w:pPr>
            <w:r w:rsidRPr="00967009">
              <w:rPr>
                <w:rFonts w:ascii="Times New Roman" w:hAnsi="Times New Roman"/>
                <w:u w:val="single"/>
              </w:rPr>
              <w:t>Working w/ items frequency</w:t>
            </w:r>
          </w:p>
        </w:tc>
        <w:tc>
          <w:tcPr>
            <w:tcW w:w="1865" w:type="dxa"/>
          </w:tcPr>
          <w:p w14:paraId="18D608FD" w14:textId="19D11CA3" w:rsidR="00967009" w:rsidRPr="00455FD7" w:rsidRDefault="00967009" w:rsidP="00A52B33">
            <w:pPr>
              <w:contextualSpacing/>
              <w:rPr>
                <w:rFonts w:ascii="Times New Roman" w:hAnsi="Times New Roman"/>
              </w:rPr>
            </w:pPr>
          </w:p>
        </w:tc>
        <w:tc>
          <w:tcPr>
            <w:tcW w:w="1890" w:type="dxa"/>
          </w:tcPr>
          <w:p w14:paraId="66239FC2" w14:textId="1B20EBD8" w:rsidR="00967009" w:rsidRPr="00455FD7" w:rsidRDefault="00967009" w:rsidP="00A52B33">
            <w:pPr>
              <w:contextualSpacing/>
              <w:rPr>
                <w:rFonts w:ascii="Times New Roman" w:hAnsi="Times New Roman"/>
              </w:rPr>
            </w:pPr>
          </w:p>
        </w:tc>
        <w:tc>
          <w:tcPr>
            <w:tcW w:w="2965" w:type="dxa"/>
          </w:tcPr>
          <w:p w14:paraId="7FB4CB1C" w14:textId="5FF11891" w:rsidR="00967009" w:rsidRPr="00967009" w:rsidRDefault="00967009" w:rsidP="00A52B33">
            <w:pPr>
              <w:contextualSpacing/>
              <w:rPr>
                <w:rFonts w:ascii="Times New Roman" w:hAnsi="Times New Roman"/>
              </w:rPr>
            </w:pPr>
          </w:p>
        </w:tc>
      </w:tr>
      <w:tr w:rsidR="00967009" w:rsidRPr="00455FD7" w14:paraId="17B1393D" w14:textId="77777777" w:rsidTr="00F411CF">
        <w:tc>
          <w:tcPr>
            <w:tcW w:w="1910" w:type="dxa"/>
          </w:tcPr>
          <w:p w14:paraId="185436E6" w14:textId="3581430D" w:rsidR="00967009" w:rsidRPr="00967009" w:rsidRDefault="00967009" w:rsidP="00967009">
            <w:pPr>
              <w:contextualSpacing/>
              <w:jc w:val="right"/>
              <w:rPr>
                <w:rFonts w:ascii="Times New Roman" w:hAnsi="Times New Roman"/>
              </w:rPr>
            </w:pPr>
            <w:r w:rsidRPr="00967009">
              <w:rPr>
                <w:rFonts w:ascii="Times New Roman" w:hAnsi="Times New Roman"/>
              </w:rPr>
              <w:t>M (SD)</w:t>
            </w:r>
          </w:p>
        </w:tc>
        <w:tc>
          <w:tcPr>
            <w:tcW w:w="1865" w:type="dxa"/>
          </w:tcPr>
          <w:p w14:paraId="71CAC941" w14:textId="35351838" w:rsidR="00967009" w:rsidRDefault="00967009" w:rsidP="00A52B33">
            <w:pPr>
              <w:contextualSpacing/>
              <w:rPr>
                <w:rFonts w:ascii="Times New Roman" w:hAnsi="Times New Roman"/>
              </w:rPr>
            </w:pPr>
            <w:r>
              <w:rPr>
                <w:rFonts w:ascii="Times New Roman" w:hAnsi="Times New Roman"/>
              </w:rPr>
              <w:t>1.72 (1.33)</w:t>
            </w:r>
          </w:p>
        </w:tc>
        <w:tc>
          <w:tcPr>
            <w:tcW w:w="1890" w:type="dxa"/>
          </w:tcPr>
          <w:p w14:paraId="0B97A932" w14:textId="50EEF00A" w:rsidR="00967009" w:rsidRDefault="00967009" w:rsidP="00A52B33">
            <w:pPr>
              <w:contextualSpacing/>
              <w:rPr>
                <w:rFonts w:ascii="Times New Roman" w:hAnsi="Times New Roman"/>
              </w:rPr>
            </w:pPr>
            <w:r>
              <w:rPr>
                <w:rFonts w:ascii="Times New Roman" w:hAnsi="Times New Roman"/>
              </w:rPr>
              <w:t>3.00 (2.70)</w:t>
            </w:r>
          </w:p>
        </w:tc>
        <w:tc>
          <w:tcPr>
            <w:tcW w:w="2965" w:type="dxa"/>
          </w:tcPr>
          <w:p w14:paraId="544289E7" w14:textId="1C3500EC" w:rsidR="00967009" w:rsidRDefault="00967009" w:rsidP="00A52B33">
            <w:pPr>
              <w:contextualSpacing/>
              <w:rPr>
                <w:rFonts w:ascii="Times New Roman" w:hAnsi="Times New Roman"/>
                <w:i/>
              </w:rPr>
            </w:pPr>
            <w:r>
              <w:rPr>
                <w:rFonts w:ascii="Times New Roman" w:hAnsi="Times New Roman"/>
                <w:i/>
              </w:rPr>
              <w:t xml:space="preserve">t </w:t>
            </w:r>
            <w:r>
              <w:rPr>
                <w:rFonts w:ascii="Times New Roman" w:hAnsi="Times New Roman"/>
              </w:rPr>
              <w:t xml:space="preserve">(44.49) = 2.35, </w:t>
            </w:r>
            <w:r>
              <w:rPr>
                <w:rFonts w:ascii="Times New Roman" w:hAnsi="Times New Roman"/>
                <w:i/>
              </w:rPr>
              <w:t>p</w:t>
            </w:r>
            <w:r>
              <w:rPr>
                <w:rFonts w:ascii="Times New Roman" w:hAnsi="Times New Roman"/>
              </w:rPr>
              <w:t xml:space="preserve"> &lt; 0.05</w:t>
            </w:r>
          </w:p>
        </w:tc>
      </w:tr>
      <w:tr w:rsidR="00967009" w:rsidRPr="00455FD7" w14:paraId="79B247D3" w14:textId="77777777" w:rsidTr="00967009">
        <w:tc>
          <w:tcPr>
            <w:tcW w:w="1910" w:type="dxa"/>
          </w:tcPr>
          <w:p w14:paraId="329B75FC" w14:textId="321BF998" w:rsidR="00967009" w:rsidRPr="00967009" w:rsidRDefault="00967009" w:rsidP="00A52B33">
            <w:pPr>
              <w:contextualSpacing/>
              <w:rPr>
                <w:rFonts w:ascii="Times New Roman" w:hAnsi="Times New Roman"/>
                <w:u w:val="single"/>
              </w:rPr>
            </w:pPr>
            <w:r w:rsidRPr="00967009">
              <w:rPr>
                <w:rFonts w:ascii="Times New Roman" w:hAnsi="Times New Roman"/>
                <w:u w:val="single"/>
              </w:rPr>
              <w:t>Looking for items to acquire frequency</w:t>
            </w:r>
          </w:p>
        </w:tc>
        <w:tc>
          <w:tcPr>
            <w:tcW w:w="1865" w:type="dxa"/>
          </w:tcPr>
          <w:p w14:paraId="110A0B48" w14:textId="3A68ACB6" w:rsidR="00967009" w:rsidRPr="00455FD7" w:rsidRDefault="00967009" w:rsidP="00A52B33">
            <w:pPr>
              <w:contextualSpacing/>
              <w:rPr>
                <w:rFonts w:ascii="Times New Roman" w:hAnsi="Times New Roman"/>
              </w:rPr>
            </w:pPr>
          </w:p>
        </w:tc>
        <w:tc>
          <w:tcPr>
            <w:tcW w:w="1890" w:type="dxa"/>
          </w:tcPr>
          <w:p w14:paraId="495F8E9D" w14:textId="00359AD5" w:rsidR="00967009" w:rsidRPr="00455FD7" w:rsidRDefault="00967009" w:rsidP="00A52B33">
            <w:pPr>
              <w:contextualSpacing/>
              <w:rPr>
                <w:rFonts w:ascii="Times New Roman" w:hAnsi="Times New Roman"/>
              </w:rPr>
            </w:pPr>
          </w:p>
        </w:tc>
        <w:tc>
          <w:tcPr>
            <w:tcW w:w="2965" w:type="dxa"/>
          </w:tcPr>
          <w:p w14:paraId="71EF057C" w14:textId="3F88F6A8" w:rsidR="00967009" w:rsidRPr="00967009" w:rsidRDefault="00967009" w:rsidP="00A52B33">
            <w:pPr>
              <w:contextualSpacing/>
              <w:rPr>
                <w:rFonts w:ascii="Times New Roman" w:hAnsi="Times New Roman"/>
              </w:rPr>
            </w:pPr>
          </w:p>
        </w:tc>
      </w:tr>
      <w:tr w:rsidR="00967009" w:rsidRPr="00455FD7" w14:paraId="4637A50F" w14:textId="77777777" w:rsidTr="00967009">
        <w:tc>
          <w:tcPr>
            <w:tcW w:w="1910" w:type="dxa"/>
            <w:tcBorders>
              <w:bottom w:val="single" w:sz="4" w:space="0" w:color="auto"/>
            </w:tcBorders>
          </w:tcPr>
          <w:p w14:paraId="38256401" w14:textId="052FA320" w:rsidR="00967009" w:rsidRPr="00967009" w:rsidRDefault="00967009" w:rsidP="00967009">
            <w:pPr>
              <w:contextualSpacing/>
              <w:jc w:val="right"/>
              <w:rPr>
                <w:rFonts w:ascii="Times New Roman" w:hAnsi="Times New Roman"/>
              </w:rPr>
            </w:pPr>
            <w:r w:rsidRPr="00967009">
              <w:rPr>
                <w:rFonts w:ascii="Times New Roman" w:hAnsi="Times New Roman"/>
              </w:rPr>
              <w:t>M (SD)</w:t>
            </w:r>
          </w:p>
        </w:tc>
        <w:tc>
          <w:tcPr>
            <w:tcW w:w="1865" w:type="dxa"/>
            <w:tcBorders>
              <w:bottom w:val="single" w:sz="4" w:space="0" w:color="auto"/>
            </w:tcBorders>
          </w:tcPr>
          <w:p w14:paraId="0D7A4FEF" w14:textId="0B55493F" w:rsidR="00967009" w:rsidRDefault="00967009" w:rsidP="00A52B33">
            <w:pPr>
              <w:contextualSpacing/>
              <w:rPr>
                <w:rFonts w:ascii="Times New Roman" w:hAnsi="Times New Roman"/>
              </w:rPr>
            </w:pPr>
            <w:r>
              <w:rPr>
                <w:rFonts w:ascii="Times New Roman" w:hAnsi="Times New Roman"/>
              </w:rPr>
              <w:t>2.10 (1.99)</w:t>
            </w:r>
          </w:p>
        </w:tc>
        <w:tc>
          <w:tcPr>
            <w:tcW w:w="1890" w:type="dxa"/>
            <w:tcBorders>
              <w:bottom w:val="single" w:sz="4" w:space="0" w:color="auto"/>
            </w:tcBorders>
          </w:tcPr>
          <w:p w14:paraId="285947F0" w14:textId="61E7A7DD" w:rsidR="00967009" w:rsidRDefault="00967009" w:rsidP="00A52B33">
            <w:pPr>
              <w:contextualSpacing/>
              <w:rPr>
                <w:rFonts w:ascii="Times New Roman" w:hAnsi="Times New Roman"/>
              </w:rPr>
            </w:pPr>
            <w:r>
              <w:rPr>
                <w:rFonts w:ascii="Times New Roman" w:hAnsi="Times New Roman"/>
              </w:rPr>
              <w:t>4.42 (3.70)</w:t>
            </w:r>
          </w:p>
        </w:tc>
        <w:tc>
          <w:tcPr>
            <w:tcW w:w="2965" w:type="dxa"/>
            <w:tcBorders>
              <w:bottom w:val="single" w:sz="4" w:space="0" w:color="auto"/>
            </w:tcBorders>
          </w:tcPr>
          <w:p w14:paraId="042979F0" w14:textId="38711269" w:rsidR="00967009" w:rsidRDefault="00967009" w:rsidP="00A52B33">
            <w:pPr>
              <w:contextualSpacing/>
              <w:rPr>
                <w:rFonts w:ascii="Times New Roman" w:hAnsi="Times New Roman"/>
                <w:i/>
              </w:rPr>
            </w:pPr>
            <w:r>
              <w:rPr>
                <w:rFonts w:ascii="Times New Roman" w:hAnsi="Times New Roman"/>
                <w:i/>
              </w:rPr>
              <w:t xml:space="preserve">t </w:t>
            </w:r>
            <w:r>
              <w:rPr>
                <w:rFonts w:ascii="Times New Roman" w:hAnsi="Times New Roman"/>
              </w:rPr>
              <w:t xml:space="preserve">(46.59) = 3.04, </w:t>
            </w:r>
            <w:r>
              <w:rPr>
                <w:rFonts w:ascii="Times New Roman" w:hAnsi="Times New Roman"/>
                <w:i/>
              </w:rPr>
              <w:t>p</w:t>
            </w:r>
            <w:r>
              <w:rPr>
                <w:rFonts w:ascii="Times New Roman" w:hAnsi="Times New Roman"/>
              </w:rPr>
              <w:t xml:space="preserve"> &lt; 0.01</w:t>
            </w:r>
          </w:p>
        </w:tc>
      </w:tr>
    </w:tbl>
    <w:p w14:paraId="2320BE1C" w14:textId="40A96E58" w:rsidR="00F411CF" w:rsidRPr="00574FB9" w:rsidRDefault="00574FB9" w:rsidP="006F5490">
      <w:pPr>
        <w:contextualSpacing/>
        <w:outlineLvl w:val="0"/>
        <w:rPr>
          <w:rFonts w:ascii="Times New Roman" w:hAnsi="Times New Roman"/>
        </w:rPr>
      </w:pPr>
      <w:r>
        <w:rPr>
          <w:rFonts w:ascii="Times New Roman" w:hAnsi="Times New Roman"/>
          <w:i/>
          <w:iCs/>
        </w:rPr>
        <w:t>Note</w:t>
      </w:r>
      <w:r>
        <w:rPr>
          <w:rFonts w:ascii="Times New Roman" w:hAnsi="Times New Roman"/>
        </w:rPr>
        <w:t>: EMA = ecological momentary assessment.</w:t>
      </w:r>
    </w:p>
    <w:p w14:paraId="1B43B784" w14:textId="1D3C8B42" w:rsidR="008533D4" w:rsidRDefault="0005369D">
      <w:pPr>
        <w:rPr>
          <w:rFonts w:ascii="Times New Roman" w:hAnsi="Times New Roman"/>
        </w:rPr>
      </w:pPr>
      <w:r>
        <w:rPr>
          <w:rFonts w:ascii="Times New Roman" w:hAnsi="Times New Roman"/>
        </w:rPr>
        <w:br w:type="page"/>
      </w:r>
    </w:p>
    <w:p w14:paraId="495FAD23" w14:textId="20A8674A" w:rsidR="00D569A5" w:rsidRDefault="00D569A5">
      <w:pPr>
        <w:rPr>
          <w:rFonts w:ascii="Times New Roman" w:hAnsi="Times New Roman"/>
        </w:rPr>
      </w:pPr>
      <w:r>
        <w:rPr>
          <w:rFonts w:ascii="Times New Roman" w:hAnsi="Times New Roman"/>
        </w:rPr>
        <w:lastRenderedPageBreak/>
        <w:t>Table 2. Mixed-effects location scale model results</w:t>
      </w:r>
    </w:p>
    <w:p w14:paraId="67377535" w14:textId="77777777" w:rsidR="00E6587F" w:rsidRDefault="00E6587F">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D569A5" w14:paraId="03581B5D" w14:textId="77777777" w:rsidTr="00EC752F">
        <w:tc>
          <w:tcPr>
            <w:tcW w:w="2337" w:type="dxa"/>
            <w:tcBorders>
              <w:top w:val="single" w:sz="4" w:space="0" w:color="auto"/>
              <w:bottom w:val="single" w:sz="4" w:space="0" w:color="auto"/>
            </w:tcBorders>
          </w:tcPr>
          <w:p w14:paraId="05FDAD78" w14:textId="77777777" w:rsidR="00D569A5" w:rsidRDefault="00D569A5">
            <w:pPr>
              <w:rPr>
                <w:rFonts w:ascii="Times New Roman" w:hAnsi="Times New Roman"/>
              </w:rPr>
            </w:pPr>
          </w:p>
        </w:tc>
        <w:tc>
          <w:tcPr>
            <w:tcW w:w="2337" w:type="dxa"/>
            <w:tcBorders>
              <w:top w:val="single" w:sz="4" w:space="0" w:color="auto"/>
              <w:bottom w:val="single" w:sz="4" w:space="0" w:color="auto"/>
            </w:tcBorders>
          </w:tcPr>
          <w:p w14:paraId="6FF47F13" w14:textId="70B54785" w:rsidR="00D569A5" w:rsidRDefault="00D569A5">
            <w:pPr>
              <w:rPr>
                <w:rFonts w:ascii="Times New Roman" w:hAnsi="Times New Roman"/>
              </w:rPr>
            </w:pPr>
            <w:r>
              <w:rPr>
                <w:rFonts w:ascii="Times New Roman" w:hAnsi="Times New Roman"/>
              </w:rPr>
              <w:t>Experiential avoidance</w:t>
            </w:r>
          </w:p>
        </w:tc>
        <w:tc>
          <w:tcPr>
            <w:tcW w:w="2338" w:type="dxa"/>
            <w:tcBorders>
              <w:top w:val="single" w:sz="4" w:space="0" w:color="auto"/>
              <w:bottom w:val="single" w:sz="4" w:space="0" w:color="auto"/>
            </w:tcBorders>
          </w:tcPr>
          <w:p w14:paraId="11BBFBBC" w14:textId="6FD1E460" w:rsidR="00D569A5" w:rsidRDefault="00D569A5">
            <w:pPr>
              <w:rPr>
                <w:rFonts w:ascii="Times New Roman" w:hAnsi="Times New Roman"/>
              </w:rPr>
            </w:pPr>
            <w:r>
              <w:rPr>
                <w:rFonts w:ascii="Times New Roman" w:hAnsi="Times New Roman"/>
              </w:rPr>
              <w:t>Mindfulness</w:t>
            </w:r>
          </w:p>
        </w:tc>
        <w:tc>
          <w:tcPr>
            <w:tcW w:w="2338" w:type="dxa"/>
            <w:tcBorders>
              <w:top w:val="single" w:sz="4" w:space="0" w:color="auto"/>
              <w:bottom w:val="single" w:sz="4" w:space="0" w:color="auto"/>
            </w:tcBorders>
          </w:tcPr>
          <w:p w14:paraId="73B50A46" w14:textId="41458719" w:rsidR="00D569A5" w:rsidRDefault="00D569A5">
            <w:pPr>
              <w:rPr>
                <w:rFonts w:ascii="Times New Roman" w:hAnsi="Times New Roman"/>
              </w:rPr>
            </w:pPr>
            <w:r>
              <w:rPr>
                <w:rFonts w:ascii="Times New Roman" w:hAnsi="Times New Roman"/>
              </w:rPr>
              <w:t>Negative affect</w:t>
            </w:r>
          </w:p>
        </w:tc>
      </w:tr>
      <w:tr w:rsidR="00D569A5" w14:paraId="3DC4FF0D" w14:textId="77777777" w:rsidTr="00EC752F">
        <w:tc>
          <w:tcPr>
            <w:tcW w:w="2337" w:type="dxa"/>
            <w:tcBorders>
              <w:top w:val="single" w:sz="4" w:space="0" w:color="auto"/>
            </w:tcBorders>
          </w:tcPr>
          <w:p w14:paraId="661E830B" w14:textId="23BE917E" w:rsidR="00D569A5" w:rsidRDefault="00D82AB5">
            <w:pPr>
              <w:rPr>
                <w:rFonts w:ascii="Times New Roman" w:hAnsi="Times New Roman"/>
              </w:rPr>
            </w:pPr>
            <w:r>
              <w:rPr>
                <w:rFonts w:ascii="Times New Roman" w:hAnsi="Times New Roman"/>
              </w:rPr>
              <w:t>Intercept</w:t>
            </w:r>
          </w:p>
        </w:tc>
        <w:tc>
          <w:tcPr>
            <w:tcW w:w="2337" w:type="dxa"/>
            <w:tcBorders>
              <w:top w:val="single" w:sz="4" w:space="0" w:color="auto"/>
            </w:tcBorders>
          </w:tcPr>
          <w:p w14:paraId="3B96290B" w14:textId="3248D6B6" w:rsidR="00D569A5" w:rsidRDefault="00486513">
            <w:pPr>
              <w:rPr>
                <w:rFonts w:ascii="Times New Roman" w:hAnsi="Times New Roman"/>
              </w:rPr>
            </w:pPr>
            <w:r>
              <w:rPr>
                <w:rFonts w:ascii="Times New Roman" w:hAnsi="Times New Roman"/>
              </w:rPr>
              <w:t>2.85 (0.78)***</w:t>
            </w:r>
          </w:p>
        </w:tc>
        <w:tc>
          <w:tcPr>
            <w:tcW w:w="2338" w:type="dxa"/>
            <w:tcBorders>
              <w:top w:val="single" w:sz="4" w:space="0" w:color="auto"/>
            </w:tcBorders>
          </w:tcPr>
          <w:p w14:paraId="0AB161FE" w14:textId="5C785641" w:rsidR="00D569A5" w:rsidRDefault="00D82AB5">
            <w:pPr>
              <w:rPr>
                <w:rFonts w:ascii="Times New Roman" w:hAnsi="Times New Roman"/>
              </w:rPr>
            </w:pPr>
            <w:r>
              <w:rPr>
                <w:rFonts w:ascii="Times New Roman" w:hAnsi="Times New Roman"/>
              </w:rPr>
              <w:t>2.96 (0.59)***</w:t>
            </w:r>
          </w:p>
        </w:tc>
        <w:tc>
          <w:tcPr>
            <w:tcW w:w="2338" w:type="dxa"/>
            <w:tcBorders>
              <w:top w:val="single" w:sz="4" w:space="0" w:color="auto"/>
            </w:tcBorders>
          </w:tcPr>
          <w:p w14:paraId="5208FC54" w14:textId="45D41DF4" w:rsidR="00D569A5" w:rsidRDefault="00835DDD">
            <w:pPr>
              <w:rPr>
                <w:rFonts w:ascii="Times New Roman" w:hAnsi="Times New Roman"/>
              </w:rPr>
            </w:pPr>
            <w:r>
              <w:rPr>
                <w:rFonts w:ascii="Times New Roman" w:hAnsi="Times New Roman"/>
              </w:rPr>
              <w:t>1.48 (0.25)</w:t>
            </w:r>
            <w:r w:rsidR="00125AF1">
              <w:rPr>
                <w:rFonts w:ascii="Times New Roman" w:hAnsi="Times New Roman"/>
              </w:rPr>
              <w:t>***</w:t>
            </w:r>
          </w:p>
        </w:tc>
      </w:tr>
      <w:tr w:rsidR="00D569A5" w14:paraId="0547D1E3" w14:textId="77777777" w:rsidTr="00EC752F">
        <w:tc>
          <w:tcPr>
            <w:tcW w:w="2337" w:type="dxa"/>
          </w:tcPr>
          <w:p w14:paraId="49797C13" w14:textId="79706011" w:rsidR="00D569A5" w:rsidRPr="00D82AB5" w:rsidRDefault="00D82AB5">
            <w:pPr>
              <w:rPr>
                <w:rFonts w:ascii="Times New Roman" w:hAnsi="Times New Roman"/>
              </w:rPr>
            </w:pPr>
            <w:r>
              <w:rPr>
                <w:rFonts w:ascii="Times New Roman" w:hAnsi="Times New Roman"/>
              </w:rPr>
              <w:t xml:space="preserve">Age </w:t>
            </w:r>
            <w:r>
              <w:rPr>
                <w:rFonts w:ascii="Times New Roman" w:hAnsi="Times New Roman"/>
                <w:i/>
              </w:rPr>
              <w:t>B</w:t>
            </w:r>
          </w:p>
        </w:tc>
        <w:tc>
          <w:tcPr>
            <w:tcW w:w="2337" w:type="dxa"/>
          </w:tcPr>
          <w:p w14:paraId="5499C363" w14:textId="48E577C6" w:rsidR="00D569A5" w:rsidRDefault="00486513">
            <w:pPr>
              <w:rPr>
                <w:rFonts w:ascii="Times New Roman" w:hAnsi="Times New Roman"/>
              </w:rPr>
            </w:pPr>
            <w:r>
              <w:rPr>
                <w:rFonts w:ascii="Times New Roman" w:hAnsi="Times New Roman"/>
              </w:rPr>
              <w:t>-0.04 (0.04)</w:t>
            </w:r>
          </w:p>
        </w:tc>
        <w:tc>
          <w:tcPr>
            <w:tcW w:w="2338" w:type="dxa"/>
          </w:tcPr>
          <w:p w14:paraId="29E988AE" w14:textId="44F1EDCF" w:rsidR="00D569A5" w:rsidRDefault="00D82AB5">
            <w:pPr>
              <w:rPr>
                <w:rFonts w:ascii="Times New Roman" w:hAnsi="Times New Roman"/>
              </w:rPr>
            </w:pPr>
            <w:r>
              <w:rPr>
                <w:rFonts w:ascii="Times New Roman" w:hAnsi="Times New Roman"/>
              </w:rPr>
              <w:t>0.05 (0.03)</w:t>
            </w:r>
          </w:p>
        </w:tc>
        <w:tc>
          <w:tcPr>
            <w:tcW w:w="2338" w:type="dxa"/>
          </w:tcPr>
          <w:p w14:paraId="7F2D3B45" w14:textId="44CCD931" w:rsidR="00D569A5" w:rsidRDefault="00835DDD">
            <w:pPr>
              <w:rPr>
                <w:rFonts w:ascii="Times New Roman" w:hAnsi="Times New Roman"/>
              </w:rPr>
            </w:pPr>
            <w:r>
              <w:rPr>
                <w:rFonts w:ascii="Times New Roman" w:hAnsi="Times New Roman"/>
              </w:rPr>
              <w:t>0.02 (0.01)</w:t>
            </w:r>
          </w:p>
        </w:tc>
      </w:tr>
      <w:tr w:rsidR="00D569A5" w14:paraId="217B601F" w14:textId="77777777" w:rsidTr="00EC752F">
        <w:tc>
          <w:tcPr>
            <w:tcW w:w="2337" w:type="dxa"/>
          </w:tcPr>
          <w:p w14:paraId="2F4BA2D8" w14:textId="1990A0C4" w:rsidR="00D569A5" w:rsidRPr="00CB2D23" w:rsidRDefault="00CB2D23">
            <w:pPr>
              <w:rPr>
                <w:rFonts w:ascii="Times New Roman" w:hAnsi="Times New Roman"/>
              </w:rPr>
            </w:pPr>
            <w:r>
              <w:rPr>
                <w:rFonts w:ascii="Times New Roman" w:hAnsi="Times New Roman"/>
              </w:rPr>
              <w:t xml:space="preserve">Group </w:t>
            </w:r>
            <w:r>
              <w:rPr>
                <w:rFonts w:ascii="Times New Roman" w:hAnsi="Times New Roman"/>
                <w:i/>
              </w:rPr>
              <w:t>B</w:t>
            </w:r>
          </w:p>
        </w:tc>
        <w:tc>
          <w:tcPr>
            <w:tcW w:w="2337" w:type="dxa"/>
          </w:tcPr>
          <w:p w14:paraId="03B306D9" w14:textId="0D8E5877" w:rsidR="00D569A5" w:rsidRDefault="00486513">
            <w:pPr>
              <w:rPr>
                <w:rFonts w:ascii="Times New Roman" w:hAnsi="Times New Roman"/>
              </w:rPr>
            </w:pPr>
            <w:r>
              <w:rPr>
                <w:rFonts w:ascii="Times New Roman" w:hAnsi="Times New Roman"/>
              </w:rPr>
              <w:t>0.88 (0.30)**</w:t>
            </w:r>
          </w:p>
        </w:tc>
        <w:tc>
          <w:tcPr>
            <w:tcW w:w="2338" w:type="dxa"/>
          </w:tcPr>
          <w:p w14:paraId="061A6629" w14:textId="15E27B84" w:rsidR="00D569A5" w:rsidRDefault="00CB2D23">
            <w:pPr>
              <w:rPr>
                <w:rFonts w:ascii="Times New Roman" w:hAnsi="Times New Roman"/>
              </w:rPr>
            </w:pPr>
            <w:r>
              <w:rPr>
                <w:rFonts w:ascii="Times New Roman" w:hAnsi="Times New Roman"/>
              </w:rPr>
              <w:t>-1.11 (0.20)***</w:t>
            </w:r>
          </w:p>
        </w:tc>
        <w:tc>
          <w:tcPr>
            <w:tcW w:w="2338" w:type="dxa"/>
          </w:tcPr>
          <w:p w14:paraId="3DCDF6A1" w14:textId="1226341A" w:rsidR="00D569A5" w:rsidRDefault="00835DDD">
            <w:pPr>
              <w:rPr>
                <w:rFonts w:ascii="Times New Roman" w:hAnsi="Times New Roman"/>
              </w:rPr>
            </w:pPr>
            <w:r>
              <w:rPr>
                <w:rFonts w:ascii="Times New Roman" w:hAnsi="Times New Roman"/>
              </w:rPr>
              <w:t>0.33 (0.08)</w:t>
            </w:r>
            <w:r w:rsidR="00125AF1">
              <w:rPr>
                <w:rFonts w:ascii="Times New Roman" w:hAnsi="Times New Roman"/>
              </w:rPr>
              <w:t>***</w:t>
            </w:r>
          </w:p>
        </w:tc>
      </w:tr>
      <w:tr w:rsidR="00192B46" w14:paraId="5A5B4448" w14:textId="77777777" w:rsidTr="00EC752F">
        <w:tc>
          <w:tcPr>
            <w:tcW w:w="2337" w:type="dxa"/>
          </w:tcPr>
          <w:p w14:paraId="58141F4E" w14:textId="2D359D70" w:rsidR="00192B46" w:rsidRPr="00192B46" w:rsidRDefault="00192B46">
            <w:pPr>
              <w:rPr>
                <w:rFonts w:ascii="Times New Roman" w:hAnsi="Times New Roman"/>
              </w:rPr>
            </w:pPr>
            <w:r>
              <w:rPr>
                <w:rFonts w:ascii="Times New Roman" w:hAnsi="Times New Roman"/>
              </w:rPr>
              <w:t xml:space="preserve">Stressor </w:t>
            </w:r>
            <w:r>
              <w:rPr>
                <w:rFonts w:ascii="Times New Roman" w:hAnsi="Times New Roman"/>
                <w:i/>
              </w:rPr>
              <w:t>B</w:t>
            </w:r>
          </w:p>
        </w:tc>
        <w:tc>
          <w:tcPr>
            <w:tcW w:w="2337" w:type="dxa"/>
          </w:tcPr>
          <w:p w14:paraId="1701D2A6" w14:textId="77777777" w:rsidR="00192B46" w:rsidRDefault="00192B46">
            <w:pPr>
              <w:rPr>
                <w:rFonts w:ascii="Times New Roman" w:hAnsi="Times New Roman"/>
              </w:rPr>
            </w:pPr>
          </w:p>
        </w:tc>
        <w:tc>
          <w:tcPr>
            <w:tcW w:w="2338" w:type="dxa"/>
          </w:tcPr>
          <w:p w14:paraId="3BFADF94" w14:textId="77777777" w:rsidR="00192B46" w:rsidRDefault="00192B46">
            <w:pPr>
              <w:rPr>
                <w:rFonts w:ascii="Times New Roman" w:hAnsi="Times New Roman"/>
              </w:rPr>
            </w:pPr>
          </w:p>
        </w:tc>
        <w:tc>
          <w:tcPr>
            <w:tcW w:w="2338" w:type="dxa"/>
          </w:tcPr>
          <w:p w14:paraId="2260103A" w14:textId="2E8A3C96" w:rsidR="00192B46" w:rsidRDefault="00835DDD">
            <w:pPr>
              <w:rPr>
                <w:rFonts w:ascii="Times New Roman" w:hAnsi="Times New Roman"/>
              </w:rPr>
            </w:pPr>
            <w:r>
              <w:rPr>
                <w:rFonts w:ascii="Times New Roman" w:hAnsi="Times New Roman"/>
              </w:rPr>
              <w:t>0.40 (0.03)</w:t>
            </w:r>
            <w:r w:rsidR="00125AF1">
              <w:rPr>
                <w:rFonts w:ascii="Times New Roman" w:hAnsi="Times New Roman"/>
              </w:rPr>
              <w:t>***</w:t>
            </w:r>
          </w:p>
        </w:tc>
      </w:tr>
      <w:tr w:rsidR="00192B46" w14:paraId="22323F6B" w14:textId="77777777" w:rsidTr="00EC752F">
        <w:tc>
          <w:tcPr>
            <w:tcW w:w="2337" w:type="dxa"/>
          </w:tcPr>
          <w:p w14:paraId="1396BBB7" w14:textId="3A560781" w:rsidR="00192B46" w:rsidRPr="00192B46" w:rsidRDefault="00192B46">
            <w:pPr>
              <w:rPr>
                <w:rFonts w:ascii="Times New Roman" w:hAnsi="Times New Roman"/>
              </w:rPr>
            </w:pPr>
            <w:r>
              <w:rPr>
                <w:rFonts w:ascii="Times New Roman" w:hAnsi="Times New Roman"/>
              </w:rPr>
              <w:t xml:space="preserve">Group x Stressor </w:t>
            </w:r>
            <w:r>
              <w:rPr>
                <w:rFonts w:ascii="Times New Roman" w:hAnsi="Times New Roman"/>
                <w:i/>
              </w:rPr>
              <w:t>B</w:t>
            </w:r>
          </w:p>
        </w:tc>
        <w:tc>
          <w:tcPr>
            <w:tcW w:w="2337" w:type="dxa"/>
          </w:tcPr>
          <w:p w14:paraId="18AC1541" w14:textId="77777777" w:rsidR="00192B46" w:rsidRDefault="00192B46">
            <w:pPr>
              <w:rPr>
                <w:rFonts w:ascii="Times New Roman" w:hAnsi="Times New Roman"/>
              </w:rPr>
            </w:pPr>
          </w:p>
        </w:tc>
        <w:tc>
          <w:tcPr>
            <w:tcW w:w="2338" w:type="dxa"/>
          </w:tcPr>
          <w:p w14:paraId="1CB813D1" w14:textId="77777777" w:rsidR="00192B46" w:rsidRDefault="00192B46">
            <w:pPr>
              <w:rPr>
                <w:rFonts w:ascii="Times New Roman" w:hAnsi="Times New Roman"/>
              </w:rPr>
            </w:pPr>
          </w:p>
        </w:tc>
        <w:tc>
          <w:tcPr>
            <w:tcW w:w="2338" w:type="dxa"/>
          </w:tcPr>
          <w:p w14:paraId="5CDCEB0D" w14:textId="0C80E732" w:rsidR="00192B46" w:rsidRDefault="00835DDD">
            <w:pPr>
              <w:rPr>
                <w:rFonts w:ascii="Times New Roman" w:hAnsi="Times New Roman"/>
              </w:rPr>
            </w:pPr>
            <w:r>
              <w:rPr>
                <w:rFonts w:ascii="Times New Roman" w:hAnsi="Times New Roman"/>
              </w:rPr>
              <w:t>0.19 (0.0</w:t>
            </w:r>
            <w:r w:rsidR="00814EF1">
              <w:rPr>
                <w:rFonts w:ascii="Times New Roman" w:hAnsi="Times New Roman"/>
              </w:rPr>
              <w:t>7</w:t>
            </w:r>
            <w:r>
              <w:rPr>
                <w:rFonts w:ascii="Times New Roman" w:hAnsi="Times New Roman"/>
              </w:rPr>
              <w:t>)</w:t>
            </w:r>
            <w:r w:rsidR="00125AF1">
              <w:rPr>
                <w:rFonts w:ascii="Times New Roman" w:hAnsi="Times New Roman"/>
              </w:rPr>
              <w:t>**</w:t>
            </w:r>
          </w:p>
        </w:tc>
      </w:tr>
      <w:tr w:rsidR="00D569A5" w14:paraId="380D991E" w14:textId="77777777" w:rsidTr="00EC752F">
        <w:tc>
          <w:tcPr>
            <w:tcW w:w="2337" w:type="dxa"/>
          </w:tcPr>
          <w:p w14:paraId="152352BE" w14:textId="20B9BC14" w:rsidR="00D569A5" w:rsidRDefault="00CB2D23">
            <w:pPr>
              <w:rPr>
                <w:rFonts w:ascii="Times New Roman" w:hAnsi="Times New Roman"/>
              </w:rPr>
            </w:pPr>
            <w:r>
              <w:rPr>
                <w:rFonts w:ascii="Times New Roman" w:hAnsi="Times New Roman"/>
              </w:rPr>
              <w:t>Random intercept variance</w:t>
            </w:r>
          </w:p>
        </w:tc>
        <w:tc>
          <w:tcPr>
            <w:tcW w:w="2337" w:type="dxa"/>
          </w:tcPr>
          <w:p w14:paraId="0729EF76" w14:textId="3E5ACBB4" w:rsidR="00D569A5" w:rsidRDefault="00826D29">
            <w:pPr>
              <w:rPr>
                <w:rFonts w:ascii="Times New Roman" w:hAnsi="Times New Roman"/>
              </w:rPr>
            </w:pPr>
            <w:r>
              <w:rPr>
                <w:rFonts w:ascii="Times New Roman" w:hAnsi="Times New Roman"/>
              </w:rPr>
              <w:t>0.90 (0.19)***</w:t>
            </w:r>
          </w:p>
        </w:tc>
        <w:tc>
          <w:tcPr>
            <w:tcW w:w="2338" w:type="dxa"/>
          </w:tcPr>
          <w:p w14:paraId="6ED42A53" w14:textId="65EDF7F5" w:rsidR="00D569A5" w:rsidRDefault="00CB2D23">
            <w:pPr>
              <w:rPr>
                <w:rFonts w:ascii="Times New Roman" w:hAnsi="Times New Roman"/>
              </w:rPr>
            </w:pPr>
            <w:r>
              <w:rPr>
                <w:rFonts w:ascii="Times New Roman" w:hAnsi="Times New Roman"/>
              </w:rPr>
              <w:t>0.62 (0.12)***</w:t>
            </w:r>
          </w:p>
        </w:tc>
        <w:tc>
          <w:tcPr>
            <w:tcW w:w="2338" w:type="dxa"/>
          </w:tcPr>
          <w:p w14:paraId="5C68B5A6" w14:textId="4454989C" w:rsidR="00D569A5" w:rsidRDefault="00835DDD">
            <w:pPr>
              <w:rPr>
                <w:rFonts w:ascii="Times New Roman" w:hAnsi="Times New Roman"/>
              </w:rPr>
            </w:pPr>
            <w:r>
              <w:rPr>
                <w:rFonts w:ascii="Times New Roman" w:hAnsi="Times New Roman"/>
              </w:rPr>
              <w:t>0.09 (0.02)</w:t>
            </w:r>
            <w:r w:rsidR="00125AF1">
              <w:rPr>
                <w:rFonts w:ascii="Times New Roman" w:hAnsi="Times New Roman"/>
              </w:rPr>
              <w:t>***</w:t>
            </w:r>
          </w:p>
        </w:tc>
      </w:tr>
      <w:tr w:rsidR="00D569A5" w14:paraId="4E7B16BA" w14:textId="77777777" w:rsidTr="00EC752F">
        <w:tc>
          <w:tcPr>
            <w:tcW w:w="2337" w:type="dxa"/>
          </w:tcPr>
          <w:p w14:paraId="7CB7D861" w14:textId="7D147DFA" w:rsidR="00D569A5" w:rsidRDefault="00CB2D23">
            <w:pPr>
              <w:rPr>
                <w:rFonts w:ascii="Times New Roman" w:hAnsi="Times New Roman"/>
              </w:rPr>
            </w:pPr>
            <w:r>
              <w:rPr>
                <w:rFonts w:ascii="Times New Roman" w:hAnsi="Times New Roman"/>
              </w:rPr>
              <w:t>Random slope variance</w:t>
            </w:r>
          </w:p>
        </w:tc>
        <w:tc>
          <w:tcPr>
            <w:tcW w:w="2337" w:type="dxa"/>
          </w:tcPr>
          <w:p w14:paraId="33F50231" w14:textId="3B99D6C9" w:rsidR="00D569A5" w:rsidRDefault="00826D29">
            <w:pPr>
              <w:rPr>
                <w:rFonts w:ascii="Times New Roman" w:hAnsi="Times New Roman"/>
              </w:rPr>
            </w:pPr>
            <w:r>
              <w:rPr>
                <w:rFonts w:ascii="Times New Roman" w:hAnsi="Times New Roman"/>
              </w:rPr>
              <w:t>0.001 (0.001)</w:t>
            </w:r>
          </w:p>
        </w:tc>
        <w:tc>
          <w:tcPr>
            <w:tcW w:w="2338" w:type="dxa"/>
          </w:tcPr>
          <w:p w14:paraId="5961DC81" w14:textId="77836977" w:rsidR="00D569A5" w:rsidRDefault="00CB2D23">
            <w:pPr>
              <w:rPr>
                <w:rFonts w:ascii="Times New Roman" w:hAnsi="Times New Roman"/>
              </w:rPr>
            </w:pPr>
            <w:r>
              <w:rPr>
                <w:rFonts w:ascii="Times New Roman" w:hAnsi="Times New Roman"/>
              </w:rPr>
              <w:t>0.001 (0.001)</w:t>
            </w:r>
          </w:p>
        </w:tc>
        <w:tc>
          <w:tcPr>
            <w:tcW w:w="2338" w:type="dxa"/>
          </w:tcPr>
          <w:p w14:paraId="1A551E60" w14:textId="7C6F773A" w:rsidR="00D569A5" w:rsidRDefault="00835DDD">
            <w:pPr>
              <w:rPr>
                <w:rFonts w:ascii="Times New Roman" w:hAnsi="Times New Roman"/>
              </w:rPr>
            </w:pPr>
            <w:r>
              <w:rPr>
                <w:rFonts w:ascii="Times New Roman" w:hAnsi="Times New Roman"/>
              </w:rPr>
              <w:t>0.002 (0.001)</w:t>
            </w:r>
            <w:r w:rsidR="00125AF1">
              <w:rPr>
                <w:rFonts w:ascii="Times New Roman" w:hAnsi="Times New Roman"/>
              </w:rPr>
              <w:t>*</w:t>
            </w:r>
          </w:p>
        </w:tc>
      </w:tr>
      <w:tr w:rsidR="00D569A5" w14:paraId="4251AB64" w14:textId="77777777" w:rsidTr="00EC752F">
        <w:tc>
          <w:tcPr>
            <w:tcW w:w="2337" w:type="dxa"/>
          </w:tcPr>
          <w:p w14:paraId="6323ACD8" w14:textId="4EB8B8AE" w:rsidR="00D569A5" w:rsidRDefault="00CB2D23">
            <w:pPr>
              <w:rPr>
                <w:rFonts w:ascii="Times New Roman" w:hAnsi="Times New Roman"/>
              </w:rPr>
            </w:pPr>
            <w:r>
              <w:rPr>
                <w:rFonts w:ascii="Times New Roman" w:hAnsi="Times New Roman"/>
              </w:rPr>
              <w:t>Random intercept-slope covariance</w:t>
            </w:r>
          </w:p>
        </w:tc>
        <w:tc>
          <w:tcPr>
            <w:tcW w:w="2337" w:type="dxa"/>
          </w:tcPr>
          <w:p w14:paraId="6AAABB0D" w14:textId="79AB343F" w:rsidR="00D569A5" w:rsidRDefault="00826D29">
            <w:pPr>
              <w:rPr>
                <w:rFonts w:ascii="Times New Roman" w:hAnsi="Times New Roman"/>
              </w:rPr>
            </w:pPr>
            <w:r>
              <w:rPr>
                <w:rFonts w:ascii="Times New Roman" w:hAnsi="Times New Roman"/>
              </w:rPr>
              <w:t>0.02 (0.01)</w:t>
            </w:r>
          </w:p>
        </w:tc>
        <w:tc>
          <w:tcPr>
            <w:tcW w:w="2338" w:type="dxa"/>
          </w:tcPr>
          <w:p w14:paraId="32D6C0BC" w14:textId="1488E148" w:rsidR="00D569A5" w:rsidRDefault="00CB2D23">
            <w:pPr>
              <w:rPr>
                <w:rFonts w:ascii="Times New Roman" w:hAnsi="Times New Roman"/>
              </w:rPr>
            </w:pPr>
            <w:r>
              <w:rPr>
                <w:rFonts w:ascii="Times New Roman" w:hAnsi="Times New Roman"/>
              </w:rPr>
              <w:t>0.02 (0.01)**</w:t>
            </w:r>
          </w:p>
        </w:tc>
        <w:tc>
          <w:tcPr>
            <w:tcW w:w="2338" w:type="dxa"/>
          </w:tcPr>
          <w:p w14:paraId="73ACAC0F" w14:textId="37DD6404" w:rsidR="00D569A5" w:rsidRDefault="00835DDD">
            <w:pPr>
              <w:rPr>
                <w:rFonts w:ascii="Times New Roman" w:hAnsi="Times New Roman"/>
              </w:rPr>
            </w:pPr>
            <w:r>
              <w:rPr>
                <w:rFonts w:ascii="Times New Roman" w:hAnsi="Times New Roman"/>
              </w:rPr>
              <w:t>0.001 (0.003)</w:t>
            </w:r>
          </w:p>
        </w:tc>
      </w:tr>
      <w:tr w:rsidR="00D569A5" w14:paraId="69EA4AA6" w14:textId="77777777" w:rsidTr="00EC752F">
        <w:tc>
          <w:tcPr>
            <w:tcW w:w="2337" w:type="dxa"/>
          </w:tcPr>
          <w:p w14:paraId="5229038D" w14:textId="77777777" w:rsidR="00D569A5" w:rsidRDefault="00D569A5">
            <w:pPr>
              <w:rPr>
                <w:rFonts w:ascii="Times New Roman" w:hAnsi="Times New Roman"/>
              </w:rPr>
            </w:pPr>
          </w:p>
        </w:tc>
        <w:tc>
          <w:tcPr>
            <w:tcW w:w="2337" w:type="dxa"/>
          </w:tcPr>
          <w:p w14:paraId="0A7A2B77" w14:textId="77777777" w:rsidR="00D569A5" w:rsidRDefault="00D569A5">
            <w:pPr>
              <w:rPr>
                <w:rFonts w:ascii="Times New Roman" w:hAnsi="Times New Roman"/>
              </w:rPr>
            </w:pPr>
          </w:p>
        </w:tc>
        <w:tc>
          <w:tcPr>
            <w:tcW w:w="2338" w:type="dxa"/>
          </w:tcPr>
          <w:p w14:paraId="0BE235A5" w14:textId="77777777" w:rsidR="00D569A5" w:rsidRDefault="00D569A5">
            <w:pPr>
              <w:rPr>
                <w:rFonts w:ascii="Times New Roman" w:hAnsi="Times New Roman"/>
              </w:rPr>
            </w:pPr>
          </w:p>
        </w:tc>
        <w:tc>
          <w:tcPr>
            <w:tcW w:w="2338" w:type="dxa"/>
          </w:tcPr>
          <w:p w14:paraId="0030C460" w14:textId="77777777" w:rsidR="00D569A5" w:rsidRDefault="00D569A5">
            <w:pPr>
              <w:rPr>
                <w:rFonts w:ascii="Times New Roman" w:hAnsi="Times New Roman"/>
              </w:rPr>
            </w:pPr>
          </w:p>
        </w:tc>
      </w:tr>
      <w:tr w:rsidR="00D569A5" w14:paraId="77DE14E1" w14:textId="77777777" w:rsidTr="00EC752F">
        <w:tc>
          <w:tcPr>
            <w:tcW w:w="2337" w:type="dxa"/>
          </w:tcPr>
          <w:p w14:paraId="5C3EAFDA" w14:textId="6504AE0D" w:rsidR="00D569A5" w:rsidRPr="00CB2D23" w:rsidRDefault="00CB2D23">
            <w:pPr>
              <w:rPr>
                <w:rFonts w:ascii="Times New Roman" w:hAnsi="Times New Roman"/>
              </w:rPr>
            </w:pPr>
            <w:r>
              <w:rPr>
                <w:rFonts w:ascii="Times New Roman" w:hAnsi="Times New Roman"/>
                <w:i/>
              </w:rPr>
              <w:t>Log-linear model of WS variance</w:t>
            </w:r>
          </w:p>
        </w:tc>
        <w:tc>
          <w:tcPr>
            <w:tcW w:w="2337" w:type="dxa"/>
          </w:tcPr>
          <w:p w14:paraId="6BED157C" w14:textId="77777777" w:rsidR="00D569A5" w:rsidRDefault="00D569A5">
            <w:pPr>
              <w:rPr>
                <w:rFonts w:ascii="Times New Roman" w:hAnsi="Times New Roman"/>
              </w:rPr>
            </w:pPr>
          </w:p>
        </w:tc>
        <w:tc>
          <w:tcPr>
            <w:tcW w:w="2338" w:type="dxa"/>
          </w:tcPr>
          <w:p w14:paraId="015E2758" w14:textId="77777777" w:rsidR="00D569A5" w:rsidRDefault="00D569A5">
            <w:pPr>
              <w:rPr>
                <w:rFonts w:ascii="Times New Roman" w:hAnsi="Times New Roman"/>
              </w:rPr>
            </w:pPr>
          </w:p>
        </w:tc>
        <w:tc>
          <w:tcPr>
            <w:tcW w:w="2338" w:type="dxa"/>
          </w:tcPr>
          <w:p w14:paraId="141800A9" w14:textId="77777777" w:rsidR="00D569A5" w:rsidRDefault="00D569A5">
            <w:pPr>
              <w:rPr>
                <w:rFonts w:ascii="Times New Roman" w:hAnsi="Times New Roman"/>
              </w:rPr>
            </w:pPr>
          </w:p>
        </w:tc>
      </w:tr>
      <w:tr w:rsidR="00D569A5" w14:paraId="4E9C9067" w14:textId="77777777" w:rsidTr="00EC752F">
        <w:tc>
          <w:tcPr>
            <w:tcW w:w="2337" w:type="dxa"/>
          </w:tcPr>
          <w:p w14:paraId="1DD3FE01" w14:textId="00726B8D" w:rsidR="00D569A5" w:rsidRDefault="00CB2D23">
            <w:pPr>
              <w:rPr>
                <w:rFonts w:ascii="Times New Roman" w:hAnsi="Times New Roman"/>
              </w:rPr>
            </w:pPr>
            <w:r>
              <w:rPr>
                <w:rFonts w:ascii="Times New Roman" w:hAnsi="Times New Roman"/>
              </w:rPr>
              <w:t>Intercept</w:t>
            </w:r>
          </w:p>
        </w:tc>
        <w:tc>
          <w:tcPr>
            <w:tcW w:w="2337" w:type="dxa"/>
          </w:tcPr>
          <w:p w14:paraId="68C42AC7" w14:textId="26359386" w:rsidR="00D569A5" w:rsidRDefault="00826D29">
            <w:pPr>
              <w:rPr>
                <w:rFonts w:ascii="Times New Roman" w:hAnsi="Times New Roman"/>
              </w:rPr>
            </w:pPr>
            <w:r>
              <w:rPr>
                <w:rFonts w:ascii="Times New Roman" w:hAnsi="Times New Roman"/>
              </w:rPr>
              <w:t>-0.94 (0.19)***</w:t>
            </w:r>
          </w:p>
        </w:tc>
        <w:tc>
          <w:tcPr>
            <w:tcW w:w="2338" w:type="dxa"/>
          </w:tcPr>
          <w:p w14:paraId="48A9F9E5" w14:textId="259A568A" w:rsidR="00D569A5" w:rsidRDefault="0000130C">
            <w:pPr>
              <w:rPr>
                <w:rFonts w:ascii="Times New Roman" w:hAnsi="Times New Roman"/>
              </w:rPr>
            </w:pPr>
            <w:r>
              <w:rPr>
                <w:rFonts w:ascii="Times New Roman" w:hAnsi="Times New Roman"/>
              </w:rPr>
              <w:t>-1.02 (0.21)***</w:t>
            </w:r>
          </w:p>
        </w:tc>
        <w:tc>
          <w:tcPr>
            <w:tcW w:w="2338" w:type="dxa"/>
          </w:tcPr>
          <w:p w14:paraId="3BE4ABB8" w14:textId="2B946CCE" w:rsidR="00D569A5" w:rsidRDefault="00835DDD">
            <w:pPr>
              <w:rPr>
                <w:rFonts w:ascii="Times New Roman" w:hAnsi="Times New Roman"/>
              </w:rPr>
            </w:pPr>
            <w:r>
              <w:rPr>
                <w:rFonts w:ascii="Times New Roman" w:hAnsi="Times New Roman"/>
              </w:rPr>
              <w:t>-1.50 (0.09)</w:t>
            </w:r>
            <w:r w:rsidR="00125AF1">
              <w:rPr>
                <w:rFonts w:ascii="Times New Roman" w:hAnsi="Times New Roman"/>
              </w:rPr>
              <w:t>***</w:t>
            </w:r>
          </w:p>
        </w:tc>
      </w:tr>
      <w:tr w:rsidR="00D569A5" w14:paraId="4BFA411F" w14:textId="77777777" w:rsidTr="00EC752F">
        <w:tc>
          <w:tcPr>
            <w:tcW w:w="2337" w:type="dxa"/>
            <w:tcBorders>
              <w:bottom w:val="single" w:sz="4" w:space="0" w:color="auto"/>
            </w:tcBorders>
          </w:tcPr>
          <w:p w14:paraId="675CA219" w14:textId="7AA32AEE" w:rsidR="00D569A5" w:rsidRDefault="00CB2D23">
            <w:pPr>
              <w:rPr>
                <w:rFonts w:ascii="Times New Roman" w:hAnsi="Times New Roman"/>
              </w:rPr>
            </w:pPr>
            <w:r>
              <w:rPr>
                <w:rFonts w:ascii="Times New Roman" w:hAnsi="Times New Roman"/>
              </w:rPr>
              <w:t xml:space="preserve">Group </w:t>
            </w:r>
            <w:r>
              <w:rPr>
                <w:rFonts w:ascii="Times New Roman" w:hAnsi="Times New Roman" w:cs="Times New Roman"/>
              </w:rPr>
              <w:sym w:font="Symbol" w:char="F074"/>
            </w:r>
          </w:p>
        </w:tc>
        <w:tc>
          <w:tcPr>
            <w:tcW w:w="2337" w:type="dxa"/>
            <w:tcBorders>
              <w:bottom w:val="single" w:sz="4" w:space="0" w:color="auto"/>
            </w:tcBorders>
          </w:tcPr>
          <w:p w14:paraId="67C37B63" w14:textId="42DAD999" w:rsidR="00D569A5" w:rsidRDefault="00826D29">
            <w:pPr>
              <w:rPr>
                <w:rFonts w:ascii="Times New Roman" w:hAnsi="Times New Roman"/>
              </w:rPr>
            </w:pPr>
            <w:r>
              <w:rPr>
                <w:rFonts w:ascii="Times New Roman" w:hAnsi="Times New Roman"/>
              </w:rPr>
              <w:t>0.97 (0.26)***</w:t>
            </w:r>
          </w:p>
        </w:tc>
        <w:tc>
          <w:tcPr>
            <w:tcW w:w="2338" w:type="dxa"/>
            <w:tcBorders>
              <w:bottom w:val="single" w:sz="4" w:space="0" w:color="auto"/>
            </w:tcBorders>
          </w:tcPr>
          <w:p w14:paraId="51616ACB" w14:textId="0ECE58E5" w:rsidR="00D569A5" w:rsidRDefault="0000130C">
            <w:pPr>
              <w:rPr>
                <w:rFonts w:ascii="Times New Roman" w:hAnsi="Times New Roman"/>
              </w:rPr>
            </w:pPr>
            <w:r>
              <w:rPr>
                <w:rFonts w:ascii="Times New Roman" w:hAnsi="Times New Roman"/>
              </w:rPr>
              <w:t>0.83 (0.29)**</w:t>
            </w:r>
          </w:p>
        </w:tc>
        <w:tc>
          <w:tcPr>
            <w:tcW w:w="2338" w:type="dxa"/>
            <w:tcBorders>
              <w:bottom w:val="single" w:sz="4" w:space="0" w:color="auto"/>
            </w:tcBorders>
          </w:tcPr>
          <w:p w14:paraId="214AC1D1" w14:textId="781EEAC8" w:rsidR="00D569A5" w:rsidRDefault="00835DDD">
            <w:pPr>
              <w:rPr>
                <w:rFonts w:ascii="Times New Roman" w:hAnsi="Times New Roman"/>
              </w:rPr>
            </w:pPr>
            <w:r>
              <w:rPr>
                <w:rFonts w:ascii="Times New Roman" w:hAnsi="Times New Roman"/>
              </w:rPr>
              <w:t>0.40 (0.18)</w:t>
            </w:r>
            <w:r w:rsidR="00125AF1">
              <w:rPr>
                <w:rFonts w:ascii="Times New Roman" w:hAnsi="Times New Roman"/>
              </w:rPr>
              <w:t>*</w:t>
            </w:r>
          </w:p>
        </w:tc>
      </w:tr>
    </w:tbl>
    <w:p w14:paraId="77DA10AC" w14:textId="77777777" w:rsidR="00D82AB5" w:rsidRDefault="00D82AB5">
      <w:pPr>
        <w:rPr>
          <w:rFonts w:ascii="Times New Roman" w:hAnsi="Times New Roman"/>
        </w:rPr>
      </w:pPr>
    </w:p>
    <w:p w14:paraId="7153CB7D" w14:textId="77777777" w:rsidR="00A43BC8" w:rsidRDefault="00A43BC8" w:rsidP="00A43BC8">
      <w:pPr>
        <w:rPr>
          <w:rFonts w:ascii="Times New Roman" w:hAnsi="Times New Roman"/>
        </w:rPr>
      </w:pPr>
      <w:r>
        <w:rPr>
          <w:rFonts w:ascii="Times New Roman" w:hAnsi="Times New Roman"/>
          <w:i/>
          <w:iCs/>
        </w:rPr>
        <w:t xml:space="preserve">Note. </w:t>
      </w:r>
      <w:r>
        <w:rPr>
          <w:rFonts w:ascii="Times New Roman" w:hAnsi="Times New Roman"/>
        </w:rPr>
        <w:t>WS = within-subject. *</w:t>
      </w:r>
      <w:r>
        <w:rPr>
          <w:rFonts w:ascii="Times New Roman" w:hAnsi="Times New Roman"/>
          <w:i/>
        </w:rPr>
        <w:t>p</w:t>
      </w:r>
      <w:r>
        <w:rPr>
          <w:rFonts w:ascii="Times New Roman" w:hAnsi="Times New Roman"/>
        </w:rPr>
        <w:t xml:space="preserve"> &lt; 0.05, **</w:t>
      </w:r>
      <w:proofErr w:type="gramStart"/>
      <w:r>
        <w:rPr>
          <w:rFonts w:ascii="Times New Roman" w:hAnsi="Times New Roman"/>
          <w:i/>
        </w:rPr>
        <w:t>p</w:t>
      </w:r>
      <w:r>
        <w:rPr>
          <w:rFonts w:ascii="Times New Roman" w:hAnsi="Times New Roman"/>
        </w:rPr>
        <w:t xml:space="preserve">  &lt;</w:t>
      </w:r>
      <w:proofErr w:type="gramEnd"/>
      <w:r>
        <w:rPr>
          <w:rFonts w:ascii="Times New Roman" w:hAnsi="Times New Roman"/>
        </w:rPr>
        <w:t xml:space="preserve"> 0.01, ***</w:t>
      </w:r>
      <w:r>
        <w:rPr>
          <w:rFonts w:ascii="Times New Roman" w:hAnsi="Times New Roman"/>
          <w:i/>
        </w:rPr>
        <w:t>p</w:t>
      </w:r>
      <w:r>
        <w:rPr>
          <w:rFonts w:ascii="Times New Roman" w:hAnsi="Times New Roman"/>
        </w:rPr>
        <w:t xml:space="preserve"> &lt; 0.001. </w:t>
      </w:r>
    </w:p>
    <w:p w14:paraId="27AE3F8B" w14:textId="36A48D6B" w:rsidR="00D569A5" w:rsidRDefault="00CB2D23">
      <w:pPr>
        <w:rPr>
          <w:rFonts w:ascii="Times New Roman" w:hAnsi="Times New Roman"/>
        </w:rPr>
      </w:pPr>
      <w:r>
        <w:rPr>
          <w:rFonts w:ascii="Times New Roman" w:hAnsi="Times New Roman"/>
        </w:rPr>
        <w:t>Groups are dummy coded such that 0 = Control, 1 = Higher Hoarding group.</w:t>
      </w:r>
      <w:r w:rsidR="00835DDD">
        <w:rPr>
          <w:rFonts w:ascii="Times New Roman" w:hAnsi="Times New Roman"/>
        </w:rPr>
        <w:t xml:space="preserve"> Group and stressor </w:t>
      </w:r>
      <w:r w:rsidR="008C683D">
        <w:rPr>
          <w:rFonts w:ascii="Times New Roman" w:hAnsi="Times New Roman"/>
        </w:rPr>
        <w:t>are mean</w:t>
      </w:r>
      <w:r w:rsidR="00835DDD">
        <w:rPr>
          <w:rFonts w:ascii="Times New Roman" w:hAnsi="Times New Roman"/>
        </w:rPr>
        <w:t xml:space="preserve"> centered in the Negative Affect model.</w:t>
      </w:r>
      <w:r w:rsidR="00D569A5">
        <w:rPr>
          <w:rFonts w:ascii="Times New Roman" w:hAnsi="Times New Roman"/>
        </w:rPr>
        <w:br w:type="page"/>
      </w:r>
    </w:p>
    <w:p w14:paraId="5BFD5059" w14:textId="1168B299" w:rsidR="006F5490" w:rsidRPr="00455FD7" w:rsidRDefault="00186BF1" w:rsidP="006F5490">
      <w:pPr>
        <w:spacing w:line="480" w:lineRule="auto"/>
        <w:contextualSpacing/>
        <w:rPr>
          <w:rFonts w:ascii="Times New Roman" w:hAnsi="Times New Roman"/>
        </w:rPr>
      </w:pPr>
      <w:r>
        <w:rPr>
          <w:rFonts w:ascii="Times New Roman" w:hAnsi="Times New Roman"/>
        </w:rPr>
        <w:lastRenderedPageBreak/>
        <w:t>Figure 1</w:t>
      </w:r>
      <w:r w:rsidR="006F5490" w:rsidRPr="00455FD7">
        <w:rPr>
          <w:rFonts w:ascii="Times New Roman" w:hAnsi="Times New Roman"/>
        </w:rPr>
        <w:t xml:space="preserve">. </w:t>
      </w:r>
      <w:r w:rsidR="006F5490" w:rsidRPr="00A93A37">
        <w:rPr>
          <w:rFonts w:ascii="Times New Roman" w:hAnsi="Times New Roman"/>
          <w:i/>
        </w:rPr>
        <w:t>Predicted negative affect based on group and stressor</w:t>
      </w:r>
    </w:p>
    <w:p w14:paraId="2000524E" w14:textId="5ED8D452" w:rsidR="006F5490" w:rsidRPr="00455FD7" w:rsidRDefault="00E003F6" w:rsidP="006F5490">
      <w:pPr>
        <w:spacing w:line="480" w:lineRule="auto"/>
        <w:contextualSpacing/>
        <w:rPr>
          <w:rFonts w:ascii="Times New Roman" w:hAnsi="Times New Roman"/>
        </w:rPr>
      </w:pPr>
      <w:r>
        <w:rPr>
          <w:rFonts w:ascii="Times New Roman" w:hAnsi="Times New Roman"/>
          <w:noProof/>
        </w:rPr>
        <w:drawing>
          <wp:inline distT="0" distB="0" distL="0" distR="0" wp14:anchorId="3F562CE0" wp14:editId="091B7BA2">
            <wp:extent cx="5486400" cy="411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 figure.png"/>
                    <pic:cNvPicPr/>
                  </pic:nvPicPr>
                  <pic:blipFill>
                    <a:blip r:embed="rId9">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p w14:paraId="47624A5C" w14:textId="77777777" w:rsidR="006F5490" w:rsidRPr="00455FD7" w:rsidRDefault="006F5490" w:rsidP="006F5490">
      <w:pPr>
        <w:spacing w:line="480" w:lineRule="auto"/>
        <w:contextualSpacing/>
        <w:outlineLvl w:val="0"/>
        <w:rPr>
          <w:rFonts w:ascii="Times New Roman" w:hAnsi="Times New Roman"/>
          <w:i/>
        </w:rPr>
      </w:pPr>
    </w:p>
    <w:p w14:paraId="20CB84F7" w14:textId="77777777" w:rsidR="006F5490" w:rsidRPr="00455FD7" w:rsidRDefault="006F5490" w:rsidP="006F5490">
      <w:pPr>
        <w:spacing w:line="480" w:lineRule="auto"/>
        <w:contextualSpacing/>
        <w:rPr>
          <w:rFonts w:ascii="Times New Roman" w:hAnsi="Times New Roman"/>
        </w:rPr>
      </w:pPr>
    </w:p>
    <w:p w14:paraId="3AB8AD88" w14:textId="77777777" w:rsidR="006F5490" w:rsidRPr="00455FD7" w:rsidRDefault="006F5490" w:rsidP="006F5490">
      <w:pPr>
        <w:spacing w:line="480" w:lineRule="auto"/>
        <w:contextualSpacing/>
        <w:rPr>
          <w:rFonts w:ascii="Times New Roman" w:hAnsi="Times New Roman"/>
        </w:rPr>
      </w:pPr>
    </w:p>
    <w:p w14:paraId="59E5FDEA" w14:textId="77777777" w:rsidR="006F5490" w:rsidRPr="00455FD7" w:rsidRDefault="006F5490" w:rsidP="006F5490">
      <w:pPr>
        <w:spacing w:line="480" w:lineRule="auto"/>
        <w:contextualSpacing/>
        <w:jc w:val="center"/>
        <w:rPr>
          <w:rFonts w:ascii="Times New Roman" w:hAnsi="Times New Roman"/>
        </w:rPr>
      </w:pPr>
    </w:p>
    <w:p w14:paraId="79CCCC01" w14:textId="25A04112" w:rsidR="008D6CBC" w:rsidRPr="008D6CBC" w:rsidRDefault="008D6CBC" w:rsidP="008D6CBC">
      <w:pPr>
        <w:spacing w:line="480" w:lineRule="auto"/>
        <w:contextualSpacing/>
        <w:rPr>
          <w:rFonts w:ascii="Times New Roman" w:hAnsi="Times New Roman"/>
        </w:rPr>
      </w:pPr>
    </w:p>
    <w:sectPr w:rsidR="008D6CBC" w:rsidRPr="008D6CBC" w:rsidSect="000470A1">
      <w:headerReference w:type="even" r:id="rId10"/>
      <w:headerReference w:type="default" r:id="rId11"/>
      <w:headerReference w:type="first" r:id="rId12"/>
      <w:pgSz w:w="12240" w:h="15840"/>
      <w:pgMar w:top="1440" w:right="1440" w:bottom="1440"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1CEB5" w14:textId="77777777" w:rsidR="002026D9" w:rsidRDefault="002026D9" w:rsidP="007B547E">
      <w:r>
        <w:separator/>
      </w:r>
    </w:p>
  </w:endnote>
  <w:endnote w:type="continuationSeparator" w:id="0">
    <w:p w14:paraId="6A28C6C6" w14:textId="77777777" w:rsidR="002026D9" w:rsidRDefault="002026D9" w:rsidP="007B5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auto"/>
    <w:pitch w:val="variable"/>
    <w:sig w:usb0="E0002EFF" w:usb1="D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B313C" w14:textId="77777777" w:rsidR="002026D9" w:rsidRDefault="002026D9" w:rsidP="007B547E">
      <w:r>
        <w:separator/>
      </w:r>
    </w:p>
  </w:footnote>
  <w:footnote w:type="continuationSeparator" w:id="0">
    <w:p w14:paraId="1468B7D2" w14:textId="77777777" w:rsidR="002026D9" w:rsidRDefault="002026D9" w:rsidP="007B5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46634181"/>
      <w:docPartObj>
        <w:docPartGallery w:val="Page Numbers (Top of Page)"/>
        <w:docPartUnique/>
      </w:docPartObj>
    </w:sdtPr>
    <w:sdtEndPr>
      <w:rPr>
        <w:rStyle w:val="PageNumber"/>
      </w:rPr>
    </w:sdtEndPr>
    <w:sdtContent>
      <w:p w14:paraId="0A3A4DA1" w14:textId="74F9CC19" w:rsidR="0056277E" w:rsidRDefault="0056277E" w:rsidP="0056277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A64AF9" w14:textId="77777777" w:rsidR="0056277E" w:rsidRDefault="0056277E" w:rsidP="001030E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779762413"/>
      <w:docPartObj>
        <w:docPartGallery w:val="Page Numbers (Top of Page)"/>
        <w:docPartUnique/>
      </w:docPartObj>
    </w:sdtPr>
    <w:sdtEndPr>
      <w:rPr>
        <w:rStyle w:val="PageNumber"/>
      </w:rPr>
    </w:sdtEndPr>
    <w:sdtContent>
      <w:p w14:paraId="599ECD3D" w14:textId="321CBF06" w:rsidR="0056277E" w:rsidRPr="001030E7" w:rsidRDefault="0056277E" w:rsidP="0056277E">
        <w:pPr>
          <w:pStyle w:val="Header"/>
          <w:framePr w:wrap="none" w:vAnchor="text" w:hAnchor="margin" w:xAlign="right" w:y="1"/>
          <w:rPr>
            <w:rStyle w:val="PageNumber"/>
            <w:rFonts w:ascii="Times New Roman" w:hAnsi="Times New Roman" w:cs="Times New Roman"/>
          </w:rPr>
        </w:pPr>
        <w:r w:rsidRPr="001030E7">
          <w:rPr>
            <w:rStyle w:val="PageNumber"/>
            <w:rFonts w:ascii="Times New Roman" w:hAnsi="Times New Roman" w:cs="Times New Roman"/>
          </w:rPr>
          <w:fldChar w:fldCharType="begin"/>
        </w:r>
        <w:r w:rsidRPr="001030E7">
          <w:rPr>
            <w:rStyle w:val="PageNumber"/>
            <w:rFonts w:ascii="Times New Roman" w:hAnsi="Times New Roman" w:cs="Times New Roman"/>
          </w:rPr>
          <w:instrText xml:space="preserve"> PAGE </w:instrText>
        </w:r>
        <w:r w:rsidRPr="001030E7">
          <w:rPr>
            <w:rStyle w:val="PageNumber"/>
            <w:rFonts w:ascii="Times New Roman" w:hAnsi="Times New Roman" w:cs="Times New Roman"/>
          </w:rPr>
          <w:fldChar w:fldCharType="separate"/>
        </w:r>
        <w:r w:rsidR="002D22AC">
          <w:rPr>
            <w:rStyle w:val="PageNumber"/>
            <w:rFonts w:ascii="Times New Roman" w:hAnsi="Times New Roman" w:cs="Times New Roman"/>
            <w:noProof/>
          </w:rPr>
          <w:t>20</w:t>
        </w:r>
        <w:r w:rsidRPr="001030E7">
          <w:rPr>
            <w:rStyle w:val="PageNumber"/>
            <w:rFonts w:ascii="Times New Roman" w:hAnsi="Times New Roman" w:cs="Times New Roman"/>
          </w:rPr>
          <w:fldChar w:fldCharType="end"/>
        </w:r>
      </w:p>
    </w:sdtContent>
  </w:sdt>
  <w:p w14:paraId="30E777C9" w14:textId="1356944E" w:rsidR="0056277E" w:rsidRDefault="0056277E" w:rsidP="001030E7">
    <w:pPr>
      <w:pStyle w:val="Header"/>
      <w:ind w:right="360"/>
    </w:pPr>
    <w:r>
      <w:rPr>
        <w:rFonts w:ascii="Times New Roman" w:hAnsi="Times New Roman" w:cs="Times New Roman"/>
      </w:rPr>
      <w:t>EMA STUDY OF THE FUNCTION OF HOARDING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682246773"/>
      <w:docPartObj>
        <w:docPartGallery w:val="Page Numbers (Top of Page)"/>
        <w:docPartUnique/>
      </w:docPartObj>
    </w:sdtPr>
    <w:sdtEndPr>
      <w:rPr>
        <w:rStyle w:val="PageNumber"/>
      </w:rPr>
    </w:sdtEndPr>
    <w:sdtContent>
      <w:p w14:paraId="3F8DC920" w14:textId="0F823FA8" w:rsidR="0056277E" w:rsidRPr="001030E7" w:rsidRDefault="0056277E" w:rsidP="0056277E">
        <w:pPr>
          <w:pStyle w:val="Header"/>
          <w:framePr w:wrap="none" w:vAnchor="text" w:hAnchor="margin" w:xAlign="right" w:y="1"/>
          <w:rPr>
            <w:rStyle w:val="PageNumber"/>
            <w:rFonts w:ascii="Times New Roman" w:hAnsi="Times New Roman" w:cs="Times New Roman"/>
          </w:rPr>
        </w:pPr>
        <w:r w:rsidRPr="001030E7">
          <w:rPr>
            <w:rStyle w:val="PageNumber"/>
            <w:rFonts w:ascii="Times New Roman" w:hAnsi="Times New Roman" w:cs="Times New Roman"/>
          </w:rPr>
          <w:fldChar w:fldCharType="begin"/>
        </w:r>
        <w:r w:rsidRPr="001030E7">
          <w:rPr>
            <w:rStyle w:val="PageNumber"/>
            <w:rFonts w:ascii="Times New Roman" w:hAnsi="Times New Roman" w:cs="Times New Roman"/>
          </w:rPr>
          <w:instrText xml:space="preserve"> PAGE </w:instrText>
        </w:r>
        <w:r w:rsidRPr="001030E7">
          <w:rPr>
            <w:rStyle w:val="PageNumber"/>
            <w:rFonts w:ascii="Times New Roman" w:hAnsi="Times New Roman" w:cs="Times New Roman"/>
          </w:rPr>
          <w:fldChar w:fldCharType="separate"/>
        </w:r>
        <w:r w:rsidR="002D22AC">
          <w:rPr>
            <w:rStyle w:val="PageNumber"/>
            <w:rFonts w:ascii="Times New Roman" w:hAnsi="Times New Roman" w:cs="Times New Roman"/>
            <w:noProof/>
          </w:rPr>
          <w:t>1</w:t>
        </w:r>
        <w:r w:rsidRPr="001030E7">
          <w:rPr>
            <w:rStyle w:val="PageNumber"/>
            <w:rFonts w:ascii="Times New Roman" w:hAnsi="Times New Roman" w:cs="Times New Roman"/>
          </w:rPr>
          <w:fldChar w:fldCharType="end"/>
        </w:r>
      </w:p>
    </w:sdtContent>
  </w:sdt>
  <w:p w14:paraId="0F28DB8A" w14:textId="1DFE544A" w:rsidR="0056277E" w:rsidRPr="001030E7" w:rsidRDefault="0056277E" w:rsidP="001030E7">
    <w:pPr>
      <w:pStyle w:val="Header"/>
      <w:ind w:right="360"/>
      <w:rPr>
        <w:rFonts w:ascii="Times New Roman" w:hAnsi="Times New Roman" w:cs="Times New Roman"/>
      </w:rPr>
    </w:pPr>
    <w:r>
      <w:rPr>
        <w:rFonts w:ascii="Times New Roman" w:hAnsi="Times New Roman" w:cs="Times New Roman"/>
      </w:rPr>
      <w:t>Running head: EMA STUDY OF THE FUNCTION OF HOARDING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91949"/>
    <w:multiLevelType w:val="multilevel"/>
    <w:tmpl w:val="5728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EC19CE"/>
    <w:multiLevelType w:val="hybridMultilevel"/>
    <w:tmpl w:val="EBBC09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0F25B0"/>
    <w:rsid w:val="0000062F"/>
    <w:rsid w:val="0000130C"/>
    <w:rsid w:val="0000216C"/>
    <w:rsid w:val="00002813"/>
    <w:rsid w:val="0000474C"/>
    <w:rsid w:val="0000659D"/>
    <w:rsid w:val="00006D7D"/>
    <w:rsid w:val="0001317A"/>
    <w:rsid w:val="00014589"/>
    <w:rsid w:val="00017D42"/>
    <w:rsid w:val="0002419D"/>
    <w:rsid w:val="00025D5F"/>
    <w:rsid w:val="00026204"/>
    <w:rsid w:val="00026668"/>
    <w:rsid w:val="00027DE6"/>
    <w:rsid w:val="00030E3B"/>
    <w:rsid w:val="000329E6"/>
    <w:rsid w:val="00032DBF"/>
    <w:rsid w:val="000357D9"/>
    <w:rsid w:val="00036631"/>
    <w:rsid w:val="00042B56"/>
    <w:rsid w:val="000440D4"/>
    <w:rsid w:val="000452BF"/>
    <w:rsid w:val="00045FFE"/>
    <w:rsid w:val="000470A1"/>
    <w:rsid w:val="0004769C"/>
    <w:rsid w:val="0005369D"/>
    <w:rsid w:val="00054807"/>
    <w:rsid w:val="00055FE4"/>
    <w:rsid w:val="0006793B"/>
    <w:rsid w:val="00067C68"/>
    <w:rsid w:val="000800D5"/>
    <w:rsid w:val="000815B2"/>
    <w:rsid w:val="00087826"/>
    <w:rsid w:val="000934BB"/>
    <w:rsid w:val="00095734"/>
    <w:rsid w:val="000A00EB"/>
    <w:rsid w:val="000A091D"/>
    <w:rsid w:val="000A1726"/>
    <w:rsid w:val="000A4FCA"/>
    <w:rsid w:val="000A661F"/>
    <w:rsid w:val="000B1BA9"/>
    <w:rsid w:val="000B3BAE"/>
    <w:rsid w:val="000B6C4D"/>
    <w:rsid w:val="000C12E5"/>
    <w:rsid w:val="000C3CE0"/>
    <w:rsid w:val="000C61E9"/>
    <w:rsid w:val="000C72FE"/>
    <w:rsid w:val="000D3A70"/>
    <w:rsid w:val="000D5969"/>
    <w:rsid w:val="000D64BE"/>
    <w:rsid w:val="000E17F9"/>
    <w:rsid w:val="000E522F"/>
    <w:rsid w:val="000E731A"/>
    <w:rsid w:val="000F25B0"/>
    <w:rsid w:val="000F28B0"/>
    <w:rsid w:val="001030E7"/>
    <w:rsid w:val="001038E0"/>
    <w:rsid w:val="00110F81"/>
    <w:rsid w:val="00113C50"/>
    <w:rsid w:val="001158A1"/>
    <w:rsid w:val="00117F15"/>
    <w:rsid w:val="00125AF1"/>
    <w:rsid w:val="00130DE4"/>
    <w:rsid w:val="00137F41"/>
    <w:rsid w:val="0015541E"/>
    <w:rsid w:val="001623E6"/>
    <w:rsid w:val="00163314"/>
    <w:rsid w:val="001668A0"/>
    <w:rsid w:val="00173882"/>
    <w:rsid w:val="001767F5"/>
    <w:rsid w:val="00181176"/>
    <w:rsid w:val="00182121"/>
    <w:rsid w:val="0018629B"/>
    <w:rsid w:val="00186BF1"/>
    <w:rsid w:val="00192B46"/>
    <w:rsid w:val="001947B8"/>
    <w:rsid w:val="001952BA"/>
    <w:rsid w:val="0019673D"/>
    <w:rsid w:val="00197D28"/>
    <w:rsid w:val="001A5936"/>
    <w:rsid w:val="001C3608"/>
    <w:rsid w:val="001C3E3D"/>
    <w:rsid w:val="001C4B59"/>
    <w:rsid w:val="001D2A1D"/>
    <w:rsid w:val="001D2DAA"/>
    <w:rsid w:val="001D3C8B"/>
    <w:rsid w:val="001D5B1B"/>
    <w:rsid w:val="001D7146"/>
    <w:rsid w:val="001E0070"/>
    <w:rsid w:val="001E7074"/>
    <w:rsid w:val="001F00E9"/>
    <w:rsid w:val="001F31EB"/>
    <w:rsid w:val="001F4041"/>
    <w:rsid w:val="001F7E15"/>
    <w:rsid w:val="002026D9"/>
    <w:rsid w:val="002050AF"/>
    <w:rsid w:val="0021010C"/>
    <w:rsid w:val="002206AE"/>
    <w:rsid w:val="002209F5"/>
    <w:rsid w:val="00226011"/>
    <w:rsid w:val="00226334"/>
    <w:rsid w:val="0023069A"/>
    <w:rsid w:val="002330F7"/>
    <w:rsid w:val="00234C39"/>
    <w:rsid w:val="00240A3F"/>
    <w:rsid w:val="00240CED"/>
    <w:rsid w:val="0024119C"/>
    <w:rsid w:val="00255874"/>
    <w:rsid w:val="00257938"/>
    <w:rsid w:val="00260544"/>
    <w:rsid w:val="00261E44"/>
    <w:rsid w:val="00261E96"/>
    <w:rsid w:val="00266FF8"/>
    <w:rsid w:val="00267034"/>
    <w:rsid w:val="00284EB0"/>
    <w:rsid w:val="002949DE"/>
    <w:rsid w:val="00297599"/>
    <w:rsid w:val="00297A82"/>
    <w:rsid w:val="002A0166"/>
    <w:rsid w:val="002A7C4B"/>
    <w:rsid w:val="002B05EA"/>
    <w:rsid w:val="002B3DD2"/>
    <w:rsid w:val="002B42E8"/>
    <w:rsid w:val="002B63DF"/>
    <w:rsid w:val="002C0C00"/>
    <w:rsid w:val="002C1946"/>
    <w:rsid w:val="002C26B7"/>
    <w:rsid w:val="002C6948"/>
    <w:rsid w:val="002C6999"/>
    <w:rsid w:val="002C7497"/>
    <w:rsid w:val="002C7AB3"/>
    <w:rsid w:val="002D0FA2"/>
    <w:rsid w:val="002D22AC"/>
    <w:rsid w:val="002D6FCE"/>
    <w:rsid w:val="002E394A"/>
    <w:rsid w:val="002F1B32"/>
    <w:rsid w:val="002F3F10"/>
    <w:rsid w:val="002F4293"/>
    <w:rsid w:val="002F7615"/>
    <w:rsid w:val="0030131B"/>
    <w:rsid w:val="00303D9E"/>
    <w:rsid w:val="00306554"/>
    <w:rsid w:val="00313AEF"/>
    <w:rsid w:val="00314E34"/>
    <w:rsid w:val="0031550C"/>
    <w:rsid w:val="0031555C"/>
    <w:rsid w:val="00315A26"/>
    <w:rsid w:val="00317113"/>
    <w:rsid w:val="003210F3"/>
    <w:rsid w:val="00322DF5"/>
    <w:rsid w:val="00323BD3"/>
    <w:rsid w:val="00324117"/>
    <w:rsid w:val="00324FCC"/>
    <w:rsid w:val="0032525C"/>
    <w:rsid w:val="003325DE"/>
    <w:rsid w:val="003331F1"/>
    <w:rsid w:val="0033410B"/>
    <w:rsid w:val="00334CDB"/>
    <w:rsid w:val="0034291B"/>
    <w:rsid w:val="0035698D"/>
    <w:rsid w:val="00356A16"/>
    <w:rsid w:val="003612DF"/>
    <w:rsid w:val="003623E7"/>
    <w:rsid w:val="003718A8"/>
    <w:rsid w:val="00373B98"/>
    <w:rsid w:val="00373ED6"/>
    <w:rsid w:val="003807D3"/>
    <w:rsid w:val="003830C6"/>
    <w:rsid w:val="00393DB9"/>
    <w:rsid w:val="003A5091"/>
    <w:rsid w:val="003A676B"/>
    <w:rsid w:val="003B11B5"/>
    <w:rsid w:val="003B1EC6"/>
    <w:rsid w:val="003B550F"/>
    <w:rsid w:val="003B58C3"/>
    <w:rsid w:val="003C1208"/>
    <w:rsid w:val="003C729B"/>
    <w:rsid w:val="003C7D0C"/>
    <w:rsid w:val="003C7DB9"/>
    <w:rsid w:val="003D5743"/>
    <w:rsid w:val="003E01E8"/>
    <w:rsid w:val="003E0C9D"/>
    <w:rsid w:val="003E1C66"/>
    <w:rsid w:val="003E404B"/>
    <w:rsid w:val="003E45BB"/>
    <w:rsid w:val="003E6C74"/>
    <w:rsid w:val="003E75B0"/>
    <w:rsid w:val="003E7626"/>
    <w:rsid w:val="003E7A4E"/>
    <w:rsid w:val="003F2C95"/>
    <w:rsid w:val="003F2D7B"/>
    <w:rsid w:val="003F6219"/>
    <w:rsid w:val="00400475"/>
    <w:rsid w:val="00400DF1"/>
    <w:rsid w:val="00404758"/>
    <w:rsid w:val="00411105"/>
    <w:rsid w:val="004124AD"/>
    <w:rsid w:val="00415BB9"/>
    <w:rsid w:val="00417BD6"/>
    <w:rsid w:val="004215FB"/>
    <w:rsid w:val="0042357C"/>
    <w:rsid w:val="004246B1"/>
    <w:rsid w:val="0043184D"/>
    <w:rsid w:val="00434589"/>
    <w:rsid w:val="004365D6"/>
    <w:rsid w:val="00437B00"/>
    <w:rsid w:val="0044172C"/>
    <w:rsid w:val="00443D1E"/>
    <w:rsid w:val="00446808"/>
    <w:rsid w:val="0045106E"/>
    <w:rsid w:val="00451654"/>
    <w:rsid w:val="004526C4"/>
    <w:rsid w:val="00453732"/>
    <w:rsid w:val="00457904"/>
    <w:rsid w:val="00457AE5"/>
    <w:rsid w:val="00457D4F"/>
    <w:rsid w:val="00461F23"/>
    <w:rsid w:val="00462697"/>
    <w:rsid w:val="004656B9"/>
    <w:rsid w:val="0046778E"/>
    <w:rsid w:val="0047021E"/>
    <w:rsid w:val="00471ABE"/>
    <w:rsid w:val="004723D5"/>
    <w:rsid w:val="004737AE"/>
    <w:rsid w:val="0047532E"/>
    <w:rsid w:val="00477BE8"/>
    <w:rsid w:val="00486513"/>
    <w:rsid w:val="00487759"/>
    <w:rsid w:val="00487F3C"/>
    <w:rsid w:val="00490689"/>
    <w:rsid w:val="00491229"/>
    <w:rsid w:val="0049124C"/>
    <w:rsid w:val="00496DD2"/>
    <w:rsid w:val="00496FBE"/>
    <w:rsid w:val="004A6BC7"/>
    <w:rsid w:val="004B558F"/>
    <w:rsid w:val="004C15DC"/>
    <w:rsid w:val="004D194E"/>
    <w:rsid w:val="004D60DA"/>
    <w:rsid w:val="004E0071"/>
    <w:rsid w:val="004E39E2"/>
    <w:rsid w:val="004E47C1"/>
    <w:rsid w:val="004F27C5"/>
    <w:rsid w:val="004F3A2E"/>
    <w:rsid w:val="004F3DA7"/>
    <w:rsid w:val="00500AE8"/>
    <w:rsid w:val="00504DBE"/>
    <w:rsid w:val="00514608"/>
    <w:rsid w:val="005213FA"/>
    <w:rsid w:val="00524AC0"/>
    <w:rsid w:val="00526712"/>
    <w:rsid w:val="00531CD4"/>
    <w:rsid w:val="00532C4B"/>
    <w:rsid w:val="00543310"/>
    <w:rsid w:val="00544EDC"/>
    <w:rsid w:val="00546A44"/>
    <w:rsid w:val="00553669"/>
    <w:rsid w:val="0056277E"/>
    <w:rsid w:val="0056457D"/>
    <w:rsid w:val="005675EE"/>
    <w:rsid w:val="00572AB5"/>
    <w:rsid w:val="00573815"/>
    <w:rsid w:val="00573BF5"/>
    <w:rsid w:val="00574FB9"/>
    <w:rsid w:val="0058622D"/>
    <w:rsid w:val="00586578"/>
    <w:rsid w:val="00590E7D"/>
    <w:rsid w:val="005926A4"/>
    <w:rsid w:val="005950B9"/>
    <w:rsid w:val="00596FB8"/>
    <w:rsid w:val="005A1486"/>
    <w:rsid w:val="005A17C6"/>
    <w:rsid w:val="005B23A3"/>
    <w:rsid w:val="005B579C"/>
    <w:rsid w:val="005C36C3"/>
    <w:rsid w:val="005C4965"/>
    <w:rsid w:val="005D5F8F"/>
    <w:rsid w:val="005D6119"/>
    <w:rsid w:val="005E3CC2"/>
    <w:rsid w:val="005E45C1"/>
    <w:rsid w:val="005E5294"/>
    <w:rsid w:val="005E5CAA"/>
    <w:rsid w:val="005E634D"/>
    <w:rsid w:val="005F0192"/>
    <w:rsid w:val="005F1C98"/>
    <w:rsid w:val="00600222"/>
    <w:rsid w:val="006115AC"/>
    <w:rsid w:val="006115D4"/>
    <w:rsid w:val="00612A48"/>
    <w:rsid w:val="00617637"/>
    <w:rsid w:val="00620422"/>
    <w:rsid w:val="00620770"/>
    <w:rsid w:val="00621501"/>
    <w:rsid w:val="00622484"/>
    <w:rsid w:val="0062563C"/>
    <w:rsid w:val="00625709"/>
    <w:rsid w:val="00632BEE"/>
    <w:rsid w:val="0063369C"/>
    <w:rsid w:val="00637851"/>
    <w:rsid w:val="0064318C"/>
    <w:rsid w:val="006538A4"/>
    <w:rsid w:val="00653A17"/>
    <w:rsid w:val="00656739"/>
    <w:rsid w:val="00656775"/>
    <w:rsid w:val="00660115"/>
    <w:rsid w:val="00662E72"/>
    <w:rsid w:val="00664431"/>
    <w:rsid w:val="006702A8"/>
    <w:rsid w:val="006723DE"/>
    <w:rsid w:val="00672B51"/>
    <w:rsid w:val="006769AC"/>
    <w:rsid w:val="00680E6B"/>
    <w:rsid w:val="006825E1"/>
    <w:rsid w:val="00682B37"/>
    <w:rsid w:val="00683D07"/>
    <w:rsid w:val="006840A6"/>
    <w:rsid w:val="0068591F"/>
    <w:rsid w:val="00691F22"/>
    <w:rsid w:val="006923CC"/>
    <w:rsid w:val="006A26E4"/>
    <w:rsid w:val="006A2F02"/>
    <w:rsid w:val="006A5502"/>
    <w:rsid w:val="006A550B"/>
    <w:rsid w:val="006A640A"/>
    <w:rsid w:val="006B065E"/>
    <w:rsid w:val="006B1F7A"/>
    <w:rsid w:val="006B594E"/>
    <w:rsid w:val="006C1CA3"/>
    <w:rsid w:val="006C1FFC"/>
    <w:rsid w:val="006C4814"/>
    <w:rsid w:val="006C508E"/>
    <w:rsid w:val="006C5B77"/>
    <w:rsid w:val="006D340E"/>
    <w:rsid w:val="006E5851"/>
    <w:rsid w:val="006F174B"/>
    <w:rsid w:val="006F349D"/>
    <w:rsid w:val="006F5490"/>
    <w:rsid w:val="00705085"/>
    <w:rsid w:val="007064D0"/>
    <w:rsid w:val="00707376"/>
    <w:rsid w:val="00711F2F"/>
    <w:rsid w:val="00714C78"/>
    <w:rsid w:val="00715234"/>
    <w:rsid w:val="0072629D"/>
    <w:rsid w:val="00730C16"/>
    <w:rsid w:val="00730C2C"/>
    <w:rsid w:val="00731B10"/>
    <w:rsid w:val="00732728"/>
    <w:rsid w:val="007333C1"/>
    <w:rsid w:val="00735079"/>
    <w:rsid w:val="0073522C"/>
    <w:rsid w:val="0074078E"/>
    <w:rsid w:val="00741E32"/>
    <w:rsid w:val="0074453D"/>
    <w:rsid w:val="00746FEF"/>
    <w:rsid w:val="00750096"/>
    <w:rsid w:val="00753333"/>
    <w:rsid w:val="007549A3"/>
    <w:rsid w:val="0076604A"/>
    <w:rsid w:val="00773D08"/>
    <w:rsid w:val="00776AC6"/>
    <w:rsid w:val="007772AC"/>
    <w:rsid w:val="007811FF"/>
    <w:rsid w:val="00784185"/>
    <w:rsid w:val="00786298"/>
    <w:rsid w:val="007900A1"/>
    <w:rsid w:val="00791DEA"/>
    <w:rsid w:val="007973A3"/>
    <w:rsid w:val="007A0C55"/>
    <w:rsid w:val="007A3BEF"/>
    <w:rsid w:val="007A6C50"/>
    <w:rsid w:val="007B0016"/>
    <w:rsid w:val="007B3336"/>
    <w:rsid w:val="007B547E"/>
    <w:rsid w:val="007B621C"/>
    <w:rsid w:val="007C1E68"/>
    <w:rsid w:val="007C48C6"/>
    <w:rsid w:val="007C4D7F"/>
    <w:rsid w:val="007D17E7"/>
    <w:rsid w:val="007D1AD9"/>
    <w:rsid w:val="007F474B"/>
    <w:rsid w:val="007F6A8F"/>
    <w:rsid w:val="007F7954"/>
    <w:rsid w:val="0080063E"/>
    <w:rsid w:val="00801BC6"/>
    <w:rsid w:val="00804BFB"/>
    <w:rsid w:val="00812038"/>
    <w:rsid w:val="0081252B"/>
    <w:rsid w:val="0081258B"/>
    <w:rsid w:val="008141EC"/>
    <w:rsid w:val="00814EF1"/>
    <w:rsid w:val="008210D4"/>
    <w:rsid w:val="00821838"/>
    <w:rsid w:val="00823FA3"/>
    <w:rsid w:val="00826B3C"/>
    <w:rsid w:val="00826D29"/>
    <w:rsid w:val="00832A23"/>
    <w:rsid w:val="00835DDD"/>
    <w:rsid w:val="0084167C"/>
    <w:rsid w:val="00842420"/>
    <w:rsid w:val="00843F23"/>
    <w:rsid w:val="00846048"/>
    <w:rsid w:val="008526A3"/>
    <w:rsid w:val="008533D4"/>
    <w:rsid w:val="00856654"/>
    <w:rsid w:val="00856AE1"/>
    <w:rsid w:val="008626BA"/>
    <w:rsid w:val="00862990"/>
    <w:rsid w:val="00862F9A"/>
    <w:rsid w:val="008653BF"/>
    <w:rsid w:val="00865923"/>
    <w:rsid w:val="008838AA"/>
    <w:rsid w:val="00892788"/>
    <w:rsid w:val="00895F5A"/>
    <w:rsid w:val="00895F82"/>
    <w:rsid w:val="00896FE4"/>
    <w:rsid w:val="008975C1"/>
    <w:rsid w:val="008A0D80"/>
    <w:rsid w:val="008B01BF"/>
    <w:rsid w:val="008B1F0A"/>
    <w:rsid w:val="008B233E"/>
    <w:rsid w:val="008B7647"/>
    <w:rsid w:val="008C223E"/>
    <w:rsid w:val="008C2D22"/>
    <w:rsid w:val="008C683D"/>
    <w:rsid w:val="008C688C"/>
    <w:rsid w:val="008D1ECB"/>
    <w:rsid w:val="008D4FF7"/>
    <w:rsid w:val="008D6CBC"/>
    <w:rsid w:val="008E0403"/>
    <w:rsid w:val="008E1177"/>
    <w:rsid w:val="008E3F89"/>
    <w:rsid w:val="008E3FD0"/>
    <w:rsid w:val="008E4572"/>
    <w:rsid w:val="008F4C97"/>
    <w:rsid w:val="008F5131"/>
    <w:rsid w:val="008F6F3C"/>
    <w:rsid w:val="008F7D91"/>
    <w:rsid w:val="00902043"/>
    <w:rsid w:val="0090209A"/>
    <w:rsid w:val="00904FF0"/>
    <w:rsid w:val="00915009"/>
    <w:rsid w:val="0091740D"/>
    <w:rsid w:val="00920171"/>
    <w:rsid w:val="0092213A"/>
    <w:rsid w:val="0093166C"/>
    <w:rsid w:val="00932C47"/>
    <w:rsid w:val="00932F18"/>
    <w:rsid w:val="00934A59"/>
    <w:rsid w:val="00940813"/>
    <w:rsid w:val="00941BA0"/>
    <w:rsid w:val="00950D5A"/>
    <w:rsid w:val="00953A52"/>
    <w:rsid w:val="00953E7B"/>
    <w:rsid w:val="00956208"/>
    <w:rsid w:val="0095682A"/>
    <w:rsid w:val="00957819"/>
    <w:rsid w:val="00961A90"/>
    <w:rsid w:val="00967009"/>
    <w:rsid w:val="00970635"/>
    <w:rsid w:val="00971B1E"/>
    <w:rsid w:val="009740BB"/>
    <w:rsid w:val="009774EB"/>
    <w:rsid w:val="00981D0D"/>
    <w:rsid w:val="00985BFD"/>
    <w:rsid w:val="00997B04"/>
    <w:rsid w:val="009A2A17"/>
    <w:rsid w:val="009A385E"/>
    <w:rsid w:val="009B270B"/>
    <w:rsid w:val="009B3BBE"/>
    <w:rsid w:val="009B5BD9"/>
    <w:rsid w:val="009C2C09"/>
    <w:rsid w:val="009C318B"/>
    <w:rsid w:val="009C79CB"/>
    <w:rsid w:val="009D126B"/>
    <w:rsid w:val="009D1CB3"/>
    <w:rsid w:val="009D53EF"/>
    <w:rsid w:val="009E2F63"/>
    <w:rsid w:val="009E50A2"/>
    <w:rsid w:val="009F1606"/>
    <w:rsid w:val="009F5B71"/>
    <w:rsid w:val="009F625B"/>
    <w:rsid w:val="00A002B3"/>
    <w:rsid w:val="00A04CD9"/>
    <w:rsid w:val="00A05772"/>
    <w:rsid w:val="00A11AEC"/>
    <w:rsid w:val="00A121EF"/>
    <w:rsid w:val="00A20296"/>
    <w:rsid w:val="00A237FE"/>
    <w:rsid w:val="00A243EC"/>
    <w:rsid w:val="00A33949"/>
    <w:rsid w:val="00A33AD6"/>
    <w:rsid w:val="00A34624"/>
    <w:rsid w:val="00A43BC8"/>
    <w:rsid w:val="00A44D82"/>
    <w:rsid w:val="00A471ED"/>
    <w:rsid w:val="00A529E6"/>
    <w:rsid w:val="00A52B33"/>
    <w:rsid w:val="00A53943"/>
    <w:rsid w:val="00A5613E"/>
    <w:rsid w:val="00A5757C"/>
    <w:rsid w:val="00A57F2C"/>
    <w:rsid w:val="00A60DBD"/>
    <w:rsid w:val="00A63E70"/>
    <w:rsid w:val="00A6530C"/>
    <w:rsid w:val="00A67C85"/>
    <w:rsid w:val="00A76443"/>
    <w:rsid w:val="00A776DC"/>
    <w:rsid w:val="00A803B1"/>
    <w:rsid w:val="00A817B5"/>
    <w:rsid w:val="00A9243F"/>
    <w:rsid w:val="00A92E9A"/>
    <w:rsid w:val="00A9515B"/>
    <w:rsid w:val="00A95653"/>
    <w:rsid w:val="00A95B0C"/>
    <w:rsid w:val="00AA794F"/>
    <w:rsid w:val="00AB00CB"/>
    <w:rsid w:val="00AB3628"/>
    <w:rsid w:val="00AB4DD7"/>
    <w:rsid w:val="00AB719B"/>
    <w:rsid w:val="00AD5C0A"/>
    <w:rsid w:val="00AD7DC1"/>
    <w:rsid w:val="00AE0445"/>
    <w:rsid w:val="00AE0A73"/>
    <w:rsid w:val="00AE36A3"/>
    <w:rsid w:val="00AF006E"/>
    <w:rsid w:val="00AF20BB"/>
    <w:rsid w:val="00AF2815"/>
    <w:rsid w:val="00AF726E"/>
    <w:rsid w:val="00B01B59"/>
    <w:rsid w:val="00B02E47"/>
    <w:rsid w:val="00B1040A"/>
    <w:rsid w:val="00B11309"/>
    <w:rsid w:val="00B208B8"/>
    <w:rsid w:val="00B21F11"/>
    <w:rsid w:val="00B23DFE"/>
    <w:rsid w:val="00B30FA0"/>
    <w:rsid w:val="00B3165D"/>
    <w:rsid w:val="00B32F1E"/>
    <w:rsid w:val="00B35674"/>
    <w:rsid w:val="00B4285C"/>
    <w:rsid w:val="00B4365E"/>
    <w:rsid w:val="00B44400"/>
    <w:rsid w:val="00B46AA6"/>
    <w:rsid w:val="00B47715"/>
    <w:rsid w:val="00B47B7F"/>
    <w:rsid w:val="00B519BD"/>
    <w:rsid w:val="00B521BA"/>
    <w:rsid w:val="00B532C8"/>
    <w:rsid w:val="00B5731F"/>
    <w:rsid w:val="00B611F0"/>
    <w:rsid w:val="00B613DD"/>
    <w:rsid w:val="00B739AE"/>
    <w:rsid w:val="00B772C3"/>
    <w:rsid w:val="00B81D43"/>
    <w:rsid w:val="00B84B09"/>
    <w:rsid w:val="00B93005"/>
    <w:rsid w:val="00B94200"/>
    <w:rsid w:val="00B958F8"/>
    <w:rsid w:val="00BA1578"/>
    <w:rsid w:val="00BA157E"/>
    <w:rsid w:val="00BA28CA"/>
    <w:rsid w:val="00BA46C3"/>
    <w:rsid w:val="00BA52C2"/>
    <w:rsid w:val="00BA5967"/>
    <w:rsid w:val="00BB01C3"/>
    <w:rsid w:val="00BB0866"/>
    <w:rsid w:val="00BB15EE"/>
    <w:rsid w:val="00BB270F"/>
    <w:rsid w:val="00BB7564"/>
    <w:rsid w:val="00BC00C8"/>
    <w:rsid w:val="00BC76F9"/>
    <w:rsid w:val="00BD02F7"/>
    <w:rsid w:val="00BD1A2C"/>
    <w:rsid w:val="00BD66B1"/>
    <w:rsid w:val="00BD6B41"/>
    <w:rsid w:val="00BE4596"/>
    <w:rsid w:val="00BE5D38"/>
    <w:rsid w:val="00BF10FC"/>
    <w:rsid w:val="00BF2088"/>
    <w:rsid w:val="00BF2D02"/>
    <w:rsid w:val="00BF444E"/>
    <w:rsid w:val="00BF44FB"/>
    <w:rsid w:val="00C01693"/>
    <w:rsid w:val="00C0554F"/>
    <w:rsid w:val="00C10441"/>
    <w:rsid w:val="00C1143E"/>
    <w:rsid w:val="00C150D6"/>
    <w:rsid w:val="00C17F27"/>
    <w:rsid w:val="00C2296C"/>
    <w:rsid w:val="00C25893"/>
    <w:rsid w:val="00C26872"/>
    <w:rsid w:val="00C2795D"/>
    <w:rsid w:val="00C31546"/>
    <w:rsid w:val="00C32B4A"/>
    <w:rsid w:val="00C33615"/>
    <w:rsid w:val="00C348B4"/>
    <w:rsid w:val="00C44153"/>
    <w:rsid w:val="00C44CDD"/>
    <w:rsid w:val="00C50B05"/>
    <w:rsid w:val="00C51EC3"/>
    <w:rsid w:val="00C52097"/>
    <w:rsid w:val="00C53212"/>
    <w:rsid w:val="00C54FC5"/>
    <w:rsid w:val="00C55FC2"/>
    <w:rsid w:val="00C644B9"/>
    <w:rsid w:val="00C64836"/>
    <w:rsid w:val="00C66955"/>
    <w:rsid w:val="00C735E0"/>
    <w:rsid w:val="00C73FEB"/>
    <w:rsid w:val="00C76AE8"/>
    <w:rsid w:val="00C853A2"/>
    <w:rsid w:val="00C87CB9"/>
    <w:rsid w:val="00C937F6"/>
    <w:rsid w:val="00CA4D96"/>
    <w:rsid w:val="00CA6365"/>
    <w:rsid w:val="00CA7702"/>
    <w:rsid w:val="00CB0C67"/>
    <w:rsid w:val="00CB2D23"/>
    <w:rsid w:val="00CB401B"/>
    <w:rsid w:val="00CB6732"/>
    <w:rsid w:val="00CC001D"/>
    <w:rsid w:val="00CC3012"/>
    <w:rsid w:val="00CC357B"/>
    <w:rsid w:val="00CE65BF"/>
    <w:rsid w:val="00CE7E99"/>
    <w:rsid w:val="00CF02B4"/>
    <w:rsid w:val="00CF7035"/>
    <w:rsid w:val="00D00BF3"/>
    <w:rsid w:val="00D018BA"/>
    <w:rsid w:val="00D02F26"/>
    <w:rsid w:val="00D04240"/>
    <w:rsid w:val="00D0561D"/>
    <w:rsid w:val="00D060C3"/>
    <w:rsid w:val="00D0646B"/>
    <w:rsid w:val="00D07391"/>
    <w:rsid w:val="00D13E33"/>
    <w:rsid w:val="00D16B13"/>
    <w:rsid w:val="00D17A8E"/>
    <w:rsid w:val="00D20277"/>
    <w:rsid w:val="00D221CC"/>
    <w:rsid w:val="00D25576"/>
    <w:rsid w:val="00D2629F"/>
    <w:rsid w:val="00D34478"/>
    <w:rsid w:val="00D35753"/>
    <w:rsid w:val="00D375B3"/>
    <w:rsid w:val="00D3786C"/>
    <w:rsid w:val="00D47688"/>
    <w:rsid w:val="00D53D1F"/>
    <w:rsid w:val="00D54A96"/>
    <w:rsid w:val="00D55EB9"/>
    <w:rsid w:val="00D561B2"/>
    <w:rsid w:val="00D569A5"/>
    <w:rsid w:val="00D6007D"/>
    <w:rsid w:val="00D64E20"/>
    <w:rsid w:val="00D719C8"/>
    <w:rsid w:val="00D75DAE"/>
    <w:rsid w:val="00D82AB5"/>
    <w:rsid w:val="00D840EE"/>
    <w:rsid w:val="00D866AF"/>
    <w:rsid w:val="00D870BB"/>
    <w:rsid w:val="00D905B6"/>
    <w:rsid w:val="00D90B2F"/>
    <w:rsid w:val="00D92C9B"/>
    <w:rsid w:val="00D92FF4"/>
    <w:rsid w:val="00D96DF5"/>
    <w:rsid w:val="00D9700B"/>
    <w:rsid w:val="00DA43D3"/>
    <w:rsid w:val="00DA53F7"/>
    <w:rsid w:val="00DA6A20"/>
    <w:rsid w:val="00DB2A96"/>
    <w:rsid w:val="00DB74DC"/>
    <w:rsid w:val="00DD2D93"/>
    <w:rsid w:val="00DD3243"/>
    <w:rsid w:val="00DE4110"/>
    <w:rsid w:val="00DE555A"/>
    <w:rsid w:val="00DE58B4"/>
    <w:rsid w:val="00DF0B64"/>
    <w:rsid w:val="00DF473A"/>
    <w:rsid w:val="00DF49BD"/>
    <w:rsid w:val="00DF5DE1"/>
    <w:rsid w:val="00DF7EE9"/>
    <w:rsid w:val="00E003F6"/>
    <w:rsid w:val="00E00F8C"/>
    <w:rsid w:val="00E01935"/>
    <w:rsid w:val="00E023AF"/>
    <w:rsid w:val="00E079FD"/>
    <w:rsid w:val="00E1437B"/>
    <w:rsid w:val="00E22CE6"/>
    <w:rsid w:val="00E25C36"/>
    <w:rsid w:val="00E32988"/>
    <w:rsid w:val="00E3487A"/>
    <w:rsid w:val="00E352D6"/>
    <w:rsid w:val="00E36DBC"/>
    <w:rsid w:val="00E411E2"/>
    <w:rsid w:val="00E41B8C"/>
    <w:rsid w:val="00E42A36"/>
    <w:rsid w:val="00E522CA"/>
    <w:rsid w:val="00E53940"/>
    <w:rsid w:val="00E545C7"/>
    <w:rsid w:val="00E555D6"/>
    <w:rsid w:val="00E64006"/>
    <w:rsid w:val="00E6587F"/>
    <w:rsid w:val="00E7183F"/>
    <w:rsid w:val="00E7193F"/>
    <w:rsid w:val="00E75319"/>
    <w:rsid w:val="00E7730D"/>
    <w:rsid w:val="00E80A99"/>
    <w:rsid w:val="00E8551E"/>
    <w:rsid w:val="00E8753D"/>
    <w:rsid w:val="00E908B0"/>
    <w:rsid w:val="00E93DD9"/>
    <w:rsid w:val="00EA4A33"/>
    <w:rsid w:val="00EA4AAB"/>
    <w:rsid w:val="00EB0B22"/>
    <w:rsid w:val="00EB68DB"/>
    <w:rsid w:val="00EB698C"/>
    <w:rsid w:val="00EC5C06"/>
    <w:rsid w:val="00EC6444"/>
    <w:rsid w:val="00EC752F"/>
    <w:rsid w:val="00EC77DA"/>
    <w:rsid w:val="00EC7FAB"/>
    <w:rsid w:val="00ED2F2A"/>
    <w:rsid w:val="00ED41BF"/>
    <w:rsid w:val="00ED43C9"/>
    <w:rsid w:val="00ED50FB"/>
    <w:rsid w:val="00EE135B"/>
    <w:rsid w:val="00EE1A9A"/>
    <w:rsid w:val="00EE1B62"/>
    <w:rsid w:val="00EE2ADB"/>
    <w:rsid w:val="00EE4B5E"/>
    <w:rsid w:val="00EE4DBC"/>
    <w:rsid w:val="00EE58A7"/>
    <w:rsid w:val="00EF0497"/>
    <w:rsid w:val="00EF0762"/>
    <w:rsid w:val="00EF17B1"/>
    <w:rsid w:val="00EF36C6"/>
    <w:rsid w:val="00F04C00"/>
    <w:rsid w:val="00F0724E"/>
    <w:rsid w:val="00F1521B"/>
    <w:rsid w:val="00F2413C"/>
    <w:rsid w:val="00F245AB"/>
    <w:rsid w:val="00F27BB9"/>
    <w:rsid w:val="00F31A57"/>
    <w:rsid w:val="00F34E5C"/>
    <w:rsid w:val="00F36EA9"/>
    <w:rsid w:val="00F411CF"/>
    <w:rsid w:val="00F41FF4"/>
    <w:rsid w:val="00F42715"/>
    <w:rsid w:val="00F47E30"/>
    <w:rsid w:val="00F5279A"/>
    <w:rsid w:val="00F63C8C"/>
    <w:rsid w:val="00F63F01"/>
    <w:rsid w:val="00F64BE0"/>
    <w:rsid w:val="00F65FC2"/>
    <w:rsid w:val="00F7211D"/>
    <w:rsid w:val="00F727E6"/>
    <w:rsid w:val="00F72B80"/>
    <w:rsid w:val="00F74F0D"/>
    <w:rsid w:val="00F768B0"/>
    <w:rsid w:val="00F771D0"/>
    <w:rsid w:val="00F81C92"/>
    <w:rsid w:val="00F82787"/>
    <w:rsid w:val="00F92B05"/>
    <w:rsid w:val="00FA2FBB"/>
    <w:rsid w:val="00FA63F3"/>
    <w:rsid w:val="00FA6DBB"/>
    <w:rsid w:val="00FA701C"/>
    <w:rsid w:val="00FC6CBD"/>
    <w:rsid w:val="00FC7EF9"/>
    <w:rsid w:val="00FD18F8"/>
    <w:rsid w:val="00FD3ED4"/>
    <w:rsid w:val="00FD4A01"/>
    <w:rsid w:val="00FD6FAC"/>
    <w:rsid w:val="00FE04CC"/>
    <w:rsid w:val="00FE399C"/>
    <w:rsid w:val="00FE71E8"/>
    <w:rsid w:val="00FF1DDD"/>
    <w:rsid w:val="00FF2C12"/>
    <w:rsid w:val="00FF7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B64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5B0"/>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404B"/>
    <w:rPr>
      <w:sz w:val="18"/>
      <w:szCs w:val="18"/>
    </w:rPr>
  </w:style>
  <w:style w:type="paragraph" w:styleId="CommentText">
    <w:name w:val="annotation text"/>
    <w:basedOn w:val="Normal"/>
    <w:link w:val="CommentTextChar"/>
    <w:uiPriority w:val="99"/>
    <w:semiHidden/>
    <w:unhideWhenUsed/>
    <w:rsid w:val="003E404B"/>
  </w:style>
  <w:style w:type="character" w:customStyle="1" w:styleId="CommentTextChar">
    <w:name w:val="Comment Text Char"/>
    <w:basedOn w:val="DefaultParagraphFont"/>
    <w:link w:val="CommentText"/>
    <w:uiPriority w:val="99"/>
    <w:semiHidden/>
    <w:rsid w:val="003E404B"/>
    <w:rPr>
      <w:lang w:eastAsia="en-US"/>
    </w:rPr>
  </w:style>
  <w:style w:type="paragraph" w:styleId="CommentSubject">
    <w:name w:val="annotation subject"/>
    <w:basedOn w:val="CommentText"/>
    <w:next w:val="CommentText"/>
    <w:link w:val="CommentSubjectChar"/>
    <w:uiPriority w:val="99"/>
    <w:semiHidden/>
    <w:unhideWhenUsed/>
    <w:rsid w:val="003E404B"/>
    <w:rPr>
      <w:b/>
      <w:bCs/>
      <w:sz w:val="20"/>
      <w:szCs w:val="20"/>
    </w:rPr>
  </w:style>
  <w:style w:type="character" w:customStyle="1" w:styleId="CommentSubjectChar">
    <w:name w:val="Comment Subject Char"/>
    <w:basedOn w:val="CommentTextChar"/>
    <w:link w:val="CommentSubject"/>
    <w:uiPriority w:val="99"/>
    <w:semiHidden/>
    <w:rsid w:val="003E404B"/>
    <w:rPr>
      <w:b/>
      <w:bCs/>
      <w:sz w:val="20"/>
      <w:szCs w:val="20"/>
      <w:lang w:eastAsia="en-US"/>
    </w:rPr>
  </w:style>
  <w:style w:type="paragraph" w:styleId="BalloonText">
    <w:name w:val="Balloon Text"/>
    <w:basedOn w:val="Normal"/>
    <w:link w:val="BalloonTextChar"/>
    <w:uiPriority w:val="99"/>
    <w:semiHidden/>
    <w:unhideWhenUsed/>
    <w:rsid w:val="003E404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404B"/>
    <w:rPr>
      <w:rFonts w:ascii="Times New Roman" w:hAnsi="Times New Roman" w:cs="Times New Roman"/>
      <w:sz w:val="18"/>
      <w:szCs w:val="18"/>
      <w:lang w:eastAsia="en-US"/>
    </w:rPr>
  </w:style>
  <w:style w:type="table" w:styleId="TableGrid">
    <w:name w:val="Table Grid"/>
    <w:basedOn w:val="TableNormal"/>
    <w:rsid w:val="006F549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064D0"/>
    <w:pPr>
      <w:spacing w:beforeLines="1" w:afterLines="1"/>
    </w:pPr>
    <w:rPr>
      <w:rFonts w:ascii="Times" w:hAnsi="Times" w:cs="Times New Roman"/>
      <w:sz w:val="20"/>
      <w:szCs w:val="20"/>
    </w:rPr>
  </w:style>
  <w:style w:type="paragraph" w:styleId="DocumentMap">
    <w:name w:val="Document Map"/>
    <w:basedOn w:val="Normal"/>
    <w:link w:val="DocumentMapChar"/>
    <w:uiPriority w:val="99"/>
    <w:semiHidden/>
    <w:unhideWhenUsed/>
    <w:rsid w:val="008E4572"/>
    <w:rPr>
      <w:rFonts w:ascii="Times New Roman" w:hAnsi="Times New Roman" w:cs="Times New Roman"/>
    </w:rPr>
  </w:style>
  <w:style w:type="character" w:customStyle="1" w:styleId="DocumentMapChar">
    <w:name w:val="Document Map Char"/>
    <w:basedOn w:val="DefaultParagraphFont"/>
    <w:link w:val="DocumentMap"/>
    <w:uiPriority w:val="99"/>
    <w:semiHidden/>
    <w:rsid w:val="008E4572"/>
    <w:rPr>
      <w:rFonts w:ascii="Times New Roman" w:hAnsi="Times New Roman" w:cs="Times New Roman"/>
      <w:lang w:eastAsia="en-US"/>
    </w:rPr>
  </w:style>
  <w:style w:type="paragraph" w:styleId="Revision">
    <w:name w:val="Revision"/>
    <w:hidden/>
    <w:uiPriority w:val="99"/>
    <w:semiHidden/>
    <w:rsid w:val="008E4572"/>
    <w:rPr>
      <w:lang w:eastAsia="en-US"/>
    </w:rPr>
  </w:style>
  <w:style w:type="paragraph" w:styleId="Header">
    <w:name w:val="header"/>
    <w:basedOn w:val="Normal"/>
    <w:link w:val="HeaderChar"/>
    <w:uiPriority w:val="99"/>
    <w:unhideWhenUsed/>
    <w:rsid w:val="007B547E"/>
    <w:pPr>
      <w:tabs>
        <w:tab w:val="center" w:pos="4680"/>
        <w:tab w:val="right" w:pos="9360"/>
      </w:tabs>
    </w:pPr>
  </w:style>
  <w:style w:type="character" w:customStyle="1" w:styleId="HeaderChar">
    <w:name w:val="Header Char"/>
    <w:basedOn w:val="DefaultParagraphFont"/>
    <w:link w:val="Header"/>
    <w:uiPriority w:val="99"/>
    <w:rsid w:val="007B547E"/>
    <w:rPr>
      <w:lang w:eastAsia="en-US"/>
    </w:rPr>
  </w:style>
  <w:style w:type="paragraph" w:styleId="Footer">
    <w:name w:val="footer"/>
    <w:basedOn w:val="Normal"/>
    <w:link w:val="FooterChar"/>
    <w:uiPriority w:val="99"/>
    <w:unhideWhenUsed/>
    <w:rsid w:val="007B547E"/>
    <w:pPr>
      <w:tabs>
        <w:tab w:val="center" w:pos="4680"/>
        <w:tab w:val="right" w:pos="9360"/>
      </w:tabs>
    </w:pPr>
  </w:style>
  <w:style w:type="character" w:customStyle="1" w:styleId="FooterChar">
    <w:name w:val="Footer Char"/>
    <w:basedOn w:val="DefaultParagraphFont"/>
    <w:link w:val="Footer"/>
    <w:uiPriority w:val="99"/>
    <w:rsid w:val="007B547E"/>
    <w:rPr>
      <w:lang w:eastAsia="en-US"/>
    </w:rPr>
  </w:style>
  <w:style w:type="character" w:styleId="Hyperlink">
    <w:name w:val="Hyperlink"/>
    <w:basedOn w:val="DefaultParagraphFont"/>
    <w:uiPriority w:val="99"/>
    <w:unhideWhenUsed/>
    <w:rsid w:val="00182121"/>
    <w:rPr>
      <w:color w:val="0563C1" w:themeColor="hyperlink"/>
      <w:u w:val="single"/>
    </w:rPr>
  </w:style>
  <w:style w:type="character" w:customStyle="1" w:styleId="UnresolvedMention1">
    <w:name w:val="Unresolved Mention1"/>
    <w:basedOn w:val="DefaultParagraphFont"/>
    <w:uiPriority w:val="99"/>
    <w:rsid w:val="00182121"/>
    <w:rPr>
      <w:color w:val="605E5C"/>
      <w:shd w:val="clear" w:color="auto" w:fill="E1DFDD"/>
    </w:rPr>
  </w:style>
  <w:style w:type="character" w:styleId="PageNumber">
    <w:name w:val="page number"/>
    <w:basedOn w:val="DefaultParagraphFont"/>
    <w:uiPriority w:val="99"/>
    <w:semiHidden/>
    <w:unhideWhenUsed/>
    <w:rsid w:val="001030E7"/>
  </w:style>
  <w:style w:type="character" w:styleId="LineNumber">
    <w:name w:val="line number"/>
    <w:basedOn w:val="DefaultParagraphFont"/>
    <w:uiPriority w:val="99"/>
    <w:semiHidden/>
    <w:unhideWhenUsed/>
    <w:rsid w:val="00DB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93538">
      <w:bodyDiv w:val="1"/>
      <w:marLeft w:val="0"/>
      <w:marRight w:val="0"/>
      <w:marTop w:val="0"/>
      <w:marBottom w:val="0"/>
      <w:divBdr>
        <w:top w:val="none" w:sz="0" w:space="0" w:color="auto"/>
        <w:left w:val="none" w:sz="0" w:space="0" w:color="auto"/>
        <w:bottom w:val="none" w:sz="0" w:space="0" w:color="auto"/>
        <w:right w:val="none" w:sz="0" w:space="0" w:color="auto"/>
      </w:divBdr>
    </w:div>
    <w:div w:id="432554530">
      <w:bodyDiv w:val="1"/>
      <w:marLeft w:val="0"/>
      <w:marRight w:val="0"/>
      <w:marTop w:val="0"/>
      <w:marBottom w:val="0"/>
      <w:divBdr>
        <w:top w:val="none" w:sz="0" w:space="0" w:color="auto"/>
        <w:left w:val="none" w:sz="0" w:space="0" w:color="auto"/>
        <w:bottom w:val="none" w:sz="0" w:space="0" w:color="auto"/>
        <w:right w:val="none" w:sz="0" w:space="0" w:color="auto"/>
      </w:divBdr>
    </w:div>
    <w:div w:id="529340765">
      <w:bodyDiv w:val="1"/>
      <w:marLeft w:val="0"/>
      <w:marRight w:val="0"/>
      <w:marTop w:val="0"/>
      <w:marBottom w:val="0"/>
      <w:divBdr>
        <w:top w:val="none" w:sz="0" w:space="0" w:color="auto"/>
        <w:left w:val="none" w:sz="0" w:space="0" w:color="auto"/>
        <w:bottom w:val="none" w:sz="0" w:space="0" w:color="auto"/>
        <w:right w:val="none" w:sz="0" w:space="0" w:color="auto"/>
      </w:divBdr>
    </w:div>
    <w:div w:id="761149701">
      <w:bodyDiv w:val="1"/>
      <w:marLeft w:val="0"/>
      <w:marRight w:val="0"/>
      <w:marTop w:val="0"/>
      <w:marBottom w:val="0"/>
      <w:divBdr>
        <w:top w:val="none" w:sz="0" w:space="0" w:color="auto"/>
        <w:left w:val="none" w:sz="0" w:space="0" w:color="auto"/>
        <w:bottom w:val="none" w:sz="0" w:space="0" w:color="auto"/>
        <w:right w:val="none" w:sz="0" w:space="0" w:color="auto"/>
      </w:divBdr>
    </w:div>
    <w:div w:id="840662925">
      <w:bodyDiv w:val="1"/>
      <w:marLeft w:val="0"/>
      <w:marRight w:val="0"/>
      <w:marTop w:val="0"/>
      <w:marBottom w:val="0"/>
      <w:divBdr>
        <w:top w:val="none" w:sz="0" w:space="0" w:color="auto"/>
        <w:left w:val="none" w:sz="0" w:space="0" w:color="auto"/>
        <w:bottom w:val="none" w:sz="0" w:space="0" w:color="auto"/>
        <w:right w:val="none" w:sz="0" w:space="0" w:color="auto"/>
      </w:divBdr>
    </w:div>
    <w:div w:id="923876466">
      <w:bodyDiv w:val="1"/>
      <w:marLeft w:val="0"/>
      <w:marRight w:val="0"/>
      <w:marTop w:val="0"/>
      <w:marBottom w:val="0"/>
      <w:divBdr>
        <w:top w:val="none" w:sz="0" w:space="0" w:color="auto"/>
        <w:left w:val="none" w:sz="0" w:space="0" w:color="auto"/>
        <w:bottom w:val="none" w:sz="0" w:space="0" w:color="auto"/>
        <w:right w:val="none" w:sz="0" w:space="0" w:color="auto"/>
      </w:divBdr>
    </w:div>
    <w:div w:id="1005473120">
      <w:bodyDiv w:val="1"/>
      <w:marLeft w:val="0"/>
      <w:marRight w:val="0"/>
      <w:marTop w:val="0"/>
      <w:marBottom w:val="0"/>
      <w:divBdr>
        <w:top w:val="none" w:sz="0" w:space="0" w:color="auto"/>
        <w:left w:val="none" w:sz="0" w:space="0" w:color="auto"/>
        <w:bottom w:val="none" w:sz="0" w:space="0" w:color="auto"/>
        <w:right w:val="none" w:sz="0" w:space="0" w:color="auto"/>
      </w:divBdr>
    </w:div>
    <w:div w:id="1081105170">
      <w:bodyDiv w:val="1"/>
      <w:marLeft w:val="0"/>
      <w:marRight w:val="0"/>
      <w:marTop w:val="0"/>
      <w:marBottom w:val="0"/>
      <w:divBdr>
        <w:top w:val="none" w:sz="0" w:space="0" w:color="auto"/>
        <w:left w:val="none" w:sz="0" w:space="0" w:color="auto"/>
        <w:bottom w:val="none" w:sz="0" w:space="0" w:color="auto"/>
        <w:right w:val="none" w:sz="0" w:space="0" w:color="auto"/>
      </w:divBdr>
    </w:div>
    <w:div w:id="1110247765">
      <w:bodyDiv w:val="1"/>
      <w:marLeft w:val="0"/>
      <w:marRight w:val="0"/>
      <w:marTop w:val="0"/>
      <w:marBottom w:val="0"/>
      <w:divBdr>
        <w:top w:val="none" w:sz="0" w:space="0" w:color="auto"/>
        <w:left w:val="none" w:sz="0" w:space="0" w:color="auto"/>
        <w:bottom w:val="none" w:sz="0" w:space="0" w:color="auto"/>
        <w:right w:val="none" w:sz="0" w:space="0" w:color="auto"/>
      </w:divBdr>
    </w:div>
    <w:div w:id="1118379456">
      <w:bodyDiv w:val="1"/>
      <w:marLeft w:val="0"/>
      <w:marRight w:val="0"/>
      <w:marTop w:val="0"/>
      <w:marBottom w:val="0"/>
      <w:divBdr>
        <w:top w:val="none" w:sz="0" w:space="0" w:color="auto"/>
        <w:left w:val="none" w:sz="0" w:space="0" w:color="auto"/>
        <w:bottom w:val="none" w:sz="0" w:space="0" w:color="auto"/>
        <w:right w:val="none" w:sz="0" w:space="0" w:color="auto"/>
      </w:divBdr>
    </w:div>
    <w:div w:id="1152481766">
      <w:bodyDiv w:val="1"/>
      <w:marLeft w:val="0"/>
      <w:marRight w:val="0"/>
      <w:marTop w:val="0"/>
      <w:marBottom w:val="0"/>
      <w:divBdr>
        <w:top w:val="none" w:sz="0" w:space="0" w:color="auto"/>
        <w:left w:val="none" w:sz="0" w:space="0" w:color="auto"/>
        <w:bottom w:val="none" w:sz="0" w:space="0" w:color="auto"/>
        <w:right w:val="none" w:sz="0" w:space="0" w:color="auto"/>
      </w:divBdr>
    </w:div>
    <w:div w:id="1153180980">
      <w:bodyDiv w:val="1"/>
      <w:marLeft w:val="0"/>
      <w:marRight w:val="0"/>
      <w:marTop w:val="0"/>
      <w:marBottom w:val="0"/>
      <w:divBdr>
        <w:top w:val="none" w:sz="0" w:space="0" w:color="auto"/>
        <w:left w:val="none" w:sz="0" w:space="0" w:color="auto"/>
        <w:bottom w:val="none" w:sz="0" w:space="0" w:color="auto"/>
        <w:right w:val="none" w:sz="0" w:space="0" w:color="auto"/>
      </w:divBdr>
    </w:div>
    <w:div w:id="1386686988">
      <w:bodyDiv w:val="1"/>
      <w:marLeft w:val="0"/>
      <w:marRight w:val="0"/>
      <w:marTop w:val="0"/>
      <w:marBottom w:val="0"/>
      <w:divBdr>
        <w:top w:val="none" w:sz="0" w:space="0" w:color="auto"/>
        <w:left w:val="none" w:sz="0" w:space="0" w:color="auto"/>
        <w:bottom w:val="none" w:sz="0" w:space="0" w:color="auto"/>
        <w:right w:val="none" w:sz="0" w:space="0" w:color="auto"/>
      </w:divBdr>
    </w:div>
    <w:div w:id="1503276898">
      <w:bodyDiv w:val="1"/>
      <w:marLeft w:val="0"/>
      <w:marRight w:val="0"/>
      <w:marTop w:val="0"/>
      <w:marBottom w:val="0"/>
      <w:divBdr>
        <w:top w:val="none" w:sz="0" w:space="0" w:color="auto"/>
        <w:left w:val="none" w:sz="0" w:space="0" w:color="auto"/>
        <w:bottom w:val="none" w:sz="0" w:space="0" w:color="auto"/>
        <w:right w:val="none" w:sz="0" w:space="0" w:color="auto"/>
      </w:divBdr>
    </w:div>
    <w:div w:id="1747723357">
      <w:bodyDiv w:val="1"/>
      <w:marLeft w:val="0"/>
      <w:marRight w:val="0"/>
      <w:marTop w:val="0"/>
      <w:marBottom w:val="0"/>
      <w:divBdr>
        <w:top w:val="none" w:sz="0" w:space="0" w:color="auto"/>
        <w:left w:val="none" w:sz="0" w:space="0" w:color="auto"/>
        <w:bottom w:val="none" w:sz="0" w:space="0" w:color="auto"/>
        <w:right w:val="none" w:sz="0" w:space="0" w:color="auto"/>
      </w:divBdr>
    </w:div>
    <w:div w:id="1764915773">
      <w:bodyDiv w:val="1"/>
      <w:marLeft w:val="0"/>
      <w:marRight w:val="0"/>
      <w:marTop w:val="0"/>
      <w:marBottom w:val="0"/>
      <w:divBdr>
        <w:top w:val="none" w:sz="0" w:space="0" w:color="auto"/>
        <w:left w:val="none" w:sz="0" w:space="0" w:color="auto"/>
        <w:bottom w:val="none" w:sz="0" w:space="0" w:color="auto"/>
        <w:right w:val="none" w:sz="0" w:space="0" w:color="auto"/>
      </w:divBdr>
    </w:div>
    <w:div w:id="1851675637">
      <w:bodyDiv w:val="1"/>
      <w:marLeft w:val="0"/>
      <w:marRight w:val="0"/>
      <w:marTop w:val="0"/>
      <w:marBottom w:val="0"/>
      <w:divBdr>
        <w:top w:val="none" w:sz="0" w:space="0" w:color="auto"/>
        <w:left w:val="none" w:sz="0" w:space="0" w:color="auto"/>
        <w:bottom w:val="none" w:sz="0" w:space="0" w:color="auto"/>
        <w:right w:val="none" w:sz="0" w:space="0" w:color="auto"/>
      </w:divBdr>
    </w:div>
    <w:div w:id="1903633236">
      <w:bodyDiv w:val="1"/>
      <w:marLeft w:val="0"/>
      <w:marRight w:val="0"/>
      <w:marTop w:val="0"/>
      <w:marBottom w:val="0"/>
      <w:divBdr>
        <w:top w:val="none" w:sz="0" w:space="0" w:color="auto"/>
        <w:left w:val="none" w:sz="0" w:space="0" w:color="auto"/>
        <w:bottom w:val="none" w:sz="0" w:space="0" w:color="auto"/>
        <w:right w:val="none" w:sz="0" w:space="0" w:color="auto"/>
      </w:divBdr>
    </w:div>
    <w:div w:id="2116249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007/s10608-010-9338-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B1E887-BA11-4FD3-8CFA-33A92C23A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17133</Words>
  <Characters>97659</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114563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Krafft</dc:creator>
  <cp:keywords/>
  <dc:description/>
  <cp:lastModifiedBy>Michael Levin</cp:lastModifiedBy>
  <cp:revision>2</cp:revision>
  <cp:lastPrinted>2019-01-13T17:47:00Z</cp:lastPrinted>
  <dcterms:created xsi:type="dcterms:W3CDTF">2019-10-18T01:47:00Z</dcterms:created>
  <dcterms:modified xsi:type="dcterms:W3CDTF">2019-10-18T01:47:00Z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http://www.zotero.org/styles/journal-of-contextual-behavioral-science</vt:lpwstr>
  </property>
  <property fmtid="{D5CDD505-2E9C-101B-9397-08002B2CF9AE}" pid="17" name="Mendeley Recent Style Name 7_1">
    <vt:lpwstr>Journal of Contextual Behavioral Science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582b7677-ed7a-37f2-bcdb-9ec4151e8160</vt:lpwstr>
  </property>
  <property fmtid="{D5CDD505-2E9C-101B-9397-08002B2CF9AE}" pid="24" name="Mendeley Citation Style_1">
    <vt:lpwstr>http://www.zotero.org/styles/apa</vt:lpwstr>
  </property>
</Properties>
</file>