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DCE36D" w14:textId="77777777" w:rsidR="00D273B7" w:rsidRDefault="00D273B7" w:rsidP="00935BEA">
      <w:pPr>
        <w:spacing w:line="480" w:lineRule="auto"/>
        <w:jc w:val="center"/>
      </w:pPr>
    </w:p>
    <w:p w14:paraId="293282CD" w14:textId="77777777" w:rsidR="00D273B7" w:rsidRDefault="00D273B7" w:rsidP="00935BEA">
      <w:pPr>
        <w:spacing w:line="480" w:lineRule="auto"/>
        <w:jc w:val="center"/>
      </w:pPr>
    </w:p>
    <w:p w14:paraId="0E9A7483" w14:textId="77777777" w:rsidR="00D273B7" w:rsidRPr="00966CE9" w:rsidRDefault="00D273B7" w:rsidP="00935BEA">
      <w:pPr>
        <w:spacing w:line="480" w:lineRule="auto"/>
        <w:jc w:val="center"/>
      </w:pPr>
    </w:p>
    <w:p w14:paraId="0D9E7E2B" w14:textId="7EB6853E" w:rsidR="00883696" w:rsidRPr="00966CE9" w:rsidRDefault="00883696" w:rsidP="00883696">
      <w:pPr>
        <w:spacing w:line="480" w:lineRule="auto"/>
        <w:jc w:val="center"/>
      </w:pPr>
      <w:r w:rsidRPr="00966CE9">
        <w:t xml:space="preserve">Is Perfectionism Always Unhealthy? </w:t>
      </w:r>
    </w:p>
    <w:p w14:paraId="58DFEA16" w14:textId="4F0D2519" w:rsidR="00FA0A57" w:rsidRPr="00AC7123" w:rsidRDefault="00C467F9" w:rsidP="00883696">
      <w:pPr>
        <w:spacing w:line="480" w:lineRule="auto"/>
        <w:jc w:val="center"/>
        <w:rPr>
          <w:b/>
          <w:bCs/>
        </w:rPr>
      </w:pPr>
      <w:r>
        <w:t>Examining</w:t>
      </w:r>
      <w:r w:rsidRPr="004B7AF7">
        <w:t xml:space="preserve"> the </w:t>
      </w:r>
      <w:r>
        <w:t>Moderating Effects</w:t>
      </w:r>
      <w:r w:rsidRPr="004B7AF7">
        <w:t xml:space="preserve"> of Psychological Flexibility</w:t>
      </w:r>
      <w:r w:rsidRPr="00C467F9">
        <w:t xml:space="preserve"> </w:t>
      </w:r>
      <w:r w:rsidRPr="00C7079F">
        <w:t xml:space="preserve">and Self-Compassion </w:t>
      </w:r>
    </w:p>
    <w:p w14:paraId="21242E21" w14:textId="77777777" w:rsidR="00FA0A57" w:rsidRDefault="00FA0A57" w:rsidP="00FA0A57">
      <w:pPr>
        <w:spacing w:line="480" w:lineRule="auto"/>
        <w:jc w:val="center"/>
      </w:pPr>
    </w:p>
    <w:p w14:paraId="69EC0766" w14:textId="77777777" w:rsidR="00FA0A57" w:rsidRDefault="00FA0A57" w:rsidP="00FA0A57">
      <w:pPr>
        <w:spacing w:line="480" w:lineRule="auto"/>
        <w:jc w:val="center"/>
      </w:pPr>
    </w:p>
    <w:p w14:paraId="1EE4CFEA" w14:textId="77777777" w:rsidR="00FA0A57" w:rsidRDefault="00FA0A57" w:rsidP="00FA0A57"/>
    <w:p w14:paraId="6C8260A7" w14:textId="5405301E" w:rsidR="00E179FD" w:rsidRPr="008370BC" w:rsidRDefault="00E179FD" w:rsidP="00E179FD">
      <w:pPr>
        <w:spacing w:line="480" w:lineRule="auto"/>
        <w:rPr>
          <w:color w:val="0563C1" w:themeColor="hyperlink"/>
          <w:u w:val="single"/>
        </w:rPr>
      </w:pPr>
      <w:r>
        <w:br w:type="page"/>
      </w:r>
    </w:p>
    <w:p w14:paraId="02D0860F" w14:textId="77777777" w:rsidR="00117D85" w:rsidRDefault="00117D85" w:rsidP="00E179FD">
      <w:pPr>
        <w:spacing w:line="480" w:lineRule="auto"/>
        <w:jc w:val="center"/>
        <w:rPr>
          <w:b/>
          <w:bCs/>
        </w:rPr>
        <w:sectPr w:rsidR="00117D85" w:rsidSect="002B3AE1">
          <w:headerReference w:type="even" r:id="rId8"/>
          <w:headerReference w:type="default" r:id="rId9"/>
          <w:pgSz w:w="12240" w:h="15840"/>
          <w:pgMar w:top="1440" w:right="1440" w:bottom="1440" w:left="1440" w:header="720" w:footer="720" w:gutter="0"/>
          <w:cols w:space="720"/>
          <w:docGrid w:linePitch="400"/>
        </w:sectPr>
      </w:pPr>
    </w:p>
    <w:p w14:paraId="60C2CAD8" w14:textId="35F13D7C" w:rsidR="00E179FD" w:rsidRPr="0036453C" w:rsidRDefault="00E179FD" w:rsidP="00E179FD">
      <w:pPr>
        <w:spacing w:line="480" w:lineRule="auto"/>
        <w:jc w:val="center"/>
        <w:rPr>
          <w:b/>
          <w:bCs/>
        </w:rPr>
      </w:pPr>
      <w:r w:rsidRPr="0036453C">
        <w:rPr>
          <w:b/>
          <w:bCs/>
        </w:rPr>
        <w:lastRenderedPageBreak/>
        <w:t>Abstract</w:t>
      </w:r>
    </w:p>
    <w:p w14:paraId="796741DF" w14:textId="7ED0BC41" w:rsidR="00076245" w:rsidRDefault="00076245" w:rsidP="008370BC">
      <w:pPr>
        <w:spacing w:line="480" w:lineRule="auto"/>
      </w:pPr>
      <w:r>
        <w:t xml:space="preserve">Objectives: </w:t>
      </w:r>
      <w:r w:rsidR="00C467F9">
        <w:t xml:space="preserve">Perfectionism is generally associated with worse mental health outcomes, though evidence suggests elements of it might be helpful. </w:t>
      </w:r>
      <w:r w:rsidR="00C22952">
        <w:t>In light of</w:t>
      </w:r>
      <w:r w:rsidR="00C22952">
        <w:t xml:space="preserve"> </w:t>
      </w:r>
      <w:r w:rsidR="00C467F9">
        <w:t xml:space="preserve">these findings, we </w:t>
      </w:r>
      <w:r w:rsidR="008370BC">
        <w:t xml:space="preserve">examined whether </w:t>
      </w:r>
      <w:r w:rsidR="00C467F9">
        <w:t xml:space="preserve">psychological skills like </w:t>
      </w:r>
      <w:r w:rsidR="008370BC">
        <w:t xml:space="preserve">psychological flexibility </w:t>
      </w:r>
      <w:r w:rsidR="009C4238">
        <w:t xml:space="preserve">and self-compassion </w:t>
      </w:r>
      <w:r w:rsidR="008370BC">
        <w:t xml:space="preserve">moderated the relationship between perfectionism and wellbeing (i.e., quality of life, symptom impairment, and psychological distress). </w:t>
      </w:r>
    </w:p>
    <w:p w14:paraId="4D4D008C" w14:textId="77777777" w:rsidR="00076245" w:rsidRDefault="00076245" w:rsidP="008370BC">
      <w:pPr>
        <w:spacing w:line="480" w:lineRule="auto"/>
      </w:pPr>
      <w:r>
        <w:t xml:space="preserve">Methods: </w:t>
      </w:r>
      <w:r w:rsidR="008370BC">
        <w:t>Undergraduate students (</w:t>
      </w:r>
      <w:r w:rsidR="008370BC" w:rsidRPr="00E9404C">
        <w:rPr>
          <w:i/>
          <w:iCs/>
        </w:rPr>
        <w:t>N</w:t>
      </w:r>
      <w:r w:rsidR="008370BC">
        <w:t xml:space="preserve"> = 677) completed self-report measures. </w:t>
      </w:r>
    </w:p>
    <w:p w14:paraId="119D1A50" w14:textId="298E00C3" w:rsidR="00076245" w:rsidRDefault="00076245" w:rsidP="008370BC">
      <w:pPr>
        <w:spacing w:line="480" w:lineRule="auto"/>
      </w:pPr>
      <w:r>
        <w:t xml:space="preserve">Results: </w:t>
      </w:r>
      <w:r w:rsidR="008370BC">
        <w:t xml:space="preserve">A latent profile analysis identified three perfectionism groups </w:t>
      </w:r>
      <w:r w:rsidR="00C467F9">
        <w:t xml:space="preserve">(low, average, high) </w:t>
      </w:r>
      <w:r w:rsidR="008370BC">
        <w:t xml:space="preserve">based on four perfectionism subscales: concern over mistakes, need for approval, rumination, and striving for excellence. </w:t>
      </w:r>
      <w:r w:rsidR="00C467F9">
        <w:t>Generally, we found that psychological flexibility and</w:t>
      </w:r>
      <w:r w:rsidR="00C61519">
        <w:t>/or</w:t>
      </w:r>
      <w:r w:rsidR="00C467F9">
        <w:t xml:space="preserve"> self-compassion buffered the impact of </w:t>
      </w:r>
      <w:r w:rsidR="00C61519">
        <w:t xml:space="preserve">average and </w:t>
      </w:r>
      <w:r w:rsidR="00C467F9">
        <w:t xml:space="preserve">high perfectionism on </w:t>
      </w:r>
      <w:r w:rsidR="00C61519">
        <w:t>quality of life and symptom impairment</w:t>
      </w:r>
      <w:r w:rsidR="00C467F9">
        <w:t xml:space="preserve">. </w:t>
      </w:r>
    </w:p>
    <w:p w14:paraId="76C3560D" w14:textId="1B3B4984" w:rsidR="008370BC" w:rsidRDefault="00076245" w:rsidP="008370BC">
      <w:pPr>
        <w:spacing w:line="480" w:lineRule="auto"/>
      </w:pPr>
      <w:r>
        <w:t xml:space="preserve">Conclusion: </w:t>
      </w:r>
      <w:r w:rsidR="008370BC">
        <w:t xml:space="preserve">Our </w:t>
      </w:r>
      <w:r w:rsidR="00C22952">
        <w:t>results</w:t>
      </w:r>
      <w:r w:rsidR="00C22952">
        <w:t xml:space="preserve"> </w:t>
      </w:r>
      <w:r w:rsidR="008370BC">
        <w:t xml:space="preserve">support the </w:t>
      </w:r>
      <w:r w:rsidR="00C467F9">
        <w:t xml:space="preserve">utility </w:t>
      </w:r>
      <w:r w:rsidR="008370BC">
        <w:t xml:space="preserve">of practicing </w:t>
      </w:r>
      <w:r w:rsidR="00C467F9">
        <w:t>psychological flexibility and</w:t>
      </w:r>
      <w:r w:rsidR="00C61519">
        <w:t>/or</w:t>
      </w:r>
      <w:r w:rsidR="00C467F9">
        <w:t xml:space="preserve"> </w:t>
      </w:r>
      <w:r w:rsidR="008370BC">
        <w:t>self-compassion</w:t>
      </w:r>
      <w:r w:rsidR="00C61519">
        <w:t xml:space="preserve"> </w:t>
      </w:r>
      <w:r w:rsidR="008370BC">
        <w:t xml:space="preserve">for </w:t>
      </w:r>
      <w:r w:rsidR="00C467F9">
        <w:t xml:space="preserve">people with </w:t>
      </w:r>
      <w:r w:rsidR="00C61519">
        <w:t xml:space="preserve">average and </w:t>
      </w:r>
      <w:r w:rsidR="00C467F9">
        <w:t xml:space="preserve">high levels of </w:t>
      </w:r>
      <w:r w:rsidR="008370BC">
        <w:t>perfectionis</w:t>
      </w:r>
      <w:r w:rsidR="00C467F9">
        <w:t>m</w:t>
      </w:r>
      <w:r w:rsidR="008370BC">
        <w:t xml:space="preserve">. </w:t>
      </w:r>
      <w:r w:rsidR="00C467F9">
        <w:t>Limitations include using a cross-sectional design and non-clinical sample.</w:t>
      </w:r>
    </w:p>
    <w:p w14:paraId="33D3A1BA" w14:textId="66421F40" w:rsidR="00E179FD" w:rsidRDefault="004C62CA" w:rsidP="0036453C">
      <w:pPr>
        <w:spacing w:line="480" w:lineRule="auto"/>
        <w:ind w:firstLine="720"/>
      </w:pPr>
      <w:r w:rsidRPr="002E37BF">
        <w:rPr>
          <w:i/>
          <w:iCs/>
        </w:rPr>
        <w:t>Keywords</w:t>
      </w:r>
      <w:r>
        <w:t xml:space="preserve">: </w:t>
      </w:r>
      <w:r w:rsidR="0036453C">
        <w:t xml:space="preserve">perfectionism, </w:t>
      </w:r>
      <w:r w:rsidR="00C467F9">
        <w:t xml:space="preserve">psychological flexibility, </w:t>
      </w:r>
      <w:r w:rsidR="0036453C">
        <w:t>self-compassion, moderation, outcomes</w:t>
      </w:r>
      <w:r w:rsidR="001A3C66">
        <w:t>, wellbeing</w:t>
      </w:r>
      <w:r w:rsidR="00E179FD">
        <w:br w:type="page"/>
      </w:r>
    </w:p>
    <w:p w14:paraId="738E3708" w14:textId="77777777" w:rsidR="00C467F9" w:rsidRPr="004B7AF7" w:rsidRDefault="00C467F9" w:rsidP="00C467F9">
      <w:pPr>
        <w:spacing w:line="480" w:lineRule="auto"/>
        <w:jc w:val="center"/>
      </w:pPr>
      <w:r w:rsidRPr="004B7AF7">
        <w:lastRenderedPageBreak/>
        <w:t xml:space="preserve">Is Perfectionism Always Unhealthy? </w:t>
      </w:r>
    </w:p>
    <w:p w14:paraId="2502A39E" w14:textId="3AFA43FA" w:rsidR="00C467F9" w:rsidRDefault="00C467F9" w:rsidP="00C467F9">
      <w:pPr>
        <w:spacing w:line="480" w:lineRule="auto"/>
        <w:jc w:val="center"/>
      </w:pPr>
      <w:r>
        <w:t>Examining</w:t>
      </w:r>
      <w:r w:rsidRPr="004B7AF7">
        <w:t xml:space="preserve"> the </w:t>
      </w:r>
      <w:r>
        <w:t>Moderating Effects</w:t>
      </w:r>
      <w:r w:rsidRPr="004B7AF7">
        <w:t xml:space="preserve"> of Psychological Flexibility</w:t>
      </w:r>
      <w:r w:rsidRPr="00C467F9">
        <w:t xml:space="preserve"> </w:t>
      </w:r>
      <w:r w:rsidRPr="00C7079F">
        <w:t xml:space="preserve">and Self-Compassion </w:t>
      </w:r>
    </w:p>
    <w:p w14:paraId="5F248DD0" w14:textId="7BBA4A52" w:rsidR="00317B88" w:rsidRDefault="000B0DD5" w:rsidP="00883696">
      <w:pPr>
        <w:spacing w:line="480" w:lineRule="auto"/>
        <w:ind w:firstLine="720"/>
      </w:pPr>
      <w:r>
        <w:t>P</w:t>
      </w:r>
      <w:r w:rsidR="00267112">
        <w:t xml:space="preserve">erfectionism </w:t>
      </w:r>
      <w:r>
        <w:t xml:space="preserve">is defined by the </w:t>
      </w:r>
      <w:r w:rsidR="001B0FD6">
        <w:t xml:space="preserve">relentless </w:t>
      </w:r>
      <w:r>
        <w:t>pursuit of</w:t>
      </w:r>
      <w:r w:rsidR="00267112">
        <w:t xml:space="preserve"> high personal standards</w:t>
      </w:r>
      <w:r>
        <w:t xml:space="preserve"> and self-criticism when standards are not met</w:t>
      </w:r>
      <w:r w:rsidR="00CD6730">
        <w:t>.</w:t>
      </w:r>
      <w:r w:rsidR="00406144">
        <w:t xml:space="preserve"> </w:t>
      </w:r>
      <w:r>
        <w:t xml:space="preserve">It can be conceptualized as a bifactor model with a general factor of perfectionism and two factors of perfectionistic concerns and perfectionistic striving </w:t>
      </w:r>
      <w:r>
        <w:fldChar w:fldCharType="begin">
          <w:fldData xml:space="preserve">PEVuZE5vdGU+PENpdGU+PEF1dGhvcj5TbWl0aDwvQXV0aG9yPjxZZWFyPjIwMTc8L1llYXI+PFJl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</w:fldData>
        </w:fldChar>
      </w:r>
      <w:r>
        <w:instrText xml:space="preserve"> ADDIN EN.CITE </w:instrText>
      </w:r>
      <w:r>
        <w:fldChar w:fldCharType="begin">
          <w:fldData xml:space="preserve">PEVuZE5vdGU+PENpdGU+PEF1dGhvcj5TbWl0aDwvQXV0aG9yPjxZZWFyPjIwMTc8L1llYXI+PFJl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</w:fldData>
        </w:fldChar>
      </w:r>
      <w:r>
        <w:instrText xml:space="preserve"> ADDIN EN.CITE.DATA </w:instrText>
      </w:r>
      <w:r>
        <w:fldChar w:fldCharType="end"/>
      </w:r>
      <w:r>
        <w:fldChar w:fldCharType="separate"/>
      </w:r>
      <w:r>
        <w:rPr>
          <w:noProof/>
        </w:rPr>
        <w:t>(Howell et al., 2020; Smith &amp; Saklofske, 2017)</w:t>
      </w:r>
      <w:r>
        <w:fldChar w:fldCharType="end"/>
      </w:r>
      <w:r>
        <w:t xml:space="preserve">. The general factor and perfectionistic concerns are </w:t>
      </w:r>
      <w:r w:rsidR="00DF5B5E">
        <w:t>typically</w:t>
      </w:r>
      <w:r>
        <w:t xml:space="preserve"> associated with poorer outcomes like depression and anxiety, and findings for perfectionistic striving</w:t>
      </w:r>
      <w:r w:rsidR="00DF5B5E">
        <w:t xml:space="preserve"> are mixed</w:t>
      </w:r>
      <w:r>
        <w:t xml:space="preserve"> </w:t>
      </w:r>
      <w:r>
        <w:fldChar w:fldCharType="begin">
          <w:fldData xml:space="preserve">PEVuZE5vdGU+PENpdGU+PEF1dGhvcj5MaW1idXJnPC9BdXRob3I+PFllYXI+MjAxNzwvWWVhcj48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</w:fldData>
        </w:fldChar>
      </w:r>
      <w:r>
        <w:instrText xml:space="preserve"> ADDIN EN.CITE </w:instrText>
      </w:r>
      <w:r>
        <w:fldChar w:fldCharType="begin">
          <w:fldData xml:space="preserve">PEVuZE5vdGU+PENpdGU+PEF1dGhvcj5MaW1idXJnPC9BdXRob3I+PFllYXI+MjAxNzwvWWVhcj48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</w:fldData>
        </w:fldChar>
      </w:r>
      <w:r>
        <w:instrText xml:space="preserve"> ADDIN EN.CITE.DATA </w:instrText>
      </w:r>
      <w:r>
        <w:fldChar w:fldCharType="end"/>
      </w:r>
      <w:r>
        <w:fldChar w:fldCharType="separate"/>
      </w:r>
      <w:r>
        <w:rPr>
          <w:noProof/>
        </w:rPr>
        <w:t>(Howell et al., 2020; Limburg et al., 2017)</w:t>
      </w:r>
      <w:r>
        <w:fldChar w:fldCharType="end"/>
      </w:r>
      <w:r>
        <w:t xml:space="preserve">. For example, one study reported that </w:t>
      </w:r>
      <w:r w:rsidR="00DF5B5E">
        <w:t xml:space="preserve">perfectionistic </w:t>
      </w:r>
      <w:r>
        <w:t xml:space="preserve">striving </w:t>
      </w:r>
      <w:r w:rsidR="00DF5B5E">
        <w:t>sans</w:t>
      </w:r>
      <w:r>
        <w:t xml:space="preserve"> concerns was associated with </w:t>
      </w:r>
      <w:r w:rsidR="009F55F6">
        <w:t>higher levels of subjective happiness</w:t>
      </w:r>
      <w:r w:rsidR="00220F8F">
        <w:t xml:space="preserve"> and</w:t>
      </w:r>
      <w:r w:rsidR="009F55F6">
        <w:t xml:space="preserve"> life satisfaction </w:t>
      </w:r>
      <w:r w:rsidR="009F55F6">
        <w:fldChar w:fldCharType="begin"/>
      </w:r>
      <w:r w:rsidR="00AF74D8">
        <w:instrText xml:space="preserve"> ADDIN EN.CITE &lt;EndNote&gt;&lt;Cite&gt;&lt;Author&gt;Suh&lt;/Author&gt;&lt;Year&gt;2017&lt;/Year&gt;&lt;RecNum&gt;3522&lt;/RecNum&gt;&lt;DisplayText&gt;(Suh et al., 2017)&lt;/DisplayText&gt;&lt;record&gt;&lt;rec-number&gt;3522&lt;/rec-number&gt;&lt;foreign-keys&gt;&lt;key app="EN" db-id="aswwv2arms2dxme5p56p0azv59z2wzpervtw" timestamp="1549474494"&gt;3522&lt;/key&gt;&lt;/foreign-keys&gt;&lt;ref-type name="Journal Article"&gt;17&lt;/ref-type&gt;&lt;contributors&gt;&lt;authors&gt;&lt;author&gt;Suh, H.&lt;/author&gt;&lt;author&gt;Gnilka, P. B.&lt;/author&gt;&lt;author&gt;Rice, K. G.&lt;/author&gt;&lt;/authors&gt;&lt;/contributors&gt;&lt;titles&gt;&lt;title&gt;Perfectionism and well-being: A positive psychology framework&lt;/title&gt;&lt;secondary-title&gt;Personality and Individual Differences&lt;/secondary-title&gt;&lt;/titles&gt;&lt;periodical&gt;&lt;full-title&gt;Personality and Individual Differences&lt;/full-title&gt;&lt;/periodical&gt;&lt;pages&gt;25-30&lt;/pages&gt;&lt;volume&gt;111&lt;/volume&gt;&lt;section&gt;25&lt;/section&gt;&lt;dates&gt;&lt;year&gt;2017&lt;/year&gt;&lt;/dates&gt;&lt;isbn&gt;01918869&lt;/isbn&gt;&lt;urls&gt;&lt;/urls&gt;&lt;electronic-resource-num&gt;10.1016/j.paid.2017.01.041&lt;/electronic-resource-num&gt;&lt;/record&gt;&lt;/Cite&gt;&lt;/EndNote&gt;</w:instrText>
      </w:r>
      <w:r w:rsidR="009F55F6">
        <w:fldChar w:fldCharType="separate"/>
      </w:r>
      <w:r w:rsidR="00AF74D8">
        <w:rPr>
          <w:noProof/>
        </w:rPr>
        <w:t>(Suh et al., 2017)</w:t>
      </w:r>
      <w:r w:rsidR="009F55F6">
        <w:fldChar w:fldCharType="end"/>
      </w:r>
      <w:r w:rsidR="009F55F6">
        <w:t xml:space="preserve">. </w:t>
      </w:r>
      <w:r w:rsidR="00D7070D">
        <w:t>The</w:t>
      </w:r>
      <w:r w:rsidR="00DF5B5E">
        <w:t>se</w:t>
      </w:r>
      <w:r w:rsidR="00D7070D">
        <w:t xml:space="preserve"> inconsistent findings suggest that there may be moderating variables that alter the relationship between perfectionism and outcomes. Identifying these moderating variables is particularly important given the ego-syntonic nature of perfectionism</w:t>
      </w:r>
      <w:r w:rsidR="00DF5B5E">
        <w:t>,</w:t>
      </w:r>
      <w:r w:rsidR="00D7070D">
        <w:t xml:space="preserve"> as people may be more amenable to changing the context in which perfectionis</w:t>
      </w:r>
      <w:r w:rsidR="00DF5B5E">
        <w:t xml:space="preserve">m </w:t>
      </w:r>
      <w:r w:rsidR="00D7070D">
        <w:t>occur</w:t>
      </w:r>
      <w:r w:rsidR="00DF5B5E">
        <w:t>s</w:t>
      </w:r>
      <w:r w:rsidR="00D7070D">
        <w:t xml:space="preserve"> rather than </w:t>
      </w:r>
      <w:r w:rsidR="00DF5B5E">
        <w:t xml:space="preserve">perfectionism </w:t>
      </w:r>
      <w:r w:rsidR="00D7070D">
        <w:t>per se</w:t>
      </w:r>
      <w:r w:rsidR="00DF5B5E">
        <w:t>.</w:t>
      </w:r>
    </w:p>
    <w:p w14:paraId="18614D2A" w14:textId="0935788D" w:rsidR="0012714C" w:rsidRDefault="00E34EF5" w:rsidP="009A3863">
      <w:pPr>
        <w:spacing w:line="480" w:lineRule="auto"/>
        <w:ind w:firstLine="720"/>
      </w:pPr>
      <w:r>
        <w:t xml:space="preserve">Such a functional approach to treating perfectionism is </w:t>
      </w:r>
      <w:r w:rsidR="00FA47A5">
        <w:t>congruent</w:t>
      </w:r>
      <w:r>
        <w:t xml:space="preserve"> with </w:t>
      </w:r>
      <w:r w:rsidR="005D51A5">
        <w:t xml:space="preserve">empirically supported </w:t>
      </w:r>
      <w:r>
        <w:t xml:space="preserve">mindfulness-based </w:t>
      </w:r>
      <w:r w:rsidR="009A3863">
        <w:t>psychological interventions</w:t>
      </w:r>
      <w:r>
        <w:t xml:space="preserve"> like acceptance and commitment therapy </w:t>
      </w:r>
      <w:r w:rsidR="009A3863">
        <w:t xml:space="preserve">(ACT) </w:t>
      </w:r>
      <w:r>
        <w:t xml:space="preserve">and </w:t>
      </w:r>
      <w:r w:rsidR="009A3863">
        <w:t>compassion-focused therapy</w:t>
      </w:r>
      <w:r w:rsidR="005D51A5">
        <w:t xml:space="preserve"> </w:t>
      </w:r>
      <w:r w:rsidR="0082196E">
        <w:fldChar w:fldCharType="begin">
          <w:fldData xml:space="preserve">PEVuZE5vdGU+PENpdGU+PEF1dGhvcj5MZWF2aXNzPC9BdXRob3I+PFllYXI+MjAxNTwvWWVhcj48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</w:fldData>
        </w:fldChar>
      </w:r>
      <w:r w:rsidR="0082196E">
        <w:instrText xml:space="preserve"> ADDIN EN.CITE </w:instrText>
      </w:r>
      <w:r w:rsidR="0082196E">
        <w:fldChar w:fldCharType="begin">
          <w:fldData xml:space="preserve">PEVuZE5vdGU+PENpdGU+PEF1dGhvcj5MZWF2aXNzPC9BdXRob3I+PFllYXI+MjAxNTwvWWVhcj48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</w:fldData>
        </w:fldChar>
      </w:r>
      <w:r w:rsidR="0082196E">
        <w:instrText xml:space="preserve"> ADDIN EN.CITE.DATA </w:instrText>
      </w:r>
      <w:r w:rsidR="0082196E">
        <w:fldChar w:fldCharType="end"/>
      </w:r>
      <w:r w:rsidR="0082196E">
        <w:fldChar w:fldCharType="separate"/>
      </w:r>
      <w:r w:rsidR="0082196E">
        <w:rPr>
          <w:noProof/>
        </w:rPr>
        <w:t>(CFT; A-Tjak et al., 2015; Leaviss &amp; Uttley, 2015)</w:t>
      </w:r>
      <w:r w:rsidR="0082196E">
        <w:fldChar w:fldCharType="end"/>
      </w:r>
      <w:r w:rsidR="00DF5B5E">
        <w:t xml:space="preserve">. Preliminary data suggest that ACT and CFT may be helpful for treating clinical perfectionism </w:t>
      </w:r>
      <w:r w:rsidR="00DF5B5E">
        <w:fldChar w:fldCharType="begin">
          <w:fldData xml:space="preserve">PEVuZE5vdGU+PENpdGU+PEF1dGhvcj5Pbmc8L0F1dGhvcj48WWVhcj4yMDE5PC9ZZWFyPjxSZWNO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</w:fldData>
        </w:fldChar>
      </w:r>
      <w:r w:rsidR="00DF5B5E">
        <w:instrText xml:space="preserve"> ADDIN EN.CITE </w:instrText>
      </w:r>
      <w:r w:rsidR="00DF5B5E">
        <w:fldChar w:fldCharType="begin">
          <w:fldData xml:space="preserve">PEVuZE5vdGU+PENpdGU+PEF1dGhvcj5Pbmc8L0F1dGhvcj48WWVhcj4yMDE5PC9ZZWFyPjxSZWNO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</w:fldData>
        </w:fldChar>
      </w:r>
      <w:r w:rsidR="00DF5B5E">
        <w:instrText xml:space="preserve"> ADDIN EN.CITE.DATA </w:instrText>
      </w:r>
      <w:r w:rsidR="00DF5B5E">
        <w:fldChar w:fldCharType="end"/>
      </w:r>
      <w:r w:rsidR="00DF5B5E">
        <w:fldChar w:fldCharType="separate"/>
      </w:r>
      <w:r w:rsidR="00DF5B5E">
        <w:rPr>
          <w:noProof/>
        </w:rPr>
        <w:t>(Matos &amp; Steindl, 2020; Ong et al., 2019)</w:t>
      </w:r>
      <w:r w:rsidR="00DF5B5E">
        <w:fldChar w:fldCharType="end"/>
      </w:r>
      <w:r w:rsidR="00DF5B5E">
        <w:t>. These therapies</w:t>
      </w:r>
      <w:r w:rsidR="009A3863">
        <w:t xml:space="preserve"> emphasize</w:t>
      </w:r>
      <w:r w:rsidR="002F7359">
        <w:t xml:space="preserve"> </w:t>
      </w:r>
      <w:r w:rsidR="002A35AD">
        <w:t xml:space="preserve">altering </w:t>
      </w:r>
      <w:r w:rsidR="0012714C">
        <w:t>responses to</w:t>
      </w:r>
      <w:r w:rsidR="00CD6730">
        <w:t xml:space="preserve"> thoughts and </w:t>
      </w:r>
      <w:r w:rsidR="009A3863">
        <w:t xml:space="preserve">feelings rather than thoughts and feelings themselves. </w:t>
      </w:r>
      <w:r w:rsidR="00DF5B5E">
        <w:t>That is</w:t>
      </w:r>
      <w:r w:rsidR="009A3863">
        <w:t xml:space="preserve">, clients learn to acknowledge perfectionistic standards and self-criticism and respond to them flexibly </w:t>
      </w:r>
      <w:r w:rsidR="002A72FE">
        <w:t>in ACT or</w:t>
      </w:r>
      <w:r w:rsidR="009A3863">
        <w:t xml:space="preserve"> compassionately</w:t>
      </w:r>
      <w:r w:rsidR="002A72FE">
        <w:t xml:space="preserve"> in CFT</w:t>
      </w:r>
      <w:r w:rsidR="009A3863">
        <w:t>.</w:t>
      </w:r>
      <w:r w:rsidR="002A72FE">
        <w:t xml:space="preserve"> Notably, these therapies do not presume that clients first </w:t>
      </w:r>
      <w:r w:rsidR="00DF5B5E">
        <w:t xml:space="preserve">need </w:t>
      </w:r>
      <w:r w:rsidR="002A72FE">
        <w:t xml:space="preserve">to adjust their unrealistic expectations or change their beliefs about their self-worth before they </w:t>
      </w:r>
      <w:r w:rsidR="002A72FE">
        <w:lastRenderedPageBreak/>
        <w:t xml:space="preserve">can observe improvement in wellbeing. </w:t>
      </w:r>
      <w:r w:rsidR="002A35AD">
        <w:t xml:space="preserve">From the perspective of ACT and CFT, the context in which standards and self-criticism occur </w:t>
      </w:r>
      <w:r w:rsidR="00902EF2">
        <w:t>depends on the</w:t>
      </w:r>
      <w:r w:rsidR="002A35AD">
        <w:t xml:space="preserve"> skills</w:t>
      </w:r>
      <w:r w:rsidR="00FC4C76">
        <w:t xml:space="preserve"> </w:t>
      </w:r>
      <w:r w:rsidR="00902EF2">
        <w:t xml:space="preserve">that </w:t>
      </w:r>
      <w:r w:rsidR="00FC4C76">
        <w:t>are</w:t>
      </w:r>
      <w:r w:rsidR="002A35AD">
        <w:t xml:space="preserve"> accessible to the person. That is, is self-criticism showing up in a compassionate context wherein the person </w:t>
      </w:r>
      <w:r w:rsidR="00DF5B5E">
        <w:t>can</w:t>
      </w:r>
      <w:r w:rsidR="002A35AD">
        <w:t xml:space="preserve"> recognize the humanity of self-criticism and choose to respond to themselves kindly? </w:t>
      </w:r>
    </w:p>
    <w:p w14:paraId="1572A38F" w14:textId="7B3F5FD8" w:rsidR="009F55F6" w:rsidRDefault="00DF5B5E" w:rsidP="009F55F6">
      <w:pPr>
        <w:spacing w:line="480" w:lineRule="auto"/>
        <w:ind w:firstLine="720"/>
      </w:pPr>
      <w:r>
        <w:t>In ACT, t</w:t>
      </w:r>
      <w:r w:rsidR="00FA47A5">
        <w:t>he hypothesized process of change is psychological flexibility, the ability to mindfully notice thoughts and feelings in the present moment while consciously selecting behaviors in line with personal values</w:t>
      </w:r>
      <w:r w:rsidR="001B0FD6">
        <w:t xml:space="preserve"> </w:t>
      </w:r>
      <w:r w:rsidR="001B0FD6">
        <w:fldChar w:fldCharType="begin"/>
      </w:r>
      <w:r w:rsidR="001B0FD6">
        <w:instrText xml:space="preserve"> ADDIN EN.CITE &lt;EndNote&gt;&lt;Cite&gt;&lt;Author&gt;Hayes&lt;/Author&gt;&lt;Year&gt;2006&lt;/Year&gt;&lt;RecNum&gt;2833&lt;/RecNum&gt;&lt;DisplayText&gt;(Hayes et al., 2006)&lt;/DisplayText&gt;&lt;record&gt;&lt;rec-number&gt;2833&lt;/rec-number&gt;&lt;foreign-keys&gt;&lt;key app="EN" db-id="aswwv2arms2dxme5p56p0azv59z2wzpervtw" timestamp="1574807238"&gt;2833&lt;/key&gt;&lt;/foreign-keys&gt;&lt;ref-type name="Journal Article"&gt;17&lt;/ref-type&gt;&lt;contributors&gt;&lt;authors&gt;&lt;author&gt;Hayes, S. C.&lt;/author&gt;&lt;author&gt;Luoma, J. B.&lt;/author&gt;&lt;author&gt;Bond, F. W.&lt;/author&gt;&lt;author&gt;Masuda, A.&lt;/author&gt;&lt;author&gt;Lillis, J.&lt;/author&gt;&lt;/authors&gt;&lt;/contributors&gt;&lt;auth-address&gt;Department of Psychology, University of Nevada, Reno, NV 89557-0062, USA. hayes@unr.edu&lt;/auth-address&gt;&lt;titles&gt;&lt;title&gt;Acceptance and commitment therapy: Model, processes and outcomes&lt;/title&gt;&lt;secondary-title&gt;Behaviour Research and Therapy&lt;/secondary-title&gt;&lt;/titles&gt;&lt;periodical&gt;&lt;full-title&gt;Behaviour Research and Therapy&lt;/full-title&gt;&lt;/periodical&gt;&lt;pages&gt;1-25&lt;/pages&gt;&lt;volume&gt;44&lt;/volume&gt;&lt;number&gt;1&lt;/number&gt;&lt;dates&gt;&lt;year&gt;2006&lt;/year&gt;&lt;/dates&gt;&lt;isbn&gt;0005-7967 (Print)&amp;#xD;0005-7967 (Linking)&lt;/isbn&gt;&lt;accession-num&gt;16300724&lt;/accession-num&gt;&lt;urls&gt;&lt;related-urls&gt;&lt;url&gt;https://www.ncbi.nlm.nih.gov/pubmed/16300724&lt;/url&gt;&lt;/related-urls&gt;&lt;/urls&gt;&lt;electronic-resource-num&gt;10.1016/j.brat.2005.06.006&lt;/electronic-resource-num&gt;&lt;/record&gt;&lt;/Cite&gt;&lt;/EndNote&gt;</w:instrText>
      </w:r>
      <w:r w:rsidR="001B0FD6">
        <w:fldChar w:fldCharType="separate"/>
      </w:r>
      <w:r w:rsidR="001B0FD6">
        <w:rPr>
          <w:noProof/>
        </w:rPr>
        <w:t>(Hayes et al., 2006)</w:t>
      </w:r>
      <w:r w:rsidR="001B0FD6">
        <w:fldChar w:fldCharType="end"/>
      </w:r>
      <w:r w:rsidR="00FA47A5">
        <w:t xml:space="preserve">. In CFT, the process of change is </w:t>
      </w:r>
      <w:r w:rsidR="00372B76">
        <w:t xml:space="preserve">compassion and </w:t>
      </w:r>
      <w:r w:rsidR="00FA47A5">
        <w:t>self-compassion,</w:t>
      </w:r>
      <w:r w:rsidR="00372B76">
        <w:t xml:space="preserve"> which entail developing feelings of warmth, safety, kindness, and support</w:t>
      </w:r>
      <w:r>
        <w:t xml:space="preserve"> in response to shame and self-criticism</w:t>
      </w:r>
      <w:r w:rsidR="00FA47A5">
        <w:t xml:space="preserve"> </w:t>
      </w:r>
      <w:r w:rsidR="001B0FD6">
        <w:fldChar w:fldCharType="begin"/>
      </w:r>
      <w:r w:rsidR="001B0FD6">
        <w:instrText xml:space="preserve"> ADDIN EN.CITE &lt;EndNote&gt;&lt;Cite&gt;&lt;Author&gt;Gilbert&lt;/Author&gt;&lt;Year&gt;2009&lt;/Year&gt;&lt;RecNum&gt;3888&lt;/RecNum&gt;&lt;DisplayText&gt;(Gilbert, 2009)&lt;/DisplayText&gt;&lt;record&gt;&lt;rec-number&gt;3888&lt;/rec-number&gt;&lt;foreign-keys&gt;&lt;key app="EN" db-id="aswwv2arms2dxme5p56p0azv59z2wzpervtw" timestamp="1603065219"&gt;3888&lt;/key&gt;&lt;/foreign-keys&gt;&lt;ref-type name="Journal Article"&gt;17&lt;/ref-type&gt;&lt;contributors&gt;&lt;authors&gt;&lt;author&gt;Gilbert, P.&lt;/author&gt;&lt;/authors&gt;&lt;/contributors&gt;&lt;titles&gt;&lt;title&gt;Introducing compassion-focused therapy&lt;/title&gt;&lt;secondary-title&gt;Advances in Psychiatric Treatment&lt;/secondary-title&gt;&lt;/titles&gt;&lt;periodical&gt;&lt;full-title&gt;Advances in psychiatric treatment&lt;/full-title&gt;&lt;/periodical&gt;&lt;pages&gt;199&lt;/pages&gt;&lt;volume&gt;15&lt;/volume&gt;&lt;number&gt;3&lt;/number&gt;&lt;dates&gt;&lt;year&gt;2009&lt;/year&gt;&lt;/dates&gt;&lt;isbn&gt;1355-5146&lt;/isbn&gt;&lt;urls&gt;&lt;/urls&gt;&lt;/record&gt;&lt;/Cite&gt;&lt;/EndNote&gt;</w:instrText>
      </w:r>
      <w:r w:rsidR="001B0FD6">
        <w:fldChar w:fldCharType="separate"/>
      </w:r>
      <w:r w:rsidR="001B0FD6">
        <w:rPr>
          <w:noProof/>
        </w:rPr>
        <w:t>(Gilbert, 2009)</w:t>
      </w:r>
      <w:r w:rsidR="001B0FD6">
        <w:fldChar w:fldCharType="end"/>
      </w:r>
      <w:r w:rsidR="001B0FD6">
        <w:t>. Both these processes of change are especially relevant to perfectionism giv</w:t>
      </w:r>
      <w:r w:rsidR="00FC4C76">
        <w:t>en</w:t>
      </w:r>
      <w:r w:rsidR="001B0FD6">
        <w:t xml:space="preserve"> its defining characteristics of rigid adherence to standards and self-criti</w:t>
      </w:r>
      <w:r>
        <w:t>cism</w:t>
      </w:r>
      <w:r w:rsidR="001B0FD6">
        <w:t xml:space="preserve"> in response to </w:t>
      </w:r>
      <w:r>
        <w:t>perceived failure</w:t>
      </w:r>
      <w:r w:rsidR="001B0FD6">
        <w:t>.</w:t>
      </w:r>
      <w:r w:rsidR="00C3341B">
        <w:t xml:space="preserve"> Furthermore, both psychological flexibility and self-compassion have been found to moderate the relationship between </w:t>
      </w:r>
      <w:r w:rsidR="00BA50E2">
        <w:t>psychopathology</w:t>
      </w:r>
      <w:r w:rsidR="00C3341B">
        <w:t xml:space="preserve"> and mental health outcomes, suggesting these skills may </w:t>
      </w:r>
      <w:r w:rsidR="00BA50E2">
        <w:t>have</w:t>
      </w:r>
      <w:r w:rsidR="00C3341B">
        <w:t xml:space="preserve"> protective</w:t>
      </w:r>
      <w:r w:rsidR="00BA50E2">
        <w:t xml:space="preserve"> effects on well-being</w:t>
      </w:r>
      <w:r w:rsidR="00023721">
        <w:t xml:space="preserve"> by weakening the association between </w:t>
      </w:r>
      <w:r>
        <w:t>symptoms</w:t>
      </w:r>
      <w:r w:rsidR="00023721">
        <w:t xml:space="preserve"> and outcomes</w:t>
      </w:r>
      <w:r w:rsidR="00C3341B">
        <w:t xml:space="preserve"> </w:t>
      </w:r>
      <w:r w:rsidR="00BA50E2">
        <w:fldChar w:fldCharType="begin">
          <w:fldData xml:space="preserve">PEVuZE5vdGU+PENpdGU+PEF1dGhvcj5GZXJyYXJpPC9BdXRob3I+PFllYXI+MjAxODwvWWVhcj48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</w:fldData>
        </w:fldChar>
      </w:r>
      <w:r w:rsidR="00BA50E2">
        <w:instrText xml:space="preserve"> ADDIN EN.CITE </w:instrText>
      </w:r>
      <w:r w:rsidR="00BA50E2">
        <w:fldChar w:fldCharType="begin">
          <w:fldData xml:space="preserve">PEVuZE5vdGU+PENpdGU+PEF1dGhvcj5GZXJyYXJpPC9BdXRob3I+PFllYXI+MjAxODwvWWVhcj48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</w:fldData>
        </w:fldChar>
      </w:r>
      <w:r w:rsidR="00BA50E2">
        <w:instrText xml:space="preserve"> ADDIN EN.CITE.DATA </w:instrText>
      </w:r>
      <w:r w:rsidR="00BA50E2">
        <w:fldChar w:fldCharType="end"/>
      </w:r>
      <w:r w:rsidR="00BA50E2">
        <w:fldChar w:fldCharType="separate"/>
      </w:r>
      <w:r w:rsidR="00BA50E2">
        <w:rPr>
          <w:noProof/>
        </w:rPr>
        <w:t>(Ferrari et al., 2018; Gloster et al., 2017)</w:t>
      </w:r>
      <w:r w:rsidR="00BA50E2">
        <w:fldChar w:fldCharType="end"/>
      </w:r>
      <w:r w:rsidR="00C3341B">
        <w:t>.</w:t>
      </w:r>
      <w:r w:rsidR="00A07A0D">
        <w:t xml:space="preserve"> </w:t>
      </w:r>
      <w:r>
        <w:t>Specifically, p</w:t>
      </w:r>
      <w:r w:rsidR="007C6EE4">
        <w:t xml:space="preserve">sychological flexibility may temper the detrimental effect of perfectionism by encouraging noticing distress and rules without acting on them and facilitating connection with </w:t>
      </w:r>
      <w:r w:rsidR="00220F8F">
        <w:t xml:space="preserve">personal </w:t>
      </w:r>
      <w:r w:rsidR="007C6EE4">
        <w:t xml:space="preserve">values rather than socially prescribed goals. </w:t>
      </w:r>
      <w:r w:rsidR="00023721">
        <w:t xml:space="preserve">Similarly, self-compassion may be helpful by neutralizing the </w:t>
      </w:r>
      <w:r w:rsidR="00FC4C76">
        <w:t>influence</w:t>
      </w:r>
      <w:r w:rsidR="00023721">
        <w:t xml:space="preserve"> of self-criticism and </w:t>
      </w:r>
      <w:r>
        <w:t>directing</w:t>
      </w:r>
      <w:r w:rsidR="00023721">
        <w:t xml:space="preserve"> attention toward caring, soothing, and kindness instead. </w:t>
      </w:r>
    </w:p>
    <w:p w14:paraId="69F96D7A" w14:textId="6AB91EAB" w:rsidR="00E179FD" w:rsidRDefault="00A07A0D" w:rsidP="00D94C84">
      <w:pPr>
        <w:spacing w:line="480" w:lineRule="auto"/>
        <w:ind w:firstLine="720"/>
      </w:pPr>
      <w:r>
        <w:t>Given the potential buffering effect of psychological flexibility and self-compassion on perfectionism with respect to wellbeing,</w:t>
      </w:r>
      <w:r w:rsidR="00C2349B">
        <w:t xml:space="preserve"> we wanted to directly test this hypothesis to clarify the utility of targeting these skills in psychotherapies for perfectionism.</w:t>
      </w:r>
      <w:r>
        <w:t xml:space="preserve"> </w:t>
      </w:r>
      <w:r w:rsidR="00DF5B5E">
        <w:t>Thus, t</w:t>
      </w:r>
      <w:r w:rsidR="007C6EE4">
        <w:t xml:space="preserve">he objective of </w:t>
      </w:r>
      <w:r w:rsidR="00220F8F">
        <w:t>this</w:t>
      </w:r>
      <w:r w:rsidR="007C6EE4">
        <w:t xml:space="preserve"> study was to test whether </w:t>
      </w:r>
      <w:r>
        <w:t xml:space="preserve">psychological flexibility and </w:t>
      </w:r>
      <w:r w:rsidR="0097645C">
        <w:t xml:space="preserve">self-compassion moderate the relationship </w:t>
      </w:r>
      <w:r w:rsidR="0097645C">
        <w:lastRenderedPageBreak/>
        <w:t xml:space="preserve">between perfectionism and wellbeing. </w:t>
      </w:r>
      <w:r w:rsidR="00CA76F1">
        <w:t xml:space="preserve">Given that people may present with higher levels of certain facets of perfectionism than others </w:t>
      </w:r>
      <w:r w:rsidR="00CA76F1">
        <w:fldChar w:fldCharType="begin"/>
      </w:r>
      <w:r w:rsidR="00DF5B5E">
        <w:instrText xml:space="preserve"> ADDIN EN.CITE &lt;EndNote&gt;&lt;Cite&gt;&lt;Author&gt;Suh&lt;/Author&gt;&lt;Year&gt;2017&lt;/Year&gt;&lt;RecNum&gt;3522&lt;/RecNum&gt;&lt;Prefix&gt;e.g.`, high perfectionistic strivings and low perfectionistic concerns`; &lt;/Prefix&gt;&lt;DisplayText&gt;(e.g., high perfectionistic strivings and low perfectionistic concerns; Suh et al., 2017)&lt;/DisplayText&gt;&lt;record&gt;&lt;rec-number&gt;3522&lt;/rec-number&gt;&lt;foreign-keys&gt;&lt;key app="EN" db-id="aswwv2arms2dxme5p56p0azv59z2wzpervtw" timestamp="1549474494"&gt;3522&lt;/key&gt;&lt;/foreign-keys&gt;&lt;ref-type name="Journal Article"&gt;17&lt;/ref-type&gt;&lt;contributors&gt;&lt;authors&gt;&lt;author&gt;Suh, H.&lt;/author&gt;&lt;author&gt;Gnilka, P. B.&lt;/author&gt;&lt;author&gt;Rice, K. G.&lt;/author&gt;&lt;/authors&gt;&lt;/contributors&gt;&lt;titles&gt;&lt;title&gt;Perfectionism and well-being: A positive psychology framework&lt;/title&gt;&lt;secondary-title&gt;Personality and Individual Differences&lt;/secondary-title&gt;&lt;/titles&gt;&lt;periodical&gt;&lt;full-title&gt;Personality and Individual Differences&lt;/full-title&gt;&lt;/periodical&gt;&lt;pages&gt;25-30&lt;/pages&gt;&lt;volume&gt;111&lt;/volume&gt;&lt;section&gt;25&lt;/section&gt;&lt;dates&gt;&lt;year&gt;2017&lt;/year&gt;&lt;/dates&gt;&lt;isbn&gt;01918869&lt;/isbn&gt;&lt;urls&gt;&lt;/urls&gt;&lt;electronic-resource-num&gt;10.1016/j.paid.2017.01.041&lt;/electronic-resource-num&gt;&lt;/record&gt;&lt;/Cite&gt;&lt;/EndNote&gt;</w:instrText>
      </w:r>
      <w:r w:rsidR="00CA76F1">
        <w:fldChar w:fldCharType="separate"/>
      </w:r>
      <w:r w:rsidR="00DF5B5E">
        <w:rPr>
          <w:noProof/>
        </w:rPr>
        <w:t>(e.g., high perfectionistic strivings and low perfectionistic concerns; Suh et al., 2017)</w:t>
      </w:r>
      <w:r w:rsidR="00CA76F1">
        <w:fldChar w:fldCharType="end"/>
      </w:r>
      <w:r w:rsidR="00CA76F1">
        <w:t xml:space="preserve">, we chose to use empirically derived profiles in our </w:t>
      </w:r>
      <w:r w:rsidR="00DF5B5E">
        <w:t xml:space="preserve">moderation </w:t>
      </w:r>
      <w:r w:rsidR="00CA76F1">
        <w:t xml:space="preserve">analyses to more accurately model the types of perfectionism observed in our sample. </w:t>
      </w:r>
      <w:r w:rsidR="00EF3A9E">
        <w:t>W</w:t>
      </w:r>
      <w:r w:rsidR="0097645C">
        <w:t xml:space="preserve">e </w:t>
      </w:r>
      <w:r w:rsidR="00F86125">
        <w:t>predicted</w:t>
      </w:r>
      <w:r w:rsidR="0097645C">
        <w:t xml:space="preserve"> that higher levels of </w:t>
      </w:r>
      <w:r>
        <w:t xml:space="preserve">psychological flexibility and </w:t>
      </w:r>
      <w:r w:rsidR="0097645C">
        <w:t xml:space="preserve">self-compassion would </w:t>
      </w:r>
      <w:r w:rsidR="00F86125">
        <w:t>attenuate the strength of the relationship between</w:t>
      </w:r>
      <w:r w:rsidR="00D325F4">
        <w:t xml:space="preserve"> perfectionism</w:t>
      </w:r>
      <w:r w:rsidR="00F86125">
        <w:t xml:space="preserve"> and wellbeing</w:t>
      </w:r>
      <w:r w:rsidR="00C2349B">
        <w:t>, such that participants with high levels of perfectionism would report higher wellbeing if they also reported high psychological flexibility and/or self-compassion</w:t>
      </w:r>
      <w:r w:rsidR="0097645C">
        <w:t>.</w:t>
      </w:r>
      <w:r w:rsidR="007C6EE4">
        <w:t xml:space="preserve"> </w:t>
      </w:r>
    </w:p>
    <w:p w14:paraId="20E9DAEE" w14:textId="77777777" w:rsidR="00E179FD" w:rsidRPr="00724E2C" w:rsidRDefault="00E179FD" w:rsidP="00E179FD">
      <w:pPr>
        <w:spacing w:line="480" w:lineRule="auto"/>
        <w:jc w:val="center"/>
        <w:rPr>
          <w:b/>
        </w:rPr>
      </w:pPr>
      <w:r w:rsidRPr="00724E2C">
        <w:rPr>
          <w:b/>
        </w:rPr>
        <w:t>Method</w:t>
      </w:r>
    </w:p>
    <w:p w14:paraId="4680AEBB" w14:textId="77777777" w:rsidR="00E179FD" w:rsidRDefault="00E179FD" w:rsidP="00E179FD">
      <w:pPr>
        <w:spacing w:line="480" w:lineRule="auto"/>
        <w:rPr>
          <w:b/>
        </w:rPr>
      </w:pPr>
      <w:r w:rsidRPr="00E371C3">
        <w:rPr>
          <w:b/>
        </w:rPr>
        <w:t>Procedure</w:t>
      </w:r>
    </w:p>
    <w:p w14:paraId="51BC26B5" w14:textId="14B69FC1" w:rsidR="000774E3" w:rsidRPr="00E56A20" w:rsidRDefault="000774E3" w:rsidP="000774E3">
      <w:pPr>
        <w:spacing w:line="480" w:lineRule="auto"/>
      </w:pPr>
      <w:r>
        <w:rPr>
          <w:b/>
        </w:rPr>
        <w:tab/>
      </w:r>
      <w:r w:rsidR="00ED0544">
        <w:t>Un</w:t>
      </w:r>
      <w:r>
        <w:t xml:space="preserve">dergraduate students </w:t>
      </w:r>
      <w:r w:rsidR="00847308">
        <w:t xml:space="preserve">enrolled </w:t>
      </w:r>
      <w:r w:rsidR="007E748B">
        <w:t xml:space="preserve">in psychology classes in the western United States </w:t>
      </w:r>
      <w:r w:rsidR="00ED0544">
        <w:t xml:space="preserve">were </w:t>
      </w:r>
      <w:r>
        <w:t xml:space="preserve">recruited </w:t>
      </w:r>
      <w:r w:rsidR="007E748B">
        <w:t>using</w:t>
      </w:r>
      <w:r>
        <w:t xml:space="preserve"> a university </w:t>
      </w:r>
      <w:r w:rsidR="00ED0544">
        <w:t xml:space="preserve">research participation </w:t>
      </w:r>
      <w:r w:rsidR="007E748B">
        <w:t>portal</w:t>
      </w:r>
      <w:r w:rsidR="00170655">
        <w:t>. The same portal</w:t>
      </w:r>
      <w:r w:rsidR="00847308">
        <w:t xml:space="preserve"> </w:t>
      </w:r>
      <w:r w:rsidR="00ED0544">
        <w:t>assign</w:t>
      </w:r>
      <w:r w:rsidR="007E748B">
        <w:t>ed</w:t>
      </w:r>
      <w:r w:rsidR="00ED0544">
        <w:t xml:space="preserve"> course credits to participants who completed the study. Participants signed an</w:t>
      </w:r>
      <w:r>
        <w:t xml:space="preserve"> informed consent </w:t>
      </w:r>
      <w:r w:rsidR="00ED0544">
        <w:t xml:space="preserve">document before </w:t>
      </w:r>
      <w:r w:rsidR="00170655">
        <w:t xml:space="preserve">anonymously </w:t>
      </w:r>
      <w:r w:rsidR="00ED0544">
        <w:t xml:space="preserve">completing </w:t>
      </w:r>
      <w:r w:rsidR="007E748B">
        <w:t>study</w:t>
      </w:r>
      <w:r w:rsidR="00ED0544">
        <w:t xml:space="preserve"> measures on Qualtrics</w:t>
      </w:r>
      <w:r w:rsidR="00847308">
        <w:t>, a secure online data collection platform</w:t>
      </w:r>
      <w:r>
        <w:t xml:space="preserve">. </w:t>
      </w:r>
      <w:r w:rsidR="00ED0544">
        <w:t>Inclusion criteria were (1) at least 18 years old and (2) ability</w:t>
      </w:r>
      <w:r>
        <w:t xml:space="preserve"> to complete measures in English.</w:t>
      </w:r>
      <w:r w:rsidR="003A4FBB">
        <w:t xml:space="preserve"> The study was approved by the university institutional review board.</w:t>
      </w:r>
    </w:p>
    <w:p w14:paraId="3A25C160" w14:textId="77777777" w:rsidR="000774E3" w:rsidRDefault="000774E3" w:rsidP="000774E3">
      <w:pPr>
        <w:spacing w:line="480" w:lineRule="auto"/>
        <w:rPr>
          <w:b/>
        </w:rPr>
      </w:pPr>
      <w:r>
        <w:rPr>
          <w:b/>
        </w:rPr>
        <w:t>Measures</w:t>
      </w:r>
    </w:p>
    <w:p w14:paraId="55784EA0" w14:textId="680FF170" w:rsidR="00B965B7" w:rsidRDefault="00B965B7" w:rsidP="00B965B7">
      <w:pPr>
        <w:spacing w:line="480" w:lineRule="auto"/>
        <w:ind w:firstLine="720"/>
        <w:rPr>
          <w:b/>
        </w:rPr>
      </w:pPr>
      <w:r w:rsidRPr="00B965B7">
        <w:rPr>
          <w:b/>
          <w:iCs/>
        </w:rPr>
        <w:t xml:space="preserve">Perfectionism Inventory </w:t>
      </w:r>
      <w:r w:rsidRPr="00B965B7">
        <w:rPr>
          <w:b/>
          <w:iCs/>
        </w:rPr>
        <w:fldChar w:fldCharType="begin"/>
      </w:r>
      <w:r w:rsidR="00220F8F">
        <w:rPr>
          <w:b/>
          <w:iCs/>
        </w:rPr>
        <w:instrText xml:space="preserve"> ADDIN EN.CITE &lt;EndNote&gt;&lt;Cite&gt;&lt;Author&gt;Hill&lt;/Author&gt;&lt;Year&gt;2004&lt;/Year&gt;&lt;RecNum&gt;2587&lt;/RecNum&gt;&lt;Prefix&gt;PI`; &lt;/Prefix&gt;&lt;DisplayText&gt;(PI; Hill et al., 2004)&lt;/DisplayText&gt;&lt;record&gt;&lt;rec-number&gt;2587&lt;/rec-number&gt;&lt;foreign-keys&gt;&lt;key app="EN" db-id="2v200vasqv9ttfes2zoxf092sstsfexszx90" timestamp="1520445058"&gt;2587&lt;/key&gt;&lt;/foreign-keys&gt;&lt;ref-type name="Journal Article"&gt;17&lt;/ref-type&gt;&lt;contributors&gt;&lt;authors&gt;&lt;author&gt;Hill, Robert W&lt;/author&gt;&lt;author&gt;Huelsman, Timothy J&lt;/author&gt;&lt;author&gt;Furr, R Michael&lt;/author&gt;&lt;author&gt;Kibler, Jason&lt;/author&gt;&lt;author&gt;Vicente, Barbara B&lt;/author&gt;&lt;author&gt;Kennedy, Christopher&lt;/author&gt;&lt;/authors&gt;&lt;/contributors&gt;&lt;titles&gt;&lt;title&gt;A new measure of perfectionism: The Perfectionism Inventory&lt;/title&gt;&lt;secondary-title&gt;Journal of personality assessment&lt;/secondary-title&gt;&lt;/titles&gt;&lt;periodical&gt;&lt;full-title&gt;Journal of Personality Assessment&lt;/full-title&gt;&lt;/periodical&gt;&lt;pages&gt;80-91&lt;/pages&gt;&lt;volume&gt;82&lt;/volume&gt;&lt;number&gt;1&lt;/number&gt;&lt;dates&gt;&lt;year&gt;2004&lt;/year&gt;&lt;/dates&gt;&lt;isbn&gt;0022-3891&lt;/isbn&gt;&lt;urls&gt;&lt;/urls&gt;&lt;/record&gt;&lt;/Cite&gt;&lt;/EndNote&gt;</w:instrText>
      </w:r>
      <w:r w:rsidRPr="00B965B7">
        <w:rPr>
          <w:b/>
          <w:iCs/>
        </w:rPr>
        <w:fldChar w:fldCharType="separate"/>
      </w:r>
      <w:r w:rsidR="00220F8F">
        <w:rPr>
          <w:b/>
          <w:iCs/>
          <w:noProof/>
        </w:rPr>
        <w:t>(PI; Hill et al., 2004)</w:t>
      </w:r>
      <w:r w:rsidRPr="00B965B7">
        <w:rPr>
          <w:b/>
          <w:iCs/>
        </w:rPr>
        <w:fldChar w:fldCharType="end"/>
      </w:r>
      <w:r w:rsidRPr="00B965B7">
        <w:rPr>
          <w:b/>
          <w:iCs/>
        </w:rPr>
        <w:t>.</w:t>
      </w:r>
      <w:r>
        <w:t xml:space="preserve"> The PI is a 59-item self-report measure of perfectionism. The PI </w:t>
      </w:r>
      <w:r w:rsidR="00220F8F">
        <w:t>comprises</w:t>
      </w:r>
      <w:r>
        <w:t xml:space="preserve"> eight subscales: (a) concern over mistakes</w:t>
      </w:r>
      <w:r w:rsidR="00170655">
        <w:t>,</w:t>
      </w:r>
      <w:r>
        <w:t xml:space="preserve"> (b) high standards for others</w:t>
      </w:r>
      <w:r w:rsidR="00170655">
        <w:t>,</w:t>
      </w:r>
      <w:r>
        <w:t xml:space="preserve"> (c) need for approval</w:t>
      </w:r>
      <w:r w:rsidR="00170655">
        <w:t>,</w:t>
      </w:r>
      <w:r>
        <w:t xml:space="preserve"> (d) organization</w:t>
      </w:r>
      <w:r w:rsidR="00170655">
        <w:t>,</w:t>
      </w:r>
      <w:r>
        <w:t xml:space="preserve"> (e) parental pressure</w:t>
      </w:r>
      <w:r w:rsidR="00170655">
        <w:t>,</w:t>
      </w:r>
      <w:r>
        <w:t xml:space="preserve"> (f) </w:t>
      </w:r>
      <w:proofErr w:type="spellStart"/>
      <w:r>
        <w:t>planfulness</w:t>
      </w:r>
      <w:proofErr w:type="spellEnd"/>
      <w:r w:rsidR="00170655">
        <w:t xml:space="preserve">, </w:t>
      </w:r>
      <w:r>
        <w:t>(g) rumination</w:t>
      </w:r>
      <w:r w:rsidR="00170655">
        <w:t>,</w:t>
      </w:r>
      <w:r>
        <w:t xml:space="preserve"> and (h) striving for excellence. </w:t>
      </w:r>
      <w:r w:rsidR="00575946">
        <w:t>Although we administered the full scale</w:t>
      </w:r>
      <w:r w:rsidR="00A95495">
        <w:t>, w</w:t>
      </w:r>
      <w:r w:rsidR="00ED3BCC">
        <w:t xml:space="preserve">e </w:t>
      </w:r>
      <w:r w:rsidR="00575946">
        <w:t xml:space="preserve">only </w:t>
      </w:r>
      <w:r w:rsidR="00ED3BCC">
        <w:t xml:space="preserve">used the concern over mistakes, need for approval, rumination, and striving for excellence subscales to identify perfectionism profiles </w:t>
      </w:r>
      <w:r w:rsidR="0041339F">
        <w:t>because</w:t>
      </w:r>
      <w:r w:rsidR="00ED3BCC">
        <w:t xml:space="preserve"> they </w:t>
      </w:r>
      <w:r w:rsidR="00170655">
        <w:t>are</w:t>
      </w:r>
      <w:r w:rsidR="00ED3BCC">
        <w:t xml:space="preserve"> </w:t>
      </w:r>
      <w:r w:rsidR="0041339F">
        <w:t>most</w:t>
      </w:r>
      <w:r w:rsidR="00ED3BCC">
        <w:t xml:space="preserve"> theoretically relevant to </w:t>
      </w:r>
      <w:r w:rsidR="0041339F">
        <w:lastRenderedPageBreak/>
        <w:t>maladaptive</w:t>
      </w:r>
      <w:r w:rsidR="00ED3BCC">
        <w:t xml:space="preserve"> perfectionism </w:t>
      </w:r>
      <w:r w:rsidR="00ED3BCC">
        <w:fldChar w:fldCharType="begin"/>
      </w:r>
      <w:r w:rsidR="00AF74D8">
        <w:instrText xml:space="preserve"> ADDIN EN.CITE &lt;EndNote&gt;&lt;Cite&gt;&lt;Author&gt;Shafran&lt;/Author&gt;&lt;Year&gt;2002&lt;/Year&gt;&lt;RecNum&gt;3474&lt;/RecNum&gt;&lt;DisplayText&gt;(Shafran et al., 2002)&lt;/DisplayText&gt;&lt;record&gt;&lt;rec-number&gt;3474&lt;/rec-number&gt;&lt;foreign-keys&gt;&lt;key app="EN" db-id="aswwv2arms2dxme5p56p0azv59z2wzpervtw" timestamp="1574807239"&gt;3474&lt;/key&gt;&lt;/foreign-keys&gt;&lt;ref-type name="Journal Article"&gt;17&lt;/ref-type&gt;&lt;contributors&gt;&lt;authors&gt;&lt;author&gt;Shafran, R.&lt;/author&gt;&lt;author&gt;Cooper, Z.&lt;/author&gt;&lt;author&gt;Fairburn, C. G.&lt;/author&gt;&lt;/authors&gt;&lt;/contributors&gt;&lt;titles&gt;&lt;title&gt;Clinical perfectionism: A cognitive–behavioural analysis&lt;/title&gt;&lt;secondary-title&gt;Behaviour Research and Therapy&lt;/secondary-title&gt;&lt;/titles&gt;&lt;periodical&gt;&lt;full-title&gt;Behaviour Research and Therapy&lt;/full-title&gt;&lt;/periodical&gt;&lt;pages&gt;773-791&lt;/pages&gt;&lt;volume&gt;40&lt;/volume&gt;&lt;number&gt;7&lt;/number&gt;&lt;dates&gt;&lt;year&gt;2002&lt;/year&gt;&lt;/dates&gt;&lt;urls&gt;&lt;/urls&gt;&lt;electronic-resource-num&gt;10.1016/S0005-7967(01)00059-6&lt;/electronic-resource-num&gt;&lt;/record&gt;&lt;/Cite&gt;&lt;/EndNote&gt;</w:instrText>
      </w:r>
      <w:r w:rsidR="00ED3BCC">
        <w:fldChar w:fldCharType="separate"/>
      </w:r>
      <w:r w:rsidR="00AF74D8">
        <w:rPr>
          <w:noProof/>
        </w:rPr>
        <w:t>(Shafran et al., 2002)</w:t>
      </w:r>
      <w:r w:rsidR="00ED3BCC">
        <w:fldChar w:fldCharType="end"/>
      </w:r>
      <w:r>
        <w:t xml:space="preserve">. </w:t>
      </w:r>
      <w:r w:rsidR="00575946">
        <w:t>Data from the other subscales</w:t>
      </w:r>
      <w:r w:rsidR="008220DC">
        <w:t xml:space="preserve"> (i.e., high standards for others,</w:t>
      </w:r>
      <w:r w:rsidR="008220DC" w:rsidRPr="008220DC">
        <w:t xml:space="preserve"> </w:t>
      </w:r>
      <w:r w:rsidR="008220DC">
        <w:t xml:space="preserve">organization, parental pressure, and </w:t>
      </w:r>
      <w:proofErr w:type="spellStart"/>
      <w:r w:rsidR="008220DC">
        <w:t>planfulness</w:t>
      </w:r>
      <w:proofErr w:type="spellEnd"/>
      <w:r w:rsidR="008220DC">
        <w:t>)</w:t>
      </w:r>
      <w:r w:rsidR="00575946">
        <w:t xml:space="preserve"> were not analyzed </w:t>
      </w:r>
      <w:r w:rsidR="000A73CD">
        <w:t>in</w:t>
      </w:r>
      <w:r w:rsidR="00575946">
        <w:t xml:space="preserve"> this study. </w:t>
      </w:r>
      <w:r>
        <w:t>Items are rated on a five-point scale</w:t>
      </w:r>
      <w:r w:rsidR="00170655">
        <w:t xml:space="preserve"> from </w:t>
      </w:r>
      <w:r>
        <w:t>1</w:t>
      </w:r>
      <w:r w:rsidR="00170655">
        <w:t xml:space="preserve"> (</w:t>
      </w:r>
      <w:r>
        <w:rPr>
          <w:i/>
        </w:rPr>
        <w:t>strongly disagree</w:t>
      </w:r>
      <w:r w:rsidR="00170655">
        <w:rPr>
          <w:iCs/>
        </w:rPr>
        <w:t>)</w:t>
      </w:r>
      <w:r>
        <w:rPr>
          <w:i/>
        </w:rPr>
        <w:t xml:space="preserve"> </w:t>
      </w:r>
      <w:r>
        <w:t>to 5</w:t>
      </w:r>
      <w:r w:rsidR="00170655">
        <w:t xml:space="preserve"> (</w:t>
      </w:r>
      <w:r>
        <w:rPr>
          <w:i/>
        </w:rPr>
        <w:t>strongly agree</w:t>
      </w:r>
      <w:r>
        <w:t>)</w:t>
      </w:r>
      <w:r w:rsidR="00220F8F">
        <w:t>;</w:t>
      </w:r>
      <w:r>
        <w:t xml:space="preserve"> </w:t>
      </w:r>
      <w:r w:rsidR="00170655">
        <w:t>ratings from each subscale</w:t>
      </w:r>
      <w:r>
        <w:t xml:space="preserve"> are averaged</w:t>
      </w:r>
      <w:r w:rsidR="00170655">
        <w:t xml:space="preserve"> to produce a subscale score</w:t>
      </w:r>
      <w:r>
        <w:t xml:space="preserve">. </w:t>
      </w:r>
      <w:r w:rsidR="00AF0EB4">
        <w:t>Items include: “</w:t>
      </w:r>
      <w:r w:rsidR="00AF0EB4" w:rsidRPr="00AF0EB4">
        <w:t>If I make mistakes, people might think less of me</w:t>
      </w:r>
      <w:r w:rsidR="00AF0EB4">
        <w:t>” and “</w:t>
      </w:r>
      <w:r w:rsidR="00AF0EB4" w:rsidRPr="00AF0EB4">
        <w:t>I must achieve excellence in everything I do</w:t>
      </w:r>
      <w:r w:rsidR="00AF0EB4">
        <w:t xml:space="preserve">.” </w:t>
      </w:r>
      <w:r>
        <w:t xml:space="preserve">Higher scores </w:t>
      </w:r>
      <w:r w:rsidR="00170655">
        <w:t>reflect</w:t>
      </w:r>
      <w:r>
        <w:t xml:space="preserve"> more perfectionis</w:t>
      </w:r>
      <w:r w:rsidR="0041339F">
        <w:t>m</w:t>
      </w:r>
      <w:r>
        <w:t xml:space="preserve">. The PI </w:t>
      </w:r>
      <w:r w:rsidR="00170655">
        <w:t xml:space="preserve">has </w:t>
      </w:r>
      <w:r>
        <w:t xml:space="preserve">demonstrated good psychometric properties </w:t>
      </w:r>
      <w:r>
        <w:fldChar w:fldCharType="begin"/>
      </w:r>
      <w:r w:rsidR="00220F8F">
        <w:instrText xml:space="preserve"> ADDIN EN.CITE &lt;EndNote&gt;&lt;Cite&gt;&lt;Author&gt;Hill&lt;/Author&gt;&lt;Year&gt;2004&lt;/Year&gt;&lt;RecNum&gt;2587&lt;/RecNum&gt;&lt;DisplayText&gt;(Hill et al., 2004)&lt;/DisplayText&gt;&lt;record&gt;&lt;rec-number&gt;2587&lt;/rec-number&gt;&lt;foreign-keys&gt;&lt;key app="EN" db-id="2v200vasqv9ttfes2zoxf092sstsfexszx90" timestamp="1520445058"&gt;2587&lt;/key&gt;&lt;/foreign-keys&gt;&lt;ref-type name="Journal Article"&gt;17&lt;/ref-type&gt;&lt;contributors&gt;&lt;authors&gt;&lt;author&gt;Hill, Robert W&lt;/author&gt;&lt;author&gt;Huelsman, Timothy J&lt;/author&gt;&lt;author&gt;Furr, R Michael&lt;/author&gt;&lt;author&gt;Kibler, Jason&lt;/author&gt;&lt;author&gt;Vicente, Barbara B&lt;/author&gt;&lt;author&gt;Kennedy, Christopher&lt;/author&gt;&lt;/authors&gt;&lt;/contributors&gt;&lt;titles&gt;&lt;title&gt;A new measure of perfectionism: The Perfectionism Inventory&lt;/title&gt;&lt;secondary-title&gt;Journal of personality assessment&lt;/secondary-title&gt;&lt;/titles&gt;&lt;periodical&gt;&lt;full-title&gt;Journal of Personality Assessment&lt;/full-title&gt;&lt;/periodical&gt;&lt;pages&gt;80-91&lt;/pages&gt;&lt;volume&gt;82&lt;/volume&gt;&lt;number&gt;1&lt;/number&gt;&lt;dates&gt;&lt;year&gt;2004&lt;/year&gt;&lt;/dates&gt;&lt;isbn&gt;0022-3891&lt;/isbn&gt;&lt;urls&gt;&lt;/urls&gt;&lt;/record&gt;&lt;/Cite&gt;&lt;/EndNote&gt;</w:instrText>
      </w:r>
      <w:r>
        <w:fldChar w:fldCharType="separate"/>
      </w:r>
      <w:r w:rsidR="00220F8F">
        <w:rPr>
          <w:noProof/>
        </w:rPr>
        <w:t>(Hill et al., 2004)</w:t>
      </w:r>
      <w:r>
        <w:fldChar w:fldCharType="end"/>
      </w:r>
      <w:r>
        <w:t xml:space="preserve">. </w:t>
      </w:r>
      <w:r w:rsidR="00454C3D">
        <w:t>The four subscales</w:t>
      </w:r>
      <w:r>
        <w:t xml:space="preserve"> </w:t>
      </w:r>
      <w:r w:rsidR="0041339F">
        <w:t>had</w:t>
      </w:r>
      <w:r>
        <w:t xml:space="preserve"> </w:t>
      </w:r>
      <w:r w:rsidR="00762305">
        <w:t>good</w:t>
      </w:r>
      <w:r>
        <w:t xml:space="preserve"> internal consistency in </w:t>
      </w:r>
      <w:r w:rsidR="00170655">
        <w:t>our</w:t>
      </w:r>
      <w:r>
        <w:t xml:space="preserve"> sample </w:t>
      </w:r>
      <w:r>
        <w:rPr>
          <w:bCs/>
          <w:iCs/>
        </w:rPr>
        <w:t>(</w:t>
      </w:r>
      <w:r w:rsidRPr="00E9404C">
        <w:rPr>
          <w:bCs/>
          <w:i/>
        </w:rPr>
        <w:t>α</w:t>
      </w:r>
      <w:r w:rsidR="00011E07">
        <w:rPr>
          <w:bCs/>
          <w:iCs/>
        </w:rPr>
        <w:t>s</w:t>
      </w:r>
      <w:r>
        <w:rPr>
          <w:bCs/>
          <w:iCs/>
        </w:rPr>
        <w:t xml:space="preserve"> </w:t>
      </w:r>
      <w:r w:rsidR="00762305">
        <w:rPr>
          <w:bCs/>
          <w:iCs/>
        </w:rPr>
        <w:t>ranged from .81 to .89</w:t>
      </w:r>
      <w:r w:rsidRPr="004E2846">
        <w:rPr>
          <w:bCs/>
          <w:iCs/>
        </w:rPr>
        <w:t>)</w:t>
      </w:r>
      <w:r>
        <w:rPr>
          <w:bCs/>
          <w:iCs/>
        </w:rPr>
        <w:t>.</w:t>
      </w:r>
    </w:p>
    <w:p w14:paraId="036D264C" w14:textId="557E14A9" w:rsidR="000774E3" w:rsidRDefault="000774E3" w:rsidP="000774E3">
      <w:pPr>
        <w:spacing w:line="480" w:lineRule="auto"/>
        <w:ind w:firstLine="720"/>
        <w:rPr>
          <w:bCs/>
          <w:iCs/>
        </w:rPr>
      </w:pPr>
      <w:r w:rsidRPr="00B965B7">
        <w:rPr>
          <w:b/>
          <w:iCs/>
        </w:rPr>
        <w:t xml:space="preserve">Quality of Life Scale </w:t>
      </w:r>
      <w:r w:rsidRPr="00B965B7">
        <w:rPr>
          <w:b/>
          <w:iCs/>
        </w:rPr>
        <w:fldChar w:fldCharType="begin"/>
      </w:r>
      <w:r w:rsidR="00AF74D8">
        <w:rPr>
          <w:b/>
          <w:iCs/>
        </w:rPr>
        <w:instrText xml:space="preserve"> ADDIN EN.CITE &lt;EndNote&gt;&lt;Cite&gt;&lt;Author&gt;Burckhardt&lt;/Author&gt;&lt;Year&gt;1989&lt;/Year&gt;&lt;RecNum&gt;52&lt;/RecNum&gt;&lt;Prefix&gt;QOLS`; &lt;/Prefix&gt;&lt;DisplayText&gt;(QOLS; Burckhardt et al., 1989)&lt;/DisplayText&gt;&lt;record&gt;&lt;rec-number&gt;52&lt;/rec-number&gt;&lt;foreign-keys&gt;&lt;key app="EN" db-id="aswwv2arms2dxme5p56p0azv59z2wzpervtw" timestamp="1574807236"&gt;52&lt;/key&gt;&lt;/foreign-keys&gt;&lt;ref-type name="Journal Article"&gt;17&lt;/ref-type&gt;&lt;contributors&gt;&lt;authors&gt;&lt;author&gt;Burckhardt, C. S.&lt;/author&gt;&lt;author&gt;Woods, S. L.&lt;/author&gt;&lt;author&gt;Schultz, A. A.&lt;/author&gt;&lt;author&gt;Ziebarth, D. M.&lt;/author&gt;&lt;/authors&gt;&lt;/contributors&gt;&lt;titles&gt;&lt;title&gt;Quality of life of adults with chronic illness: A psychometric study&lt;/title&gt;&lt;secondary-title&gt;Research in Nursing &amp;amp; Health&lt;/secondary-title&gt;&lt;/titles&gt;&lt;pages&gt;347-354&lt;/pages&gt;&lt;volume&gt;12&lt;/volume&gt;&lt;number&gt;6&lt;/number&gt;&lt;keywords&gt;&lt;keyword&gt;reliability &amp;amp; validity of Flanagan Quality of Life Scale, 35â€“75 yr olds with diabetes mellitus vs ostomy secondary to colon cancer or colitis vs osteoarthritis vs rheumatoid arthritis&lt;/keyword&gt;&lt;keyword&gt;Disorders&lt;/keyword&gt;&lt;keyword&gt;Quality of Life&lt;/keyword&gt;&lt;keyword&gt;Rating Scales&lt;/keyword&gt;&lt;keyword&gt;Test Reliability&lt;/keyword&gt;&lt;keyword&gt;Test Validity&lt;/keyword&gt;&lt;keyword&gt;Arthritis&lt;/keyword&gt;&lt;keyword&gt;Colitis&lt;/keyword&gt;&lt;keyword&gt;Colon Disorders&lt;/keyword&gt;&lt;keyword&gt;Diabetes Mellitus&lt;/keyword&gt;&lt;keyword&gt;Neoplasms&lt;/keyword&gt;&lt;keyword&gt;Rheumatoid Arthritis&lt;/keyword&gt;&lt;/keywords&gt;&lt;dates&gt;&lt;year&gt;1989&lt;/year&gt;&lt;/dates&gt;&lt;pub-location&gt;US&lt;/pub-location&gt;&lt;publisher&gt;John Wiley &amp;amp; Sons&lt;/publisher&gt;&lt;isbn&gt;0160-6891&amp;#xD;1098-240X&lt;/isbn&gt;&lt;urls&gt;&lt;/urls&gt;&lt;electronic-resource-num&gt;10.1002/nur.4770120604&lt;/electronic-resource-num&gt;&lt;/record&gt;&lt;/Cite&gt;&lt;/EndNote&gt;</w:instrText>
      </w:r>
      <w:r w:rsidRPr="00B965B7">
        <w:rPr>
          <w:b/>
          <w:iCs/>
        </w:rPr>
        <w:fldChar w:fldCharType="separate"/>
      </w:r>
      <w:r w:rsidR="00AF74D8">
        <w:rPr>
          <w:b/>
          <w:iCs/>
          <w:noProof/>
        </w:rPr>
        <w:t>(QOLS; Burckhardt et al., 1989)</w:t>
      </w:r>
      <w:r w:rsidRPr="00B965B7">
        <w:rPr>
          <w:b/>
          <w:iCs/>
        </w:rPr>
        <w:fldChar w:fldCharType="end"/>
      </w:r>
      <w:r w:rsidRPr="00B965B7">
        <w:rPr>
          <w:b/>
          <w:iCs/>
        </w:rPr>
        <w:t>.</w:t>
      </w:r>
      <w:r>
        <w:t xml:space="preserve"> The QOLS is a 16-item self-report measure of general functioning </w:t>
      </w:r>
      <w:r w:rsidR="00575946">
        <w:t>and life satisfaction</w:t>
      </w:r>
      <w:r>
        <w:t xml:space="preserve"> </w:t>
      </w:r>
      <w:r w:rsidR="006601CB">
        <w:t>at the time of responding</w:t>
      </w:r>
      <w:r>
        <w:t xml:space="preserve">. </w:t>
      </w:r>
      <w:r w:rsidR="00575946">
        <w:t xml:space="preserve">Respondents rate the extent to which they are satisfied with each listed life domain (e.g., material comfort, health, relationships, employment, recreation) </w:t>
      </w:r>
      <w:r>
        <w:t xml:space="preserve">on a seven-point scale </w:t>
      </w:r>
      <w:r w:rsidR="00170655">
        <w:t xml:space="preserve">from </w:t>
      </w:r>
      <w:r>
        <w:rPr>
          <w:bCs/>
          <w:iCs/>
        </w:rPr>
        <w:t>1</w:t>
      </w:r>
      <w:r w:rsidR="00170655">
        <w:rPr>
          <w:bCs/>
          <w:iCs/>
        </w:rPr>
        <w:t xml:space="preserve"> (</w:t>
      </w:r>
      <w:r w:rsidRPr="00E07771">
        <w:rPr>
          <w:bCs/>
          <w:i/>
          <w:iCs/>
        </w:rPr>
        <w:t>terrible</w:t>
      </w:r>
      <w:r w:rsidR="00170655">
        <w:rPr>
          <w:bCs/>
        </w:rPr>
        <w:t>)</w:t>
      </w:r>
      <w:r>
        <w:rPr>
          <w:bCs/>
          <w:iCs/>
        </w:rPr>
        <w:t xml:space="preserve"> to 7 </w:t>
      </w:r>
      <w:r w:rsidR="00170655">
        <w:rPr>
          <w:bCs/>
          <w:iCs/>
        </w:rPr>
        <w:t>(</w:t>
      </w:r>
      <w:r w:rsidRPr="00E07771">
        <w:rPr>
          <w:bCs/>
          <w:i/>
          <w:iCs/>
        </w:rPr>
        <w:t>delighted</w:t>
      </w:r>
      <w:r>
        <w:rPr>
          <w:bCs/>
          <w:iCs/>
        </w:rPr>
        <w:t xml:space="preserve">). Higher scores indicate </w:t>
      </w:r>
      <w:r w:rsidR="00170655">
        <w:rPr>
          <w:bCs/>
          <w:iCs/>
        </w:rPr>
        <w:t>better</w:t>
      </w:r>
      <w:r>
        <w:rPr>
          <w:bCs/>
          <w:iCs/>
        </w:rPr>
        <w:t xml:space="preserve"> quality of life. The QOLS has demonstrated good psychometric properties </w:t>
      </w:r>
      <w:r w:rsidR="00A8350D">
        <w:rPr>
          <w:bCs/>
          <w:iCs/>
        </w:rPr>
        <w:fldChar w:fldCharType="begin"/>
      </w:r>
      <w:r w:rsidR="00220F8F">
        <w:rPr>
          <w:bCs/>
          <w:iCs/>
        </w:rPr>
        <w:instrText xml:space="preserve"> ADDIN EN.CITE &lt;EndNote&gt;&lt;Cite&gt;&lt;Author&gt;Burckhardt&lt;/Author&gt;&lt;Year&gt;1989&lt;/Year&gt;&lt;RecNum&gt;52&lt;/RecNum&gt;&lt;DisplayText&gt;(Burckhardt et al., 1989)&lt;/DisplayText&gt;&lt;record&gt;&lt;rec-number&gt;52&lt;/rec-number&gt;&lt;foreign-keys&gt;&lt;key app="EN" db-id="aswwv2arms2dxme5p56p0azv59z2wzpervtw" timestamp="1574807236"&gt;52&lt;/key&gt;&lt;/foreign-keys&gt;&lt;ref-type name="Journal Article"&gt;17&lt;/ref-type&gt;&lt;contributors&gt;&lt;authors&gt;&lt;author&gt;Burckhardt, C. S.&lt;/author&gt;&lt;author&gt;Woods, S. L.&lt;/author&gt;&lt;author&gt;Schultz, A. A.&lt;/author&gt;&lt;author&gt;Ziebarth, D. M.&lt;/author&gt;&lt;/authors&gt;&lt;/contributors&gt;&lt;titles&gt;&lt;title&gt;Quality of life of adults with chronic illness: A psychometric study&lt;/title&gt;&lt;secondary-title&gt;Research in Nursing &amp;amp; Health&lt;/secondary-title&gt;&lt;/titles&gt;&lt;pages&gt;347-354&lt;/pages&gt;&lt;volume&gt;12&lt;/volume&gt;&lt;number&gt;6&lt;/number&gt;&lt;keywords&gt;&lt;keyword&gt;reliability &amp;amp; validity of Flanagan Quality of Life Scale, 35â€“75 yr olds with diabetes mellitus vs ostomy secondary to colon cancer or colitis vs osteoarthritis vs rheumatoid arthritis&lt;/keyword&gt;&lt;keyword&gt;Disorders&lt;/keyword&gt;&lt;keyword&gt;Quality of Life&lt;/keyword&gt;&lt;keyword&gt;Rating Scales&lt;/keyword&gt;&lt;keyword&gt;Test Reliability&lt;/keyword&gt;&lt;keyword&gt;Test Validity&lt;/keyword&gt;&lt;keyword&gt;Arthritis&lt;/keyword&gt;&lt;keyword&gt;Colitis&lt;/keyword&gt;&lt;keyword&gt;Colon Disorders&lt;/keyword&gt;&lt;keyword&gt;Diabetes Mellitus&lt;/keyword&gt;&lt;keyword&gt;Neoplasms&lt;/keyword&gt;&lt;keyword&gt;Rheumatoid Arthritis&lt;/keyword&gt;&lt;/keywords&gt;&lt;dates&gt;&lt;year&gt;1989&lt;/year&gt;&lt;/dates&gt;&lt;pub-location&gt;US&lt;/pub-location&gt;&lt;publisher&gt;John Wiley &amp;amp; Sons&lt;/publisher&gt;&lt;isbn&gt;0160-6891&amp;#xD;1098-240X&lt;/isbn&gt;&lt;urls&gt;&lt;/urls&gt;&lt;electronic-resource-num&gt;10.1002/nur.4770120604&lt;/electronic-resource-num&gt;&lt;/record&gt;&lt;/Cite&gt;&lt;/EndNote&gt;</w:instrText>
      </w:r>
      <w:r w:rsidR="00A8350D">
        <w:rPr>
          <w:bCs/>
          <w:iCs/>
        </w:rPr>
        <w:fldChar w:fldCharType="separate"/>
      </w:r>
      <w:r w:rsidR="00220F8F">
        <w:rPr>
          <w:bCs/>
          <w:iCs/>
          <w:noProof/>
        </w:rPr>
        <w:t>(Burckhardt et al., 1989)</w:t>
      </w:r>
      <w:r w:rsidR="00A8350D">
        <w:rPr>
          <w:bCs/>
          <w:iCs/>
        </w:rPr>
        <w:fldChar w:fldCharType="end"/>
      </w:r>
      <w:r>
        <w:rPr>
          <w:bCs/>
          <w:iCs/>
        </w:rPr>
        <w:t xml:space="preserve">. </w:t>
      </w:r>
      <w:r>
        <w:t xml:space="preserve">It </w:t>
      </w:r>
      <w:r w:rsidR="00A8350D">
        <w:t>had</w:t>
      </w:r>
      <w:r>
        <w:t xml:space="preserve"> </w:t>
      </w:r>
      <w:r w:rsidR="007B5D64">
        <w:t>excellent</w:t>
      </w:r>
      <w:r>
        <w:t xml:space="preserve"> internal consistency in the current sample </w:t>
      </w:r>
      <w:r>
        <w:rPr>
          <w:bCs/>
          <w:iCs/>
        </w:rPr>
        <w:t>(</w:t>
      </w:r>
      <w:r w:rsidRPr="00E9404C">
        <w:rPr>
          <w:bCs/>
          <w:i/>
        </w:rPr>
        <w:t>α</w:t>
      </w:r>
      <w:r>
        <w:rPr>
          <w:bCs/>
          <w:iCs/>
        </w:rPr>
        <w:t xml:space="preserve"> = .</w:t>
      </w:r>
      <w:r w:rsidR="007B5D64">
        <w:rPr>
          <w:bCs/>
          <w:iCs/>
        </w:rPr>
        <w:t>90</w:t>
      </w:r>
      <w:r w:rsidRPr="004E2846">
        <w:rPr>
          <w:bCs/>
          <w:iCs/>
        </w:rPr>
        <w:t>)</w:t>
      </w:r>
      <w:r>
        <w:rPr>
          <w:bCs/>
          <w:iCs/>
        </w:rPr>
        <w:t>.</w:t>
      </w:r>
    </w:p>
    <w:p w14:paraId="0D62E0BE" w14:textId="60EB69AA" w:rsidR="00D9590E" w:rsidRDefault="00D9590E" w:rsidP="00D9590E">
      <w:pPr>
        <w:spacing w:line="480" w:lineRule="auto"/>
        <w:ind w:firstLine="720"/>
        <w:rPr>
          <w:bCs/>
          <w:iCs/>
        </w:rPr>
      </w:pPr>
      <w:r w:rsidRPr="00B965B7">
        <w:rPr>
          <w:b/>
          <w:iCs/>
        </w:rPr>
        <w:t xml:space="preserve">Outcome Questionnaire-45.2 </w:t>
      </w:r>
      <w:r w:rsidRPr="00B965B7">
        <w:rPr>
          <w:b/>
          <w:iCs/>
        </w:rPr>
        <w:fldChar w:fldCharType="begin"/>
      </w:r>
      <w:r w:rsidR="00C45823">
        <w:rPr>
          <w:b/>
          <w:iCs/>
        </w:rPr>
        <w:instrText xml:space="preserve"> ADDIN EN.CITE &lt;EndNote&gt;&lt;Cite&gt;&lt;Author&gt;Lambert&lt;/Author&gt;&lt;Year&gt;1996&lt;/Year&gt;&lt;RecNum&gt;955&lt;/RecNum&gt;&lt;Prefix&gt;OQ-45`; &lt;/Prefix&gt;&lt;DisplayText&gt;(OQ-45; Lambert et al., 1996)&lt;/DisplayText&gt;&lt;record&gt;&lt;rec-number&gt;955&lt;/rec-number&gt;&lt;foreign-keys&gt;&lt;key app="EN" db-id="aswwv2arms2dxme5p56p0azv59z2wzpervtw" timestamp="1574807237"&gt;955&lt;/key&gt;&lt;/foreign-keys&gt;&lt;ref-type name="Journal Article"&gt;17&lt;/ref-type&gt;&lt;contributors&gt;&lt;authors&gt;&lt;author&gt;Lambert, M. J.&lt;/author&gt;&lt;author&gt;Burlingame, G. M.&lt;/author&gt;&lt;author&gt;Umphress, V.&lt;/author&gt;&lt;author&gt;Hansen, N. B.&lt;/author&gt;&lt;author&gt;Vermeersch, D. A.&lt;/author&gt;&lt;author&gt;Clouse, G. C.&lt;/author&gt;&lt;author&gt;Yanchar, S. C.&lt;/author&gt;&lt;/authors&gt;&lt;/contributors&gt;&lt;titles&gt;&lt;title&gt;The reliability and validity of the Outcome Questionnaire&lt;/title&gt;&lt;secondary-title&gt;Clinical Psychology &amp;amp; Psychotherapy&lt;/secondary-title&gt;&lt;/titles&gt;&lt;pages&gt;249-258&lt;/pages&gt;&lt;volume&gt;3&lt;/volume&gt;&lt;number&gt;4&lt;/number&gt;&lt;dates&gt;&lt;year&gt;1996&lt;/year&gt;&lt;/dates&gt;&lt;isbn&gt;1099-0879&lt;/isbn&gt;&lt;urls&gt;&lt;related-urls&gt;&lt;url&gt;http://onlinelibrary.wiley.com/doi/10.1002/(SICI)1099-0879(199612)3:4&amp;lt;249::AID-CPP106&amp;gt;3.0.CO;2-S/abstract&lt;/url&gt;&lt;url&gt;http://onlinelibrary.wiley.com/doi/10.1002/(SICI)1099-0879(199612)3:4%3C249::AID-CPP106%3E3.0.CO;2-S/abstract&lt;/url&gt;&lt;url&gt;http://onlinelibrary.wiley.com/store/10.1002/(SICI)1099-0879(199612)3:4&amp;lt;249::AID-CPP106&amp;gt;3.0.CO;2-S/asset/106_ftp.pdf?v=1&amp;amp;t=i7534jph&amp;amp;s=b67813eaa3d0974586c4203b3a109455ec9e19bc&lt;/url&gt;&lt;/related-urls&gt;&lt;/urls&gt;&lt;electronic-resource-num&gt;10.1002/(SICI)1099-0879(199612)3:4&amp;lt;249::AID-CPP106&amp;gt;3.0.CO;2-S&lt;/electronic-resource-num&gt;&lt;remote-database-provider&gt;Wiley Online Library&lt;/remote-database-provider&gt;&lt;language&gt;en&lt;/language&gt;&lt;access-date&gt;2012/06/22/21:45:43&lt;/access-date&gt;&lt;/record&gt;&lt;/Cite&gt;&lt;/EndNote&gt;</w:instrText>
      </w:r>
      <w:r w:rsidRPr="00B965B7">
        <w:rPr>
          <w:b/>
          <w:iCs/>
        </w:rPr>
        <w:fldChar w:fldCharType="separate"/>
      </w:r>
      <w:r w:rsidR="00220F8F">
        <w:rPr>
          <w:b/>
          <w:iCs/>
          <w:noProof/>
        </w:rPr>
        <w:t>(OQ-45; Lambert et al., 1996)</w:t>
      </w:r>
      <w:r w:rsidRPr="00B965B7">
        <w:rPr>
          <w:b/>
          <w:iCs/>
        </w:rPr>
        <w:fldChar w:fldCharType="end"/>
      </w:r>
      <w:r w:rsidRPr="00B965B7">
        <w:rPr>
          <w:b/>
          <w:iCs/>
        </w:rPr>
        <w:t>.</w:t>
      </w:r>
      <w:r>
        <w:t xml:space="preserve"> The OQ-45 is a 45-item self-report measure of symptom severity</w:t>
      </w:r>
      <w:r w:rsidR="00E652A8">
        <w:t xml:space="preserve"> and </w:t>
      </w:r>
      <w:r>
        <w:t>functional impairment</w:t>
      </w:r>
      <w:r w:rsidR="006601CB">
        <w:t xml:space="preserve"> in the previous week</w:t>
      </w:r>
      <w:r>
        <w:t xml:space="preserve">. </w:t>
      </w:r>
      <w:r>
        <w:rPr>
          <w:lang w:bidi="en-US"/>
        </w:rPr>
        <w:t xml:space="preserve">The OQ-45 </w:t>
      </w:r>
      <w:r w:rsidR="00220F8F">
        <w:rPr>
          <w:lang w:bidi="en-US"/>
        </w:rPr>
        <w:t>has</w:t>
      </w:r>
      <w:r>
        <w:rPr>
          <w:lang w:bidi="en-US"/>
        </w:rPr>
        <w:t xml:space="preserve"> three subscales: (a) symptom distress (i.e., symptoms related to anxiety, affective, and adjustment disorders); (b) interpersonal relations (i.e., loneliness, conflicts with others, dissatisfaction with relationships); and (c) social role (i.e., distress, inefficiency, and difficulties in social roles)</w:t>
      </w:r>
      <w:r w:rsidR="00AF0EB4">
        <w:rPr>
          <w:lang w:bidi="en-US"/>
        </w:rPr>
        <w:t xml:space="preserve">. </w:t>
      </w:r>
      <w:r>
        <w:t xml:space="preserve">Items are rated on a five-point scale </w:t>
      </w:r>
      <w:r w:rsidR="001B64C9">
        <w:t xml:space="preserve">from </w:t>
      </w:r>
      <w:r>
        <w:t xml:space="preserve">0 </w:t>
      </w:r>
      <w:r w:rsidR="001B64C9">
        <w:t>(</w:t>
      </w:r>
      <w:r>
        <w:rPr>
          <w:i/>
        </w:rPr>
        <w:t>never</w:t>
      </w:r>
      <w:r w:rsidR="001B64C9">
        <w:rPr>
          <w:iCs/>
        </w:rPr>
        <w:t>)</w:t>
      </w:r>
      <w:r>
        <w:rPr>
          <w:i/>
        </w:rPr>
        <w:t xml:space="preserve"> </w:t>
      </w:r>
      <w:r>
        <w:t xml:space="preserve">to 4 </w:t>
      </w:r>
      <w:r w:rsidR="001B64C9">
        <w:t>(</w:t>
      </w:r>
      <w:r>
        <w:rPr>
          <w:i/>
        </w:rPr>
        <w:t>almost always</w:t>
      </w:r>
      <w:r>
        <w:t>)</w:t>
      </w:r>
      <w:r w:rsidR="006601CB">
        <w:t>; nine items are reverse-scored</w:t>
      </w:r>
      <w:r>
        <w:t xml:space="preserve">. </w:t>
      </w:r>
      <w:r w:rsidR="00AF0EB4">
        <w:rPr>
          <w:lang w:bidi="en-US"/>
        </w:rPr>
        <w:t>Examples include: “</w:t>
      </w:r>
      <w:r w:rsidR="00AF0EB4" w:rsidRPr="00AF0EB4">
        <w:rPr>
          <w:lang w:bidi="en-US"/>
        </w:rPr>
        <w:t>I have difficulty concentrating</w:t>
      </w:r>
      <w:r w:rsidR="00AF0EB4">
        <w:rPr>
          <w:lang w:bidi="en-US"/>
        </w:rPr>
        <w:t>” and “</w:t>
      </w:r>
      <w:r w:rsidR="00AF0EB4" w:rsidRPr="00AF0EB4">
        <w:rPr>
          <w:lang w:bidi="en-US"/>
        </w:rPr>
        <w:t>I am satisfied with my relationships with others</w:t>
      </w:r>
      <w:r w:rsidR="00AF0EB4">
        <w:rPr>
          <w:lang w:bidi="en-US"/>
        </w:rPr>
        <w:t>”</w:t>
      </w:r>
      <w:r w:rsidR="006601CB">
        <w:rPr>
          <w:lang w:bidi="en-US"/>
        </w:rPr>
        <w:t xml:space="preserve"> (reverse-scored).</w:t>
      </w:r>
      <w:r w:rsidR="00AF0EB4">
        <w:rPr>
          <w:lang w:bidi="en-US"/>
        </w:rPr>
        <w:t xml:space="preserve"> </w:t>
      </w:r>
      <w:r>
        <w:t xml:space="preserve">Higher scores </w:t>
      </w:r>
      <w:r w:rsidR="001B64C9">
        <w:t>indicate</w:t>
      </w:r>
      <w:r>
        <w:t xml:space="preserve"> greater symptom </w:t>
      </w:r>
      <w:r>
        <w:lastRenderedPageBreak/>
        <w:t>impairment</w:t>
      </w:r>
      <w:r>
        <w:rPr>
          <w:lang w:bidi="en-US"/>
        </w:rPr>
        <w:t xml:space="preserve">. </w:t>
      </w:r>
      <w:r>
        <w:t xml:space="preserve">The OQ-45 has demonstrated excellent psychometric properties </w:t>
      </w:r>
      <w:r>
        <w:fldChar w:fldCharType="begin"/>
      </w:r>
      <w:r w:rsidR="00C45823">
        <w:instrText xml:space="preserve"> ADDIN EN.CITE &lt;EndNote&gt;&lt;Cite&gt;&lt;Author&gt;Lambert&lt;/Author&gt;&lt;Year&gt;1996&lt;/Year&gt;&lt;RecNum&gt;955&lt;/RecNum&gt;&lt;DisplayText&gt;(Lambert et al., 1996)&lt;/DisplayText&gt;&lt;record&gt;&lt;rec-number&gt;955&lt;/rec-number&gt;&lt;foreign-keys&gt;&lt;key app="EN" db-id="aswwv2arms2dxme5p56p0azv59z2wzpervtw" timestamp="1574807237"&gt;955&lt;/key&gt;&lt;/foreign-keys&gt;&lt;ref-type name="Journal Article"&gt;17&lt;/ref-type&gt;&lt;contributors&gt;&lt;authors&gt;&lt;author&gt;Lambert, M. J.&lt;/author&gt;&lt;author&gt;Burlingame, G. M.&lt;/author&gt;&lt;author&gt;Umphress, V.&lt;/author&gt;&lt;author&gt;Hansen, N. B.&lt;/author&gt;&lt;author&gt;Vermeersch, D. A.&lt;/author&gt;&lt;author&gt;Clouse, G. C.&lt;/author&gt;&lt;author&gt;Yanchar, S. C.&lt;/author&gt;&lt;/authors&gt;&lt;/contributors&gt;&lt;titles&gt;&lt;title&gt;The reliability and validity of the Outcome Questionnaire&lt;/title&gt;&lt;secondary-title&gt;Clinical Psychology &amp;amp; Psychotherapy&lt;/secondary-title&gt;&lt;/titles&gt;&lt;pages&gt;249-258&lt;/pages&gt;&lt;volume&gt;3&lt;/volume&gt;&lt;number&gt;4&lt;/number&gt;&lt;dates&gt;&lt;year&gt;1996&lt;/year&gt;&lt;/dates&gt;&lt;isbn&gt;1099-0879&lt;/isbn&gt;&lt;urls&gt;&lt;related-urls&gt;&lt;url&gt;http://onlinelibrary.wiley.com/doi/10.1002/(SICI)1099-0879(199612)3:4&amp;lt;249::AID-CPP106&amp;gt;3.0.CO;2-S/abstract&lt;/url&gt;&lt;url&gt;http://onlinelibrary.wiley.com/doi/10.1002/(SICI)1099-0879(199612)3:4%3C249::AID-CPP106%3E3.0.CO;2-S/abstract&lt;/url&gt;&lt;url&gt;http://onlinelibrary.wiley.com/store/10.1002/(SICI)1099-0879(199612)3:4&amp;lt;249::AID-CPP106&amp;gt;3.0.CO;2-S/asset/106_ftp.pdf?v=1&amp;amp;t=i7534jph&amp;amp;s=b67813eaa3d0974586c4203b3a109455ec9e19bc&lt;/url&gt;&lt;/related-urls&gt;&lt;/urls&gt;&lt;electronic-resource-num&gt;10.1002/(SICI)1099-0879(199612)3:4&amp;lt;249::AID-CPP106&amp;gt;3.0.CO;2-S&lt;/electronic-resource-num&gt;&lt;remote-database-provider&gt;Wiley Online Library&lt;/remote-database-provider&gt;&lt;language&gt;en&lt;/language&gt;&lt;access-date&gt;2012/06/22/21:45:43&lt;/access-date&gt;&lt;/record&gt;&lt;/Cite&gt;&lt;/EndNote&gt;</w:instrText>
      </w:r>
      <w:r>
        <w:fldChar w:fldCharType="separate"/>
      </w:r>
      <w:r w:rsidR="00220F8F">
        <w:rPr>
          <w:noProof/>
        </w:rPr>
        <w:t>(Lambert et al., 1996)</w:t>
      </w:r>
      <w:r>
        <w:fldChar w:fldCharType="end"/>
      </w:r>
      <w:r>
        <w:t>.</w:t>
      </w:r>
      <w:r w:rsidR="001B64C9">
        <w:t xml:space="preserve"> It had </w:t>
      </w:r>
      <w:r>
        <w:t xml:space="preserve">excellent internal consistency in </w:t>
      </w:r>
      <w:r w:rsidR="001B64C9">
        <w:t>our</w:t>
      </w:r>
      <w:r>
        <w:t xml:space="preserve"> sample </w:t>
      </w:r>
      <w:r>
        <w:rPr>
          <w:bCs/>
          <w:iCs/>
        </w:rPr>
        <w:t>(</w:t>
      </w:r>
      <w:r w:rsidRPr="00E9404C">
        <w:rPr>
          <w:bCs/>
          <w:i/>
        </w:rPr>
        <w:t>α</w:t>
      </w:r>
      <w:r>
        <w:rPr>
          <w:bCs/>
          <w:iCs/>
        </w:rPr>
        <w:t xml:space="preserve"> = .95</w:t>
      </w:r>
      <w:r w:rsidRPr="004E2846">
        <w:rPr>
          <w:bCs/>
          <w:iCs/>
        </w:rPr>
        <w:t>)</w:t>
      </w:r>
      <w:r>
        <w:rPr>
          <w:bCs/>
          <w:iCs/>
        </w:rPr>
        <w:t>.</w:t>
      </w:r>
    </w:p>
    <w:p w14:paraId="2554962B" w14:textId="5B7B908E" w:rsidR="00B965B7" w:rsidRDefault="00B965B7" w:rsidP="00B965B7">
      <w:pPr>
        <w:spacing w:line="480" w:lineRule="auto"/>
        <w:ind w:firstLine="720"/>
        <w:rPr>
          <w:bCs/>
          <w:iCs/>
        </w:rPr>
      </w:pPr>
      <w:r w:rsidRPr="00B965B7">
        <w:rPr>
          <w:b/>
          <w:iCs/>
        </w:rPr>
        <w:t xml:space="preserve">Depression Anxiety Stress Scales </w:t>
      </w:r>
      <w:r w:rsidRPr="00B965B7">
        <w:rPr>
          <w:b/>
          <w:iCs/>
        </w:rPr>
        <w:fldChar w:fldCharType="begin"/>
      </w:r>
      <w:r w:rsidR="00220F8F">
        <w:rPr>
          <w:b/>
          <w:iCs/>
        </w:rPr>
        <w:instrText xml:space="preserve"> ADDIN EN.CITE &lt;EndNote&gt;&lt;Cite&gt;&lt;Author&gt;Henry&lt;/Author&gt;&lt;Year&gt;2005&lt;/Year&gt;&lt;RecNum&gt;2865&lt;/RecNum&gt;&lt;Prefix&gt;DASS-21`; &lt;/Prefix&gt;&lt;DisplayText&gt;(DASS-21; Henry &amp;amp; Crawford, 2005)&lt;/DisplayText&gt;&lt;record&gt;&lt;rec-number&gt;2865&lt;/rec-number&gt;&lt;foreign-keys&gt;&lt;key app="EN" db-id="aswwv2arms2dxme5p56p0azv59z2wzpervtw" timestamp="1574807238"&gt;2865&lt;/key&gt;&lt;/foreign-keys&gt;&lt;ref-type name="Journal Article"&gt;17&lt;/ref-type&gt;&lt;contributors&gt;&lt;authors&gt;&lt;author&gt;Henry, J. D.&lt;/author&gt;&lt;author&gt;Crawford, J. R.&lt;/author&gt;&lt;/authors&gt;&lt;/contributors&gt;&lt;auth-address&gt;School of Psychology, University of New South Wales, Australia.&lt;/auth-address&gt;&lt;titles&gt;&lt;title&gt;The short-form version of the Depression Anxiety Stress Scales (DASS-21): construct validity and normative data in a large non-clinical sample&lt;/title&gt;&lt;secondary-title&gt;British Journal of Clinical Psychology&lt;/secondary-title&gt;&lt;/titles&gt;&lt;pages&gt;227-39&lt;/pages&gt;&lt;volume&gt;44&lt;/volume&gt;&lt;number&gt;Pt 2&lt;/number&gt;&lt;keywords&gt;&lt;keyword&gt;Adolescent&lt;/keyword&gt;&lt;keyword&gt;Adult&lt;/keyword&gt;&lt;keyword&gt;*Affect&lt;/keyword&gt;&lt;keyword&gt;Aged&lt;/keyword&gt;&lt;keyword&gt;Aged, 80 and over&lt;/keyword&gt;&lt;keyword&gt;Anxiety/*diagnosis/*epidemiology&lt;/keyword&gt;&lt;keyword&gt;Cross-Sectional Studies&lt;/keyword&gt;&lt;keyword&gt;Depression/*diagnosis/*epidemiology&lt;/keyword&gt;&lt;keyword&gt;Factor Analysis, Statistical&lt;/keyword&gt;&lt;keyword&gt;Female&lt;/keyword&gt;&lt;keyword&gt;Humans&lt;/keyword&gt;&lt;keyword&gt;Male&lt;/keyword&gt;&lt;keyword&gt;Middle Aged&lt;/keyword&gt;&lt;keyword&gt;Reproducibility of Results&lt;/keyword&gt;&lt;keyword&gt;Severity of Illness Index&lt;/keyword&gt;&lt;keyword&gt;Stress, Psychological/*diagnosis/*epidemiology&lt;/keyword&gt;&lt;keyword&gt;*Surveys and Questionnaires&lt;/keyword&gt;&lt;/keywords&gt;&lt;dates&gt;&lt;year&gt;2005&lt;/year&gt;&lt;pub-dates&gt;&lt;date&gt;Jun&lt;/date&gt;&lt;/pub-dates&gt;&lt;/dates&gt;&lt;isbn&gt;0144-6657 (Print)&amp;#xD;0144-6657 (Linking)&lt;/isbn&gt;&lt;accession-num&gt;16004657&lt;/accession-num&gt;&lt;urls&gt;&lt;related-urls&gt;&lt;url&gt;https://www.ncbi.nlm.nih.gov/pubmed/16004657&lt;/url&gt;&lt;/related-urls&gt;&lt;/urls&gt;&lt;electronic-resource-num&gt;10.1348/014466505X29657&lt;/electronic-resource-num&gt;&lt;/record&gt;&lt;/Cite&gt;&lt;/EndNote&gt;</w:instrText>
      </w:r>
      <w:r w:rsidRPr="00B965B7">
        <w:rPr>
          <w:b/>
          <w:iCs/>
        </w:rPr>
        <w:fldChar w:fldCharType="separate"/>
      </w:r>
      <w:r w:rsidR="00220F8F">
        <w:rPr>
          <w:b/>
          <w:iCs/>
          <w:noProof/>
        </w:rPr>
        <w:t>(DASS-21; Henry &amp; Crawford, 2005)</w:t>
      </w:r>
      <w:r w:rsidRPr="00B965B7">
        <w:rPr>
          <w:b/>
          <w:iCs/>
        </w:rPr>
        <w:fldChar w:fldCharType="end"/>
      </w:r>
      <w:r w:rsidRPr="00B965B7">
        <w:rPr>
          <w:b/>
          <w:iCs/>
        </w:rPr>
        <w:t>.</w:t>
      </w:r>
      <w:r>
        <w:t xml:space="preserve"> The DASS-21 is a 21-item self-report measure of </w:t>
      </w:r>
      <w:r w:rsidR="00A8350D">
        <w:t xml:space="preserve">psychological distress in the areas of </w:t>
      </w:r>
      <w:r>
        <w:t>depression, anxiety, and stress</w:t>
      </w:r>
      <w:r w:rsidR="006601CB">
        <w:t xml:space="preserve"> in the previous week</w:t>
      </w:r>
      <w:r>
        <w:t xml:space="preserve">. Each scale consists of seven items that are rated on a four-point scale </w:t>
      </w:r>
      <w:r w:rsidR="002F081A">
        <w:t xml:space="preserve">from </w:t>
      </w:r>
      <w:r>
        <w:t xml:space="preserve">0 </w:t>
      </w:r>
      <w:r w:rsidR="002F081A">
        <w:t>(</w:t>
      </w:r>
      <w:r w:rsidR="00A8350D">
        <w:rPr>
          <w:i/>
        </w:rPr>
        <w:t>n</w:t>
      </w:r>
      <w:r>
        <w:rPr>
          <w:i/>
        </w:rPr>
        <w:t>ever</w:t>
      </w:r>
      <w:r w:rsidR="002F081A">
        <w:rPr>
          <w:iCs/>
        </w:rPr>
        <w:t>)</w:t>
      </w:r>
      <w:r>
        <w:t xml:space="preserve"> to 3 </w:t>
      </w:r>
      <w:r w:rsidR="002F081A">
        <w:t>(</w:t>
      </w:r>
      <w:r w:rsidR="00A8350D">
        <w:rPr>
          <w:i/>
        </w:rPr>
        <w:t>a</w:t>
      </w:r>
      <w:r>
        <w:rPr>
          <w:i/>
        </w:rPr>
        <w:t>lmost always</w:t>
      </w:r>
      <w:r>
        <w:t xml:space="preserve">). </w:t>
      </w:r>
      <w:r w:rsidR="00AF0EB4">
        <w:t xml:space="preserve">Items include: “I found it difficult to relax” and “I felt I wasn’t worth much as a person.” </w:t>
      </w:r>
      <w:r w:rsidR="00A8350D">
        <w:t>H</w:t>
      </w:r>
      <w:r>
        <w:t xml:space="preserve">igher scores </w:t>
      </w:r>
      <w:r w:rsidR="002F081A">
        <w:t>reflect more</w:t>
      </w:r>
      <w:r>
        <w:t xml:space="preserve"> </w:t>
      </w:r>
      <w:r w:rsidR="00A8350D">
        <w:t>distress</w:t>
      </w:r>
      <w:r>
        <w:t>. The DASS-21 has demonstrated excellent psychometric properties</w:t>
      </w:r>
      <w:r w:rsidR="00A8350D">
        <w:t xml:space="preserve"> </w:t>
      </w:r>
      <w:r w:rsidR="00A8350D">
        <w:fldChar w:fldCharType="begin"/>
      </w:r>
      <w:r w:rsidR="00220F8F">
        <w:instrText xml:space="preserve"> ADDIN EN.CITE &lt;EndNote&gt;&lt;Cite&gt;&lt;Author&gt;Henry&lt;/Author&gt;&lt;Year&gt;2005&lt;/Year&gt;&lt;RecNum&gt;2865&lt;/RecNum&gt;&lt;DisplayText&gt;(Henry &amp;amp; Crawford, 2005)&lt;/DisplayText&gt;&lt;record&gt;&lt;rec-number&gt;2865&lt;/rec-number&gt;&lt;foreign-keys&gt;&lt;key app="EN" db-id="aswwv2arms2dxme5p56p0azv59z2wzpervtw" timestamp="1574807238"&gt;2865&lt;/key&gt;&lt;/foreign-keys&gt;&lt;ref-type name="Journal Article"&gt;17&lt;/ref-type&gt;&lt;contributors&gt;&lt;authors&gt;&lt;author&gt;Henry, J. D.&lt;/author&gt;&lt;author&gt;Crawford, J. R.&lt;/author&gt;&lt;/authors&gt;&lt;/contributors&gt;&lt;auth-address&gt;School of Psychology, University of New South Wales, Australia.&lt;/auth-address&gt;&lt;titles&gt;&lt;title&gt;The short-form version of the Depression Anxiety Stress Scales (DASS-21): construct validity and normative data in a large non-clinical sample&lt;/title&gt;&lt;secondary-title&gt;British Journal of Clinical Psychology&lt;/secondary-title&gt;&lt;/titles&gt;&lt;pages&gt;227-39&lt;/pages&gt;&lt;volume&gt;44&lt;/volume&gt;&lt;number&gt;Pt 2&lt;/number&gt;&lt;keywords&gt;&lt;keyword&gt;Adolescent&lt;/keyword&gt;&lt;keyword&gt;Adult&lt;/keyword&gt;&lt;keyword&gt;*Affect&lt;/keyword&gt;&lt;keyword&gt;Aged&lt;/keyword&gt;&lt;keyword&gt;Aged, 80 and over&lt;/keyword&gt;&lt;keyword&gt;Anxiety/*diagnosis/*epidemiology&lt;/keyword&gt;&lt;keyword&gt;Cross-Sectional Studies&lt;/keyword&gt;&lt;keyword&gt;Depression/*diagnosis/*epidemiology&lt;/keyword&gt;&lt;keyword&gt;Factor Analysis, Statistical&lt;/keyword&gt;&lt;keyword&gt;Female&lt;/keyword&gt;&lt;keyword&gt;Humans&lt;/keyword&gt;&lt;keyword&gt;Male&lt;/keyword&gt;&lt;keyword&gt;Middle Aged&lt;/keyword&gt;&lt;keyword&gt;Reproducibility of Results&lt;/keyword&gt;&lt;keyword&gt;Severity of Illness Index&lt;/keyword&gt;&lt;keyword&gt;Stress, Psychological/*diagnosis/*epidemiology&lt;/keyword&gt;&lt;keyword&gt;*Surveys and Questionnaires&lt;/keyword&gt;&lt;/keywords&gt;&lt;dates&gt;&lt;year&gt;2005&lt;/year&gt;&lt;pub-dates&gt;&lt;date&gt;Jun&lt;/date&gt;&lt;/pub-dates&gt;&lt;/dates&gt;&lt;isbn&gt;0144-6657 (Print)&amp;#xD;0144-6657 (Linking)&lt;/isbn&gt;&lt;accession-num&gt;16004657&lt;/accession-num&gt;&lt;urls&gt;&lt;related-urls&gt;&lt;url&gt;https://www.ncbi.nlm.nih.gov/pubmed/16004657&lt;/url&gt;&lt;/related-urls&gt;&lt;/urls&gt;&lt;electronic-resource-num&gt;10.1348/014466505X29657&lt;/electronic-resource-num&gt;&lt;/record&gt;&lt;/Cite&gt;&lt;/EndNote&gt;</w:instrText>
      </w:r>
      <w:r w:rsidR="00A8350D">
        <w:fldChar w:fldCharType="separate"/>
      </w:r>
      <w:r w:rsidR="00220F8F">
        <w:rPr>
          <w:noProof/>
        </w:rPr>
        <w:t>(Henry &amp; Crawford, 2005)</w:t>
      </w:r>
      <w:r w:rsidR="00A8350D">
        <w:fldChar w:fldCharType="end"/>
      </w:r>
      <w:r>
        <w:t xml:space="preserve">. It </w:t>
      </w:r>
      <w:r w:rsidR="00A8350D">
        <w:t>showed</w:t>
      </w:r>
      <w:r>
        <w:t xml:space="preserve"> </w:t>
      </w:r>
      <w:r w:rsidR="0002517D">
        <w:t>excellent</w:t>
      </w:r>
      <w:r>
        <w:t xml:space="preserve"> internal consistency in </w:t>
      </w:r>
      <w:r w:rsidR="00877AF6">
        <w:t>our</w:t>
      </w:r>
      <w:r>
        <w:t xml:space="preserve"> sample </w:t>
      </w:r>
      <w:r>
        <w:rPr>
          <w:bCs/>
          <w:iCs/>
        </w:rPr>
        <w:t>(</w:t>
      </w:r>
      <w:r w:rsidRPr="00E9404C">
        <w:rPr>
          <w:bCs/>
          <w:i/>
        </w:rPr>
        <w:t>α</w:t>
      </w:r>
      <w:r>
        <w:rPr>
          <w:bCs/>
          <w:iCs/>
        </w:rPr>
        <w:t xml:space="preserve"> = .</w:t>
      </w:r>
      <w:r w:rsidR="0002517D">
        <w:rPr>
          <w:bCs/>
          <w:iCs/>
        </w:rPr>
        <w:t>94</w:t>
      </w:r>
      <w:r w:rsidRPr="004E2846">
        <w:rPr>
          <w:bCs/>
          <w:iCs/>
        </w:rPr>
        <w:t>)</w:t>
      </w:r>
      <w:r>
        <w:rPr>
          <w:bCs/>
          <w:iCs/>
        </w:rPr>
        <w:t>.</w:t>
      </w:r>
    </w:p>
    <w:p w14:paraId="0CDE4C2C" w14:textId="42418988" w:rsidR="0019649D" w:rsidRPr="001C76C3" w:rsidRDefault="000774E3" w:rsidP="00966CE9">
      <w:pPr>
        <w:spacing w:line="480" w:lineRule="auto"/>
        <w:rPr>
          <w:b/>
        </w:rPr>
      </w:pPr>
      <w:r w:rsidRPr="0044464C">
        <w:rPr>
          <w:b/>
        </w:rPr>
        <w:tab/>
      </w:r>
      <w:r w:rsidR="0019649D" w:rsidRPr="00B965B7">
        <w:rPr>
          <w:b/>
          <w:iCs/>
        </w:rPr>
        <w:t xml:space="preserve">Comprehensive Assessment of ACT Processes </w:t>
      </w:r>
      <w:r w:rsidR="0019649D" w:rsidRPr="00B965B7">
        <w:rPr>
          <w:b/>
          <w:iCs/>
        </w:rPr>
        <w:fldChar w:fldCharType="begin"/>
      </w:r>
      <w:r w:rsidR="0019649D">
        <w:rPr>
          <w:b/>
          <w:iCs/>
        </w:rPr>
        <w:instrText xml:space="preserve"> ADDIN EN.CITE &lt;EndNote&gt;&lt;Cite&gt;&lt;Author&gt;Francis&lt;/Author&gt;&lt;Year&gt;2016&lt;/Year&gt;&lt;RecNum&gt;2580&lt;/RecNum&gt;&lt;Prefix&gt;CompACT`; &lt;/Prefix&gt;&lt;DisplayText&gt;(CompACT; Francis et al., 2016)&lt;/DisplayText&gt;&lt;record&gt;&lt;rec-number&gt;2580&lt;/rec-number&gt;&lt;foreign-keys&gt;&lt;key app="EN" db-id="2v200vasqv9ttfes2zoxf092sstsfexszx90" timestamp="1520281740"&gt;2580&lt;/key&gt;&lt;/foreign-keys&gt;&lt;ref-type name="Journal Article"&gt;17&lt;/ref-type&gt;&lt;contributors&gt;&lt;authors&gt;&lt;author&gt;Francis, Ashley W&lt;/author&gt;&lt;author&gt;Dawson, David L&lt;/author&gt;&lt;author&gt;Golijani-Moghaddam, Nima&lt;/author&gt;&lt;/authors&gt;&lt;/contributors&gt;&lt;titles&gt;&lt;title&gt;The development and validation of the Comprehensive assessment of Acceptance and Commitment Therapy processes (CompACT)&lt;/title&gt;&lt;secondary-title&gt;Journal of Contextual Behavioral Science&lt;/secondary-title&gt;&lt;/titles&gt;&lt;periodical&gt;&lt;full-title&gt;Journal of Contextual Behavioral Science&lt;/full-title&gt;&lt;/periodical&gt;&lt;pages&gt;134-145&lt;/pages&gt;&lt;volume&gt;5&lt;/volume&gt;&lt;number&gt;3&lt;/number&gt;&lt;dates&gt;&lt;year&gt;2016&lt;/year&gt;&lt;/dates&gt;&lt;isbn&gt;2212-1447&lt;/isbn&gt;&lt;urls&gt;&lt;/urls&gt;&lt;/record&gt;&lt;/Cite&gt;&lt;/EndNote&gt;</w:instrText>
      </w:r>
      <w:r w:rsidR="0019649D" w:rsidRPr="00B965B7">
        <w:rPr>
          <w:b/>
          <w:iCs/>
        </w:rPr>
        <w:fldChar w:fldCharType="separate"/>
      </w:r>
      <w:r w:rsidR="0019649D">
        <w:rPr>
          <w:b/>
          <w:iCs/>
          <w:noProof/>
        </w:rPr>
        <w:t>(CompACT; Francis et al., 2016)</w:t>
      </w:r>
      <w:r w:rsidR="0019649D" w:rsidRPr="00B965B7">
        <w:rPr>
          <w:b/>
          <w:iCs/>
        </w:rPr>
        <w:fldChar w:fldCharType="end"/>
      </w:r>
      <w:r w:rsidR="0019649D" w:rsidRPr="00B965B7">
        <w:rPr>
          <w:b/>
          <w:iCs/>
        </w:rPr>
        <w:t>.</w:t>
      </w:r>
      <w:r w:rsidR="0019649D">
        <w:t xml:space="preserve"> The </w:t>
      </w:r>
      <w:proofErr w:type="spellStart"/>
      <w:r w:rsidR="0019649D">
        <w:t>CompACT</w:t>
      </w:r>
      <w:proofErr w:type="spellEnd"/>
      <w:r w:rsidR="0019649D">
        <w:t xml:space="preserve"> is a 23-item self-report measure of psychological flexibility. It consists of three subscales: (a) openness to experience (i.e., acceptance of internal experiences and detachment from literality); (b) behavioral awareness (i.e., self-awareness and perspective taking); and (c) valued action (i.e., motivation and activation). Items are rated on a seven-point scale from 0 (</w:t>
      </w:r>
      <w:r w:rsidR="0019649D">
        <w:rPr>
          <w:i/>
        </w:rPr>
        <w:t>strongly disagree</w:t>
      </w:r>
      <w:r w:rsidR="0019649D">
        <w:rPr>
          <w:iCs/>
        </w:rPr>
        <w:t>)</w:t>
      </w:r>
      <w:r w:rsidR="0019649D">
        <w:t xml:space="preserve"> to 6 (</w:t>
      </w:r>
      <w:r w:rsidR="0019649D">
        <w:rPr>
          <w:i/>
        </w:rPr>
        <w:t>strongly agree</w:t>
      </w:r>
      <w:r w:rsidR="0019649D">
        <w:t>)</w:t>
      </w:r>
      <w:r w:rsidR="006601CB">
        <w:t>; 12 items are reverse-scored</w:t>
      </w:r>
      <w:r w:rsidR="0019649D">
        <w:t xml:space="preserve">. </w:t>
      </w:r>
      <w:r w:rsidR="00AF0EB4">
        <w:t>Examples include: “I act in ways that are consistent with how I wish to live my life” and “</w:t>
      </w:r>
      <w:r w:rsidR="00AF0EB4" w:rsidRPr="00AF0EB4">
        <w:t>I work hard to keep out upsetting feelings</w:t>
      </w:r>
      <w:r w:rsidR="00AF0EB4">
        <w:t>”</w:t>
      </w:r>
      <w:r w:rsidR="006601CB">
        <w:t xml:space="preserve"> (reverse-scored).</w:t>
      </w:r>
      <w:r w:rsidR="00AF0EB4">
        <w:t xml:space="preserve"> </w:t>
      </w:r>
      <w:r w:rsidR="0019649D">
        <w:t xml:space="preserve">Higher scores reflect more psychological flexibility. The </w:t>
      </w:r>
      <w:proofErr w:type="spellStart"/>
      <w:r w:rsidR="0019649D">
        <w:t>CompACT</w:t>
      </w:r>
      <w:proofErr w:type="spellEnd"/>
      <w:r w:rsidR="0019649D">
        <w:t xml:space="preserve"> has shown good internal consistency and convergent and divergent validity </w:t>
      </w:r>
      <w:r w:rsidR="0019649D">
        <w:fldChar w:fldCharType="begin"/>
      </w:r>
      <w:r w:rsidR="0019649D">
        <w:instrText xml:space="preserve"> ADDIN EN.CITE &lt;EndNote&gt;&lt;Cite&gt;&lt;Author&gt;Francis&lt;/Author&gt;&lt;Year&gt;2016&lt;/Year&gt;&lt;RecNum&gt;2580&lt;/RecNum&gt;&lt;DisplayText&gt;(Francis et al., 2016)&lt;/DisplayText&gt;&lt;record&gt;&lt;rec-number&gt;2580&lt;/rec-number&gt;&lt;foreign-keys&gt;&lt;key app="EN" db-id="2v200vasqv9ttfes2zoxf092sstsfexszx90" timestamp="1520281740"&gt;2580&lt;/key&gt;&lt;/foreign-keys&gt;&lt;ref-type name="Journal Article"&gt;17&lt;/ref-type&gt;&lt;contributors&gt;&lt;authors&gt;&lt;author&gt;Francis, Ashley W&lt;/author&gt;&lt;author&gt;Dawson, David L&lt;/author&gt;&lt;author&gt;Golijani-Moghaddam, Nima&lt;/author&gt;&lt;/authors&gt;&lt;/contributors&gt;&lt;titles&gt;&lt;title&gt;The development and validation of the Comprehensive assessment of Acceptance and Commitment Therapy processes (CompACT)&lt;/title&gt;&lt;secondary-title&gt;Journal of Contextual Behavioral Science&lt;/secondary-title&gt;&lt;/titles&gt;&lt;periodical&gt;&lt;full-title&gt;Journal of Contextual Behavioral Science&lt;/full-title&gt;&lt;/periodical&gt;&lt;pages&gt;134-145&lt;/pages&gt;&lt;volume&gt;5&lt;/volume&gt;&lt;number&gt;3&lt;/number&gt;&lt;dates&gt;&lt;year&gt;2016&lt;/year&gt;&lt;/dates&gt;&lt;isbn&gt;2212-1447&lt;/isbn&gt;&lt;urls&gt;&lt;/urls&gt;&lt;/record&gt;&lt;/Cite&gt;&lt;/EndNote&gt;</w:instrText>
      </w:r>
      <w:r w:rsidR="0019649D">
        <w:fldChar w:fldCharType="separate"/>
      </w:r>
      <w:r w:rsidR="0019649D">
        <w:rPr>
          <w:noProof/>
        </w:rPr>
        <w:t>(Francis et al., 2016)</w:t>
      </w:r>
      <w:r w:rsidR="0019649D">
        <w:fldChar w:fldCharType="end"/>
      </w:r>
      <w:r w:rsidR="0019649D">
        <w:t xml:space="preserve">. It had good internal consistency in our sample </w:t>
      </w:r>
      <w:r w:rsidR="0019649D">
        <w:rPr>
          <w:bCs/>
          <w:iCs/>
        </w:rPr>
        <w:t>(</w:t>
      </w:r>
      <w:r w:rsidR="0019649D" w:rsidRPr="00E9404C">
        <w:rPr>
          <w:bCs/>
          <w:i/>
        </w:rPr>
        <w:t>α</w:t>
      </w:r>
      <w:r w:rsidR="0019649D">
        <w:rPr>
          <w:bCs/>
          <w:iCs/>
        </w:rPr>
        <w:t xml:space="preserve"> = .85</w:t>
      </w:r>
      <w:r w:rsidR="0019649D" w:rsidRPr="004E2846">
        <w:rPr>
          <w:bCs/>
          <w:iCs/>
        </w:rPr>
        <w:t>)</w:t>
      </w:r>
      <w:r w:rsidR="0019649D">
        <w:rPr>
          <w:bCs/>
          <w:iCs/>
        </w:rPr>
        <w:t>.</w:t>
      </w:r>
    </w:p>
    <w:p w14:paraId="3911AB7D" w14:textId="44C47D6A" w:rsidR="00A8350D" w:rsidRDefault="00A8350D" w:rsidP="00966CE9">
      <w:pPr>
        <w:spacing w:line="480" w:lineRule="auto"/>
        <w:ind w:firstLine="720"/>
        <w:rPr>
          <w:bCs/>
          <w:iCs/>
        </w:rPr>
      </w:pPr>
      <w:r w:rsidRPr="00B965B7">
        <w:rPr>
          <w:b/>
          <w:iCs/>
        </w:rPr>
        <w:t xml:space="preserve">Self-Compassion Scale </w:t>
      </w:r>
      <w:r w:rsidRPr="00B965B7">
        <w:rPr>
          <w:b/>
          <w:iCs/>
        </w:rPr>
        <w:fldChar w:fldCharType="begin"/>
      </w:r>
      <w:r w:rsidR="00220F8F">
        <w:rPr>
          <w:b/>
          <w:iCs/>
        </w:rPr>
        <w:instrText xml:space="preserve"> ADDIN EN.CITE &lt;EndNote&gt;&lt;Cite&gt;&lt;Author&gt;Neff&lt;/Author&gt;&lt;Year&gt;2003&lt;/Year&gt;&lt;RecNum&gt;1238&lt;/RecNum&gt;&lt;Prefix&gt;SCS`; &lt;/Prefix&gt;&lt;DisplayText&gt;(SCS; Neff, 2003)&lt;/DisplayText&gt;&lt;record&gt;&lt;rec-number&gt;1238&lt;/rec-number&gt;&lt;foreign-keys&gt;&lt;key app="EN" db-id="2v200vasqv9ttfes2zoxf092sstsfexszx90" timestamp="1430319476"&gt;1238&lt;/key&gt;&lt;/foreign-keys&gt;&lt;ref-type name="Journal Article"&gt;17&lt;/ref-type&gt;&lt;contributors&gt;&lt;authors&gt;&lt;author&gt;Neff, Kristin D&lt;/author&gt;&lt;/authors&gt;&lt;/contributors&gt;&lt;titles&gt;&lt;title&gt;The development and validation of a scale to measure self-compassion&lt;/title&gt;&lt;secondary-title&gt;Self and identity&lt;/secondary-title&gt;&lt;/titles&gt;&lt;periodical&gt;&lt;full-title&gt;Self and identity&lt;/full-title&gt;&lt;/periodical&gt;&lt;pages&gt;223-250&lt;/pages&gt;&lt;volume&gt;2&lt;/volume&gt;&lt;number&gt;3&lt;/number&gt;&lt;dates&gt;&lt;year&gt;2003&lt;/year&gt;&lt;/dates&gt;&lt;isbn&gt;1529-8868&lt;/isbn&gt;&lt;urls&gt;&lt;/urls&gt;&lt;/record&gt;&lt;/Cite&gt;&lt;/EndNote&gt;</w:instrText>
      </w:r>
      <w:r w:rsidRPr="00B965B7">
        <w:rPr>
          <w:b/>
          <w:iCs/>
        </w:rPr>
        <w:fldChar w:fldCharType="separate"/>
      </w:r>
      <w:r w:rsidR="00220F8F">
        <w:rPr>
          <w:b/>
          <w:iCs/>
          <w:noProof/>
        </w:rPr>
        <w:t>(SCS; Neff, 2003)</w:t>
      </w:r>
      <w:r w:rsidRPr="00B965B7">
        <w:rPr>
          <w:b/>
          <w:iCs/>
        </w:rPr>
        <w:fldChar w:fldCharType="end"/>
      </w:r>
      <w:r w:rsidRPr="00B965B7">
        <w:rPr>
          <w:b/>
          <w:iCs/>
        </w:rPr>
        <w:t>.</w:t>
      </w:r>
      <w:r>
        <w:t xml:space="preserve"> The SCS is a 26-item self-report measure </w:t>
      </w:r>
      <w:r w:rsidR="00923387">
        <w:t xml:space="preserve">of </w:t>
      </w:r>
      <w:r>
        <w:t xml:space="preserve">self-compassion or how someone relates to themselves when distressed. The SCS consists of six subscales: (a) self-kindness; (b) self-judgement; (c) common humanity; (d) isolation; (e) mindfulness, and (f) over-identification. Items are rated on a five-point scale </w:t>
      </w:r>
      <w:r w:rsidR="00923387">
        <w:t xml:space="preserve">from </w:t>
      </w:r>
      <w:r>
        <w:t xml:space="preserve">1 </w:t>
      </w:r>
      <w:r w:rsidR="00923387">
        <w:t>(</w:t>
      </w:r>
      <w:r>
        <w:rPr>
          <w:i/>
        </w:rPr>
        <w:t xml:space="preserve">almost </w:t>
      </w:r>
      <w:r>
        <w:rPr>
          <w:i/>
        </w:rPr>
        <w:lastRenderedPageBreak/>
        <w:t>never</w:t>
      </w:r>
      <w:r w:rsidR="00923387" w:rsidRPr="00923387">
        <w:rPr>
          <w:iCs/>
        </w:rPr>
        <w:t>)</w:t>
      </w:r>
      <w:r w:rsidR="00923387">
        <w:t xml:space="preserve"> </w:t>
      </w:r>
      <w:r>
        <w:t xml:space="preserve">to 5 </w:t>
      </w:r>
      <w:r w:rsidR="00923387">
        <w:t>(</w:t>
      </w:r>
      <w:r>
        <w:rPr>
          <w:i/>
        </w:rPr>
        <w:t>almost always</w:t>
      </w:r>
      <w:r>
        <w:t xml:space="preserve">). </w:t>
      </w:r>
      <w:r w:rsidR="00AF0EB4">
        <w:t>Examples include: “I</w:t>
      </w:r>
      <w:r w:rsidR="00AF0EB4" w:rsidRPr="00AF0EB4">
        <w:t>’m disapproving and judgmental about my own flaws and inadequacies</w:t>
      </w:r>
      <w:r w:rsidR="00AF0EB4">
        <w:t>” and “</w:t>
      </w:r>
      <w:r w:rsidR="00AF0EB4" w:rsidRPr="00AF0EB4">
        <w:t>I try to see my failings as part of the human condition.</w:t>
      </w:r>
      <w:r w:rsidR="00AF0EB4">
        <w:t>”</w:t>
      </w:r>
      <w:r w:rsidR="00AF0EB4" w:rsidRPr="00AF0EB4">
        <w:t xml:space="preserve"> </w:t>
      </w:r>
      <w:r>
        <w:t xml:space="preserve">Higher scores </w:t>
      </w:r>
      <w:r w:rsidR="00923387">
        <w:t>reflect</w:t>
      </w:r>
      <w:r>
        <w:t xml:space="preserve"> </w:t>
      </w:r>
      <w:r w:rsidR="00923387">
        <w:t>more</w:t>
      </w:r>
      <w:r>
        <w:t xml:space="preserve"> self-compassion. The SCS has demonstrated good psychometric properties </w:t>
      </w:r>
      <w:r>
        <w:fldChar w:fldCharType="begin"/>
      </w:r>
      <w:r w:rsidR="00877AF6">
        <w:instrText xml:space="preserve"> ADDIN EN.CITE &lt;EndNote&gt;&lt;Cite&gt;&lt;Author&gt;Neff&lt;/Author&gt;&lt;Year&gt;2003&lt;/Year&gt;&lt;RecNum&gt;1238&lt;/RecNum&gt;&lt;DisplayText&gt;(Neff, 2003)&lt;/DisplayText&gt;&lt;record&gt;&lt;rec-number&gt;1238&lt;/rec-number&gt;&lt;foreign-keys&gt;&lt;key app="EN" db-id="2v200vasqv9ttfes2zoxf092sstsfexszx90" timestamp="1430319476"&gt;1238&lt;/key&gt;&lt;/foreign-keys&gt;&lt;ref-type name="Journal Article"&gt;17&lt;/ref-type&gt;&lt;contributors&gt;&lt;authors&gt;&lt;author&gt;Neff, Kristin D&lt;/author&gt;&lt;/authors&gt;&lt;/contributors&gt;&lt;titles&gt;&lt;title&gt;The development and validation of a scale to measure self-compassion&lt;/title&gt;&lt;secondary-title&gt;Self and identity&lt;/secondary-title&gt;&lt;/titles&gt;&lt;periodical&gt;&lt;full-title&gt;Self and identity&lt;/full-title&gt;&lt;/periodical&gt;&lt;pages&gt;223-250&lt;/pages&gt;&lt;volume&gt;2&lt;/volume&gt;&lt;number&gt;3&lt;/number&gt;&lt;dates&gt;&lt;year&gt;2003&lt;/year&gt;&lt;/dates&gt;&lt;isbn&gt;1529-8868&lt;/isbn&gt;&lt;urls&gt;&lt;/urls&gt;&lt;/record&gt;&lt;/Cite&gt;&lt;/EndNote&gt;</w:instrText>
      </w:r>
      <w:r>
        <w:fldChar w:fldCharType="separate"/>
      </w:r>
      <w:r w:rsidR="00877AF6">
        <w:rPr>
          <w:noProof/>
        </w:rPr>
        <w:t>(Neff, 2003)</w:t>
      </w:r>
      <w:r>
        <w:fldChar w:fldCharType="end"/>
      </w:r>
      <w:r>
        <w:t xml:space="preserve">. It showed excellent internal consistency in </w:t>
      </w:r>
      <w:r w:rsidR="00923387">
        <w:t xml:space="preserve">our </w:t>
      </w:r>
      <w:r>
        <w:t xml:space="preserve">sample </w:t>
      </w:r>
      <w:r>
        <w:rPr>
          <w:bCs/>
          <w:iCs/>
        </w:rPr>
        <w:t>(</w:t>
      </w:r>
      <w:r w:rsidRPr="00E9404C">
        <w:rPr>
          <w:bCs/>
          <w:i/>
        </w:rPr>
        <w:t>α</w:t>
      </w:r>
      <w:r>
        <w:rPr>
          <w:bCs/>
          <w:iCs/>
        </w:rPr>
        <w:t xml:space="preserve"> = .93</w:t>
      </w:r>
      <w:r w:rsidRPr="004E2846">
        <w:rPr>
          <w:bCs/>
          <w:iCs/>
        </w:rPr>
        <w:t>)</w:t>
      </w:r>
      <w:r>
        <w:rPr>
          <w:bCs/>
          <w:iCs/>
        </w:rPr>
        <w:t>.</w:t>
      </w:r>
    </w:p>
    <w:p w14:paraId="158C6443" w14:textId="77777777" w:rsidR="00E306B4" w:rsidRPr="00E306B4" w:rsidRDefault="0046184A" w:rsidP="00E179FD">
      <w:pPr>
        <w:spacing w:line="480" w:lineRule="auto"/>
        <w:rPr>
          <w:b/>
          <w:bCs/>
        </w:rPr>
      </w:pPr>
      <w:r>
        <w:rPr>
          <w:b/>
          <w:bCs/>
        </w:rPr>
        <w:t>Statistical Analyses</w:t>
      </w:r>
      <w:r w:rsidR="001C76C3" w:rsidRPr="00E306B4">
        <w:rPr>
          <w:b/>
          <w:bCs/>
        </w:rPr>
        <w:tab/>
      </w:r>
    </w:p>
    <w:p w14:paraId="45EF09E0" w14:textId="0E16613F" w:rsidR="00E306B4" w:rsidRPr="00E306B4" w:rsidRDefault="00E306B4" w:rsidP="00E306B4">
      <w:pPr>
        <w:spacing w:line="480" w:lineRule="auto"/>
        <w:ind w:firstLine="720"/>
      </w:pPr>
      <w:r w:rsidRPr="00E306B4">
        <w:t xml:space="preserve">All analyses were conducted </w:t>
      </w:r>
      <w:r w:rsidR="00417A35">
        <w:t>with</w:t>
      </w:r>
      <w:r w:rsidRPr="00E306B4">
        <w:t xml:space="preserve"> R in RStudio</w:t>
      </w:r>
      <w:r w:rsidR="00417A35">
        <w:t xml:space="preserve"> </w:t>
      </w:r>
      <w:r w:rsidR="00417A35">
        <w:fldChar w:fldCharType="begin"/>
      </w:r>
      <w:r w:rsidR="00220F8F">
        <w:instrText xml:space="preserve"> ADDIN EN.CITE &lt;EndNote&gt;&lt;Cite&gt;&lt;Author&gt;R Core Team&lt;/Author&gt;&lt;Year&gt;2020&lt;/Year&gt;&lt;RecNum&gt;2672&lt;/RecNum&gt;&lt;DisplayText&gt;(R Core Team, 2020; RStudio Team, 2020)&lt;/DisplayText&gt;&lt;record&gt;&lt;rec-number&gt;2672&lt;/rec-number&gt;&lt;foreign-keys&gt;&lt;key app="EN" db-id="aswwv2arms2dxme5p56p0azv59z2wzpervtw" timestamp="1574807238"&gt;2672&lt;/key&gt;&lt;/foreign-keys&gt;&lt;ref-type name="Book"&gt;6&lt;/ref-type&gt;&lt;contributors&gt;&lt;authors&gt;&lt;author&gt;R Core Team, &lt;/author&gt;&lt;/authors&gt;&lt;/contributors&gt;&lt;titles&gt;&lt;title&gt;R: A language and environment for statistical computing&lt;/title&gt;&lt;/titles&gt;&lt;dates&gt;&lt;year&gt;2020&lt;/year&gt;&lt;/dates&gt;&lt;pub-location&gt;Vienna, Austria&lt;/pub-location&gt;&lt;publisher&gt;R Foundation for Statistical Computing&lt;/publisher&gt;&lt;urls&gt;&lt;related-urls&gt;&lt;url&gt;https://www.R-project.org/&lt;/url&gt;&lt;/related-urls&gt;&lt;/urls&gt;&lt;/record&gt;&lt;/Cite&gt;&lt;Cite&gt;&lt;Author&gt;RStudio Team&lt;/Author&gt;&lt;Year&gt;2020&lt;/Year&gt;&lt;RecNum&gt;3694&lt;/RecNum&gt;&lt;record&gt;&lt;rec-number&gt;3694&lt;/rec-number&gt;&lt;foreign-keys&gt;&lt;key app="EN" db-id="aswwv2arms2dxme5p56p0azv59z2wzpervtw" timestamp="1567182843"&gt;3694&lt;/key&gt;&lt;/foreign-keys&gt;&lt;ref-type name="Web Page"&gt;12&lt;/ref-type&gt;&lt;contributors&gt;&lt;authors&gt;&lt;author&gt;RStudio Team,&lt;/author&gt;&lt;/authors&gt;&lt;/contributors&gt;&lt;titles&gt;&lt;title&gt;RStudio: Integrated Development for R&lt;/title&gt;&lt;/titles&gt;&lt;dates&gt;&lt;year&gt;2020&lt;/year&gt;&lt;/dates&gt;&lt;pub-location&gt;Boston, MA&lt;/pub-location&gt;&lt;publisher&gt;RStudio, Inc.&lt;/publisher&gt;&lt;urls&gt;&lt;related-urls&gt;&lt;url&gt;http://www.rstudio.com/&lt;/url&gt;&lt;/related-urls&gt;&lt;/urls&gt;&lt;/record&gt;&lt;/Cite&gt;&lt;/EndNote&gt;</w:instrText>
      </w:r>
      <w:r w:rsidR="00417A35">
        <w:fldChar w:fldCharType="separate"/>
      </w:r>
      <w:r w:rsidR="00220F8F">
        <w:rPr>
          <w:noProof/>
        </w:rPr>
        <w:t>(R Core Team, 2020; RStudio Team, 2020)</w:t>
      </w:r>
      <w:r w:rsidR="00417A35">
        <w:fldChar w:fldCharType="end"/>
      </w:r>
      <w:r w:rsidR="00417A35">
        <w:t xml:space="preserve"> using the following packages: </w:t>
      </w:r>
      <w:proofErr w:type="spellStart"/>
      <w:r w:rsidR="00417A35">
        <w:t>mclust</w:t>
      </w:r>
      <w:proofErr w:type="spellEnd"/>
      <w:r w:rsidR="00417A35">
        <w:t xml:space="preserve"> </w:t>
      </w:r>
      <w:r w:rsidR="00417A35">
        <w:fldChar w:fldCharType="begin"/>
      </w:r>
      <w:r w:rsidR="00AF74D8">
        <w:instrText xml:space="preserve"> ADDIN EN.CITE &lt;EndNote&gt;&lt;Cite&gt;&lt;Author&gt;Fraley&lt;/Author&gt;&lt;Year&gt;2012&lt;/Year&gt;&lt;RecNum&gt;2650&lt;/RecNum&gt;&lt;DisplayText&gt;(Fraley et al., 2012)&lt;/DisplayText&gt;&lt;record&gt;&lt;rec-number&gt;2650&lt;/rec-number&gt;&lt;foreign-keys&gt;&lt;key app="EN" db-id="aswwv2arms2dxme5p56p0azv59z2wzpervtw" timestamp="1574807238"&gt;2650&lt;/key&gt;&lt;/foreign-keys&gt;&lt;ref-type name="Report"&gt;27&lt;/ref-type&gt;&lt;contributors&gt;&lt;authors&gt;&lt;author&gt;Fraley, C.&lt;/author&gt;&lt;author&gt;Raftery, A. E.&lt;/author&gt;&lt;author&gt;Murphy, T. B. &lt;/author&gt;&lt;author&gt;Scrucca, L.&lt;/author&gt;&lt;/authors&gt;&lt;/contributors&gt;&lt;titles&gt;&lt;title&gt;mclust Version 4 for R: Normal Mixture Modeling for Model-Based Clustering, Classification, and Density Estimation Technical Report No. 597&lt;/title&gt;&lt;/titles&gt;&lt;dates&gt;&lt;year&gt;2012&lt;/year&gt;&lt;/dates&gt;&lt;pub-location&gt;Seattle, WA&lt;/pub-location&gt;&lt;publisher&gt;Department of Statistics, University of Washington&lt;/publisher&gt;&lt;urls&gt;&lt;/urls&gt;&lt;/record&gt;&lt;/Cite&gt;&lt;/EndNote&gt;</w:instrText>
      </w:r>
      <w:r w:rsidR="00417A35">
        <w:fldChar w:fldCharType="separate"/>
      </w:r>
      <w:r w:rsidR="00AF74D8">
        <w:rPr>
          <w:noProof/>
        </w:rPr>
        <w:t>(Fraley et al., 2012)</w:t>
      </w:r>
      <w:r w:rsidR="00417A35">
        <w:fldChar w:fldCharType="end"/>
      </w:r>
      <w:r w:rsidR="00417A35">
        <w:t xml:space="preserve">, careless </w:t>
      </w:r>
      <w:r w:rsidR="00417A35">
        <w:fldChar w:fldCharType="begin"/>
      </w:r>
      <w:r w:rsidR="00220F8F">
        <w:instrText xml:space="preserve"> ADDIN EN.CITE &lt;EndNote&gt;&lt;Cite&gt;&lt;Author&gt;Yentes&lt;/Author&gt;&lt;Year&gt;2018&lt;/Year&gt;&lt;RecNum&gt;3721&lt;/RecNum&gt;&lt;DisplayText&gt;(Yentes &amp;amp; Wilhelm, 2018)&lt;/DisplayText&gt;&lt;record&gt;&lt;rec-number&gt;3721&lt;/rec-number&gt;&lt;foreign-keys&gt;&lt;key app="EN" db-id="aswwv2arms2dxme5p56p0azv59z2wzpervtw" timestamp="1571935628"&gt;3721&lt;/key&gt;&lt;/foreign-keys&gt;&lt;ref-type name="Online Database"&gt;45&lt;/ref-type&gt;&lt;contributors&gt;&lt;authors&gt;&lt;author&gt;Yentes, R. D.&lt;/author&gt;&lt;author&gt;Wilhelm, F.&lt;/author&gt;&lt;/authors&gt;&lt;/contributors&gt;&lt;titles&gt;&lt;title&gt;careless: Procedures for computing indices of careless responding. R package version 1.1.3.&lt;/title&gt;&lt;/titles&gt;&lt;dates&gt;&lt;year&gt;2018&lt;/year&gt;&lt;/dates&gt;&lt;urls&gt;&lt;/urls&gt;&lt;/record&gt;&lt;/Cite&gt;&lt;/EndNote&gt;</w:instrText>
      </w:r>
      <w:r w:rsidR="00417A35">
        <w:fldChar w:fldCharType="separate"/>
      </w:r>
      <w:r w:rsidR="00220F8F">
        <w:rPr>
          <w:noProof/>
        </w:rPr>
        <w:t>(Yentes &amp; Wilhelm, 2018)</w:t>
      </w:r>
      <w:r w:rsidR="00417A35">
        <w:fldChar w:fldCharType="end"/>
      </w:r>
      <w:r w:rsidR="00417A35">
        <w:t xml:space="preserve">, psych </w:t>
      </w:r>
      <w:r w:rsidR="00417A35">
        <w:fldChar w:fldCharType="begin"/>
      </w:r>
      <w:r w:rsidR="00220F8F">
        <w:instrText xml:space="preserve"> ADDIN EN.CITE &lt;EndNote&gt;&lt;Cite&gt;&lt;Author&gt;Revelle&lt;/Author&gt;&lt;Year&gt;2018&lt;/Year&gt;&lt;RecNum&gt;3592&lt;/RecNum&gt;&lt;DisplayText&gt;(Revelle, 2018)&lt;/DisplayText&gt;&lt;record&gt;&lt;rec-number&gt;3592&lt;/rec-number&gt;&lt;foreign-keys&gt;&lt;key app="EN" db-id="aswwv2arms2dxme5p56p0azv59z2wzpervtw" timestamp="1555284140"&gt;3592&lt;/key&gt;&lt;/foreign-keys&gt;&lt;ref-type name="Web Page"&gt;12&lt;/ref-type&gt;&lt;contributors&gt;&lt;authors&gt;&lt;author&gt;Revelle, W.&lt;/author&gt;&lt;/authors&gt;&lt;/contributors&gt;&lt;titles&gt;&lt;title&gt;psych: Procedures for psychological, psychometric, and personality research. R package version 1.8.10&lt;/title&gt;&lt;/titles&gt;&lt;dates&gt;&lt;year&gt;2018&lt;/year&gt;&lt;/dates&gt;&lt;urls&gt;&lt;related-urls&gt;&lt;url&gt;https://CRAN.R-project.org/package=psych&lt;/url&gt;&lt;/related-urls&gt;&lt;/urls&gt;&lt;/record&gt;&lt;/Cite&gt;&lt;/EndNote&gt;</w:instrText>
      </w:r>
      <w:r w:rsidR="00417A35">
        <w:fldChar w:fldCharType="separate"/>
      </w:r>
      <w:r w:rsidR="00220F8F">
        <w:rPr>
          <w:noProof/>
        </w:rPr>
        <w:t>(Revelle, 2018)</w:t>
      </w:r>
      <w:r w:rsidR="00417A35">
        <w:fldChar w:fldCharType="end"/>
      </w:r>
      <w:r w:rsidR="00417A35">
        <w:t xml:space="preserve">, </w:t>
      </w:r>
      <w:proofErr w:type="spellStart"/>
      <w:r w:rsidR="00417A35">
        <w:t>texreg</w:t>
      </w:r>
      <w:proofErr w:type="spellEnd"/>
      <w:r w:rsidR="00417A35">
        <w:t xml:space="preserve"> </w:t>
      </w:r>
      <w:r w:rsidR="00417A35">
        <w:fldChar w:fldCharType="begin"/>
      </w:r>
      <w:r w:rsidR="00220F8F">
        <w:instrText xml:space="preserve"> ADDIN EN.CITE &lt;EndNote&gt;&lt;Cite&gt;&lt;Author&gt;Leifeld&lt;/Author&gt;&lt;Year&gt;2013&lt;/Year&gt;&lt;RecNum&gt;3192&lt;/RecNum&gt;&lt;DisplayText&gt;(Leifeld, 2013)&lt;/DisplayText&gt;&lt;record&gt;&lt;rec-number&gt;3192&lt;/rec-number&gt;&lt;foreign-keys&gt;&lt;key app="EN" db-id="aswwv2arms2dxme5p56p0azv59z2wzpervtw" timestamp="1574807239"&gt;3192&lt;/key&gt;&lt;/foreign-keys&gt;&lt;ref-type name="Journal Article"&gt;17&lt;/ref-type&gt;&lt;contributors&gt;&lt;authors&gt;&lt;author&gt;Leifeld, P.&lt;/author&gt;&lt;/authors&gt;&lt;/contributors&gt;&lt;titles&gt;&lt;title&gt;texreg: Conversion of statistical model output in R to LaTeX and HTML tables&lt;/title&gt;&lt;secondary-title&gt;Journal of Statistical Software&lt;/secondary-title&gt;&lt;/titles&gt;&lt;periodical&gt;&lt;full-title&gt;Journal of Statistical Software&lt;/full-title&gt;&lt;/periodical&gt;&lt;pages&gt;1-24&lt;/pages&gt;&lt;volume&gt;55&lt;/volume&gt;&lt;number&gt;8&lt;/number&gt;&lt;dates&gt;&lt;year&gt;2013&lt;/year&gt;&lt;/dates&gt;&lt;urls&gt;&lt;/urls&gt;&lt;electronic-resource-num&gt;10.18637/jss.v055.i08&lt;/electronic-resource-num&gt;&lt;/record&gt;&lt;/Cite&gt;&lt;/EndNote&gt;</w:instrText>
      </w:r>
      <w:r w:rsidR="00417A35">
        <w:fldChar w:fldCharType="separate"/>
      </w:r>
      <w:r w:rsidR="00220F8F">
        <w:rPr>
          <w:noProof/>
        </w:rPr>
        <w:t>(Leifeld, 2013)</w:t>
      </w:r>
      <w:r w:rsidR="00417A35">
        <w:fldChar w:fldCharType="end"/>
      </w:r>
      <w:r w:rsidR="0046184A">
        <w:t xml:space="preserve">, and furniture </w:t>
      </w:r>
      <w:r w:rsidR="0046184A">
        <w:fldChar w:fldCharType="begin"/>
      </w:r>
      <w:r w:rsidR="0058043E">
        <w:instrText xml:space="preserve"> ADDIN EN.CITE &lt;EndNote&gt;&lt;Cite&gt;&lt;Author&gt;Barrett&lt;/Author&gt;&lt;Year&gt;2017&lt;/Year&gt;&lt;RecNum&gt;3591&lt;/RecNum&gt;&lt;DisplayText&gt;(Barrett &amp;amp; Brignone, 2017)&lt;/DisplayText&gt;&lt;record&gt;&lt;rec-number&gt;3591&lt;/rec-number&gt;&lt;foreign-keys&gt;&lt;key app="EN" db-id="aswwv2arms2dxme5p56p0azv59z2wzpervtw" timestamp="1555284057"&gt;3591&lt;/key&gt;&lt;/foreign-keys&gt;&lt;ref-type name="Journal Article"&gt;17&lt;/ref-type&gt;&lt;contributors&gt;&lt;authors&gt;&lt;author&gt;Barrett, T. S.&lt;/author&gt;&lt;author&gt;Brignone, E.&lt;/author&gt;&lt;/authors&gt;&lt;/contributors&gt;&lt;titles&gt;&lt;title&gt;Furniture for quantitative scientists&lt;/title&gt;&lt;secondary-title&gt;R Journal&lt;/secondary-title&gt;&lt;/titles&gt;&lt;periodical&gt;&lt;full-title&gt;R Journal&lt;/full-title&gt;&lt;/periodical&gt;&lt;pages&gt;142-148&lt;/pages&gt;&lt;volume&gt;9&lt;/volume&gt;&lt;dates&gt;&lt;year&gt;2017&lt;/year&gt;&lt;/dates&gt;&lt;urls&gt;&lt;/urls&gt;&lt;/record&gt;&lt;/Cite&gt;&lt;/EndNote&gt;</w:instrText>
      </w:r>
      <w:r w:rsidR="0046184A">
        <w:fldChar w:fldCharType="separate"/>
      </w:r>
      <w:r w:rsidR="00220F8F">
        <w:rPr>
          <w:noProof/>
        </w:rPr>
        <w:t>(Barrett &amp; Brignone, 2017)</w:t>
      </w:r>
      <w:r w:rsidR="0046184A">
        <w:fldChar w:fldCharType="end"/>
      </w:r>
      <w:r w:rsidR="0046184A">
        <w:t>.</w:t>
      </w:r>
    </w:p>
    <w:p w14:paraId="7E5A9E4D" w14:textId="2E329D67" w:rsidR="001701CF" w:rsidRDefault="00A8350D" w:rsidP="00E306B4">
      <w:pPr>
        <w:spacing w:line="480" w:lineRule="auto"/>
        <w:ind w:firstLine="720"/>
      </w:pPr>
      <w:r>
        <w:rPr>
          <w:b/>
          <w:bCs/>
        </w:rPr>
        <w:t xml:space="preserve">Careless or </w:t>
      </w:r>
      <w:r w:rsidR="000A37D1">
        <w:rPr>
          <w:b/>
          <w:bCs/>
        </w:rPr>
        <w:t>i</w:t>
      </w:r>
      <w:r>
        <w:rPr>
          <w:b/>
          <w:bCs/>
        </w:rPr>
        <w:t xml:space="preserve">nsufficient </w:t>
      </w:r>
      <w:r w:rsidR="000A37D1">
        <w:rPr>
          <w:b/>
          <w:bCs/>
        </w:rPr>
        <w:t>e</w:t>
      </w:r>
      <w:r>
        <w:rPr>
          <w:b/>
          <w:bCs/>
        </w:rPr>
        <w:t xml:space="preserve">ffort </w:t>
      </w:r>
      <w:r w:rsidR="000A37D1">
        <w:rPr>
          <w:b/>
          <w:bCs/>
        </w:rPr>
        <w:t>r</w:t>
      </w:r>
      <w:r>
        <w:rPr>
          <w:b/>
          <w:bCs/>
        </w:rPr>
        <w:t>esponding</w:t>
      </w:r>
      <w:r w:rsidR="007E748B" w:rsidRPr="007E748B">
        <w:rPr>
          <w:b/>
          <w:bCs/>
        </w:rPr>
        <w:t>.</w:t>
      </w:r>
      <w:r w:rsidR="007E748B">
        <w:t xml:space="preserve"> </w:t>
      </w:r>
      <w:r w:rsidR="0046184A">
        <w:t>C</w:t>
      </w:r>
      <w:r w:rsidR="001701CF">
        <w:t xml:space="preserve">areless or insufficient effort responding </w:t>
      </w:r>
      <w:r w:rsidR="0046184A">
        <w:t>was</w:t>
      </w:r>
      <w:r w:rsidR="001701CF">
        <w:t xml:space="preserve"> identified based on response time and long-string analysis</w:t>
      </w:r>
      <w:r w:rsidR="00E306B4">
        <w:t xml:space="preserve"> </w:t>
      </w:r>
      <w:r w:rsidR="001701CF">
        <w:fldChar w:fldCharType="begin"/>
      </w:r>
      <w:r w:rsidR="00220F8F">
        <w:instrText xml:space="preserve"> ADDIN EN.CITE &lt;EndNote&gt;&lt;Cite&gt;&lt;Author&gt;Curran&lt;/Author&gt;&lt;Year&gt;2016&lt;/Year&gt;&lt;RecNum&gt;3722&lt;/RecNum&gt;&lt;DisplayText&gt;(Curran, 2016)&lt;/DisplayText&gt;&lt;record&gt;&lt;rec-number&gt;3722&lt;/rec-number&gt;&lt;foreign-keys&gt;&lt;key app="EN" db-id="aswwv2arms2dxme5p56p0azv59z2wzpervtw" timestamp="1571936421"&gt;3722&lt;/key&gt;&lt;/foreign-keys&gt;&lt;ref-type name="Journal Article"&gt;17&lt;/ref-type&gt;&lt;contributors&gt;&lt;authors&gt;&lt;author&gt;Curran, P. G.&lt;/author&gt;&lt;/authors&gt;&lt;/contributors&gt;&lt;titles&gt;&lt;title&gt;Methods for the detection of carelessly invalid responses in survey data&lt;/title&gt;&lt;secondary-title&gt;Journal of Experimental Social Psychology&lt;/secondary-title&gt;&lt;/titles&gt;&lt;periodical&gt;&lt;full-title&gt;Journal of Experimental Social Psychology&lt;/full-title&gt;&lt;/periodical&gt;&lt;pages&gt;4-19&lt;/pages&gt;&lt;volume&gt;66&lt;/volume&gt;&lt;section&gt;4&lt;/section&gt;&lt;dates&gt;&lt;year&gt;2016&lt;/year&gt;&lt;/dates&gt;&lt;isbn&gt;00221031&lt;/isbn&gt;&lt;urls&gt;&lt;/urls&gt;&lt;electronic-resource-num&gt;10.1016/j.jesp.2015.07.006&lt;/electronic-resource-num&gt;&lt;/record&gt;&lt;/Cite&gt;&lt;/EndNote&gt;</w:instrText>
      </w:r>
      <w:r w:rsidR="001701CF">
        <w:fldChar w:fldCharType="separate"/>
      </w:r>
      <w:r w:rsidR="00220F8F">
        <w:rPr>
          <w:noProof/>
        </w:rPr>
        <w:t>(Curran, 2016)</w:t>
      </w:r>
      <w:r w:rsidR="001701CF">
        <w:fldChar w:fldCharType="end"/>
      </w:r>
      <w:r w:rsidR="001701CF">
        <w:t xml:space="preserve">. </w:t>
      </w:r>
      <w:r w:rsidR="0046184A">
        <w:t>Given</w:t>
      </w:r>
      <w:r w:rsidR="001701CF">
        <w:t xml:space="preserve"> a recommended cutoff of 2s per item </w:t>
      </w:r>
      <w:r w:rsidR="001701CF">
        <w:fldChar w:fldCharType="begin"/>
      </w:r>
      <w:r w:rsidR="00AF74D8">
        <w:instrText xml:space="preserve"> ADDIN EN.CITE &lt;EndNote&gt;&lt;Cite&gt;&lt;Author&gt;Huang&lt;/Author&gt;&lt;Year&gt;2012&lt;/Year&gt;&lt;RecNum&gt;3723&lt;/RecNum&gt;&lt;DisplayText&gt;(Huang et al., 2012)&lt;/DisplayText&gt;&lt;record&gt;&lt;rec-number&gt;3723&lt;/rec-number&gt;&lt;foreign-keys&gt;&lt;key app="EN" db-id="aswwv2arms2dxme5p56p0azv59z2wzpervtw" timestamp="1571937185"&gt;3723&lt;/key&gt;&lt;/foreign-keys&gt;&lt;ref-type name="Journal Article"&gt;17&lt;/ref-type&gt;&lt;contributors&gt;&lt;authors&gt;&lt;author&gt;Huang, J. L.&lt;/author&gt;&lt;author&gt;Curran, P. G.&lt;/author&gt;&lt;author&gt;Keeney, J.&lt;/author&gt;&lt;author&gt;Poposki, E. M.&lt;/author&gt;&lt;author&gt;DeShon, R. P.&lt;/author&gt;&lt;/authors&gt;&lt;/contributors&gt;&lt;titles&gt;&lt;title&gt;Detecting and deterring insufficient effort responding to surveys&lt;/title&gt;&lt;secondary-title&gt;Journal of Business and Psychology&lt;/secondary-title&gt;&lt;/titles&gt;&lt;periodical&gt;&lt;full-title&gt;Journal of Business and Psychology&lt;/full-title&gt;&lt;/periodical&gt;&lt;pages&gt;99-114&lt;/pages&gt;&lt;volume&gt;27&lt;/volume&gt;&lt;number&gt;1&lt;/number&gt;&lt;section&gt;99&lt;/section&gt;&lt;dates&gt;&lt;year&gt;2012&lt;/year&gt;&lt;/dates&gt;&lt;isbn&gt;0889-3268&amp;#xD;1573-353X&lt;/isbn&gt;&lt;urls&gt;&lt;/urls&gt;&lt;electronic-resource-num&gt;10.1007/s10869-011-9231-8&lt;/electronic-resource-num&gt;&lt;/record&gt;&lt;/Cite&gt;&lt;/EndNote&gt;</w:instrText>
      </w:r>
      <w:r w:rsidR="001701CF">
        <w:fldChar w:fldCharType="separate"/>
      </w:r>
      <w:r w:rsidR="00AF74D8">
        <w:rPr>
          <w:noProof/>
        </w:rPr>
        <w:t>(Huang et al., 2012)</w:t>
      </w:r>
      <w:r w:rsidR="001701CF">
        <w:fldChar w:fldCharType="end"/>
      </w:r>
      <w:r w:rsidR="001701CF">
        <w:t xml:space="preserve">, we excluded cases that took less than 470s (235 items </w:t>
      </w:r>
      <w:r w:rsidR="001701CF" w:rsidRPr="00D8417D">
        <w:sym w:font="Symbol" w:char="F0B4"/>
      </w:r>
      <w:r w:rsidR="001701CF">
        <w:t xml:space="preserve"> 2s)</w:t>
      </w:r>
      <w:r w:rsidR="0046184A">
        <w:t xml:space="preserve"> for completion</w:t>
      </w:r>
      <w:r w:rsidR="001701CF">
        <w:t xml:space="preserve">. In addition, </w:t>
      </w:r>
      <w:r w:rsidR="0020221A">
        <w:fldChar w:fldCharType="begin"/>
      </w:r>
      <w:r w:rsidR="00CB4B8C">
        <w:instrText xml:space="preserve"> ADDIN EN.CITE &lt;EndNote&gt;&lt;Cite AuthorYear="1"&gt;&lt;Author&gt;Curran&lt;/Author&gt;&lt;Year&gt;2016&lt;/Year&gt;&lt;RecNum&gt;3722&lt;/RecNum&gt;&lt;DisplayText&gt;Curran (2016)&lt;/DisplayText&gt;&lt;record&gt;&lt;rec-number&gt;3722&lt;/rec-number&gt;&lt;foreign-keys&gt;&lt;key app="EN" db-id="aswwv2arms2dxme5p56p0azv59z2wzpervtw" timestamp="1571936421"&gt;3722&lt;/key&gt;&lt;/foreign-keys&gt;&lt;ref-type name="Journal Article"&gt;17&lt;/ref-type&gt;&lt;contributors&gt;&lt;authors&gt;&lt;author&gt;Curran, P. G.&lt;/author&gt;&lt;/authors&gt;&lt;/contributors&gt;&lt;titles&gt;&lt;title&gt;Methods for the detection of carelessly invalid responses in survey data&lt;/title&gt;&lt;secondary-title&gt;Journal of Experimental Social Psychology&lt;/secondary-title&gt;&lt;/titles&gt;&lt;periodical&gt;&lt;full-title&gt;Journal of Experimental Social Psychology&lt;/full-title&gt;&lt;/periodical&gt;&lt;pages&gt;4-19&lt;/pages&gt;&lt;volume&gt;66&lt;/volume&gt;&lt;section&gt;4&lt;/section&gt;&lt;dates&gt;&lt;year&gt;2016&lt;/year&gt;&lt;/dates&gt;&lt;isbn&gt;00221031&lt;/isbn&gt;&lt;urls&gt;&lt;/urls&gt;&lt;electronic-resource-num&gt;10.1016/j.jesp.2015.07.006&lt;/electronic-resource-num&gt;&lt;/record&gt;&lt;/Cite&gt;&lt;/EndNote&gt;</w:instrText>
      </w:r>
      <w:r w:rsidR="0020221A">
        <w:fldChar w:fldCharType="separate"/>
      </w:r>
      <w:r w:rsidR="00CB4B8C">
        <w:rPr>
          <w:noProof/>
        </w:rPr>
        <w:t>Curran (2016)</w:t>
      </w:r>
      <w:r w:rsidR="0020221A">
        <w:fldChar w:fldCharType="end"/>
      </w:r>
      <w:r w:rsidR="0020221A">
        <w:t xml:space="preserve"> recommended using a cutoff of at least half the length of the total scale for consecutive responses</w:t>
      </w:r>
      <w:r w:rsidR="000A37D1">
        <w:t xml:space="preserve"> </w:t>
      </w:r>
      <w:r w:rsidR="00077CC4">
        <w:t>under the assumption</w:t>
      </w:r>
      <w:r w:rsidR="000A37D1">
        <w:t xml:space="preserve"> that careless responders may simply select the same answer to every question</w:t>
      </w:r>
      <w:r w:rsidR="0020221A">
        <w:t xml:space="preserve">. </w:t>
      </w:r>
      <w:r w:rsidR="000A37D1">
        <w:t>Thus</w:t>
      </w:r>
      <w:r w:rsidR="0020221A">
        <w:t xml:space="preserve">, </w:t>
      </w:r>
      <w:r w:rsidR="001701CF">
        <w:t>we deleted cases showing the same response for 30</w:t>
      </w:r>
      <w:r w:rsidR="0068571D">
        <w:t xml:space="preserve"> or more</w:t>
      </w:r>
      <w:r w:rsidR="001701CF">
        <w:t xml:space="preserve"> consecutive items </w:t>
      </w:r>
      <w:r w:rsidR="0020221A">
        <w:t>(</w:t>
      </w:r>
      <w:r w:rsidR="001701CF">
        <w:t>our longest scale</w:t>
      </w:r>
      <w:r w:rsidR="0020221A">
        <w:t xml:space="preserve">, the </w:t>
      </w:r>
      <w:r w:rsidR="001701CF">
        <w:t>PI</w:t>
      </w:r>
      <w:r w:rsidR="0020221A">
        <w:t>,</w:t>
      </w:r>
      <w:r w:rsidR="001701CF">
        <w:t xml:space="preserve"> has 59 items</w:t>
      </w:r>
      <w:r w:rsidR="0020221A">
        <w:t xml:space="preserve"> and</w:t>
      </w:r>
      <w:r w:rsidR="001701CF">
        <w:t xml:space="preserve"> 59/2 = 29.5</w:t>
      </w:r>
      <w:r w:rsidR="0020221A">
        <w:t>).</w:t>
      </w:r>
    </w:p>
    <w:p w14:paraId="176DA744" w14:textId="0B3EF3F9" w:rsidR="00403474" w:rsidRDefault="007E748B" w:rsidP="00864832">
      <w:pPr>
        <w:spacing w:line="480" w:lineRule="auto"/>
        <w:ind w:firstLine="720"/>
      </w:pPr>
      <w:r w:rsidRPr="007E748B">
        <w:rPr>
          <w:b/>
          <w:bCs/>
        </w:rPr>
        <w:t>Perfectionistic profiles.</w:t>
      </w:r>
      <w:r>
        <w:t xml:space="preserve"> </w:t>
      </w:r>
      <w:r w:rsidR="001C76C3">
        <w:t xml:space="preserve">A latent profile analysis was </w:t>
      </w:r>
      <w:r w:rsidR="00877AF6">
        <w:t xml:space="preserve">used </w:t>
      </w:r>
      <w:r w:rsidR="001C76C3">
        <w:t xml:space="preserve">to identify unobserved perfectionism groups in our sample </w:t>
      </w:r>
      <w:r w:rsidR="001C76C3">
        <w:fldChar w:fldCharType="begin"/>
      </w:r>
      <w:r w:rsidR="00220F8F">
        <w:instrText xml:space="preserve"> ADDIN EN.CITE &lt;EndNote&gt;&lt;Cite&gt;&lt;Author&gt;Fraley&lt;/Author&gt;&lt;Year&gt;2002&lt;/Year&gt;&lt;RecNum&gt;3196&lt;/RecNum&gt;&lt;DisplayText&gt;(Fraley &amp;amp; Raftery, 2002)&lt;/DisplayText&gt;&lt;record&gt;&lt;rec-number&gt;3196&lt;/rec-number&gt;&lt;foreign-keys&gt;&lt;key app="EN" db-id="aswwv2arms2dxme5p56p0azv59z2wzpervtw" timestamp="1574807239"&gt;3196&lt;/key&gt;&lt;/foreign-keys&gt;&lt;ref-type name="Journal Article"&gt;17&lt;/ref-type&gt;&lt;contributors&gt;&lt;authors&gt;&lt;author&gt;Fraley, C.&lt;/author&gt;&lt;author&gt;Raftery, A. E.&lt;/author&gt;&lt;/authors&gt;&lt;/contributors&gt;&lt;titles&gt;&lt;title&gt;Model-based Clustering, Discriminant Analysis and Density Estimation&lt;/title&gt;&lt;secondary-title&gt;Journal of the American Statistical Association&lt;/secondary-title&gt;&lt;/titles&gt;&lt;pages&gt;611-631&lt;/pages&gt;&lt;volume&gt;97&lt;/volume&gt;&lt;dates&gt;&lt;year&gt;2002&lt;/year&gt;&lt;/dates&gt;&lt;urls&gt;&lt;/urls&gt;&lt;/record&gt;&lt;/Cite&gt;&lt;/EndNote&gt;</w:instrText>
      </w:r>
      <w:r w:rsidR="001C76C3">
        <w:fldChar w:fldCharType="separate"/>
      </w:r>
      <w:r w:rsidR="00220F8F">
        <w:rPr>
          <w:noProof/>
        </w:rPr>
        <w:t>(Fraley &amp; Raftery, 2002)</w:t>
      </w:r>
      <w:r w:rsidR="001C76C3">
        <w:fldChar w:fldCharType="end"/>
      </w:r>
      <w:r w:rsidR="001C76C3">
        <w:t xml:space="preserve">. </w:t>
      </w:r>
      <w:r w:rsidR="006F759F">
        <w:t xml:space="preserve">We used </w:t>
      </w:r>
      <w:r w:rsidR="00417A35">
        <w:t>four</w:t>
      </w:r>
      <w:r w:rsidR="006F759F">
        <w:t xml:space="preserve"> indicators from the PI: </w:t>
      </w:r>
      <w:r w:rsidR="00877AF6">
        <w:t xml:space="preserve">the </w:t>
      </w:r>
      <w:r w:rsidR="006F759F">
        <w:t xml:space="preserve">concern over mistakes, need for approval, </w:t>
      </w:r>
      <w:r w:rsidR="00E36056">
        <w:t xml:space="preserve">rumination, </w:t>
      </w:r>
      <w:r w:rsidR="006F759F">
        <w:t>and striving for excellence</w:t>
      </w:r>
      <w:r w:rsidR="00877AF6">
        <w:t xml:space="preserve"> subscales</w:t>
      </w:r>
      <w:r w:rsidR="006F759F">
        <w:t xml:space="preserve">. </w:t>
      </w:r>
      <w:r w:rsidR="004D0C8C">
        <w:t xml:space="preserve">Models with mixture components (i.e., </w:t>
      </w:r>
      <w:r w:rsidR="00611FD6">
        <w:t>profiles</w:t>
      </w:r>
      <w:r w:rsidR="004D0C8C">
        <w:t xml:space="preserve">) ranging from one to four were sequentially compared until the addition of a mixture component failed to significantly improve fit. </w:t>
      </w:r>
      <w:r w:rsidR="001C76C3">
        <w:t xml:space="preserve">As recommended by </w:t>
      </w:r>
      <w:r w:rsidR="001C76C3">
        <w:fldChar w:fldCharType="begin"/>
      </w:r>
      <w:r w:rsidR="00AF74D8">
        <w:instrText xml:space="preserve"> ADDIN EN.CITE &lt;EndNote&gt;&lt;Cite AuthorYear="1"&gt;&lt;Author&gt;Nylund&lt;/Author&gt;&lt;Year&gt;2007&lt;/Year&gt;&lt;RecNum&gt;3336&lt;/RecNum&gt;&lt;DisplayText&gt;Nylund et al. (2007)&lt;/DisplayText&gt;&lt;record&gt;&lt;rec-number&gt;3336&lt;/rec-number&gt;&lt;foreign-keys&gt;&lt;key app="EN" db-id="aswwv2arms2dxme5p56p0azv59z2wzpervtw" timestamp="1574807239"&gt;3336&lt;/key&gt;&lt;/foreign-keys&gt;&lt;ref-type name="Journal Article"&gt;17&lt;/ref-type&gt;&lt;contributors&gt;&lt;authors&gt;&lt;author&gt;Nylund, K. L.&lt;/author&gt;&lt;author&gt;Asparouhov, T.&lt;/author&gt;&lt;author&gt;Muthén, B. O.&lt;/author&gt;&lt;/authors&gt;&lt;/contributors&gt;&lt;titles&gt;&lt;title&gt;Deciding on the Number of Classes in Latent Class Analysis and Growth Mixture Modeling: A Monte Carlo Simulation Study&lt;/title&gt;&lt;secondary-title&gt;Structural Equation Modeling&lt;/secondary-title&gt;&lt;/titles&gt;&lt;pages&gt;535-569&lt;/pages&gt;&lt;volume&gt;14&lt;/volume&gt;&lt;number&gt;4&lt;/number&gt;&lt;dates&gt;&lt;year&gt;2007&lt;/year&gt;&lt;/dates&gt;&lt;urls&gt;&lt;/urls&gt;&lt;electronic-resource-num&gt;10.1080/10705510701575396&lt;/electronic-resource-num&gt;&lt;/record&gt;&lt;/Cite&gt;&lt;/EndNote&gt;</w:instrText>
      </w:r>
      <w:r w:rsidR="001C76C3">
        <w:fldChar w:fldCharType="separate"/>
      </w:r>
      <w:r w:rsidR="00AF74D8">
        <w:rPr>
          <w:noProof/>
        </w:rPr>
        <w:t>Nylund et al. (2007)</w:t>
      </w:r>
      <w:r w:rsidR="001C76C3">
        <w:fldChar w:fldCharType="end"/>
      </w:r>
      <w:r w:rsidR="001C76C3">
        <w:t xml:space="preserve">, we used both the Bayesian </w:t>
      </w:r>
      <w:r w:rsidR="00CA5604">
        <w:t>i</w:t>
      </w:r>
      <w:r w:rsidR="001C76C3">
        <w:t xml:space="preserve">nformation </w:t>
      </w:r>
      <w:r w:rsidR="00CA5604">
        <w:t>c</w:t>
      </w:r>
      <w:r w:rsidR="001C76C3">
        <w:t>riteri</w:t>
      </w:r>
      <w:r w:rsidR="00CA5604">
        <w:t>on</w:t>
      </w:r>
      <w:r w:rsidR="001C76C3">
        <w:t xml:space="preserve"> (BIC) and bootstrap likelihood ratio test (BLRT) to identify </w:t>
      </w:r>
      <w:r w:rsidR="00B32F84">
        <w:t xml:space="preserve">the </w:t>
      </w:r>
      <w:r w:rsidR="001C76C3">
        <w:t xml:space="preserve">number of latent profiles. The </w:t>
      </w:r>
      <w:r w:rsidR="001C76C3">
        <w:lastRenderedPageBreak/>
        <w:t xml:space="preserve">BIC is a fit index that allows for model fit comparison across various plausible models; lower absolute BIC values indicate better fitting models. The BLRT uses bootstrapping to estimate the true distribution of the log likelihood difference between the </w:t>
      </w:r>
      <w:r w:rsidR="001C76C3" w:rsidRPr="001A561C">
        <w:rPr>
          <w:i/>
        </w:rPr>
        <w:t>k</w:t>
      </w:r>
      <w:r w:rsidR="001C76C3">
        <w:t xml:space="preserve"> – 1 and </w:t>
      </w:r>
      <w:r w:rsidR="001C76C3" w:rsidRPr="00791A84">
        <w:rPr>
          <w:i/>
        </w:rPr>
        <w:t>k</w:t>
      </w:r>
      <w:r w:rsidR="001C76C3">
        <w:t xml:space="preserve"> class models in order to obtain a </w:t>
      </w:r>
      <w:r w:rsidR="001C76C3" w:rsidRPr="001A561C">
        <w:rPr>
          <w:i/>
        </w:rPr>
        <w:t>p</w:t>
      </w:r>
      <w:r w:rsidR="001C76C3">
        <w:t xml:space="preserve">-value, which is used to determine if the null </w:t>
      </w:r>
      <w:r w:rsidR="001C76C3" w:rsidRPr="001A561C">
        <w:rPr>
          <w:i/>
        </w:rPr>
        <w:t>k</w:t>
      </w:r>
      <w:r w:rsidR="001C76C3">
        <w:t xml:space="preserve"> – 1 class model should be rejected in favor of the alternative </w:t>
      </w:r>
      <w:r w:rsidR="001C76C3" w:rsidRPr="00791A84">
        <w:rPr>
          <w:i/>
        </w:rPr>
        <w:t>k</w:t>
      </w:r>
      <w:r w:rsidR="001C76C3">
        <w:t xml:space="preserve"> class model </w:t>
      </w:r>
      <w:r w:rsidR="001C76C3">
        <w:fldChar w:fldCharType="begin"/>
      </w:r>
      <w:r w:rsidR="00220F8F">
        <w:instrText xml:space="preserve"> ADDIN EN.CITE &lt;EndNote&gt;&lt;Cite&gt;&lt;Author&gt;Nylund&lt;/Author&gt;&lt;Year&gt;2007&lt;/Year&gt;&lt;RecNum&gt;3336&lt;/RecNum&gt;&lt;DisplayText&gt;(Nylund et al., 2007)&lt;/DisplayText&gt;&lt;record&gt;&lt;rec-number&gt;3336&lt;/rec-number&gt;&lt;foreign-keys&gt;&lt;key app="EN" db-id="aswwv2arms2dxme5p56p0azv59z2wzpervtw" timestamp="1574807239"&gt;3336&lt;/key&gt;&lt;/foreign-keys&gt;&lt;ref-type name="Journal Article"&gt;17&lt;/ref-type&gt;&lt;contributors&gt;&lt;authors&gt;&lt;author&gt;Nylund, K. L.&lt;/author&gt;&lt;author&gt;Asparouhov, T.&lt;/author&gt;&lt;author&gt;Muthén, B. O.&lt;/author&gt;&lt;/authors&gt;&lt;/contributors&gt;&lt;titles&gt;&lt;title&gt;Deciding on the Number of Classes in Latent Class Analysis and Growth Mixture Modeling: A Monte Carlo Simulation Study&lt;/title&gt;&lt;secondary-title&gt;Structural Equation Modeling&lt;/secondary-title&gt;&lt;/titles&gt;&lt;pages&gt;535-569&lt;/pages&gt;&lt;volume&gt;14&lt;/volume&gt;&lt;number&gt;4&lt;/number&gt;&lt;dates&gt;&lt;year&gt;2007&lt;/year&gt;&lt;/dates&gt;&lt;urls&gt;&lt;/urls&gt;&lt;electronic-resource-num&gt;10.1080/10705510701575396&lt;/electronic-resource-num&gt;&lt;/record&gt;&lt;/Cite&gt;&lt;/EndNote&gt;</w:instrText>
      </w:r>
      <w:r w:rsidR="001C76C3">
        <w:fldChar w:fldCharType="separate"/>
      </w:r>
      <w:r w:rsidR="00220F8F">
        <w:rPr>
          <w:noProof/>
        </w:rPr>
        <w:t>(Nylund et al., 2007)</w:t>
      </w:r>
      <w:r w:rsidR="001C76C3">
        <w:fldChar w:fldCharType="end"/>
      </w:r>
      <w:r w:rsidR="001C76C3">
        <w:t>.</w:t>
      </w:r>
    </w:p>
    <w:p w14:paraId="36EC8B81" w14:textId="77777777" w:rsidR="00E13709" w:rsidRDefault="00403474" w:rsidP="00E179FD">
      <w:pPr>
        <w:spacing w:line="480" w:lineRule="auto"/>
      </w:pPr>
      <w:r>
        <w:tab/>
      </w:r>
      <w:r w:rsidR="00D9590E">
        <w:rPr>
          <w:b/>
          <w:bCs/>
        </w:rPr>
        <w:t>Moderation analyses</w:t>
      </w:r>
      <w:r w:rsidR="007E748B" w:rsidRPr="007E748B">
        <w:rPr>
          <w:b/>
          <w:bCs/>
        </w:rPr>
        <w:t>.</w:t>
      </w:r>
      <w:r w:rsidR="007E748B">
        <w:t xml:space="preserve"> </w:t>
      </w:r>
      <w:r w:rsidR="00877AF6">
        <w:t>A</w:t>
      </w:r>
      <w:r w:rsidR="000A2598">
        <w:t xml:space="preserve"> linear regression model was specified for each outcome of interest:</w:t>
      </w:r>
      <w:r w:rsidR="000A2598" w:rsidRPr="000A2598">
        <w:t xml:space="preserve"> </w:t>
      </w:r>
      <w:r w:rsidR="000A2598">
        <w:t>quality of life (QOLS), symptom impairment (OQ-45), and psychological distress (DASS-21). Predictors were profile membership</w:t>
      </w:r>
      <w:r w:rsidR="00077CC4">
        <w:t xml:space="preserve"> (determined from the latent profile analysis)</w:t>
      </w:r>
      <w:r w:rsidR="000A2598">
        <w:t>, psychological flexibility (</w:t>
      </w:r>
      <w:proofErr w:type="spellStart"/>
      <w:r w:rsidR="000A2598">
        <w:t>CompACT</w:t>
      </w:r>
      <w:proofErr w:type="spellEnd"/>
      <w:r w:rsidR="000A2598">
        <w:t>), self-compassion (SCS), and the</w:t>
      </w:r>
      <w:r w:rsidR="00077CC4">
        <w:t>ir</w:t>
      </w:r>
      <w:r w:rsidR="000A2598">
        <w:t xml:space="preserve"> interaction </w:t>
      </w:r>
      <w:r w:rsidR="00077CC4">
        <w:t>terms up to a three-way interaction</w:t>
      </w:r>
      <w:r w:rsidR="000A2598">
        <w:t xml:space="preserve">. The average perfectionism group was used as the reference group to which other groups were compared and continuous variables were </w:t>
      </w:r>
      <w:proofErr w:type="gramStart"/>
      <w:r w:rsidR="000A2598">
        <w:t>mean</w:t>
      </w:r>
      <w:r w:rsidR="00877AF6">
        <w:t>-</w:t>
      </w:r>
      <w:r w:rsidR="000A2598">
        <w:t>centered</w:t>
      </w:r>
      <w:proofErr w:type="gramEnd"/>
      <w:r w:rsidR="000A2598">
        <w:t xml:space="preserve"> to </w:t>
      </w:r>
      <w:r w:rsidR="00877AF6">
        <w:t xml:space="preserve">increase </w:t>
      </w:r>
      <w:r w:rsidR="000A2598">
        <w:t>interpretability of findings.</w:t>
      </w:r>
      <w:r w:rsidR="007B5B7E">
        <w:t xml:space="preserve"> </w:t>
      </w:r>
    </w:p>
    <w:p w14:paraId="64B6A428" w14:textId="0105484E" w:rsidR="000A2598" w:rsidRDefault="007B5B7E" w:rsidP="00847327">
      <w:pPr>
        <w:spacing w:line="480" w:lineRule="auto"/>
        <w:ind w:firstLine="720"/>
      </w:pPr>
      <w:r>
        <w:t xml:space="preserve">To facilitate interpretation of interaction effects, analyses of variance and </w:t>
      </w:r>
      <w:r w:rsidRPr="007B5B7E">
        <w:t>Tukey post-hoc tests</w:t>
      </w:r>
      <w:r>
        <w:t xml:space="preserve"> were used to compare participants </w:t>
      </w:r>
      <w:r w:rsidR="00047977">
        <w:t xml:space="preserve">across perfectionism profiles and </w:t>
      </w:r>
      <w:r>
        <w:t xml:space="preserve">within each perfectionism profile group based on levels of psychological flexibility and self-compassion. </w:t>
      </w:r>
      <w:r w:rsidR="00047977">
        <w:t>For the latter set of comparisons, p</w:t>
      </w:r>
      <w:r>
        <w:t xml:space="preserve">articipants were classified into one of four mutually exclusive </w:t>
      </w:r>
      <w:r w:rsidR="006E1864">
        <w:t xml:space="preserve">“process” </w:t>
      </w:r>
      <w:r>
        <w:t xml:space="preserve">subgroups: (1) </w:t>
      </w:r>
      <w:r w:rsidR="00E13709">
        <w:t>above</w:t>
      </w:r>
      <w:r>
        <w:t xml:space="preserve"> average</w:t>
      </w:r>
      <w:r w:rsidR="00FC69F6">
        <w:t xml:space="preserve"> (mean)</w:t>
      </w:r>
      <w:r>
        <w:t xml:space="preserve"> psychological flexibility and </w:t>
      </w:r>
      <w:r w:rsidR="00E13709">
        <w:t xml:space="preserve">above average </w:t>
      </w:r>
      <w:r>
        <w:t xml:space="preserve">self-compassion, (2) above average psychological flexibility and below average self-compassion, (3) </w:t>
      </w:r>
      <w:r w:rsidR="00E13709">
        <w:t xml:space="preserve">below average psychological flexibility and </w:t>
      </w:r>
      <w:r>
        <w:t xml:space="preserve">above average self-compassion, and (4) below average psychological flexibility and </w:t>
      </w:r>
      <w:r w:rsidR="00E13709">
        <w:t xml:space="preserve">below average </w:t>
      </w:r>
      <w:r>
        <w:t>self-compassion.</w:t>
      </w:r>
    </w:p>
    <w:p w14:paraId="4DC4852C" w14:textId="77777777" w:rsidR="00E179FD" w:rsidRPr="00724E2C" w:rsidRDefault="00E179FD" w:rsidP="00E179FD">
      <w:pPr>
        <w:spacing w:line="480" w:lineRule="auto"/>
        <w:jc w:val="center"/>
        <w:rPr>
          <w:b/>
        </w:rPr>
      </w:pPr>
      <w:r w:rsidRPr="00724E2C">
        <w:rPr>
          <w:b/>
        </w:rPr>
        <w:t>Results</w:t>
      </w:r>
    </w:p>
    <w:p w14:paraId="0735BF61" w14:textId="77777777" w:rsidR="00682BBA" w:rsidRDefault="00D9590E" w:rsidP="00E179FD">
      <w:pPr>
        <w:spacing w:line="480" w:lineRule="auto"/>
        <w:rPr>
          <w:b/>
        </w:rPr>
      </w:pPr>
      <w:r>
        <w:rPr>
          <w:b/>
        </w:rPr>
        <w:t>Sample</w:t>
      </w:r>
      <w:r w:rsidRPr="00D9590E">
        <w:rPr>
          <w:b/>
        </w:rPr>
        <w:t xml:space="preserve"> </w:t>
      </w:r>
      <w:r>
        <w:rPr>
          <w:b/>
        </w:rPr>
        <w:t>Characteristics</w:t>
      </w:r>
    </w:p>
    <w:p w14:paraId="33FBB046" w14:textId="29129A90" w:rsidR="000C1DB2" w:rsidRPr="000C1DB2" w:rsidRDefault="000C1DB2" w:rsidP="00E179FD">
      <w:pPr>
        <w:spacing w:line="480" w:lineRule="auto"/>
        <w:rPr>
          <w:bCs/>
        </w:rPr>
      </w:pPr>
      <w:r>
        <w:rPr>
          <w:bCs/>
        </w:rPr>
        <w:lastRenderedPageBreak/>
        <w:tab/>
        <w:t xml:space="preserve">Data from 34 participants were removed due to faster than expected response times and from </w:t>
      </w:r>
      <w:r w:rsidR="007B5D64">
        <w:rPr>
          <w:bCs/>
        </w:rPr>
        <w:t>four</w:t>
      </w:r>
      <w:r>
        <w:rPr>
          <w:bCs/>
        </w:rPr>
        <w:t xml:space="preserve"> participants </w:t>
      </w:r>
      <w:r w:rsidR="00D9590E">
        <w:rPr>
          <w:bCs/>
        </w:rPr>
        <w:t>who gave the same response consecutively for</w:t>
      </w:r>
      <w:r>
        <w:rPr>
          <w:bCs/>
        </w:rPr>
        <w:t xml:space="preserve"> 30 or more </w:t>
      </w:r>
      <w:r w:rsidR="00D73B1E">
        <w:rPr>
          <w:bCs/>
        </w:rPr>
        <w:t>questions</w:t>
      </w:r>
      <w:r>
        <w:rPr>
          <w:bCs/>
        </w:rPr>
        <w:t xml:space="preserve">. </w:t>
      </w:r>
      <w:r w:rsidR="00B34633">
        <w:rPr>
          <w:bCs/>
        </w:rPr>
        <w:t xml:space="preserve">Another </w:t>
      </w:r>
      <w:r w:rsidR="007505D8">
        <w:rPr>
          <w:bCs/>
        </w:rPr>
        <w:t xml:space="preserve">31 records with duplicate IDs and one with incomplete data </w:t>
      </w:r>
      <w:r w:rsidR="00B34633">
        <w:rPr>
          <w:bCs/>
        </w:rPr>
        <w:t xml:space="preserve">were </w:t>
      </w:r>
      <w:r w:rsidR="00D9590E">
        <w:rPr>
          <w:bCs/>
        </w:rPr>
        <w:t xml:space="preserve">also </w:t>
      </w:r>
      <w:r w:rsidR="00B34633">
        <w:rPr>
          <w:bCs/>
        </w:rPr>
        <w:t xml:space="preserve">excluded </w:t>
      </w:r>
      <w:r w:rsidR="007505D8">
        <w:rPr>
          <w:bCs/>
        </w:rPr>
        <w:t>from</w:t>
      </w:r>
      <w:r w:rsidR="00B34633">
        <w:rPr>
          <w:bCs/>
        </w:rPr>
        <w:t xml:space="preserve"> analyses</w:t>
      </w:r>
      <w:r w:rsidR="007505D8">
        <w:rPr>
          <w:bCs/>
        </w:rPr>
        <w:t xml:space="preserve">. </w:t>
      </w:r>
      <w:r>
        <w:rPr>
          <w:bCs/>
        </w:rPr>
        <w:t xml:space="preserve">Our final sample included </w:t>
      </w:r>
      <w:r w:rsidR="00BE153E">
        <w:rPr>
          <w:bCs/>
        </w:rPr>
        <w:t>67</w:t>
      </w:r>
      <w:r w:rsidR="007B5D64">
        <w:rPr>
          <w:bCs/>
        </w:rPr>
        <w:t>7</w:t>
      </w:r>
      <w:r>
        <w:rPr>
          <w:bCs/>
        </w:rPr>
        <w:t xml:space="preserve"> participants.</w:t>
      </w:r>
    </w:p>
    <w:p w14:paraId="6B9409B3" w14:textId="5E418DD3" w:rsidR="00D273B7" w:rsidRDefault="00026A0B" w:rsidP="001913A4">
      <w:pPr>
        <w:spacing w:line="480" w:lineRule="auto"/>
        <w:rPr>
          <w:bCs/>
        </w:rPr>
      </w:pPr>
      <w:r w:rsidRPr="00026A0B">
        <w:rPr>
          <w:bCs/>
        </w:rPr>
        <w:tab/>
        <w:t>The majority of</w:t>
      </w:r>
      <w:r>
        <w:rPr>
          <w:bCs/>
        </w:rPr>
        <w:t xml:space="preserve"> our </w:t>
      </w:r>
      <w:r w:rsidR="00D73B1E">
        <w:rPr>
          <w:bCs/>
        </w:rPr>
        <w:t xml:space="preserve">college student </w:t>
      </w:r>
      <w:r>
        <w:rPr>
          <w:bCs/>
        </w:rPr>
        <w:t>sample identified as female (69.</w:t>
      </w:r>
      <w:r w:rsidR="00700EFE">
        <w:rPr>
          <w:bCs/>
        </w:rPr>
        <w:t>4</w:t>
      </w:r>
      <w:r>
        <w:rPr>
          <w:bCs/>
        </w:rPr>
        <w:t>%), European American/White (90.</w:t>
      </w:r>
      <w:r w:rsidR="00700EFE">
        <w:rPr>
          <w:bCs/>
        </w:rPr>
        <w:t>7</w:t>
      </w:r>
      <w:r>
        <w:rPr>
          <w:bCs/>
        </w:rPr>
        <w:t xml:space="preserve">%), and members of </w:t>
      </w:r>
      <w:r w:rsidRPr="00026A0B">
        <w:rPr>
          <w:bCs/>
        </w:rPr>
        <w:t>The Church of Jesus Christ of Latter-day Saints</w:t>
      </w:r>
      <w:r>
        <w:rPr>
          <w:bCs/>
        </w:rPr>
        <w:t>/Mormon (</w:t>
      </w:r>
      <w:r w:rsidR="00447583">
        <w:rPr>
          <w:bCs/>
        </w:rPr>
        <w:t xml:space="preserve">LDS; </w:t>
      </w:r>
      <w:r>
        <w:rPr>
          <w:bCs/>
        </w:rPr>
        <w:t>80.</w:t>
      </w:r>
      <w:r w:rsidR="001A77FE">
        <w:rPr>
          <w:bCs/>
        </w:rPr>
        <w:t>4</w:t>
      </w:r>
      <w:r>
        <w:rPr>
          <w:bCs/>
        </w:rPr>
        <w:t xml:space="preserve">%). </w:t>
      </w:r>
      <w:r w:rsidR="00E27D4B">
        <w:rPr>
          <w:bCs/>
        </w:rPr>
        <w:t xml:space="preserve">The mean </w:t>
      </w:r>
      <w:r w:rsidR="00D73B1E">
        <w:rPr>
          <w:bCs/>
        </w:rPr>
        <w:t xml:space="preserve">sample </w:t>
      </w:r>
      <w:r w:rsidR="00E27D4B">
        <w:rPr>
          <w:bCs/>
        </w:rPr>
        <w:t>age was 20.</w:t>
      </w:r>
      <w:r w:rsidR="00700EFE">
        <w:rPr>
          <w:bCs/>
        </w:rPr>
        <w:t>4</w:t>
      </w:r>
      <w:r w:rsidR="00E27D4B">
        <w:rPr>
          <w:bCs/>
        </w:rPr>
        <w:t xml:space="preserve"> years (</w:t>
      </w:r>
      <w:r w:rsidR="00E27D4B" w:rsidRPr="00AC7123">
        <w:rPr>
          <w:bCs/>
          <w:i/>
          <w:iCs/>
        </w:rPr>
        <w:t>SD</w:t>
      </w:r>
      <w:r w:rsidR="00E27D4B">
        <w:rPr>
          <w:bCs/>
        </w:rPr>
        <w:t xml:space="preserve"> = 4.</w:t>
      </w:r>
      <w:r w:rsidR="001A77FE">
        <w:rPr>
          <w:bCs/>
        </w:rPr>
        <w:t>3</w:t>
      </w:r>
      <w:r w:rsidR="00E27D4B">
        <w:rPr>
          <w:bCs/>
        </w:rPr>
        <w:t xml:space="preserve">). </w:t>
      </w:r>
      <w:r w:rsidR="00877AF6">
        <w:rPr>
          <w:bCs/>
        </w:rPr>
        <w:t>D</w:t>
      </w:r>
      <w:r w:rsidR="00D73B1E">
        <w:rPr>
          <w:bCs/>
        </w:rPr>
        <w:t xml:space="preserve">emographic </w:t>
      </w:r>
      <w:r w:rsidR="00877AF6">
        <w:rPr>
          <w:bCs/>
        </w:rPr>
        <w:t xml:space="preserve">information </w:t>
      </w:r>
      <w:r>
        <w:rPr>
          <w:bCs/>
        </w:rPr>
        <w:t xml:space="preserve">is </w:t>
      </w:r>
      <w:r w:rsidR="00877AF6">
        <w:rPr>
          <w:bCs/>
        </w:rPr>
        <w:t xml:space="preserve">presented </w:t>
      </w:r>
      <w:r>
        <w:rPr>
          <w:bCs/>
        </w:rPr>
        <w:t>in Table 1.</w:t>
      </w:r>
    </w:p>
    <w:p w14:paraId="5AA17865" w14:textId="77777777" w:rsidR="00724E2C" w:rsidRPr="00897BB7" w:rsidRDefault="001C76C3" w:rsidP="00E179FD">
      <w:pPr>
        <w:spacing w:line="480" w:lineRule="auto"/>
        <w:rPr>
          <w:b/>
        </w:rPr>
      </w:pPr>
      <w:r>
        <w:rPr>
          <w:b/>
        </w:rPr>
        <w:t>Perfectionism Profiles</w:t>
      </w:r>
    </w:p>
    <w:p w14:paraId="4C7F7A9F" w14:textId="3DCF6913" w:rsidR="0080558D" w:rsidRDefault="00BE60F0" w:rsidP="00966CE9">
      <w:pPr>
        <w:spacing w:line="480" w:lineRule="auto"/>
        <w:ind w:firstLine="720"/>
      </w:pPr>
      <w:r>
        <w:t xml:space="preserve">BIC </w:t>
      </w:r>
      <w:r w:rsidR="006B0B83">
        <w:t>values</w:t>
      </w:r>
      <w:r w:rsidR="00187667">
        <w:t xml:space="preserve"> for various </w:t>
      </w:r>
      <w:r w:rsidR="006B0B83">
        <w:t>covariance matrix structures</w:t>
      </w:r>
      <w:r w:rsidR="00187667">
        <w:t xml:space="preserve"> </w:t>
      </w:r>
      <w:r w:rsidR="006B0B83">
        <w:t xml:space="preserve">with between one and </w:t>
      </w:r>
      <w:r w:rsidR="004D0C8C">
        <w:t>seven</w:t>
      </w:r>
      <w:r w:rsidR="006B0B83">
        <w:t xml:space="preserve"> mixture components</w:t>
      </w:r>
      <w:r w:rsidR="00877AF6">
        <w:t xml:space="preserve"> indicated</w:t>
      </w:r>
      <w:r w:rsidR="006B0B83">
        <w:t xml:space="preserve"> </w:t>
      </w:r>
      <w:r w:rsidR="00877AF6">
        <w:t>t</w:t>
      </w:r>
      <w:r w:rsidR="006B0B83">
        <w:t>he best-fitting model was the VEE (</w:t>
      </w:r>
      <w:r w:rsidR="00485DE6">
        <w:t>unconstrained residual variance, constrained covariance</w:t>
      </w:r>
      <w:r w:rsidR="006B0B83">
        <w:t xml:space="preserve">) with </w:t>
      </w:r>
      <w:r w:rsidR="00E36056">
        <w:t>three</w:t>
      </w:r>
      <w:r w:rsidR="006B0B83">
        <w:t xml:space="preserve"> </w:t>
      </w:r>
      <w:r w:rsidR="00485DE6">
        <w:t xml:space="preserve">mixture </w:t>
      </w:r>
      <w:r w:rsidR="006B0B83">
        <w:t>components.</w:t>
      </w:r>
      <w:r w:rsidR="00DB5663">
        <w:t xml:space="preserve"> </w:t>
      </w:r>
      <w:r w:rsidR="00F6186E">
        <w:t>T</w:t>
      </w:r>
      <w:r w:rsidR="000F2590">
        <w:t xml:space="preserve">he </w:t>
      </w:r>
      <w:r>
        <w:t xml:space="preserve">BLRT </w:t>
      </w:r>
      <w:r w:rsidR="000F2590">
        <w:t xml:space="preserve">was </w:t>
      </w:r>
      <w:r w:rsidR="00DB7B40">
        <w:t xml:space="preserve">then </w:t>
      </w:r>
      <w:r w:rsidR="000F2590">
        <w:t>used to sequentially compare the one- vs. two-</w:t>
      </w:r>
      <w:r w:rsidR="00F6186E">
        <w:t>profile</w:t>
      </w:r>
      <w:r w:rsidR="000F2590">
        <w:t xml:space="preserve"> models, the two- vs. </w:t>
      </w:r>
      <w:r w:rsidR="003D4938">
        <w:t>three-</w:t>
      </w:r>
      <w:r w:rsidR="00F6186E">
        <w:t xml:space="preserve">profile </w:t>
      </w:r>
      <w:r w:rsidR="000F2590">
        <w:t>models, and the three- vs. four</w:t>
      </w:r>
      <w:r w:rsidR="003D4938">
        <w:t>-</w:t>
      </w:r>
      <w:r w:rsidR="00F6186E">
        <w:t xml:space="preserve">profile </w:t>
      </w:r>
      <w:r w:rsidR="000F2590">
        <w:t>models</w:t>
      </w:r>
      <w:r w:rsidR="00F6186E">
        <w:t xml:space="preserve"> to provide another </w:t>
      </w:r>
      <w:r w:rsidR="00DB7B40">
        <w:t>evaluation</w:t>
      </w:r>
      <w:r w:rsidR="00F6186E">
        <w:t xml:space="preserve"> of model fit</w:t>
      </w:r>
      <w:r w:rsidR="000F2590">
        <w:t xml:space="preserve">. </w:t>
      </w:r>
      <w:r w:rsidR="006B0B83">
        <w:t>Significance tests revealed that the two</w:t>
      </w:r>
      <w:r w:rsidR="003D4938">
        <w:t>-</w:t>
      </w:r>
      <w:r w:rsidR="00F6186E">
        <w:t xml:space="preserve">profile </w:t>
      </w:r>
      <w:r w:rsidR="006B0B83">
        <w:t>model was signi</w:t>
      </w:r>
      <w:r w:rsidR="003D4938">
        <w:t>ficantly different from the one-</w:t>
      </w:r>
      <w:r w:rsidR="00F6186E">
        <w:t xml:space="preserve">profile </w:t>
      </w:r>
      <w:r w:rsidR="000F2590">
        <w:t>model</w:t>
      </w:r>
      <w:r w:rsidR="00D92FC1">
        <w:t xml:space="preserve"> (</w:t>
      </w:r>
      <w:r w:rsidR="00D92FC1" w:rsidRPr="00D92FC1">
        <w:rPr>
          <w:i/>
        </w:rPr>
        <w:t>p</w:t>
      </w:r>
      <w:r w:rsidR="00D92FC1">
        <w:t xml:space="preserve"> = .001)</w:t>
      </w:r>
      <w:r w:rsidR="006B0B83">
        <w:t>,</w:t>
      </w:r>
      <w:r w:rsidR="000F2590">
        <w:t xml:space="preserve"> and that the</w:t>
      </w:r>
      <w:r w:rsidR="003D4938">
        <w:t xml:space="preserve"> three-</w:t>
      </w:r>
      <w:r w:rsidR="00F6186E">
        <w:t xml:space="preserve">profile </w:t>
      </w:r>
      <w:r w:rsidR="006B0B83">
        <w:t>model provided a signif</w:t>
      </w:r>
      <w:r w:rsidR="003D4938">
        <w:t>icantly better fit than the two-</w:t>
      </w:r>
      <w:r w:rsidR="00F6186E">
        <w:t xml:space="preserve">profile </w:t>
      </w:r>
      <w:r w:rsidR="000F2590">
        <w:t>model</w:t>
      </w:r>
      <w:r w:rsidR="00D92FC1">
        <w:t xml:space="preserve"> (</w:t>
      </w:r>
      <w:r w:rsidR="00D92FC1" w:rsidRPr="00D92FC1">
        <w:rPr>
          <w:i/>
        </w:rPr>
        <w:t>p</w:t>
      </w:r>
      <w:r w:rsidR="00D92FC1">
        <w:t xml:space="preserve"> = .0</w:t>
      </w:r>
      <w:r w:rsidR="00A25A1B">
        <w:t>01</w:t>
      </w:r>
      <w:r w:rsidR="00D92FC1">
        <w:t>)</w:t>
      </w:r>
      <w:r w:rsidR="000F2590">
        <w:t xml:space="preserve">. </w:t>
      </w:r>
      <w:r w:rsidR="00A25A1B">
        <w:t>The three-</w:t>
      </w:r>
      <w:r w:rsidR="00DB7B40">
        <w:t>profile</w:t>
      </w:r>
      <w:r w:rsidR="00A25A1B">
        <w:t xml:space="preserve"> model was not significantly different from the four-class model (</w:t>
      </w:r>
      <w:r w:rsidR="00A25A1B" w:rsidRPr="00D92FC1">
        <w:rPr>
          <w:i/>
        </w:rPr>
        <w:t>p</w:t>
      </w:r>
      <w:r w:rsidR="00A25A1B">
        <w:t xml:space="preserve"> = .</w:t>
      </w:r>
      <w:r w:rsidR="00F740E1">
        <w:t>733</w:t>
      </w:r>
      <w:r w:rsidR="00A25A1B">
        <w:t xml:space="preserve">). Thus, we rejected the null two-class model in favor of the alternative three-class model, whereas we failed to reject the null three-class model in the final comparison. Based on the BIC and BLRT indices, we selected the VEE model with three mixture components as the most parsimonious, best-fitting model (see Table 2). </w:t>
      </w:r>
    </w:p>
    <w:p w14:paraId="4C42F7BF" w14:textId="4933F501" w:rsidR="00FF663C" w:rsidRDefault="0080558D" w:rsidP="0080558D">
      <w:pPr>
        <w:spacing w:line="480" w:lineRule="auto"/>
      </w:pPr>
      <w:r>
        <w:rPr>
          <w:iCs/>
          <w:vertAlign w:val="superscript"/>
        </w:rPr>
        <w:tab/>
      </w:r>
      <w:r w:rsidR="00910C12">
        <w:t xml:space="preserve">The perfectionism </w:t>
      </w:r>
      <w:r w:rsidR="000C08EC">
        <w:t>profiles</w:t>
      </w:r>
      <w:r w:rsidR="00910C12">
        <w:t xml:space="preserve"> identified by the latent profile analysis are</w:t>
      </w:r>
      <w:r w:rsidR="00AF7484">
        <w:t xml:space="preserve"> presented in Figure 1</w:t>
      </w:r>
      <w:r w:rsidR="006B0B83">
        <w:t>.</w:t>
      </w:r>
      <w:r w:rsidR="001C76C3">
        <w:t xml:space="preserve"> These </w:t>
      </w:r>
      <w:r w:rsidR="00DA5506">
        <w:t>groups</w:t>
      </w:r>
      <w:r w:rsidR="001C76C3">
        <w:t xml:space="preserve"> approximately correspond to presentations along the spectrum of perfectionism, </w:t>
      </w:r>
      <w:r w:rsidR="001C76C3">
        <w:lastRenderedPageBreak/>
        <w:t xml:space="preserve">which we have labeled: </w:t>
      </w:r>
      <w:r w:rsidR="008D06DF">
        <w:t>high</w:t>
      </w:r>
      <w:r w:rsidR="004D0C8C">
        <w:t xml:space="preserve"> (n = </w:t>
      </w:r>
      <w:r w:rsidR="00C21381">
        <w:t>101</w:t>
      </w:r>
      <w:r w:rsidR="004D0C8C">
        <w:t xml:space="preserve">, </w:t>
      </w:r>
      <w:r w:rsidR="00C21381">
        <w:t>14.9</w:t>
      </w:r>
      <w:r w:rsidR="004D0C8C">
        <w:t>%)</w:t>
      </w:r>
      <w:r w:rsidR="001C76C3">
        <w:t>, average</w:t>
      </w:r>
      <w:r w:rsidR="004D0C8C">
        <w:t xml:space="preserve"> (n = </w:t>
      </w:r>
      <w:r w:rsidR="00C21381">
        <w:t>444</w:t>
      </w:r>
      <w:r w:rsidR="004D0C8C">
        <w:t xml:space="preserve">, </w:t>
      </w:r>
      <w:r w:rsidR="00C21381">
        <w:t>65.7</w:t>
      </w:r>
      <w:r w:rsidR="004D0C8C">
        <w:t>%)</w:t>
      </w:r>
      <w:r w:rsidR="001C76C3">
        <w:t xml:space="preserve">, and </w:t>
      </w:r>
      <w:r w:rsidR="008D06DF">
        <w:t>low</w:t>
      </w:r>
      <w:r w:rsidR="004D0C8C">
        <w:t xml:space="preserve"> (n = </w:t>
      </w:r>
      <w:r w:rsidR="00C21381">
        <w:t>131</w:t>
      </w:r>
      <w:r w:rsidR="004D0C8C">
        <w:t xml:space="preserve">, </w:t>
      </w:r>
      <w:r w:rsidR="00B34633">
        <w:t>19.</w:t>
      </w:r>
      <w:r w:rsidR="00C21381">
        <w:t>4</w:t>
      </w:r>
      <w:r w:rsidR="004D0C8C">
        <w:t>%)</w:t>
      </w:r>
      <w:r w:rsidR="001C76C3">
        <w:t>.</w:t>
      </w:r>
      <w:r w:rsidR="004D0C8C">
        <w:t xml:space="preserve"> The </w:t>
      </w:r>
      <w:r w:rsidR="00B34633">
        <w:t>high</w:t>
      </w:r>
      <w:r w:rsidR="004D0C8C">
        <w:t xml:space="preserve"> perfectionism group showed elevations in concern over mistakes, need for approval, rumination</w:t>
      </w:r>
      <w:r w:rsidR="00B34633">
        <w:t>, and striving for excellence compared to other groups</w:t>
      </w:r>
      <w:r w:rsidR="004D0C8C">
        <w:t>. The average perfectionism group had fairly consistent scores across all the PI subscales</w:t>
      </w:r>
      <w:r w:rsidR="00FF2C8E">
        <w:t xml:space="preserve"> that fell between those of the </w:t>
      </w:r>
      <w:r w:rsidR="00B34633">
        <w:t>high</w:t>
      </w:r>
      <w:r w:rsidR="00FF2C8E">
        <w:t xml:space="preserve"> and </w:t>
      </w:r>
      <w:r w:rsidR="00B34633">
        <w:t>low</w:t>
      </w:r>
      <w:r w:rsidR="00FF2C8E">
        <w:t xml:space="preserve"> perfectionism groups</w:t>
      </w:r>
      <w:r w:rsidR="00B34633">
        <w:t>.</w:t>
      </w:r>
      <w:r w:rsidR="004D0C8C">
        <w:t xml:space="preserve"> </w:t>
      </w:r>
      <w:r w:rsidR="00B34633">
        <w:t>The</w:t>
      </w:r>
      <w:r w:rsidR="004D0C8C">
        <w:t xml:space="preserve"> </w:t>
      </w:r>
      <w:r w:rsidR="00B34633">
        <w:t>low</w:t>
      </w:r>
      <w:r w:rsidR="004D0C8C">
        <w:t xml:space="preserve"> perfectionism group </w:t>
      </w:r>
      <w:r w:rsidR="00F711A3">
        <w:t>had</w:t>
      </w:r>
      <w:r w:rsidR="004D0C8C">
        <w:t xml:space="preserve"> </w:t>
      </w:r>
      <w:r w:rsidR="007B5D64">
        <w:t>the lowest</w:t>
      </w:r>
      <w:r w:rsidR="00B34633">
        <w:t xml:space="preserve"> scores on </w:t>
      </w:r>
      <w:r w:rsidR="00877AF6">
        <w:t>the four subscales</w:t>
      </w:r>
      <w:r w:rsidR="004D0C8C">
        <w:t>.</w:t>
      </w:r>
      <w:r w:rsidR="00B34633">
        <w:t xml:space="preserve"> </w:t>
      </w:r>
    </w:p>
    <w:p w14:paraId="40273341" w14:textId="7FDC9043" w:rsidR="0046018E" w:rsidRDefault="00DB7B40" w:rsidP="000E5D3F">
      <w:pPr>
        <w:spacing w:line="480" w:lineRule="auto"/>
        <w:rPr>
          <w:b/>
        </w:rPr>
      </w:pPr>
      <w:r>
        <w:rPr>
          <w:b/>
        </w:rPr>
        <w:t>Moderati</w:t>
      </w:r>
      <w:r w:rsidR="00877AF6">
        <w:rPr>
          <w:b/>
        </w:rPr>
        <w:t>on Effects</w:t>
      </w:r>
      <w:r>
        <w:rPr>
          <w:b/>
        </w:rPr>
        <w:t xml:space="preserve"> </w:t>
      </w:r>
    </w:p>
    <w:p w14:paraId="31ABC9CB" w14:textId="15ECA803" w:rsidR="008F1E6D" w:rsidRDefault="0046018E" w:rsidP="00FD2589">
      <w:pPr>
        <w:spacing w:line="480" w:lineRule="auto"/>
        <w:ind w:firstLine="720"/>
      </w:pPr>
      <w:r>
        <w:rPr>
          <w:b/>
        </w:rPr>
        <w:t>Quality of life</w:t>
      </w:r>
      <w:r w:rsidR="00022B23">
        <w:rPr>
          <w:b/>
        </w:rPr>
        <w:t xml:space="preserve"> (QOLS)</w:t>
      </w:r>
      <w:r>
        <w:rPr>
          <w:b/>
        </w:rPr>
        <w:t>.</w:t>
      </w:r>
      <w:r w:rsidR="001C2743">
        <w:t xml:space="preserve"> </w:t>
      </w:r>
      <w:r w:rsidR="002414B6">
        <w:t>The group</w:t>
      </w:r>
      <w:r w:rsidR="00BB6AF7">
        <w:t xml:space="preserve"> </w:t>
      </w:r>
      <w:r w:rsidR="002414B6" w:rsidRPr="00E15573">
        <w:rPr>
          <w:rFonts w:eastAsia="Times New Roman"/>
        </w:rPr>
        <w:sym w:font="Symbol" w:char="F0B4"/>
      </w:r>
      <w:r w:rsidR="00BB6AF7">
        <w:rPr>
          <w:rFonts w:eastAsia="Times New Roman"/>
        </w:rPr>
        <w:t xml:space="preserve"> </w:t>
      </w:r>
      <w:r w:rsidR="002414B6">
        <w:t>p</w:t>
      </w:r>
      <w:r w:rsidR="009E3546">
        <w:t>sychological flexibility</w:t>
      </w:r>
      <w:r w:rsidR="002414B6">
        <w:t xml:space="preserve"> </w:t>
      </w:r>
      <w:r w:rsidR="00294480">
        <w:t xml:space="preserve">interaction </w:t>
      </w:r>
      <w:r w:rsidR="00530B90">
        <w:t>was</w:t>
      </w:r>
      <w:r w:rsidR="002269B9">
        <w:t xml:space="preserve"> significantly associated with quality of life.</w:t>
      </w:r>
      <w:r w:rsidR="00E1293C">
        <w:t xml:space="preserve"> </w:t>
      </w:r>
      <w:r w:rsidR="00F52185">
        <w:t>T</w:t>
      </w:r>
      <w:r w:rsidR="00530B90">
        <w:t xml:space="preserve">hat is, </w:t>
      </w:r>
      <w:r w:rsidR="00E1293C">
        <w:t xml:space="preserve">quality of life depended on both perfectionism group membership and level of </w:t>
      </w:r>
      <w:r w:rsidR="00530B90">
        <w:t>psychological flexibility</w:t>
      </w:r>
      <w:r w:rsidR="00E1293C">
        <w:t>, with psychological flexibility having</w:t>
      </w:r>
      <w:r w:rsidR="00530B90">
        <w:t xml:space="preserve"> a protective effect </w:t>
      </w:r>
      <w:r w:rsidR="00E1293C">
        <w:t xml:space="preserve">on </w:t>
      </w:r>
      <w:r w:rsidR="00530B90">
        <w:t>quality of life</w:t>
      </w:r>
      <w:r w:rsidR="00E1293C">
        <w:t xml:space="preserve"> (see Figure 2)</w:t>
      </w:r>
      <w:r w:rsidR="00530B90">
        <w:t xml:space="preserve">. </w:t>
      </w:r>
      <w:r w:rsidR="00FC6351">
        <w:t xml:space="preserve">The total proportion of variance in quality of life explained by this model was 29.2%. </w:t>
      </w:r>
      <w:r w:rsidR="00EA4D5D">
        <w:t xml:space="preserve">Across profiles, self-compassion and psychological flexibility </w:t>
      </w:r>
      <w:r w:rsidR="006E1864">
        <w:t>were positively correlated with</w:t>
      </w:r>
      <w:r w:rsidR="00EA4D5D">
        <w:t xml:space="preserve"> quality of life (see Figure 2). </w:t>
      </w:r>
      <w:r w:rsidR="00E1293C">
        <w:t>In addition, the low perfectionism group had the highest mean quality of life, followed by the average perfectionism group, then the high perfectionism group (see Table 4).</w:t>
      </w:r>
    </w:p>
    <w:p w14:paraId="5FE73878" w14:textId="77D93288" w:rsidR="00EA4D5D" w:rsidRDefault="006E1864" w:rsidP="00FD2589">
      <w:pPr>
        <w:spacing w:line="480" w:lineRule="auto"/>
        <w:ind w:firstLine="720"/>
      </w:pPr>
      <w:r>
        <w:t xml:space="preserve">Generally, the moderating influence of psychological flexibility was more evident in the average perfectionism and high perfectionism groups. Whereas there were few significant differences between process subgroups for participants with low perfectionism, in the average perfectionism group, participants with below average psychological flexibility and </w:t>
      </w:r>
      <w:r w:rsidR="00E13709">
        <w:t xml:space="preserve">below average </w:t>
      </w:r>
      <w:r>
        <w:t xml:space="preserve">self-compassion reported </w:t>
      </w:r>
      <w:r w:rsidR="00E13709">
        <w:t xml:space="preserve">the </w:t>
      </w:r>
      <w:r>
        <w:t>lowe</w:t>
      </w:r>
      <w:r w:rsidR="00E13709">
        <w:t>st</w:t>
      </w:r>
      <w:r>
        <w:t xml:space="preserve"> quality of life. In the high perfectionism group, participants with above average psychological flexibility</w:t>
      </w:r>
      <w:r w:rsidR="004C1607">
        <w:t>—regardless of level of self-compassion—</w:t>
      </w:r>
      <w:r>
        <w:t>reported higher quality of life than participants with below average psychological flexibility</w:t>
      </w:r>
      <w:r w:rsidR="004C1607">
        <w:t xml:space="preserve"> and below average</w:t>
      </w:r>
      <w:r w:rsidR="00E13709">
        <w:t xml:space="preserve"> self-compassion</w:t>
      </w:r>
      <w:r>
        <w:t xml:space="preserve"> (see Table 4).</w:t>
      </w:r>
    </w:p>
    <w:p w14:paraId="32626C4A" w14:textId="290386BF" w:rsidR="001F54F2" w:rsidRDefault="0046018E" w:rsidP="0017116B">
      <w:pPr>
        <w:spacing w:line="480" w:lineRule="auto"/>
        <w:ind w:firstLine="720"/>
      </w:pPr>
      <w:r>
        <w:rPr>
          <w:b/>
        </w:rPr>
        <w:lastRenderedPageBreak/>
        <w:t xml:space="preserve">Symptom </w:t>
      </w:r>
      <w:r w:rsidR="00D91D6F">
        <w:rPr>
          <w:b/>
        </w:rPr>
        <w:t>impairment</w:t>
      </w:r>
      <w:r w:rsidR="00022B23">
        <w:rPr>
          <w:b/>
        </w:rPr>
        <w:t xml:space="preserve"> (OQ-45)</w:t>
      </w:r>
      <w:r>
        <w:rPr>
          <w:b/>
        </w:rPr>
        <w:t>.</w:t>
      </w:r>
      <w:r w:rsidR="003D292B">
        <w:t xml:space="preserve"> </w:t>
      </w:r>
      <w:r w:rsidR="00A91508">
        <w:t>The three-way interaction of group</w:t>
      </w:r>
      <w:r w:rsidR="00BB6AF7">
        <w:t xml:space="preserve"> </w:t>
      </w:r>
      <w:r w:rsidR="00A91508" w:rsidRPr="00E15573">
        <w:rPr>
          <w:rFonts w:eastAsia="Times New Roman"/>
        </w:rPr>
        <w:sym w:font="Symbol" w:char="F0B4"/>
      </w:r>
      <w:r w:rsidR="00BB6AF7">
        <w:rPr>
          <w:rFonts w:eastAsia="Times New Roman"/>
        </w:rPr>
        <w:t xml:space="preserve"> </w:t>
      </w:r>
      <w:r w:rsidR="00A91508">
        <w:t>self-compassion</w:t>
      </w:r>
      <w:r w:rsidR="00BB6AF7">
        <w:t xml:space="preserve"> </w:t>
      </w:r>
      <w:r w:rsidR="00A91508" w:rsidRPr="00E15573">
        <w:rPr>
          <w:rFonts w:eastAsia="Times New Roman"/>
        </w:rPr>
        <w:sym w:font="Symbol" w:char="F0B4"/>
      </w:r>
      <w:r w:rsidR="00BB6AF7">
        <w:rPr>
          <w:rFonts w:eastAsia="Times New Roman"/>
        </w:rPr>
        <w:t xml:space="preserve"> </w:t>
      </w:r>
      <w:r w:rsidR="00A91508">
        <w:t xml:space="preserve">psychological flexibility was significant, indicating </w:t>
      </w:r>
      <w:r w:rsidR="00182913">
        <w:t xml:space="preserve">that </w:t>
      </w:r>
      <w:r w:rsidR="00A91508">
        <w:t>the effect of group on symptom impairment depended on level</w:t>
      </w:r>
      <w:r w:rsidR="00877AF6">
        <w:t>s</w:t>
      </w:r>
      <w:r w:rsidR="00A91508">
        <w:t xml:space="preserve"> of self-compassion and psychological flexibility</w:t>
      </w:r>
      <w:r w:rsidR="001A687B">
        <w:t xml:space="preserve"> (see Table 3)</w:t>
      </w:r>
      <w:r w:rsidR="00A91508">
        <w:t xml:space="preserve">. </w:t>
      </w:r>
      <w:r w:rsidR="00606D2A">
        <w:t xml:space="preserve">Total proportion of variance in symptom </w:t>
      </w:r>
      <w:r w:rsidR="00E652A8">
        <w:t>impairment</w:t>
      </w:r>
      <w:r w:rsidR="00606D2A">
        <w:t xml:space="preserve"> accounted for by the model was 51.3%. The high perfectionism group reported significantly</w:t>
      </w:r>
      <w:r w:rsidR="00606D2A" w:rsidRPr="00A91508">
        <w:t xml:space="preserve"> </w:t>
      </w:r>
      <w:r w:rsidR="00606D2A">
        <w:t>more symptom impairment than the average perfectionism group</w:t>
      </w:r>
      <w:r w:rsidR="00F52185">
        <w:t>, which, in turn, reported significantly more symptom impairment than the low perfectionism group (see Table 4)</w:t>
      </w:r>
      <w:r w:rsidR="00606D2A">
        <w:t xml:space="preserve">. </w:t>
      </w:r>
      <w:r w:rsidR="00F52185">
        <w:t xml:space="preserve">Across profiles, psychological flexibility and self-compassion were negatively correlated with symptom impairment (see Figure 3). </w:t>
      </w:r>
    </w:p>
    <w:p w14:paraId="2C4D8F26" w14:textId="6B2C324F" w:rsidR="004C1607" w:rsidRDefault="00F52185" w:rsidP="0017116B">
      <w:pPr>
        <w:spacing w:line="480" w:lineRule="auto"/>
        <w:ind w:firstLine="720"/>
      </w:pPr>
      <w:r>
        <w:t xml:space="preserve">Based on visual data representation </w:t>
      </w:r>
      <w:r w:rsidR="001F54F2">
        <w:t xml:space="preserve">(Figure 3) </w:t>
      </w:r>
      <w:r>
        <w:t>and means comparisons</w:t>
      </w:r>
      <w:r w:rsidR="001F54F2">
        <w:t xml:space="preserve"> (Table 4)</w:t>
      </w:r>
      <w:r>
        <w:t xml:space="preserve">, the three-way interaction appears to be explained by </w:t>
      </w:r>
      <w:r w:rsidR="001F54F2">
        <w:t xml:space="preserve">the </w:t>
      </w:r>
      <w:r>
        <w:t xml:space="preserve">differential influence of processes in each perfectionism group. Specifically, the processes </w:t>
      </w:r>
      <w:r w:rsidR="001F54F2">
        <w:t>were associated with</w:t>
      </w:r>
      <w:r>
        <w:t xml:space="preserve"> more significant differences in the average and high perfectionism groups than the low perfectionism group, such that </w:t>
      </w:r>
      <w:r w:rsidR="001D5A85">
        <w:t xml:space="preserve">only participants with above average psychological flexibility and </w:t>
      </w:r>
      <w:r w:rsidR="00E13709">
        <w:t xml:space="preserve">above average </w:t>
      </w:r>
      <w:r w:rsidR="001D5A85">
        <w:t>self-compassion report</w:t>
      </w:r>
      <w:r w:rsidR="001F54F2">
        <w:t>ed</w:t>
      </w:r>
      <w:r w:rsidR="001D5A85">
        <w:t xml:space="preserve"> significantly less symptom impairment in the low perfectionism group, whereas above average psychological flexibility or above average self-compassion was associated with some benefit in the average and high perfectionism groups (see Table 4)</w:t>
      </w:r>
      <w:r>
        <w:t xml:space="preserve">. </w:t>
      </w:r>
      <w:r w:rsidR="004C1607">
        <w:t xml:space="preserve">Specifically, in the average perfectionism group, reporting above average psychological flexibility, above average self-compassion, or both was linked to less symptom impairment relative to below average </w:t>
      </w:r>
      <w:r w:rsidR="004C1607">
        <w:t xml:space="preserve">psychological flexibility </w:t>
      </w:r>
      <w:r w:rsidR="004C1607">
        <w:t>and below</w:t>
      </w:r>
      <w:r w:rsidR="004C1607">
        <w:t xml:space="preserve"> average self-compassion</w:t>
      </w:r>
      <w:r w:rsidR="004C1607">
        <w:t xml:space="preserve">. In the high perfectionism group, only groups with above </w:t>
      </w:r>
      <w:r w:rsidR="004C1607">
        <w:t xml:space="preserve">average </w:t>
      </w:r>
      <w:r w:rsidR="004C1607">
        <w:t>psychological</w:t>
      </w:r>
      <w:r w:rsidR="004C1607">
        <w:t xml:space="preserve"> </w:t>
      </w:r>
      <w:r w:rsidR="004C1607">
        <w:t xml:space="preserve">flexibility—regardless of level of self-compassion—reported less symptom impairment than the group with </w:t>
      </w:r>
      <w:r w:rsidR="004C1607">
        <w:t>below average psychological flexibility and below average self-compassion</w:t>
      </w:r>
      <w:r w:rsidR="004C1607">
        <w:t>.</w:t>
      </w:r>
    </w:p>
    <w:p w14:paraId="692B2918" w14:textId="77777777" w:rsidR="004C1607" w:rsidRDefault="004C1607" w:rsidP="0017116B">
      <w:pPr>
        <w:spacing w:line="480" w:lineRule="auto"/>
        <w:ind w:firstLine="720"/>
      </w:pPr>
    </w:p>
    <w:p w14:paraId="7D0A4746" w14:textId="33F58D2F" w:rsidR="00E179FD" w:rsidRDefault="00D91D6F" w:rsidP="00C22952">
      <w:pPr>
        <w:spacing w:line="480" w:lineRule="auto"/>
        <w:ind w:firstLine="720"/>
        <w:rPr>
          <w:b/>
        </w:rPr>
      </w:pPr>
      <w:r>
        <w:rPr>
          <w:b/>
        </w:rPr>
        <w:lastRenderedPageBreak/>
        <w:t>Psychological distress</w:t>
      </w:r>
      <w:r w:rsidR="00022B23">
        <w:rPr>
          <w:b/>
        </w:rPr>
        <w:t xml:space="preserve"> (DASS-21)</w:t>
      </w:r>
      <w:r w:rsidR="0046018E">
        <w:rPr>
          <w:b/>
        </w:rPr>
        <w:t>.</w:t>
      </w:r>
      <w:r w:rsidR="009A2E2D">
        <w:rPr>
          <w:b/>
        </w:rPr>
        <w:t xml:space="preserve"> </w:t>
      </w:r>
      <w:r w:rsidR="001A687B" w:rsidRPr="001A687B">
        <w:rPr>
          <w:bCs/>
        </w:rPr>
        <w:t xml:space="preserve">Only </w:t>
      </w:r>
      <w:r w:rsidR="00AF0EB4">
        <w:rPr>
          <w:bCs/>
        </w:rPr>
        <w:t xml:space="preserve">the </w:t>
      </w:r>
      <w:r w:rsidR="001A687B" w:rsidRPr="001A687B">
        <w:rPr>
          <w:bCs/>
        </w:rPr>
        <w:t>main effects</w:t>
      </w:r>
      <w:r w:rsidR="001A687B">
        <w:rPr>
          <w:bCs/>
        </w:rPr>
        <w:t xml:space="preserve"> of group, self-compassion, and psychological flexibility </w:t>
      </w:r>
      <w:r w:rsidR="00AF0EB4">
        <w:rPr>
          <w:bCs/>
        </w:rPr>
        <w:t xml:space="preserve">were </w:t>
      </w:r>
      <w:r w:rsidR="001A687B">
        <w:rPr>
          <w:bCs/>
        </w:rPr>
        <w:t xml:space="preserve">significantly </w:t>
      </w:r>
      <w:r w:rsidR="00AF0EB4">
        <w:rPr>
          <w:bCs/>
        </w:rPr>
        <w:t xml:space="preserve">associated with </w:t>
      </w:r>
      <w:r w:rsidR="001A687B">
        <w:rPr>
          <w:bCs/>
        </w:rPr>
        <w:t>psychological distress (see Table 3</w:t>
      </w:r>
      <w:r w:rsidR="00171DD5">
        <w:rPr>
          <w:bCs/>
        </w:rPr>
        <w:t xml:space="preserve"> and Figure 4</w:t>
      </w:r>
      <w:r w:rsidR="001A687B">
        <w:rPr>
          <w:bCs/>
        </w:rPr>
        <w:t xml:space="preserve">). </w:t>
      </w:r>
      <w:r w:rsidR="00B71C6F">
        <w:t>The proportion of variance explained by this model was 43.9%.</w:t>
      </w:r>
      <w:r w:rsidR="001A687B">
        <w:rPr>
          <w:bCs/>
        </w:rPr>
        <w:t xml:space="preserve"> </w:t>
      </w:r>
      <w:r w:rsidR="00B71C6F">
        <w:rPr>
          <w:bCs/>
        </w:rPr>
        <w:t>H</w:t>
      </w:r>
      <w:r w:rsidR="001A687B">
        <w:rPr>
          <w:bCs/>
        </w:rPr>
        <w:t>aving high perfectionism (relative to average perfectionism), lower self-compassion, and lower psychological flexibility were independently associated with more psychological distress, and these effects did not depend on</w:t>
      </w:r>
      <w:r w:rsidR="000E5D3F">
        <w:rPr>
          <w:bCs/>
        </w:rPr>
        <w:t xml:space="preserve"> the</w:t>
      </w:r>
      <w:r w:rsidR="001A687B">
        <w:rPr>
          <w:bCs/>
        </w:rPr>
        <w:t xml:space="preserve"> level of other variables.</w:t>
      </w:r>
      <w:r w:rsidR="001A687B">
        <w:rPr>
          <w:b/>
        </w:rPr>
        <w:t xml:space="preserve"> </w:t>
      </w:r>
    </w:p>
    <w:p w14:paraId="0E5D3860" w14:textId="77777777" w:rsidR="00E179FD" w:rsidRPr="00724E2C" w:rsidRDefault="00E179FD" w:rsidP="00E179FD">
      <w:pPr>
        <w:spacing w:line="480" w:lineRule="auto"/>
        <w:jc w:val="center"/>
        <w:rPr>
          <w:b/>
        </w:rPr>
      </w:pPr>
      <w:r w:rsidRPr="00724E2C">
        <w:rPr>
          <w:b/>
        </w:rPr>
        <w:t>Discussion</w:t>
      </w:r>
    </w:p>
    <w:p w14:paraId="5CE62B89" w14:textId="54E02089" w:rsidR="00F56353" w:rsidRDefault="00CF627D" w:rsidP="00E179FD">
      <w:pPr>
        <w:spacing w:line="480" w:lineRule="auto"/>
      </w:pPr>
      <w:r>
        <w:tab/>
        <w:t xml:space="preserve">In this study, we </w:t>
      </w:r>
      <w:r w:rsidR="001A5F68">
        <w:t xml:space="preserve">identified latent perfectionism profiles </w:t>
      </w:r>
      <w:r w:rsidR="00650C60">
        <w:t>in</w:t>
      </w:r>
      <w:r w:rsidR="001A5F68">
        <w:t xml:space="preserve"> </w:t>
      </w:r>
      <w:r w:rsidR="006C4C62">
        <w:t xml:space="preserve">majority LDS-identified </w:t>
      </w:r>
      <w:r w:rsidR="001A5F68">
        <w:t xml:space="preserve">college students and examined the </w:t>
      </w:r>
      <w:r w:rsidR="00D666A0">
        <w:t>moderating influence of</w:t>
      </w:r>
      <w:r w:rsidR="001A5F68">
        <w:t xml:space="preserve"> </w:t>
      </w:r>
      <w:r w:rsidR="0019649D">
        <w:t xml:space="preserve">psychological flexibility and </w:t>
      </w:r>
      <w:r w:rsidR="00D666A0">
        <w:t>self-compassion on the</w:t>
      </w:r>
      <w:r w:rsidR="001A5F68">
        <w:t xml:space="preserve"> relationship between perfectionism and wellbeing. </w:t>
      </w:r>
      <w:r w:rsidR="00F56353">
        <w:t xml:space="preserve">The latent </w:t>
      </w:r>
      <w:r w:rsidR="00D666A0">
        <w:t>profile</w:t>
      </w:r>
      <w:r w:rsidR="00F56353">
        <w:t xml:space="preserve"> analysis identified three</w:t>
      </w:r>
      <w:r w:rsidR="00877AF6">
        <w:t xml:space="preserve"> </w:t>
      </w:r>
      <w:r w:rsidR="00B4113D">
        <w:t xml:space="preserve">profiles we </w:t>
      </w:r>
      <w:r w:rsidR="004E6476">
        <w:t xml:space="preserve">labeled </w:t>
      </w:r>
      <w:r w:rsidR="00D666A0">
        <w:t>low</w:t>
      </w:r>
      <w:r w:rsidR="00B4113D">
        <w:t xml:space="preserve">, </w:t>
      </w:r>
      <w:r w:rsidR="00D666A0">
        <w:t>average</w:t>
      </w:r>
      <w:r w:rsidR="00B4113D">
        <w:t xml:space="preserve">, and </w:t>
      </w:r>
      <w:r w:rsidR="00D666A0">
        <w:t xml:space="preserve">high </w:t>
      </w:r>
      <w:r w:rsidR="000E5D3F">
        <w:t xml:space="preserve">perfectionism </w:t>
      </w:r>
      <w:r w:rsidR="00C13E20">
        <w:t>(see Figure 1)</w:t>
      </w:r>
      <w:r w:rsidR="00B4113D">
        <w:t>.</w:t>
      </w:r>
      <w:r w:rsidR="001C3E73">
        <w:t xml:space="preserve"> </w:t>
      </w:r>
      <w:r w:rsidR="00877AF6">
        <w:t>L</w:t>
      </w:r>
      <w:r w:rsidR="00D666A0">
        <w:t>ow perfectionis</w:t>
      </w:r>
      <w:r w:rsidR="00514922">
        <w:t>ts</w:t>
      </w:r>
      <w:r w:rsidR="00D666A0">
        <w:t xml:space="preserve"> had consistently low scores for concern over mistakes, need for approval,</w:t>
      </w:r>
      <w:r w:rsidR="00D666A0" w:rsidRPr="00D666A0">
        <w:t xml:space="preserve"> </w:t>
      </w:r>
      <w:r w:rsidR="00514922">
        <w:t xml:space="preserve">and </w:t>
      </w:r>
      <w:r w:rsidR="00D666A0">
        <w:t>rumination</w:t>
      </w:r>
      <w:r w:rsidR="00514922">
        <w:t xml:space="preserve"> even </w:t>
      </w:r>
      <w:r w:rsidR="007B7ED2">
        <w:t xml:space="preserve">relative to a similar undergraduate sample </w:t>
      </w:r>
      <w:r w:rsidR="007B7ED2">
        <w:fldChar w:fldCharType="begin"/>
      </w:r>
      <w:r w:rsidR="00220F8F">
        <w:instrText xml:space="preserve"> ADDIN EN.CITE &lt;EndNote&gt;&lt;Cite&gt;&lt;Author&gt;Hill&lt;/Author&gt;&lt;Year&gt;2004&lt;/Year&gt;&lt;RecNum&gt;5&lt;/RecNum&gt;&lt;DisplayText&gt;(Hill et al., 2004)&lt;/DisplayText&gt;&lt;record&gt;&lt;rec-number&gt;5&lt;/rec-number&gt;&lt;foreign-keys&gt;&lt;key app="EN" db-id="w2dpxwre6w0227ew2zpvxsvx0zzzwra5wvfd" timestamp="1586020731"&gt;5&lt;/key&gt;&lt;/foreign-keys&gt;&lt;ref-type name="Journal Article"&gt;17&lt;/ref-type&gt;&lt;contributors&gt;&lt;authors&gt;&lt;author&gt;Hill, Robert W&lt;/author&gt;&lt;author&gt;Huelsman, Timothy J&lt;/author&gt;&lt;author&gt;Furr, R Michael&lt;/author&gt;&lt;author&gt;Kibler, Jason&lt;/author&gt;&lt;author&gt;Vicente, Barbara B&lt;/author&gt;&lt;author&gt;Kennedy, Christopher&lt;/author&gt;&lt;/authors&gt;&lt;/contributors&gt;&lt;titles&gt;&lt;title&gt;A new measure of perfectionism: The Perfectionism Inventory&lt;/title&gt;&lt;secondary-title&gt;Journal of personality assessment&lt;/secondary-title&gt;&lt;/titles&gt;&lt;pages&gt;80-91&lt;/pages&gt;&lt;volume&gt;82&lt;/volume&gt;&lt;number&gt;1&lt;/number&gt;&lt;dates&gt;&lt;year&gt;2004&lt;/year&gt;&lt;/dates&gt;&lt;isbn&gt;0022-3891&lt;/isbn&gt;&lt;urls&gt;&lt;/urls&gt;&lt;/record&gt;&lt;/Cite&gt;&lt;/EndNote&gt;</w:instrText>
      </w:r>
      <w:r w:rsidR="007B7ED2">
        <w:fldChar w:fldCharType="separate"/>
      </w:r>
      <w:r w:rsidR="00220F8F">
        <w:rPr>
          <w:noProof/>
        </w:rPr>
        <w:t>(Hill et al., 2004)</w:t>
      </w:r>
      <w:r w:rsidR="007B7ED2">
        <w:fldChar w:fldCharType="end"/>
      </w:r>
      <w:r w:rsidR="00650C60">
        <w:t>; the mean score for</w:t>
      </w:r>
      <w:r w:rsidR="00514922">
        <w:t xml:space="preserve"> striving for excellence was comparable to the aforementioned sample.</w:t>
      </w:r>
      <w:r w:rsidR="007B7ED2">
        <w:t xml:space="preserve"> </w:t>
      </w:r>
      <w:r w:rsidR="00514922">
        <w:t>The low perfectionism profile</w:t>
      </w:r>
      <w:r w:rsidR="007B7ED2">
        <w:t xml:space="preserve"> appears to capture participants who </w:t>
      </w:r>
      <w:r w:rsidR="002A2993">
        <w:t>are relatively</w:t>
      </w:r>
      <w:r w:rsidR="007B7ED2">
        <w:t xml:space="preserve"> free from perfectionistic worry and </w:t>
      </w:r>
      <w:r w:rsidR="002A2993">
        <w:t xml:space="preserve">potentially </w:t>
      </w:r>
      <w:r w:rsidR="007B7ED2">
        <w:t xml:space="preserve">even insensitive to </w:t>
      </w:r>
      <w:r w:rsidR="00514922">
        <w:t>errors and social feedback</w:t>
      </w:r>
      <w:r w:rsidR="004F70FE">
        <w:t xml:space="preserve"> (</w:t>
      </w:r>
      <w:proofErr w:type="spellStart"/>
      <w:r w:rsidR="004F70FE">
        <w:t>nonperfectionists</w:t>
      </w:r>
      <w:proofErr w:type="spellEnd"/>
      <w:r w:rsidR="004F70FE">
        <w:t>)</w:t>
      </w:r>
      <w:r w:rsidR="007B7ED2">
        <w:t>.</w:t>
      </w:r>
      <w:r w:rsidR="00514922">
        <w:t xml:space="preserve"> </w:t>
      </w:r>
      <w:r w:rsidR="001C3E73">
        <w:t xml:space="preserve">The average </w:t>
      </w:r>
      <w:r w:rsidR="00514922">
        <w:t>perfectionists</w:t>
      </w:r>
      <w:r w:rsidR="00C13E20">
        <w:t xml:space="preserve"> showed consistent score</w:t>
      </w:r>
      <w:r w:rsidR="00B31C10">
        <w:t>s</w:t>
      </w:r>
      <w:r w:rsidR="00C13E20">
        <w:t xml:space="preserve"> across </w:t>
      </w:r>
      <w:r w:rsidR="00514922">
        <w:t>the domains of concern over mistakes, need for approval,</w:t>
      </w:r>
      <w:r w:rsidR="00514922" w:rsidRPr="00D666A0">
        <w:t xml:space="preserve"> </w:t>
      </w:r>
      <w:r w:rsidR="00514922">
        <w:t>rumination, and striving for excellence</w:t>
      </w:r>
      <w:r w:rsidR="00C13E20">
        <w:t xml:space="preserve">. </w:t>
      </w:r>
      <w:r w:rsidR="00157CF7">
        <w:t xml:space="preserve">In addition, given the majority of our sample (65.7%) fit this profile, it seems this group describes participants who are approximately as concerned about making mistakes and doing well as most others. </w:t>
      </w:r>
      <w:r w:rsidR="002766B3">
        <w:t>The high perfectionis</w:t>
      </w:r>
      <w:r w:rsidR="000E5CE2">
        <w:t>m profile was characterized by high levels of distress in response to mistakes</w:t>
      </w:r>
      <w:r w:rsidR="002766B3">
        <w:t xml:space="preserve">, </w:t>
      </w:r>
      <w:r w:rsidR="000E5CE2">
        <w:t>sensitivity to criticism</w:t>
      </w:r>
      <w:r w:rsidR="002766B3">
        <w:t xml:space="preserve">, </w:t>
      </w:r>
      <w:r w:rsidR="000E5CE2">
        <w:t>worry about past, present, and future failure</w:t>
      </w:r>
      <w:r w:rsidR="002766B3">
        <w:t xml:space="preserve">, and </w:t>
      </w:r>
      <w:r w:rsidR="000E5CE2">
        <w:t>personal standards</w:t>
      </w:r>
      <w:r w:rsidR="00236FA3">
        <w:t xml:space="preserve">, which is the </w:t>
      </w:r>
      <w:r w:rsidR="00AF0EB4">
        <w:t>perfectionistic</w:t>
      </w:r>
      <w:r w:rsidR="00236FA3">
        <w:t xml:space="preserve"> profile </w:t>
      </w:r>
      <w:r w:rsidR="00AF0EB4">
        <w:t>commonly</w:t>
      </w:r>
      <w:r w:rsidR="00236FA3">
        <w:t xml:space="preserve"> correlated with worse </w:t>
      </w:r>
      <w:r w:rsidR="004E45F6">
        <w:t xml:space="preserve">mental health </w:t>
      </w:r>
      <w:r w:rsidR="00236FA3">
        <w:t xml:space="preserve">outcomes </w:t>
      </w:r>
      <w:r w:rsidR="004E45F6">
        <w:fldChar w:fldCharType="begin"/>
      </w:r>
      <w:r w:rsidR="004E45F6">
        <w:instrText xml:space="preserve"> ADDIN EN.CITE &lt;EndNote&gt;&lt;Cite&gt;&lt;Author&gt;Limburg&lt;/Author&gt;&lt;Year&gt;2017&lt;/Year&gt;&lt;RecNum&gt;3475&lt;/RecNum&gt;&lt;DisplayText&gt;(Limburg et al., 2017)&lt;/DisplayText&gt;&lt;record&gt;&lt;rec-number&gt;3475&lt;/rec-number&gt;&lt;foreign-keys&gt;&lt;key app="EN" db-id="aswwv2arms2dxme5p56p0azv59z2wzpervtw" timestamp="1574807239"&gt;3475&lt;/key&gt;&lt;/foreign-keys&gt;&lt;ref-type name="Journal Article"&gt;17&lt;/ref-type&gt;&lt;contributors&gt;&lt;authors&gt;&lt;author&gt;Limburg, K.&lt;/author&gt;&lt;author&gt;Watson, H. J.&lt;/author&gt;&lt;author&gt;Hagger, M. S.&lt;/author&gt;&lt;author&gt;Egan, S. J.&lt;/author&gt;&lt;/authors&gt;&lt;/contributors&gt;&lt;titles&gt;&lt;title&gt;The relationship between perfectionism and psychopathology: A meta‐analysis&lt;/title&gt;&lt;secondary-title&gt;Journal of Clinical Psychology&lt;/secondary-title&gt;&lt;/titles&gt;&lt;periodical&gt;&lt;full-title&gt;Journal of Clinical Psychology&lt;/full-title&gt;&lt;/periodical&gt;&lt;pages&gt;1301-1326&lt;/pages&gt;&lt;volume&gt;73&lt;/volume&gt;&lt;number&gt;10&lt;/number&gt;&lt;dates&gt;&lt;year&gt;2017&lt;/year&gt;&lt;/dates&gt;&lt;urls&gt;&lt;/urls&gt;&lt;electronic-resource-num&gt;10.1002/jclp.22435 &lt;/electronic-resource-num&gt;&lt;/record&gt;&lt;/Cite&gt;&lt;/EndNote&gt;</w:instrText>
      </w:r>
      <w:r w:rsidR="004E45F6">
        <w:fldChar w:fldCharType="separate"/>
      </w:r>
      <w:r w:rsidR="004E45F6">
        <w:rPr>
          <w:noProof/>
        </w:rPr>
        <w:t>(Limburg et al., 2017)</w:t>
      </w:r>
      <w:r w:rsidR="004E45F6">
        <w:fldChar w:fldCharType="end"/>
      </w:r>
      <w:r w:rsidR="002766B3">
        <w:t xml:space="preserve">. </w:t>
      </w:r>
    </w:p>
    <w:p w14:paraId="5BE8F062" w14:textId="511BD0E9" w:rsidR="005C6FC3" w:rsidRDefault="00AF0EB4" w:rsidP="00847327">
      <w:pPr>
        <w:spacing w:line="480" w:lineRule="auto"/>
        <w:ind w:firstLine="720"/>
      </w:pPr>
      <w:r>
        <w:lastRenderedPageBreak/>
        <w:t>Partially</w:t>
      </w:r>
      <w:r w:rsidR="004E45F6">
        <w:t xml:space="preserve"> in line with our prediction, the relationship between high perfectionism and </w:t>
      </w:r>
      <w:r w:rsidR="005C6FC3">
        <w:t xml:space="preserve">worse </w:t>
      </w:r>
      <w:r w:rsidR="004E45F6">
        <w:t xml:space="preserve">outcomes was </w:t>
      </w:r>
      <w:r w:rsidR="00277C95">
        <w:t>attenuated</w:t>
      </w:r>
      <w:r w:rsidR="004E45F6">
        <w:t xml:space="preserve"> in the context of </w:t>
      </w:r>
      <w:r w:rsidR="00C30459">
        <w:t xml:space="preserve">above average </w:t>
      </w:r>
      <w:r w:rsidR="004E45F6">
        <w:t>psychological flexibility and</w:t>
      </w:r>
      <w:r w:rsidR="008D0729">
        <w:t>/or</w:t>
      </w:r>
      <w:r w:rsidR="004E45F6">
        <w:t xml:space="preserve"> </w:t>
      </w:r>
      <w:r w:rsidR="00C30459">
        <w:t xml:space="preserve">above average </w:t>
      </w:r>
      <w:r w:rsidR="004E45F6">
        <w:t xml:space="preserve">self-compassion </w:t>
      </w:r>
      <w:r w:rsidR="008D0729">
        <w:t>for quality of life and symptom impairment.</w:t>
      </w:r>
      <w:r w:rsidR="004E45F6">
        <w:t xml:space="preserve"> </w:t>
      </w:r>
      <w:r w:rsidR="00C30459">
        <w:t>Average and h</w:t>
      </w:r>
      <w:r w:rsidR="00FD2589">
        <w:t xml:space="preserve">igh perfectionism was associated </w:t>
      </w:r>
      <w:r w:rsidR="00277C95">
        <w:t>with</w:t>
      </w:r>
      <w:r w:rsidR="00FD2589">
        <w:t xml:space="preserve"> better quality of life </w:t>
      </w:r>
      <w:r w:rsidR="00495073">
        <w:t xml:space="preserve">and less symptom impairment </w:t>
      </w:r>
      <w:r w:rsidR="00FD2589">
        <w:t xml:space="preserve">when psychological flexibility was </w:t>
      </w:r>
      <w:r w:rsidR="00C30459">
        <w:t>above average</w:t>
      </w:r>
      <w:r w:rsidR="00E13709">
        <w:t>—regardless of level of self-compassion</w:t>
      </w:r>
      <w:r w:rsidR="00EE7552">
        <w:t>—compared to when levels of psychological flexibility and self-compassion were below average</w:t>
      </w:r>
      <w:r w:rsidR="00FD2589">
        <w:t>.</w:t>
      </w:r>
      <w:r w:rsidR="00495073">
        <w:t xml:space="preserve"> Above average self-compassion alone appeared to confer some protective effect on quality of life and symptom impairment </w:t>
      </w:r>
      <w:r w:rsidR="00D261D0">
        <w:t>relative to below average self-compassion</w:t>
      </w:r>
      <w:r w:rsidR="00D261D0">
        <w:t xml:space="preserve"> </w:t>
      </w:r>
      <w:r w:rsidR="00495073">
        <w:t>in the average perfectionism group</w:t>
      </w:r>
      <w:r w:rsidR="00495073">
        <w:t xml:space="preserve"> but not in the high perfectionism group.</w:t>
      </w:r>
      <w:r w:rsidR="00FD2589">
        <w:t xml:space="preserve"> </w:t>
      </w:r>
      <w:r w:rsidR="004C1607">
        <w:t xml:space="preserve">Furthermore, reporting above average psychological flexibility was associated with better outcomes in the average and high perfectionism groups—regardless of level of self-compassion—relative to reporting below average psychological flexibility and below average self-compassion.   </w:t>
      </w:r>
    </w:p>
    <w:p w14:paraId="05210E8D" w14:textId="0AE11D28" w:rsidR="002A2993" w:rsidRDefault="00FD2589" w:rsidP="00847327">
      <w:pPr>
        <w:spacing w:line="480" w:lineRule="auto"/>
        <w:ind w:firstLine="720"/>
      </w:pPr>
      <w:r>
        <w:t xml:space="preserve">In general, </w:t>
      </w:r>
      <w:r w:rsidR="005F54CE">
        <w:t>psychological flexibility and self-compassion</w:t>
      </w:r>
      <w:r w:rsidR="00C30459">
        <w:t xml:space="preserve"> did not show much influence in the low perfectionism group wherein most participants reported relatively high levels of functioning. In contrast, participants with average perfectionism reported worse outcomes in the context of below average psychological flexibility and </w:t>
      </w:r>
      <w:r w:rsidR="00C06EED">
        <w:t xml:space="preserve">below average </w:t>
      </w:r>
      <w:r w:rsidR="00C30459">
        <w:t>self-compassion</w:t>
      </w:r>
      <w:r w:rsidR="008B6E68">
        <w:t xml:space="preserve">. </w:t>
      </w:r>
      <w:r w:rsidR="00C22952">
        <w:t>In addition, there were few differences among participants with average or high perfectionism who reported above average psychological flexibility</w:t>
      </w:r>
      <w:r w:rsidR="00D261D0">
        <w:t>—regardless of level of self-compassion.</w:t>
      </w:r>
      <w:r w:rsidR="00C22952">
        <w:t xml:space="preserve"> </w:t>
      </w:r>
      <w:r w:rsidR="008B6E68">
        <w:t xml:space="preserve">These </w:t>
      </w:r>
      <w:r>
        <w:t xml:space="preserve">findings suggest that practicing psychological flexibility </w:t>
      </w:r>
      <w:r w:rsidR="008B6E68">
        <w:t>may be especially important for people with higher levels of perfectionism</w:t>
      </w:r>
      <w:r w:rsidR="003757D6">
        <w:t xml:space="preserve">, whereas practicing either </w:t>
      </w:r>
      <w:r w:rsidR="00253A6E">
        <w:t xml:space="preserve">psychological flexibility or </w:t>
      </w:r>
      <w:r w:rsidR="003757D6">
        <w:t>self-compassion may be equivalently helpful for people with average perfectionism</w:t>
      </w:r>
      <w:r w:rsidR="008B6E68">
        <w:t xml:space="preserve">. </w:t>
      </w:r>
      <w:r w:rsidR="00253A6E">
        <w:t>We did not find a synergistic effect of psychological flexibility and self-compassion except on symptom impairment in the low perfectionism group (</w:t>
      </w:r>
      <w:r w:rsidR="00A24C67">
        <w:t>although</w:t>
      </w:r>
      <w:r w:rsidR="00253A6E">
        <w:t xml:space="preserve"> mean scores were </w:t>
      </w:r>
      <w:r w:rsidR="00A24C67">
        <w:t xml:space="preserve">consistently high in this </w:t>
      </w:r>
      <w:r w:rsidR="00A24C67">
        <w:lastRenderedPageBreak/>
        <w:t>group anyway)</w:t>
      </w:r>
      <w:r w:rsidR="00253A6E">
        <w:t xml:space="preserve">. </w:t>
      </w:r>
      <w:r w:rsidR="008B6E68">
        <w:t xml:space="preserve">Our results also indicate that people with low perfectionism may be able to maintain relatively high levels of functioning even with below average psychological flexibility and </w:t>
      </w:r>
      <w:r w:rsidR="003757D6">
        <w:t xml:space="preserve">below average </w:t>
      </w:r>
      <w:r w:rsidR="008B6E68">
        <w:t xml:space="preserve">self-compassion. </w:t>
      </w:r>
    </w:p>
    <w:p w14:paraId="6E52645C" w14:textId="17E07BEB" w:rsidR="0002776E" w:rsidRDefault="0002776E" w:rsidP="00E179FD">
      <w:pPr>
        <w:spacing w:line="480" w:lineRule="auto"/>
      </w:pPr>
      <w:r>
        <w:tab/>
      </w:r>
      <w:r w:rsidR="00472694">
        <w:t xml:space="preserve">We did not observe any significant interactions of </w:t>
      </w:r>
      <w:r w:rsidR="00B06FFC">
        <w:t xml:space="preserve">psychological flexibility and </w:t>
      </w:r>
      <w:r w:rsidR="00472694">
        <w:t>self-compassion on psychological distress</w:t>
      </w:r>
      <w:r w:rsidR="005B5017" w:rsidRPr="00E02A23">
        <w:sym w:font="Symbol" w:char="F0BE"/>
      </w:r>
      <w:r w:rsidR="005B5017">
        <w:t>contradicting our prediction</w:t>
      </w:r>
      <w:r w:rsidR="0081512F">
        <w:t xml:space="preserve">. </w:t>
      </w:r>
      <w:r w:rsidR="00FD2589">
        <w:t xml:space="preserve">This could be because distress </w:t>
      </w:r>
      <w:r w:rsidR="00B06FFC">
        <w:t>is more like a symptom than an effect of symptoms, whereas quality of life and symptom impairment are associated with the impact of symptoms</w:t>
      </w:r>
      <w:r w:rsidR="00FD2589">
        <w:t>.</w:t>
      </w:r>
      <w:r w:rsidR="00B06FFC">
        <w:t xml:space="preserve"> As such, distress might be more closely tied to perfectionistic presentations and reflect the negative affect implicated in high standards and self-criticism. Yet, the skills of psychological flexibility and self-compassion posit that it is possible to live a meaningful life in the presence of distress, depending on how we respond to it. In other words, practicing psychological flexibility and self-compassion may not immediately decrease distress but instead work through decreasing the </w:t>
      </w:r>
      <w:r w:rsidR="008B6E68">
        <w:t xml:space="preserve">effect </w:t>
      </w:r>
      <w:r w:rsidR="00B06FFC">
        <w:t>of perfectionistic distress on wellbeing</w:t>
      </w:r>
      <w:r w:rsidR="00277C95">
        <w:t xml:space="preserve"> and functioning</w:t>
      </w:r>
      <w:r w:rsidR="00B06FFC">
        <w:t>.</w:t>
      </w:r>
      <w:r w:rsidR="00FD2589">
        <w:t xml:space="preserve"> </w:t>
      </w:r>
    </w:p>
    <w:p w14:paraId="65536569" w14:textId="3CD34312" w:rsidR="001D14BD" w:rsidRDefault="00FF59B0" w:rsidP="00E179FD">
      <w:pPr>
        <w:spacing w:line="480" w:lineRule="auto"/>
      </w:pPr>
      <w:r>
        <w:tab/>
        <w:t>O</w:t>
      </w:r>
      <w:r w:rsidR="00277C95">
        <w:t>verall, o</w:t>
      </w:r>
      <w:r>
        <w:t>ur results suggest that practicing self-compassion and</w:t>
      </w:r>
      <w:r w:rsidR="003757D6">
        <w:t>/or</w:t>
      </w:r>
      <w:r>
        <w:t xml:space="preserve"> psychological flexibility </w:t>
      </w:r>
      <w:r w:rsidR="00ED3158">
        <w:t xml:space="preserve">may </w:t>
      </w:r>
      <w:r>
        <w:t>temper the relationship between perfectionism and outcomes.</w:t>
      </w:r>
      <w:r w:rsidR="009D181F">
        <w:t xml:space="preserve"> </w:t>
      </w:r>
      <w:r w:rsidR="00F86125">
        <w:t xml:space="preserve">Specifically, </w:t>
      </w:r>
      <w:r w:rsidR="00B06FFC">
        <w:t>these skills appear</w:t>
      </w:r>
      <w:r>
        <w:t xml:space="preserve"> to be beneficial for quality of life and symptom impairment</w:t>
      </w:r>
      <w:r w:rsidR="00ED3158" w:rsidRPr="00ED3158">
        <w:t xml:space="preserve"> </w:t>
      </w:r>
      <w:r w:rsidR="00ED3158">
        <w:t>when perfectionism is average or high</w:t>
      </w:r>
      <w:r>
        <w:t xml:space="preserve">. </w:t>
      </w:r>
      <w:r w:rsidR="00E47242">
        <w:t>This could be because</w:t>
      </w:r>
      <w:r w:rsidR="00B06FFC">
        <w:t>,</w:t>
      </w:r>
      <w:r w:rsidR="00E47242">
        <w:t xml:space="preserve"> </w:t>
      </w:r>
      <w:r w:rsidR="00277C95">
        <w:t xml:space="preserve">in the context of psychological flexibility, distress, sensitivity to criticism, and worry are observed with dispassionate curiosity rather than treated as problems that need to be solved. Similarly, in the context of </w:t>
      </w:r>
      <w:r w:rsidR="00AF04E7">
        <w:t xml:space="preserve">self-compassion, </w:t>
      </w:r>
      <w:r w:rsidR="00277C95">
        <w:t>these inner experiences</w:t>
      </w:r>
      <w:r w:rsidR="00AF04E7">
        <w:t xml:space="preserve"> </w:t>
      </w:r>
      <w:r w:rsidR="00E47242">
        <w:t>are</w:t>
      </w:r>
      <w:r w:rsidR="00AF04E7">
        <w:t xml:space="preserve"> recognized as normative reactions </w:t>
      </w:r>
      <w:r w:rsidR="00A92907">
        <w:t>to</w:t>
      </w:r>
      <w:r w:rsidR="00AF04E7">
        <w:t xml:space="preserve"> societal expectations to be successful and common to the human experience. </w:t>
      </w:r>
      <w:r w:rsidR="00E47242">
        <w:t>Therefore</w:t>
      </w:r>
      <w:r w:rsidR="00AF04E7">
        <w:t xml:space="preserve">, perfectionists </w:t>
      </w:r>
      <w:r w:rsidR="00E47242">
        <w:t xml:space="preserve">who practice psychological flexibility </w:t>
      </w:r>
      <w:r w:rsidR="00A24C67">
        <w:t xml:space="preserve">or self-compassion </w:t>
      </w:r>
      <w:r w:rsidR="00AF04E7">
        <w:t xml:space="preserve">may </w:t>
      </w:r>
      <w:r w:rsidR="00A24C67">
        <w:t xml:space="preserve">be better able to </w:t>
      </w:r>
      <w:r w:rsidR="00AF04E7">
        <w:t xml:space="preserve">show themselves empathy without judgment </w:t>
      </w:r>
      <w:r w:rsidR="00AF04E7">
        <w:lastRenderedPageBreak/>
        <w:t xml:space="preserve">in the face of failure, use these emotional data to clarify their values, and </w:t>
      </w:r>
      <w:r w:rsidR="002A2453">
        <w:t xml:space="preserve">constructively </w:t>
      </w:r>
      <w:r w:rsidR="00BA378F">
        <w:t>channel</w:t>
      </w:r>
      <w:r w:rsidR="00AF04E7">
        <w:t xml:space="preserve"> their energy </w:t>
      </w:r>
      <w:r w:rsidR="00BA378F">
        <w:t>toward</w:t>
      </w:r>
      <w:r w:rsidR="00AF04E7">
        <w:t xml:space="preserve"> their goals.</w:t>
      </w:r>
      <w:r w:rsidR="000A5A46">
        <w:t xml:space="preserve"> </w:t>
      </w:r>
    </w:p>
    <w:p w14:paraId="79B0B219" w14:textId="04867EA0" w:rsidR="00A520E7" w:rsidRDefault="00ED3158" w:rsidP="00847327">
      <w:pPr>
        <w:spacing w:line="480" w:lineRule="auto"/>
        <w:ind w:firstLine="720"/>
      </w:pPr>
      <w:r>
        <w:t>Given that the skills of psychological flexibility and self-compassion are theoretically expected to have a greater positive effect when distress is higher, it may be unsurprising that t</w:t>
      </w:r>
      <w:r w:rsidR="000E25A1">
        <w:t xml:space="preserve">hese effects were </w:t>
      </w:r>
      <w:r>
        <w:t xml:space="preserve">more prominent in the average and high </w:t>
      </w:r>
      <w:r w:rsidR="000E25A1">
        <w:t>perfectionism</w:t>
      </w:r>
      <w:r>
        <w:t xml:space="preserve"> groups</w:t>
      </w:r>
      <w:r w:rsidR="000E25A1">
        <w:t>.</w:t>
      </w:r>
      <w:r>
        <w:t xml:space="preserve"> Moreover, the independent influence of above average psychological flexibility was more consistent across profiles and outcomes than that of above average self-compassion.</w:t>
      </w:r>
      <w:r w:rsidR="00A24C67">
        <w:t xml:space="preserve"> This could be because, in some ways, self-compassion is entailed in psychological flexibility. That is, being willing to be open to experiences and recognizing that the self is more than pain and self-critical thoughts is an inherently self-compassionate stance.</w:t>
      </w:r>
      <w:r w:rsidR="001D14BD">
        <w:t xml:space="preserve">  </w:t>
      </w:r>
    </w:p>
    <w:p w14:paraId="367F6BCB" w14:textId="77777777" w:rsidR="00C9694A" w:rsidRPr="00C9694A" w:rsidRDefault="00C9694A" w:rsidP="00E179FD">
      <w:pPr>
        <w:spacing w:line="480" w:lineRule="auto"/>
        <w:rPr>
          <w:b/>
          <w:bCs/>
        </w:rPr>
      </w:pPr>
      <w:r w:rsidRPr="00C9694A">
        <w:rPr>
          <w:b/>
          <w:bCs/>
        </w:rPr>
        <w:t>Limitations</w:t>
      </w:r>
    </w:p>
    <w:p w14:paraId="51570D22" w14:textId="6B3ACBCA" w:rsidR="00FA0A57" w:rsidRDefault="009C4E83" w:rsidP="00CB4B8C">
      <w:pPr>
        <w:spacing w:line="480" w:lineRule="auto"/>
        <w:rPr>
          <w:bCs/>
        </w:rPr>
      </w:pPr>
      <w:r>
        <w:tab/>
      </w:r>
      <w:r w:rsidR="00241B75">
        <w:t>First, b</w:t>
      </w:r>
      <w:r>
        <w:t xml:space="preserve">ecause of the cross-sectional design, we </w:t>
      </w:r>
      <w:r w:rsidR="00C9694A">
        <w:t xml:space="preserve">could not establish causal relationships. </w:t>
      </w:r>
      <w:r w:rsidR="006D6720">
        <w:t>F</w:t>
      </w:r>
      <w:r w:rsidR="004E7EF5">
        <w:t xml:space="preserve">or example, </w:t>
      </w:r>
      <w:r w:rsidR="00C9694A">
        <w:t xml:space="preserve">it is possible that </w:t>
      </w:r>
      <w:r w:rsidR="00CB4B8C">
        <w:t xml:space="preserve">better wellbeing improved </w:t>
      </w:r>
      <w:r w:rsidR="00C9694A">
        <w:t xml:space="preserve">self-compassion and psychological flexibility </w:t>
      </w:r>
      <w:r w:rsidR="00CB4B8C">
        <w:t>among high perfectionists in our sample</w:t>
      </w:r>
      <w:r w:rsidR="00C9694A">
        <w:t>.</w:t>
      </w:r>
      <w:r w:rsidR="00CB4B8C">
        <w:t xml:space="preserve"> However, </w:t>
      </w:r>
      <w:r w:rsidR="00277C95">
        <w:t>given</w:t>
      </w:r>
      <w:r w:rsidR="00CB4B8C">
        <w:t xml:space="preserve"> evidence supporting self-compassion and psychological flexibility as processes of change </w:t>
      </w:r>
      <w:r w:rsidR="00CB4B8C">
        <w:fldChar w:fldCharType="begin">
          <w:fldData xml:space="preserve">PEVuZE5vdGU+PENpdGU+PEF1dGhvcj5NYWNCZXRoPC9BdXRob3I+PFllYXI+MjAxMjwvWWVhcj48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</w:fldData>
        </w:fldChar>
      </w:r>
      <w:r w:rsidR="0058043E">
        <w:instrText xml:space="preserve"> ADDIN EN.CITE </w:instrText>
      </w:r>
      <w:r w:rsidR="0058043E">
        <w:fldChar w:fldCharType="begin">
          <w:fldData xml:space="preserve">PEVuZE5vdGU+PENpdGU+PEF1dGhvcj5NYWNCZXRoPC9BdXRob3I+PFllYXI+MjAxMjwvWWVhcj48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</w:fldData>
        </w:fldChar>
      </w:r>
      <w:r w:rsidR="0058043E">
        <w:instrText xml:space="preserve"> ADDIN EN.CITE.DATA </w:instrText>
      </w:r>
      <w:r w:rsidR="0058043E">
        <w:fldChar w:fldCharType="end"/>
      </w:r>
      <w:r w:rsidR="00CB4B8C">
        <w:fldChar w:fldCharType="separate"/>
      </w:r>
      <w:r w:rsidR="006D6720">
        <w:rPr>
          <w:noProof/>
        </w:rPr>
        <w:t>(Hayes et al., 2006; MacBeth &amp; Gumley, 2012)</w:t>
      </w:r>
      <w:r w:rsidR="00CB4B8C">
        <w:fldChar w:fldCharType="end"/>
      </w:r>
      <w:r w:rsidR="00CB4B8C">
        <w:t xml:space="preserve">, the more plausible interpretation is that the relationship is at least bidirectional. </w:t>
      </w:r>
      <w:r w:rsidR="00241B75">
        <w:t xml:space="preserve">Second, </w:t>
      </w:r>
      <w:r w:rsidR="00AA08C0">
        <w:t>evidence</w:t>
      </w:r>
      <w:r w:rsidR="00241B75">
        <w:t xml:space="preserve"> suggests</w:t>
      </w:r>
      <w:r w:rsidR="00AA08C0">
        <w:t xml:space="preserve"> that for </w:t>
      </w:r>
      <w:r w:rsidR="00241B75">
        <w:t>certain</w:t>
      </w:r>
      <w:r w:rsidR="00AA08C0">
        <w:t xml:space="preserve"> measures of psychological flexibility, low scores </w:t>
      </w:r>
      <w:r w:rsidR="00241B75">
        <w:t>may</w:t>
      </w:r>
      <w:r w:rsidR="00AA08C0">
        <w:t xml:space="preserve"> be better conceptualize</w:t>
      </w:r>
      <w:r w:rsidR="006C4C62">
        <w:t>d as</w:t>
      </w:r>
      <w:r w:rsidR="00AA08C0">
        <w:t xml:space="preserve"> a distinct construct of psychological inflexibility</w:t>
      </w:r>
      <w:r w:rsidR="006C4C62">
        <w:t xml:space="preserve"> with its own performance characteristics</w:t>
      </w:r>
      <w:r w:rsidR="00241B75">
        <w:t xml:space="preserve"> </w:t>
      </w:r>
      <w:r w:rsidR="00C45823">
        <w:fldChar w:fldCharType="begin"/>
      </w:r>
      <w:r w:rsidR="00C45823">
        <w:instrText xml:space="preserve"> ADDIN EN.CITE &lt;EndNote&gt;&lt;Cite&gt;&lt;Author&gt;Rolffs&lt;/Author&gt;&lt;Year&gt;2016&lt;/Year&gt;&lt;RecNum&gt;3711&lt;/RecNum&gt;&lt;DisplayText&gt;(Rolffs et al., 2016)&lt;/DisplayText&gt;&lt;record&gt;&lt;rec-number&gt;3711&lt;/rec-number&gt;&lt;foreign-keys&gt;&lt;key app="EN" db-id="aswwv2arms2dxme5p56p0azv59z2wzpervtw" timestamp="1568134029"&gt;3711&lt;/key&gt;&lt;/foreign-keys&gt;&lt;ref-type name="Journal Article"&gt;17&lt;/ref-type&gt;&lt;contributors&gt;&lt;authors&gt;&lt;author&gt;Rolffs, J. L.&lt;/author&gt;&lt;author&gt;Rogge, R. D.&lt;/author&gt;&lt;author&gt;Wilson, K. G.&lt;/author&gt;&lt;/authors&gt;&lt;/contributors&gt;&lt;titles&gt;&lt;title&gt;Disentangling components of flexibility via the hexaflex model: Development and validation of the Multidimensional Psychological Flexibility Inventory (MPFI)&lt;/title&gt;&lt;secondary-title&gt;Assessment&lt;/secondary-title&gt;&lt;/titles&gt;&lt;periodical&gt;&lt;full-title&gt;Assessment&lt;/full-title&gt;&lt;/periodical&gt;&lt;pages&gt;458-482&lt;/pages&gt;&lt;volume&gt;25&lt;/volume&gt;&lt;number&gt;4&lt;/number&gt;&lt;dates&gt;&lt;year&gt;2016&lt;/year&gt;&lt;/dates&gt;&lt;urls&gt;&lt;/urls&gt;&lt;electronic-resource-num&gt;10.1177/1073191116645905&lt;/electronic-resource-num&gt;&lt;/record&gt;&lt;/Cite&gt;&lt;/EndNote&gt;</w:instrText>
      </w:r>
      <w:r w:rsidR="00C45823">
        <w:fldChar w:fldCharType="separate"/>
      </w:r>
      <w:r w:rsidR="00C45823">
        <w:rPr>
          <w:noProof/>
        </w:rPr>
        <w:t>(Rolffs et al., 2016)</w:t>
      </w:r>
      <w:r w:rsidR="00C45823">
        <w:fldChar w:fldCharType="end"/>
      </w:r>
      <w:r w:rsidR="00AA08C0">
        <w:t>.</w:t>
      </w:r>
      <w:r w:rsidR="006C4C62">
        <w:t xml:space="preserve"> This possibility has not been examined for the </w:t>
      </w:r>
      <w:proofErr w:type="spellStart"/>
      <w:r w:rsidR="006C4C62">
        <w:t>CompACT</w:t>
      </w:r>
      <w:proofErr w:type="spellEnd"/>
      <w:r w:rsidR="00745876">
        <w:t xml:space="preserve">, though if found to be applicable to the </w:t>
      </w:r>
      <w:proofErr w:type="spellStart"/>
      <w:r w:rsidR="00745876">
        <w:t>CompACT</w:t>
      </w:r>
      <w:proofErr w:type="spellEnd"/>
      <w:r w:rsidR="00745876">
        <w:t>, we might better conceptualize the protective element in our results being practicing psychological flexibility as opposed to reducing psychological inflexibility</w:t>
      </w:r>
      <w:r w:rsidR="006C4C62">
        <w:t>.</w:t>
      </w:r>
      <w:r w:rsidR="00485419">
        <w:t xml:space="preserve"> </w:t>
      </w:r>
      <w:r w:rsidR="00C45823">
        <w:t xml:space="preserve">Third, </w:t>
      </w:r>
      <w:r w:rsidR="00745876">
        <w:t>the</w:t>
      </w:r>
      <w:r w:rsidR="00485419">
        <w:t xml:space="preserve"> latent </w:t>
      </w:r>
      <w:r w:rsidR="00C45823">
        <w:t>variable approach</w:t>
      </w:r>
      <w:r w:rsidR="00485419">
        <w:t xml:space="preserve"> </w:t>
      </w:r>
      <w:r w:rsidR="00C45823">
        <w:t xml:space="preserve">precluded examination of subscales of perfectionism (e.g., concern over mistakes), which would have provided a more </w:t>
      </w:r>
      <w:r w:rsidR="00C45823">
        <w:lastRenderedPageBreak/>
        <w:t xml:space="preserve">fine-grained picture of current analyses. </w:t>
      </w:r>
      <w:r w:rsidR="00C45823">
        <w:t>However, given our research question and interest in intra-individual perfectionistic presentations, we opted to use empirically derived latent profiles for a more holistic representation of the relationship between perfectionism and putative protective factors. This approach had the additional benefit of producing more</w:t>
      </w:r>
      <w:r w:rsidR="00745876">
        <w:t xml:space="preserve"> </w:t>
      </w:r>
      <w:r w:rsidR="00C45823">
        <w:t xml:space="preserve">easily interpretable and clinically useful </w:t>
      </w:r>
      <w:r w:rsidR="00485419">
        <w:t>moderation analyses</w:t>
      </w:r>
      <w:r w:rsidR="00C45823">
        <w:t>. At the same time</w:t>
      </w:r>
      <w:r w:rsidR="00485419">
        <w:t xml:space="preserve">, there is information to be gained by examining </w:t>
      </w:r>
      <w:r w:rsidR="00745876">
        <w:t xml:space="preserve">specific </w:t>
      </w:r>
      <w:r w:rsidR="00485419">
        <w:t xml:space="preserve">perfectionism subscales in the context of self-compassion and psychological flexibility </w:t>
      </w:r>
      <w:r w:rsidR="00C45823">
        <w:t>and this</w:t>
      </w:r>
      <w:r w:rsidR="00485419">
        <w:t xml:space="preserve"> should be considered in future research.</w:t>
      </w:r>
      <w:r w:rsidR="00AA08C0">
        <w:t xml:space="preserve"> </w:t>
      </w:r>
      <w:r w:rsidR="00745876">
        <w:t>Finally, o</w:t>
      </w:r>
      <w:r w:rsidR="00CB4B8C">
        <w:t xml:space="preserve">ur sample was </w:t>
      </w:r>
      <w:r w:rsidR="00FC30C1">
        <w:rPr>
          <w:bCs/>
        </w:rPr>
        <w:t>non-clinical</w:t>
      </w:r>
      <w:r w:rsidR="00FC30C1">
        <w:t xml:space="preserve"> </w:t>
      </w:r>
      <w:r w:rsidR="00FC30C1">
        <w:rPr>
          <w:bCs/>
        </w:rPr>
        <w:t>and</w:t>
      </w:r>
      <w:r w:rsidR="00FC30C1">
        <w:t xml:space="preserve"> </w:t>
      </w:r>
      <w:r w:rsidR="00CB4B8C">
        <w:t>homogeneous</w:t>
      </w:r>
      <w:r w:rsidR="00AA1BF1">
        <w:t xml:space="preserve"> (i.e., </w:t>
      </w:r>
      <w:r w:rsidR="00202C42">
        <w:t>college students</w:t>
      </w:r>
      <w:r w:rsidR="00AA1BF1">
        <w:t>,</w:t>
      </w:r>
      <w:r w:rsidR="00202C42">
        <w:t xml:space="preserve"> </w:t>
      </w:r>
      <w:r w:rsidR="007A38CE">
        <w:t xml:space="preserve">most </w:t>
      </w:r>
      <w:r w:rsidR="00CB4B8C">
        <w:t>identified as White</w:t>
      </w:r>
      <w:r w:rsidR="00B61210">
        <w:t xml:space="preserve"> and </w:t>
      </w:r>
      <w:r w:rsidR="00745876">
        <w:rPr>
          <w:bCs/>
        </w:rPr>
        <w:t>LDS</w:t>
      </w:r>
      <w:r w:rsidR="00AA1BF1">
        <w:rPr>
          <w:bCs/>
        </w:rPr>
        <w:t>)</w:t>
      </w:r>
      <w:r w:rsidR="007A38CE">
        <w:rPr>
          <w:bCs/>
        </w:rPr>
        <w:t>.</w:t>
      </w:r>
      <w:r w:rsidR="00B61210">
        <w:rPr>
          <w:bCs/>
        </w:rPr>
        <w:t xml:space="preserve"> </w:t>
      </w:r>
      <w:r w:rsidR="00277C95">
        <w:rPr>
          <w:bCs/>
        </w:rPr>
        <w:t>In particular, t</w:t>
      </w:r>
      <w:r w:rsidR="00FC30C1">
        <w:rPr>
          <w:bCs/>
        </w:rPr>
        <w:t>he lack of diversity</w:t>
      </w:r>
      <w:r w:rsidR="0058043E">
        <w:rPr>
          <w:bCs/>
        </w:rPr>
        <w:t xml:space="preserve"> could have limited generalizability of our findings as beliefs specific to </w:t>
      </w:r>
      <w:r w:rsidR="00745876">
        <w:rPr>
          <w:bCs/>
        </w:rPr>
        <w:t>the LDS</w:t>
      </w:r>
      <w:r w:rsidR="0058043E">
        <w:rPr>
          <w:bCs/>
        </w:rPr>
        <w:t xml:space="preserve"> </w:t>
      </w:r>
      <w:r w:rsidR="00745876">
        <w:rPr>
          <w:bCs/>
        </w:rPr>
        <w:t xml:space="preserve">religion </w:t>
      </w:r>
      <w:r w:rsidR="0058043E">
        <w:rPr>
          <w:bCs/>
        </w:rPr>
        <w:t xml:space="preserve">may have influenced the presentation of perfectionism in our sample </w:t>
      </w:r>
      <w:r w:rsidR="00A819DE">
        <w:rPr>
          <w:bCs/>
        </w:rPr>
        <w:fldChar w:fldCharType="begin"/>
      </w:r>
      <w:r w:rsidR="00A819DE">
        <w:rPr>
          <w:bCs/>
        </w:rPr>
        <w:instrText xml:space="preserve"> ADDIN EN.CITE &lt;EndNote&gt;&lt;Cite&gt;&lt;Author&gt;Allen&lt;/Author&gt;&lt;Year&gt;2014&lt;/Year&gt;&lt;RecNum&gt;3620&lt;/RecNum&gt;&lt;DisplayText&gt;(Allen &amp;amp; Wang, 2014)&lt;/DisplayText&gt;&lt;record&gt;&lt;rec-number&gt;3620&lt;/rec-number&gt;&lt;foreign-keys&gt;&lt;key app="EN" db-id="aswwv2arms2dxme5p56p0azv59z2wzpervtw" timestamp="1557957058"&gt;3620&lt;/key&gt;&lt;/foreign-keys&gt;&lt;ref-type name="Journal Article"&gt;17&lt;/ref-type&gt;&lt;contributors&gt;&lt;authors&gt;&lt;author&gt;Allen, G. E. K.&lt;/author&gt;&lt;author&gt;Wang, K. T.&lt;/author&gt;&lt;/authors&gt;&lt;/contributors&gt;&lt;titles&gt;&lt;title&gt;Examining religious commitment, perfectionism, scrupulosity, and well-being among LDS individuals&lt;/title&gt;&lt;secondary-title&gt;Psychology of Religion and Spirituality&lt;/secondary-title&gt;&lt;/titles&gt;&lt;periodical&gt;&lt;full-title&gt;Psychology of Religion and Spirituality&lt;/full-title&gt;&lt;/periodical&gt;&lt;pages&gt;257-264&lt;/pages&gt;&lt;volume&gt;6&lt;/volume&gt;&lt;number&gt;3&lt;/number&gt;&lt;section&gt;257&lt;/section&gt;&lt;dates&gt;&lt;year&gt;2014&lt;/year&gt;&lt;/dates&gt;&lt;isbn&gt;1943-1562&amp;#xD;1941-1022&lt;/isbn&gt;&lt;urls&gt;&lt;/urls&gt;&lt;electronic-resource-num&gt;10.1037/a0035197&lt;/electronic-resource-num&gt;&lt;/record&gt;&lt;/Cite&gt;&lt;/EndNote&gt;</w:instrText>
      </w:r>
      <w:r w:rsidR="00A819DE">
        <w:rPr>
          <w:bCs/>
        </w:rPr>
        <w:fldChar w:fldCharType="separate"/>
      </w:r>
      <w:r w:rsidR="00A819DE">
        <w:rPr>
          <w:bCs/>
          <w:noProof/>
        </w:rPr>
        <w:t>(Allen &amp; Wang, 2014)</w:t>
      </w:r>
      <w:r w:rsidR="00A819DE">
        <w:rPr>
          <w:bCs/>
        </w:rPr>
        <w:fldChar w:fldCharType="end"/>
      </w:r>
      <w:r w:rsidR="0058043E">
        <w:rPr>
          <w:bCs/>
        </w:rPr>
        <w:t>.</w:t>
      </w:r>
      <w:r w:rsidR="00322697">
        <w:rPr>
          <w:bCs/>
        </w:rPr>
        <w:t xml:space="preserve"> For example, LDS religiosity </w:t>
      </w:r>
      <w:r w:rsidR="000F7801">
        <w:rPr>
          <w:bCs/>
        </w:rPr>
        <w:t>is</w:t>
      </w:r>
      <w:r w:rsidR="00322697">
        <w:rPr>
          <w:bCs/>
        </w:rPr>
        <w:t xml:space="preserve"> associated with greater levels of self-oriented perfection which places emphasis </w:t>
      </w:r>
      <w:r w:rsidR="00745876">
        <w:rPr>
          <w:bCs/>
        </w:rPr>
        <w:t>on</w:t>
      </w:r>
      <w:r w:rsidR="00322697">
        <w:rPr>
          <w:bCs/>
        </w:rPr>
        <w:t xml:space="preserve"> high self-prescribed standards over externally-prescribed standards </w:t>
      </w:r>
      <w:r w:rsidR="00745876">
        <w:rPr>
          <w:bCs/>
        </w:rPr>
        <w:fldChar w:fldCharType="begin"/>
      </w:r>
      <w:r w:rsidR="00745876">
        <w:rPr>
          <w:bCs/>
        </w:rPr>
        <w:instrText xml:space="preserve"> ADDIN EN.CITE &lt;EndNote&gt;&lt;Cite&gt;&lt;Author&gt;Peer&lt;/Author&gt;&lt;Year&gt;2017&lt;/Year&gt;&lt;RecNum&gt;3976&lt;/RecNum&gt;&lt;DisplayText&gt;(Peer &amp;amp; McGraw, 2017)&lt;/DisplayText&gt;&lt;record&gt;&lt;rec-number&gt;3976&lt;/rec-number&gt;&lt;foreign-keys&gt;&lt;key app="EN" db-id="aswwv2arms2dxme5p56p0azv59z2wzpervtw" timestamp="1615844424"&gt;3976&lt;/key&gt;&lt;/foreign-keys&gt;&lt;ref-type name="Journal Article"&gt;17&lt;/ref-type&gt;&lt;contributors&gt;&lt;authors&gt;&lt;author&gt;Peer, S. O.&lt;/author&gt;&lt;author&gt;McGraw, J. S. &lt;/author&gt;&lt;/authors&gt;&lt;/contributors&gt;&lt;titles&gt;&lt;title&gt;Mixed-method study of perfectionism and religiosity among Mormons: Implications for cultural competence and clinical practice&lt;/title&gt;&lt;secondary-title&gt;Issues in Religion and Psychotherapy&lt;/secondary-title&gt;&lt;/titles&gt;&lt;periodical&gt;&lt;full-title&gt;Issues in Religion and Psychotherapy&lt;/full-title&gt;&lt;/periodical&gt;&lt;pages&gt;12&lt;/pages&gt;&lt;volume&gt;38&lt;/volume&gt;&lt;number&gt;1&lt;/number&gt;&lt;dates&gt;&lt;year&gt;2017&lt;/year&gt;&lt;/dates&gt;&lt;urls&gt;&lt;/urls&gt;&lt;/record&gt;&lt;/Cite&gt;&lt;/EndNote&gt;</w:instrText>
      </w:r>
      <w:r w:rsidR="00745876">
        <w:rPr>
          <w:bCs/>
        </w:rPr>
        <w:fldChar w:fldCharType="separate"/>
      </w:r>
      <w:r w:rsidR="00745876">
        <w:rPr>
          <w:bCs/>
          <w:noProof/>
        </w:rPr>
        <w:t>(Peer &amp; McGraw, 2017)</w:t>
      </w:r>
      <w:r w:rsidR="00745876">
        <w:rPr>
          <w:bCs/>
        </w:rPr>
        <w:fldChar w:fldCharType="end"/>
      </w:r>
      <w:r w:rsidR="00322697">
        <w:rPr>
          <w:bCs/>
        </w:rPr>
        <w:t>.</w:t>
      </w:r>
      <w:r w:rsidR="00E20271">
        <w:rPr>
          <w:bCs/>
        </w:rPr>
        <w:t xml:space="preserve"> It is therefore possible that present findings will </w:t>
      </w:r>
      <w:r w:rsidR="00C45823">
        <w:rPr>
          <w:bCs/>
        </w:rPr>
        <w:t>be less relevant</w:t>
      </w:r>
      <w:r w:rsidR="00E20271">
        <w:rPr>
          <w:bCs/>
        </w:rPr>
        <w:t xml:space="preserve"> to people for whom perfectionism is more </w:t>
      </w:r>
      <w:proofErr w:type="gramStart"/>
      <w:r w:rsidR="00E20271">
        <w:rPr>
          <w:bCs/>
        </w:rPr>
        <w:t>ego</w:t>
      </w:r>
      <w:r w:rsidR="001D14BD">
        <w:rPr>
          <w:bCs/>
        </w:rPr>
        <w:t>-</w:t>
      </w:r>
      <w:r w:rsidR="00E20271">
        <w:rPr>
          <w:bCs/>
        </w:rPr>
        <w:t>dystonic</w:t>
      </w:r>
      <w:proofErr w:type="gramEnd"/>
      <w:r w:rsidR="00E20271">
        <w:rPr>
          <w:bCs/>
        </w:rPr>
        <w:t xml:space="preserve">. </w:t>
      </w:r>
      <w:r w:rsidR="00745876">
        <w:rPr>
          <w:bCs/>
        </w:rPr>
        <w:t>R</w:t>
      </w:r>
      <w:r w:rsidR="007A38CE">
        <w:rPr>
          <w:bCs/>
        </w:rPr>
        <w:t xml:space="preserve">eplication of our findings in other populations with more diversity </w:t>
      </w:r>
      <w:r w:rsidR="00202C42">
        <w:rPr>
          <w:bCs/>
        </w:rPr>
        <w:t>and</w:t>
      </w:r>
      <w:r w:rsidR="007A38CE">
        <w:rPr>
          <w:bCs/>
        </w:rPr>
        <w:t xml:space="preserve"> in clinical samples is needed to determine if the </w:t>
      </w:r>
      <w:r w:rsidR="00277C95">
        <w:rPr>
          <w:bCs/>
        </w:rPr>
        <w:t xml:space="preserve">protective </w:t>
      </w:r>
      <w:r w:rsidR="007A38CE">
        <w:rPr>
          <w:bCs/>
        </w:rPr>
        <w:t xml:space="preserve">influence of self-compassion and psychological flexibility </w:t>
      </w:r>
      <w:r w:rsidR="00277C95">
        <w:rPr>
          <w:bCs/>
        </w:rPr>
        <w:t xml:space="preserve">is </w:t>
      </w:r>
      <w:r w:rsidR="007A38CE">
        <w:rPr>
          <w:bCs/>
        </w:rPr>
        <w:t xml:space="preserve">robust across demographic characteristics and clinical </w:t>
      </w:r>
      <w:r w:rsidR="00745876">
        <w:rPr>
          <w:bCs/>
        </w:rPr>
        <w:t>severity</w:t>
      </w:r>
      <w:r w:rsidR="007A38CE">
        <w:rPr>
          <w:bCs/>
        </w:rPr>
        <w:t>.</w:t>
      </w:r>
    </w:p>
    <w:p w14:paraId="576DB653" w14:textId="77777777" w:rsidR="006C4C62" w:rsidRPr="00322697" w:rsidRDefault="006C4C62" w:rsidP="00322697">
      <w:pPr>
        <w:rPr>
          <w:rFonts w:eastAsia="Times New Roman"/>
        </w:rPr>
      </w:pPr>
    </w:p>
    <w:p w14:paraId="0D6F83C8" w14:textId="77777777" w:rsidR="00322697" w:rsidRDefault="00322697" w:rsidP="00CB4B8C">
      <w:pPr>
        <w:spacing w:line="480" w:lineRule="auto"/>
        <w:rPr>
          <w:bCs/>
        </w:rPr>
      </w:pPr>
    </w:p>
    <w:p w14:paraId="6ECFB924" w14:textId="31FE9D21" w:rsidR="00322697" w:rsidRDefault="00FA0A57">
      <w:pPr>
        <w:rPr>
          <w:bCs/>
        </w:rPr>
      </w:pPr>
      <w:r>
        <w:rPr>
          <w:bCs/>
        </w:rPr>
        <w:br w:type="page"/>
      </w:r>
    </w:p>
    <w:p w14:paraId="722F83A0" w14:textId="13806F28" w:rsidR="0058771F" w:rsidRPr="00AC7123" w:rsidRDefault="00FA0A57" w:rsidP="00AC7123">
      <w:pPr>
        <w:spacing w:line="480" w:lineRule="auto"/>
        <w:jc w:val="center"/>
        <w:rPr>
          <w:b/>
          <w:bCs/>
        </w:rPr>
      </w:pPr>
      <w:r w:rsidRPr="00AC7123">
        <w:rPr>
          <w:b/>
          <w:bCs/>
        </w:rPr>
        <w:lastRenderedPageBreak/>
        <w:t>Declaration of Interest Statement</w:t>
      </w:r>
    </w:p>
    <w:p w14:paraId="413512CB" w14:textId="022DD37C" w:rsidR="00107B98" w:rsidRDefault="00107B98" w:rsidP="00AC7123">
      <w:pPr>
        <w:spacing w:line="480" w:lineRule="auto"/>
        <w:ind w:firstLine="720"/>
      </w:pPr>
      <w:r w:rsidRPr="00107B98">
        <w:t>The authors report no conflict of interest</w:t>
      </w:r>
      <w:r>
        <w:t>.</w:t>
      </w:r>
    </w:p>
    <w:p w14:paraId="4E6D0532" w14:textId="3F4E32EB" w:rsidR="00BC50FC" w:rsidRDefault="00BC50FC" w:rsidP="00287F98">
      <w:pPr>
        <w:spacing w:line="480" w:lineRule="auto"/>
        <w:jc w:val="center"/>
      </w:pPr>
      <w:r>
        <w:br w:type="page"/>
      </w:r>
    </w:p>
    <w:p w14:paraId="139FA8A5" w14:textId="43DB482F" w:rsidR="007F62B6" w:rsidRDefault="00E179FD" w:rsidP="00E179FD">
      <w:pPr>
        <w:spacing w:line="480" w:lineRule="auto"/>
        <w:jc w:val="center"/>
      </w:pPr>
      <w:r>
        <w:lastRenderedPageBreak/>
        <w:t>References</w:t>
      </w:r>
    </w:p>
    <w:p w14:paraId="3F299365" w14:textId="1177D2F3" w:rsidR="001D14BD" w:rsidRPr="001D14BD" w:rsidRDefault="00187667" w:rsidP="001D14BD">
      <w:pPr>
        <w:pStyle w:val="EndNoteBibliography"/>
        <w:ind w:left="720" w:hanging="720"/>
        <w:rPr>
          <w:noProof/>
        </w:rPr>
      </w:pPr>
      <w:r>
        <w:fldChar w:fldCharType="begin"/>
      </w:r>
      <w:r>
        <w:instrText xml:space="preserve"> ADDIN EN.REFLIST </w:instrText>
      </w:r>
      <w:r>
        <w:fldChar w:fldCharType="separate"/>
      </w:r>
      <w:r w:rsidR="001D14BD" w:rsidRPr="001D14BD">
        <w:rPr>
          <w:noProof/>
        </w:rPr>
        <w:t xml:space="preserve">A-Tjak, J. G. L., Davis, M. L., Morina, N., Powers, M. B., Smits, J. A., &amp; Emmelkamp, P. M. (2015). A meta-analysis of the efficacy of acceptance and commitment therapy for clinically relevant mental and physical health problems. </w:t>
      </w:r>
      <w:r w:rsidR="001D14BD" w:rsidRPr="001D14BD">
        <w:rPr>
          <w:i/>
          <w:noProof/>
        </w:rPr>
        <w:t>Psychotherapy and Psychosomatics, 84</w:t>
      </w:r>
      <w:r w:rsidR="001D14BD" w:rsidRPr="001D14BD">
        <w:rPr>
          <w:noProof/>
        </w:rPr>
        <w:t xml:space="preserve">(1), 30-36. </w:t>
      </w:r>
      <w:hyperlink r:id="rId10" w:history="1">
        <w:r w:rsidR="001D14BD" w:rsidRPr="001D14BD">
          <w:rPr>
            <w:rStyle w:val="Hyperlink"/>
            <w:noProof/>
          </w:rPr>
          <w:t>https://doi.org/10.1159/000365764</w:t>
        </w:r>
      </w:hyperlink>
      <w:r w:rsidR="001D14BD" w:rsidRPr="001D14BD">
        <w:rPr>
          <w:noProof/>
        </w:rPr>
        <w:t xml:space="preserve"> </w:t>
      </w:r>
    </w:p>
    <w:p w14:paraId="116C2F41" w14:textId="77777777" w:rsidR="001D14BD" w:rsidRPr="001D14BD" w:rsidRDefault="001D14BD" w:rsidP="001D14BD">
      <w:pPr>
        <w:pStyle w:val="EndNoteBibliography"/>
        <w:rPr>
          <w:noProof/>
        </w:rPr>
      </w:pPr>
    </w:p>
    <w:p w14:paraId="7C17A1F7" w14:textId="36315815" w:rsidR="001D14BD" w:rsidRPr="001D14BD" w:rsidRDefault="001D14BD" w:rsidP="001D14BD">
      <w:pPr>
        <w:pStyle w:val="EndNoteBibliography"/>
        <w:ind w:left="720" w:hanging="720"/>
        <w:rPr>
          <w:noProof/>
        </w:rPr>
      </w:pPr>
      <w:r w:rsidRPr="001D14BD">
        <w:rPr>
          <w:noProof/>
        </w:rPr>
        <w:t xml:space="preserve">Allen, G. E. K., &amp; Wang, K. T. (2014). Examining religious commitment, perfectionism, scrupulosity, and well-being among LDS individuals. </w:t>
      </w:r>
      <w:r w:rsidRPr="001D14BD">
        <w:rPr>
          <w:i/>
          <w:noProof/>
        </w:rPr>
        <w:t>Psychology of Religion and Spirituality, 6</w:t>
      </w:r>
      <w:r w:rsidRPr="001D14BD">
        <w:rPr>
          <w:noProof/>
        </w:rPr>
        <w:t xml:space="preserve">(3), 257-264. </w:t>
      </w:r>
      <w:hyperlink r:id="rId11" w:history="1">
        <w:r w:rsidRPr="001D14BD">
          <w:rPr>
            <w:rStyle w:val="Hyperlink"/>
            <w:noProof/>
          </w:rPr>
          <w:t>https://doi.org/10.1037/a0035197</w:t>
        </w:r>
      </w:hyperlink>
      <w:r w:rsidRPr="001D14BD">
        <w:rPr>
          <w:noProof/>
        </w:rPr>
        <w:t xml:space="preserve"> </w:t>
      </w:r>
    </w:p>
    <w:p w14:paraId="68ED3A7F" w14:textId="77777777" w:rsidR="001D14BD" w:rsidRPr="001D14BD" w:rsidRDefault="001D14BD" w:rsidP="001D14BD">
      <w:pPr>
        <w:pStyle w:val="EndNoteBibliography"/>
        <w:rPr>
          <w:noProof/>
        </w:rPr>
      </w:pPr>
    </w:p>
    <w:p w14:paraId="009D08D4" w14:textId="77777777" w:rsidR="001D14BD" w:rsidRPr="001D14BD" w:rsidRDefault="001D14BD" w:rsidP="001D14BD">
      <w:pPr>
        <w:pStyle w:val="EndNoteBibliography"/>
        <w:ind w:left="720" w:hanging="720"/>
        <w:rPr>
          <w:noProof/>
        </w:rPr>
      </w:pPr>
      <w:r w:rsidRPr="001D14BD">
        <w:rPr>
          <w:noProof/>
        </w:rPr>
        <w:t xml:space="preserve">Barrett, T. S., &amp; Brignone, E. (2017). Furniture for quantitative scientists. </w:t>
      </w:r>
      <w:r w:rsidRPr="001D14BD">
        <w:rPr>
          <w:i/>
          <w:noProof/>
        </w:rPr>
        <w:t>R Journal, 9</w:t>
      </w:r>
      <w:r w:rsidRPr="001D14BD">
        <w:rPr>
          <w:noProof/>
        </w:rPr>
        <w:t xml:space="preserve">, 142-148. </w:t>
      </w:r>
    </w:p>
    <w:p w14:paraId="758CDBFB" w14:textId="77777777" w:rsidR="001D14BD" w:rsidRPr="001D14BD" w:rsidRDefault="001D14BD" w:rsidP="001D14BD">
      <w:pPr>
        <w:pStyle w:val="EndNoteBibliography"/>
        <w:rPr>
          <w:noProof/>
        </w:rPr>
      </w:pPr>
    </w:p>
    <w:p w14:paraId="0FE30F3D" w14:textId="3FDA3C03" w:rsidR="001D14BD" w:rsidRPr="001D14BD" w:rsidRDefault="001D14BD" w:rsidP="001D14BD">
      <w:pPr>
        <w:pStyle w:val="EndNoteBibliography"/>
        <w:ind w:left="720" w:hanging="720"/>
        <w:rPr>
          <w:noProof/>
        </w:rPr>
      </w:pPr>
      <w:r w:rsidRPr="001D14BD">
        <w:rPr>
          <w:noProof/>
        </w:rPr>
        <w:t xml:space="preserve">Burckhardt, C. S., Woods, S. L., Schultz, A. A., &amp; Ziebarth, D. M. (1989). Quality of life of adults with chronic illness: A psychometric study. </w:t>
      </w:r>
      <w:r w:rsidRPr="001D14BD">
        <w:rPr>
          <w:i/>
          <w:noProof/>
        </w:rPr>
        <w:t>Research in Nursing &amp; Health, 12</w:t>
      </w:r>
      <w:r w:rsidRPr="001D14BD">
        <w:rPr>
          <w:noProof/>
        </w:rPr>
        <w:t xml:space="preserve">(6), 347-354. </w:t>
      </w:r>
      <w:hyperlink r:id="rId12" w:history="1">
        <w:r w:rsidRPr="001D14BD">
          <w:rPr>
            <w:rStyle w:val="Hyperlink"/>
            <w:noProof/>
          </w:rPr>
          <w:t>https://doi.org/10.1002/nur.4770120604</w:t>
        </w:r>
      </w:hyperlink>
      <w:r w:rsidRPr="001D14BD">
        <w:rPr>
          <w:noProof/>
        </w:rPr>
        <w:t xml:space="preserve"> </w:t>
      </w:r>
    </w:p>
    <w:p w14:paraId="7BEAE5CC" w14:textId="77777777" w:rsidR="001D14BD" w:rsidRPr="001D14BD" w:rsidRDefault="001D14BD" w:rsidP="001D14BD">
      <w:pPr>
        <w:pStyle w:val="EndNoteBibliography"/>
        <w:rPr>
          <w:noProof/>
        </w:rPr>
      </w:pPr>
    </w:p>
    <w:p w14:paraId="3F27BAB2" w14:textId="597A38A6" w:rsidR="001D14BD" w:rsidRPr="001D14BD" w:rsidRDefault="001D14BD" w:rsidP="001D14BD">
      <w:pPr>
        <w:pStyle w:val="EndNoteBibliography"/>
        <w:ind w:left="720" w:hanging="720"/>
        <w:rPr>
          <w:noProof/>
        </w:rPr>
      </w:pPr>
      <w:r w:rsidRPr="001D14BD">
        <w:rPr>
          <w:noProof/>
        </w:rPr>
        <w:t xml:space="preserve">Curran, P. G. (2016). Methods for the detection of carelessly invalid responses in survey data. </w:t>
      </w:r>
      <w:r w:rsidRPr="001D14BD">
        <w:rPr>
          <w:i/>
          <w:noProof/>
        </w:rPr>
        <w:t>Journal of Experimental Social Psychology, 66</w:t>
      </w:r>
      <w:r w:rsidRPr="001D14BD">
        <w:rPr>
          <w:noProof/>
        </w:rPr>
        <w:t xml:space="preserve">, 4-19. </w:t>
      </w:r>
      <w:hyperlink r:id="rId13" w:history="1">
        <w:r w:rsidRPr="001D14BD">
          <w:rPr>
            <w:rStyle w:val="Hyperlink"/>
            <w:noProof/>
          </w:rPr>
          <w:t>https://doi.org/10.1016/j.jesp.2015.07.006</w:t>
        </w:r>
      </w:hyperlink>
      <w:r w:rsidRPr="001D14BD">
        <w:rPr>
          <w:noProof/>
        </w:rPr>
        <w:t xml:space="preserve"> </w:t>
      </w:r>
    </w:p>
    <w:p w14:paraId="0797F664" w14:textId="77777777" w:rsidR="001D14BD" w:rsidRPr="001D14BD" w:rsidRDefault="001D14BD" w:rsidP="001D14BD">
      <w:pPr>
        <w:pStyle w:val="EndNoteBibliography"/>
        <w:rPr>
          <w:noProof/>
        </w:rPr>
      </w:pPr>
    </w:p>
    <w:p w14:paraId="7B91A126" w14:textId="24AD7E0C" w:rsidR="001D14BD" w:rsidRPr="001D14BD" w:rsidRDefault="001D14BD" w:rsidP="001D14BD">
      <w:pPr>
        <w:pStyle w:val="EndNoteBibliography"/>
        <w:ind w:left="720" w:hanging="720"/>
        <w:rPr>
          <w:noProof/>
        </w:rPr>
      </w:pPr>
      <w:r w:rsidRPr="001D14BD">
        <w:rPr>
          <w:noProof/>
        </w:rPr>
        <w:t xml:space="preserve">Ferrari, M., Yap, K., Scott, N., Einstein, D. A., &amp; Ciarrochi, J. (2018). Self-compassion moderates the perfectionism and depression link in both adolescence and adulthood. </w:t>
      </w:r>
      <w:r w:rsidRPr="001D14BD">
        <w:rPr>
          <w:i/>
          <w:noProof/>
        </w:rPr>
        <w:t>PLoS One, 13</w:t>
      </w:r>
      <w:r w:rsidRPr="001D14BD">
        <w:rPr>
          <w:noProof/>
        </w:rPr>
        <w:t xml:space="preserve">(2), e0192022. </w:t>
      </w:r>
      <w:hyperlink r:id="rId14" w:history="1">
        <w:r w:rsidRPr="001D14BD">
          <w:rPr>
            <w:rStyle w:val="Hyperlink"/>
            <w:noProof/>
          </w:rPr>
          <w:t>https://doi.org/10.1371/journal.pone.0192022</w:t>
        </w:r>
      </w:hyperlink>
      <w:r w:rsidRPr="001D14BD">
        <w:rPr>
          <w:noProof/>
        </w:rPr>
        <w:t xml:space="preserve"> </w:t>
      </w:r>
    </w:p>
    <w:p w14:paraId="5E615E17" w14:textId="77777777" w:rsidR="001D14BD" w:rsidRPr="001D14BD" w:rsidRDefault="001D14BD" w:rsidP="001D14BD">
      <w:pPr>
        <w:pStyle w:val="EndNoteBibliography"/>
        <w:rPr>
          <w:noProof/>
        </w:rPr>
      </w:pPr>
    </w:p>
    <w:p w14:paraId="7E9026C0" w14:textId="77777777" w:rsidR="001D14BD" w:rsidRPr="001D14BD" w:rsidRDefault="001D14BD" w:rsidP="001D14BD">
      <w:pPr>
        <w:pStyle w:val="EndNoteBibliography"/>
        <w:ind w:left="720" w:hanging="720"/>
        <w:rPr>
          <w:noProof/>
        </w:rPr>
      </w:pPr>
      <w:r w:rsidRPr="001D14BD">
        <w:rPr>
          <w:noProof/>
        </w:rPr>
        <w:t xml:space="preserve">Fraley, C., &amp; Raftery, A. E. (2002). Model-based Clustering, Discriminant Analysis and Density Estimation. </w:t>
      </w:r>
      <w:r w:rsidRPr="001D14BD">
        <w:rPr>
          <w:i/>
          <w:noProof/>
        </w:rPr>
        <w:t>Journal of the American Statistical Association, 97</w:t>
      </w:r>
      <w:r w:rsidRPr="001D14BD">
        <w:rPr>
          <w:noProof/>
        </w:rPr>
        <w:t xml:space="preserve">, 611-631. </w:t>
      </w:r>
    </w:p>
    <w:p w14:paraId="4F4B46AB" w14:textId="77777777" w:rsidR="001D14BD" w:rsidRPr="001D14BD" w:rsidRDefault="001D14BD" w:rsidP="001D14BD">
      <w:pPr>
        <w:pStyle w:val="EndNoteBibliography"/>
        <w:rPr>
          <w:noProof/>
        </w:rPr>
      </w:pPr>
    </w:p>
    <w:p w14:paraId="1D96B608" w14:textId="77777777" w:rsidR="001D14BD" w:rsidRPr="001D14BD" w:rsidRDefault="001D14BD" w:rsidP="001D14BD">
      <w:pPr>
        <w:pStyle w:val="EndNoteBibliography"/>
        <w:ind w:left="720" w:hanging="720"/>
        <w:rPr>
          <w:noProof/>
        </w:rPr>
      </w:pPr>
      <w:r w:rsidRPr="001D14BD">
        <w:rPr>
          <w:noProof/>
        </w:rPr>
        <w:t xml:space="preserve">Fraley, C., Raftery, A. E., Murphy, T. B., &amp; Scrucca, L. (2012). </w:t>
      </w:r>
      <w:r w:rsidRPr="001D14BD">
        <w:rPr>
          <w:i/>
          <w:noProof/>
        </w:rPr>
        <w:t>mclust Version 4 for R: Normal Mixture Modeling for Model-Based Clustering, Classification, and Density Estimation Technical Report No. 597</w:t>
      </w:r>
      <w:r w:rsidRPr="001D14BD">
        <w:rPr>
          <w:noProof/>
        </w:rPr>
        <w:t xml:space="preserve">. </w:t>
      </w:r>
    </w:p>
    <w:p w14:paraId="4C492F61" w14:textId="77777777" w:rsidR="001D14BD" w:rsidRPr="001D14BD" w:rsidRDefault="001D14BD" w:rsidP="001D14BD">
      <w:pPr>
        <w:pStyle w:val="EndNoteBibliography"/>
        <w:rPr>
          <w:noProof/>
        </w:rPr>
      </w:pPr>
    </w:p>
    <w:p w14:paraId="57E3CFD2" w14:textId="77777777" w:rsidR="001D14BD" w:rsidRPr="001D14BD" w:rsidRDefault="001D14BD" w:rsidP="001D14BD">
      <w:pPr>
        <w:pStyle w:val="EndNoteBibliography"/>
        <w:ind w:left="720" w:hanging="720"/>
        <w:rPr>
          <w:noProof/>
        </w:rPr>
      </w:pPr>
      <w:r w:rsidRPr="001D14BD">
        <w:rPr>
          <w:noProof/>
        </w:rPr>
        <w:t xml:space="preserve">Francis, A. W., Dawson, D. L., &amp; Golijani-Moghaddam, N. (2016). The development and validation of the Comprehensive assessment of Acceptance and Commitment Therapy processes (CompACT). </w:t>
      </w:r>
      <w:r w:rsidRPr="001D14BD">
        <w:rPr>
          <w:i/>
          <w:noProof/>
        </w:rPr>
        <w:t>Journal of Contextual Behavioral Science, 5</w:t>
      </w:r>
      <w:r w:rsidRPr="001D14BD">
        <w:rPr>
          <w:noProof/>
        </w:rPr>
        <w:t xml:space="preserve">(3), 134-145. </w:t>
      </w:r>
    </w:p>
    <w:p w14:paraId="328F0313" w14:textId="77777777" w:rsidR="001D14BD" w:rsidRPr="001D14BD" w:rsidRDefault="001D14BD" w:rsidP="001D14BD">
      <w:pPr>
        <w:pStyle w:val="EndNoteBibliography"/>
        <w:rPr>
          <w:noProof/>
        </w:rPr>
      </w:pPr>
    </w:p>
    <w:p w14:paraId="728BAFD2" w14:textId="77777777" w:rsidR="001D14BD" w:rsidRPr="001D14BD" w:rsidRDefault="001D14BD" w:rsidP="001D14BD">
      <w:pPr>
        <w:pStyle w:val="EndNoteBibliography"/>
        <w:ind w:left="720" w:hanging="720"/>
        <w:rPr>
          <w:noProof/>
        </w:rPr>
      </w:pPr>
      <w:r w:rsidRPr="001D14BD">
        <w:rPr>
          <w:noProof/>
        </w:rPr>
        <w:t xml:space="preserve">Gilbert, P. (2009). Introducing compassion-focused therapy. </w:t>
      </w:r>
      <w:r w:rsidRPr="001D14BD">
        <w:rPr>
          <w:i/>
          <w:noProof/>
        </w:rPr>
        <w:t>Advances in psychiatric treatment, 15</w:t>
      </w:r>
      <w:r w:rsidRPr="001D14BD">
        <w:rPr>
          <w:noProof/>
        </w:rPr>
        <w:t xml:space="preserve">(3), 199. </w:t>
      </w:r>
    </w:p>
    <w:p w14:paraId="329DEDA0" w14:textId="77777777" w:rsidR="001D14BD" w:rsidRPr="001D14BD" w:rsidRDefault="001D14BD" w:rsidP="001D14BD">
      <w:pPr>
        <w:pStyle w:val="EndNoteBibliography"/>
        <w:rPr>
          <w:noProof/>
        </w:rPr>
      </w:pPr>
    </w:p>
    <w:p w14:paraId="704198E3" w14:textId="6E40B788" w:rsidR="001D14BD" w:rsidRPr="001D14BD" w:rsidRDefault="001D14BD" w:rsidP="001D14BD">
      <w:pPr>
        <w:pStyle w:val="EndNoteBibliography"/>
        <w:ind w:left="720" w:hanging="720"/>
        <w:rPr>
          <w:noProof/>
        </w:rPr>
      </w:pPr>
      <w:r w:rsidRPr="001D14BD">
        <w:rPr>
          <w:noProof/>
        </w:rPr>
        <w:t xml:space="preserve">Gloster, A. T., Meyer, A. H., &amp; Lieb, R. (2017). Psychological flexibility as a malleable public health target: Evidence from a representative sample. </w:t>
      </w:r>
      <w:r w:rsidRPr="001D14BD">
        <w:rPr>
          <w:i/>
          <w:noProof/>
        </w:rPr>
        <w:t>Journal of Contextual Behavioral Science, 6</w:t>
      </w:r>
      <w:r w:rsidRPr="001D14BD">
        <w:rPr>
          <w:noProof/>
        </w:rPr>
        <w:t xml:space="preserve">(2), 166-171. </w:t>
      </w:r>
      <w:hyperlink r:id="rId15" w:history="1">
        <w:r w:rsidRPr="001D14BD">
          <w:rPr>
            <w:rStyle w:val="Hyperlink"/>
            <w:noProof/>
          </w:rPr>
          <w:t>https://doi.org/10.1016/j.jcbs.2017.02.003</w:t>
        </w:r>
      </w:hyperlink>
      <w:r w:rsidRPr="001D14BD">
        <w:rPr>
          <w:noProof/>
        </w:rPr>
        <w:t xml:space="preserve"> </w:t>
      </w:r>
    </w:p>
    <w:p w14:paraId="6F06D861" w14:textId="77777777" w:rsidR="001D14BD" w:rsidRPr="001D14BD" w:rsidRDefault="001D14BD" w:rsidP="001D14BD">
      <w:pPr>
        <w:pStyle w:val="EndNoteBibliography"/>
        <w:rPr>
          <w:noProof/>
        </w:rPr>
      </w:pPr>
    </w:p>
    <w:p w14:paraId="6AC24F96" w14:textId="51746B5E" w:rsidR="001D14BD" w:rsidRPr="001D14BD" w:rsidRDefault="001D14BD" w:rsidP="001D14BD">
      <w:pPr>
        <w:pStyle w:val="EndNoteBibliography"/>
        <w:ind w:left="720" w:hanging="720"/>
        <w:rPr>
          <w:noProof/>
        </w:rPr>
      </w:pPr>
      <w:r w:rsidRPr="001D14BD">
        <w:rPr>
          <w:noProof/>
        </w:rPr>
        <w:t xml:space="preserve">Hayes, S. C., Luoma, J. B., Bond, F. W., Masuda, A., &amp; Lillis, J. (2006). Acceptance and commitment therapy: Model, processes and outcomes. </w:t>
      </w:r>
      <w:r w:rsidRPr="001D14BD">
        <w:rPr>
          <w:i/>
          <w:noProof/>
        </w:rPr>
        <w:t>Behaviour Research and Therapy, 44</w:t>
      </w:r>
      <w:r w:rsidRPr="001D14BD">
        <w:rPr>
          <w:noProof/>
        </w:rPr>
        <w:t xml:space="preserve">(1), 1-25. </w:t>
      </w:r>
      <w:hyperlink r:id="rId16" w:history="1">
        <w:r w:rsidRPr="001D14BD">
          <w:rPr>
            <w:rStyle w:val="Hyperlink"/>
            <w:noProof/>
          </w:rPr>
          <w:t>https://doi.org/10.1016/j.brat.2005.06.006</w:t>
        </w:r>
      </w:hyperlink>
      <w:r w:rsidRPr="001D14BD">
        <w:rPr>
          <w:noProof/>
        </w:rPr>
        <w:t xml:space="preserve"> </w:t>
      </w:r>
    </w:p>
    <w:p w14:paraId="737152AD" w14:textId="77777777" w:rsidR="001D14BD" w:rsidRPr="001D14BD" w:rsidRDefault="001D14BD" w:rsidP="001D14BD">
      <w:pPr>
        <w:pStyle w:val="EndNoteBibliography"/>
        <w:rPr>
          <w:noProof/>
        </w:rPr>
      </w:pPr>
    </w:p>
    <w:p w14:paraId="171CCD52" w14:textId="24689098" w:rsidR="001D14BD" w:rsidRPr="001D14BD" w:rsidRDefault="001D14BD" w:rsidP="001D14BD">
      <w:pPr>
        <w:pStyle w:val="EndNoteBibliography"/>
        <w:ind w:left="720" w:hanging="720"/>
        <w:rPr>
          <w:noProof/>
        </w:rPr>
      </w:pPr>
      <w:r w:rsidRPr="001D14BD">
        <w:rPr>
          <w:noProof/>
        </w:rPr>
        <w:t xml:space="preserve">Henry, J. D., &amp; Crawford, J. R. (2005, Jun). The short-form version of the Depression Anxiety Stress Scales (DASS-21): construct validity and normative data in a large non-clinical sample. </w:t>
      </w:r>
      <w:r w:rsidRPr="001D14BD">
        <w:rPr>
          <w:i/>
          <w:noProof/>
        </w:rPr>
        <w:t>British Journal of Clinical Psychology, 44</w:t>
      </w:r>
      <w:r w:rsidRPr="001D14BD">
        <w:rPr>
          <w:noProof/>
        </w:rPr>
        <w:t xml:space="preserve">(Pt 2), 227-239. </w:t>
      </w:r>
      <w:hyperlink r:id="rId17" w:history="1">
        <w:r w:rsidRPr="001D14BD">
          <w:rPr>
            <w:rStyle w:val="Hyperlink"/>
            <w:noProof/>
          </w:rPr>
          <w:t>https://doi.org/10.1348/014466505X29657</w:t>
        </w:r>
      </w:hyperlink>
      <w:r w:rsidRPr="001D14BD">
        <w:rPr>
          <w:noProof/>
        </w:rPr>
        <w:t xml:space="preserve"> </w:t>
      </w:r>
    </w:p>
    <w:p w14:paraId="0467039D" w14:textId="77777777" w:rsidR="001D14BD" w:rsidRPr="001D14BD" w:rsidRDefault="001D14BD" w:rsidP="001D14BD">
      <w:pPr>
        <w:pStyle w:val="EndNoteBibliography"/>
        <w:rPr>
          <w:noProof/>
        </w:rPr>
      </w:pPr>
    </w:p>
    <w:p w14:paraId="151DD5DD" w14:textId="77777777" w:rsidR="001D14BD" w:rsidRPr="001D14BD" w:rsidRDefault="001D14BD" w:rsidP="001D14BD">
      <w:pPr>
        <w:pStyle w:val="EndNoteBibliography"/>
        <w:ind w:left="720" w:hanging="720"/>
        <w:rPr>
          <w:noProof/>
        </w:rPr>
      </w:pPr>
      <w:r w:rsidRPr="001D14BD">
        <w:rPr>
          <w:noProof/>
        </w:rPr>
        <w:t xml:space="preserve">Hill, R. W., Huelsman, T. J., Furr, R. M., Kibler, J., Vicente, B. B., &amp; Kennedy, C. (2004). A new measure of perfectionism: The Perfectionism Inventory. </w:t>
      </w:r>
      <w:r w:rsidRPr="001D14BD">
        <w:rPr>
          <w:i/>
          <w:noProof/>
        </w:rPr>
        <w:t>Journal of personality assessment, 82</w:t>
      </w:r>
      <w:r w:rsidRPr="001D14BD">
        <w:rPr>
          <w:noProof/>
        </w:rPr>
        <w:t xml:space="preserve">(1), 80-91. </w:t>
      </w:r>
    </w:p>
    <w:p w14:paraId="4D1AB92B" w14:textId="77777777" w:rsidR="001D14BD" w:rsidRPr="001D14BD" w:rsidRDefault="001D14BD" w:rsidP="001D14BD">
      <w:pPr>
        <w:pStyle w:val="EndNoteBibliography"/>
        <w:rPr>
          <w:noProof/>
        </w:rPr>
      </w:pPr>
    </w:p>
    <w:p w14:paraId="09F4BEE7" w14:textId="1D08324D" w:rsidR="001D14BD" w:rsidRPr="001D14BD" w:rsidRDefault="001D14BD" w:rsidP="001D14BD">
      <w:pPr>
        <w:pStyle w:val="EndNoteBibliography"/>
        <w:ind w:left="720" w:hanging="720"/>
        <w:rPr>
          <w:noProof/>
        </w:rPr>
      </w:pPr>
      <w:r w:rsidRPr="001D14BD">
        <w:rPr>
          <w:noProof/>
        </w:rPr>
        <w:t xml:space="preserve">Howell, J., Anderson, R., Egan, S., &amp; McEvoy, P. (2020, Jul 28). One factor? Two factor? Bi-factor? A psychometric evaluation of the Frost Multidimensional Scale and the Clinical Perfectionism Questionnaire. </w:t>
      </w:r>
      <w:r w:rsidRPr="001D14BD">
        <w:rPr>
          <w:i/>
          <w:noProof/>
        </w:rPr>
        <w:t>Cognitive Behaviour Therapy</w:t>
      </w:r>
      <w:r w:rsidRPr="001D14BD">
        <w:rPr>
          <w:noProof/>
        </w:rPr>
        <w:t xml:space="preserve">, 1-13. </w:t>
      </w:r>
      <w:hyperlink r:id="rId18" w:history="1">
        <w:r w:rsidRPr="001D14BD">
          <w:rPr>
            <w:rStyle w:val="Hyperlink"/>
            <w:noProof/>
          </w:rPr>
          <w:t>https://doi.org/10.1080/16506073.2020.1790645</w:t>
        </w:r>
      </w:hyperlink>
      <w:r w:rsidRPr="001D14BD">
        <w:rPr>
          <w:noProof/>
        </w:rPr>
        <w:t xml:space="preserve"> </w:t>
      </w:r>
    </w:p>
    <w:p w14:paraId="4739F2E9" w14:textId="77777777" w:rsidR="001D14BD" w:rsidRPr="001D14BD" w:rsidRDefault="001D14BD" w:rsidP="001D14BD">
      <w:pPr>
        <w:pStyle w:val="EndNoteBibliography"/>
        <w:rPr>
          <w:noProof/>
        </w:rPr>
      </w:pPr>
    </w:p>
    <w:p w14:paraId="56C5C52E" w14:textId="5FD51A95" w:rsidR="001D14BD" w:rsidRPr="001D14BD" w:rsidRDefault="001D14BD" w:rsidP="001D14BD">
      <w:pPr>
        <w:pStyle w:val="EndNoteBibliography"/>
        <w:ind w:left="720" w:hanging="720"/>
        <w:rPr>
          <w:noProof/>
        </w:rPr>
      </w:pPr>
      <w:r w:rsidRPr="001D14BD">
        <w:rPr>
          <w:noProof/>
        </w:rPr>
        <w:t xml:space="preserve">Huang, J. L., Curran, P. G., Keeney, J., Poposki, E. M., &amp; DeShon, R. P. (2012). Detecting and deterring insufficient effort responding to surveys. </w:t>
      </w:r>
      <w:r w:rsidRPr="001D14BD">
        <w:rPr>
          <w:i/>
          <w:noProof/>
        </w:rPr>
        <w:t>Journal of Business and Psychology, 27</w:t>
      </w:r>
      <w:r w:rsidRPr="001D14BD">
        <w:rPr>
          <w:noProof/>
        </w:rPr>
        <w:t xml:space="preserve">(1), 99-114. </w:t>
      </w:r>
      <w:hyperlink r:id="rId19" w:history="1">
        <w:r w:rsidRPr="001D14BD">
          <w:rPr>
            <w:rStyle w:val="Hyperlink"/>
            <w:noProof/>
          </w:rPr>
          <w:t>https://doi.org/10.1007/s10869-011-9231-8</w:t>
        </w:r>
      </w:hyperlink>
      <w:r w:rsidRPr="001D14BD">
        <w:rPr>
          <w:noProof/>
        </w:rPr>
        <w:t xml:space="preserve"> </w:t>
      </w:r>
    </w:p>
    <w:p w14:paraId="00BE88EE" w14:textId="77777777" w:rsidR="001D14BD" w:rsidRPr="001D14BD" w:rsidRDefault="001D14BD" w:rsidP="001D14BD">
      <w:pPr>
        <w:pStyle w:val="EndNoteBibliography"/>
        <w:rPr>
          <w:noProof/>
        </w:rPr>
      </w:pPr>
    </w:p>
    <w:p w14:paraId="23958E2D" w14:textId="01EBCB64" w:rsidR="001D14BD" w:rsidRPr="001D14BD" w:rsidRDefault="001D14BD" w:rsidP="001D14BD">
      <w:pPr>
        <w:pStyle w:val="EndNoteBibliography"/>
        <w:ind w:left="720" w:hanging="720"/>
        <w:rPr>
          <w:noProof/>
        </w:rPr>
      </w:pPr>
      <w:r w:rsidRPr="001D14BD">
        <w:rPr>
          <w:noProof/>
        </w:rPr>
        <w:t xml:space="preserve">Lambert, M. J., Burlingame, G. M., Umphress, V., Hansen, N. B., Vermeersch, D. A., Clouse, G. C., &amp; Yanchar, S. C. (1996). The reliability and validity of the Outcome Questionnaire. </w:t>
      </w:r>
      <w:r w:rsidRPr="001D14BD">
        <w:rPr>
          <w:i/>
          <w:noProof/>
        </w:rPr>
        <w:t>Clinical Psychology &amp; Psychotherapy, 3</w:t>
      </w:r>
      <w:r w:rsidRPr="001D14BD">
        <w:rPr>
          <w:noProof/>
        </w:rPr>
        <w:t xml:space="preserve">(4), 249-258. </w:t>
      </w:r>
      <w:hyperlink r:id="rId20" w:history="1">
        <w:r w:rsidRPr="001D14BD">
          <w:rPr>
            <w:rStyle w:val="Hyperlink"/>
            <w:noProof/>
          </w:rPr>
          <w:t>https://doi.org/10.1002/(SICI)1099-0879(199612)3:4</w:t>
        </w:r>
      </w:hyperlink>
      <w:r w:rsidRPr="001D14BD">
        <w:rPr>
          <w:noProof/>
        </w:rPr>
        <w:t xml:space="preserve">&lt;249::AID-CPP106&gt;3.0.CO;2-S </w:t>
      </w:r>
    </w:p>
    <w:p w14:paraId="235E57A2" w14:textId="77777777" w:rsidR="001D14BD" w:rsidRPr="001D14BD" w:rsidRDefault="001D14BD" w:rsidP="001D14BD">
      <w:pPr>
        <w:pStyle w:val="EndNoteBibliography"/>
        <w:rPr>
          <w:noProof/>
        </w:rPr>
      </w:pPr>
    </w:p>
    <w:p w14:paraId="6904C8CD" w14:textId="4F26F52F" w:rsidR="001D14BD" w:rsidRPr="001D14BD" w:rsidRDefault="001D14BD" w:rsidP="001D14BD">
      <w:pPr>
        <w:pStyle w:val="EndNoteBibliography"/>
        <w:ind w:left="720" w:hanging="720"/>
        <w:rPr>
          <w:noProof/>
        </w:rPr>
      </w:pPr>
      <w:r w:rsidRPr="001D14BD">
        <w:rPr>
          <w:noProof/>
        </w:rPr>
        <w:t xml:space="preserve">Leaviss, J., &amp; Uttley, L. (2015, Apr). Psychotherapeutic benefits of compassion-focused therapy: An early systematic review. </w:t>
      </w:r>
      <w:r w:rsidRPr="001D14BD">
        <w:rPr>
          <w:i/>
          <w:noProof/>
        </w:rPr>
        <w:t>Psychological medicine, 45</w:t>
      </w:r>
      <w:r w:rsidRPr="001D14BD">
        <w:rPr>
          <w:noProof/>
        </w:rPr>
        <w:t xml:space="preserve">(5), 927-945. </w:t>
      </w:r>
      <w:hyperlink r:id="rId21" w:history="1">
        <w:r w:rsidRPr="001D14BD">
          <w:rPr>
            <w:rStyle w:val="Hyperlink"/>
            <w:noProof/>
          </w:rPr>
          <w:t>https://doi.org/10.1017/s0033291714002141</w:t>
        </w:r>
      </w:hyperlink>
      <w:r w:rsidRPr="001D14BD">
        <w:rPr>
          <w:noProof/>
        </w:rPr>
        <w:t xml:space="preserve"> </w:t>
      </w:r>
    </w:p>
    <w:p w14:paraId="2849667C" w14:textId="77777777" w:rsidR="001D14BD" w:rsidRPr="001D14BD" w:rsidRDefault="001D14BD" w:rsidP="001D14BD">
      <w:pPr>
        <w:pStyle w:val="EndNoteBibliography"/>
        <w:rPr>
          <w:noProof/>
        </w:rPr>
      </w:pPr>
    </w:p>
    <w:p w14:paraId="072B5833" w14:textId="78A0FF48" w:rsidR="001D14BD" w:rsidRPr="001D14BD" w:rsidRDefault="001D14BD" w:rsidP="001D14BD">
      <w:pPr>
        <w:pStyle w:val="EndNoteBibliography"/>
        <w:ind w:left="720" w:hanging="720"/>
        <w:rPr>
          <w:noProof/>
        </w:rPr>
      </w:pPr>
      <w:r w:rsidRPr="001D14BD">
        <w:rPr>
          <w:noProof/>
        </w:rPr>
        <w:t xml:space="preserve">Leifeld, P. (2013). texreg: Conversion of statistical model output in R to LaTeX and HTML tables. </w:t>
      </w:r>
      <w:r w:rsidRPr="001D14BD">
        <w:rPr>
          <w:i/>
          <w:noProof/>
        </w:rPr>
        <w:t>Journal of Statistical Software, 55</w:t>
      </w:r>
      <w:r w:rsidRPr="001D14BD">
        <w:rPr>
          <w:noProof/>
        </w:rPr>
        <w:t xml:space="preserve">(8), 1-24. </w:t>
      </w:r>
      <w:hyperlink r:id="rId22" w:history="1">
        <w:r w:rsidRPr="001D14BD">
          <w:rPr>
            <w:rStyle w:val="Hyperlink"/>
            <w:noProof/>
          </w:rPr>
          <w:t>https://doi.org/10.18637/jss.v055.i08</w:t>
        </w:r>
      </w:hyperlink>
      <w:r w:rsidRPr="001D14BD">
        <w:rPr>
          <w:noProof/>
        </w:rPr>
        <w:t xml:space="preserve"> </w:t>
      </w:r>
    </w:p>
    <w:p w14:paraId="3EE00F47" w14:textId="77777777" w:rsidR="001D14BD" w:rsidRPr="001D14BD" w:rsidRDefault="001D14BD" w:rsidP="001D14BD">
      <w:pPr>
        <w:pStyle w:val="EndNoteBibliography"/>
        <w:rPr>
          <w:noProof/>
        </w:rPr>
      </w:pPr>
    </w:p>
    <w:p w14:paraId="5889E9D9" w14:textId="7C7FD5EB" w:rsidR="001D14BD" w:rsidRPr="001D14BD" w:rsidRDefault="001D14BD" w:rsidP="001D14BD">
      <w:pPr>
        <w:pStyle w:val="EndNoteBibliography"/>
        <w:ind w:left="720" w:hanging="720"/>
        <w:rPr>
          <w:noProof/>
        </w:rPr>
      </w:pPr>
      <w:r w:rsidRPr="001D14BD">
        <w:rPr>
          <w:noProof/>
        </w:rPr>
        <w:t xml:space="preserve">Limburg, K., Watson, H. J., Hagger, M. S., &amp; Egan, S. J. (2017). The relationship between perfectionism and psychopathology: A meta‐analysis. </w:t>
      </w:r>
      <w:r w:rsidRPr="001D14BD">
        <w:rPr>
          <w:i/>
          <w:noProof/>
        </w:rPr>
        <w:t>Journal of Clinical Psychology, 73</w:t>
      </w:r>
      <w:r w:rsidRPr="001D14BD">
        <w:rPr>
          <w:noProof/>
        </w:rPr>
        <w:t xml:space="preserve">(10), 1301-1326. </w:t>
      </w:r>
      <w:hyperlink r:id="rId23" w:history="1">
        <w:r w:rsidRPr="001D14BD">
          <w:rPr>
            <w:rStyle w:val="Hyperlink"/>
            <w:noProof/>
          </w:rPr>
          <w:t>https://doi.org/10.1002/jclp.22435</w:t>
        </w:r>
      </w:hyperlink>
      <w:r w:rsidRPr="001D14BD">
        <w:rPr>
          <w:noProof/>
        </w:rPr>
        <w:t xml:space="preserve"> </w:t>
      </w:r>
    </w:p>
    <w:p w14:paraId="67019FB1" w14:textId="77777777" w:rsidR="001D14BD" w:rsidRPr="001D14BD" w:rsidRDefault="001D14BD" w:rsidP="001D14BD">
      <w:pPr>
        <w:pStyle w:val="EndNoteBibliography"/>
        <w:rPr>
          <w:noProof/>
        </w:rPr>
      </w:pPr>
    </w:p>
    <w:p w14:paraId="7A53428A" w14:textId="73FDB10D" w:rsidR="001D14BD" w:rsidRPr="001D14BD" w:rsidRDefault="001D14BD" w:rsidP="001D14BD">
      <w:pPr>
        <w:pStyle w:val="EndNoteBibliography"/>
        <w:ind w:left="720" w:hanging="720"/>
        <w:rPr>
          <w:noProof/>
        </w:rPr>
      </w:pPr>
      <w:r w:rsidRPr="001D14BD">
        <w:rPr>
          <w:noProof/>
        </w:rPr>
        <w:t xml:space="preserve">MacBeth, A., &amp; Gumley, A. (2012, Aug). Exploring compassion: A meta-analysis of the association between self-compassion and psychopathology. </w:t>
      </w:r>
      <w:r w:rsidRPr="001D14BD">
        <w:rPr>
          <w:i/>
          <w:noProof/>
        </w:rPr>
        <w:t>Clinical Psychology Review, 32</w:t>
      </w:r>
      <w:r w:rsidRPr="001D14BD">
        <w:rPr>
          <w:noProof/>
        </w:rPr>
        <w:t xml:space="preserve">(6), 545-552. </w:t>
      </w:r>
      <w:hyperlink r:id="rId24" w:history="1">
        <w:r w:rsidRPr="001D14BD">
          <w:rPr>
            <w:rStyle w:val="Hyperlink"/>
            <w:noProof/>
          </w:rPr>
          <w:t>https://doi.org/10.1016/j.cpr.2012.06.003</w:t>
        </w:r>
      </w:hyperlink>
      <w:r w:rsidRPr="001D14BD">
        <w:rPr>
          <w:noProof/>
        </w:rPr>
        <w:t xml:space="preserve"> </w:t>
      </w:r>
    </w:p>
    <w:p w14:paraId="347F9CCE" w14:textId="77777777" w:rsidR="001D14BD" w:rsidRPr="001D14BD" w:rsidRDefault="001D14BD" w:rsidP="001D14BD">
      <w:pPr>
        <w:pStyle w:val="EndNoteBibliography"/>
        <w:rPr>
          <w:noProof/>
        </w:rPr>
      </w:pPr>
    </w:p>
    <w:p w14:paraId="3E01B257" w14:textId="762A82AB" w:rsidR="001D14BD" w:rsidRPr="001D14BD" w:rsidRDefault="001D14BD" w:rsidP="001D14BD">
      <w:pPr>
        <w:pStyle w:val="EndNoteBibliography"/>
        <w:ind w:left="720" w:hanging="720"/>
        <w:rPr>
          <w:noProof/>
        </w:rPr>
      </w:pPr>
      <w:r w:rsidRPr="001D14BD">
        <w:rPr>
          <w:noProof/>
        </w:rPr>
        <w:t xml:space="preserve">Matos, M., &amp; Steindl, S. R. (2020). “You are already all you need to be”: A case illustration of compassion-focused therapy for shame and perfectionism. </w:t>
      </w:r>
      <w:r w:rsidRPr="001D14BD">
        <w:rPr>
          <w:i/>
          <w:noProof/>
        </w:rPr>
        <w:t>Journal of Clinical Psychology, 76</w:t>
      </w:r>
      <w:r w:rsidRPr="001D14BD">
        <w:rPr>
          <w:noProof/>
        </w:rPr>
        <w:t xml:space="preserve">(11), 2079-2096. </w:t>
      </w:r>
      <w:hyperlink r:id="rId25" w:history="1">
        <w:r w:rsidRPr="001D14BD">
          <w:rPr>
            <w:rStyle w:val="Hyperlink"/>
            <w:noProof/>
          </w:rPr>
          <w:t>https://doi.org/10.1002/jclp.23055</w:t>
        </w:r>
      </w:hyperlink>
      <w:r w:rsidRPr="001D14BD">
        <w:rPr>
          <w:noProof/>
        </w:rPr>
        <w:t xml:space="preserve"> </w:t>
      </w:r>
    </w:p>
    <w:p w14:paraId="0718F58F" w14:textId="77777777" w:rsidR="001D14BD" w:rsidRPr="001D14BD" w:rsidRDefault="001D14BD" w:rsidP="001D14BD">
      <w:pPr>
        <w:pStyle w:val="EndNoteBibliography"/>
        <w:rPr>
          <w:noProof/>
        </w:rPr>
      </w:pPr>
    </w:p>
    <w:p w14:paraId="50DA0D2B" w14:textId="77777777" w:rsidR="001D14BD" w:rsidRPr="001D14BD" w:rsidRDefault="001D14BD" w:rsidP="001D14BD">
      <w:pPr>
        <w:pStyle w:val="EndNoteBibliography"/>
        <w:ind w:left="720" w:hanging="720"/>
        <w:rPr>
          <w:noProof/>
        </w:rPr>
      </w:pPr>
      <w:r w:rsidRPr="001D14BD">
        <w:rPr>
          <w:noProof/>
        </w:rPr>
        <w:t xml:space="preserve">Neff, K. D. (2003). The development and validation of a scale to measure self-compassion. </w:t>
      </w:r>
      <w:r w:rsidRPr="001D14BD">
        <w:rPr>
          <w:i/>
          <w:noProof/>
        </w:rPr>
        <w:t>Self and identity, 2</w:t>
      </w:r>
      <w:r w:rsidRPr="001D14BD">
        <w:rPr>
          <w:noProof/>
        </w:rPr>
        <w:t xml:space="preserve">(3), 223-250. </w:t>
      </w:r>
    </w:p>
    <w:p w14:paraId="77523D12" w14:textId="77777777" w:rsidR="001D14BD" w:rsidRPr="001D14BD" w:rsidRDefault="001D14BD" w:rsidP="001D14BD">
      <w:pPr>
        <w:pStyle w:val="EndNoteBibliography"/>
        <w:rPr>
          <w:noProof/>
        </w:rPr>
      </w:pPr>
    </w:p>
    <w:p w14:paraId="6E9BE84F" w14:textId="4567977E" w:rsidR="001D14BD" w:rsidRPr="001D14BD" w:rsidRDefault="001D14BD" w:rsidP="001D14BD">
      <w:pPr>
        <w:pStyle w:val="EndNoteBibliography"/>
        <w:ind w:left="720" w:hanging="720"/>
        <w:rPr>
          <w:noProof/>
        </w:rPr>
      </w:pPr>
      <w:r w:rsidRPr="001D14BD">
        <w:rPr>
          <w:noProof/>
        </w:rPr>
        <w:lastRenderedPageBreak/>
        <w:t xml:space="preserve">Nylund, K. L., Asparouhov, T., &amp; Muthén, B. O. (2007). Deciding on the Number of Classes in Latent Class Analysis and Growth Mixture Modeling: A Monte Carlo Simulation Study. </w:t>
      </w:r>
      <w:r w:rsidRPr="001D14BD">
        <w:rPr>
          <w:i/>
          <w:noProof/>
        </w:rPr>
        <w:t>Structural Equation Modeling, 14</w:t>
      </w:r>
      <w:r w:rsidRPr="001D14BD">
        <w:rPr>
          <w:noProof/>
        </w:rPr>
        <w:t xml:space="preserve">(4), 535-569. </w:t>
      </w:r>
      <w:hyperlink r:id="rId26" w:history="1">
        <w:r w:rsidRPr="001D14BD">
          <w:rPr>
            <w:rStyle w:val="Hyperlink"/>
            <w:noProof/>
          </w:rPr>
          <w:t>https://doi.org/10.1080/10705510701575396</w:t>
        </w:r>
      </w:hyperlink>
      <w:r w:rsidRPr="001D14BD">
        <w:rPr>
          <w:noProof/>
        </w:rPr>
        <w:t xml:space="preserve"> </w:t>
      </w:r>
    </w:p>
    <w:p w14:paraId="2D7F3788" w14:textId="77777777" w:rsidR="001D14BD" w:rsidRPr="001D14BD" w:rsidRDefault="001D14BD" w:rsidP="001D14BD">
      <w:pPr>
        <w:pStyle w:val="EndNoteBibliography"/>
        <w:rPr>
          <w:noProof/>
        </w:rPr>
      </w:pPr>
    </w:p>
    <w:p w14:paraId="560245A4" w14:textId="4BA82D27" w:rsidR="001D14BD" w:rsidRPr="001D14BD" w:rsidRDefault="001D14BD" w:rsidP="001D14BD">
      <w:pPr>
        <w:pStyle w:val="EndNoteBibliography"/>
        <w:ind w:left="720" w:hanging="720"/>
        <w:rPr>
          <w:noProof/>
        </w:rPr>
      </w:pPr>
      <w:r w:rsidRPr="001D14BD">
        <w:rPr>
          <w:noProof/>
        </w:rPr>
        <w:t xml:space="preserve">Ong, C. W., Lee, E. B., Krafft, J., Terry, C. L., Barrett, T. S., Levin, M. E., &amp; Twohig, M. P. (2019). A randomized controlled trial of acceptance and commitment therapy for clinical perfectionism. </w:t>
      </w:r>
      <w:r w:rsidRPr="001D14BD">
        <w:rPr>
          <w:i/>
          <w:noProof/>
        </w:rPr>
        <w:t>Journal of Obsessive-Compulsive and Related Disorders, 22</w:t>
      </w:r>
      <w:r w:rsidRPr="001D14BD">
        <w:rPr>
          <w:noProof/>
        </w:rPr>
        <w:t xml:space="preserve">. </w:t>
      </w:r>
      <w:hyperlink r:id="rId27" w:history="1">
        <w:r w:rsidRPr="001D14BD">
          <w:rPr>
            <w:rStyle w:val="Hyperlink"/>
            <w:noProof/>
          </w:rPr>
          <w:t>https://doi.org/10.1016/j.jocrd.2019.100444</w:t>
        </w:r>
      </w:hyperlink>
      <w:r w:rsidRPr="001D14BD">
        <w:rPr>
          <w:noProof/>
        </w:rPr>
        <w:t xml:space="preserve"> </w:t>
      </w:r>
    </w:p>
    <w:p w14:paraId="39AA51DB" w14:textId="77777777" w:rsidR="001D14BD" w:rsidRPr="001D14BD" w:rsidRDefault="001D14BD" w:rsidP="001D14BD">
      <w:pPr>
        <w:pStyle w:val="EndNoteBibliography"/>
        <w:rPr>
          <w:noProof/>
        </w:rPr>
      </w:pPr>
    </w:p>
    <w:p w14:paraId="4D5E4543" w14:textId="77777777" w:rsidR="001D14BD" w:rsidRPr="001D14BD" w:rsidRDefault="001D14BD" w:rsidP="001D14BD">
      <w:pPr>
        <w:pStyle w:val="EndNoteBibliography"/>
        <w:ind w:left="720" w:hanging="720"/>
        <w:rPr>
          <w:noProof/>
        </w:rPr>
      </w:pPr>
      <w:r w:rsidRPr="001D14BD">
        <w:rPr>
          <w:noProof/>
        </w:rPr>
        <w:t xml:space="preserve">Peer, S. O., &amp; McGraw, J. S. (2017). Mixed-method study of perfectionism and religiosity among Mormons: Implications for cultural competence and clinical practice. </w:t>
      </w:r>
      <w:r w:rsidRPr="001D14BD">
        <w:rPr>
          <w:i/>
          <w:noProof/>
        </w:rPr>
        <w:t>Issues in Religion and Psychotherapy, 38</w:t>
      </w:r>
      <w:r w:rsidRPr="001D14BD">
        <w:rPr>
          <w:noProof/>
        </w:rPr>
        <w:t xml:space="preserve">(1), 12. </w:t>
      </w:r>
    </w:p>
    <w:p w14:paraId="29B64875" w14:textId="77777777" w:rsidR="001D14BD" w:rsidRPr="001D14BD" w:rsidRDefault="001D14BD" w:rsidP="001D14BD">
      <w:pPr>
        <w:pStyle w:val="EndNoteBibliography"/>
        <w:rPr>
          <w:noProof/>
        </w:rPr>
      </w:pPr>
    </w:p>
    <w:p w14:paraId="7E2D9ABB" w14:textId="7FCC264A" w:rsidR="001D14BD" w:rsidRPr="001D14BD" w:rsidRDefault="001D14BD" w:rsidP="001D14BD">
      <w:pPr>
        <w:pStyle w:val="EndNoteBibliography"/>
        <w:ind w:left="720" w:hanging="720"/>
        <w:rPr>
          <w:noProof/>
        </w:rPr>
      </w:pPr>
      <w:r w:rsidRPr="001D14BD">
        <w:rPr>
          <w:noProof/>
        </w:rPr>
        <w:t xml:space="preserve">R Core Team. (2020). </w:t>
      </w:r>
      <w:r w:rsidRPr="001D14BD">
        <w:rPr>
          <w:i/>
          <w:noProof/>
        </w:rPr>
        <w:t>R: A language and environment for statistical computing</w:t>
      </w:r>
      <w:r w:rsidRPr="001D14BD">
        <w:rPr>
          <w:noProof/>
        </w:rPr>
        <w:t xml:space="preserve">. R Foundation for Statistical Computing. </w:t>
      </w:r>
      <w:hyperlink r:id="rId28" w:history="1">
        <w:r w:rsidRPr="001D14BD">
          <w:rPr>
            <w:rStyle w:val="Hyperlink"/>
            <w:noProof/>
          </w:rPr>
          <w:t>https://www.R-project.org/</w:t>
        </w:r>
      </w:hyperlink>
      <w:r w:rsidRPr="001D14BD">
        <w:rPr>
          <w:noProof/>
        </w:rPr>
        <w:t xml:space="preserve"> </w:t>
      </w:r>
    </w:p>
    <w:p w14:paraId="30ED3904" w14:textId="77777777" w:rsidR="001D14BD" w:rsidRPr="001D14BD" w:rsidRDefault="001D14BD" w:rsidP="001D14BD">
      <w:pPr>
        <w:pStyle w:val="EndNoteBibliography"/>
        <w:rPr>
          <w:noProof/>
        </w:rPr>
      </w:pPr>
    </w:p>
    <w:p w14:paraId="185A993F" w14:textId="770EF3A8" w:rsidR="001D14BD" w:rsidRPr="001D14BD" w:rsidRDefault="001D14BD" w:rsidP="001D14BD">
      <w:pPr>
        <w:pStyle w:val="EndNoteBibliography"/>
        <w:ind w:left="720" w:hanging="720"/>
        <w:rPr>
          <w:noProof/>
        </w:rPr>
      </w:pPr>
      <w:r w:rsidRPr="001D14BD">
        <w:rPr>
          <w:noProof/>
        </w:rPr>
        <w:t xml:space="preserve">Revelle, W. (2018). </w:t>
      </w:r>
      <w:r w:rsidRPr="001D14BD">
        <w:rPr>
          <w:i/>
          <w:noProof/>
        </w:rPr>
        <w:t>psych: Procedures for psychological, psychometric, and personality research. R package version 1.8.10</w:t>
      </w:r>
      <w:r w:rsidRPr="001D14BD">
        <w:rPr>
          <w:noProof/>
        </w:rPr>
        <w:t xml:space="preserve">. </w:t>
      </w:r>
      <w:hyperlink r:id="rId29" w:history="1">
        <w:r w:rsidRPr="001D14BD">
          <w:rPr>
            <w:rStyle w:val="Hyperlink"/>
            <w:noProof/>
          </w:rPr>
          <w:t>https://CRAN.R-project.org/package=psych</w:t>
        </w:r>
      </w:hyperlink>
    </w:p>
    <w:p w14:paraId="6649F9CD" w14:textId="77777777" w:rsidR="001D14BD" w:rsidRPr="001D14BD" w:rsidRDefault="001D14BD" w:rsidP="001D14BD">
      <w:pPr>
        <w:pStyle w:val="EndNoteBibliography"/>
        <w:rPr>
          <w:noProof/>
        </w:rPr>
      </w:pPr>
    </w:p>
    <w:p w14:paraId="0E691CF7" w14:textId="766EDFD9" w:rsidR="001D14BD" w:rsidRPr="001D14BD" w:rsidRDefault="001D14BD" w:rsidP="001D14BD">
      <w:pPr>
        <w:pStyle w:val="EndNoteBibliography"/>
        <w:ind w:left="720" w:hanging="720"/>
        <w:rPr>
          <w:noProof/>
        </w:rPr>
      </w:pPr>
      <w:r w:rsidRPr="001D14BD">
        <w:rPr>
          <w:noProof/>
        </w:rPr>
        <w:t xml:space="preserve">Rolffs, J. L., Rogge, R. D., &amp; Wilson, K. G. (2016). Disentangling components of flexibility via the hexaflex model: Development and validation of the Multidimensional Psychological Flexibility Inventory (MPFI). </w:t>
      </w:r>
      <w:r w:rsidRPr="001D14BD">
        <w:rPr>
          <w:i/>
          <w:noProof/>
        </w:rPr>
        <w:t>Assessment, 25</w:t>
      </w:r>
      <w:r w:rsidRPr="001D14BD">
        <w:rPr>
          <w:noProof/>
        </w:rPr>
        <w:t xml:space="preserve">(4), 458-482. </w:t>
      </w:r>
      <w:hyperlink r:id="rId30" w:history="1">
        <w:r w:rsidRPr="001D14BD">
          <w:rPr>
            <w:rStyle w:val="Hyperlink"/>
            <w:noProof/>
          </w:rPr>
          <w:t>https://doi.org/10.1177/1073191116645905</w:t>
        </w:r>
      </w:hyperlink>
      <w:r w:rsidRPr="001D14BD">
        <w:rPr>
          <w:noProof/>
        </w:rPr>
        <w:t xml:space="preserve"> </w:t>
      </w:r>
    </w:p>
    <w:p w14:paraId="2A730616" w14:textId="77777777" w:rsidR="001D14BD" w:rsidRPr="001D14BD" w:rsidRDefault="001D14BD" w:rsidP="001D14BD">
      <w:pPr>
        <w:pStyle w:val="EndNoteBibliography"/>
        <w:rPr>
          <w:noProof/>
        </w:rPr>
      </w:pPr>
    </w:p>
    <w:p w14:paraId="0A04A094" w14:textId="0B52059D" w:rsidR="001D14BD" w:rsidRPr="001D14BD" w:rsidRDefault="001D14BD" w:rsidP="001D14BD">
      <w:pPr>
        <w:pStyle w:val="EndNoteBibliography"/>
        <w:ind w:left="720" w:hanging="720"/>
        <w:rPr>
          <w:noProof/>
        </w:rPr>
      </w:pPr>
      <w:r w:rsidRPr="001D14BD">
        <w:rPr>
          <w:noProof/>
        </w:rPr>
        <w:t xml:space="preserve">RStudio Team. (2020). </w:t>
      </w:r>
      <w:r w:rsidRPr="001D14BD">
        <w:rPr>
          <w:i/>
          <w:noProof/>
        </w:rPr>
        <w:t>RStudio: Integrated Development for R</w:t>
      </w:r>
      <w:r w:rsidRPr="001D14BD">
        <w:rPr>
          <w:noProof/>
        </w:rPr>
        <w:t xml:space="preserve">. RStudio, Inc. </w:t>
      </w:r>
      <w:hyperlink r:id="rId31" w:history="1">
        <w:r w:rsidRPr="001D14BD">
          <w:rPr>
            <w:rStyle w:val="Hyperlink"/>
            <w:noProof/>
          </w:rPr>
          <w:t>http://www.rstudio.com/</w:t>
        </w:r>
      </w:hyperlink>
    </w:p>
    <w:p w14:paraId="4D6AA7DD" w14:textId="77777777" w:rsidR="001D14BD" w:rsidRPr="001D14BD" w:rsidRDefault="001D14BD" w:rsidP="001D14BD">
      <w:pPr>
        <w:pStyle w:val="EndNoteBibliography"/>
        <w:rPr>
          <w:noProof/>
        </w:rPr>
      </w:pPr>
    </w:p>
    <w:p w14:paraId="4B26FFC3" w14:textId="492FF302" w:rsidR="001D14BD" w:rsidRPr="001D14BD" w:rsidRDefault="001D14BD" w:rsidP="001D14BD">
      <w:pPr>
        <w:pStyle w:val="EndNoteBibliography"/>
        <w:ind w:left="720" w:hanging="720"/>
        <w:rPr>
          <w:noProof/>
        </w:rPr>
      </w:pPr>
      <w:r w:rsidRPr="001D14BD">
        <w:rPr>
          <w:noProof/>
        </w:rPr>
        <w:t xml:space="preserve">Shafran, R., Cooper, Z., &amp; Fairburn, C. G. (2002). Clinical perfectionism: A cognitive–behavioural analysis. </w:t>
      </w:r>
      <w:r w:rsidRPr="001D14BD">
        <w:rPr>
          <w:i/>
          <w:noProof/>
        </w:rPr>
        <w:t>Behaviour Research and Therapy, 40</w:t>
      </w:r>
      <w:r w:rsidRPr="001D14BD">
        <w:rPr>
          <w:noProof/>
        </w:rPr>
        <w:t xml:space="preserve">(7), 773-791. </w:t>
      </w:r>
      <w:hyperlink r:id="rId32" w:history="1">
        <w:r w:rsidRPr="001D14BD">
          <w:rPr>
            <w:rStyle w:val="Hyperlink"/>
            <w:noProof/>
          </w:rPr>
          <w:t>https://doi.org/10.1016/S0005-7967(01)00059-6</w:t>
        </w:r>
      </w:hyperlink>
      <w:r w:rsidRPr="001D14BD">
        <w:rPr>
          <w:noProof/>
        </w:rPr>
        <w:t xml:space="preserve"> </w:t>
      </w:r>
    </w:p>
    <w:p w14:paraId="4313FBDE" w14:textId="77777777" w:rsidR="001D14BD" w:rsidRPr="001D14BD" w:rsidRDefault="001D14BD" w:rsidP="001D14BD">
      <w:pPr>
        <w:pStyle w:val="EndNoteBibliography"/>
        <w:rPr>
          <w:noProof/>
        </w:rPr>
      </w:pPr>
    </w:p>
    <w:p w14:paraId="59809F2C" w14:textId="5E56C383" w:rsidR="001D14BD" w:rsidRPr="001D14BD" w:rsidRDefault="001D14BD" w:rsidP="001D14BD">
      <w:pPr>
        <w:pStyle w:val="EndNoteBibliography"/>
        <w:ind w:left="720" w:hanging="720"/>
        <w:rPr>
          <w:noProof/>
        </w:rPr>
      </w:pPr>
      <w:r w:rsidRPr="001D14BD">
        <w:rPr>
          <w:noProof/>
        </w:rPr>
        <w:t xml:space="preserve">Smith, M. M., &amp; Saklofske, D. H. (2017, May-Jun). The structure of multidimensional perfectionism: Support for a bifactor model With a dominant general factor. </w:t>
      </w:r>
      <w:r w:rsidRPr="001D14BD">
        <w:rPr>
          <w:i/>
          <w:noProof/>
        </w:rPr>
        <w:t>Journal of Personality Assessment, 99</w:t>
      </w:r>
      <w:r w:rsidRPr="001D14BD">
        <w:rPr>
          <w:noProof/>
        </w:rPr>
        <w:t xml:space="preserve">(3), 297-303. </w:t>
      </w:r>
      <w:hyperlink r:id="rId33" w:history="1">
        <w:r w:rsidRPr="001D14BD">
          <w:rPr>
            <w:rStyle w:val="Hyperlink"/>
            <w:noProof/>
          </w:rPr>
          <w:t>https://doi.org/10.1080/00223891.2016.1208209</w:t>
        </w:r>
      </w:hyperlink>
      <w:r w:rsidRPr="001D14BD">
        <w:rPr>
          <w:noProof/>
        </w:rPr>
        <w:t xml:space="preserve"> </w:t>
      </w:r>
    </w:p>
    <w:p w14:paraId="322B5FC3" w14:textId="77777777" w:rsidR="001D14BD" w:rsidRPr="001D14BD" w:rsidRDefault="001D14BD" w:rsidP="001D14BD">
      <w:pPr>
        <w:pStyle w:val="EndNoteBibliography"/>
        <w:rPr>
          <w:noProof/>
        </w:rPr>
      </w:pPr>
    </w:p>
    <w:p w14:paraId="7A9D17A0" w14:textId="6367097F" w:rsidR="001D14BD" w:rsidRPr="001D14BD" w:rsidRDefault="001D14BD" w:rsidP="001D14BD">
      <w:pPr>
        <w:pStyle w:val="EndNoteBibliography"/>
        <w:ind w:left="720" w:hanging="720"/>
        <w:rPr>
          <w:noProof/>
        </w:rPr>
      </w:pPr>
      <w:r w:rsidRPr="001D14BD">
        <w:rPr>
          <w:noProof/>
        </w:rPr>
        <w:t xml:space="preserve">Suh, H., Gnilka, P. B., &amp; Rice, K. G. (2017). Perfectionism and well-being: A positive psychology framework. </w:t>
      </w:r>
      <w:r w:rsidRPr="001D14BD">
        <w:rPr>
          <w:i/>
          <w:noProof/>
        </w:rPr>
        <w:t>Personality and Individual Differences, 111</w:t>
      </w:r>
      <w:r w:rsidRPr="001D14BD">
        <w:rPr>
          <w:noProof/>
        </w:rPr>
        <w:t xml:space="preserve">, 25-30. </w:t>
      </w:r>
      <w:hyperlink r:id="rId34" w:history="1">
        <w:r w:rsidRPr="001D14BD">
          <w:rPr>
            <w:rStyle w:val="Hyperlink"/>
            <w:noProof/>
          </w:rPr>
          <w:t>https://doi.org/10.1016/j.paid.2017.01.041</w:t>
        </w:r>
      </w:hyperlink>
      <w:r w:rsidRPr="001D14BD">
        <w:rPr>
          <w:noProof/>
        </w:rPr>
        <w:t xml:space="preserve"> </w:t>
      </w:r>
    </w:p>
    <w:p w14:paraId="5E551069" w14:textId="77777777" w:rsidR="001D14BD" w:rsidRPr="001D14BD" w:rsidRDefault="001D14BD" w:rsidP="001D14BD">
      <w:pPr>
        <w:pStyle w:val="EndNoteBibliography"/>
        <w:rPr>
          <w:noProof/>
        </w:rPr>
      </w:pPr>
    </w:p>
    <w:p w14:paraId="04069B49" w14:textId="77777777" w:rsidR="001D14BD" w:rsidRPr="001D14BD" w:rsidRDefault="001D14BD" w:rsidP="001D14BD">
      <w:pPr>
        <w:pStyle w:val="EndNoteBibliography"/>
        <w:ind w:left="720" w:hanging="720"/>
        <w:rPr>
          <w:noProof/>
        </w:rPr>
      </w:pPr>
      <w:r w:rsidRPr="001D14BD">
        <w:rPr>
          <w:noProof/>
        </w:rPr>
        <w:t xml:space="preserve">Yentes, R. D., &amp; Wilhelm, F. (2018). </w:t>
      </w:r>
      <w:r w:rsidRPr="001D14BD">
        <w:rPr>
          <w:i/>
          <w:noProof/>
        </w:rPr>
        <w:t>careless: Procedures for computing indices of careless responding. R package version 1.1.3.</w:t>
      </w:r>
      <w:r w:rsidRPr="001D14BD">
        <w:rPr>
          <w:noProof/>
        </w:rPr>
        <w:t xml:space="preserve"> </w:t>
      </w:r>
    </w:p>
    <w:p w14:paraId="25772B37" w14:textId="77777777" w:rsidR="001D14BD" w:rsidRPr="001D14BD" w:rsidRDefault="001D14BD" w:rsidP="001D14BD">
      <w:pPr>
        <w:pStyle w:val="EndNoteBibliography"/>
        <w:rPr>
          <w:noProof/>
        </w:rPr>
      </w:pPr>
    </w:p>
    <w:p w14:paraId="7498A2B3" w14:textId="0C7FFF70" w:rsidR="00A819DE" w:rsidRDefault="00187667" w:rsidP="00AC7123">
      <w:pPr>
        <w:pStyle w:val="EndNoteBibliography"/>
        <w:spacing w:line="480" w:lineRule="auto"/>
        <w:ind w:left="720" w:hanging="720"/>
      </w:pPr>
      <w:r>
        <w:fldChar w:fldCharType="end"/>
      </w:r>
    </w:p>
    <w:p w14:paraId="784B450A" w14:textId="77777777" w:rsidR="00A819DE" w:rsidRDefault="00A819DE">
      <w:r>
        <w:br w:type="page"/>
      </w:r>
    </w:p>
    <w:p w14:paraId="1B153425" w14:textId="1EA69914" w:rsidR="00AC7123" w:rsidRPr="001C6DEB" w:rsidRDefault="00AC7123" w:rsidP="00AC7123">
      <w:pPr>
        <w:pStyle w:val="EndNoteBibliography"/>
        <w:spacing w:line="480" w:lineRule="auto"/>
        <w:ind w:left="720" w:hanging="720"/>
      </w:pPr>
      <w:r>
        <w:lastRenderedPageBreak/>
        <w:t>Table 1</w:t>
      </w:r>
      <w:r>
        <w:rPr>
          <w:i/>
          <w:iCs/>
        </w:rPr>
        <w:t xml:space="preserve"> </w:t>
      </w:r>
    </w:p>
    <w:p w14:paraId="177E40BE" w14:textId="77777777" w:rsidR="00AC7123" w:rsidRPr="001C6DEB" w:rsidRDefault="00AC7123" w:rsidP="00AC7123">
      <w:pPr>
        <w:spacing w:line="480" w:lineRule="auto"/>
        <w:rPr>
          <w:bCs/>
        </w:rPr>
      </w:pPr>
      <w:r w:rsidRPr="000862C6">
        <w:rPr>
          <w:i/>
          <w:iCs/>
        </w:rPr>
        <w:t xml:space="preserve">Sample </w:t>
      </w:r>
      <w:proofErr w:type="spellStart"/>
      <w:r w:rsidRPr="000862C6">
        <w:rPr>
          <w:i/>
          <w:iCs/>
        </w:rPr>
        <w:t>Descriptives</w:t>
      </w:r>
      <w:proofErr w:type="spellEnd"/>
    </w:p>
    <w:tbl>
      <w:tblPr>
        <w:tblW w:w="7536" w:type="dxa"/>
        <w:tblLayout w:type="fixed"/>
        <w:tblLook w:val="04A0" w:firstRow="1" w:lastRow="0" w:firstColumn="1" w:lastColumn="0" w:noHBand="0" w:noVBand="1"/>
      </w:tblPr>
      <w:tblGrid>
        <w:gridCol w:w="6120"/>
        <w:gridCol w:w="1416"/>
      </w:tblGrid>
      <w:tr w:rsidR="00AC7123" w:rsidRPr="00B32982" w14:paraId="434132E4" w14:textId="77777777" w:rsidTr="00883696">
        <w:trPr>
          <w:trHeight w:val="320"/>
        </w:trPr>
        <w:tc>
          <w:tcPr>
            <w:tcW w:w="6120" w:type="dxa"/>
            <w:tcBorders>
              <w:top w:val="single" w:sz="4" w:space="0" w:color="auto"/>
              <w:left w:val="nil"/>
              <w:bottom w:val="single" w:sz="4" w:space="0" w:color="auto"/>
              <w:right w:val="nil"/>
            </w:tcBorders>
            <w:shd w:val="clear" w:color="auto" w:fill="auto"/>
            <w:noWrap/>
            <w:vAlign w:val="bottom"/>
            <w:hideMark/>
          </w:tcPr>
          <w:p w14:paraId="61866F92" w14:textId="77777777" w:rsidR="00AC7123" w:rsidRPr="00B32982" w:rsidRDefault="00AC7123" w:rsidP="00883696">
            <w:pPr>
              <w:rPr>
                <w:rFonts w:eastAsia="Times New Roman"/>
                <w:color w:val="000000"/>
                <w:lang w:eastAsia="zh-CN"/>
              </w:rPr>
            </w:pPr>
          </w:p>
        </w:tc>
        <w:tc>
          <w:tcPr>
            <w:tcW w:w="1416" w:type="dxa"/>
            <w:tcBorders>
              <w:top w:val="single" w:sz="4" w:space="0" w:color="auto"/>
              <w:left w:val="nil"/>
              <w:bottom w:val="single" w:sz="4" w:space="0" w:color="auto"/>
              <w:right w:val="nil"/>
            </w:tcBorders>
            <w:shd w:val="clear" w:color="auto" w:fill="auto"/>
            <w:noWrap/>
            <w:vAlign w:val="bottom"/>
            <w:hideMark/>
          </w:tcPr>
          <w:p w14:paraId="7D7316DE" w14:textId="77777777" w:rsidR="00AC7123" w:rsidRPr="00B32982" w:rsidRDefault="00AC7123" w:rsidP="00883696">
            <w:pPr>
              <w:rPr>
                <w:rFonts w:eastAsia="Times New Roman"/>
                <w:color w:val="000000"/>
                <w:lang w:eastAsia="zh-CN"/>
              </w:rPr>
            </w:pPr>
            <w:r w:rsidRPr="00B32982">
              <w:rPr>
                <w:rFonts w:eastAsia="Times New Roman"/>
                <w:color w:val="000000"/>
                <w:lang w:eastAsia="zh-CN"/>
              </w:rPr>
              <w:t>Mean/Count (SD/%)</w:t>
            </w:r>
          </w:p>
        </w:tc>
      </w:tr>
      <w:tr w:rsidR="00AC7123" w:rsidRPr="00B32982" w14:paraId="1269F274" w14:textId="77777777" w:rsidTr="00883696">
        <w:trPr>
          <w:trHeight w:val="320"/>
        </w:trPr>
        <w:tc>
          <w:tcPr>
            <w:tcW w:w="6120" w:type="dxa"/>
            <w:tcBorders>
              <w:top w:val="nil"/>
              <w:left w:val="nil"/>
              <w:bottom w:val="nil"/>
              <w:right w:val="nil"/>
            </w:tcBorders>
            <w:shd w:val="clear" w:color="auto" w:fill="auto"/>
            <w:noWrap/>
            <w:vAlign w:val="bottom"/>
            <w:hideMark/>
          </w:tcPr>
          <w:p w14:paraId="374A3290" w14:textId="77777777" w:rsidR="00AC7123" w:rsidRPr="00B32982" w:rsidRDefault="00AC7123" w:rsidP="00883696">
            <w:pPr>
              <w:rPr>
                <w:rFonts w:eastAsia="Times New Roman"/>
                <w:color w:val="000000"/>
                <w:lang w:eastAsia="zh-CN"/>
              </w:rPr>
            </w:pPr>
            <w:r>
              <w:rPr>
                <w:rFonts w:eastAsia="Times New Roman"/>
                <w:color w:val="000000"/>
                <w:lang w:eastAsia="zh-CN"/>
              </w:rPr>
              <w:t>Age</w:t>
            </w:r>
          </w:p>
        </w:tc>
        <w:tc>
          <w:tcPr>
            <w:tcW w:w="1416" w:type="dxa"/>
            <w:tcBorders>
              <w:top w:val="nil"/>
              <w:left w:val="nil"/>
              <w:bottom w:val="nil"/>
              <w:right w:val="nil"/>
            </w:tcBorders>
            <w:shd w:val="clear" w:color="auto" w:fill="auto"/>
            <w:noWrap/>
            <w:vAlign w:val="bottom"/>
            <w:hideMark/>
          </w:tcPr>
          <w:p w14:paraId="3482A112" w14:textId="77777777" w:rsidR="00AC7123" w:rsidRPr="009C3C5A" w:rsidRDefault="00AC7123" w:rsidP="00883696">
            <w:pPr>
              <w:rPr>
                <w:rFonts w:eastAsia="Times New Roman"/>
                <w:color w:val="000000"/>
                <w:lang w:eastAsia="zh-CN"/>
              </w:rPr>
            </w:pPr>
            <w:r w:rsidRPr="009C3C5A">
              <w:rPr>
                <w:rFonts w:eastAsia="Times New Roman"/>
                <w:color w:val="000000"/>
                <w:lang w:eastAsia="zh-CN"/>
              </w:rPr>
              <w:t xml:space="preserve"> 20.</w:t>
            </w:r>
            <w:r>
              <w:rPr>
                <w:rFonts w:eastAsia="Times New Roman"/>
                <w:color w:val="000000"/>
                <w:lang w:eastAsia="zh-CN"/>
              </w:rPr>
              <w:t>4</w:t>
            </w:r>
            <w:r w:rsidRPr="009C3C5A">
              <w:rPr>
                <w:rFonts w:eastAsia="Times New Roman"/>
                <w:color w:val="000000"/>
                <w:lang w:eastAsia="zh-CN"/>
              </w:rPr>
              <w:t xml:space="preserve"> (4.</w:t>
            </w:r>
            <w:r>
              <w:rPr>
                <w:rFonts w:eastAsia="Times New Roman"/>
                <w:color w:val="000000"/>
                <w:lang w:eastAsia="zh-CN"/>
              </w:rPr>
              <w:t>3</w:t>
            </w:r>
            <w:r w:rsidRPr="009C3C5A">
              <w:rPr>
                <w:rFonts w:eastAsia="Times New Roman"/>
                <w:color w:val="000000"/>
                <w:lang w:eastAsia="zh-CN"/>
              </w:rPr>
              <w:t>)</w:t>
            </w:r>
          </w:p>
        </w:tc>
      </w:tr>
      <w:tr w:rsidR="00AC7123" w:rsidRPr="00B32982" w14:paraId="5F4E5472" w14:textId="77777777" w:rsidTr="00883696">
        <w:trPr>
          <w:trHeight w:val="320"/>
        </w:trPr>
        <w:tc>
          <w:tcPr>
            <w:tcW w:w="6120" w:type="dxa"/>
            <w:tcBorders>
              <w:top w:val="nil"/>
              <w:left w:val="nil"/>
              <w:bottom w:val="nil"/>
              <w:right w:val="nil"/>
            </w:tcBorders>
            <w:shd w:val="clear" w:color="auto" w:fill="auto"/>
            <w:noWrap/>
            <w:vAlign w:val="bottom"/>
            <w:hideMark/>
          </w:tcPr>
          <w:p w14:paraId="0587077D" w14:textId="77777777" w:rsidR="00AC7123" w:rsidRPr="00B32982" w:rsidRDefault="00AC7123" w:rsidP="00883696">
            <w:pPr>
              <w:rPr>
                <w:rFonts w:eastAsia="Times New Roman"/>
                <w:color w:val="000000"/>
                <w:lang w:eastAsia="zh-CN"/>
              </w:rPr>
            </w:pPr>
            <w:r w:rsidRPr="00B32982">
              <w:rPr>
                <w:rFonts w:eastAsia="Times New Roman"/>
                <w:color w:val="000000"/>
                <w:lang w:eastAsia="zh-CN"/>
              </w:rPr>
              <w:t>Gender identity</w:t>
            </w:r>
          </w:p>
        </w:tc>
        <w:tc>
          <w:tcPr>
            <w:tcW w:w="1416" w:type="dxa"/>
            <w:tcBorders>
              <w:top w:val="nil"/>
              <w:left w:val="nil"/>
              <w:bottom w:val="nil"/>
              <w:right w:val="nil"/>
            </w:tcBorders>
            <w:shd w:val="clear" w:color="auto" w:fill="auto"/>
            <w:noWrap/>
            <w:vAlign w:val="bottom"/>
            <w:hideMark/>
          </w:tcPr>
          <w:p w14:paraId="2836F47E" w14:textId="77777777" w:rsidR="00AC7123" w:rsidRPr="0069192B" w:rsidRDefault="00AC7123" w:rsidP="00883696">
            <w:pPr>
              <w:rPr>
                <w:rFonts w:eastAsia="Times New Roman"/>
                <w:color w:val="000000"/>
                <w:lang w:eastAsia="zh-CN"/>
              </w:rPr>
            </w:pPr>
            <w:r w:rsidRPr="0069192B">
              <w:rPr>
                <w:rFonts w:eastAsia="Times New Roman"/>
                <w:color w:val="000000"/>
                <w:lang w:eastAsia="zh-CN"/>
              </w:rPr>
              <w:t xml:space="preserve"> </w:t>
            </w:r>
          </w:p>
        </w:tc>
      </w:tr>
      <w:tr w:rsidR="00AC7123" w:rsidRPr="00B32982" w14:paraId="2C641375" w14:textId="77777777" w:rsidTr="00883696">
        <w:trPr>
          <w:trHeight w:val="320"/>
        </w:trPr>
        <w:tc>
          <w:tcPr>
            <w:tcW w:w="6120" w:type="dxa"/>
            <w:tcBorders>
              <w:top w:val="nil"/>
              <w:left w:val="nil"/>
              <w:bottom w:val="nil"/>
              <w:right w:val="nil"/>
            </w:tcBorders>
            <w:shd w:val="clear" w:color="auto" w:fill="auto"/>
            <w:noWrap/>
            <w:vAlign w:val="bottom"/>
            <w:hideMark/>
          </w:tcPr>
          <w:p w14:paraId="5B0A8EFA" w14:textId="77777777" w:rsidR="00AC7123" w:rsidRPr="00B32982" w:rsidRDefault="00AC7123" w:rsidP="00883696">
            <w:pPr>
              <w:rPr>
                <w:rFonts w:eastAsia="Times New Roman"/>
                <w:color w:val="000000"/>
                <w:lang w:eastAsia="zh-CN"/>
              </w:rPr>
            </w:pPr>
            <w:r w:rsidRPr="00B32982">
              <w:rPr>
                <w:rFonts w:eastAsia="Times New Roman"/>
                <w:color w:val="000000"/>
                <w:lang w:eastAsia="zh-CN"/>
              </w:rPr>
              <w:t xml:space="preserve">   Female</w:t>
            </w:r>
          </w:p>
        </w:tc>
        <w:tc>
          <w:tcPr>
            <w:tcW w:w="1416" w:type="dxa"/>
            <w:tcBorders>
              <w:top w:val="nil"/>
              <w:left w:val="nil"/>
              <w:bottom w:val="nil"/>
              <w:right w:val="nil"/>
            </w:tcBorders>
            <w:shd w:val="clear" w:color="auto" w:fill="auto"/>
            <w:noWrap/>
            <w:vAlign w:val="bottom"/>
            <w:hideMark/>
          </w:tcPr>
          <w:p w14:paraId="3F1BE66F" w14:textId="77777777" w:rsidR="00AC7123" w:rsidRPr="0069192B" w:rsidRDefault="00AC7123" w:rsidP="00883696">
            <w:pPr>
              <w:rPr>
                <w:rFonts w:eastAsia="Times New Roman"/>
                <w:color w:val="000000"/>
                <w:lang w:eastAsia="zh-CN"/>
              </w:rPr>
            </w:pPr>
            <w:r w:rsidRPr="0069192B">
              <w:rPr>
                <w:color w:val="000000"/>
              </w:rPr>
              <w:t>470 (69.4%)</w:t>
            </w:r>
          </w:p>
        </w:tc>
      </w:tr>
      <w:tr w:rsidR="00AC7123" w:rsidRPr="00B32982" w14:paraId="4DA71790" w14:textId="77777777" w:rsidTr="00883696">
        <w:trPr>
          <w:trHeight w:val="320"/>
        </w:trPr>
        <w:tc>
          <w:tcPr>
            <w:tcW w:w="6120" w:type="dxa"/>
            <w:tcBorders>
              <w:top w:val="nil"/>
              <w:left w:val="nil"/>
              <w:bottom w:val="nil"/>
              <w:right w:val="nil"/>
            </w:tcBorders>
            <w:shd w:val="clear" w:color="auto" w:fill="auto"/>
            <w:noWrap/>
            <w:vAlign w:val="bottom"/>
            <w:hideMark/>
          </w:tcPr>
          <w:p w14:paraId="164B2EE5" w14:textId="77777777" w:rsidR="00AC7123" w:rsidRPr="00B32982" w:rsidRDefault="00AC7123" w:rsidP="00883696">
            <w:pPr>
              <w:rPr>
                <w:rFonts w:eastAsia="Times New Roman"/>
                <w:color w:val="000000"/>
                <w:lang w:eastAsia="zh-CN"/>
              </w:rPr>
            </w:pPr>
            <w:r w:rsidRPr="00B32982">
              <w:rPr>
                <w:rFonts w:eastAsia="Times New Roman"/>
                <w:color w:val="000000"/>
                <w:lang w:eastAsia="zh-CN"/>
              </w:rPr>
              <w:t xml:space="preserve">   Male</w:t>
            </w:r>
          </w:p>
        </w:tc>
        <w:tc>
          <w:tcPr>
            <w:tcW w:w="1416" w:type="dxa"/>
            <w:tcBorders>
              <w:top w:val="nil"/>
              <w:left w:val="nil"/>
              <w:bottom w:val="nil"/>
              <w:right w:val="nil"/>
            </w:tcBorders>
            <w:shd w:val="clear" w:color="auto" w:fill="auto"/>
            <w:noWrap/>
            <w:vAlign w:val="bottom"/>
            <w:hideMark/>
          </w:tcPr>
          <w:p w14:paraId="5D52D44B" w14:textId="77777777" w:rsidR="00AC7123" w:rsidRPr="0069192B" w:rsidRDefault="00AC7123" w:rsidP="00883696">
            <w:pPr>
              <w:rPr>
                <w:rFonts w:eastAsia="Times New Roman"/>
                <w:color w:val="000000"/>
                <w:lang w:eastAsia="zh-CN"/>
              </w:rPr>
            </w:pPr>
            <w:r w:rsidRPr="0069192B">
              <w:rPr>
                <w:color w:val="000000"/>
              </w:rPr>
              <w:t>207 (30.6%)</w:t>
            </w:r>
          </w:p>
        </w:tc>
      </w:tr>
      <w:tr w:rsidR="00AC7123" w:rsidRPr="00B32982" w14:paraId="27B93980" w14:textId="77777777" w:rsidTr="00883696">
        <w:trPr>
          <w:trHeight w:val="320"/>
        </w:trPr>
        <w:tc>
          <w:tcPr>
            <w:tcW w:w="6120" w:type="dxa"/>
            <w:tcBorders>
              <w:top w:val="nil"/>
              <w:left w:val="nil"/>
              <w:bottom w:val="nil"/>
              <w:right w:val="nil"/>
            </w:tcBorders>
            <w:shd w:val="clear" w:color="auto" w:fill="auto"/>
            <w:noWrap/>
            <w:vAlign w:val="bottom"/>
            <w:hideMark/>
          </w:tcPr>
          <w:p w14:paraId="1E3FD2BF" w14:textId="77777777" w:rsidR="00AC7123" w:rsidRPr="00B32982" w:rsidRDefault="00AC7123" w:rsidP="00883696">
            <w:pPr>
              <w:rPr>
                <w:rFonts w:eastAsia="Times New Roman"/>
                <w:color w:val="000000"/>
                <w:lang w:eastAsia="zh-CN"/>
              </w:rPr>
            </w:pPr>
            <w:r>
              <w:rPr>
                <w:rFonts w:eastAsia="Times New Roman"/>
                <w:color w:val="000000"/>
                <w:lang w:eastAsia="zh-CN"/>
              </w:rPr>
              <w:t>Ethnic identity</w:t>
            </w:r>
          </w:p>
        </w:tc>
        <w:tc>
          <w:tcPr>
            <w:tcW w:w="1416" w:type="dxa"/>
            <w:tcBorders>
              <w:top w:val="nil"/>
              <w:left w:val="nil"/>
              <w:bottom w:val="nil"/>
              <w:right w:val="nil"/>
            </w:tcBorders>
            <w:shd w:val="clear" w:color="auto" w:fill="auto"/>
            <w:noWrap/>
            <w:vAlign w:val="bottom"/>
            <w:hideMark/>
          </w:tcPr>
          <w:p w14:paraId="11849E4A" w14:textId="77777777" w:rsidR="00AC7123" w:rsidRPr="0069192B" w:rsidRDefault="00AC7123" w:rsidP="00883696">
            <w:pPr>
              <w:rPr>
                <w:rFonts w:eastAsia="Times New Roman"/>
                <w:color w:val="000000"/>
                <w:lang w:eastAsia="zh-CN"/>
              </w:rPr>
            </w:pPr>
            <w:r w:rsidRPr="0069192B">
              <w:rPr>
                <w:rFonts w:eastAsia="Times New Roman"/>
                <w:color w:val="000000"/>
                <w:lang w:eastAsia="zh-CN"/>
              </w:rPr>
              <w:t xml:space="preserve"> </w:t>
            </w:r>
          </w:p>
        </w:tc>
      </w:tr>
      <w:tr w:rsidR="00AC7123" w:rsidRPr="00B32982" w14:paraId="08C54623" w14:textId="77777777" w:rsidTr="00883696">
        <w:trPr>
          <w:trHeight w:val="320"/>
        </w:trPr>
        <w:tc>
          <w:tcPr>
            <w:tcW w:w="6120" w:type="dxa"/>
            <w:tcBorders>
              <w:top w:val="nil"/>
              <w:left w:val="nil"/>
              <w:bottom w:val="nil"/>
              <w:right w:val="nil"/>
            </w:tcBorders>
            <w:shd w:val="clear" w:color="auto" w:fill="auto"/>
            <w:noWrap/>
            <w:vAlign w:val="bottom"/>
            <w:hideMark/>
          </w:tcPr>
          <w:p w14:paraId="07DFBB52" w14:textId="77777777" w:rsidR="00AC7123" w:rsidRPr="00B32982" w:rsidRDefault="00AC7123" w:rsidP="00883696">
            <w:pPr>
              <w:rPr>
                <w:rFonts w:eastAsia="Times New Roman"/>
                <w:color w:val="000000"/>
                <w:lang w:eastAsia="zh-CN"/>
              </w:rPr>
            </w:pPr>
            <w:r w:rsidRPr="00B32982">
              <w:rPr>
                <w:rFonts w:eastAsia="Times New Roman"/>
                <w:color w:val="000000"/>
                <w:lang w:eastAsia="zh-CN"/>
              </w:rPr>
              <w:t xml:space="preserve">   Native American/Indigenous</w:t>
            </w:r>
          </w:p>
        </w:tc>
        <w:tc>
          <w:tcPr>
            <w:tcW w:w="1416" w:type="dxa"/>
            <w:tcBorders>
              <w:top w:val="nil"/>
              <w:left w:val="nil"/>
              <w:bottom w:val="nil"/>
              <w:right w:val="nil"/>
            </w:tcBorders>
            <w:shd w:val="clear" w:color="auto" w:fill="auto"/>
            <w:noWrap/>
            <w:vAlign w:val="bottom"/>
            <w:hideMark/>
          </w:tcPr>
          <w:p w14:paraId="2D21E7C5" w14:textId="77777777" w:rsidR="00AC7123" w:rsidRPr="0069192B" w:rsidRDefault="00AC7123" w:rsidP="00883696">
            <w:pPr>
              <w:rPr>
                <w:rFonts w:eastAsia="Times New Roman"/>
                <w:color w:val="000000"/>
                <w:lang w:eastAsia="zh-CN"/>
              </w:rPr>
            </w:pPr>
            <w:r w:rsidRPr="0069192B">
              <w:rPr>
                <w:color w:val="000000"/>
              </w:rPr>
              <w:t>3 (0.4%)</w:t>
            </w:r>
          </w:p>
        </w:tc>
      </w:tr>
      <w:tr w:rsidR="00AC7123" w:rsidRPr="00B32982" w14:paraId="1BE31414" w14:textId="77777777" w:rsidTr="00883696">
        <w:trPr>
          <w:trHeight w:val="320"/>
        </w:trPr>
        <w:tc>
          <w:tcPr>
            <w:tcW w:w="6120" w:type="dxa"/>
            <w:tcBorders>
              <w:top w:val="nil"/>
              <w:left w:val="nil"/>
              <w:bottom w:val="nil"/>
              <w:right w:val="nil"/>
            </w:tcBorders>
            <w:shd w:val="clear" w:color="auto" w:fill="auto"/>
            <w:noWrap/>
            <w:vAlign w:val="bottom"/>
            <w:hideMark/>
          </w:tcPr>
          <w:p w14:paraId="132070D4" w14:textId="77777777" w:rsidR="00AC7123" w:rsidRPr="00B32982" w:rsidRDefault="00AC7123" w:rsidP="00883696">
            <w:pPr>
              <w:rPr>
                <w:rFonts w:eastAsia="Times New Roman"/>
                <w:color w:val="000000"/>
                <w:lang w:eastAsia="zh-CN"/>
              </w:rPr>
            </w:pPr>
            <w:r w:rsidRPr="00B32982">
              <w:rPr>
                <w:rFonts w:eastAsia="Times New Roman"/>
                <w:color w:val="000000"/>
                <w:lang w:eastAsia="zh-CN"/>
              </w:rPr>
              <w:t xml:space="preserve">   Asian</w:t>
            </w:r>
          </w:p>
        </w:tc>
        <w:tc>
          <w:tcPr>
            <w:tcW w:w="1416" w:type="dxa"/>
            <w:tcBorders>
              <w:top w:val="nil"/>
              <w:left w:val="nil"/>
              <w:bottom w:val="nil"/>
              <w:right w:val="nil"/>
            </w:tcBorders>
            <w:shd w:val="clear" w:color="auto" w:fill="auto"/>
            <w:noWrap/>
            <w:vAlign w:val="bottom"/>
            <w:hideMark/>
          </w:tcPr>
          <w:p w14:paraId="5E952CC3" w14:textId="77777777" w:rsidR="00AC7123" w:rsidRPr="0069192B" w:rsidRDefault="00AC7123" w:rsidP="00883696">
            <w:pPr>
              <w:rPr>
                <w:rFonts w:eastAsia="Times New Roman"/>
                <w:color w:val="000000"/>
                <w:lang w:eastAsia="zh-CN"/>
              </w:rPr>
            </w:pPr>
            <w:r w:rsidRPr="0069192B">
              <w:rPr>
                <w:color w:val="000000"/>
              </w:rPr>
              <w:t>3 (0.4%)</w:t>
            </w:r>
          </w:p>
        </w:tc>
      </w:tr>
      <w:tr w:rsidR="00AC7123" w:rsidRPr="00B32982" w14:paraId="73F503AB" w14:textId="77777777" w:rsidTr="00883696">
        <w:trPr>
          <w:trHeight w:val="320"/>
        </w:trPr>
        <w:tc>
          <w:tcPr>
            <w:tcW w:w="6120" w:type="dxa"/>
            <w:tcBorders>
              <w:top w:val="nil"/>
              <w:left w:val="nil"/>
              <w:bottom w:val="nil"/>
              <w:right w:val="nil"/>
            </w:tcBorders>
            <w:shd w:val="clear" w:color="auto" w:fill="auto"/>
            <w:noWrap/>
            <w:vAlign w:val="bottom"/>
            <w:hideMark/>
          </w:tcPr>
          <w:p w14:paraId="7185F192" w14:textId="77777777" w:rsidR="00AC7123" w:rsidRPr="00B32982" w:rsidRDefault="00AC7123" w:rsidP="00883696">
            <w:pPr>
              <w:rPr>
                <w:rFonts w:eastAsia="Times New Roman"/>
                <w:color w:val="000000"/>
                <w:lang w:eastAsia="zh-CN"/>
              </w:rPr>
            </w:pPr>
            <w:r w:rsidRPr="00B32982">
              <w:rPr>
                <w:rFonts w:eastAsia="Times New Roman"/>
                <w:color w:val="000000"/>
                <w:lang w:eastAsia="zh-CN"/>
              </w:rPr>
              <w:t xml:space="preserve">   Black</w:t>
            </w:r>
          </w:p>
        </w:tc>
        <w:tc>
          <w:tcPr>
            <w:tcW w:w="1416" w:type="dxa"/>
            <w:tcBorders>
              <w:top w:val="nil"/>
              <w:left w:val="nil"/>
              <w:bottom w:val="nil"/>
              <w:right w:val="nil"/>
            </w:tcBorders>
            <w:shd w:val="clear" w:color="auto" w:fill="auto"/>
            <w:noWrap/>
            <w:vAlign w:val="bottom"/>
            <w:hideMark/>
          </w:tcPr>
          <w:p w14:paraId="3A91519F" w14:textId="77777777" w:rsidR="00AC7123" w:rsidRPr="0069192B" w:rsidRDefault="00AC7123" w:rsidP="00883696">
            <w:pPr>
              <w:rPr>
                <w:rFonts w:eastAsia="Times New Roman"/>
                <w:color w:val="000000"/>
                <w:lang w:eastAsia="zh-CN"/>
              </w:rPr>
            </w:pPr>
            <w:r w:rsidRPr="0069192B">
              <w:rPr>
                <w:color w:val="000000"/>
              </w:rPr>
              <w:t>3 (0.4%)</w:t>
            </w:r>
          </w:p>
        </w:tc>
      </w:tr>
      <w:tr w:rsidR="00AC7123" w:rsidRPr="00B32982" w14:paraId="4A753290" w14:textId="77777777" w:rsidTr="00883696">
        <w:trPr>
          <w:trHeight w:val="320"/>
        </w:trPr>
        <w:tc>
          <w:tcPr>
            <w:tcW w:w="6120" w:type="dxa"/>
            <w:tcBorders>
              <w:top w:val="nil"/>
              <w:left w:val="nil"/>
              <w:bottom w:val="nil"/>
              <w:right w:val="nil"/>
            </w:tcBorders>
            <w:shd w:val="clear" w:color="auto" w:fill="auto"/>
            <w:noWrap/>
            <w:vAlign w:val="bottom"/>
            <w:hideMark/>
          </w:tcPr>
          <w:p w14:paraId="199ABF32" w14:textId="77777777" w:rsidR="00AC7123" w:rsidRPr="00B32982" w:rsidRDefault="00AC7123" w:rsidP="00883696">
            <w:pPr>
              <w:rPr>
                <w:rFonts w:eastAsia="Times New Roman"/>
                <w:color w:val="000000"/>
                <w:lang w:eastAsia="zh-CN"/>
              </w:rPr>
            </w:pPr>
            <w:r w:rsidRPr="00B32982">
              <w:rPr>
                <w:rFonts w:eastAsia="Times New Roman"/>
                <w:color w:val="000000"/>
                <w:lang w:eastAsia="zh-CN"/>
              </w:rPr>
              <w:t xml:space="preserve">   Latinx</w:t>
            </w:r>
          </w:p>
        </w:tc>
        <w:tc>
          <w:tcPr>
            <w:tcW w:w="1416" w:type="dxa"/>
            <w:tcBorders>
              <w:top w:val="nil"/>
              <w:left w:val="nil"/>
              <w:bottom w:val="nil"/>
              <w:right w:val="nil"/>
            </w:tcBorders>
            <w:shd w:val="clear" w:color="auto" w:fill="auto"/>
            <w:noWrap/>
            <w:vAlign w:val="bottom"/>
            <w:hideMark/>
          </w:tcPr>
          <w:p w14:paraId="60A58F3E" w14:textId="77777777" w:rsidR="00AC7123" w:rsidRPr="0069192B" w:rsidRDefault="00AC7123" w:rsidP="00883696">
            <w:pPr>
              <w:rPr>
                <w:rFonts w:eastAsia="Times New Roman"/>
                <w:color w:val="000000"/>
                <w:lang w:eastAsia="zh-CN"/>
              </w:rPr>
            </w:pPr>
            <w:r w:rsidRPr="0069192B">
              <w:rPr>
                <w:color w:val="000000"/>
              </w:rPr>
              <w:t>20 (3%)</w:t>
            </w:r>
          </w:p>
        </w:tc>
      </w:tr>
      <w:tr w:rsidR="00AC7123" w:rsidRPr="00B32982" w14:paraId="0F941206" w14:textId="77777777" w:rsidTr="00883696">
        <w:trPr>
          <w:trHeight w:val="320"/>
        </w:trPr>
        <w:tc>
          <w:tcPr>
            <w:tcW w:w="6120" w:type="dxa"/>
            <w:tcBorders>
              <w:top w:val="nil"/>
              <w:left w:val="nil"/>
              <w:bottom w:val="nil"/>
              <w:right w:val="nil"/>
            </w:tcBorders>
            <w:shd w:val="clear" w:color="auto" w:fill="auto"/>
            <w:noWrap/>
            <w:vAlign w:val="bottom"/>
            <w:hideMark/>
          </w:tcPr>
          <w:p w14:paraId="0D218D84" w14:textId="77777777" w:rsidR="00AC7123" w:rsidRPr="00B32982" w:rsidRDefault="00AC7123" w:rsidP="00883696">
            <w:pPr>
              <w:rPr>
                <w:rFonts w:eastAsia="Times New Roman"/>
                <w:color w:val="000000"/>
                <w:lang w:eastAsia="zh-CN"/>
              </w:rPr>
            </w:pPr>
            <w:r w:rsidRPr="00B32982">
              <w:rPr>
                <w:rFonts w:eastAsia="Times New Roman"/>
                <w:color w:val="000000"/>
                <w:lang w:eastAsia="zh-CN"/>
              </w:rPr>
              <w:t xml:space="preserve">   Pacific Islander</w:t>
            </w:r>
          </w:p>
        </w:tc>
        <w:tc>
          <w:tcPr>
            <w:tcW w:w="1416" w:type="dxa"/>
            <w:tcBorders>
              <w:top w:val="nil"/>
              <w:left w:val="nil"/>
              <w:bottom w:val="nil"/>
              <w:right w:val="nil"/>
            </w:tcBorders>
            <w:shd w:val="clear" w:color="auto" w:fill="auto"/>
            <w:noWrap/>
            <w:vAlign w:val="bottom"/>
            <w:hideMark/>
          </w:tcPr>
          <w:p w14:paraId="5B3EB434" w14:textId="77777777" w:rsidR="00AC7123" w:rsidRPr="0069192B" w:rsidRDefault="00AC7123" w:rsidP="00883696">
            <w:pPr>
              <w:rPr>
                <w:rFonts w:eastAsia="Times New Roman"/>
                <w:color w:val="000000"/>
                <w:lang w:eastAsia="zh-CN"/>
              </w:rPr>
            </w:pPr>
            <w:r w:rsidRPr="0069192B">
              <w:rPr>
                <w:color w:val="000000"/>
              </w:rPr>
              <w:t>2 (0.3%)</w:t>
            </w:r>
          </w:p>
        </w:tc>
      </w:tr>
      <w:tr w:rsidR="00AC7123" w:rsidRPr="00B32982" w14:paraId="59FB5865" w14:textId="77777777" w:rsidTr="00883696">
        <w:trPr>
          <w:trHeight w:val="320"/>
        </w:trPr>
        <w:tc>
          <w:tcPr>
            <w:tcW w:w="6120" w:type="dxa"/>
            <w:tcBorders>
              <w:top w:val="nil"/>
              <w:left w:val="nil"/>
              <w:bottom w:val="nil"/>
              <w:right w:val="nil"/>
            </w:tcBorders>
            <w:shd w:val="clear" w:color="auto" w:fill="auto"/>
            <w:noWrap/>
            <w:vAlign w:val="bottom"/>
            <w:hideMark/>
          </w:tcPr>
          <w:p w14:paraId="3E842F92" w14:textId="77777777" w:rsidR="00AC7123" w:rsidRPr="00B32982" w:rsidRDefault="00AC7123" w:rsidP="00883696">
            <w:pPr>
              <w:rPr>
                <w:rFonts w:eastAsia="Times New Roman"/>
                <w:color w:val="000000"/>
                <w:lang w:eastAsia="zh-CN"/>
              </w:rPr>
            </w:pPr>
            <w:r w:rsidRPr="00B32982">
              <w:rPr>
                <w:rFonts w:eastAsia="Times New Roman"/>
                <w:color w:val="000000"/>
                <w:lang w:eastAsia="zh-CN"/>
              </w:rPr>
              <w:t xml:space="preserve">   White</w:t>
            </w:r>
          </w:p>
        </w:tc>
        <w:tc>
          <w:tcPr>
            <w:tcW w:w="1416" w:type="dxa"/>
            <w:tcBorders>
              <w:top w:val="nil"/>
              <w:left w:val="nil"/>
              <w:bottom w:val="nil"/>
              <w:right w:val="nil"/>
            </w:tcBorders>
            <w:shd w:val="clear" w:color="auto" w:fill="auto"/>
            <w:noWrap/>
            <w:vAlign w:val="bottom"/>
            <w:hideMark/>
          </w:tcPr>
          <w:p w14:paraId="7021C123" w14:textId="77777777" w:rsidR="00AC7123" w:rsidRPr="0069192B" w:rsidRDefault="00AC7123" w:rsidP="00883696">
            <w:pPr>
              <w:rPr>
                <w:rFonts w:eastAsia="Times New Roman"/>
                <w:color w:val="000000"/>
                <w:lang w:eastAsia="zh-CN"/>
              </w:rPr>
            </w:pPr>
            <w:r w:rsidRPr="0069192B">
              <w:rPr>
                <w:color w:val="000000"/>
              </w:rPr>
              <w:t>614 (90.7%)</w:t>
            </w:r>
          </w:p>
        </w:tc>
      </w:tr>
      <w:tr w:rsidR="00AC7123" w:rsidRPr="00B32982" w14:paraId="2393E5A9" w14:textId="77777777" w:rsidTr="00883696">
        <w:trPr>
          <w:trHeight w:val="320"/>
        </w:trPr>
        <w:tc>
          <w:tcPr>
            <w:tcW w:w="6120" w:type="dxa"/>
            <w:tcBorders>
              <w:top w:val="nil"/>
              <w:left w:val="nil"/>
              <w:bottom w:val="nil"/>
              <w:right w:val="nil"/>
            </w:tcBorders>
            <w:shd w:val="clear" w:color="auto" w:fill="auto"/>
            <w:noWrap/>
            <w:vAlign w:val="bottom"/>
            <w:hideMark/>
          </w:tcPr>
          <w:p w14:paraId="1A7AFE20" w14:textId="77777777" w:rsidR="00AC7123" w:rsidRPr="00B32982" w:rsidRDefault="00AC7123" w:rsidP="00883696">
            <w:pPr>
              <w:rPr>
                <w:rFonts w:eastAsia="Times New Roman"/>
                <w:color w:val="000000"/>
                <w:lang w:eastAsia="zh-CN"/>
              </w:rPr>
            </w:pPr>
            <w:r w:rsidRPr="00B32982">
              <w:rPr>
                <w:rFonts w:eastAsia="Times New Roman"/>
                <w:color w:val="000000"/>
                <w:lang w:eastAsia="zh-CN"/>
              </w:rPr>
              <w:t xml:space="preserve">   Multiracial</w:t>
            </w:r>
          </w:p>
        </w:tc>
        <w:tc>
          <w:tcPr>
            <w:tcW w:w="1416" w:type="dxa"/>
            <w:tcBorders>
              <w:top w:val="nil"/>
              <w:left w:val="nil"/>
              <w:bottom w:val="nil"/>
              <w:right w:val="nil"/>
            </w:tcBorders>
            <w:shd w:val="clear" w:color="auto" w:fill="auto"/>
            <w:noWrap/>
            <w:vAlign w:val="bottom"/>
            <w:hideMark/>
          </w:tcPr>
          <w:p w14:paraId="7B73C685" w14:textId="77777777" w:rsidR="00AC7123" w:rsidRPr="0069192B" w:rsidRDefault="00AC7123" w:rsidP="00883696">
            <w:pPr>
              <w:rPr>
                <w:rFonts w:eastAsia="Times New Roman"/>
                <w:color w:val="000000"/>
                <w:lang w:eastAsia="zh-CN"/>
              </w:rPr>
            </w:pPr>
            <w:r w:rsidRPr="0069192B">
              <w:rPr>
                <w:color w:val="000000"/>
              </w:rPr>
              <w:t>32 (4.7%)</w:t>
            </w:r>
          </w:p>
        </w:tc>
      </w:tr>
      <w:tr w:rsidR="00AC7123" w:rsidRPr="00B32982" w14:paraId="0A9C14D4" w14:textId="77777777" w:rsidTr="00883696">
        <w:trPr>
          <w:trHeight w:val="320"/>
        </w:trPr>
        <w:tc>
          <w:tcPr>
            <w:tcW w:w="6120" w:type="dxa"/>
            <w:tcBorders>
              <w:top w:val="nil"/>
              <w:left w:val="nil"/>
              <w:bottom w:val="nil"/>
              <w:right w:val="nil"/>
            </w:tcBorders>
            <w:shd w:val="clear" w:color="auto" w:fill="auto"/>
            <w:noWrap/>
            <w:vAlign w:val="bottom"/>
            <w:hideMark/>
          </w:tcPr>
          <w:p w14:paraId="7BDE5C48" w14:textId="77777777" w:rsidR="00AC7123" w:rsidRPr="00B32982" w:rsidRDefault="00AC7123" w:rsidP="00883696">
            <w:pPr>
              <w:rPr>
                <w:rFonts w:eastAsia="Times New Roman"/>
                <w:color w:val="000000"/>
                <w:lang w:eastAsia="zh-CN"/>
              </w:rPr>
            </w:pPr>
            <w:r>
              <w:rPr>
                <w:rFonts w:eastAsia="Times New Roman"/>
                <w:color w:val="000000"/>
                <w:lang w:eastAsia="zh-CN"/>
              </w:rPr>
              <w:t>R</w:t>
            </w:r>
            <w:r w:rsidRPr="00B32982">
              <w:rPr>
                <w:rFonts w:eastAsia="Times New Roman"/>
                <w:color w:val="000000"/>
                <w:lang w:eastAsia="zh-CN"/>
              </w:rPr>
              <w:t>eligion</w:t>
            </w:r>
          </w:p>
        </w:tc>
        <w:tc>
          <w:tcPr>
            <w:tcW w:w="1416" w:type="dxa"/>
            <w:tcBorders>
              <w:top w:val="nil"/>
              <w:left w:val="nil"/>
              <w:bottom w:val="nil"/>
              <w:right w:val="nil"/>
            </w:tcBorders>
            <w:shd w:val="clear" w:color="auto" w:fill="auto"/>
            <w:noWrap/>
            <w:vAlign w:val="bottom"/>
            <w:hideMark/>
          </w:tcPr>
          <w:p w14:paraId="1C8738D5" w14:textId="77777777" w:rsidR="00AC7123" w:rsidRPr="0069192B" w:rsidRDefault="00AC7123" w:rsidP="00883696">
            <w:pPr>
              <w:rPr>
                <w:rFonts w:eastAsia="Times New Roman"/>
                <w:color w:val="000000"/>
                <w:lang w:eastAsia="zh-CN"/>
              </w:rPr>
            </w:pPr>
            <w:r w:rsidRPr="0069192B">
              <w:rPr>
                <w:rFonts w:eastAsia="Times New Roman"/>
                <w:color w:val="000000"/>
                <w:lang w:eastAsia="zh-CN"/>
              </w:rPr>
              <w:t xml:space="preserve"> </w:t>
            </w:r>
          </w:p>
        </w:tc>
      </w:tr>
      <w:tr w:rsidR="00AC7123" w:rsidRPr="00B32982" w14:paraId="45D276FC" w14:textId="77777777" w:rsidTr="00883696">
        <w:trPr>
          <w:trHeight w:val="320"/>
        </w:trPr>
        <w:tc>
          <w:tcPr>
            <w:tcW w:w="6120" w:type="dxa"/>
            <w:tcBorders>
              <w:top w:val="nil"/>
              <w:left w:val="nil"/>
              <w:bottom w:val="nil"/>
              <w:right w:val="nil"/>
            </w:tcBorders>
            <w:shd w:val="clear" w:color="auto" w:fill="auto"/>
            <w:noWrap/>
            <w:vAlign w:val="bottom"/>
            <w:hideMark/>
          </w:tcPr>
          <w:p w14:paraId="20D7CD81" w14:textId="77777777" w:rsidR="00AC7123" w:rsidRPr="00B32982" w:rsidRDefault="00AC7123" w:rsidP="00883696">
            <w:pPr>
              <w:rPr>
                <w:rFonts w:eastAsia="Times New Roman"/>
                <w:color w:val="000000"/>
                <w:lang w:eastAsia="zh-CN"/>
              </w:rPr>
            </w:pPr>
            <w:r w:rsidRPr="00B32982">
              <w:rPr>
                <w:rFonts w:eastAsia="Times New Roman"/>
                <w:color w:val="000000"/>
                <w:lang w:eastAsia="zh-CN"/>
              </w:rPr>
              <w:t xml:space="preserve">   </w:t>
            </w:r>
            <w:r w:rsidRPr="00026A0B">
              <w:rPr>
                <w:bCs/>
              </w:rPr>
              <w:t>The Church of Jesus Christ of Latter-day Saints</w:t>
            </w:r>
            <w:r>
              <w:rPr>
                <w:bCs/>
              </w:rPr>
              <w:t>/Mormon</w:t>
            </w:r>
          </w:p>
        </w:tc>
        <w:tc>
          <w:tcPr>
            <w:tcW w:w="1416" w:type="dxa"/>
            <w:tcBorders>
              <w:top w:val="nil"/>
              <w:left w:val="nil"/>
              <w:bottom w:val="nil"/>
              <w:right w:val="nil"/>
            </w:tcBorders>
            <w:shd w:val="clear" w:color="auto" w:fill="auto"/>
            <w:noWrap/>
            <w:vAlign w:val="bottom"/>
            <w:hideMark/>
          </w:tcPr>
          <w:p w14:paraId="11F38217" w14:textId="77777777" w:rsidR="00AC7123" w:rsidRPr="0069192B" w:rsidRDefault="00AC7123" w:rsidP="00883696">
            <w:pPr>
              <w:rPr>
                <w:rFonts w:eastAsia="Times New Roman"/>
                <w:color w:val="000000"/>
                <w:lang w:eastAsia="zh-CN"/>
              </w:rPr>
            </w:pPr>
            <w:r w:rsidRPr="0069192B">
              <w:rPr>
                <w:color w:val="000000"/>
              </w:rPr>
              <w:t>544 (80.4%)</w:t>
            </w:r>
          </w:p>
        </w:tc>
      </w:tr>
      <w:tr w:rsidR="00AC7123" w:rsidRPr="00B32982" w14:paraId="01D3516B" w14:textId="77777777" w:rsidTr="00883696">
        <w:trPr>
          <w:trHeight w:val="320"/>
        </w:trPr>
        <w:tc>
          <w:tcPr>
            <w:tcW w:w="6120" w:type="dxa"/>
            <w:tcBorders>
              <w:top w:val="nil"/>
              <w:left w:val="nil"/>
              <w:bottom w:val="nil"/>
              <w:right w:val="nil"/>
            </w:tcBorders>
            <w:shd w:val="clear" w:color="auto" w:fill="auto"/>
            <w:noWrap/>
            <w:vAlign w:val="bottom"/>
            <w:hideMark/>
          </w:tcPr>
          <w:p w14:paraId="362B7817" w14:textId="77777777" w:rsidR="00AC7123" w:rsidRPr="00B32982" w:rsidRDefault="00AC7123" w:rsidP="00883696">
            <w:pPr>
              <w:rPr>
                <w:rFonts w:eastAsia="Times New Roman"/>
                <w:color w:val="000000"/>
                <w:lang w:eastAsia="zh-CN"/>
              </w:rPr>
            </w:pPr>
            <w:r w:rsidRPr="00B32982">
              <w:rPr>
                <w:rFonts w:eastAsia="Times New Roman"/>
                <w:color w:val="000000"/>
                <w:lang w:eastAsia="zh-CN"/>
              </w:rPr>
              <w:t xml:space="preserve">   Catholic</w:t>
            </w:r>
          </w:p>
        </w:tc>
        <w:tc>
          <w:tcPr>
            <w:tcW w:w="1416" w:type="dxa"/>
            <w:tcBorders>
              <w:top w:val="nil"/>
              <w:left w:val="nil"/>
              <w:bottom w:val="nil"/>
              <w:right w:val="nil"/>
            </w:tcBorders>
            <w:shd w:val="clear" w:color="auto" w:fill="auto"/>
            <w:noWrap/>
            <w:vAlign w:val="bottom"/>
            <w:hideMark/>
          </w:tcPr>
          <w:p w14:paraId="3CAADC54" w14:textId="77777777" w:rsidR="00AC7123" w:rsidRPr="0069192B" w:rsidRDefault="00AC7123" w:rsidP="00883696">
            <w:pPr>
              <w:rPr>
                <w:rFonts w:eastAsia="Times New Roman"/>
                <w:color w:val="000000"/>
                <w:lang w:eastAsia="zh-CN"/>
              </w:rPr>
            </w:pPr>
            <w:r w:rsidRPr="0069192B">
              <w:rPr>
                <w:color w:val="000000"/>
              </w:rPr>
              <w:t>20 (3%)</w:t>
            </w:r>
          </w:p>
        </w:tc>
      </w:tr>
      <w:tr w:rsidR="00AC7123" w:rsidRPr="00B32982" w14:paraId="00F07AC8" w14:textId="77777777" w:rsidTr="00883696">
        <w:trPr>
          <w:trHeight w:val="320"/>
        </w:trPr>
        <w:tc>
          <w:tcPr>
            <w:tcW w:w="6120" w:type="dxa"/>
            <w:tcBorders>
              <w:top w:val="nil"/>
              <w:left w:val="nil"/>
              <w:bottom w:val="nil"/>
              <w:right w:val="nil"/>
            </w:tcBorders>
            <w:shd w:val="clear" w:color="auto" w:fill="auto"/>
            <w:noWrap/>
            <w:vAlign w:val="bottom"/>
            <w:hideMark/>
          </w:tcPr>
          <w:p w14:paraId="22E7339D" w14:textId="77777777" w:rsidR="00AC7123" w:rsidRPr="00B32982" w:rsidRDefault="00AC7123" w:rsidP="00883696">
            <w:pPr>
              <w:rPr>
                <w:rFonts w:eastAsia="Times New Roman"/>
                <w:color w:val="000000"/>
                <w:lang w:eastAsia="zh-CN"/>
              </w:rPr>
            </w:pPr>
            <w:r w:rsidRPr="00B32982">
              <w:rPr>
                <w:rFonts w:eastAsia="Times New Roman"/>
                <w:color w:val="000000"/>
                <w:lang w:eastAsia="zh-CN"/>
              </w:rPr>
              <w:t xml:space="preserve">   Methodist</w:t>
            </w:r>
          </w:p>
        </w:tc>
        <w:tc>
          <w:tcPr>
            <w:tcW w:w="1416" w:type="dxa"/>
            <w:tcBorders>
              <w:top w:val="nil"/>
              <w:left w:val="nil"/>
              <w:bottom w:val="nil"/>
              <w:right w:val="nil"/>
            </w:tcBorders>
            <w:shd w:val="clear" w:color="auto" w:fill="auto"/>
            <w:noWrap/>
            <w:vAlign w:val="bottom"/>
            <w:hideMark/>
          </w:tcPr>
          <w:p w14:paraId="1AB3DB4B" w14:textId="77777777" w:rsidR="00AC7123" w:rsidRPr="0069192B" w:rsidRDefault="00AC7123" w:rsidP="00883696">
            <w:pPr>
              <w:rPr>
                <w:rFonts w:eastAsia="Times New Roman"/>
                <w:color w:val="000000"/>
                <w:lang w:eastAsia="zh-CN"/>
              </w:rPr>
            </w:pPr>
            <w:r w:rsidRPr="0069192B">
              <w:rPr>
                <w:color w:val="000000"/>
              </w:rPr>
              <w:t>2 (0.3%)</w:t>
            </w:r>
          </w:p>
        </w:tc>
      </w:tr>
      <w:tr w:rsidR="00AC7123" w:rsidRPr="00B32982" w14:paraId="5676A055" w14:textId="77777777" w:rsidTr="00883696">
        <w:trPr>
          <w:trHeight w:val="320"/>
        </w:trPr>
        <w:tc>
          <w:tcPr>
            <w:tcW w:w="6120" w:type="dxa"/>
            <w:tcBorders>
              <w:top w:val="nil"/>
              <w:left w:val="nil"/>
              <w:bottom w:val="nil"/>
              <w:right w:val="nil"/>
            </w:tcBorders>
            <w:shd w:val="clear" w:color="auto" w:fill="auto"/>
            <w:noWrap/>
            <w:vAlign w:val="bottom"/>
            <w:hideMark/>
          </w:tcPr>
          <w:p w14:paraId="24A2F66B" w14:textId="77777777" w:rsidR="00AC7123" w:rsidRPr="00B32982" w:rsidRDefault="00AC7123" w:rsidP="00883696">
            <w:pPr>
              <w:rPr>
                <w:rFonts w:eastAsia="Times New Roman"/>
                <w:color w:val="000000"/>
                <w:lang w:eastAsia="zh-CN"/>
              </w:rPr>
            </w:pPr>
            <w:r w:rsidRPr="00B32982">
              <w:rPr>
                <w:rFonts w:eastAsia="Times New Roman"/>
                <w:color w:val="000000"/>
                <w:lang w:eastAsia="zh-CN"/>
              </w:rPr>
              <w:t xml:space="preserve">   Protestant</w:t>
            </w:r>
          </w:p>
        </w:tc>
        <w:tc>
          <w:tcPr>
            <w:tcW w:w="1416" w:type="dxa"/>
            <w:tcBorders>
              <w:top w:val="nil"/>
              <w:left w:val="nil"/>
              <w:bottom w:val="nil"/>
              <w:right w:val="nil"/>
            </w:tcBorders>
            <w:shd w:val="clear" w:color="auto" w:fill="auto"/>
            <w:noWrap/>
            <w:vAlign w:val="bottom"/>
            <w:hideMark/>
          </w:tcPr>
          <w:p w14:paraId="1AD41D59" w14:textId="77777777" w:rsidR="00AC7123" w:rsidRPr="0069192B" w:rsidRDefault="00AC7123" w:rsidP="00883696">
            <w:pPr>
              <w:rPr>
                <w:rFonts w:eastAsia="Times New Roman"/>
                <w:color w:val="000000"/>
                <w:lang w:eastAsia="zh-CN"/>
              </w:rPr>
            </w:pPr>
            <w:r w:rsidRPr="0069192B">
              <w:rPr>
                <w:color w:val="000000"/>
              </w:rPr>
              <w:t>4 (0.6%)</w:t>
            </w:r>
          </w:p>
        </w:tc>
      </w:tr>
      <w:tr w:rsidR="00AC7123" w:rsidRPr="00B32982" w14:paraId="711CCE2D" w14:textId="77777777" w:rsidTr="00883696">
        <w:trPr>
          <w:trHeight w:val="320"/>
        </w:trPr>
        <w:tc>
          <w:tcPr>
            <w:tcW w:w="6120" w:type="dxa"/>
            <w:tcBorders>
              <w:top w:val="nil"/>
              <w:left w:val="nil"/>
              <w:bottom w:val="nil"/>
              <w:right w:val="nil"/>
            </w:tcBorders>
            <w:shd w:val="clear" w:color="auto" w:fill="auto"/>
            <w:noWrap/>
            <w:vAlign w:val="bottom"/>
            <w:hideMark/>
          </w:tcPr>
          <w:p w14:paraId="1FF1B988" w14:textId="77777777" w:rsidR="00AC7123" w:rsidRPr="00B32982" w:rsidRDefault="00AC7123" w:rsidP="00883696">
            <w:pPr>
              <w:rPr>
                <w:rFonts w:eastAsia="Times New Roman"/>
                <w:color w:val="000000"/>
                <w:lang w:eastAsia="zh-CN"/>
              </w:rPr>
            </w:pPr>
            <w:r w:rsidRPr="00B32982">
              <w:rPr>
                <w:rFonts w:eastAsia="Times New Roman"/>
                <w:color w:val="000000"/>
                <w:lang w:eastAsia="zh-CN"/>
              </w:rPr>
              <w:t xml:space="preserve">   Lutheran</w:t>
            </w:r>
          </w:p>
        </w:tc>
        <w:tc>
          <w:tcPr>
            <w:tcW w:w="1416" w:type="dxa"/>
            <w:tcBorders>
              <w:top w:val="nil"/>
              <w:left w:val="nil"/>
              <w:bottom w:val="nil"/>
              <w:right w:val="nil"/>
            </w:tcBorders>
            <w:shd w:val="clear" w:color="auto" w:fill="auto"/>
            <w:noWrap/>
            <w:vAlign w:val="bottom"/>
            <w:hideMark/>
          </w:tcPr>
          <w:p w14:paraId="17674DB5" w14:textId="77777777" w:rsidR="00AC7123" w:rsidRPr="0069192B" w:rsidRDefault="00AC7123" w:rsidP="00883696">
            <w:pPr>
              <w:rPr>
                <w:rFonts w:eastAsia="Times New Roman"/>
                <w:color w:val="000000"/>
                <w:lang w:eastAsia="zh-CN"/>
              </w:rPr>
            </w:pPr>
            <w:r w:rsidRPr="0069192B">
              <w:rPr>
                <w:color w:val="000000"/>
              </w:rPr>
              <w:t>3 (0.4%)</w:t>
            </w:r>
          </w:p>
        </w:tc>
      </w:tr>
      <w:tr w:rsidR="00AC7123" w:rsidRPr="00B32982" w14:paraId="79AC7619" w14:textId="77777777" w:rsidTr="00883696">
        <w:trPr>
          <w:trHeight w:val="320"/>
        </w:trPr>
        <w:tc>
          <w:tcPr>
            <w:tcW w:w="6120" w:type="dxa"/>
            <w:tcBorders>
              <w:top w:val="nil"/>
              <w:left w:val="nil"/>
              <w:bottom w:val="nil"/>
              <w:right w:val="nil"/>
            </w:tcBorders>
            <w:shd w:val="clear" w:color="auto" w:fill="auto"/>
            <w:noWrap/>
            <w:vAlign w:val="bottom"/>
            <w:hideMark/>
          </w:tcPr>
          <w:p w14:paraId="791E81BD" w14:textId="77777777" w:rsidR="00AC7123" w:rsidRPr="00B32982" w:rsidRDefault="00AC7123" w:rsidP="00883696">
            <w:pPr>
              <w:rPr>
                <w:rFonts w:eastAsia="Times New Roman"/>
                <w:color w:val="000000"/>
                <w:lang w:eastAsia="zh-CN"/>
              </w:rPr>
            </w:pPr>
            <w:r w:rsidRPr="00B32982">
              <w:rPr>
                <w:rFonts w:eastAsia="Times New Roman"/>
                <w:color w:val="000000"/>
                <w:lang w:eastAsia="zh-CN"/>
              </w:rPr>
              <w:t xml:space="preserve">   Buddhist</w:t>
            </w:r>
          </w:p>
        </w:tc>
        <w:tc>
          <w:tcPr>
            <w:tcW w:w="1416" w:type="dxa"/>
            <w:tcBorders>
              <w:top w:val="nil"/>
              <w:left w:val="nil"/>
              <w:bottom w:val="nil"/>
              <w:right w:val="nil"/>
            </w:tcBorders>
            <w:shd w:val="clear" w:color="auto" w:fill="auto"/>
            <w:noWrap/>
            <w:vAlign w:val="bottom"/>
            <w:hideMark/>
          </w:tcPr>
          <w:p w14:paraId="2264375C" w14:textId="77777777" w:rsidR="00AC7123" w:rsidRPr="0069192B" w:rsidRDefault="00AC7123" w:rsidP="00883696">
            <w:pPr>
              <w:rPr>
                <w:rFonts w:eastAsia="Times New Roman"/>
                <w:color w:val="000000"/>
                <w:lang w:eastAsia="zh-CN"/>
              </w:rPr>
            </w:pPr>
            <w:r w:rsidRPr="0069192B">
              <w:rPr>
                <w:color w:val="000000"/>
              </w:rPr>
              <w:t>2 (0.3%)</w:t>
            </w:r>
          </w:p>
        </w:tc>
      </w:tr>
      <w:tr w:rsidR="00AC7123" w:rsidRPr="00B32982" w14:paraId="3FA77DF8" w14:textId="77777777" w:rsidTr="00883696">
        <w:trPr>
          <w:trHeight w:val="320"/>
        </w:trPr>
        <w:tc>
          <w:tcPr>
            <w:tcW w:w="6120" w:type="dxa"/>
            <w:tcBorders>
              <w:top w:val="nil"/>
              <w:left w:val="nil"/>
              <w:right w:val="nil"/>
            </w:tcBorders>
            <w:shd w:val="clear" w:color="auto" w:fill="auto"/>
            <w:noWrap/>
            <w:vAlign w:val="bottom"/>
            <w:hideMark/>
          </w:tcPr>
          <w:p w14:paraId="683B8754" w14:textId="77777777" w:rsidR="00AC7123" w:rsidRPr="00B32982" w:rsidRDefault="00AC7123" w:rsidP="00883696">
            <w:pPr>
              <w:rPr>
                <w:rFonts w:eastAsia="Times New Roman"/>
                <w:color w:val="000000"/>
                <w:lang w:eastAsia="zh-CN"/>
              </w:rPr>
            </w:pPr>
            <w:r w:rsidRPr="00B32982">
              <w:rPr>
                <w:rFonts w:eastAsia="Times New Roman"/>
                <w:color w:val="000000"/>
                <w:lang w:eastAsia="zh-CN"/>
              </w:rPr>
              <w:t xml:space="preserve">   Not religious</w:t>
            </w:r>
          </w:p>
        </w:tc>
        <w:tc>
          <w:tcPr>
            <w:tcW w:w="1416" w:type="dxa"/>
            <w:tcBorders>
              <w:top w:val="nil"/>
              <w:left w:val="nil"/>
              <w:right w:val="nil"/>
            </w:tcBorders>
            <w:shd w:val="clear" w:color="auto" w:fill="auto"/>
            <w:noWrap/>
            <w:vAlign w:val="bottom"/>
            <w:hideMark/>
          </w:tcPr>
          <w:p w14:paraId="4EC3913C" w14:textId="77777777" w:rsidR="00AC7123" w:rsidRPr="0069192B" w:rsidRDefault="00AC7123" w:rsidP="00883696">
            <w:pPr>
              <w:rPr>
                <w:rFonts w:eastAsia="Times New Roman"/>
                <w:color w:val="000000"/>
                <w:lang w:eastAsia="zh-CN"/>
              </w:rPr>
            </w:pPr>
            <w:r w:rsidRPr="0069192B">
              <w:rPr>
                <w:color w:val="000000"/>
              </w:rPr>
              <w:t>78 (11.5%)</w:t>
            </w:r>
          </w:p>
        </w:tc>
      </w:tr>
      <w:tr w:rsidR="00AC7123" w:rsidRPr="00B32982" w14:paraId="44E348BD" w14:textId="77777777" w:rsidTr="00883696">
        <w:trPr>
          <w:trHeight w:val="320"/>
        </w:trPr>
        <w:tc>
          <w:tcPr>
            <w:tcW w:w="6120" w:type="dxa"/>
            <w:tcBorders>
              <w:top w:val="nil"/>
              <w:left w:val="nil"/>
              <w:bottom w:val="single" w:sz="4" w:space="0" w:color="auto"/>
              <w:right w:val="nil"/>
            </w:tcBorders>
            <w:shd w:val="clear" w:color="auto" w:fill="auto"/>
            <w:noWrap/>
            <w:vAlign w:val="bottom"/>
            <w:hideMark/>
          </w:tcPr>
          <w:p w14:paraId="17985E66" w14:textId="77777777" w:rsidR="00AC7123" w:rsidRPr="00B32982" w:rsidRDefault="00AC7123" w:rsidP="00883696">
            <w:pPr>
              <w:rPr>
                <w:rFonts w:eastAsia="Times New Roman"/>
                <w:color w:val="000000"/>
                <w:lang w:eastAsia="zh-CN"/>
              </w:rPr>
            </w:pPr>
            <w:r w:rsidRPr="00B32982">
              <w:rPr>
                <w:rFonts w:eastAsia="Times New Roman"/>
                <w:color w:val="000000"/>
                <w:lang w:eastAsia="zh-CN"/>
              </w:rPr>
              <w:t xml:space="preserve">   Not listed</w:t>
            </w:r>
          </w:p>
        </w:tc>
        <w:tc>
          <w:tcPr>
            <w:tcW w:w="1416" w:type="dxa"/>
            <w:tcBorders>
              <w:top w:val="nil"/>
              <w:left w:val="nil"/>
              <w:bottom w:val="single" w:sz="4" w:space="0" w:color="auto"/>
              <w:right w:val="nil"/>
            </w:tcBorders>
            <w:shd w:val="clear" w:color="auto" w:fill="auto"/>
            <w:noWrap/>
            <w:vAlign w:val="bottom"/>
            <w:hideMark/>
          </w:tcPr>
          <w:p w14:paraId="4B6A3796" w14:textId="77777777" w:rsidR="00AC7123" w:rsidRPr="0069192B" w:rsidRDefault="00AC7123" w:rsidP="00883696">
            <w:pPr>
              <w:rPr>
                <w:rFonts w:eastAsia="Times New Roman"/>
                <w:color w:val="000000"/>
                <w:lang w:eastAsia="zh-CN"/>
              </w:rPr>
            </w:pPr>
            <w:r w:rsidRPr="0069192B">
              <w:rPr>
                <w:color w:val="000000"/>
              </w:rPr>
              <w:t>24 (3.5%)</w:t>
            </w:r>
          </w:p>
        </w:tc>
      </w:tr>
    </w:tbl>
    <w:p w14:paraId="5E6A4CEE" w14:textId="77777777" w:rsidR="00AC7123" w:rsidRDefault="00AC7123" w:rsidP="00AC7123">
      <w:pPr>
        <w:spacing w:line="480" w:lineRule="auto"/>
        <w:rPr>
          <w:rFonts w:eastAsia="Times New Roman"/>
        </w:rPr>
        <w:sectPr w:rsidR="00AC7123" w:rsidSect="00883696">
          <w:headerReference w:type="default" r:id="rId35"/>
          <w:pgSz w:w="12240" w:h="15840"/>
          <w:pgMar w:top="1440" w:right="1440" w:bottom="1440" w:left="1440" w:header="720" w:footer="720" w:gutter="0"/>
          <w:cols w:space="720"/>
          <w:docGrid w:linePitch="400"/>
        </w:sectPr>
      </w:pPr>
      <w:r>
        <w:rPr>
          <w:rFonts w:eastAsia="Times New Roman"/>
        </w:rPr>
        <w:br w:type="page"/>
      </w:r>
    </w:p>
    <w:p w14:paraId="2F16313C" w14:textId="77777777" w:rsidR="00AC7123" w:rsidRDefault="00AC7123" w:rsidP="00AC7123">
      <w:pPr>
        <w:spacing w:line="480" w:lineRule="auto"/>
      </w:pPr>
      <w:r>
        <w:lastRenderedPageBreak/>
        <w:t>Table 2</w:t>
      </w:r>
    </w:p>
    <w:p w14:paraId="016B9E6C" w14:textId="77777777" w:rsidR="00AC7123" w:rsidRPr="001C6DEB" w:rsidRDefault="00AC7123" w:rsidP="00AC7123">
      <w:pPr>
        <w:spacing w:line="480" w:lineRule="auto"/>
      </w:pPr>
      <w:r w:rsidRPr="000862C6">
        <w:rPr>
          <w:i/>
          <w:iCs/>
        </w:rPr>
        <w:t xml:space="preserve">Fit Indices </w:t>
      </w:r>
      <w:r>
        <w:rPr>
          <w:i/>
          <w:iCs/>
        </w:rPr>
        <w:t xml:space="preserve">from Latent Profile Analysis </w:t>
      </w:r>
      <w:r w:rsidRPr="000862C6">
        <w:rPr>
          <w:i/>
          <w:iCs/>
        </w:rPr>
        <w:t>for One- to Four-Profile Models</w:t>
      </w:r>
      <w:r w:rsidRPr="00FB1584">
        <w:rPr>
          <w:iCs/>
          <w:vertAlign w:val="superscript"/>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900"/>
        <w:gridCol w:w="900"/>
        <w:gridCol w:w="1440"/>
        <w:gridCol w:w="1260"/>
        <w:gridCol w:w="1128"/>
        <w:gridCol w:w="839"/>
        <w:gridCol w:w="1192"/>
        <w:gridCol w:w="1192"/>
        <w:gridCol w:w="1350"/>
        <w:gridCol w:w="1229"/>
      </w:tblGrid>
      <w:tr w:rsidR="00AC7123" w14:paraId="4903B937" w14:textId="77777777" w:rsidTr="00883696">
        <w:tc>
          <w:tcPr>
            <w:tcW w:w="1530" w:type="dxa"/>
            <w:tcBorders>
              <w:top w:val="single" w:sz="4" w:space="0" w:color="auto"/>
              <w:bottom w:val="single" w:sz="4" w:space="0" w:color="auto"/>
            </w:tcBorders>
          </w:tcPr>
          <w:p w14:paraId="18A93DA0" w14:textId="77777777" w:rsidR="00AC7123" w:rsidRDefault="00AC7123" w:rsidP="00883696">
            <w:r>
              <w:t>Model</w:t>
            </w:r>
          </w:p>
        </w:tc>
        <w:tc>
          <w:tcPr>
            <w:tcW w:w="900" w:type="dxa"/>
            <w:tcBorders>
              <w:top w:val="single" w:sz="4" w:space="0" w:color="auto"/>
              <w:bottom w:val="single" w:sz="4" w:space="0" w:color="auto"/>
            </w:tcBorders>
          </w:tcPr>
          <w:p w14:paraId="2FADD2EF" w14:textId="77777777" w:rsidR="00AC7123" w:rsidRDefault="00AC7123" w:rsidP="00883696">
            <w:r>
              <w:t>Profile</w:t>
            </w:r>
          </w:p>
        </w:tc>
        <w:tc>
          <w:tcPr>
            <w:tcW w:w="900" w:type="dxa"/>
            <w:tcBorders>
              <w:top w:val="single" w:sz="4" w:space="0" w:color="auto"/>
              <w:bottom w:val="single" w:sz="4" w:space="0" w:color="auto"/>
            </w:tcBorders>
          </w:tcPr>
          <w:p w14:paraId="3A81D575" w14:textId="77777777" w:rsidR="00AC7123" w:rsidRDefault="00AC7123" w:rsidP="00883696">
            <w:r>
              <w:t>Count</w:t>
            </w:r>
          </w:p>
        </w:tc>
        <w:tc>
          <w:tcPr>
            <w:tcW w:w="1440" w:type="dxa"/>
            <w:tcBorders>
              <w:top w:val="single" w:sz="4" w:space="0" w:color="auto"/>
              <w:bottom w:val="single" w:sz="4" w:space="0" w:color="auto"/>
            </w:tcBorders>
          </w:tcPr>
          <w:p w14:paraId="21E6B54C" w14:textId="77777777" w:rsidR="00AC7123" w:rsidRDefault="00AC7123" w:rsidP="00883696">
            <w:r>
              <w:t>Probability of profile membership</w:t>
            </w:r>
          </w:p>
        </w:tc>
        <w:tc>
          <w:tcPr>
            <w:tcW w:w="1260" w:type="dxa"/>
            <w:tcBorders>
              <w:top w:val="single" w:sz="4" w:space="0" w:color="auto"/>
              <w:bottom w:val="single" w:sz="4" w:space="0" w:color="auto"/>
            </w:tcBorders>
          </w:tcPr>
          <w:p w14:paraId="2AC5E0DA" w14:textId="77777777" w:rsidR="00AC7123" w:rsidRDefault="00AC7123" w:rsidP="00883696">
            <w:r>
              <w:t>BIC</w:t>
            </w:r>
          </w:p>
        </w:tc>
        <w:tc>
          <w:tcPr>
            <w:tcW w:w="1128" w:type="dxa"/>
            <w:tcBorders>
              <w:top w:val="single" w:sz="4" w:space="0" w:color="auto"/>
              <w:bottom w:val="single" w:sz="4" w:space="0" w:color="auto"/>
            </w:tcBorders>
          </w:tcPr>
          <w:p w14:paraId="044FE689" w14:textId="77777777" w:rsidR="00AC7123" w:rsidRDefault="00AC7123" w:rsidP="00883696">
            <w:proofErr w:type="spellStart"/>
            <w:r>
              <w:t>BLRT</w:t>
            </w:r>
            <w:r w:rsidRPr="00FB1584">
              <w:rPr>
                <w:vertAlign w:val="superscript"/>
              </w:rPr>
              <w:t>a</w:t>
            </w:r>
            <w:proofErr w:type="spellEnd"/>
          </w:p>
        </w:tc>
        <w:tc>
          <w:tcPr>
            <w:tcW w:w="839" w:type="dxa"/>
            <w:tcBorders>
              <w:top w:val="single" w:sz="4" w:space="0" w:color="auto"/>
              <w:bottom w:val="single" w:sz="4" w:space="0" w:color="auto"/>
            </w:tcBorders>
          </w:tcPr>
          <w:p w14:paraId="084BD95C" w14:textId="77777777" w:rsidR="00AC7123" w:rsidRPr="0071750A" w:rsidRDefault="00AC7123" w:rsidP="00883696">
            <w:pPr>
              <w:rPr>
                <w:i/>
              </w:rPr>
            </w:pPr>
            <w:r w:rsidRPr="0071750A">
              <w:rPr>
                <w:i/>
              </w:rPr>
              <w:t>p</w:t>
            </w:r>
            <w:r w:rsidRPr="00FB1584">
              <w:rPr>
                <w:vertAlign w:val="superscript"/>
              </w:rPr>
              <w:t>a</w:t>
            </w:r>
          </w:p>
        </w:tc>
        <w:tc>
          <w:tcPr>
            <w:tcW w:w="1192" w:type="dxa"/>
            <w:tcBorders>
              <w:top w:val="single" w:sz="4" w:space="0" w:color="auto"/>
              <w:bottom w:val="single" w:sz="4" w:space="0" w:color="auto"/>
            </w:tcBorders>
          </w:tcPr>
          <w:p w14:paraId="60DE4BC0" w14:textId="77777777" w:rsidR="00AC7123" w:rsidRPr="00A9602D" w:rsidRDefault="00AC7123" w:rsidP="00883696">
            <w:pPr>
              <w:rPr>
                <w:iCs/>
              </w:rPr>
            </w:pPr>
            <w:r>
              <w:rPr>
                <w:iCs/>
              </w:rPr>
              <w:t>Concern over mistakes</w:t>
            </w:r>
          </w:p>
        </w:tc>
        <w:tc>
          <w:tcPr>
            <w:tcW w:w="1192" w:type="dxa"/>
            <w:tcBorders>
              <w:top w:val="single" w:sz="4" w:space="0" w:color="auto"/>
              <w:bottom w:val="single" w:sz="4" w:space="0" w:color="auto"/>
            </w:tcBorders>
          </w:tcPr>
          <w:p w14:paraId="4B0D00D5" w14:textId="77777777" w:rsidR="00AC7123" w:rsidRPr="00A9602D" w:rsidRDefault="00AC7123" w:rsidP="00883696">
            <w:pPr>
              <w:rPr>
                <w:iCs/>
              </w:rPr>
            </w:pPr>
            <w:r>
              <w:rPr>
                <w:iCs/>
              </w:rPr>
              <w:t>Need for approval</w:t>
            </w:r>
          </w:p>
        </w:tc>
        <w:tc>
          <w:tcPr>
            <w:tcW w:w="1350" w:type="dxa"/>
            <w:tcBorders>
              <w:top w:val="single" w:sz="4" w:space="0" w:color="auto"/>
              <w:bottom w:val="single" w:sz="4" w:space="0" w:color="auto"/>
            </w:tcBorders>
          </w:tcPr>
          <w:p w14:paraId="4CE5BD6D" w14:textId="77777777" w:rsidR="00AC7123" w:rsidRPr="00A9602D" w:rsidRDefault="00AC7123" w:rsidP="00883696">
            <w:pPr>
              <w:rPr>
                <w:iCs/>
              </w:rPr>
            </w:pPr>
            <w:r>
              <w:rPr>
                <w:iCs/>
              </w:rPr>
              <w:t>Rumination</w:t>
            </w:r>
          </w:p>
        </w:tc>
        <w:tc>
          <w:tcPr>
            <w:tcW w:w="1229" w:type="dxa"/>
            <w:tcBorders>
              <w:top w:val="single" w:sz="4" w:space="0" w:color="auto"/>
              <w:bottom w:val="single" w:sz="4" w:space="0" w:color="auto"/>
            </w:tcBorders>
          </w:tcPr>
          <w:p w14:paraId="24A0D478" w14:textId="77777777" w:rsidR="00AC7123" w:rsidRPr="00A9602D" w:rsidRDefault="00AC7123" w:rsidP="00883696">
            <w:pPr>
              <w:rPr>
                <w:iCs/>
              </w:rPr>
            </w:pPr>
            <w:r>
              <w:rPr>
                <w:iCs/>
              </w:rPr>
              <w:t>Striving for excellence</w:t>
            </w:r>
          </w:p>
        </w:tc>
      </w:tr>
      <w:tr w:rsidR="00AC7123" w14:paraId="6EC22D30" w14:textId="77777777" w:rsidTr="00883696">
        <w:tc>
          <w:tcPr>
            <w:tcW w:w="1530" w:type="dxa"/>
            <w:tcBorders>
              <w:top w:val="single" w:sz="4" w:space="0" w:color="auto"/>
            </w:tcBorders>
          </w:tcPr>
          <w:p w14:paraId="2EE5409C" w14:textId="77777777" w:rsidR="00AC7123" w:rsidRDefault="00AC7123" w:rsidP="00883696">
            <w:r>
              <w:t>One-profile</w:t>
            </w:r>
          </w:p>
        </w:tc>
        <w:tc>
          <w:tcPr>
            <w:tcW w:w="900" w:type="dxa"/>
            <w:tcBorders>
              <w:top w:val="single" w:sz="4" w:space="0" w:color="auto"/>
            </w:tcBorders>
          </w:tcPr>
          <w:p w14:paraId="2BEC5B0B" w14:textId="77777777" w:rsidR="00AC7123" w:rsidRDefault="00AC7123" w:rsidP="00883696"/>
        </w:tc>
        <w:tc>
          <w:tcPr>
            <w:tcW w:w="900" w:type="dxa"/>
            <w:tcBorders>
              <w:top w:val="single" w:sz="4" w:space="0" w:color="auto"/>
            </w:tcBorders>
          </w:tcPr>
          <w:p w14:paraId="256D7B95" w14:textId="77777777" w:rsidR="00AC7123" w:rsidRDefault="00AC7123" w:rsidP="00883696"/>
        </w:tc>
        <w:tc>
          <w:tcPr>
            <w:tcW w:w="1440" w:type="dxa"/>
            <w:tcBorders>
              <w:top w:val="single" w:sz="4" w:space="0" w:color="auto"/>
            </w:tcBorders>
          </w:tcPr>
          <w:p w14:paraId="742ABAA6" w14:textId="77777777" w:rsidR="00AC7123" w:rsidRDefault="00AC7123" w:rsidP="00883696"/>
        </w:tc>
        <w:tc>
          <w:tcPr>
            <w:tcW w:w="1260" w:type="dxa"/>
            <w:tcBorders>
              <w:top w:val="single" w:sz="4" w:space="0" w:color="auto"/>
            </w:tcBorders>
          </w:tcPr>
          <w:p w14:paraId="26476300" w14:textId="77777777" w:rsidR="00AC7123" w:rsidRDefault="00AC7123" w:rsidP="00883696">
            <w:r w:rsidRPr="00A9602D">
              <w:t>-5130.262</w:t>
            </w:r>
          </w:p>
        </w:tc>
        <w:tc>
          <w:tcPr>
            <w:tcW w:w="1128" w:type="dxa"/>
            <w:tcBorders>
              <w:top w:val="single" w:sz="4" w:space="0" w:color="auto"/>
            </w:tcBorders>
          </w:tcPr>
          <w:p w14:paraId="1BADB1AC" w14:textId="77777777" w:rsidR="00AC7123" w:rsidRDefault="00AC7123" w:rsidP="00883696"/>
        </w:tc>
        <w:tc>
          <w:tcPr>
            <w:tcW w:w="839" w:type="dxa"/>
            <w:tcBorders>
              <w:top w:val="single" w:sz="4" w:space="0" w:color="auto"/>
            </w:tcBorders>
          </w:tcPr>
          <w:p w14:paraId="7185CF93" w14:textId="77777777" w:rsidR="00AC7123" w:rsidRDefault="00AC7123" w:rsidP="00883696"/>
        </w:tc>
        <w:tc>
          <w:tcPr>
            <w:tcW w:w="1192" w:type="dxa"/>
            <w:tcBorders>
              <w:top w:val="single" w:sz="4" w:space="0" w:color="auto"/>
            </w:tcBorders>
          </w:tcPr>
          <w:p w14:paraId="35792E2B" w14:textId="77777777" w:rsidR="00AC7123" w:rsidRDefault="00AC7123" w:rsidP="00883696">
            <w:r>
              <w:t xml:space="preserve">3.122969 </w:t>
            </w:r>
          </w:p>
        </w:tc>
        <w:tc>
          <w:tcPr>
            <w:tcW w:w="1192" w:type="dxa"/>
            <w:tcBorders>
              <w:top w:val="single" w:sz="4" w:space="0" w:color="auto"/>
            </w:tcBorders>
          </w:tcPr>
          <w:p w14:paraId="04ECF387" w14:textId="77777777" w:rsidR="00AC7123" w:rsidRDefault="00AC7123" w:rsidP="00883696">
            <w:r>
              <w:t>3.510340</w:t>
            </w:r>
          </w:p>
        </w:tc>
        <w:tc>
          <w:tcPr>
            <w:tcW w:w="1350" w:type="dxa"/>
            <w:tcBorders>
              <w:top w:val="single" w:sz="4" w:space="0" w:color="auto"/>
            </w:tcBorders>
          </w:tcPr>
          <w:p w14:paraId="11473599" w14:textId="77777777" w:rsidR="00AC7123" w:rsidRDefault="00AC7123" w:rsidP="00883696">
            <w:r>
              <w:t>3.424984</w:t>
            </w:r>
          </w:p>
        </w:tc>
        <w:tc>
          <w:tcPr>
            <w:tcW w:w="1229" w:type="dxa"/>
            <w:tcBorders>
              <w:top w:val="single" w:sz="4" w:space="0" w:color="auto"/>
            </w:tcBorders>
          </w:tcPr>
          <w:p w14:paraId="73DFE0DB" w14:textId="77777777" w:rsidR="00AC7123" w:rsidRDefault="00AC7123" w:rsidP="00883696">
            <w:r>
              <w:t>3.513786</w:t>
            </w:r>
          </w:p>
        </w:tc>
      </w:tr>
      <w:tr w:rsidR="00AC7123" w14:paraId="1CBF190C" w14:textId="77777777" w:rsidTr="00883696">
        <w:tc>
          <w:tcPr>
            <w:tcW w:w="1530" w:type="dxa"/>
            <w:vMerge w:val="restart"/>
          </w:tcPr>
          <w:p w14:paraId="2A4C7F8D" w14:textId="77777777" w:rsidR="00AC7123" w:rsidRDefault="00AC7123" w:rsidP="00883696">
            <w:r>
              <w:t>Two-profile</w:t>
            </w:r>
          </w:p>
        </w:tc>
        <w:tc>
          <w:tcPr>
            <w:tcW w:w="900" w:type="dxa"/>
          </w:tcPr>
          <w:p w14:paraId="53C61A77" w14:textId="77777777" w:rsidR="00AC7123" w:rsidRDefault="00AC7123" w:rsidP="00883696">
            <w:r>
              <w:t>1</w:t>
            </w:r>
          </w:p>
        </w:tc>
        <w:tc>
          <w:tcPr>
            <w:tcW w:w="900" w:type="dxa"/>
          </w:tcPr>
          <w:p w14:paraId="71F223B0" w14:textId="77777777" w:rsidR="00AC7123" w:rsidRDefault="00AC7123" w:rsidP="00883696">
            <w:r>
              <w:t>427</w:t>
            </w:r>
            <w:r w:rsidRPr="00407836">
              <w:t xml:space="preserve"> </w:t>
            </w:r>
          </w:p>
        </w:tc>
        <w:tc>
          <w:tcPr>
            <w:tcW w:w="1440" w:type="dxa"/>
          </w:tcPr>
          <w:p w14:paraId="71501CAF" w14:textId="77777777" w:rsidR="00AC7123" w:rsidRDefault="00AC7123" w:rsidP="00883696">
            <w:r w:rsidRPr="00A75AEB">
              <w:t xml:space="preserve">0.624 </w:t>
            </w:r>
          </w:p>
        </w:tc>
        <w:tc>
          <w:tcPr>
            <w:tcW w:w="1260" w:type="dxa"/>
          </w:tcPr>
          <w:p w14:paraId="29694842" w14:textId="77777777" w:rsidR="00AC7123" w:rsidRDefault="00AC7123" w:rsidP="00883696">
            <w:r w:rsidRPr="00A75AEB">
              <w:t>-5108.757</w:t>
            </w:r>
          </w:p>
        </w:tc>
        <w:tc>
          <w:tcPr>
            <w:tcW w:w="1128" w:type="dxa"/>
          </w:tcPr>
          <w:p w14:paraId="4705C7FE" w14:textId="77777777" w:rsidR="00AC7123" w:rsidRDefault="00AC7123" w:rsidP="00883696">
            <w:r w:rsidRPr="00A9602D">
              <w:t>54.44</w:t>
            </w:r>
            <w:r>
              <w:t>4</w:t>
            </w:r>
          </w:p>
        </w:tc>
        <w:tc>
          <w:tcPr>
            <w:tcW w:w="839" w:type="dxa"/>
          </w:tcPr>
          <w:p w14:paraId="43D64812" w14:textId="77777777" w:rsidR="00AC7123" w:rsidRDefault="00AC7123" w:rsidP="00883696">
            <w:r w:rsidRPr="00696D59">
              <w:t>.001</w:t>
            </w:r>
          </w:p>
        </w:tc>
        <w:tc>
          <w:tcPr>
            <w:tcW w:w="1192" w:type="dxa"/>
          </w:tcPr>
          <w:p w14:paraId="0E97AA7E" w14:textId="77777777" w:rsidR="00AC7123" w:rsidRDefault="00AC7123" w:rsidP="00883696">
            <w:r>
              <w:t xml:space="preserve">3.465366 </w:t>
            </w:r>
          </w:p>
          <w:p w14:paraId="6B744FFB" w14:textId="77777777" w:rsidR="00AC7123" w:rsidRPr="00696D59" w:rsidRDefault="00AC7123" w:rsidP="00883696">
            <w:r>
              <w:t xml:space="preserve"> </w:t>
            </w:r>
          </w:p>
        </w:tc>
        <w:tc>
          <w:tcPr>
            <w:tcW w:w="1192" w:type="dxa"/>
          </w:tcPr>
          <w:p w14:paraId="682D3077" w14:textId="77777777" w:rsidR="00AC7123" w:rsidRPr="00696D59" w:rsidRDefault="00AC7123" w:rsidP="00883696">
            <w:r>
              <w:t>4.026703</w:t>
            </w:r>
          </w:p>
        </w:tc>
        <w:tc>
          <w:tcPr>
            <w:tcW w:w="1350" w:type="dxa"/>
          </w:tcPr>
          <w:p w14:paraId="28A92ECE" w14:textId="77777777" w:rsidR="00AC7123" w:rsidRPr="00696D59" w:rsidRDefault="00AC7123" w:rsidP="00883696">
            <w:r>
              <w:t>3.715051</w:t>
            </w:r>
          </w:p>
        </w:tc>
        <w:tc>
          <w:tcPr>
            <w:tcW w:w="1229" w:type="dxa"/>
          </w:tcPr>
          <w:p w14:paraId="7D756C0D" w14:textId="77777777" w:rsidR="00AC7123" w:rsidRPr="00696D59" w:rsidRDefault="00AC7123" w:rsidP="00883696">
            <w:r>
              <w:t>3.630064</w:t>
            </w:r>
          </w:p>
        </w:tc>
      </w:tr>
      <w:tr w:rsidR="00AC7123" w14:paraId="0151F9B0" w14:textId="77777777" w:rsidTr="00883696">
        <w:tc>
          <w:tcPr>
            <w:tcW w:w="1530" w:type="dxa"/>
            <w:vMerge/>
          </w:tcPr>
          <w:p w14:paraId="6A30B19B" w14:textId="77777777" w:rsidR="00AC7123" w:rsidRDefault="00AC7123" w:rsidP="00883696"/>
        </w:tc>
        <w:tc>
          <w:tcPr>
            <w:tcW w:w="900" w:type="dxa"/>
          </w:tcPr>
          <w:p w14:paraId="691A75C0" w14:textId="77777777" w:rsidR="00AC7123" w:rsidRDefault="00AC7123" w:rsidP="00883696">
            <w:r>
              <w:t>2</w:t>
            </w:r>
          </w:p>
        </w:tc>
        <w:tc>
          <w:tcPr>
            <w:tcW w:w="900" w:type="dxa"/>
          </w:tcPr>
          <w:p w14:paraId="37243CEA" w14:textId="77777777" w:rsidR="00AC7123" w:rsidRDefault="00AC7123" w:rsidP="00883696">
            <w:r w:rsidRPr="00407836">
              <w:t>2</w:t>
            </w:r>
            <w:r>
              <w:t>50</w:t>
            </w:r>
          </w:p>
        </w:tc>
        <w:tc>
          <w:tcPr>
            <w:tcW w:w="1440" w:type="dxa"/>
          </w:tcPr>
          <w:p w14:paraId="0441A1A5" w14:textId="77777777" w:rsidR="00AC7123" w:rsidRDefault="00AC7123" w:rsidP="00883696">
            <w:r w:rsidRPr="00A75AEB">
              <w:t>0.37</w:t>
            </w:r>
            <w:r>
              <w:t>6</w:t>
            </w:r>
          </w:p>
        </w:tc>
        <w:tc>
          <w:tcPr>
            <w:tcW w:w="1260" w:type="dxa"/>
          </w:tcPr>
          <w:p w14:paraId="64E2F91A" w14:textId="77777777" w:rsidR="00AC7123" w:rsidRDefault="00AC7123" w:rsidP="00883696"/>
        </w:tc>
        <w:tc>
          <w:tcPr>
            <w:tcW w:w="1128" w:type="dxa"/>
          </w:tcPr>
          <w:p w14:paraId="727B4331" w14:textId="77777777" w:rsidR="00AC7123" w:rsidRDefault="00AC7123" w:rsidP="00883696"/>
        </w:tc>
        <w:tc>
          <w:tcPr>
            <w:tcW w:w="839" w:type="dxa"/>
          </w:tcPr>
          <w:p w14:paraId="7DCDAC74" w14:textId="77777777" w:rsidR="00AC7123" w:rsidRDefault="00AC7123" w:rsidP="00883696"/>
        </w:tc>
        <w:tc>
          <w:tcPr>
            <w:tcW w:w="1192" w:type="dxa"/>
          </w:tcPr>
          <w:p w14:paraId="565DCF82" w14:textId="77777777" w:rsidR="00AC7123" w:rsidRDefault="00AC7123" w:rsidP="00883696">
            <w:r>
              <w:t>2.553730</w:t>
            </w:r>
          </w:p>
        </w:tc>
        <w:tc>
          <w:tcPr>
            <w:tcW w:w="1192" w:type="dxa"/>
          </w:tcPr>
          <w:p w14:paraId="67EE8152" w14:textId="77777777" w:rsidR="00AC7123" w:rsidRDefault="00AC7123" w:rsidP="00883696">
            <w:r>
              <w:t>2.651881</w:t>
            </w:r>
          </w:p>
        </w:tc>
        <w:tc>
          <w:tcPr>
            <w:tcW w:w="1350" w:type="dxa"/>
          </w:tcPr>
          <w:p w14:paraId="43E4117D" w14:textId="77777777" w:rsidR="00AC7123" w:rsidRDefault="00AC7123" w:rsidP="00883696">
            <w:r>
              <w:t>2.942746</w:t>
            </w:r>
          </w:p>
        </w:tc>
        <w:tc>
          <w:tcPr>
            <w:tcW w:w="1229" w:type="dxa"/>
          </w:tcPr>
          <w:p w14:paraId="1F7FB510" w14:textId="77777777" w:rsidR="00AC7123" w:rsidRDefault="00AC7123" w:rsidP="00883696">
            <w:r>
              <w:t>3.320474</w:t>
            </w:r>
          </w:p>
        </w:tc>
      </w:tr>
      <w:tr w:rsidR="00AC7123" w14:paraId="7B705646" w14:textId="77777777" w:rsidTr="00883696">
        <w:tc>
          <w:tcPr>
            <w:tcW w:w="1530" w:type="dxa"/>
            <w:vMerge w:val="restart"/>
          </w:tcPr>
          <w:p w14:paraId="40E4845E" w14:textId="77777777" w:rsidR="00AC7123" w:rsidRDefault="00AC7123" w:rsidP="00883696">
            <w:r>
              <w:t>Three-profile</w:t>
            </w:r>
          </w:p>
        </w:tc>
        <w:tc>
          <w:tcPr>
            <w:tcW w:w="900" w:type="dxa"/>
          </w:tcPr>
          <w:p w14:paraId="19B6E32B" w14:textId="77777777" w:rsidR="00AC7123" w:rsidRDefault="00AC7123" w:rsidP="00883696">
            <w:r>
              <w:t>1</w:t>
            </w:r>
          </w:p>
        </w:tc>
        <w:tc>
          <w:tcPr>
            <w:tcW w:w="900" w:type="dxa"/>
          </w:tcPr>
          <w:p w14:paraId="18359F79" w14:textId="77777777" w:rsidR="00AC7123" w:rsidRDefault="00AC7123" w:rsidP="00883696">
            <w:r>
              <w:t>446</w:t>
            </w:r>
          </w:p>
        </w:tc>
        <w:tc>
          <w:tcPr>
            <w:tcW w:w="1440" w:type="dxa"/>
          </w:tcPr>
          <w:p w14:paraId="5C3396EF" w14:textId="77777777" w:rsidR="00AC7123" w:rsidRDefault="00AC7123" w:rsidP="00883696">
            <w:r w:rsidRPr="00A9602D">
              <w:t xml:space="preserve">0.653 </w:t>
            </w:r>
          </w:p>
        </w:tc>
        <w:tc>
          <w:tcPr>
            <w:tcW w:w="1260" w:type="dxa"/>
          </w:tcPr>
          <w:p w14:paraId="42322E95" w14:textId="77777777" w:rsidR="00AC7123" w:rsidRDefault="00AC7123" w:rsidP="00883696">
            <w:r w:rsidRPr="00A9602D">
              <w:t>-5078.537</w:t>
            </w:r>
          </w:p>
        </w:tc>
        <w:tc>
          <w:tcPr>
            <w:tcW w:w="1128" w:type="dxa"/>
          </w:tcPr>
          <w:p w14:paraId="1A31E937" w14:textId="77777777" w:rsidR="00AC7123" w:rsidRDefault="00AC7123" w:rsidP="00883696">
            <w:r w:rsidRPr="00A9602D">
              <w:t>75.49</w:t>
            </w:r>
            <w:r>
              <w:t>4</w:t>
            </w:r>
          </w:p>
        </w:tc>
        <w:tc>
          <w:tcPr>
            <w:tcW w:w="839" w:type="dxa"/>
          </w:tcPr>
          <w:p w14:paraId="07CCA9B7" w14:textId="77777777" w:rsidR="00AC7123" w:rsidRDefault="00AC7123" w:rsidP="00883696">
            <w:r w:rsidRPr="0083637D">
              <w:t>.0</w:t>
            </w:r>
            <w:r>
              <w:t>01</w:t>
            </w:r>
          </w:p>
        </w:tc>
        <w:tc>
          <w:tcPr>
            <w:tcW w:w="1192" w:type="dxa"/>
          </w:tcPr>
          <w:p w14:paraId="519796F0" w14:textId="77777777" w:rsidR="00AC7123" w:rsidRPr="0083637D" w:rsidRDefault="00AC7123" w:rsidP="00883696">
            <w:r w:rsidRPr="00A9602D">
              <w:t xml:space="preserve">3.138320 </w:t>
            </w:r>
          </w:p>
        </w:tc>
        <w:tc>
          <w:tcPr>
            <w:tcW w:w="1192" w:type="dxa"/>
          </w:tcPr>
          <w:p w14:paraId="3F865DA3" w14:textId="77777777" w:rsidR="00AC7123" w:rsidRPr="0083637D" w:rsidRDefault="00AC7123" w:rsidP="00883696">
            <w:r>
              <w:t xml:space="preserve">3.609385 </w:t>
            </w:r>
          </w:p>
        </w:tc>
        <w:tc>
          <w:tcPr>
            <w:tcW w:w="1350" w:type="dxa"/>
          </w:tcPr>
          <w:p w14:paraId="20C31800" w14:textId="77777777" w:rsidR="00AC7123" w:rsidRPr="0083637D" w:rsidRDefault="00AC7123" w:rsidP="00883696">
            <w:r>
              <w:t xml:space="preserve">3.502430 </w:t>
            </w:r>
          </w:p>
        </w:tc>
        <w:tc>
          <w:tcPr>
            <w:tcW w:w="1229" w:type="dxa"/>
          </w:tcPr>
          <w:p w14:paraId="777C6D0C" w14:textId="77777777" w:rsidR="00AC7123" w:rsidRPr="0083637D" w:rsidRDefault="00AC7123" w:rsidP="00883696">
            <w:r>
              <w:t xml:space="preserve">3.481094 </w:t>
            </w:r>
          </w:p>
        </w:tc>
      </w:tr>
      <w:tr w:rsidR="00AC7123" w14:paraId="1B83196C" w14:textId="77777777" w:rsidTr="00883696">
        <w:tc>
          <w:tcPr>
            <w:tcW w:w="1530" w:type="dxa"/>
            <w:vMerge/>
          </w:tcPr>
          <w:p w14:paraId="1FAAB172" w14:textId="77777777" w:rsidR="00AC7123" w:rsidRDefault="00AC7123" w:rsidP="00883696"/>
        </w:tc>
        <w:tc>
          <w:tcPr>
            <w:tcW w:w="900" w:type="dxa"/>
          </w:tcPr>
          <w:p w14:paraId="7266192F" w14:textId="77777777" w:rsidR="00AC7123" w:rsidRDefault="00AC7123" w:rsidP="00883696">
            <w:r>
              <w:t>2</w:t>
            </w:r>
          </w:p>
        </w:tc>
        <w:tc>
          <w:tcPr>
            <w:tcW w:w="900" w:type="dxa"/>
          </w:tcPr>
          <w:p w14:paraId="51E117CF" w14:textId="77777777" w:rsidR="00AC7123" w:rsidRDefault="00AC7123" w:rsidP="00883696">
            <w:r>
              <w:t>99</w:t>
            </w:r>
          </w:p>
        </w:tc>
        <w:tc>
          <w:tcPr>
            <w:tcW w:w="1440" w:type="dxa"/>
          </w:tcPr>
          <w:p w14:paraId="435B443B" w14:textId="77777777" w:rsidR="00AC7123" w:rsidRDefault="00AC7123" w:rsidP="00883696">
            <w:r w:rsidRPr="00A9602D">
              <w:t>0.1</w:t>
            </w:r>
            <w:r>
              <w:t>50</w:t>
            </w:r>
          </w:p>
        </w:tc>
        <w:tc>
          <w:tcPr>
            <w:tcW w:w="1260" w:type="dxa"/>
          </w:tcPr>
          <w:p w14:paraId="1F5551B8" w14:textId="77777777" w:rsidR="00AC7123" w:rsidRDefault="00AC7123" w:rsidP="00883696"/>
        </w:tc>
        <w:tc>
          <w:tcPr>
            <w:tcW w:w="1128" w:type="dxa"/>
          </w:tcPr>
          <w:p w14:paraId="272CC1DB" w14:textId="77777777" w:rsidR="00AC7123" w:rsidRDefault="00AC7123" w:rsidP="00883696"/>
        </w:tc>
        <w:tc>
          <w:tcPr>
            <w:tcW w:w="839" w:type="dxa"/>
          </w:tcPr>
          <w:p w14:paraId="7B15C95E" w14:textId="77777777" w:rsidR="00AC7123" w:rsidRDefault="00AC7123" w:rsidP="00883696"/>
        </w:tc>
        <w:tc>
          <w:tcPr>
            <w:tcW w:w="1192" w:type="dxa"/>
          </w:tcPr>
          <w:p w14:paraId="0DDB210C" w14:textId="77777777" w:rsidR="00AC7123" w:rsidRDefault="00AC7123" w:rsidP="00883696">
            <w:r w:rsidRPr="00A9602D">
              <w:t>4.397788</w:t>
            </w:r>
          </w:p>
        </w:tc>
        <w:tc>
          <w:tcPr>
            <w:tcW w:w="1192" w:type="dxa"/>
          </w:tcPr>
          <w:p w14:paraId="2A8F939D" w14:textId="77777777" w:rsidR="00AC7123" w:rsidRDefault="00AC7123" w:rsidP="00883696">
            <w:r>
              <w:t>4.546423</w:t>
            </w:r>
          </w:p>
        </w:tc>
        <w:tc>
          <w:tcPr>
            <w:tcW w:w="1350" w:type="dxa"/>
          </w:tcPr>
          <w:p w14:paraId="611EC819" w14:textId="77777777" w:rsidR="00AC7123" w:rsidRDefault="00AC7123" w:rsidP="00883696">
            <w:r>
              <w:t>4.479438</w:t>
            </w:r>
          </w:p>
        </w:tc>
        <w:tc>
          <w:tcPr>
            <w:tcW w:w="1229" w:type="dxa"/>
          </w:tcPr>
          <w:p w14:paraId="74EF4DA8" w14:textId="77777777" w:rsidR="00AC7123" w:rsidRDefault="00AC7123" w:rsidP="00883696">
            <w:r>
              <w:t>4.161584</w:t>
            </w:r>
          </w:p>
        </w:tc>
      </w:tr>
      <w:tr w:rsidR="00AC7123" w14:paraId="3479F31E" w14:textId="77777777" w:rsidTr="00883696">
        <w:tc>
          <w:tcPr>
            <w:tcW w:w="1530" w:type="dxa"/>
            <w:vMerge/>
          </w:tcPr>
          <w:p w14:paraId="0F731396" w14:textId="77777777" w:rsidR="00AC7123" w:rsidRDefault="00AC7123" w:rsidP="00883696"/>
        </w:tc>
        <w:tc>
          <w:tcPr>
            <w:tcW w:w="900" w:type="dxa"/>
          </w:tcPr>
          <w:p w14:paraId="4CC322AE" w14:textId="77777777" w:rsidR="00AC7123" w:rsidRDefault="00AC7123" w:rsidP="00883696">
            <w:r>
              <w:t>3</w:t>
            </w:r>
          </w:p>
        </w:tc>
        <w:tc>
          <w:tcPr>
            <w:tcW w:w="900" w:type="dxa"/>
          </w:tcPr>
          <w:p w14:paraId="75164819" w14:textId="77777777" w:rsidR="00AC7123" w:rsidRDefault="00AC7123" w:rsidP="00883696">
            <w:r w:rsidRPr="00407836">
              <w:t>13</w:t>
            </w:r>
            <w:r>
              <w:t>2</w:t>
            </w:r>
          </w:p>
        </w:tc>
        <w:tc>
          <w:tcPr>
            <w:tcW w:w="1440" w:type="dxa"/>
          </w:tcPr>
          <w:p w14:paraId="72D8CD95" w14:textId="77777777" w:rsidR="00AC7123" w:rsidRDefault="00AC7123" w:rsidP="00883696">
            <w:r w:rsidRPr="00A9602D">
              <w:t>0.197</w:t>
            </w:r>
          </w:p>
        </w:tc>
        <w:tc>
          <w:tcPr>
            <w:tcW w:w="1260" w:type="dxa"/>
          </w:tcPr>
          <w:p w14:paraId="0253B98E" w14:textId="77777777" w:rsidR="00AC7123" w:rsidRDefault="00AC7123" w:rsidP="00883696"/>
        </w:tc>
        <w:tc>
          <w:tcPr>
            <w:tcW w:w="1128" w:type="dxa"/>
          </w:tcPr>
          <w:p w14:paraId="610229C4" w14:textId="77777777" w:rsidR="00AC7123" w:rsidRDefault="00AC7123" w:rsidP="00883696"/>
        </w:tc>
        <w:tc>
          <w:tcPr>
            <w:tcW w:w="839" w:type="dxa"/>
          </w:tcPr>
          <w:p w14:paraId="2B09325A" w14:textId="77777777" w:rsidR="00AC7123" w:rsidRDefault="00AC7123" w:rsidP="00883696"/>
        </w:tc>
        <w:tc>
          <w:tcPr>
            <w:tcW w:w="1192" w:type="dxa"/>
          </w:tcPr>
          <w:p w14:paraId="1ADD71A0" w14:textId="77777777" w:rsidR="00AC7123" w:rsidRDefault="00AC7123" w:rsidP="00883696">
            <w:r w:rsidRPr="00A9602D">
              <w:t>2.104552</w:t>
            </w:r>
          </w:p>
        </w:tc>
        <w:tc>
          <w:tcPr>
            <w:tcW w:w="1192" w:type="dxa"/>
          </w:tcPr>
          <w:p w14:paraId="3C5CD32E" w14:textId="77777777" w:rsidR="00AC7123" w:rsidRDefault="00AC7123" w:rsidP="00883696">
            <w:r>
              <w:t>2.395671</w:t>
            </w:r>
          </w:p>
        </w:tc>
        <w:tc>
          <w:tcPr>
            <w:tcW w:w="1350" w:type="dxa"/>
          </w:tcPr>
          <w:p w14:paraId="501E4D33" w14:textId="77777777" w:rsidR="00AC7123" w:rsidRDefault="00AC7123" w:rsidP="00883696">
            <w:r>
              <w:t>2.367973</w:t>
            </w:r>
          </w:p>
        </w:tc>
        <w:tc>
          <w:tcPr>
            <w:tcW w:w="1229" w:type="dxa"/>
          </w:tcPr>
          <w:p w14:paraId="35846DED" w14:textId="77777777" w:rsidR="00AC7123" w:rsidRDefault="00AC7123" w:rsidP="00883696">
            <w:r>
              <w:t>3.130511</w:t>
            </w:r>
          </w:p>
        </w:tc>
      </w:tr>
      <w:tr w:rsidR="00AC7123" w14:paraId="36DC9F41" w14:textId="77777777" w:rsidTr="00883696">
        <w:tc>
          <w:tcPr>
            <w:tcW w:w="1530" w:type="dxa"/>
            <w:vMerge w:val="restart"/>
          </w:tcPr>
          <w:p w14:paraId="45708D74" w14:textId="77777777" w:rsidR="00AC7123" w:rsidRDefault="00AC7123" w:rsidP="00883696">
            <w:r>
              <w:t>Four-profile</w:t>
            </w:r>
          </w:p>
        </w:tc>
        <w:tc>
          <w:tcPr>
            <w:tcW w:w="900" w:type="dxa"/>
          </w:tcPr>
          <w:p w14:paraId="09EF86E4" w14:textId="77777777" w:rsidR="00AC7123" w:rsidRDefault="00AC7123" w:rsidP="00883696">
            <w:r>
              <w:t>1</w:t>
            </w:r>
          </w:p>
        </w:tc>
        <w:tc>
          <w:tcPr>
            <w:tcW w:w="900" w:type="dxa"/>
          </w:tcPr>
          <w:p w14:paraId="451693F2" w14:textId="77777777" w:rsidR="00AC7123" w:rsidRDefault="00AC7123" w:rsidP="00883696">
            <w:r w:rsidRPr="00A75AEB">
              <w:t xml:space="preserve">21 </w:t>
            </w:r>
          </w:p>
        </w:tc>
        <w:tc>
          <w:tcPr>
            <w:tcW w:w="1440" w:type="dxa"/>
          </w:tcPr>
          <w:p w14:paraId="0E3690D2" w14:textId="77777777" w:rsidR="00AC7123" w:rsidRDefault="00AC7123" w:rsidP="00883696">
            <w:r w:rsidRPr="00A75AEB">
              <w:t xml:space="preserve">0.091 </w:t>
            </w:r>
          </w:p>
        </w:tc>
        <w:tc>
          <w:tcPr>
            <w:tcW w:w="1260" w:type="dxa"/>
          </w:tcPr>
          <w:p w14:paraId="5E5E7CF6" w14:textId="77777777" w:rsidR="00AC7123" w:rsidRDefault="00AC7123" w:rsidP="00883696">
            <w:r w:rsidRPr="00A75AEB">
              <w:t>-5112.698</w:t>
            </w:r>
          </w:p>
        </w:tc>
        <w:tc>
          <w:tcPr>
            <w:tcW w:w="1128" w:type="dxa"/>
          </w:tcPr>
          <w:p w14:paraId="69ECDDCE" w14:textId="77777777" w:rsidR="00AC7123" w:rsidRDefault="00AC7123" w:rsidP="00883696">
            <w:r w:rsidRPr="00A9602D">
              <w:t>4.94</w:t>
            </w:r>
            <w:r>
              <w:t>6</w:t>
            </w:r>
          </w:p>
        </w:tc>
        <w:tc>
          <w:tcPr>
            <w:tcW w:w="839" w:type="dxa"/>
          </w:tcPr>
          <w:p w14:paraId="3F060C04" w14:textId="77777777" w:rsidR="00AC7123" w:rsidRDefault="00AC7123" w:rsidP="00883696">
            <w:r w:rsidRPr="0083637D">
              <w:t>.</w:t>
            </w:r>
            <w:r>
              <w:t>705</w:t>
            </w:r>
          </w:p>
        </w:tc>
        <w:tc>
          <w:tcPr>
            <w:tcW w:w="1192" w:type="dxa"/>
          </w:tcPr>
          <w:p w14:paraId="6607C9AC" w14:textId="77777777" w:rsidR="00AC7123" w:rsidRPr="0083637D" w:rsidRDefault="00AC7123" w:rsidP="00883696">
            <w:r>
              <w:t xml:space="preserve">3.570757  </w:t>
            </w:r>
          </w:p>
        </w:tc>
        <w:tc>
          <w:tcPr>
            <w:tcW w:w="1192" w:type="dxa"/>
          </w:tcPr>
          <w:p w14:paraId="53D0AB9E" w14:textId="77777777" w:rsidR="00AC7123" w:rsidRPr="0083637D" w:rsidRDefault="00AC7123" w:rsidP="00883696">
            <w:r>
              <w:t>3.614872</w:t>
            </w:r>
          </w:p>
        </w:tc>
        <w:tc>
          <w:tcPr>
            <w:tcW w:w="1350" w:type="dxa"/>
          </w:tcPr>
          <w:p w14:paraId="0754A7F7" w14:textId="77777777" w:rsidR="00AC7123" w:rsidRPr="0083637D" w:rsidRDefault="00AC7123" w:rsidP="00883696">
            <w:r>
              <w:t>3.372251</w:t>
            </w:r>
          </w:p>
        </w:tc>
        <w:tc>
          <w:tcPr>
            <w:tcW w:w="1229" w:type="dxa"/>
          </w:tcPr>
          <w:p w14:paraId="55BC60DB" w14:textId="77777777" w:rsidR="00AC7123" w:rsidRPr="0083637D" w:rsidRDefault="00AC7123" w:rsidP="00883696">
            <w:r>
              <w:t>3.332929</w:t>
            </w:r>
          </w:p>
        </w:tc>
      </w:tr>
      <w:tr w:rsidR="00AC7123" w14:paraId="238E8D81" w14:textId="77777777" w:rsidTr="00883696">
        <w:tc>
          <w:tcPr>
            <w:tcW w:w="1530" w:type="dxa"/>
            <w:vMerge/>
          </w:tcPr>
          <w:p w14:paraId="48D65774" w14:textId="77777777" w:rsidR="00AC7123" w:rsidRDefault="00AC7123" w:rsidP="00883696"/>
        </w:tc>
        <w:tc>
          <w:tcPr>
            <w:tcW w:w="900" w:type="dxa"/>
          </w:tcPr>
          <w:p w14:paraId="61E5EAFC" w14:textId="77777777" w:rsidR="00AC7123" w:rsidRDefault="00AC7123" w:rsidP="00883696">
            <w:r>
              <w:t>2</w:t>
            </w:r>
          </w:p>
        </w:tc>
        <w:tc>
          <w:tcPr>
            <w:tcW w:w="900" w:type="dxa"/>
          </w:tcPr>
          <w:p w14:paraId="4C74AA53" w14:textId="77777777" w:rsidR="00AC7123" w:rsidRDefault="00AC7123" w:rsidP="00883696">
            <w:r w:rsidRPr="00A75AEB">
              <w:t>413</w:t>
            </w:r>
          </w:p>
        </w:tc>
        <w:tc>
          <w:tcPr>
            <w:tcW w:w="1440" w:type="dxa"/>
          </w:tcPr>
          <w:p w14:paraId="32B717C2" w14:textId="77777777" w:rsidR="00AC7123" w:rsidRDefault="00AC7123" w:rsidP="00883696">
            <w:r w:rsidRPr="00A75AEB">
              <w:t>0.55</w:t>
            </w:r>
            <w:r>
              <w:t>7</w:t>
            </w:r>
          </w:p>
        </w:tc>
        <w:tc>
          <w:tcPr>
            <w:tcW w:w="1260" w:type="dxa"/>
          </w:tcPr>
          <w:p w14:paraId="35172CA4" w14:textId="77777777" w:rsidR="00AC7123" w:rsidRDefault="00AC7123" w:rsidP="00883696"/>
        </w:tc>
        <w:tc>
          <w:tcPr>
            <w:tcW w:w="1128" w:type="dxa"/>
          </w:tcPr>
          <w:p w14:paraId="55186E23" w14:textId="77777777" w:rsidR="00AC7123" w:rsidRDefault="00AC7123" w:rsidP="00883696"/>
        </w:tc>
        <w:tc>
          <w:tcPr>
            <w:tcW w:w="839" w:type="dxa"/>
          </w:tcPr>
          <w:p w14:paraId="25461766" w14:textId="77777777" w:rsidR="00AC7123" w:rsidRDefault="00AC7123" w:rsidP="00883696"/>
        </w:tc>
        <w:tc>
          <w:tcPr>
            <w:tcW w:w="1192" w:type="dxa"/>
          </w:tcPr>
          <w:p w14:paraId="0CFC6000" w14:textId="77777777" w:rsidR="00AC7123" w:rsidRDefault="00AC7123" w:rsidP="00883696">
            <w:r>
              <w:t>3.051923</w:t>
            </w:r>
          </w:p>
        </w:tc>
        <w:tc>
          <w:tcPr>
            <w:tcW w:w="1192" w:type="dxa"/>
          </w:tcPr>
          <w:p w14:paraId="48FB9F77" w14:textId="77777777" w:rsidR="00AC7123" w:rsidRDefault="00AC7123" w:rsidP="00883696">
            <w:r>
              <w:t>3.592483</w:t>
            </w:r>
          </w:p>
        </w:tc>
        <w:tc>
          <w:tcPr>
            <w:tcW w:w="1350" w:type="dxa"/>
          </w:tcPr>
          <w:p w14:paraId="78216C4C" w14:textId="77777777" w:rsidR="00AC7123" w:rsidRDefault="00AC7123" w:rsidP="00883696">
            <w:r>
              <w:t>3.513727</w:t>
            </w:r>
          </w:p>
        </w:tc>
        <w:tc>
          <w:tcPr>
            <w:tcW w:w="1229" w:type="dxa"/>
          </w:tcPr>
          <w:p w14:paraId="3544982C" w14:textId="77777777" w:rsidR="00AC7123" w:rsidRDefault="00AC7123" w:rsidP="00883696">
            <w:r>
              <w:t>3.498490</w:t>
            </w:r>
          </w:p>
        </w:tc>
      </w:tr>
      <w:tr w:rsidR="00AC7123" w14:paraId="422ADC8C" w14:textId="77777777" w:rsidTr="00883696">
        <w:tc>
          <w:tcPr>
            <w:tcW w:w="1530" w:type="dxa"/>
            <w:vMerge/>
          </w:tcPr>
          <w:p w14:paraId="2ED74636" w14:textId="77777777" w:rsidR="00AC7123" w:rsidRDefault="00AC7123" w:rsidP="00883696"/>
        </w:tc>
        <w:tc>
          <w:tcPr>
            <w:tcW w:w="900" w:type="dxa"/>
          </w:tcPr>
          <w:p w14:paraId="13AD4FE0" w14:textId="77777777" w:rsidR="00AC7123" w:rsidRDefault="00AC7123" w:rsidP="00883696">
            <w:r>
              <w:t>3</w:t>
            </w:r>
          </w:p>
        </w:tc>
        <w:tc>
          <w:tcPr>
            <w:tcW w:w="900" w:type="dxa"/>
          </w:tcPr>
          <w:p w14:paraId="7ADDF812" w14:textId="77777777" w:rsidR="00AC7123" w:rsidRDefault="00AC7123" w:rsidP="00883696">
            <w:r w:rsidRPr="00A75AEB">
              <w:t>110</w:t>
            </w:r>
          </w:p>
        </w:tc>
        <w:tc>
          <w:tcPr>
            <w:tcW w:w="1440" w:type="dxa"/>
          </w:tcPr>
          <w:p w14:paraId="3082D77B" w14:textId="77777777" w:rsidR="00AC7123" w:rsidRDefault="00AC7123" w:rsidP="00883696">
            <w:r w:rsidRPr="00A75AEB">
              <w:t>0.158</w:t>
            </w:r>
          </w:p>
        </w:tc>
        <w:tc>
          <w:tcPr>
            <w:tcW w:w="1260" w:type="dxa"/>
          </w:tcPr>
          <w:p w14:paraId="269156C9" w14:textId="77777777" w:rsidR="00AC7123" w:rsidRDefault="00AC7123" w:rsidP="00883696"/>
        </w:tc>
        <w:tc>
          <w:tcPr>
            <w:tcW w:w="1128" w:type="dxa"/>
          </w:tcPr>
          <w:p w14:paraId="30BB3357" w14:textId="77777777" w:rsidR="00AC7123" w:rsidRDefault="00AC7123" w:rsidP="00883696"/>
        </w:tc>
        <w:tc>
          <w:tcPr>
            <w:tcW w:w="839" w:type="dxa"/>
          </w:tcPr>
          <w:p w14:paraId="18AD4DAD" w14:textId="77777777" w:rsidR="00AC7123" w:rsidRDefault="00AC7123" w:rsidP="00883696"/>
        </w:tc>
        <w:tc>
          <w:tcPr>
            <w:tcW w:w="1192" w:type="dxa"/>
          </w:tcPr>
          <w:p w14:paraId="4B899ABF" w14:textId="77777777" w:rsidR="00AC7123" w:rsidRDefault="00AC7123" w:rsidP="00883696">
            <w:r>
              <w:t>4.389674</w:t>
            </w:r>
          </w:p>
        </w:tc>
        <w:tc>
          <w:tcPr>
            <w:tcW w:w="1192" w:type="dxa"/>
          </w:tcPr>
          <w:p w14:paraId="7902745D" w14:textId="77777777" w:rsidR="00AC7123" w:rsidRDefault="00AC7123" w:rsidP="00883696">
            <w:r>
              <w:t>4.526846</w:t>
            </w:r>
          </w:p>
        </w:tc>
        <w:tc>
          <w:tcPr>
            <w:tcW w:w="1350" w:type="dxa"/>
          </w:tcPr>
          <w:p w14:paraId="6E3711F6" w14:textId="77777777" w:rsidR="00AC7123" w:rsidRDefault="00AC7123" w:rsidP="00883696">
            <w:r>
              <w:t>4.460854</w:t>
            </w:r>
          </w:p>
        </w:tc>
        <w:tc>
          <w:tcPr>
            <w:tcW w:w="1229" w:type="dxa"/>
          </w:tcPr>
          <w:p w14:paraId="51B90613" w14:textId="77777777" w:rsidR="00AC7123" w:rsidRDefault="00AC7123" w:rsidP="00883696">
            <w:r>
              <w:t>4.138694</w:t>
            </w:r>
          </w:p>
        </w:tc>
      </w:tr>
      <w:tr w:rsidR="00AC7123" w14:paraId="1AC0B3D5" w14:textId="77777777" w:rsidTr="00883696">
        <w:tc>
          <w:tcPr>
            <w:tcW w:w="1530" w:type="dxa"/>
            <w:vMerge/>
          </w:tcPr>
          <w:p w14:paraId="015BB1F1" w14:textId="77777777" w:rsidR="00AC7123" w:rsidRDefault="00AC7123" w:rsidP="00883696"/>
        </w:tc>
        <w:tc>
          <w:tcPr>
            <w:tcW w:w="900" w:type="dxa"/>
          </w:tcPr>
          <w:p w14:paraId="35C61E2D" w14:textId="77777777" w:rsidR="00AC7123" w:rsidRDefault="00AC7123" w:rsidP="00883696">
            <w:r>
              <w:t>4</w:t>
            </w:r>
          </w:p>
        </w:tc>
        <w:tc>
          <w:tcPr>
            <w:tcW w:w="900" w:type="dxa"/>
          </w:tcPr>
          <w:p w14:paraId="0C8083F6" w14:textId="77777777" w:rsidR="00AC7123" w:rsidRDefault="00AC7123" w:rsidP="00883696">
            <w:r w:rsidRPr="00A75AEB">
              <w:t>133</w:t>
            </w:r>
          </w:p>
        </w:tc>
        <w:tc>
          <w:tcPr>
            <w:tcW w:w="1440" w:type="dxa"/>
          </w:tcPr>
          <w:p w14:paraId="39532A9E" w14:textId="77777777" w:rsidR="00AC7123" w:rsidRDefault="00AC7123" w:rsidP="00883696">
            <w:r w:rsidRPr="00A75AEB">
              <w:t>0.194</w:t>
            </w:r>
          </w:p>
        </w:tc>
        <w:tc>
          <w:tcPr>
            <w:tcW w:w="1260" w:type="dxa"/>
          </w:tcPr>
          <w:p w14:paraId="4696B65B" w14:textId="77777777" w:rsidR="00AC7123" w:rsidRDefault="00AC7123" w:rsidP="00883696"/>
        </w:tc>
        <w:tc>
          <w:tcPr>
            <w:tcW w:w="1128" w:type="dxa"/>
          </w:tcPr>
          <w:p w14:paraId="1EDE9B6D" w14:textId="77777777" w:rsidR="00AC7123" w:rsidRDefault="00AC7123" w:rsidP="00883696"/>
        </w:tc>
        <w:tc>
          <w:tcPr>
            <w:tcW w:w="839" w:type="dxa"/>
          </w:tcPr>
          <w:p w14:paraId="5CFD5A52" w14:textId="77777777" w:rsidR="00AC7123" w:rsidRDefault="00AC7123" w:rsidP="00883696"/>
        </w:tc>
        <w:tc>
          <w:tcPr>
            <w:tcW w:w="1192" w:type="dxa"/>
          </w:tcPr>
          <w:p w14:paraId="7E7EDEB1" w14:textId="77777777" w:rsidR="00AC7123" w:rsidRDefault="00AC7123" w:rsidP="00883696">
            <w:r>
              <w:t>2.087010</w:t>
            </w:r>
          </w:p>
        </w:tc>
        <w:tc>
          <w:tcPr>
            <w:tcW w:w="1192" w:type="dxa"/>
          </w:tcPr>
          <w:p w14:paraId="64322383" w14:textId="77777777" w:rsidR="00AC7123" w:rsidRDefault="00AC7123" w:rsidP="00883696">
            <w:r>
              <w:t>2.399807</w:t>
            </w:r>
          </w:p>
        </w:tc>
        <w:tc>
          <w:tcPr>
            <w:tcW w:w="1350" w:type="dxa"/>
          </w:tcPr>
          <w:p w14:paraId="72893220" w14:textId="77777777" w:rsidR="00AC7123" w:rsidRDefault="00AC7123" w:rsidP="00883696">
            <w:r>
              <w:t>2.353445</w:t>
            </w:r>
          </w:p>
        </w:tc>
        <w:tc>
          <w:tcPr>
            <w:tcW w:w="1229" w:type="dxa"/>
          </w:tcPr>
          <w:p w14:paraId="1454F827" w14:textId="77777777" w:rsidR="00AC7123" w:rsidRDefault="00AC7123" w:rsidP="00883696">
            <w:r>
              <w:t>3.134260</w:t>
            </w:r>
          </w:p>
        </w:tc>
      </w:tr>
    </w:tbl>
    <w:p w14:paraId="6DBFA6AD" w14:textId="77777777" w:rsidR="00AC7123" w:rsidRPr="00FB1584" w:rsidRDefault="00AC7123" w:rsidP="00966CE9">
      <w:pPr>
        <w:rPr>
          <w:iCs/>
        </w:rPr>
      </w:pPr>
      <w:proofErr w:type="spellStart"/>
      <w:r w:rsidRPr="00FB1584">
        <w:rPr>
          <w:iCs/>
          <w:vertAlign w:val="superscript"/>
        </w:rPr>
        <w:t>a</w:t>
      </w:r>
      <w:proofErr w:type="spellEnd"/>
      <w:r>
        <w:rPr>
          <w:iCs/>
        </w:rPr>
        <w:t xml:space="preserve"> Compared to </w:t>
      </w:r>
      <w:r w:rsidRPr="00FB1584">
        <w:rPr>
          <w:i/>
        </w:rPr>
        <w:t xml:space="preserve">k </w:t>
      </w:r>
      <w:r w:rsidRPr="00FB1584">
        <w:rPr>
          <w:iCs/>
        </w:rPr>
        <w:t>– 1</w:t>
      </w:r>
      <w:r>
        <w:rPr>
          <w:iCs/>
        </w:rPr>
        <w:t xml:space="preserve"> profile model.</w:t>
      </w:r>
    </w:p>
    <w:p w14:paraId="6C6A32CE" w14:textId="77777777" w:rsidR="00AC7123" w:rsidRDefault="00AC7123" w:rsidP="00966CE9">
      <w:r w:rsidRPr="00D30E1A">
        <w:rPr>
          <w:i/>
        </w:rPr>
        <w:t>Note</w:t>
      </w:r>
      <w:r>
        <w:t>. BLRT results compared VEE models across the range of mixture components, whereas other values correspond to the best-fitting model for the specified number of clusters based on the BIC. BIC = Bayesian information criterion; BLRT = bootstrap likelihood ratio test.</w:t>
      </w:r>
    </w:p>
    <w:p w14:paraId="5049E30E" w14:textId="77777777" w:rsidR="00AC7123" w:rsidRDefault="00AC7123" w:rsidP="00AC7123">
      <w:pPr>
        <w:spacing w:line="480" w:lineRule="auto"/>
      </w:pPr>
      <w:r>
        <w:br w:type="page"/>
      </w:r>
      <w:r>
        <w:lastRenderedPageBreak/>
        <w:t>Table 3</w:t>
      </w:r>
    </w:p>
    <w:p w14:paraId="3D985E50" w14:textId="77777777" w:rsidR="00AC7123" w:rsidRPr="001C6DEB" w:rsidRDefault="00AC7123" w:rsidP="00AC7123">
      <w:pPr>
        <w:spacing w:line="480" w:lineRule="auto"/>
        <w:rPr>
          <w:rFonts w:eastAsia="Times New Roman"/>
          <w:vertAlign w:val="superscript"/>
        </w:rPr>
      </w:pPr>
      <w:r w:rsidRPr="000862C6">
        <w:rPr>
          <w:i/>
          <w:iCs/>
        </w:rPr>
        <w:t>Regression Coefficients and Standard Errors for Outcomes of Interest</w:t>
      </w:r>
      <w:r w:rsidRPr="00D45A99">
        <w:rPr>
          <w:rFonts w:eastAsia="Times New Roman"/>
          <w:vertAlign w:val="superscript"/>
        </w:rPr>
        <w:t xml:space="preserve">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4792"/>
        <w:gridCol w:w="2279"/>
        <w:gridCol w:w="2280"/>
        <w:gridCol w:w="2280"/>
      </w:tblGrid>
      <w:tr w:rsidR="00AC7123" w14:paraId="276B8EEB" w14:textId="77777777" w:rsidTr="00883696">
        <w:trPr>
          <w:tblCellSpacing w:w="0" w:type="dxa"/>
        </w:trPr>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1966EED1" w14:textId="77777777" w:rsidR="00AC7123" w:rsidRDefault="00AC7123" w:rsidP="00883696">
            <w:pPr>
              <w:spacing w:before="72"/>
              <w:textAlignment w:val="baseline"/>
              <w:rPr>
                <w:rFonts w:eastAsia="Times New Roman"/>
              </w:rPr>
            </w:pPr>
          </w:p>
        </w:tc>
        <w:tc>
          <w:tcPr>
            <w:tcW w:w="2279" w:type="dxa"/>
            <w:tcBorders>
              <w:top w:val="single" w:sz="12" w:space="0" w:color="000000"/>
              <w:bottom w:val="single" w:sz="6" w:space="0" w:color="000000"/>
            </w:tcBorders>
            <w:tcMar>
              <w:top w:w="15" w:type="dxa"/>
              <w:left w:w="15" w:type="dxa"/>
              <w:bottom w:w="15" w:type="dxa"/>
              <w:right w:w="180" w:type="dxa"/>
            </w:tcMar>
            <w:vAlign w:val="center"/>
            <w:hideMark/>
          </w:tcPr>
          <w:p w14:paraId="1CE493E8" w14:textId="77777777" w:rsidR="00AC7123" w:rsidRPr="000862C6" w:rsidRDefault="00AC7123" w:rsidP="00883696">
            <w:pPr>
              <w:rPr>
                <w:rFonts w:eastAsia="Times New Roman"/>
              </w:rPr>
            </w:pPr>
            <w:r w:rsidRPr="000862C6">
              <w:rPr>
                <w:rFonts w:eastAsia="Times New Roman"/>
              </w:rPr>
              <w:t>QOLS</w:t>
            </w:r>
          </w:p>
        </w:tc>
        <w:tc>
          <w:tcPr>
            <w:tcW w:w="2280" w:type="dxa"/>
            <w:tcBorders>
              <w:top w:val="single" w:sz="12" w:space="0" w:color="000000"/>
              <w:bottom w:val="single" w:sz="6" w:space="0" w:color="000000"/>
            </w:tcBorders>
            <w:tcMar>
              <w:top w:w="15" w:type="dxa"/>
              <w:left w:w="15" w:type="dxa"/>
              <w:bottom w:w="15" w:type="dxa"/>
              <w:right w:w="180" w:type="dxa"/>
            </w:tcMar>
            <w:vAlign w:val="center"/>
            <w:hideMark/>
          </w:tcPr>
          <w:p w14:paraId="080AE5CE" w14:textId="77777777" w:rsidR="00AC7123" w:rsidRPr="000862C6" w:rsidRDefault="00AC7123" w:rsidP="00883696">
            <w:pPr>
              <w:rPr>
                <w:rFonts w:eastAsia="Times New Roman"/>
              </w:rPr>
            </w:pPr>
            <w:r w:rsidRPr="000862C6">
              <w:rPr>
                <w:rFonts w:eastAsia="Times New Roman"/>
              </w:rPr>
              <w:t>OQ-45</w:t>
            </w:r>
          </w:p>
        </w:tc>
        <w:tc>
          <w:tcPr>
            <w:tcW w:w="2280" w:type="dxa"/>
            <w:tcBorders>
              <w:top w:val="single" w:sz="12" w:space="0" w:color="000000"/>
              <w:bottom w:val="single" w:sz="6" w:space="0" w:color="000000"/>
            </w:tcBorders>
            <w:tcMar>
              <w:top w:w="15" w:type="dxa"/>
              <w:left w:w="15" w:type="dxa"/>
              <w:bottom w:w="15" w:type="dxa"/>
              <w:right w:w="180" w:type="dxa"/>
            </w:tcMar>
            <w:vAlign w:val="center"/>
            <w:hideMark/>
          </w:tcPr>
          <w:p w14:paraId="251EBDFE" w14:textId="77777777" w:rsidR="00AC7123" w:rsidRPr="000862C6" w:rsidRDefault="00AC7123" w:rsidP="00883696">
            <w:pPr>
              <w:rPr>
                <w:rFonts w:eastAsia="Times New Roman"/>
              </w:rPr>
            </w:pPr>
            <w:r w:rsidRPr="000862C6">
              <w:rPr>
                <w:rFonts w:eastAsia="Times New Roman"/>
              </w:rPr>
              <w:t>DASS-21</w:t>
            </w:r>
          </w:p>
        </w:tc>
      </w:tr>
      <w:tr w:rsidR="00AC7123" w:rsidRPr="002D47D9" w14:paraId="6053D017" w14:textId="77777777" w:rsidTr="00883696">
        <w:trPr>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64569873" w14:textId="77777777" w:rsidR="00AC7123" w:rsidRDefault="00AC7123" w:rsidP="00883696">
            <w:pPr>
              <w:rPr>
                <w:rFonts w:eastAsia="Times New Roman"/>
              </w:rPr>
            </w:pPr>
            <w:r>
              <w:rPr>
                <w:rFonts w:eastAsia="Times New Roman"/>
              </w:rPr>
              <w:t xml:space="preserve">Group: High </w:t>
            </w:r>
            <w:proofErr w:type="spellStart"/>
            <w:r>
              <w:rPr>
                <w:rFonts w:eastAsia="Times New Roman"/>
              </w:rPr>
              <w:t>perfectionism</w:t>
            </w:r>
            <w:r w:rsidRPr="00945C03">
              <w:rPr>
                <w:rFonts w:eastAsia="Times New Roman"/>
                <w:vertAlign w:val="superscript"/>
              </w:rPr>
              <w:t>a</w:t>
            </w:r>
            <w:proofErr w:type="spellEnd"/>
          </w:p>
        </w:tc>
        <w:tc>
          <w:tcPr>
            <w:tcW w:w="2279" w:type="dxa"/>
            <w:tcBorders>
              <w:top w:val="nil"/>
              <w:left w:val="nil"/>
              <w:bottom w:val="nil"/>
              <w:right w:val="nil"/>
            </w:tcBorders>
            <w:tcMar>
              <w:top w:w="15" w:type="dxa"/>
              <w:left w:w="15" w:type="dxa"/>
              <w:bottom w:w="15" w:type="dxa"/>
              <w:right w:w="180" w:type="dxa"/>
            </w:tcMar>
            <w:vAlign w:val="center"/>
            <w:hideMark/>
          </w:tcPr>
          <w:p w14:paraId="69234DC4" w14:textId="77777777" w:rsidR="00AC7123" w:rsidRPr="002D47D9" w:rsidRDefault="00AC7123" w:rsidP="00883696">
            <w:pPr>
              <w:rPr>
                <w:rFonts w:eastAsia="Times New Roman"/>
              </w:rPr>
            </w:pPr>
            <w:r w:rsidRPr="002D47D9">
              <w:rPr>
                <w:rFonts w:eastAsia="Times New Roman"/>
              </w:rPr>
              <w:t>1.39</w:t>
            </w:r>
            <w:r>
              <w:rPr>
                <w:rFonts w:eastAsia="Times New Roman"/>
              </w:rPr>
              <w:t xml:space="preserve"> </w:t>
            </w:r>
            <w:r w:rsidRPr="002D47D9">
              <w:rPr>
                <w:rFonts w:eastAsia="Times New Roman"/>
              </w:rPr>
              <w:t>(2.34)</w:t>
            </w:r>
          </w:p>
        </w:tc>
        <w:tc>
          <w:tcPr>
            <w:tcW w:w="2280" w:type="dxa"/>
            <w:tcBorders>
              <w:top w:val="nil"/>
              <w:left w:val="nil"/>
              <w:bottom w:val="nil"/>
              <w:right w:val="nil"/>
            </w:tcBorders>
            <w:tcMar>
              <w:top w:w="15" w:type="dxa"/>
              <w:left w:w="15" w:type="dxa"/>
              <w:bottom w:w="15" w:type="dxa"/>
              <w:right w:w="180" w:type="dxa"/>
            </w:tcMar>
            <w:vAlign w:val="center"/>
            <w:hideMark/>
          </w:tcPr>
          <w:p w14:paraId="0A6B37D1" w14:textId="77777777" w:rsidR="00AC7123" w:rsidRPr="002D47D9" w:rsidRDefault="00AC7123" w:rsidP="00883696">
            <w:pPr>
              <w:rPr>
                <w:rFonts w:eastAsia="Times New Roman"/>
              </w:rPr>
            </w:pPr>
            <w:r w:rsidRPr="002D47D9">
              <w:rPr>
                <w:rFonts w:eastAsia="Times New Roman"/>
              </w:rPr>
              <w:t>6.89</w:t>
            </w:r>
            <w:r>
              <w:rPr>
                <w:rFonts w:eastAsia="Times New Roman"/>
              </w:rPr>
              <w:t xml:space="preserve"> </w:t>
            </w:r>
            <w:r w:rsidRPr="002D47D9">
              <w:rPr>
                <w:rFonts w:eastAsia="Times New Roman"/>
              </w:rPr>
              <w:t>(3.57)</w:t>
            </w:r>
            <w:r w:rsidRPr="00D45A99">
              <w:rPr>
                <w:rFonts w:eastAsia="Times New Roman"/>
                <w:vertAlign w:val="superscript"/>
              </w:rPr>
              <w:t>†</w:t>
            </w:r>
          </w:p>
        </w:tc>
        <w:tc>
          <w:tcPr>
            <w:tcW w:w="2280" w:type="dxa"/>
            <w:tcBorders>
              <w:top w:val="nil"/>
              <w:left w:val="nil"/>
              <w:bottom w:val="nil"/>
              <w:right w:val="nil"/>
            </w:tcBorders>
            <w:tcMar>
              <w:top w:w="15" w:type="dxa"/>
              <w:left w:w="15" w:type="dxa"/>
              <w:bottom w:w="15" w:type="dxa"/>
              <w:right w:w="180" w:type="dxa"/>
            </w:tcMar>
            <w:vAlign w:val="center"/>
            <w:hideMark/>
          </w:tcPr>
          <w:p w14:paraId="4E48F7B6" w14:textId="77777777" w:rsidR="00AC7123" w:rsidRPr="00B9570F" w:rsidRDefault="00AC7123" w:rsidP="00883696">
            <w:pPr>
              <w:rPr>
                <w:rFonts w:eastAsia="Times New Roman"/>
                <w:b/>
                <w:bCs/>
              </w:rPr>
            </w:pPr>
            <w:r w:rsidRPr="00B9570F">
              <w:rPr>
                <w:rFonts w:eastAsia="Times New Roman"/>
                <w:b/>
                <w:bCs/>
              </w:rPr>
              <w:t>6.18** (1.92)</w:t>
            </w:r>
          </w:p>
        </w:tc>
      </w:tr>
      <w:tr w:rsidR="00AC7123" w:rsidRPr="002D47D9" w14:paraId="2563B064" w14:textId="77777777" w:rsidTr="00883696">
        <w:trPr>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0A62ED6E" w14:textId="77777777" w:rsidR="00AC7123" w:rsidRDefault="00AC7123" w:rsidP="00883696">
            <w:pPr>
              <w:rPr>
                <w:rFonts w:eastAsia="Times New Roman"/>
              </w:rPr>
            </w:pPr>
            <w:r>
              <w:rPr>
                <w:rFonts w:eastAsia="Times New Roman"/>
              </w:rPr>
              <w:t xml:space="preserve">Group: Low </w:t>
            </w:r>
            <w:proofErr w:type="spellStart"/>
            <w:r>
              <w:rPr>
                <w:rFonts w:eastAsia="Times New Roman"/>
              </w:rPr>
              <w:t>perfectionism</w:t>
            </w:r>
            <w:r w:rsidRPr="00945C03">
              <w:rPr>
                <w:rFonts w:eastAsia="Times New Roman"/>
                <w:vertAlign w:val="superscript"/>
              </w:rPr>
              <w:t>a</w:t>
            </w:r>
            <w:proofErr w:type="spellEnd"/>
          </w:p>
        </w:tc>
        <w:tc>
          <w:tcPr>
            <w:tcW w:w="2279" w:type="dxa"/>
            <w:tcBorders>
              <w:top w:val="nil"/>
              <w:left w:val="nil"/>
              <w:bottom w:val="nil"/>
              <w:right w:val="nil"/>
            </w:tcBorders>
            <w:tcMar>
              <w:top w:w="15" w:type="dxa"/>
              <w:left w:w="15" w:type="dxa"/>
              <w:bottom w:w="15" w:type="dxa"/>
              <w:right w:w="180" w:type="dxa"/>
            </w:tcMar>
            <w:vAlign w:val="center"/>
            <w:hideMark/>
          </w:tcPr>
          <w:p w14:paraId="103B5E18" w14:textId="77777777" w:rsidR="00AC7123" w:rsidRPr="002D47D9" w:rsidRDefault="00AC7123" w:rsidP="00883696">
            <w:pPr>
              <w:rPr>
                <w:rFonts w:eastAsia="Times New Roman"/>
              </w:rPr>
            </w:pPr>
            <w:r w:rsidRPr="002D47D9">
              <w:rPr>
                <w:rFonts w:eastAsia="Times New Roman"/>
              </w:rPr>
              <w:t>1.73</w:t>
            </w:r>
            <w:r>
              <w:rPr>
                <w:rFonts w:eastAsia="Times New Roman"/>
              </w:rPr>
              <w:t xml:space="preserve"> </w:t>
            </w:r>
            <w:r w:rsidRPr="002D47D9">
              <w:rPr>
                <w:rFonts w:eastAsia="Times New Roman"/>
              </w:rPr>
              <w:t>(1.94)</w:t>
            </w:r>
          </w:p>
        </w:tc>
        <w:tc>
          <w:tcPr>
            <w:tcW w:w="2280" w:type="dxa"/>
            <w:tcBorders>
              <w:top w:val="nil"/>
              <w:left w:val="nil"/>
              <w:bottom w:val="nil"/>
              <w:right w:val="nil"/>
            </w:tcBorders>
            <w:tcMar>
              <w:top w:w="15" w:type="dxa"/>
              <w:left w:w="15" w:type="dxa"/>
              <w:bottom w:w="15" w:type="dxa"/>
              <w:right w:w="180" w:type="dxa"/>
            </w:tcMar>
            <w:vAlign w:val="center"/>
            <w:hideMark/>
          </w:tcPr>
          <w:p w14:paraId="50957CFC" w14:textId="77777777" w:rsidR="00AC7123" w:rsidRPr="002D47D9" w:rsidRDefault="00AC7123" w:rsidP="00883696">
            <w:pPr>
              <w:rPr>
                <w:rFonts w:eastAsia="Times New Roman"/>
              </w:rPr>
            </w:pPr>
            <w:r w:rsidRPr="002D47D9">
              <w:rPr>
                <w:rFonts w:eastAsia="Times New Roman"/>
              </w:rPr>
              <w:t>-0.64</w:t>
            </w:r>
            <w:r>
              <w:rPr>
                <w:rFonts w:eastAsia="Times New Roman"/>
              </w:rPr>
              <w:t xml:space="preserve"> </w:t>
            </w:r>
            <w:r w:rsidRPr="002D47D9">
              <w:rPr>
                <w:rFonts w:eastAsia="Times New Roman"/>
              </w:rPr>
              <w:t>(2.97)</w:t>
            </w:r>
          </w:p>
        </w:tc>
        <w:tc>
          <w:tcPr>
            <w:tcW w:w="2280" w:type="dxa"/>
            <w:tcBorders>
              <w:top w:val="nil"/>
              <w:left w:val="nil"/>
              <w:bottom w:val="nil"/>
              <w:right w:val="nil"/>
            </w:tcBorders>
            <w:tcMar>
              <w:top w:w="15" w:type="dxa"/>
              <w:left w:w="15" w:type="dxa"/>
              <w:bottom w:w="15" w:type="dxa"/>
              <w:right w:w="180" w:type="dxa"/>
            </w:tcMar>
            <w:vAlign w:val="center"/>
            <w:hideMark/>
          </w:tcPr>
          <w:p w14:paraId="11E8A737" w14:textId="77777777" w:rsidR="00AC7123" w:rsidRPr="002D47D9" w:rsidRDefault="00AC7123" w:rsidP="00883696">
            <w:pPr>
              <w:rPr>
                <w:rFonts w:eastAsia="Times New Roman"/>
              </w:rPr>
            </w:pPr>
            <w:r w:rsidRPr="002D47D9">
              <w:rPr>
                <w:rFonts w:eastAsia="Times New Roman"/>
              </w:rPr>
              <w:t>-2.02</w:t>
            </w:r>
            <w:r>
              <w:rPr>
                <w:rFonts w:eastAsia="Times New Roman"/>
              </w:rPr>
              <w:t xml:space="preserve"> </w:t>
            </w:r>
            <w:r w:rsidRPr="002D47D9">
              <w:rPr>
                <w:rFonts w:eastAsia="Times New Roman"/>
              </w:rPr>
              <w:t>(1.60)</w:t>
            </w:r>
          </w:p>
        </w:tc>
      </w:tr>
      <w:tr w:rsidR="00AC7123" w:rsidRPr="002D47D9" w14:paraId="5687A853" w14:textId="77777777" w:rsidTr="00883696">
        <w:trPr>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7C72A3C6" w14:textId="77777777" w:rsidR="00AC7123" w:rsidRDefault="00AC7123" w:rsidP="00883696">
            <w:pPr>
              <w:rPr>
                <w:rFonts w:eastAsia="Times New Roman"/>
              </w:rPr>
            </w:pPr>
            <w:r>
              <w:rPr>
                <w:rFonts w:eastAsia="Times New Roman"/>
              </w:rPr>
              <w:t>SCS</w:t>
            </w:r>
          </w:p>
        </w:tc>
        <w:tc>
          <w:tcPr>
            <w:tcW w:w="2279" w:type="dxa"/>
            <w:tcBorders>
              <w:top w:val="nil"/>
              <w:left w:val="nil"/>
              <w:bottom w:val="nil"/>
              <w:right w:val="nil"/>
            </w:tcBorders>
            <w:tcMar>
              <w:top w:w="15" w:type="dxa"/>
              <w:left w:w="15" w:type="dxa"/>
              <w:bottom w:w="15" w:type="dxa"/>
              <w:right w:w="180" w:type="dxa"/>
            </w:tcMar>
            <w:vAlign w:val="center"/>
            <w:hideMark/>
          </w:tcPr>
          <w:p w14:paraId="5501CCA7" w14:textId="77777777" w:rsidR="00AC7123" w:rsidRPr="00B9570F" w:rsidRDefault="00AC7123" w:rsidP="00883696">
            <w:pPr>
              <w:rPr>
                <w:rFonts w:eastAsia="Times New Roman"/>
                <w:b/>
                <w:bCs/>
              </w:rPr>
            </w:pPr>
            <w:r w:rsidRPr="00B9570F">
              <w:rPr>
                <w:rFonts w:eastAsia="Times New Roman"/>
                <w:b/>
                <w:bCs/>
              </w:rPr>
              <w:t>6.01*** (1.17)</w:t>
            </w:r>
          </w:p>
        </w:tc>
        <w:tc>
          <w:tcPr>
            <w:tcW w:w="2280" w:type="dxa"/>
            <w:tcBorders>
              <w:top w:val="nil"/>
              <w:left w:val="nil"/>
              <w:bottom w:val="nil"/>
              <w:right w:val="nil"/>
            </w:tcBorders>
            <w:tcMar>
              <w:top w:w="15" w:type="dxa"/>
              <w:left w:w="15" w:type="dxa"/>
              <w:bottom w:w="15" w:type="dxa"/>
              <w:right w:w="180" w:type="dxa"/>
            </w:tcMar>
            <w:vAlign w:val="center"/>
            <w:hideMark/>
          </w:tcPr>
          <w:p w14:paraId="411507E5" w14:textId="77777777" w:rsidR="00AC7123" w:rsidRPr="00B9570F" w:rsidRDefault="00AC7123" w:rsidP="00883696">
            <w:pPr>
              <w:rPr>
                <w:rFonts w:eastAsia="Times New Roman"/>
                <w:b/>
                <w:bCs/>
              </w:rPr>
            </w:pPr>
            <w:r w:rsidRPr="00B9570F">
              <w:rPr>
                <w:rFonts w:eastAsia="Times New Roman"/>
                <w:b/>
                <w:bCs/>
              </w:rPr>
              <w:t>-10.92*** (1.77)</w:t>
            </w:r>
          </w:p>
        </w:tc>
        <w:tc>
          <w:tcPr>
            <w:tcW w:w="2280" w:type="dxa"/>
            <w:tcBorders>
              <w:top w:val="nil"/>
              <w:left w:val="nil"/>
              <w:bottom w:val="nil"/>
              <w:right w:val="nil"/>
            </w:tcBorders>
            <w:tcMar>
              <w:top w:w="15" w:type="dxa"/>
              <w:left w:w="15" w:type="dxa"/>
              <w:bottom w:w="15" w:type="dxa"/>
              <w:right w:w="180" w:type="dxa"/>
            </w:tcMar>
            <w:vAlign w:val="center"/>
            <w:hideMark/>
          </w:tcPr>
          <w:p w14:paraId="5EDCC53D" w14:textId="77777777" w:rsidR="00AC7123" w:rsidRPr="00B9570F" w:rsidRDefault="00AC7123" w:rsidP="00883696">
            <w:pPr>
              <w:rPr>
                <w:rFonts w:eastAsia="Times New Roman"/>
                <w:b/>
                <w:bCs/>
              </w:rPr>
            </w:pPr>
            <w:r w:rsidRPr="00B9570F">
              <w:rPr>
                <w:rFonts w:eastAsia="Times New Roman"/>
                <w:b/>
                <w:bCs/>
              </w:rPr>
              <w:t>-4.53*** (0.96)</w:t>
            </w:r>
          </w:p>
        </w:tc>
      </w:tr>
      <w:tr w:rsidR="00AC7123" w:rsidRPr="002D47D9" w14:paraId="4EE3AE62" w14:textId="77777777" w:rsidTr="00883696">
        <w:trPr>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2D5158F6" w14:textId="77777777" w:rsidR="00AC7123" w:rsidRDefault="00AC7123" w:rsidP="00883696">
            <w:pPr>
              <w:rPr>
                <w:rFonts w:eastAsia="Times New Roman"/>
              </w:rPr>
            </w:pPr>
            <w:proofErr w:type="spellStart"/>
            <w:r>
              <w:rPr>
                <w:rFonts w:eastAsia="Times New Roman"/>
              </w:rPr>
              <w:t>CompACT</w:t>
            </w:r>
            <w:proofErr w:type="spellEnd"/>
          </w:p>
        </w:tc>
        <w:tc>
          <w:tcPr>
            <w:tcW w:w="2279" w:type="dxa"/>
            <w:tcBorders>
              <w:top w:val="nil"/>
              <w:left w:val="nil"/>
              <w:bottom w:val="nil"/>
              <w:right w:val="nil"/>
            </w:tcBorders>
            <w:tcMar>
              <w:top w:w="15" w:type="dxa"/>
              <w:left w:w="15" w:type="dxa"/>
              <w:bottom w:w="15" w:type="dxa"/>
              <w:right w:w="180" w:type="dxa"/>
            </w:tcMar>
            <w:vAlign w:val="center"/>
            <w:hideMark/>
          </w:tcPr>
          <w:p w14:paraId="24CEA2EC" w14:textId="77777777" w:rsidR="00AC7123" w:rsidRPr="00B9570F" w:rsidRDefault="00AC7123" w:rsidP="00883696">
            <w:pPr>
              <w:rPr>
                <w:rFonts w:eastAsia="Times New Roman"/>
                <w:b/>
                <w:bCs/>
              </w:rPr>
            </w:pPr>
            <w:r w:rsidRPr="00B9570F">
              <w:rPr>
                <w:rFonts w:eastAsia="Times New Roman"/>
                <w:b/>
                <w:bCs/>
              </w:rPr>
              <w:t>0.22*** (0.04)</w:t>
            </w:r>
          </w:p>
        </w:tc>
        <w:tc>
          <w:tcPr>
            <w:tcW w:w="2280" w:type="dxa"/>
            <w:tcBorders>
              <w:top w:val="nil"/>
              <w:left w:val="nil"/>
              <w:bottom w:val="nil"/>
              <w:right w:val="nil"/>
            </w:tcBorders>
            <w:tcMar>
              <w:top w:w="15" w:type="dxa"/>
              <w:left w:w="15" w:type="dxa"/>
              <w:bottom w:w="15" w:type="dxa"/>
              <w:right w:w="180" w:type="dxa"/>
            </w:tcMar>
            <w:vAlign w:val="center"/>
            <w:hideMark/>
          </w:tcPr>
          <w:p w14:paraId="264CEB23" w14:textId="77777777" w:rsidR="00AC7123" w:rsidRPr="00B9570F" w:rsidRDefault="00AC7123" w:rsidP="00883696">
            <w:pPr>
              <w:rPr>
                <w:rFonts w:eastAsia="Times New Roman"/>
                <w:b/>
                <w:bCs/>
              </w:rPr>
            </w:pPr>
            <w:r w:rsidRPr="00B9570F">
              <w:rPr>
                <w:rFonts w:eastAsia="Times New Roman"/>
                <w:b/>
                <w:bCs/>
              </w:rPr>
              <w:t>-0.61*** (0.06)</w:t>
            </w:r>
          </w:p>
        </w:tc>
        <w:tc>
          <w:tcPr>
            <w:tcW w:w="2280" w:type="dxa"/>
            <w:tcBorders>
              <w:top w:val="nil"/>
              <w:left w:val="nil"/>
              <w:bottom w:val="nil"/>
              <w:right w:val="nil"/>
            </w:tcBorders>
            <w:tcMar>
              <w:top w:w="15" w:type="dxa"/>
              <w:left w:w="15" w:type="dxa"/>
              <w:bottom w:w="15" w:type="dxa"/>
              <w:right w:w="180" w:type="dxa"/>
            </w:tcMar>
            <w:vAlign w:val="center"/>
            <w:hideMark/>
          </w:tcPr>
          <w:p w14:paraId="6FE5686A" w14:textId="77777777" w:rsidR="00AC7123" w:rsidRPr="00B9570F" w:rsidRDefault="00AC7123" w:rsidP="00883696">
            <w:pPr>
              <w:rPr>
                <w:rFonts w:eastAsia="Times New Roman"/>
                <w:b/>
                <w:bCs/>
              </w:rPr>
            </w:pPr>
            <w:r w:rsidRPr="00B9570F">
              <w:rPr>
                <w:rFonts w:eastAsia="Times New Roman"/>
                <w:b/>
                <w:bCs/>
              </w:rPr>
              <w:t>-0.29*** (0.03)</w:t>
            </w:r>
          </w:p>
        </w:tc>
      </w:tr>
      <w:tr w:rsidR="00AC7123" w:rsidRPr="002D47D9" w14:paraId="30C575EA" w14:textId="77777777" w:rsidTr="00883696">
        <w:trPr>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0FA5B375" w14:textId="77777777" w:rsidR="00AC7123" w:rsidRDefault="00AC7123" w:rsidP="00883696">
            <w:pPr>
              <w:rPr>
                <w:rFonts w:eastAsia="Times New Roman"/>
              </w:rPr>
            </w:pPr>
            <w:r>
              <w:rPr>
                <w:rFonts w:eastAsia="Times New Roman"/>
              </w:rPr>
              <w:t xml:space="preserve">Group: High perfectionism </w:t>
            </w:r>
            <w:r w:rsidRPr="00A06712">
              <w:rPr>
                <w:rFonts w:eastAsia="Times New Roman"/>
              </w:rPr>
              <w:sym w:font="Symbol" w:char="F0B4"/>
            </w:r>
            <w:r>
              <w:rPr>
                <w:rFonts w:eastAsia="Times New Roman"/>
              </w:rPr>
              <w:t xml:space="preserve"> SCS</w:t>
            </w:r>
          </w:p>
        </w:tc>
        <w:tc>
          <w:tcPr>
            <w:tcW w:w="2279" w:type="dxa"/>
            <w:tcBorders>
              <w:top w:val="nil"/>
              <w:left w:val="nil"/>
              <w:bottom w:val="nil"/>
              <w:right w:val="nil"/>
            </w:tcBorders>
            <w:tcMar>
              <w:top w:w="15" w:type="dxa"/>
              <w:left w:w="15" w:type="dxa"/>
              <w:bottom w:w="15" w:type="dxa"/>
              <w:right w:w="180" w:type="dxa"/>
            </w:tcMar>
            <w:vAlign w:val="center"/>
            <w:hideMark/>
          </w:tcPr>
          <w:p w14:paraId="62E2386A" w14:textId="77777777" w:rsidR="00AC7123" w:rsidRPr="002D47D9" w:rsidRDefault="00AC7123" w:rsidP="00883696">
            <w:pPr>
              <w:rPr>
                <w:rFonts w:eastAsia="Times New Roman"/>
              </w:rPr>
            </w:pPr>
            <w:r w:rsidRPr="002D47D9">
              <w:rPr>
                <w:rFonts w:eastAsia="Times New Roman"/>
              </w:rPr>
              <w:t>-1.16</w:t>
            </w:r>
            <w:r>
              <w:rPr>
                <w:rFonts w:eastAsia="Times New Roman"/>
              </w:rPr>
              <w:t xml:space="preserve"> </w:t>
            </w:r>
            <w:r w:rsidRPr="002D47D9">
              <w:rPr>
                <w:rFonts w:eastAsia="Times New Roman"/>
              </w:rPr>
              <w:t>(3.15)</w:t>
            </w:r>
          </w:p>
        </w:tc>
        <w:tc>
          <w:tcPr>
            <w:tcW w:w="2280" w:type="dxa"/>
            <w:tcBorders>
              <w:top w:val="nil"/>
              <w:left w:val="nil"/>
              <w:bottom w:val="nil"/>
              <w:right w:val="nil"/>
            </w:tcBorders>
            <w:tcMar>
              <w:top w:w="15" w:type="dxa"/>
              <w:left w:w="15" w:type="dxa"/>
              <w:bottom w:w="15" w:type="dxa"/>
              <w:right w:w="180" w:type="dxa"/>
            </w:tcMar>
            <w:vAlign w:val="center"/>
            <w:hideMark/>
          </w:tcPr>
          <w:p w14:paraId="1B9B1B18" w14:textId="77777777" w:rsidR="00AC7123" w:rsidRPr="002D47D9" w:rsidRDefault="00AC7123" w:rsidP="00883696">
            <w:pPr>
              <w:rPr>
                <w:rFonts w:eastAsia="Times New Roman"/>
              </w:rPr>
            </w:pPr>
            <w:r w:rsidRPr="002D47D9">
              <w:rPr>
                <w:rFonts w:eastAsia="Times New Roman"/>
              </w:rPr>
              <w:t>-1.55</w:t>
            </w:r>
            <w:r>
              <w:rPr>
                <w:rFonts w:eastAsia="Times New Roman"/>
              </w:rPr>
              <w:t xml:space="preserve"> </w:t>
            </w:r>
            <w:r w:rsidRPr="002D47D9">
              <w:rPr>
                <w:rFonts w:eastAsia="Times New Roman"/>
              </w:rPr>
              <w:t>(4.78)</w:t>
            </w:r>
          </w:p>
        </w:tc>
        <w:tc>
          <w:tcPr>
            <w:tcW w:w="2280" w:type="dxa"/>
            <w:tcBorders>
              <w:top w:val="nil"/>
              <w:left w:val="nil"/>
              <w:bottom w:val="nil"/>
              <w:right w:val="nil"/>
            </w:tcBorders>
            <w:tcMar>
              <w:top w:w="15" w:type="dxa"/>
              <w:left w:w="15" w:type="dxa"/>
              <w:bottom w:w="15" w:type="dxa"/>
              <w:right w:w="180" w:type="dxa"/>
            </w:tcMar>
            <w:vAlign w:val="center"/>
            <w:hideMark/>
          </w:tcPr>
          <w:p w14:paraId="286B205E" w14:textId="77777777" w:rsidR="00AC7123" w:rsidRPr="002D47D9" w:rsidRDefault="00AC7123" w:rsidP="00883696">
            <w:pPr>
              <w:rPr>
                <w:rFonts w:eastAsia="Times New Roman"/>
              </w:rPr>
            </w:pPr>
            <w:r w:rsidRPr="002D47D9">
              <w:rPr>
                <w:rFonts w:eastAsia="Times New Roman"/>
              </w:rPr>
              <w:t>-1.85</w:t>
            </w:r>
            <w:r>
              <w:rPr>
                <w:rFonts w:eastAsia="Times New Roman"/>
              </w:rPr>
              <w:t xml:space="preserve"> </w:t>
            </w:r>
            <w:r w:rsidRPr="002D47D9">
              <w:rPr>
                <w:rFonts w:eastAsia="Times New Roman"/>
              </w:rPr>
              <w:t>(2.58)</w:t>
            </w:r>
          </w:p>
        </w:tc>
      </w:tr>
      <w:tr w:rsidR="00AC7123" w:rsidRPr="002D47D9" w14:paraId="49F31AC9" w14:textId="77777777" w:rsidTr="00883696">
        <w:trPr>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22495B97" w14:textId="77777777" w:rsidR="00AC7123" w:rsidRDefault="00AC7123" w:rsidP="00883696">
            <w:pPr>
              <w:rPr>
                <w:rFonts w:eastAsia="Times New Roman"/>
              </w:rPr>
            </w:pPr>
            <w:r>
              <w:rPr>
                <w:rFonts w:eastAsia="Times New Roman"/>
              </w:rPr>
              <w:t xml:space="preserve">Group: Low perfectionism </w:t>
            </w:r>
            <w:r w:rsidRPr="00A06712">
              <w:rPr>
                <w:rFonts w:eastAsia="Times New Roman"/>
              </w:rPr>
              <w:sym w:font="Symbol" w:char="F0B4"/>
            </w:r>
            <w:r>
              <w:rPr>
                <w:rFonts w:eastAsia="Times New Roman"/>
              </w:rPr>
              <w:t xml:space="preserve"> SCS</w:t>
            </w:r>
          </w:p>
        </w:tc>
        <w:tc>
          <w:tcPr>
            <w:tcW w:w="2279" w:type="dxa"/>
            <w:tcBorders>
              <w:top w:val="nil"/>
              <w:left w:val="nil"/>
              <w:bottom w:val="nil"/>
              <w:right w:val="nil"/>
            </w:tcBorders>
            <w:tcMar>
              <w:top w:w="15" w:type="dxa"/>
              <w:left w:w="15" w:type="dxa"/>
              <w:bottom w:w="15" w:type="dxa"/>
              <w:right w:w="180" w:type="dxa"/>
            </w:tcMar>
            <w:vAlign w:val="center"/>
            <w:hideMark/>
          </w:tcPr>
          <w:p w14:paraId="734B7191" w14:textId="77777777" w:rsidR="00AC7123" w:rsidRPr="002D47D9" w:rsidRDefault="00AC7123" w:rsidP="00883696">
            <w:pPr>
              <w:rPr>
                <w:rFonts w:eastAsia="Times New Roman"/>
              </w:rPr>
            </w:pPr>
            <w:r w:rsidRPr="002D47D9">
              <w:rPr>
                <w:rFonts w:eastAsia="Times New Roman"/>
              </w:rPr>
              <w:t>-2.45</w:t>
            </w:r>
            <w:r>
              <w:rPr>
                <w:rFonts w:eastAsia="Times New Roman"/>
              </w:rPr>
              <w:t xml:space="preserve"> (</w:t>
            </w:r>
            <w:r w:rsidRPr="002D47D9">
              <w:rPr>
                <w:rFonts w:eastAsia="Times New Roman"/>
              </w:rPr>
              <w:t>3.31)</w:t>
            </w:r>
          </w:p>
        </w:tc>
        <w:tc>
          <w:tcPr>
            <w:tcW w:w="2280" w:type="dxa"/>
            <w:tcBorders>
              <w:top w:val="nil"/>
              <w:left w:val="nil"/>
              <w:bottom w:val="nil"/>
              <w:right w:val="nil"/>
            </w:tcBorders>
            <w:tcMar>
              <w:top w:w="15" w:type="dxa"/>
              <w:left w:w="15" w:type="dxa"/>
              <w:bottom w:w="15" w:type="dxa"/>
              <w:right w:w="180" w:type="dxa"/>
            </w:tcMar>
            <w:vAlign w:val="center"/>
            <w:hideMark/>
          </w:tcPr>
          <w:p w14:paraId="3050ACFB" w14:textId="77777777" w:rsidR="00AC7123" w:rsidRPr="002D47D9" w:rsidRDefault="00AC7123" w:rsidP="00883696">
            <w:pPr>
              <w:rPr>
                <w:rFonts w:eastAsia="Times New Roman"/>
              </w:rPr>
            </w:pPr>
            <w:r w:rsidRPr="002D47D9">
              <w:rPr>
                <w:rFonts w:eastAsia="Times New Roman"/>
              </w:rPr>
              <w:t>-6.46</w:t>
            </w:r>
            <w:r>
              <w:rPr>
                <w:rFonts w:eastAsia="Times New Roman"/>
              </w:rPr>
              <w:t xml:space="preserve"> </w:t>
            </w:r>
            <w:r w:rsidRPr="002D47D9">
              <w:rPr>
                <w:rFonts w:eastAsia="Times New Roman"/>
              </w:rPr>
              <w:t>(5.01)</w:t>
            </w:r>
          </w:p>
        </w:tc>
        <w:tc>
          <w:tcPr>
            <w:tcW w:w="2280" w:type="dxa"/>
            <w:tcBorders>
              <w:top w:val="nil"/>
              <w:left w:val="nil"/>
              <w:bottom w:val="nil"/>
              <w:right w:val="nil"/>
            </w:tcBorders>
            <w:tcMar>
              <w:top w:w="15" w:type="dxa"/>
              <w:left w:w="15" w:type="dxa"/>
              <w:bottom w:w="15" w:type="dxa"/>
              <w:right w:w="180" w:type="dxa"/>
            </w:tcMar>
            <w:vAlign w:val="center"/>
            <w:hideMark/>
          </w:tcPr>
          <w:p w14:paraId="2208E2D7" w14:textId="77777777" w:rsidR="00AC7123" w:rsidRPr="002D47D9" w:rsidRDefault="00AC7123" w:rsidP="00883696">
            <w:pPr>
              <w:rPr>
                <w:rFonts w:eastAsia="Times New Roman"/>
              </w:rPr>
            </w:pPr>
            <w:r w:rsidRPr="002D47D9">
              <w:rPr>
                <w:rFonts w:eastAsia="Times New Roman"/>
              </w:rPr>
              <w:t>-0.74</w:t>
            </w:r>
            <w:r>
              <w:rPr>
                <w:rFonts w:eastAsia="Times New Roman"/>
              </w:rPr>
              <w:t xml:space="preserve"> </w:t>
            </w:r>
            <w:r w:rsidRPr="002D47D9">
              <w:rPr>
                <w:rFonts w:eastAsia="Times New Roman"/>
              </w:rPr>
              <w:t>(2.72)</w:t>
            </w:r>
          </w:p>
        </w:tc>
      </w:tr>
      <w:tr w:rsidR="00AC7123" w:rsidRPr="002D47D9" w14:paraId="74C38277" w14:textId="77777777" w:rsidTr="00883696">
        <w:trPr>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0E577234" w14:textId="77777777" w:rsidR="00AC7123" w:rsidRDefault="00AC7123" w:rsidP="00883696">
            <w:pPr>
              <w:rPr>
                <w:rFonts w:eastAsia="Times New Roman"/>
              </w:rPr>
            </w:pPr>
            <w:r>
              <w:rPr>
                <w:rFonts w:eastAsia="Times New Roman"/>
              </w:rPr>
              <w:t xml:space="preserve">Group: High perfectionism </w:t>
            </w:r>
            <w:r w:rsidRPr="00A06712">
              <w:rPr>
                <w:rFonts w:eastAsia="Times New Roman"/>
              </w:rPr>
              <w:sym w:font="Symbol" w:char="F0B4"/>
            </w:r>
            <w:r>
              <w:rPr>
                <w:rFonts w:eastAsia="Times New Roman"/>
              </w:rPr>
              <w:t xml:space="preserve"> </w:t>
            </w:r>
            <w:proofErr w:type="spellStart"/>
            <w:r>
              <w:rPr>
                <w:rFonts w:eastAsia="Times New Roman"/>
              </w:rPr>
              <w:t>CompACT</w:t>
            </w:r>
            <w:proofErr w:type="spellEnd"/>
            <w:r>
              <w:rPr>
                <w:rFonts w:eastAsia="Times New Roman"/>
              </w:rPr>
              <w:t xml:space="preserve"> </w:t>
            </w:r>
          </w:p>
        </w:tc>
        <w:tc>
          <w:tcPr>
            <w:tcW w:w="2279" w:type="dxa"/>
            <w:tcBorders>
              <w:top w:val="nil"/>
              <w:left w:val="nil"/>
              <w:bottom w:val="nil"/>
              <w:right w:val="nil"/>
            </w:tcBorders>
            <w:tcMar>
              <w:top w:w="15" w:type="dxa"/>
              <w:left w:w="15" w:type="dxa"/>
              <w:bottom w:w="15" w:type="dxa"/>
              <w:right w:w="180" w:type="dxa"/>
            </w:tcMar>
            <w:vAlign w:val="center"/>
            <w:hideMark/>
          </w:tcPr>
          <w:p w14:paraId="4BC4FEEB" w14:textId="77777777" w:rsidR="00AC7123" w:rsidRPr="00B9570F" w:rsidRDefault="00AC7123" w:rsidP="00883696">
            <w:pPr>
              <w:rPr>
                <w:rFonts w:eastAsia="Times New Roman"/>
                <w:b/>
                <w:bCs/>
              </w:rPr>
            </w:pPr>
            <w:r w:rsidRPr="00B9570F">
              <w:rPr>
                <w:rFonts w:eastAsia="Times New Roman"/>
                <w:b/>
                <w:bCs/>
              </w:rPr>
              <w:t>0.40** (0.14)</w:t>
            </w:r>
          </w:p>
        </w:tc>
        <w:tc>
          <w:tcPr>
            <w:tcW w:w="2280" w:type="dxa"/>
            <w:tcBorders>
              <w:top w:val="nil"/>
              <w:left w:val="nil"/>
              <w:bottom w:val="nil"/>
              <w:right w:val="nil"/>
            </w:tcBorders>
            <w:tcMar>
              <w:top w:w="15" w:type="dxa"/>
              <w:left w:w="15" w:type="dxa"/>
              <w:bottom w:w="15" w:type="dxa"/>
              <w:right w:w="180" w:type="dxa"/>
            </w:tcMar>
            <w:vAlign w:val="center"/>
            <w:hideMark/>
          </w:tcPr>
          <w:p w14:paraId="5F7468E4" w14:textId="77777777" w:rsidR="00AC7123" w:rsidRPr="002D47D9" w:rsidRDefault="00AC7123" w:rsidP="00883696">
            <w:pPr>
              <w:rPr>
                <w:rFonts w:eastAsia="Times New Roman"/>
              </w:rPr>
            </w:pPr>
            <w:r w:rsidRPr="002D47D9">
              <w:rPr>
                <w:rFonts w:eastAsia="Times New Roman"/>
              </w:rPr>
              <w:t>-0.37</w:t>
            </w:r>
            <w:r>
              <w:rPr>
                <w:rFonts w:eastAsia="Times New Roman"/>
              </w:rPr>
              <w:t xml:space="preserve"> </w:t>
            </w:r>
            <w:r w:rsidRPr="002D47D9">
              <w:rPr>
                <w:rFonts w:eastAsia="Times New Roman"/>
              </w:rPr>
              <w:t>(0.21)</w:t>
            </w:r>
            <w:r w:rsidRPr="00D45A99">
              <w:rPr>
                <w:rFonts w:eastAsia="Times New Roman"/>
                <w:vertAlign w:val="superscript"/>
              </w:rPr>
              <w:t>†</w:t>
            </w:r>
          </w:p>
        </w:tc>
        <w:tc>
          <w:tcPr>
            <w:tcW w:w="2280" w:type="dxa"/>
            <w:tcBorders>
              <w:top w:val="nil"/>
              <w:left w:val="nil"/>
              <w:bottom w:val="nil"/>
              <w:right w:val="nil"/>
            </w:tcBorders>
            <w:tcMar>
              <w:top w:w="15" w:type="dxa"/>
              <w:left w:w="15" w:type="dxa"/>
              <w:bottom w:w="15" w:type="dxa"/>
              <w:right w:w="180" w:type="dxa"/>
            </w:tcMar>
            <w:vAlign w:val="center"/>
            <w:hideMark/>
          </w:tcPr>
          <w:p w14:paraId="0FE8E5C5" w14:textId="77777777" w:rsidR="00AC7123" w:rsidRPr="002D47D9" w:rsidRDefault="00AC7123" w:rsidP="00883696">
            <w:pPr>
              <w:rPr>
                <w:rFonts w:eastAsia="Times New Roman"/>
              </w:rPr>
            </w:pPr>
            <w:r w:rsidRPr="002D47D9">
              <w:rPr>
                <w:rFonts w:eastAsia="Times New Roman"/>
              </w:rPr>
              <w:t>0.01</w:t>
            </w:r>
            <w:r>
              <w:rPr>
                <w:rFonts w:eastAsia="Times New Roman"/>
              </w:rPr>
              <w:t xml:space="preserve"> </w:t>
            </w:r>
            <w:r w:rsidRPr="002D47D9">
              <w:rPr>
                <w:rFonts w:eastAsia="Times New Roman"/>
              </w:rPr>
              <w:t>(0.12)</w:t>
            </w:r>
          </w:p>
        </w:tc>
      </w:tr>
      <w:tr w:rsidR="00AC7123" w:rsidRPr="002D47D9" w14:paraId="08D868B1" w14:textId="77777777" w:rsidTr="00883696">
        <w:trPr>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0B710F83" w14:textId="77777777" w:rsidR="00AC7123" w:rsidRDefault="00AC7123" w:rsidP="00883696">
            <w:pPr>
              <w:rPr>
                <w:rFonts w:eastAsia="Times New Roman"/>
              </w:rPr>
            </w:pPr>
            <w:r>
              <w:rPr>
                <w:rFonts w:eastAsia="Times New Roman"/>
              </w:rPr>
              <w:t xml:space="preserve">Group: Low perfectionism </w:t>
            </w:r>
            <w:r w:rsidRPr="00A06712">
              <w:rPr>
                <w:rFonts w:eastAsia="Times New Roman"/>
              </w:rPr>
              <w:sym w:font="Symbol" w:char="F0B4"/>
            </w:r>
            <w:r>
              <w:rPr>
                <w:rFonts w:eastAsia="Times New Roman"/>
              </w:rPr>
              <w:t xml:space="preserve"> </w:t>
            </w:r>
            <w:proofErr w:type="spellStart"/>
            <w:r>
              <w:rPr>
                <w:rFonts w:eastAsia="Times New Roman"/>
              </w:rPr>
              <w:t>CompACT</w:t>
            </w:r>
            <w:proofErr w:type="spellEnd"/>
          </w:p>
        </w:tc>
        <w:tc>
          <w:tcPr>
            <w:tcW w:w="2279" w:type="dxa"/>
            <w:tcBorders>
              <w:top w:val="nil"/>
              <w:left w:val="nil"/>
              <w:bottom w:val="nil"/>
              <w:right w:val="nil"/>
            </w:tcBorders>
            <w:tcMar>
              <w:top w:w="15" w:type="dxa"/>
              <w:left w:w="15" w:type="dxa"/>
              <w:bottom w:w="15" w:type="dxa"/>
              <w:right w:w="180" w:type="dxa"/>
            </w:tcMar>
            <w:vAlign w:val="center"/>
            <w:hideMark/>
          </w:tcPr>
          <w:p w14:paraId="0B6CC6DF" w14:textId="77777777" w:rsidR="00AC7123" w:rsidRPr="002D47D9" w:rsidRDefault="00AC7123" w:rsidP="00883696">
            <w:pPr>
              <w:rPr>
                <w:rFonts w:eastAsia="Times New Roman"/>
              </w:rPr>
            </w:pPr>
            <w:r w:rsidRPr="002D47D9">
              <w:rPr>
                <w:rFonts w:eastAsia="Times New Roman"/>
              </w:rPr>
              <w:t>-0.15</w:t>
            </w:r>
            <w:r>
              <w:rPr>
                <w:rFonts w:eastAsia="Times New Roman"/>
              </w:rPr>
              <w:t xml:space="preserve"> </w:t>
            </w:r>
            <w:r w:rsidRPr="002D47D9">
              <w:rPr>
                <w:rFonts w:eastAsia="Times New Roman"/>
              </w:rPr>
              <w:t>(0.13)</w:t>
            </w:r>
          </w:p>
        </w:tc>
        <w:tc>
          <w:tcPr>
            <w:tcW w:w="2280" w:type="dxa"/>
            <w:tcBorders>
              <w:top w:val="nil"/>
              <w:left w:val="nil"/>
              <w:bottom w:val="nil"/>
              <w:right w:val="nil"/>
            </w:tcBorders>
            <w:tcMar>
              <w:top w:w="15" w:type="dxa"/>
              <w:left w:w="15" w:type="dxa"/>
              <w:bottom w:w="15" w:type="dxa"/>
              <w:right w:w="180" w:type="dxa"/>
            </w:tcMar>
            <w:vAlign w:val="center"/>
            <w:hideMark/>
          </w:tcPr>
          <w:p w14:paraId="671607EA" w14:textId="77777777" w:rsidR="00AC7123" w:rsidRPr="002D47D9" w:rsidRDefault="00AC7123" w:rsidP="00883696">
            <w:pPr>
              <w:rPr>
                <w:rFonts w:eastAsia="Times New Roman"/>
              </w:rPr>
            </w:pPr>
            <w:r w:rsidRPr="002D47D9">
              <w:rPr>
                <w:rFonts w:eastAsia="Times New Roman"/>
              </w:rPr>
              <w:t>-0.17</w:t>
            </w:r>
            <w:r>
              <w:rPr>
                <w:rFonts w:eastAsia="Times New Roman"/>
              </w:rPr>
              <w:t xml:space="preserve"> </w:t>
            </w:r>
            <w:r w:rsidRPr="002D47D9">
              <w:rPr>
                <w:rFonts w:eastAsia="Times New Roman"/>
              </w:rPr>
              <w:t>(0.21)</w:t>
            </w:r>
          </w:p>
        </w:tc>
        <w:tc>
          <w:tcPr>
            <w:tcW w:w="2280" w:type="dxa"/>
            <w:tcBorders>
              <w:top w:val="nil"/>
              <w:left w:val="nil"/>
              <w:bottom w:val="nil"/>
              <w:right w:val="nil"/>
            </w:tcBorders>
            <w:tcMar>
              <w:top w:w="15" w:type="dxa"/>
              <w:left w:w="15" w:type="dxa"/>
              <w:bottom w:w="15" w:type="dxa"/>
              <w:right w:w="180" w:type="dxa"/>
            </w:tcMar>
            <w:vAlign w:val="center"/>
            <w:hideMark/>
          </w:tcPr>
          <w:p w14:paraId="533A90F8" w14:textId="77777777" w:rsidR="00AC7123" w:rsidRPr="002D47D9" w:rsidRDefault="00AC7123" w:rsidP="00883696">
            <w:pPr>
              <w:rPr>
                <w:rFonts w:eastAsia="Times New Roman"/>
              </w:rPr>
            </w:pPr>
            <w:r w:rsidRPr="002D47D9">
              <w:rPr>
                <w:rFonts w:eastAsia="Times New Roman"/>
              </w:rPr>
              <w:t>-0.02</w:t>
            </w:r>
            <w:r>
              <w:rPr>
                <w:rFonts w:eastAsia="Times New Roman"/>
              </w:rPr>
              <w:t xml:space="preserve"> </w:t>
            </w:r>
            <w:r w:rsidRPr="002D47D9">
              <w:rPr>
                <w:rFonts w:eastAsia="Times New Roman"/>
              </w:rPr>
              <w:t>(0.11)</w:t>
            </w:r>
          </w:p>
        </w:tc>
      </w:tr>
      <w:tr w:rsidR="00AC7123" w:rsidRPr="002D47D9" w14:paraId="59EA6648" w14:textId="77777777" w:rsidTr="00883696">
        <w:trPr>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713505AC" w14:textId="77777777" w:rsidR="00AC7123" w:rsidRDefault="00AC7123" w:rsidP="00883696">
            <w:pPr>
              <w:rPr>
                <w:rFonts w:eastAsia="Times New Roman"/>
              </w:rPr>
            </w:pPr>
            <w:r>
              <w:rPr>
                <w:rFonts w:eastAsia="Times New Roman"/>
              </w:rPr>
              <w:t xml:space="preserve">SCS </w:t>
            </w:r>
            <w:r w:rsidRPr="00A06712">
              <w:rPr>
                <w:rFonts w:eastAsia="Times New Roman"/>
              </w:rPr>
              <w:sym w:font="Symbol" w:char="F0B4"/>
            </w:r>
            <w:r>
              <w:rPr>
                <w:rFonts w:eastAsia="Times New Roman"/>
              </w:rPr>
              <w:t xml:space="preserve"> </w:t>
            </w:r>
            <w:proofErr w:type="spellStart"/>
            <w:r>
              <w:rPr>
                <w:rFonts w:eastAsia="Times New Roman"/>
              </w:rPr>
              <w:t>CompACT</w:t>
            </w:r>
            <w:proofErr w:type="spellEnd"/>
          </w:p>
        </w:tc>
        <w:tc>
          <w:tcPr>
            <w:tcW w:w="2279" w:type="dxa"/>
            <w:tcBorders>
              <w:top w:val="nil"/>
              <w:left w:val="nil"/>
              <w:bottom w:val="nil"/>
              <w:right w:val="nil"/>
            </w:tcBorders>
            <w:tcMar>
              <w:top w:w="15" w:type="dxa"/>
              <w:left w:w="15" w:type="dxa"/>
              <w:bottom w:w="15" w:type="dxa"/>
              <w:right w:w="180" w:type="dxa"/>
            </w:tcMar>
            <w:vAlign w:val="center"/>
            <w:hideMark/>
          </w:tcPr>
          <w:p w14:paraId="1A277A3E" w14:textId="77777777" w:rsidR="00AC7123" w:rsidRPr="00B9570F" w:rsidRDefault="00AC7123" w:rsidP="00883696">
            <w:pPr>
              <w:rPr>
                <w:rFonts w:eastAsia="Times New Roman"/>
                <w:b/>
                <w:bCs/>
              </w:rPr>
            </w:pPr>
            <w:r w:rsidRPr="00B9570F">
              <w:rPr>
                <w:rFonts w:eastAsia="Times New Roman"/>
                <w:b/>
                <w:bCs/>
              </w:rPr>
              <w:t>-0.16** (0.06)</w:t>
            </w:r>
          </w:p>
        </w:tc>
        <w:tc>
          <w:tcPr>
            <w:tcW w:w="2280" w:type="dxa"/>
            <w:tcBorders>
              <w:top w:val="nil"/>
              <w:left w:val="nil"/>
              <w:bottom w:val="nil"/>
              <w:right w:val="nil"/>
            </w:tcBorders>
            <w:tcMar>
              <w:top w:w="15" w:type="dxa"/>
              <w:left w:w="15" w:type="dxa"/>
              <w:bottom w:w="15" w:type="dxa"/>
              <w:right w:w="180" w:type="dxa"/>
            </w:tcMar>
            <w:vAlign w:val="center"/>
            <w:hideMark/>
          </w:tcPr>
          <w:p w14:paraId="77895F95" w14:textId="77777777" w:rsidR="00AC7123" w:rsidRPr="00B9570F" w:rsidRDefault="00AC7123" w:rsidP="00883696">
            <w:pPr>
              <w:rPr>
                <w:rFonts w:eastAsia="Times New Roman"/>
                <w:b/>
                <w:bCs/>
              </w:rPr>
            </w:pPr>
            <w:r w:rsidRPr="00B9570F">
              <w:rPr>
                <w:rFonts w:eastAsia="Times New Roman"/>
                <w:b/>
                <w:bCs/>
              </w:rPr>
              <w:t>0.29** (0.09)</w:t>
            </w:r>
          </w:p>
        </w:tc>
        <w:tc>
          <w:tcPr>
            <w:tcW w:w="2280" w:type="dxa"/>
            <w:tcBorders>
              <w:top w:val="nil"/>
              <w:left w:val="nil"/>
              <w:bottom w:val="nil"/>
              <w:right w:val="nil"/>
            </w:tcBorders>
            <w:tcMar>
              <w:top w:w="15" w:type="dxa"/>
              <w:left w:w="15" w:type="dxa"/>
              <w:bottom w:w="15" w:type="dxa"/>
              <w:right w:w="180" w:type="dxa"/>
            </w:tcMar>
            <w:vAlign w:val="center"/>
            <w:hideMark/>
          </w:tcPr>
          <w:p w14:paraId="6C24C6C5" w14:textId="77777777" w:rsidR="00AC7123" w:rsidRPr="002D47D9" w:rsidRDefault="00AC7123" w:rsidP="00883696">
            <w:pPr>
              <w:rPr>
                <w:rFonts w:eastAsia="Times New Roman"/>
              </w:rPr>
            </w:pPr>
            <w:r w:rsidRPr="002D47D9">
              <w:rPr>
                <w:rFonts w:eastAsia="Times New Roman"/>
              </w:rPr>
              <w:t>0.07</w:t>
            </w:r>
            <w:r>
              <w:rPr>
                <w:rFonts w:eastAsia="Times New Roman"/>
              </w:rPr>
              <w:t xml:space="preserve"> </w:t>
            </w:r>
            <w:r w:rsidRPr="002D47D9">
              <w:rPr>
                <w:rFonts w:eastAsia="Times New Roman"/>
              </w:rPr>
              <w:t>(0.05)</w:t>
            </w:r>
          </w:p>
        </w:tc>
      </w:tr>
      <w:tr w:rsidR="00AC7123" w:rsidRPr="002D47D9" w14:paraId="1C0D9A99" w14:textId="77777777" w:rsidTr="00883696">
        <w:trPr>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1062B598" w14:textId="77777777" w:rsidR="00AC7123" w:rsidRDefault="00AC7123" w:rsidP="00883696">
            <w:pPr>
              <w:rPr>
                <w:rFonts w:eastAsia="Times New Roman"/>
              </w:rPr>
            </w:pPr>
            <w:r>
              <w:rPr>
                <w:rFonts w:eastAsia="Times New Roman"/>
              </w:rPr>
              <w:t xml:space="preserve">Group: High perfectionism </w:t>
            </w:r>
            <w:r w:rsidRPr="00A06712">
              <w:rPr>
                <w:rFonts w:eastAsia="Times New Roman"/>
              </w:rPr>
              <w:sym w:font="Symbol" w:char="F0B4"/>
            </w:r>
            <w:r>
              <w:rPr>
                <w:rFonts w:eastAsia="Times New Roman"/>
              </w:rPr>
              <w:t xml:space="preserve"> SCS </w:t>
            </w:r>
            <w:r w:rsidRPr="00A06712">
              <w:rPr>
                <w:rFonts w:eastAsia="Times New Roman"/>
              </w:rPr>
              <w:sym w:font="Symbol" w:char="F0B4"/>
            </w:r>
            <w:r>
              <w:rPr>
                <w:rFonts w:eastAsia="Times New Roman"/>
              </w:rPr>
              <w:t xml:space="preserve"> </w:t>
            </w:r>
            <w:proofErr w:type="spellStart"/>
            <w:r>
              <w:rPr>
                <w:rFonts w:eastAsia="Times New Roman"/>
              </w:rPr>
              <w:t>CompACT</w:t>
            </w:r>
            <w:proofErr w:type="spellEnd"/>
          </w:p>
        </w:tc>
        <w:tc>
          <w:tcPr>
            <w:tcW w:w="2279" w:type="dxa"/>
            <w:tcBorders>
              <w:top w:val="nil"/>
              <w:left w:val="nil"/>
              <w:bottom w:val="nil"/>
              <w:right w:val="nil"/>
            </w:tcBorders>
            <w:tcMar>
              <w:top w:w="15" w:type="dxa"/>
              <w:left w:w="15" w:type="dxa"/>
              <w:bottom w:w="15" w:type="dxa"/>
              <w:right w:w="180" w:type="dxa"/>
            </w:tcMar>
            <w:vAlign w:val="center"/>
            <w:hideMark/>
          </w:tcPr>
          <w:p w14:paraId="35DD4F1A" w14:textId="171CBFB5" w:rsidR="00AC7123" w:rsidRPr="002D47D9" w:rsidRDefault="00AC7123" w:rsidP="00883696">
            <w:pPr>
              <w:rPr>
                <w:rFonts w:eastAsia="Times New Roman"/>
              </w:rPr>
            </w:pPr>
            <w:r w:rsidRPr="002D47D9">
              <w:rPr>
                <w:rFonts w:eastAsia="Times New Roman"/>
              </w:rPr>
              <w:t>0.24</w:t>
            </w:r>
            <w:r>
              <w:rPr>
                <w:rFonts w:eastAsia="Times New Roman"/>
              </w:rPr>
              <w:t xml:space="preserve"> </w:t>
            </w:r>
            <w:r w:rsidRPr="002D47D9">
              <w:rPr>
                <w:rFonts w:eastAsia="Times New Roman"/>
              </w:rPr>
              <w:t>(0.14)</w:t>
            </w:r>
          </w:p>
        </w:tc>
        <w:tc>
          <w:tcPr>
            <w:tcW w:w="2280" w:type="dxa"/>
            <w:tcBorders>
              <w:top w:val="nil"/>
              <w:left w:val="nil"/>
              <w:bottom w:val="nil"/>
              <w:right w:val="nil"/>
            </w:tcBorders>
            <w:tcMar>
              <w:top w:w="15" w:type="dxa"/>
              <w:left w:w="15" w:type="dxa"/>
              <w:bottom w:w="15" w:type="dxa"/>
              <w:right w:w="180" w:type="dxa"/>
            </w:tcMar>
            <w:vAlign w:val="center"/>
            <w:hideMark/>
          </w:tcPr>
          <w:p w14:paraId="06306BD8" w14:textId="77777777" w:rsidR="00AC7123" w:rsidRPr="00B9570F" w:rsidRDefault="00AC7123" w:rsidP="00883696">
            <w:pPr>
              <w:rPr>
                <w:rFonts w:eastAsia="Times New Roman"/>
                <w:b/>
                <w:bCs/>
              </w:rPr>
            </w:pPr>
            <w:r w:rsidRPr="00B9570F">
              <w:rPr>
                <w:rFonts w:eastAsia="Times New Roman"/>
                <w:b/>
                <w:bCs/>
              </w:rPr>
              <w:t>-0.45* (0.21)</w:t>
            </w:r>
          </w:p>
        </w:tc>
        <w:tc>
          <w:tcPr>
            <w:tcW w:w="2280" w:type="dxa"/>
            <w:tcBorders>
              <w:top w:val="nil"/>
              <w:left w:val="nil"/>
              <w:bottom w:val="nil"/>
              <w:right w:val="nil"/>
            </w:tcBorders>
            <w:tcMar>
              <w:top w:w="15" w:type="dxa"/>
              <w:left w:w="15" w:type="dxa"/>
              <w:bottom w:w="15" w:type="dxa"/>
              <w:right w:w="180" w:type="dxa"/>
            </w:tcMar>
            <w:vAlign w:val="center"/>
            <w:hideMark/>
          </w:tcPr>
          <w:p w14:paraId="0AA5F751" w14:textId="77777777" w:rsidR="00AC7123" w:rsidRPr="002D47D9" w:rsidRDefault="00AC7123" w:rsidP="00883696">
            <w:pPr>
              <w:rPr>
                <w:rFonts w:eastAsia="Times New Roman"/>
              </w:rPr>
            </w:pPr>
            <w:r w:rsidRPr="002D47D9">
              <w:rPr>
                <w:rFonts w:eastAsia="Times New Roman"/>
              </w:rPr>
              <w:t>-0.03</w:t>
            </w:r>
            <w:r>
              <w:rPr>
                <w:rFonts w:eastAsia="Times New Roman"/>
              </w:rPr>
              <w:t xml:space="preserve"> </w:t>
            </w:r>
            <w:r w:rsidRPr="002D47D9">
              <w:rPr>
                <w:rFonts w:eastAsia="Times New Roman"/>
              </w:rPr>
              <w:t>(0.12)</w:t>
            </w:r>
          </w:p>
        </w:tc>
      </w:tr>
      <w:tr w:rsidR="00AC7123" w:rsidRPr="002D47D9" w14:paraId="6D69FD01" w14:textId="77777777" w:rsidTr="00847327">
        <w:trPr>
          <w:tblCellSpacing w:w="0" w:type="dxa"/>
        </w:trPr>
        <w:tc>
          <w:tcPr>
            <w:tcW w:w="0" w:type="auto"/>
            <w:tcBorders>
              <w:top w:val="nil"/>
              <w:left w:val="nil"/>
              <w:right w:val="nil"/>
            </w:tcBorders>
            <w:tcMar>
              <w:top w:w="15" w:type="dxa"/>
              <w:left w:w="15" w:type="dxa"/>
              <w:bottom w:w="15" w:type="dxa"/>
              <w:right w:w="180" w:type="dxa"/>
            </w:tcMar>
            <w:vAlign w:val="center"/>
            <w:hideMark/>
          </w:tcPr>
          <w:p w14:paraId="50F08D96" w14:textId="77777777" w:rsidR="00AC7123" w:rsidRDefault="00AC7123" w:rsidP="00883696">
            <w:pPr>
              <w:rPr>
                <w:rFonts w:eastAsia="Times New Roman"/>
              </w:rPr>
            </w:pPr>
            <w:r>
              <w:rPr>
                <w:rFonts w:eastAsia="Times New Roman"/>
              </w:rPr>
              <w:t xml:space="preserve">Group: Low perfectionism </w:t>
            </w:r>
            <w:r w:rsidRPr="00A06712">
              <w:rPr>
                <w:rFonts w:eastAsia="Times New Roman"/>
              </w:rPr>
              <w:sym w:font="Symbol" w:char="F0B4"/>
            </w:r>
            <w:r>
              <w:rPr>
                <w:rFonts w:eastAsia="Times New Roman"/>
              </w:rPr>
              <w:t xml:space="preserve"> SCS </w:t>
            </w:r>
            <w:r w:rsidRPr="00A06712">
              <w:rPr>
                <w:rFonts w:eastAsia="Times New Roman"/>
              </w:rPr>
              <w:sym w:font="Symbol" w:char="F0B4"/>
            </w:r>
            <w:r>
              <w:rPr>
                <w:rFonts w:eastAsia="Times New Roman"/>
              </w:rPr>
              <w:t xml:space="preserve"> </w:t>
            </w:r>
            <w:proofErr w:type="spellStart"/>
            <w:r>
              <w:rPr>
                <w:rFonts w:eastAsia="Times New Roman"/>
              </w:rPr>
              <w:t>CompACT</w:t>
            </w:r>
            <w:proofErr w:type="spellEnd"/>
          </w:p>
        </w:tc>
        <w:tc>
          <w:tcPr>
            <w:tcW w:w="2279" w:type="dxa"/>
            <w:tcBorders>
              <w:top w:val="nil"/>
              <w:left w:val="nil"/>
              <w:right w:val="nil"/>
            </w:tcBorders>
            <w:tcMar>
              <w:top w:w="15" w:type="dxa"/>
              <w:left w:w="15" w:type="dxa"/>
              <w:bottom w:w="15" w:type="dxa"/>
              <w:right w:w="180" w:type="dxa"/>
            </w:tcMar>
            <w:vAlign w:val="center"/>
            <w:hideMark/>
          </w:tcPr>
          <w:p w14:paraId="3774A190" w14:textId="77777777" w:rsidR="00AC7123" w:rsidRPr="002D47D9" w:rsidRDefault="00AC7123" w:rsidP="00883696">
            <w:pPr>
              <w:rPr>
                <w:rFonts w:eastAsia="Times New Roman"/>
              </w:rPr>
            </w:pPr>
            <w:r w:rsidRPr="002D47D9">
              <w:rPr>
                <w:rFonts w:eastAsia="Times New Roman"/>
              </w:rPr>
              <w:t>0.26</w:t>
            </w:r>
            <w:r>
              <w:rPr>
                <w:rFonts w:eastAsia="Times New Roman"/>
              </w:rPr>
              <w:t xml:space="preserve"> </w:t>
            </w:r>
            <w:r w:rsidRPr="002D47D9">
              <w:rPr>
                <w:rFonts w:eastAsia="Times New Roman"/>
              </w:rPr>
              <w:t>(0.17)</w:t>
            </w:r>
          </w:p>
        </w:tc>
        <w:tc>
          <w:tcPr>
            <w:tcW w:w="2280" w:type="dxa"/>
            <w:tcBorders>
              <w:top w:val="nil"/>
              <w:left w:val="nil"/>
              <w:right w:val="nil"/>
            </w:tcBorders>
            <w:tcMar>
              <w:top w:w="15" w:type="dxa"/>
              <w:left w:w="15" w:type="dxa"/>
              <w:bottom w:w="15" w:type="dxa"/>
              <w:right w:w="180" w:type="dxa"/>
            </w:tcMar>
            <w:vAlign w:val="center"/>
            <w:hideMark/>
          </w:tcPr>
          <w:p w14:paraId="1066E4A3" w14:textId="77777777" w:rsidR="00AC7123" w:rsidRPr="002D47D9" w:rsidRDefault="00AC7123" w:rsidP="00883696">
            <w:pPr>
              <w:rPr>
                <w:rFonts w:eastAsia="Times New Roman"/>
              </w:rPr>
            </w:pPr>
            <w:r w:rsidRPr="002D47D9">
              <w:rPr>
                <w:rFonts w:eastAsia="Times New Roman"/>
              </w:rPr>
              <w:t>0.24</w:t>
            </w:r>
            <w:r>
              <w:rPr>
                <w:rFonts w:eastAsia="Times New Roman"/>
              </w:rPr>
              <w:t xml:space="preserve"> </w:t>
            </w:r>
            <w:r w:rsidRPr="002D47D9">
              <w:rPr>
                <w:rFonts w:eastAsia="Times New Roman"/>
              </w:rPr>
              <w:t>(0.26)</w:t>
            </w:r>
          </w:p>
        </w:tc>
        <w:tc>
          <w:tcPr>
            <w:tcW w:w="2280" w:type="dxa"/>
            <w:tcBorders>
              <w:top w:val="nil"/>
              <w:left w:val="nil"/>
              <w:right w:val="nil"/>
            </w:tcBorders>
            <w:tcMar>
              <w:top w:w="15" w:type="dxa"/>
              <w:left w:w="15" w:type="dxa"/>
              <w:bottom w:w="15" w:type="dxa"/>
              <w:right w:w="180" w:type="dxa"/>
            </w:tcMar>
            <w:vAlign w:val="center"/>
            <w:hideMark/>
          </w:tcPr>
          <w:p w14:paraId="565DF417" w14:textId="77777777" w:rsidR="00AC7123" w:rsidRPr="002D47D9" w:rsidRDefault="00AC7123" w:rsidP="00883696">
            <w:pPr>
              <w:rPr>
                <w:rFonts w:eastAsia="Times New Roman"/>
              </w:rPr>
            </w:pPr>
            <w:r w:rsidRPr="002D47D9">
              <w:rPr>
                <w:rFonts w:eastAsia="Times New Roman"/>
              </w:rPr>
              <w:t>0.13</w:t>
            </w:r>
            <w:r>
              <w:rPr>
                <w:rFonts w:eastAsia="Times New Roman"/>
              </w:rPr>
              <w:t xml:space="preserve"> </w:t>
            </w:r>
            <w:r w:rsidRPr="002D47D9">
              <w:rPr>
                <w:rFonts w:eastAsia="Times New Roman"/>
              </w:rPr>
              <w:t>(0.14)</w:t>
            </w:r>
          </w:p>
        </w:tc>
      </w:tr>
      <w:tr w:rsidR="00AC7123" w:rsidRPr="002D47D9" w14:paraId="486B0C7F" w14:textId="77777777" w:rsidTr="00883696">
        <w:trPr>
          <w:tblCellSpacing w:w="0" w:type="dxa"/>
        </w:trPr>
        <w:tc>
          <w:tcPr>
            <w:tcW w:w="0" w:type="auto"/>
            <w:tcBorders>
              <w:top w:val="single" w:sz="6" w:space="0" w:color="000000"/>
            </w:tcBorders>
            <w:vAlign w:val="center"/>
            <w:hideMark/>
          </w:tcPr>
          <w:p w14:paraId="161C09B9" w14:textId="77777777" w:rsidR="00AC7123" w:rsidRDefault="00AC7123" w:rsidP="00883696">
            <w:pPr>
              <w:rPr>
                <w:rFonts w:eastAsia="Times New Roman"/>
              </w:rPr>
            </w:pPr>
            <w:r>
              <w:rPr>
                <w:rFonts w:eastAsia="Times New Roman"/>
              </w:rPr>
              <w:t>R</w:t>
            </w:r>
            <w:r>
              <w:rPr>
                <w:rFonts w:eastAsia="Times New Roman"/>
                <w:vertAlign w:val="superscript"/>
              </w:rPr>
              <w:t>2</w:t>
            </w:r>
          </w:p>
        </w:tc>
        <w:tc>
          <w:tcPr>
            <w:tcW w:w="2279" w:type="dxa"/>
            <w:tcBorders>
              <w:top w:val="single" w:sz="6" w:space="0" w:color="000000"/>
            </w:tcBorders>
            <w:vAlign w:val="center"/>
            <w:hideMark/>
          </w:tcPr>
          <w:p w14:paraId="4CADC982" w14:textId="77777777" w:rsidR="00AC7123" w:rsidRPr="002D47D9" w:rsidRDefault="00AC7123" w:rsidP="00883696">
            <w:pPr>
              <w:rPr>
                <w:rFonts w:eastAsia="Times New Roman"/>
              </w:rPr>
            </w:pPr>
            <w:r w:rsidRPr="002D47D9">
              <w:rPr>
                <w:rFonts w:eastAsia="Times New Roman"/>
              </w:rPr>
              <w:t>0.30</w:t>
            </w:r>
            <w:r>
              <w:rPr>
                <w:rFonts w:eastAsia="Times New Roman"/>
              </w:rPr>
              <w:t>1</w:t>
            </w:r>
          </w:p>
        </w:tc>
        <w:tc>
          <w:tcPr>
            <w:tcW w:w="2280" w:type="dxa"/>
            <w:tcBorders>
              <w:top w:val="single" w:sz="6" w:space="0" w:color="000000"/>
            </w:tcBorders>
            <w:vAlign w:val="center"/>
            <w:hideMark/>
          </w:tcPr>
          <w:p w14:paraId="42186F1F" w14:textId="77777777" w:rsidR="00AC7123" w:rsidRPr="002D47D9" w:rsidRDefault="00AC7123" w:rsidP="00883696">
            <w:pPr>
              <w:rPr>
                <w:rFonts w:eastAsia="Times New Roman"/>
              </w:rPr>
            </w:pPr>
            <w:r w:rsidRPr="002D47D9">
              <w:rPr>
                <w:rFonts w:eastAsia="Times New Roman"/>
              </w:rPr>
              <w:t>0.52</w:t>
            </w:r>
            <w:r>
              <w:rPr>
                <w:rFonts w:eastAsia="Times New Roman"/>
              </w:rPr>
              <w:t>1</w:t>
            </w:r>
          </w:p>
        </w:tc>
        <w:tc>
          <w:tcPr>
            <w:tcW w:w="2280" w:type="dxa"/>
            <w:tcBorders>
              <w:top w:val="single" w:sz="6" w:space="0" w:color="000000"/>
            </w:tcBorders>
            <w:vAlign w:val="center"/>
            <w:hideMark/>
          </w:tcPr>
          <w:p w14:paraId="3E6BCB82" w14:textId="77777777" w:rsidR="00AC7123" w:rsidRPr="002D47D9" w:rsidRDefault="00AC7123" w:rsidP="00883696">
            <w:pPr>
              <w:rPr>
                <w:rFonts w:eastAsia="Times New Roman"/>
              </w:rPr>
            </w:pPr>
            <w:r w:rsidRPr="002D47D9">
              <w:rPr>
                <w:rFonts w:eastAsia="Times New Roman"/>
              </w:rPr>
              <w:t>0.4</w:t>
            </w:r>
            <w:r>
              <w:rPr>
                <w:rFonts w:eastAsia="Times New Roman"/>
              </w:rPr>
              <w:t>48</w:t>
            </w:r>
          </w:p>
        </w:tc>
      </w:tr>
      <w:tr w:rsidR="00AC7123" w14:paraId="6F6F9F57" w14:textId="77777777" w:rsidTr="00883696">
        <w:trPr>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4DCB4EE9" w14:textId="77777777" w:rsidR="00AC7123" w:rsidRDefault="00AC7123" w:rsidP="00883696">
            <w:pPr>
              <w:rPr>
                <w:rFonts w:eastAsia="Times New Roman"/>
              </w:rPr>
            </w:pPr>
            <w:r>
              <w:rPr>
                <w:rFonts w:eastAsia="Times New Roman"/>
              </w:rPr>
              <w:t>Adjusted R</w:t>
            </w:r>
            <w:r>
              <w:rPr>
                <w:rFonts w:eastAsia="Times New Roman"/>
                <w:vertAlign w:val="superscript"/>
              </w:rPr>
              <w:t>2</w:t>
            </w:r>
          </w:p>
        </w:tc>
        <w:tc>
          <w:tcPr>
            <w:tcW w:w="2279" w:type="dxa"/>
            <w:tcBorders>
              <w:top w:val="nil"/>
              <w:left w:val="nil"/>
              <w:bottom w:val="nil"/>
              <w:right w:val="nil"/>
            </w:tcBorders>
            <w:tcMar>
              <w:top w:w="15" w:type="dxa"/>
              <w:left w:w="15" w:type="dxa"/>
              <w:bottom w:w="15" w:type="dxa"/>
              <w:right w:w="180" w:type="dxa"/>
            </w:tcMar>
            <w:vAlign w:val="center"/>
            <w:hideMark/>
          </w:tcPr>
          <w:p w14:paraId="0B9F1445" w14:textId="77777777" w:rsidR="00AC7123" w:rsidRDefault="00AC7123" w:rsidP="00883696">
            <w:pPr>
              <w:rPr>
                <w:rFonts w:eastAsia="Times New Roman"/>
              </w:rPr>
            </w:pPr>
            <w:r>
              <w:rPr>
                <w:rFonts w:eastAsia="Times New Roman"/>
              </w:rPr>
              <w:t>0.290</w:t>
            </w:r>
          </w:p>
        </w:tc>
        <w:tc>
          <w:tcPr>
            <w:tcW w:w="2280" w:type="dxa"/>
            <w:tcBorders>
              <w:top w:val="nil"/>
              <w:left w:val="nil"/>
              <w:bottom w:val="nil"/>
              <w:right w:val="nil"/>
            </w:tcBorders>
            <w:tcMar>
              <w:top w:w="15" w:type="dxa"/>
              <w:left w:w="15" w:type="dxa"/>
              <w:bottom w:w="15" w:type="dxa"/>
              <w:right w:w="180" w:type="dxa"/>
            </w:tcMar>
            <w:vAlign w:val="center"/>
            <w:hideMark/>
          </w:tcPr>
          <w:p w14:paraId="70D94373" w14:textId="77777777" w:rsidR="00AC7123" w:rsidRDefault="00AC7123" w:rsidP="00883696">
            <w:pPr>
              <w:rPr>
                <w:rFonts w:eastAsia="Times New Roman"/>
              </w:rPr>
            </w:pPr>
            <w:r>
              <w:rPr>
                <w:rFonts w:eastAsia="Times New Roman"/>
              </w:rPr>
              <w:t>0.513</w:t>
            </w:r>
          </w:p>
        </w:tc>
        <w:tc>
          <w:tcPr>
            <w:tcW w:w="2280" w:type="dxa"/>
            <w:tcBorders>
              <w:top w:val="nil"/>
              <w:left w:val="nil"/>
              <w:bottom w:val="nil"/>
              <w:right w:val="nil"/>
            </w:tcBorders>
            <w:tcMar>
              <w:top w:w="15" w:type="dxa"/>
              <w:left w:w="15" w:type="dxa"/>
              <w:bottom w:w="15" w:type="dxa"/>
              <w:right w:w="180" w:type="dxa"/>
            </w:tcMar>
            <w:vAlign w:val="center"/>
            <w:hideMark/>
          </w:tcPr>
          <w:p w14:paraId="59FD8F4F" w14:textId="77777777" w:rsidR="00AC7123" w:rsidRDefault="00AC7123" w:rsidP="00883696">
            <w:pPr>
              <w:rPr>
                <w:rFonts w:eastAsia="Times New Roman"/>
              </w:rPr>
            </w:pPr>
            <w:r>
              <w:rPr>
                <w:rFonts w:eastAsia="Times New Roman"/>
              </w:rPr>
              <w:t>0.439</w:t>
            </w:r>
          </w:p>
        </w:tc>
      </w:tr>
      <w:tr w:rsidR="00AC7123" w14:paraId="65D5B168" w14:textId="77777777" w:rsidTr="00883696">
        <w:trPr>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2840BE0C" w14:textId="77777777" w:rsidR="00AC7123" w:rsidRDefault="00AC7123" w:rsidP="00883696">
            <w:pPr>
              <w:rPr>
                <w:rFonts w:eastAsia="Times New Roman"/>
              </w:rPr>
            </w:pPr>
            <w:r>
              <w:rPr>
                <w:rFonts w:eastAsia="Times New Roman"/>
              </w:rPr>
              <w:t>Number of observations</w:t>
            </w:r>
          </w:p>
        </w:tc>
        <w:tc>
          <w:tcPr>
            <w:tcW w:w="2279" w:type="dxa"/>
            <w:tcBorders>
              <w:top w:val="nil"/>
              <w:left w:val="nil"/>
              <w:bottom w:val="nil"/>
              <w:right w:val="nil"/>
            </w:tcBorders>
            <w:tcMar>
              <w:top w:w="15" w:type="dxa"/>
              <w:left w:w="15" w:type="dxa"/>
              <w:bottom w:w="15" w:type="dxa"/>
              <w:right w:w="180" w:type="dxa"/>
            </w:tcMar>
            <w:vAlign w:val="center"/>
            <w:hideMark/>
          </w:tcPr>
          <w:p w14:paraId="56C7AC7F" w14:textId="77777777" w:rsidR="00AC7123" w:rsidRDefault="00AC7123" w:rsidP="00883696">
            <w:pPr>
              <w:rPr>
                <w:rFonts w:eastAsia="Times New Roman"/>
              </w:rPr>
            </w:pPr>
            <w:r>
              <w:rPr>
                <w:rFonts w:eastAsia="Times New Roman"/>
              </w:rPr>
              <w:t>675</w:t>
            </w:r>
          </w:p>
        </w:tc>
        <w:tc>
          <w:tcPr>
            <w:tcW w:w="2280" w:type="dxa"/>
            <w:tcBorders>
              <w:top w:val="nil"/>
              <w:left w:val="nil"/>
              <w:bottom w:val="nil"/>
              <w:right w:val="nil"/>
            </w:tcBorders>
            <w:tcMar>
              <w:top w:w="15" w:type="dxa"/>
              <w:left w:w="15" w:type="dxa"/>
              <w:bottom w:w="15" w:type="dxa"/>
              <w:right w:w="180" w:type="dxa"/>
            </w:tcMar>
            <w:vAlign w:val="center"/>
            <w:hideMark/>
          </w:tcPr>
          <w:p w14:paraId="453171AF" w14:textId="77777777" w:rsidR="00AC7123" w:rsidRDefault="00AC7123" w:rsidP="00883696">
            <w:pPr>
              <w:rPr>
                <w:rFonts w:eastAsia="Times New Roman"/>
              </w:rPr>
            </w:pPr>
            <w:r>
              <w:rPr>
                <w:rFonts w:eastAsia="Times New Roman"/>
              </w:rPr>
              <w:t>663</w:t>
            </w:r>
          </w:p>
        </w:tc>
        <w:tc>
          <w:tcPr>
            <w:tcW w:w="2280" w:type="dxa"/>
            <w:tcBorders>
              <w:top w:val="nil"/>
              <w:left w:val="nil"/>
              <w:bottom w:val="nil"/>
              <w:right w:val="nil"/>
            </w:tcBorders>
            <w:tcMar>
              <w:top w:w="15" w:type="dxa"/>
              <w:left w:w="15" w:type="dxa"/>
              <w:bottom w:w="15" w:type="dxa"/>
              <w:right w:w="180" w:type="dxa"/>
            </w:tcMar>
            <w:vAlign w:val="center"/>
            <w:hideMark/>
          </w:tcPr>
          <w:p w14:paraId="14E30F7B" w14:textId="77777777" w:rsidR="00AC7123" w:rsidRDefault="00AC7123" w:rsidP="00883696">
            <w:pPr>
              <w:rPr>
                <w:rFonts w:eastAsia="Times New Roman"/>
              </w:rPr>
            </w:pPr>
            <w:r>
              <w:rPr>
                <w:rFonts w:eastAsia="Times New Roman"/>
              </w:rPr>
              <w:t>674</w:t>
            </w:r>
          </w:p>
        </w:tc>
      </w:tr>
      <w:tr w:rsidR="00AC7123" w14:paraId="671A8F8F" w14:textId="77777777" w:rsidTr="00883696">
        <w:trPr>
          <w:tblCellSpacing w:w="0" w:type="dxa"/>
        </w:trPr>
        <w:tc>
          <w:tcPr>
            <w:tcW w:w="0" w:type="auto"/>
            <w:tcBorders>
              <w:bottom w:val="single" w:sz="12" w:space="0" w:color="000000"/>
            </w:tcBorders>
            <w:vAlign w:val="center"/>
            <w:hideMark/>
          </w:tcPr>
          <w:p w14:paraId="5203C6CF" w14:textId="77777777" w:rsidR="00AC7123" w:rsidRDefault="00AC7123" w:rsidP="00883696">
            <w:pPr>
              <w:rPr>
                <w:rFonts w:eastAsia="Times New Roman"/>
              </w:rPr>
            </w:pPr>
            <w:r>
              <w:rPr>
                <w:rFonts w:eastAsia="Times New Roman"/>
              </w:rPr>
              <w:t>RMSE</w:t>
            </w:r>
          </w:p>
        </w:tc>
        <w:tc>
          <w:tcPr>
            <w:tcW w:w="2279" w:type="dxa"/>
            <w:tcBorders>
              <w:bottom w:val="single" w:sz="12" w:space="0" w:color="000000"/>
            </w:tcBorders>
            <w:vAlign w:val="center"/>
            <w:hideMark/>
          </w:tcPr>
          <w:p w14:paraId="75EEDFD8" w14:textId="77777777" w:rsidR="00AC7123" w:rsidRDefault="00AC7123" w:rsidP="00883696">
            <w:pPr>
              <w:rPr>
                <w:rFonts w:eastAsia="Times New Roman"/>
              </w:rPr>
            </w:pPr>
            <w:r>
              <w:rPr>
                <w:rFonts w:eastAsia="Times New Roman"/>
              </w:rPr>
              <w:t>11.99</w:t>
            </w:r>
          </w:p>
        </w:tc>
        <w:tc>
          <w:tcPr>
            <w:tcW w:w="2280" w:type="dxa"/>
            <w:tcBorders>
              <w:bottom w:val="single" w:sz="12" w:space="0" w:color="000000"/>
            </w:tcBorders>
            <w:vAlign w:val="center"/>
            <w:hideMark/>
          </w:tcPr>
          <w:p w14:paraId="680E49D7" w14:textId="77777777" w:rsidR="00AC7123" w:rsidRDefault="00AC7123" w:rsidP="00883696">
            <w:pPr>
              <w:rPr>
                <w:rFonts w:eastAsia="Times New Roman"/>
              </w:rPr>
            </w:pPr>
            <w:r>
              <w:rPr>
                <w:rFonts w:eastAsia="Times New Roman"/>
              </w:rPr>
              <w:t>18.00</w:t>
            </w:r>
          </w:p>
        </w:tc>
        <w:tc>
          <w:tcPr>
            <w:tcW w:w="2280" w:type="dxa"/>
            <w:tcBorders>
              <w:bottom w:val="single" w:sz="12" w:space="0" w:color="000000"/>
            </w:tcBorders>
            <w:vAlign w:val="center"/>
            <w:hideMark/>
          </w:tcPr>
          <w:p w14:paraId="0733BE5C" w14:textId="77777777" w:rsidR="00AC7123" w:rsidRDefault="00AC7123" w:rsidP="00883696">
            <w:pPr>
              <w:rPr>
                <w:rFonts w:eastAsia="Times New Roman"/>
              </w:rPr>
            </w:pPr>
            <w:r>
              <w:rPr>
                <w:rFonts w:eastAsia="Times New Roman"/>
              </w:rPr>
              <w:t>9.84</w:t>
            </w:r>
          </w:p>
        </w:tc>
      </w:tr>
    </w:tbl>
    <w:p w14:paraId="01024D60" w14:textId="2D8E59ED" w:rsidR="00AC7123" w:rsidRDefault="00AC7123" w:rsidP="00966CE9">
      <w:pPr>
        <w:rPr>
          <w:rFonts w:eastAsia="Times New Roman"/>
        </w:rPr>
      </w:pPr>
      <w:r w:rsidRPr="00CD483F">
        <w:rPr>
          <w:rFonts w:eastAsia="Times New Roman"/>
        </w:rPr>
        <w:t>*</w:t>
      </w:r>
      <w:r>
        <w:rPr>
          <w:rFonts w:eastAsia="Times New Roman"/>
        </w:rPr>
        <w:t xml:space="preserve"> </w:t>
      </w:r>
      <w:r w:rsidRPr="00CD483F">
        <w:rPr>
          <w:rFonts w:eastAsia="Times New Roman"/>
          <w:i/>
        </w:rPr>
        <w:t>p</w:t>
      </w:r>
      <w:r w:rsidRPr="00CD483F">
        <w:rPr>
          <w:rFonts w:eastAsia="Times New Roman"/>
        </w:rPr>
        <w:t xml:space="preserve"> &lt; .</w:t>
      </w:r>
      <w:r>
        <w:rPr>
          <w:rFonts w:eastAsia="Times New Roman"/>
        </w:rPr>
        <w:t>05.</w:t>
      </w:r>
      <w:r w:rsidRPr="00CD483F">
        <w:rPr>
          <w:rFonts w:eastAsia="Times New Roman"/>
        </w:rPr>
        <w:t xml:space="preserve"> **</w:t>
      </w:r>
      <w:r>
        <w:rPr>
          <w:rFonts w:eastAsia="Times New Roman"/>
        </w:rPr>
        <w:t xml:space="preserve"> </w:t>
      </w:r>
      <w:r w:rsidRPr="00CD483F">
        <w:rPr>
          <w:rFonts w:eastAsia="Times New Roman"/>
          <w:i/>
        </w:rPr>
        <w:t>p</w:t>
      </w:r>
      <w:r>
        <w:rPr>
          <w:rFonts w:eastAsia="Times New Roman"/>
        </w:rPr>
        <w:t xml:space="preserve"> </w:t>
      </w:r>
      <w:r w:rsidRPr="00CD483F">
        <w:rPr>
          <w:rFonts w:eastAsia="Times New Roman"/>
        </w:rPr>
        <w:t>&lt;</w:t>
      </w:r>
      <w:r>
        <w:rPr>
          <w:rFonts w:eastAsia="Times New Roman"/>
        </w:rPr>
        <w:t xml:space="preserve"> </w:t>
      </w:r>
      <w:r w:rsidRPr="00CD483F">
        <w:rPr>
          <w:rFonts w:eastAsia="Times New Roman"/>
        </w:rPr>
        <w:t>.0</w:t>
      </w:r>
      <w:r>
        <w:rPr>
          <w:rFonts w:eastAsia="Times New Roman"/>
        </w:rPr>
        <w:t xml:space="preserve">1. </w:t>
      </w:r>
      <w:r w:rsidRPr="00CD483F">
        <w:rPr>
          <w:rFonts w:eastAsia="Times New Roman"/>
        </w:rPr>
        <w:t>***</w:t>
      </w:r>
      <w:r>
        <w:rPr>
          <w:rFonts w:eastAsia="Times New Roman"/>
        </w:rPr>
        <w:t xml:space="preserve"> </w:t>
      </w:r>
      <w:r w:rsidRPr="00CD483F">
        <w:rPr>
          <w:rFonts w:eastAsia="Times New Roman"/>
          <w:i/>
        </w:rPr>
        <w:t>p</w:t>
      </w:r>
      <w:r>
        <w:rPr>
          <w:rFonts w:eastAsia="Times New Roman"/>
        </w:rPr>
        <w:t xml:space="preserve"> </w:t>
      </w:r>
      <w:r w:rsidRPr="00CD483F">
        <w:rPr>
          <w:rFonts w:eastAsia="Times New Roman"/>
        </w:rPr>
        <w:t>&lt;</w:t>
      </w:r>
      <w:r>
        <w:rPr>
          <w:rFonts w:eastAsia="Times New Roman"/>
        </w:rPr>
        <w:t xml:space="preserve"> </w:t>
      </w:r>
      <w:r w:rsidRPr="00CD483F">
        <w:rPr>
          <w:rFonts w:eastAsia="Times New Roman"/>
        </w:rPr>
        <w:t>.0</w:t>
      </w:r>
      <w:r>
        <w:rPr>
          <w:rFonts w:eastAsia="Times New Roman"/>
        </w:rPr>
        <w:t>0</w:t>
      </w:r>
      <w:r w:rsidRPr="00CD483F">
        <w:rPr>
          <w:rFonts w:eastAsia="Times New Roman"/>
        </w:rPr>
        <w:t>1</w:t>
      </w:r>
      <w:r>
        <w:rPr>
          <w:rFonts w:eastAsia="Times New Roman"/>
        </w:rPr>
        <w:t>.</w:t>
      </w:r>
    </w:p>
    <w:p w14:paraId="505F08FB" w14:textId="77777777" w:rsidR="00AC7123" w:rsidRPr="00945C03" w:rsidRDefault="00AC7123" w:rsidP="00966CE9">
      <w:pPr>
        <w:rPr>
          <w:rFonts w:eastAsia="Times New Roman"/>
        </w:rPr>
      </w:pPr>
      <w:r w:rsidRPr="00945C03">
        <w:rPr>
          <w:rFonts w:eastAsia="Times New Roman"/>
          <w:vertAlign w:val="superscript"/>
        </w:rPr>
        <w:t>a</w:t>
      </w:r>
      <w:r>
        <w:rPr>
          <w:rFonts w:eastAsia="Times New Roman"/>
        </w:rPr>
        <w:t xml:space="preserve"> Reference group is average perfectionism.</w:t>
      </w:r>
    </w:p>
    <w:p w14:paraId="3A0AD415" w14:textId="025DF0E2" w:rsidR="008B101B" w:rsidRDefault="00AC7123" w:rsidP="00966CE9">
      <w:pPr>
        <w:rPr>
          <w:rFonts w:eastAsia="Times New Roman"/>
        </w:rPr>
      </w:pPr>
      <w:r w:rsidRPr="00A06712">
        <w:rPr>
          <w:rFonts w:eastAsia="Times New Roman"/>
          <w:i/>
          <w:iCs/>
        </w:rPr>
        <w:t>Note</w:t>
      </w:r>
      <w:r>
        <w:rPr>
          <w:rFonts w:eastAsia="Times New Roman"/>
        </w:rPr>
        <w:t>. Continuous variables were mean</w:t>
      </w:r>
      <w:r w:rsidR="003E0C74">
        <w:rPr>
          <w:rFonts w:eastAsia="Times New Roman"/>
        </w:rPr>
        <w:t>-</w:t>
      </w:r>
      <w:r>
        <w:rPr>
          <w:rFonts w:eastAsia="Times New Roman"/>
        </w:rPr>
        <w:t xml:space="preserve">centered. QOLS = Quality of Life Scale; OQ-45 = Outcome Questionnaire-45; DASS-21 = Depression Anxiety Stress Scales; SCS = Self-Compassion Scale; </w:t>
      </w:r>
      <w:proofErr w:type="spellStart"/>
      <w:r>
        <w:rPr>
          <w:rFonts w:eastAsia="Times New Roman"/>
        </w:rPr>
        <w:t>CompACT</w:t>
      </w:r>
      <w:proofErr w:type="spellEnd"/>
      <w:r>
        <w:rPr>
          <w:rFonts w:eastAsia="Times New Roman"/>
        </w:rPr>
        <w:t xml:space="preserve"> = </w:t>
      </w:r>
      <w:r w:rsidRPr="00B67CA3">
        <w:rPr>
          <w:rFonts w:eastAsia="Times New Roman"/>
        </w:rPr>
        <w:t>Comprehensive Assessment of ACT Processes</w:t>
      </w:r>
      <w:r>
        <w:rPr>
          <w:rFonts w:eastAsia="Times New Roman"/>
        </w:rPr>
        <w:t>.</w:t>
      </w:r>
    </w:p>
    <w:p w14:paraId="09B2DD4A" w14:textId="77777777" w:rsidR="008B101B" w:rsidRDefault="008B101B">
      <w:pPr>
        <w:rPr>
          <w:rFonts w:eastAsia="Times New Roman"/>
        </w:rPr>
      </w:pPr>
      <w:r>
        <w:rPr>
          <w:rFonts w:eastAsia="Times New Roman"/>
        </w:rPr>
        <w:br w:type="page"/>
      </w:r>
    </w:p>
    <w:p w14:paraId="39801175" w14:textId="77777777" w:rsidR="008B101B" w:rsidRPr="00847327" w:rsidRDefault="008B101B" w:rsidP="00847327">
      <w:pPr>
        <w:spacing w:line="480" w:lineRule="auto"/>
        <w:rPr>
          <w:rFonts w:eastAsia="Times New Roman"/>
        </w:rPr>
      </w:pPr>
      <w:r w:rsidRPr="00847327">
        <w:rPr>
          <w:rFonts w:eastAsia="Times New Roman"/>
        </w:rPr>
        <w:lastRenderedPageBreak/>
        <w:t>Table 4</w:t>
      </w:r>
    </w:p>
    <w:p w14:paraId="3652100B" w14:textId="4230D1B6" w:rsidR="008B101B" w:rsidRPr="00847327" w:rsidRDefault="008B101B" w:rsidP="00847327">
      <w:pPr>
        <w:spacing w:line="480" w:lineRule="auto"/>
        <w:rPr>
          <w:rFonts w:eastAsia="Times New Roman"/>
          <w:i/>
          <w:iCs/>
        </w:rPr>
      </w:pPr>
      <w:r w:rsidRPr="00847327">
        <w:rPr>
          <w:rFonts w:eastAsia="Times New Roman"/>
          <w:i/>
          <w:iCs/>
        </w:rPr>
        <w:t xml:space="preserve">Means </w:t>
      </w:r>
      <w:r w:rsidR="00A46E04" w:rsidRPr="00847327">
        <w:rPr>
          <w:rFonts w:eastAsia="Times New Roman"/>
          <w:i/>
          <w:iCs/>
        </w:rPr>
        <w:t xml:space="preserve">and Standard Deviations </w:t>
      </w:r>
      <w:r w:rsidRPr="00847327">
        <w:rPr>
          <w:rFonts w:eastAsia="Times New Roman"/>
          <w:i/>
          <w:iCs/>
        </w:rPr>
        <w:t xml:space="preserve">in Each Perfectionism Group by Level of Psychological Flexibility and Self-Compassion </w:t>
      </w:r>
    </w:p>
    <w:tbl>
      <w:tblPr>
        <w:tblStyle w:val="TableGrid"/>
        <w:tblW w:w="13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9"/>
        <w:gridCol w:w="872"/>
        <w:gridCol w:w="862"/>
        <w:gridCol w:w="863"/>
        <w:gridCol w:w="864"/>
        <w:gridCol w:w="857"/>
        <w:gridCol w:w="6"/>
        <w:gridCol w:w="863"/>
        <w:gridCol w:w="864"/>
        <w:gridCol w:w="863"/>
        <w:gridCol w:w="863"/>
        <w:gridCol w:w="864"/>
        <w:gridCol w:w="863"/>
        <w:gridCol w:w="863"/>
        <w:gridCol w:w="864"/>
        <w:gridCol w:w="863"/>
        <w:gridCol w:w="867"/>
      </w:tblGrid>
      <w:tr w:rsidR="00E56777" w:rsidRPr="00E56777" w14:paraId="0C7681B3" w14:textId="73643908" w:rsidTr="00847327">
        <w:tc>
          <w:tcPr>
            <w:tcW w:w="810" w:type="dxa"/>
            <w:tcBorders>
              <w:top w:val="single" w:sz="4" w:space="0" w:color="auto"/>
            </w:tcBorders>
          </w:tcPr>
          <w:p w14:paraId="7CAA4730" w14:textId="77777777" w:rsidR="00E56777" w:rsidRPr="00847327" w:rsidRDefault="00E56777" w:rsidP="008B101B">
            <w:pPr>
              <w:rPr>
                <w:rFonts w:eastAsia="Times New Roman"/>
                <w:sz w:val="20"/>
                <w:szCs w:val="20"/>
              </w:rPr>
            </w:pPr>
          </w:p>
        </w:tc>
        <w:tc>
          <w:tcPr>
            <w:tcW w:w="4320" w:type="dxa"/>
            <w:gridSpan w:val="5"/>
            <w:tcBorders>
              <w:top w:val="single" w:sz="4" w:space="0" w:color="auto"/>
            </w:tcBorders>
          </w:tcPr>
          <w:p w14:paraId="3E7BA7FC" w14:textId="25429AB2" w:rsidR="00E56777" w:rsidRPr="00847327" w:rsidRDefault="00E56777" w:rsidP="00847327">
            <w:pPr>
              <w:jc w:val="center"/>
              <w:rPr>
                <w:rFonts w:eastAsia="Times New Roman"/>
                <w:sz w:val="20"/>
                <w:szCs w:val="20"/>
              </w:rPr>
            </w:pPr>
            <w:r w:rsidRPr="00C6664A">
              <w:rPr>
                <w:rFonts w:eastAsia="Times New Roman"/>
                <w:sz w:val="20"/>
                <w:szCs w:val="20"/>
              </w:rPr>
              <w:t>Low Perfectionism</w:t>
            </w:r>
          </w:p>
        </w:tc>
        <w:tc>
          <w:tcPr>
            <w:tcW w:w="4320" w:type="dxa"/>
            <w:gridSpan w:val="6"/>
            <w:tcBorders>
              <w:top w:val="single" w:sz="4" w:space="0" w:color="auto"/>
            </w:tcBorders>
          </w:tcPr>
          <w:p w14:paraId="29679930" w14:textId="38323277" w:rsidR="00E56777" w:rsidRPr="00847327" w:rsidRDefault="00E56777" w:rsidP="00847327">
            <w:pPr>
              <w:jc w:val="center"/>
              <w:rPr>
                <w:rFonts w:eastAsia="Times New Roman"/>
                <w:sz w:val="20"/>
                <w:szCs w:val="20"/>
              </w:rPr>
            </w:pPr>
            <w:r w:rsidRPr="00F97885">
              <w:rPr>
                <w:rFonts w:eastAsia="Times New Roman"/>
                <w:sz w:val="20"/>
                <w:szCs w:val="20"/>
              </w:rPr>
              <w:t>Average Perfectionism</w:t>
            </w:r>
          </w:p>
        </w:tc>
        <w:tc>
          <w:tcPr>
            <w:tcW w:w="4320" w:type="dxa"/>
            <w:gridSpan w:val="5"/>
            <w:tcBorders>
              <w:top w:val="single" w:sz="4" w:space="0" w:color="auto"/>
            </w:tcBorders>
          </w:tcPr>
          <w:p w14:paraId="153AB0D4" w14:textId="78C6DA91" w:rsidR="00E56777" w:rsidRPr="00847327" w:rsidRDefault="00E56777" w:rsidP="00847327">
            <w:pPr>
              <w:jc w:val="center"/>
              <w:rPr>
                <w:rFonts w:eastAsia="Times New Roman"/>
                <w:sz w:val="20"/>
                <w:szCs w:val="20"/>
              </w:rPr>
            </w:pPr>
            <w:r w:rsidRPr="00693FA1">
              <w:rPr>
                <w:rFonts w:eastAsia="Times New Roman"/>
                <w:sz w:val="20"/>
                <w:szCs w:val="20"/>
              </w:rPr>
              <w:t>High Perfectionism</w:t>
            </w:r>
          </w:p>
        </w:tc>
      </w:tr>
      <w:tr w:rsidR="001669C1" w:rsidRPr="00E56777" w14:paraId="3C00381B" w14:textId="77777777" w:rsidTr="001669C1">
        <w:tc>
          <w:tcPr>
            <w:tcW w:w="810" w:type="dxa"/>
            <w:tcBorders>
              <w:bottom w:val="single" w:sz="4" w:space="0" w:color="auto"/>
            </w:tcBorders>
          </w:tcPr>
          <w:p w14:paraId="37C0DD35" w14:textId="77777777" w:rsidR="00E56777" w:rsidRPr="00E56777" w:rsidRDefault="00E56777" w:rsidP="00E56777">
            <w:pPr>
              <w:rPr>
                <w:rFonts w:eastAsia="Times New Roman"/>
                <w:sz w:val="20"/>
                <w:szCs w:val="20"/>
              </w:rPr>
            </w:pPr>
          </w:p>
        </w:tc>
        <w:tc>
          <w:tcPr>
            <w:tcW w:w="873" w:type="dxa"/>
            <w:tcBorders>
              <w:bottom w:val="single" w:sz="4" w:space="0" w:color="auto"/>
            </w:tcBorders>
          </w:tcPr>
          <w:p w14:paraId="4FFEBB28" w14:textId="77777777" w:rsidR="00E56777" w:rsidRPr="006977BF" w:rsidRDefault="00E56777" w:rsidP="00E56777">
            <w:pPr>
              <w:rPr>
                <w:rFonts w:eastAsia="Times New Roman"/>
                <w:sz w:val="20"/>
                <w:szCs w:val="20"/>
              </w:rPr>
            </w:pPr>
            <w:r w:rsidRPr="006977BF">
              <w:rPr>
                <w:rFonts w:eastAsia="Times New Roman"/>
                <w:sz w:val="20"/>
                <w:szCs w:val="20"/>
              </w:rPr>
              <w:t xml:space="preserve">All </w:t>
            </w:r>
          </w:p>
          <w:p w14:paraId="7CF30601" w14:textId="7A5EC87E" w:rsidR="00E56777" w:rsidRPr="00E56777" w:rsidRDefault="00E56777" w:rsidP="00E56777">
            <w:pPr>
              <w:rPr>
                <w:rFonts w:eastAsia="Times New Roman"/>
                <w:sz w:val="20"/>
                <w:szCs w:val="20"/>
              </w:rPr>
            </w:pPr>
            <w:r w:rsidRPr="006977BF">
              <w:rPr>
                <w:rFonts w:eastAsia="Times New Roman"/>
                <w:sz w:val="20"/>
                <w:szCs w:val="20"/>
              </w:rPr>
              <w:t>(</w:t>
            </w:r>
            <w:r w:rsidRPr="006977BF">
              <w:rPr>
                <w:rFonts w:eastAsia="Times New Roman"/>
                <w:i/>
                <w:iCs/>
                <w:sz w:val="20"/>
                <w:szCs w:val="20"/>
              </w:rPr>
              <w:t>n</w:t>
            </w:r>
            <w:r w:rsidRPr="006977BF">
              <w:rPr>
                <w:rFonts w:eastAsia="Times New Roman"/>
                <w:sz w:val="20"/>
                <w:szCs w:val="20"/>
              </w:rPr>
              <w:t xml:space="preserve"> = 132)</w:t>
            </w:r>
          </w:p>
        </w:tc>
        <w:tc>
          <w:tcPr>
            <w:tcW w:w="863" w:type="dxa"/>
            <w:tcBorders>
              <w:bottom w:val="single" w:sz="4" w:space="0" w:color="auto"/>
            </w:tcBorders>
          </w:tcPr>
          <w:p w14:paraId="123A46B5" w14:textId="213E773F" w:rsidR="00E56777" w:rsidRPr="00E56777" w:rsidRDefault="00E56777" w:rsidP="00E56777">
            <w:pPr>
              <w:rPr>
                <w:rFonts w:eastAsia="Times New Roman"/>
                <w:sz w:val="20"/>
                <w:szCs w:val="20"/>
              </w:rPr>
            </w:pPr>
            <w:r w:rsidRPr="006977BF">
              <w:rPr>
                <w:rFonts w:eastAsia="Times New Roman"/>
                <w:sz w:val="20"/>
                <w:szCs w:val="20"/>
              </w:rPr>
              <w:t>Below mean PF and SC (</w:t>
            </w:r>
            <w:r w:rsidRPr="006977BF">
              <w:rPr>
                <w:rFonts w:eastAsia="Times New Roman"/>
                <w:i/>
                <w:iCs/>
                <w:sz w:val="20"/>
                <w:szCs w:val="20"/>
              </w:rPr>
              <w:t>n</w:t>
            </w:r>
            <w:r w:rsidRPr="006977BF">
              <w:rPr>
                <w:rFonts w:eastAsia="Times New Roman"/>
                <w:sz w:val="20"/>
                <w:szCs w:val="20"/>
              </w:rPr>
              <w:t xml:space="preserve"> = </w:t>
            </w:r>
            <w:r>
              <w:rPr>
                <w:rFonts w:eastAsia="Times New Roman"/>
                <w:sz w:val="20"/>
                <w:szCs w:val="20"/>
              </w:rPr>
              <w:t>8</w:t>
            </w:r>
            <w:r w:rsidRPr="006977BF">
              <w:rPr>
                <w:rFonts w:eastAsia="Times New Roman"/>
                <w:sz w:val="20"/>
                <w:szCs w:val="20"/>
              </w:rPr>
              <w:t>)</w:t>
            </w:r>
          </w:p>
        </w:tc>
        <w:tc>
          <w:tcPr>
            <w:tcW w:w="863" w:type="dxa"/>
            <w:tcBorders>
              <w:bottom w:val="single" w:sz="4" w:space="0" w:color="auto"/>
            </w:tcBorders>
          </w:tcPr>
          <w:p w14:paraId="74716DE5" w14:textId="77777777" w:rsidR="00E56777" w:rsidRPr="006977BF" w:rsidRDefault="00E56777" w:rsidP="00E56777">
            <w:pPr>
              <w:rPr>
                <w:rFonts w:eastAsia="Times New Roman"/>
                <w:sz w:val="20"/>
                <w:szCs w:val="20"/>
              </w:rPr>
            </w:pPr>
            <w:r w:rsidRPr="006977BF">
              <w:rPr>
                <w:rFonts w:eastAsia="Times New Roman"/>
                <w:sz w:val="20"/>
                <w:szCs w:val="20"/>
              </w:rPr>
              <w:t>Above mean PF</w:t>
            </w:r>
          </w:p>
          <w:p w14:paraId="60B7486C" w14:textId="3E91EB5E" w:rsidR="00E56777" w:rsidRPr="00E56777" w:rsidRDefault="00E56777" w:rsidP="00E56777">
            <w:pPr>
              <w:rPr>
                <w:rFonts w:eastAsia="Times New Roman"/>
                <w:sz w:val="20"/>
                <w:szCs w:val="20"/>
              </w:rPr>
            </w:pPr>
            <w:r w:rsidRPr="006977BF">
              <w:rPr>
                <w:rFonts w:eastAsia="Times New Roman"/>
                <w:sz w:val="20"/>
                <w:szCs w:val="20"/>
              </w:rPr>
              <w:t>(</w:t>
            </w:r>
            <w:r w:rsidRPr="006977BF">
              <w:rPr>
                <w:rFonts w:eastAsia="Times New Roman"/>
                <w:i/>
                <w:iCs/>
                <w:sz w:val="20"/>
                <w:szCs w:val="20"/>
              </w:rPr>
              <w:t>n</w:t>
            </w:r>
            <w:r w:rsidRPr="006977BF">
              <w:rPr>
                <w:rFonts w:eastAsia="Times New Roman"/>
                <w:sz w:val="20"/>
                <w:szCs w:val="20"/>
              </w:rPr>
              <w:t xml:space="preserve"> = 6)</w:t>
            </w:r>
          </w:p>
        </w:tc>
        <w:tc>
          <w:tcPr>
            <w:tcW w:w="864" w:type="dxa"/>
            <w:tcBorders>
              <w:bottom w:val="single" w:sz="4" w:space="0" w:color="auto"/>
            </w:tcBorders>
          </w:tcPr>
          <w:p w14:paraId="7EFF54AE" w14:textId="77777777" w:rsidR="00E56777" w:rsidRPr="006977BF" w:rsidRDefault="00E56777" w:rsidP="00E56777">
            <w:pPr>
              <w:rPr>
                <w:rFonts w:eastAsia="Times New Roman"/>
                <w:sz w:val="20"/>
                <w:szCs w:val="20"/>
              </w:rPr>
            </w:pPr>
            <w:r w:rsidRPr="006977BF">
              <w:rPr>
                <w:rFonts w:eastAsia="Times New Roman"/>
                <w:sz w:val="20"/>
                <w:szCs w:val="20"/>
              </w:rPr>
              <w:t>Above mean SC</w:t>
            </w:r>
          </w:p>
          <w:p w14:paraId="726239B0" w14:textId="246087C1" w:rsidR="00E56777" w:rsidRPr="00E56777" w:rsidRDefault="00E56777" w:rsidP="00E56777">
            <w:pPr>
              <w:rPr>
                <w:rFonts w:eastAsia="Times New Roman"/>
                <w:sz w:val="20"/>
                <w:szCs w:val="20"/>
              </w:rPr>
            </w:pPr>
            <w:r w:rsidRPr="006977BF">
              <w:rPr>
                <w:rFonts w:eastAsia="Times New Roman"/>
                <w:sz w:val="20"/>
                <w:szCs w:val="20"/>
              </w:rPr>
              <w:t>(</w:t>
            </w:r>
            <w:r w:rsidRPr="006977BF">
              <w:rPr>
                <w:rFonts w:eastAsia="Times New Roman"/>
                <w:i/>
                <w:iCs/>
                <w:sz w:val="20"/>
                <w:szCs w:val="20"/>
              </w:rPr>
              <w:t>n</w:t>
            </w:r>
            <w:r w:rsidRPr="006977BF">
              <w:rPr>
                <w:rFonts w:eastAsia="Times New Roman"/>
                <w:sz w:val="20"/>
                <w:szCs w:val="20"/>
              </w:rPr>
              <w:t xml:space="preserve"> = 19)</w:t>
            </w:r>
          </w:p>
        </w:tc>
        <w:tc>
          <w:tcPr>
            <w:tcW w:w="863" w:type="dxa"/>
            <w:gridSpan w:val="2"/>
            <w:tcBorders>
              <w:bottom w:val="single" w:sz="4" w:space="0" w:color="auto"/>
            </w:tcBorders>
          </w:tcPr>
          <w:p w14:paraId="2644CA5C" w14:textId="77777777" w:rsidR="00E56777" w:rsidRPr="006977BF" w:rsidRDefault="00E56777" w:rsidP="00E56777">
            <w:pPr>
              <w:rPr>
                <w:rFonts w:eastAsia="Times New Roman"/>
                <w:sz w:val="20"/>
                <w:szCs w:val="20"/>
              </w:rPr>
            </w:pPr>
            <w:r w:rsidRPr="006977BF">
              <w:rPr>
                <w:rFonts w:eastAsia="Times New Roman"/>
                <w:sz w:val="20"/>
                <w:szCs w:val="20"/>
              </w:rPr>
              <w:t>Above mean PF and SC</w:t>
            </w:r>
          </w:p>
          <w:p w14:paraId="3D4C08B4" w14:textId="3813FDB2" w:rsidR="00E56777" w:rsidRPr="00E56777" w:rsidRDefault="00E56777" w:rsidP="00E56777">
            <w:pPr>
              <w:rPr>
                <w:rFonts w:eastAsia="Times New Roman"/>
                <w:sz w:val="20"/>
                <w:szCs w:val="20"/>
              </w:rPr>
            </w:pPr>
            <w:r w:rsidRPr="006977BF">
              <w:rPr>
                <w:rFonts w:eastAsia="Times New Roman"/>
                <w:sz w:val="20"/>
                <w:szCs w:val="20"/>
              </w:rPr>
              <w:t>(</w:t>
            </w:r>
            <w:r w:rsidRPr="006977BF">
              <w:rPr>
                <w:rFonts w:eastAsia="Times New Roman"/>
                <w:i/>
                <w:iCs/>
                <w:sz w:val="20"/>
                <w:szCs w:val="20"/>
              </w:rPr>
              <w:t>n</w:t>
            </w:r>
            <w:r w:rsidRPr="006977BF">
              <w:rPr>
                <w:rFonts w:eastAsia="Times New Roman"/>
                <w:sz w:val="20"/>
                <w:szCs w:val="20"/>
              </w:rPr>
              <w:t xml:space="preserve"> = 98)</w:t>
            </w:r>
          </w:p>
        </w:tc>
        <w:tc>
          <w:tcPr>
            <w:tcW w:w="863" w:type="dxa"/>
            <w:tcBorders>
              <w:bottom w:val="single" w:sz="4" w:space="0" w:color="auto"/>
            </w:tcBorders>
          </w:tcPr>
          <w:p w14:paraId="71F85A12" w14:textId="77777777" w:rsidR="00E56777" w:rsidRPr="006977BF" w:rsidRDefault="00E56777" w:rsidP="00E56777">
            <w:pPr>
              <w:rPr>
                <w:rFonts w:eastAsia="Times New Roman"/>
                <w:sz w:val="20"/>
                <w:szCs w:val="20"/>
              </w:rPr>
            </w:pPr>
            <w:r w:rsidRPr="006977BF">
              <w:rPr>
                <w:rFonts w:eastAsia="Times New Roman"/>
                <w:sz w:val="20"/>
                <w:szCs w:val="20"/>
              </w:rPr>
              <w:t xml:space="preserve">All </w:t>
            </w:r>
          </w:p>
          <w:p w14:paraId="28F6AD4B" w14:textId="5FA45E85" w:rsidR="00E56777" w:rsidRPr="00E56777" w:rsidRDefault="00E56777" w:rsidP="00E56777">
            <w:pPr>
              <w:rPr>
                <w:rFonts w:eastAsia="Times New Roman"/>
                <w:sz w:val="20"/>
                <w:szCs w:val="20"/>
              </w:rPr>
            </w:pPr>
            <w:r w:rsidRPr="006977BF">
              <w:rPr>
                <w:rFonts w:eastAsia="Times New Roman"/>
                <w:sz w:val="20"/>
                <w:szCs w:val="20"/>
              </w:rPr>
              <w:t>(</w:t>
            </w:r>
            <w:r w:rsidRPr="006977BF">
              <w:rPr>
                <w:rFonts w:eastAsia="Times New Roman"/>
                <w:i/>
                <w:iCs/>
                <w:sz w:val="20"/>
                <w:szCs w:val="20"/>
              </w:rPr>
              <w:t>n</w:t>
            </w:r>
            <w:r w:rsidRPr="006977BF">
              <w:rPr>
                <w:rFonts w:eastAsia="Times New Roman"/>
                <w:sz w:val="20"/>
                <w:szCs w:val="20"/>
              </w:rPr>
              <w:t xml:space="preserve"> = 446)</w:t>
            </w:r>
          </w:p>
        </w:tc>
        <w:tc>
          <w:tcPr>
            <w:tcW w:w="864" w:type="dxa"/>
            <w:tcBorders>
              <w:bottom w:val="single" w:sz="4" w:space="0" w:color="auto"/>
            </w:tcBorders>
          </w:tcPr>
          <w:p w14:paraId="1A62F02A" w14:textId="6DF46717" w:rsidR="00E56777" w:rsidRPr="00E56777" w:rsidRDefault="00E56777" w:rsidP="00E56777">
            <w:pPr>
              <w:rPr>
                <w:rFonts w:eastAsia="Times New Roman"/>
                <w:sz w:val="20"/>
                <w:szCs w:val="20"/>
              </w:rPr>
            </w:pPr>
            <w:r w:rsidRPr="006977BF">
              <w:rPr>
                <w:rFonts w:eastAsia="Times New Roman"/>
                <w:sz w:val="20"/>
                <w:szCs w:val="20"/>
              </w:rPr>
              <w:t>Below mean PF and SC (</w:t>
            </w:r>
            <w:r w:rsidRPr="006977BF">
              <w:rPr>
                <w:rFonts w:eastAsia="Times New Roman"/>
                <w:i/>
                <w:iCs/>
                <w:sz w:val="20"/>
                <w:szCs w:val="20"/>
              </w:rPr>
              <w:t>n</w:t>
            </w:r>
            <w:r w:rsidRPr="006977BF">
              <w:rPr>
                <w:rFonts w:eastAsia="Times New Roman"/>
                <w:sz w:val="20"/>
                <w:szCs w:val="20"/>
              </w:rPr>
              <w:t xml:space="preserve"> = </w:t>
            </w:r>
            <w:r>
              <w:rPr>
                <w:rFonts w:eastAsia="Times New Roman"/>
                <w:sz w:val="20"/>
                <w:szCs w:val="20"/>
              </w:rPr>
              <w:t>158</w:t>
            </w:r>
            <w:r w:rsidRPr="006977BF">
              <w:rPr>
                <w:rFonts w:eastAsia="Times New Roman"/>
                <w:sz w:val="20"/>
                <w:szCs w:val="20"/>
              </w:rPr>
              <w:t>)</w:t>
            </w:r>
          </w:p>
        </w:tc>
        <w:tc>
          <w:tcPr>
            <w:tcW w:w="863" w:type="dxa"/>
            <w:tcBorders>
              <w:bottom w:val="single" w:sz="4" w:space="0" w:color="auto"/>
            </w:tcBorders>
          </w:tcPr>
          <w:p w14:paraId="6B359720" w14:textId="77777777" w:rsidR="00E56777" w:rsidRPr="006977BF" w:rsidRDefault="00E56777" w:rsidP="00E56777">
            <w:pPr>
              <w:rPr>
                <w:rFonts w:eastAsia="Times New Roman"/>
                <w:sz w:val="20"/>
                <w:szCs w:val="20"/>
              </w:rPr>
            </w:pPr>
            <w:r w:rsidRPr="006977BF">
              <w:rPr>
                <w:rFonts w:eastAsia="Times New Roman"/>
                <w:sz w:val="20"/>
                <w:szCs w:val="20"/>
              </w:rPr>
              <w:t>Above mean PF</w:t>
            </w:r>
          </w:p>
          <w:p w14:paraId="60A42D88" w14:textId="01F3A27C" w:rsidR="00E56777" w:rsidRPr="00E56777" w:rsidRDefault="00E56777" w:rsidP="00E56777">
            <w:pPr>
              <w:rPr>
                <w:rFonts w:eastAsia="Times New Roman"/>
                <w:sz w:val="20"/>
                <w:szCs w:val="20"/>
              </w:rPr>
            </w:pPr>
            <w:r w:rsidRPr="006977BF">
              <w:rPr>
                <w:rFonts w:eastAsia="Times New Roman"/>
                <w:sz w:val="20"/>
                <w:szCs w:val="20"/>
              </w:rPr>
              <w:t>(</w:t>
            </w:r>
            <w:r w:rsidRPr="006977BF">
              <w:rPr>
                <w:rFonts w:eastAsia="Times New Roman"/>
                <w:i/>
                <w:iCs/>
                <w:sz w:val="20"/>
                <w:szCs w:val="20"/>
              </w:rPr>
              <w:t>n</w:t>
            </w:r>
            <w:r w:rsidRPr="006977BF">
              <w:rPr>
                <w:rFonts w:eastAsia="Times New Roman"/>
                <w:sz w:val="20"/>
                <w:szCs w:val="20"/>
              </w:rPr>
              <w:t xml:space="preserve"> = 65)</w:t>
            </w:r>
          </w:p>
        </w:tc>
        <w:tc>
          <w:tcPr>
            <w:tcW w:w="863" w:type="dxa"/>
            <w:tcBorders>
              <w:bottom w:val="single" w:sz="4" w:space="0" w:color="auto"/>
            </w:tcBorders>
          </w:tcPr>
          <w:p w14:paraId="7AAD2C43" w14:textId="77777777" w:rsidR="00E56777" w:rsidRPr="006977BF" w:rsidRDefault="00E56777" w:rsidP="00E56777">
            <w:pPr>
              <w:rPr>
                <w:rFonts w:eastAsia="Times New Roman"/>
                <w:sz w:val="20"/>
                <w:szCs w:val="20"/>
              </w:rPr>
            </w:pPr>
            <w:r w:rsidRPr="006977BF">
              <w:rPr>
                <w:rFonts w:eastAsia="Times New Roman"/>
                <w:sz w:val="20"/>
                <w:szCs w:val="20"/>
              </w:rPr>
              <w:t>Above mean SC</w:t>
            </w:r>
          </w:p>
          <w:p w14:paraId="1573B60A" w14:textId="6087EF8A" w:rsidR="00E56777" w:rsidRPr="00E56777" w:rsidRDefault="00E56777" w:rsidP="00E56777">
            <w:pPr>
              <w:rPr>
                <w:rFonts w:eastAsia="Times New Roman"/>
                <w:sz w:val="20"/>
                <w:szCs w:val="20"/>
              </w:rPr>
            </w:pPr>
            <w:r w:rsidRPr="006977BF">
              <w:rPr>
                <w:rFonts w:eastAsia="Times New Roman"/>
                <w:sz w:val="20"/>
                <w:szCs w:val="20"/>
              </w:rPr>
              <w:t>(</w:t>
            </w:r>
            <w:r w:rsidRPr="006977BF">
              <w:rPr>
                <w:rFonts w:eastAsia="Times New Roman"/>
                <w:i/>
                <w:iCs/>
                <w:sz w:val="20"/>
                <w:szCs w:val="20"/>
              </w:rPr>
              <w:t>n</w:t>
            </w:r>
            <w:r w:rsidRPr="006977BF">
              <w:rPr>
                <w:rFonts w:eastAsia="Times New Roman"/>
                <w:sz w:val="20"/>
                <w:szCs w:val="20"/>
              </w:rPr>
              <w:t xml:space="preserve"> = 88)</w:t>
            </w:r>
          </w:p>
        </w:tc>
        <w:tc>
          <w:tcPr>
            <w:tcW w:w="864" w:type="dxa"/>
            <w:tcBorders>
              <w:bottom w:val="single" w:sz="4" w:space="0" w:color="auto"/>
            </w:tcBorders>
          </w:tcPr>
          <w:p w14:paraId="59FD72F3" w14:textId="77777777" w:rsidR="00E56777" w:rsidRPr="006977BF" w:rsidRDefault="00E56777" w:rsidP="00E56777">
            <w:pPr>
              <w:rPr>
                <w:rFonts w:eastAsia="Times New Roman"/>
                <w:sz w:val="20"/>
                <w:szCs w:val="20"/>
              </w:rPr>
            </w:pPr>
            <w:r w:rsidRPr="006977BF">
              <w:rPr>
                <w:rFonts w:eastAsia="Times New Roman"/>
                <w:sz w:val="20"/>
                <w:szCs w:val="20"/>
              </w:rPr>
              <w:t>Above mean PF and SC</w:t>
            </w:r>
          </w:p>
          <w:p w14:paraId="131B6C3C" w14:textId="6B2FAABE" w:rsidR="00E56777" w:rsidRPr="00E56777" w:rsidRDefault="00E56777" w:rsidP="00E56777">
            <w:pPr>
              <w:rPr>
                <w:rFonts w:eastAsia="Times New Roman"/>
                <w:sz w:val="20"/>
                <w:szCs w:val="20"/>
              </w:rPr>
            </w:pPr>
            <w:r w:rsidRPr="006977BF">
              <w:rPr>
                <w:rFonts w:eastAsia="Times New Roman"/>
                <w:sz w:val="20"/>
                <w:szCs w:val="20"/>
              </w:rPr>
              <w:t>(</w:t>
            </w:r>
            <w:r w:rsidRPr="006977BF">
              <w:rPr>
                <w:rFonts w:eastAsia="Times New Roman"/>
                <w:i/>
                <w:iCs/>
                <w:sz w:val="20"/>
                <w:szCs w:val="20"/>
              </w:rPr>
              <w:t>n</w:t>
            </w:r>
            <w:r w:rsidRPr="006977BF">
              <w:rPr>
                <w:rFonts w:eastAsia="Times New Roman"/>
                <w:sz w:val="20"/>
                <w:szCs w:val="20"/>
              </w:rPr>
              <w:t xml:space="preserve"> = 134)</w:t>
            </w:r>
          </w:p>
        </w:tc>
        <w:tc>
          <w:tcPr>
            <w:tcW w:w="863" w:type="dxa"/>
            <w:tcBorders>
              <w:bottom w:val="single" w:sz="4" w:space="0" w:color="auto"/>
            </w:tcBorders>
          </w:tcPr>
          <w:p w14:paraId="1EB62C64" w14:textId="77777777" w:rsidR="00E56777" w:rsidRPr="006977BF" w:rsidRDefault="00E56777" w:rsidP="00E56777">
            <w:pPr>
              <w:rPr>
                <w:rFonts w:eastAsia="Times New Roman"/>
                <w:sz w:val="20"/>
                <w:szCs w:val="20"/>
              </w:rPr>
            </w:pPr>
            <w:r w:rsidRPr="006977BF">
              <w:rPr>
                <w:rFonts w:eastAsia="Times New Roman"/>
                <w:sz w:val="20"/>
                <w:szCs w:val="20"/>
              </w:rPr>
              <w:t xml:space="preserve">All </w:t>
            </w:r>
          </w:p>
          <w:p w14:paraId="1E140208" w14:textId="4DD1CB6C" w:rsidR="00E56777" w:rsidRPr="00E56777" w:rsidRDefault="00E56777" w:rsidP="00E56777">
            <w:pPr>
              <w:rPr>
                <w:rFonts w:eastAsia="Times New Roman"/>
                <w:sz w:val="20"/>
                <w:szCs w:val="20"/>
              </w:rPr>
            </w:pPr>
            <w:r w:rsidRPr="006977BF">
              <w:rPr>
                <w:rFonts w:eastAsia="Times New Roman"/>
                <w:sz w:val="20"/>
                <w:szCs w:val="20"/>
              </w:rPr>
              <w:t>(</w:t>
            </w:r>
            <w:r w:rsidRPr="006977BF">
              <w:rPr>
                <w:rFonts w:eastAsia="Times New Roman"/>
                <w:i/>
                <w:iCs/>
                <w:sz w:val="20"/>
                <w:szCs w:val="20"/>
              </w:rPr>
              <w:t>n</w:t>
            </w:r>
            <w:r w:rsidRPr="006977BF">
              <w:rPr>
                <w:rFonts w:eastAsia="Times New Roman"/>
                <w:sz w:val="20"/>
                <w:szCs w:val="20"/>
              </w:rPr>
              <w:t xml:space="preserve"> = 99)</w:t>
            </w:r>
          </w:p>
        </w:tc>
        <w:tc>
          <w:tcPr>
            <w:tcW w:w="863" w:type="dxa"/>
            <w:tcBorders>
              <w:bottom w:val="single" w:sz="4" w:space="0" w:color="auto"/>
            </w:tcBorders>
          </w:tcPr>
          <w:p w14:paraId="009EA448" w14:textId="64258BF8" w:rsidR="00E56777" w:rsidRPr="00E56777" w:rsidRDefault="00E56777" w:rsidP="00E56777">
            <w:pPr>
              <w:rPr>
                <w:rFonts w:eastAsia="Times New Roman"/>
                <w:sz w:val="20"/>
                <w:szCs w:val="20"/>
              </w:rPr>
            </w:pPr>
            <w:r w:rsidRPr="006977BF">
              <w:rPr>
                <w:rFonts w:eastAsia="Times New Roman"/>
                <w:sz w:val="20"/>
                <w:szCs w:val="20"/>
              </w:rPr>
              <w:t>Below mean PF and SC (</w:t>
            </w:r>
            <w:r w:rsidRPr="006977BF">
              <w:rPr>
                <w:rFonts w:eastAsia="Times New Roman"/>
                <w:i/>
                <w:iCs/>
                <w:sz w:val="20"/>
                <w:szCs w:val="20"/>
              </w:rPr>
              <w:t>n</w:t>
            </w:r>
            <w:r w:rsidRPr="006977BF">
              <w:rPr>
                <w:rFonts w:eastAsia="Times New Roman"/>
                <w:sz w:val="20"/>
                <w:szCs w:val="20"/>
              </w:rPr>
              <w:t xml:space="preserve"> = </w:t>
            </w:r>
            <w:r>
              <w:rPr>
                <w:rFonts w:eastAsia="Times New Roman"/>
                <w:sz w:val="20"/>
                <w:szCs w:val="20"/>
              </w:rPr>
              <w:t>75</w:t>
            </w:r>
            <w:r w:rsidRPr="006977BF">
              <w:rPr>
                <w:rFonts w:eastAsia="Times New Roman"/>
                <w:sz w:val="20"/>
                <w:szCs w:val="20"/>
              </w:rPr>
              <w:t>)</w:t>
            </w:r>
          </w:p>
        </w:tc>
        <w:tc>
          <w:tcPr>
            <w:tcW w:w="864" w:type="dxa"/>
            <w:tcBorders>
              <w:bottom w:val="single" w:sz="4" w:space="0" w:color="auto"/>
            </w:tcBorders>
          </w:tcPr>
          <w:p w14:paraId="3810157A" w14:textId="77777777" w:rsidR="00E56777" w:rsidRPr="006977BF" w:rsidRDefault="00E56777" w:rsidP="00E56777">
            <w:pPr>
              <w:rPr>
                <w:rFonts w:eastAsia="Times New Roman"/>
                <w:sz w:val="20"/>
                <w:szCs w:val="20"/>
              </w:rPr>
            </w:pPr>
            <w:r w:rsidRPr="006977BF">
              <w:rPr>
                <w:rFonts w:eastAsia="Times New Roman"/>
                <w:sz w:val="20"/>
                <w:szCs w:val="20"/>
              </w:rPr>
              <w:t>Above mean PF</w:t>
            </w:r>
          </w:p>
          <w:p w14:paraId="61111A8C" w14:textId="5C14BC31" w:rsidR="00E56777" w:rsidRPr="00E56777" w:rsidRDefault="00E56777" w:rsidP="00E56777">
            <w:pPr>
              <w:rPr>
                <w:rFonts w:eastAsia="Times New Roman"/>
                <w:sz w:val="20"/>
                <w:szCs w:val="20"/>
              </w:rPr>
            </w:pPr>
            <w:r w:rsidRPr="006977BF">
              <w:rPr>
                <w:rFonts w:eastAsia="Times New Roman"/>
                <w:sz w:val="20"/>
                <w:szCs w:val="20"/>
              </w:rPr>
              <w:t>(</w:t>
            </w:r>
            <w:r w:rsidRPr="006977BF">
              <w:rPr>
                <w:rFonts w:eastAsia="Times New Roman"/>
                <w:i/>
                <w:iCs/>
                <w:sz w:val="20"/>
                <w:szCs w:val="20"/>
              </w:rPr>
              <w:t>n</w:t>
            </w:r>
            <w:r w:rsidRPr="006977BF">
              <w:rPr>
                <w:rFonts w:eastAsia="Times New Roman"/>
                <w:sz w:val="20"/>
                <w:szCs w:val="20"/>
              </w:rPr>
              <w:t xml:space="preserve"> = 13)</w:t>
            </w:r>
          </w:p>
        </w:tc>
        <w:tc>
          <w:tcPr>
            <w:tcW w:w="863" w:type="dxa"/>
            <w:tcBorders>
              <w:bottom w:val="single" w:sz="4" w:space="0" w:color="auto"/>
            </w:tcBorders>
          </w:tcPr>
          <w:p w14:paraId="22847999" w14:textId="77777777" w:rsidR="00E56777" w:rsidRPr="006977BF" w:rsidRDefault="00E56777" w:rsidP="00E56777">
            <w:pPr>
              <w:rPr>
                <w:rFonts w:eastAsia="Times New Roman"/>
                <w:sz w:val="20"/>
                <w:szCs w:val="20"/>
              </w:rPr>
            </w:pPr>
            <w:r w:rsidRPr="006977BF">
              <w:rPr>
                <w:rFonts w:eastAsia="Times New Roman"/>
                <w:sz w:val="20"/>
                <w:szCs w:val="20"/>
              </w:rPr>
              <w:t>Above mean SC</w:t>
            </w:r>
          </w:p>
          <w:p w14:paraId="68345622" w14:textId="4F39953C" w:rsidR="00E56777" w:rsidRPr="00E56777" w:rsidRDefault="00E56777" w:rsidP="00E56777">
            <w:pPr>
              <w:rPr>
                <w:rFonts w:eastAsia="Times New Roman"/>
                <w:sz w:val="20"/>
                <w:szCs w:val="20"/>
              </w:rPr>
            </w:pPr>
            <w:r w:rsidRPr="006977BF">
              <w:rPr>
                <w:rFonts w:eastAsia="Times New Roman"/>
                <w:sz w:val="20"/>
                <w:szCs w:val="20"/>
              </w:rPr>
              <w:t>(</w:t>
            </w:r>
            <w:r w:rsidRPr="006977BF">
              <w:rPr>
                <w:rFonts w:eastAsia="Times New Roman"/>
                <w:i/>
                <w:iCs/>
                <w:sz w:val="20"/>
                <w:szCs w:val="20"/>
              </w:rPr>
              <w:t>n</w:t>
            </w:r>
            <w:r w:rsidRPr="006977BF">
              <w:rPr>
                <w:rFonts w:eastAsia="Times New Roman"/>
                <w:sz w:val="20"/>
                <w:szCs w:val="20"/>
              </w:rPr>
              <w:t xml:space="preserve"> = 7)</w:t>
            </w:r>
          </w:p>
        </w:tc>
        <w:tc>
          <w:tcPr>
            <w:tcW w:w="864" w:type="dxa"/>
            <w:tcBorders>
              <w:bottom w:val="single" w:sz="4" w:space="0" w:color="auto"/>
            </w:tcBorders>
          </w:tcPr>
          <w:p w14:paraId="6F1EF08B" w14:textId="77777777" w:rsidR="00E56777" w:rsidRPr="006977BF" w:rsidRDefault="00E56777" w:rsidP="00E56777">
            <w:pPr>
              <w:rPr>
                <w:rFonts w:eastAsia="Times New Roman"/>
                <w:sz w:val="20"/>
                <w:szCs w:val="20"/>
              </w:rPr>
            </w:pPr>
            <w:r w:rsidRPr="006977BF">
              <w:rPr>
                <w:rFonts w:eastAsia="Times New Roman"/>
                <w:sz w:val="20"/>
                <w:szCs w:val="20"/>
              </w:rPr>
              <w:t>Above mean PF and SC</w:t>
            </w:r>
          </w:p>
          <w:p w14:paraId="3AD94386" w14:textId="10FEE4DB" w:rsidR="00E56777" w:rsidRPr="00E56777" w:rsidRDefault="00E56777" w:rsidP="00E56777">
            <w:pPr>
              <w:rPr>
                <w:rFonts w:eastAsia="Times New Roman"/>
                <w:sz w:val="20"/>
                <w:szCs w:val="20"/>
              </w:rPr>
            </w:pPr>
            <w:r w:rsidRPr="006977BF">
              <w:rPr>
                <w:rFonts w:eastAsia="Times New Roman"/>
                <w:sz w:val="20"/>
                <w:szCs w:val="20"/>
              </w:rPr>
              <w:t>(</w:t>
            </w:r>
            <w:r w:rsidRPr="006977BF">
              <w:rPr>
                <w:rFonts w:eastAsia="Times New Roman"/>
                <w:i/>
                <w:iCs/>
                <w:sz w:val="20"/>
                <w:szCs w:val="20"/>
              </w:rPr>
              <w:t>n</w:t>
            </w:r>
            <w:r w:rsidRPr="006977BF">
              <w:rPr>
                <w:rFonts w:eastAsia="Times New Roman"/>
                <w:sz w:val="20"/>
                <w:szCs w:val="20"/>
              </w:rPr>
              <w:t xml:space="preserve"> = 4)</w:t>
            </w:r>
          </w:p>
        </w:tc>
      </w:tr>
      <w:tr w:rsidR="001669C1" w:rsidRPr="00E56777" w14:paraId="17EE8FA1" w14:textId="079E826C" w:rsidTr="001669C1">
        <w:tc>
          <w:tcPr>
            <w:tcW w:w="810" w:type="dxa"/>
            <w:tcBorders>
              <w:top w:val="single" w:sz="4" w:space="0" w:color="auto"/>
            </w:tcBorders>
          </w:tcPr>
          <w:p w14:paraId="395A5904" w14:textId="4348975B" w:rsidR="00E56777" w:rsidRPr="00847327" w:rsidRDefault="00E56777" w:rsidP="00E56777">
            <w:pPr>
              <w:rPr>
                <w:rFonts w:eastAsia="Times New Roman"/>
                <w:sz w:val="20"/>
                <w:szCs w:val="20"/>
              </w:rPr>
            </w:pPr>
            <w:r w:rsidRPr="00847327">
              <w:rPr>
                <w:rFonts w:eastAsia="Times New Roman"/>
                <w:sz w:val="20"/>
                <w:szCs w:val="20"/>
              </w:rPr>
              <w:t>QOLS</w:t>
            </w:r>
          </w:p>
        </w:tc>
        <w:tc>
          <w:tcPr>
            <w:tcW w:w="873" w:type="dxa"/>
            <w:tcBorders>
              <w:top w:val="single" w:sz="4" w:space="0" w:color="auto"/>
            </w:tcBorders>
          </w:tcPr>
          <w:p w14:paraId="5A15AFA4" w14:textId="39C40952" w:rsidR="00E56777" w:rsidRPr="00847327" w:rsidRDefault="00E56777" w:rsidP="00E56777">
            <w:pPr>
              <w:rPr>
                <w:rFonts w:eastAsia="Times New Roman"/>
                <w:sz w:val="20"/>
                <w:szCs w:val="20"/>
              </w:rPr>
            </w:pPr>
            <w:r w:rsidRPr="00847327">
              <w:rPr>
                <w:rFonts w:eastAsia="Times New Roman"/>
                <w:sz w:val="20"/>
                <w:szCs w:val="20"/>
              </w:rPr>
              <w:t>93.3</w:t>
            </w:r>
            <w:r w:rsidR="003748A9" w:rsidRPr="00847327">
              <w:rPr>
                <w:rFonts w:eastAsia="Times New Roman"/>
                <w:sz w:val="20"/>
                <w:szCs w:val="20"/>
                <w:vertAlign w:val="superscript"/>
              </w:rPr>
              <w:t>A</w:t>
            </w:r>
            <w:r w:rsidRPr="00847327">
              <w:rPr>
                <w:rFonts w:eastAsia="Times New Roman"/>
                <w:sz w:val="20"/>
                <w:szCs w:val="20"/>
              </w:rPr>
              <w:t xml:space="preserve"> (10.6)</w:t>
            </w:r>
          </w:p>
        </w:tc>
        <w:tc>
          <w:tcPr>
            <w:tcW w:w="863" w:type="dxa"/>
            <w:tcBorders>
              <w:top w:val="single" w:sz="4" w:space="0" w:color="auto"/>
            </w:tcBorders>
          </w:tcPr>
          <w:p w14:paraId="5B071CC4" w14:textId="6FD169E6" w:rsidR="00E56777" w:rsidRPr="00847327" w:rsidRDefault="00E56777" w:rsidP="00E56777">
            <w:pPr>
              <w:rPr>
                <w:rFonts w:eastAsia="Times New Roman"/>
                <w:sz w:val="20"/>
                <w:szCs w:val="20"/>
              </w:rPr>
            </w:pPr>
            <w:r w:rsidRPr="00E56777">
              <w:rPr>
                <w:rFonts w:eastAsia="Times New Roman"/>
                <w:sz w:val="20"/>
                <w:szCs w:val="20"/>
              </w:rPr>
              <w:t>93.4</w:t>
            </w:r>
            <w:r w:rsidR="00202DB9" w:rsidRPr="00847327">
              <w:rPr>
                <w:rFonts w:eastAsia="Times New Roman"/>
                <w:sz w:val="20"/>
                <w:szCs w:val="20"/>
                <w:vertAlign w:val="superscript"/>
              </w:rPr>
              <w:t>a</w:t>
            </w:r>
            <w:r w:rsidRPr="00E56777">
              <w:rPr>
                <w:rFonts w:eastAsia="Times New Roman"/>
                <w:sz w:val="20"/>
                <w:szCs w:val="20"/>
              </w:rPr>
              <w:t xml:space="preserve"> </w:t>
            </w:r>
            <w:r>
              <w:rPr>
                <w:rFonts w:eastAsia="Times New Roman"/>
                <w:sz w:val="20"/>
                <w:szCs w:val="20"/>
              </w:rPr>
              <w:t>(</w:t>
            </w:r>
            <w:r w:rsidRPr="00E56777">
              <w:rPr>
                <w:rFonts w:eastAsia="Times New Roman"/>
                <w:sz w:val="20"/>
                <w:szCs w:val="20"/>
              </w:rPr>
              <w:t>9.10</w:t>
            </w:r>
            <w:r>
              <w:rPr>
                <w:rFonts w:eastAsia="Times New Roman"/>
                <w:sz w:val="20"/>
                <w:szCs w:val="20"/>
              </w:rPr>
              <w:t>)</w:t>
            </w:r>
          </w:p>
        </w:tc>
        <w:tc>
          <w:tcPr>
            <w:tcW w:w="863" w:type="dxa"/>
            <w:tcBorders>
              <w:top w:val="single" w:sz="4" w:space="0" w:color="auto"/>
            </w:tcBorders>
          </w:tcPr>
          <w:p w14:paraId="0D000178" w14:textId="1B30323D" w:rsidR="00E56777" w:rsidRPr="00847327" w:rsidRDefault="00E56777" w:rsidP="00E56777">
            <w:pPr>
              <w:rPr>
                <w:rFonts w:eastAsia="Times New Roman"/>
                <w:sz w:val="20"/>
                <w:szCs w:val="20"/>
              </w:rPr>
            </w:pPr>
            <w:r w:rsidRPr="00847327">
              <w:rPr>
                <w:rFonts w:eastAsia="Times New Roman"/>
                <w:sz w:val="20"/>
                <w:szCs w:val="20"/>
              </w:rPr>
              <w:t>83.3</w:t>
            </w:r>
            <w:r w:rsidR="00202DB9" w:rsidRPr="006977BF">
              <w:rPr>
                <w:rFonts w:eastAsia="Times New Roman"/>
                <w:sz w:val="20"/>
                <w:szCs w:val="20"/>
                <w:vertAlign w:val="superscript"/>
              </w:rPr>
              <w:t>a</w:t>
            </w:r>
            <w:r w:rsidR="00202DB9">
              <w:rPr>
                <w:rFonts w:eastAsia="Times New Roman"/>
                <w:sz w:val="20"/>
                <w:szCs w:val="20"/>
                <w:vertAlign w:val="superscript"/>
              </w:rPr>
              <w:t>,b</w:t>
            </w:r>
            <w:r w:rsidRPr="00847327">
              <w:rPr>
                <w:rFonts w:eastAsia="Times New Roman"/>
                <w:sz w:val="20"/>
                <w:szCs w:val="20"/>
              </w:rPr>
              <w:t xml:space="preserve"> (10.3)</w:t>
            </w:r>
          </w:p>
        </w:tc>
        <w:tc>
          <w:tcPr>
            <w:tcW w:w="864" w:type="dxa"/>
            <w:tcBorders>
              <w:top w:val="single" w:sz="4" w:space="0" w:color="auto"/>
            </w:tcBorders>
          </w:tcPr>
          <w:p w14:paraId="544518BB" w14:textId="54114263" w:rsidR="00E56777" w:rsidRPr="00847327" w:rsidRDefault="00E56777" w:rsidP="00E56777">
            <w:pPr>
              <w:rPr>
                <w:rFonts w:eastAsia="Times New Roman"/>
                <w:sz w:val="20"/>
                <w:szCs w:val="20"/>
              </w:rPr>
            </w:pPr>
            <w:r w:rsidRPr="00847327">
              <w:rPr>
                <w:rFonts w:eastAsia="Times New Roman"/>
                <w:sz w:val="20"/>
                <w:szCs w:val="20"/>
              </w:rPr>
              <w:t>88.1</w:t>
            </w:r>
            <w:r w:rsidR="00202DB9" w:rsidRPr="006977BF">
              <w:rPr>
                <w:rFonts w:eastAsia="Times New Roman"/>
                <w:sz w:val="20"/>
                <w:szCs w:val="20"/>
                <w:vertAlign w:val="superscript"/>
              </w:rPr>
              <w:t>a</w:t>
            </w:r>
            <w:r w:rsidR="00202DB9">
              <w:rPr>
                <w:rFonts w:eastAsia="Times New Roman"/>
                <w:sz w:val="20"/>
                <w:szCs w:val="20"/>
                <w:vertAlign w:val="superscript"/>
              </w:rPr>
              <w:t>,b</w:t>
            </w:r>
            <w:r w:rsidRPr="00847327">
              <w:rPr>
                <w:rFonts w:eastAsia="Times New Roman"/>
                <w:sz w:val="20"/>
                <w:szCs w:val="20"/>
              </w:rPr>
              <w:t xml:space="preserve"> (14.0)</w:t>
            </w:r>
          </w:p>
        </w:tc>
        <w:tc>
          <w:tcPr>
            <w:tcW w:w="863" w:type="dxa"/>
            <w:gridSpan w:val="2"/>
            <w:tcBorders>
              <w:top w:val="single" w:sz="4" w:space="0" w:color="auto"/>
            </w:tcBorders>
          </w:tcPr>
          <w:p w14:paraId="79D2AA5A" w14:textId="1043F570" w:rsidR="00E56777" w:rsidRPr="00847327" w:rsidRDefault="00E56777" w:rsidP="00E56777">
            <w:pPr>
              <w:rPr>
                <w:rFonts w:eastAsia="Times New Roman"/>
                <w:sz w:val="20"/>
                <w:szCs w:val="20"/>
              </w:rPr>
            </w:pPr>
            <w:r w:rsidRPr="00847327">
              <w:rPr>
                <w:rFonts w:eastAsia="Times New Roman"/>
                <w:sz w:val="20"/>
                <w:szCs w:val="20"/>
              </w:rPr>
              <w:t>94.9</w:t>
            </w:r>
            <w:r w:rsidR="00202DB9" w:rsidRPr="006977BF">
              <w:rPr>
                <w:rFonts w:eastAsia="Times New Roman"/>
                <w:sz w:val="20"/>
                <w:szCs w:val="20"/>
                <w:vertAlign w:val="superscript"/>
              </w:rPr>
              <w:t>a</w:t>
            </w:r>
            <w:r w:rsidR="00202DB9">
              <w:rPr>
                <w:rFonts w:eastAsia="Times New Roman"/>
                <w:sz w:val="20"/>
                <w:szCs w:val="20"/>
                <w:vertAlign w:val="superscript"/>
              </w:rPr>
              <w:t>,c</w:t>
            </w:r>
            <w:r w:rsidRPr="00847327">
              <w:rPr>
                <w:rFonts w:eastAsia="Times New Roman"/>
                <w:sz w:val="20"/>
                <w:szCs w:val="20"/>
              </w:rPr>
              <w:t xml:space="preserve"> (9.46)</w:t>
            </w:r>
          </w:p>
        </w:tc>
        <w:tc>
          <w:tcPr>
            <w:tcW w:w="863" w:type="dxa"/>
            <w:tcBorders>
              <w:top w:val="single" w:sz="4" w:space="0" w:color="auto"/>
            </w:tcBorders>
          </w:tcPr>
          <w:p w14:paraId="21DE3888" w14:textId="263B83AF" w:rsidR="00E56777" w:rsidRPr="00847327" w:rsidRDefault="00E56777" w:rsidP="00E56777">
            <w:pPr>
              <w:rPr>
                <w:rFonts w:eastAsia="Times New Roman"/>
                <w:sz w:val="20"/>
                <w:szCs w:val="20"/>
              </w:rPr>
            </w:pPr>
            <w:r w:rsidRPr="00847327">
              <w:rPr>
                <w:rFonts w:eastAsia="Times New Roman"/>
                <w:sz w:val="20"/>
                <w:szCs w:val="20"/>
              </w:rPr>
              <w:t>86.4</w:t>
            </w:r>
            <w:r w:rsidR="0085676F">
              <w:rPr>
                <w:rFonts w:eastAsia="Times New Roman"/>
                <w:sz w:val="20"/>
                <w:szCs w:val="20"/>
                <w:vertAlign w:val="superscript"/>
              </w:rPr>
              <w:t>B</w:t>
            </w:r>
            <w:r w:rsidRPr="00847327">
              <w:rPr>
                <w:rFonts w:eastAsia="Times New Roman"/>
                <w:sz w:val="20"/>
                <w:szCs w:val="20"/>
              </w:rPr>
              <w:t xml:space="preserve"> (13.7)</w:t>
            </w:r>
          </w:p>
        </w:tc>
        <w:tc>
          <w:tcPr>
            <w:tcW w:w="864" w:type="dxa"/>
            <w:tcBorders>
              <w:top w:val="single" w:sz="4" w:space="0" w:color="auto"/>
            </w:tcBorders>
          </w:tcPr>
          <w:p w14:paraId="6918E456" w14:textId="551D1F88" w:rsidR="00E56777" w:rsidRPr="00847327" w:rsidRDefault="00E56777" w:rsidP="00E56777">
            <w:pPr>
              <w:rPr>
                <w:rFonts w:eastAsia="Times New Roman"/>
                <w:sz w:val="20"/>
                <w:szCs w:val="20"/>
              </w:rPr>
            </w:pPr>
            <w:r w:rsidRPr="00E56777">
              <w:rPr>
                <w:rFonts w:eastAsia="Times New Roman"/>
                <w:sz w:val="20"/>
                <w:szCs w:val="20"/>
              </w:rPr>
              <w:t>79.9</w:t>
            </w:r>
            <w:r w:rsidR="000E2D52" w:rsidRPr="00847327">
              <w:rPr>
                <w:rFonts w:eastAsia="Times New Roman"/>
                <w:sz w:val="20"/>
                <w:szCs w:val="20"/>
                <w:vertAlign w:val="superscript"/>
              </w:rPr>
              <w:t>a</w:t>
            </w:r>
            <w:r w:rsidRPr="00E56777">
              <w:rPr>
                <w:rFonts w:eastAsia="Times New Roman"/>
                <w:sz w:val="20"/>
                <w:szCs w:val="20"/>
              </w:rPr>
              <w:t xml:space="preserve"> </w:t>
            </w:r>
            <w:r>
              <w:rPr>
                <w:rFonts w:eastAsia="Times New Roman"/>
                <w:sz w:val="20"/>
                <w:szCs w:val="20"/>
              </w:rPr>
              <w:t>(</w:t>
            </w:r>
            <w:r w:rsidRPr="00E56777">
              <w:rPr>
                <w:rFonts w:eastAsia="Times New Roman"/>
                <w:sz w:val="20"/>
                <w:szCs w:val="20"/>
              </w:rPr>
              <w:t>13.6</w:t>
            </w:r>
            <w:r>
              <w:rPr>
                <w:rFonts w:eastAsia="Times New Roman"/>
                <w:sz w:val="20"/>
                <w:szCs w:val="20"/>
              </w:rPr>
              <w:t>)</w:t>
            </w:r>
          </w:p>
        </w:tc>
        <w:tc>
          <w:tcPr>
            <w:tcW w:w="863" w:type="dxa"/>
            <w:tcBorders>
              <w:top w:val="single" w:sz="4" w:space="0" w:color="auto"/>
            </w:tcBorders>
          </w:tcPr>
          <w:p w14:paraId="652B7A5E" w14:textId="3E69CFE1" w:rsidR="00E56777" w:rsidRPr="00847327" w:rsidRDefault="00E56777" w:rsidP="00E56777">
            <w:pPr>
              <w:rPr>
                <w:rFonts w:eastAsia="Times New Roman"/>
                <w:sz w:val="20"/>
                <w:szCs w:val="20"/>
              </w:rPr>
            </w:pPr>
            <w:r w:rsidRPr="00847327">
              <w:rPr>
                <w:rFonts w:eastAsia="Times New Roman"/>
                <w:sz w:val="20"/>
                <w:szCs w:val="20"/>
              </w:rPr>
              <w:t>87.0</w:t>
            </w:r>
            <w:r w:rsidR="000E2D52" w:rsidRPr="00847327">
              <w:rPr>
                <w:rFonts w:eastAsia="Times New Roman"/>
                <w:sz w:val="20"/>
                <w:szCs w:val="20"/>
                <w:vertAlign w:val="superscript"/>
              </w:rPr>
              <w:t>b</w:t>
            </w:r>
            <w:r w:rsidRPr="00847327">
              <w:rPr>
                <w:rFonts w:eastAsia="Times New Roman"/>
                <w:sz w:val="20"/>
                <w:szCs w:val="20"/>
              </w:rPr>
              <w:t xml:space="preserve"> (13.4)</w:t>
            </w:r>
          </w:p>
        </w:tc>
        <w:tc>
          <w:tcPr>
            <w:tcW w:w="863" w:type="dxa"/>
            <w:tcBorders>
              <w:top w:val="single" w:sz="4" w:space="0" w:color="auto"/>
            </w:tcBorders>
          </w:tcPr>
          <w:p w14:paraId="5002547E" w14:textId="594F8B95" w:rsidR="00E56777" w:rsidRPr="00847327" w:rsidRDefault="00E56777" w:rsidP="00E56777">
            <w:pPr>
              <w:rPr>
                <w:rFonts w:eastAsia="Times New Roman"/>
                <w:sz w:val="20"/>
                <w:szCs w:val="20"/>
              </w:rPr>
            </w:pPr>
            <w:r w:rsidRPr="00847327">
              <w:rPr>
                <w:rFonts w:eastAsia="Times New Roman"/>
                <w:sz w:val="20"/>
                <w:szCs w:val="20"/>
              </w:rPr>
              <w:t>89.8</w:t>
            </w:r>
            <w:r w:rsidR="000E2D52" w:rsidRPr="00847327">
              <w:rPr>
                <w:rFonts w:eastAsia="Times New Roman"/>
                <w:sz w:val="20"/>
                <w:szCs w:val="20"/>
                <w:vertAlign w:val="superscript"/>
              </w:rPr>
              <w:t>b</w:t>
            </w:r>
            <w:r w:rsidRPr="00847327">
              <w:rPr>
                <w:rFonts w:eastAsia="Times New Roman"/>
                <w:sz w:val="20"/>
                <w:szCs w:val="20"/>
              </w:rPr>
              <w:t xml:space="preserve"> (12.8)</w:t>
            </w:r>
          </w:p>
        </w:tc>
        <w:tc>
          <w:tcPr>
            <w:tcW w:w="864" w:type="dxa"/>
            <w:tcBorders>
              <w:top w:val="single" w:sz="4" w:space="0" w:color="auto"/>
            </w:tcBorders>
          </w:tcPr>
          <w:p w14:paraId="047058A4" w14:textId="5BAAB18A" w:rsidR="00E56777" w:rsidRPr="00847327" w:rsidRDefault="00E56777" w:rsidP="00E56777">
            <w:pPr>
              <w:rPr>
                <w:rFonts w:eastAsia="Times New Roman"/>
                <w:sz w:val="20"/>
                <w:szCs w:val="20"/>
              </w:rPr>
            </w:pPr>
            <w:r w:rsidRPr="00847327">
              <w:rPr>
                <w:rFonts w:eastAsia="Times New Roman"/>
                <w:sz w:val="20"/>
                <w:szCs w:val="20"/>
              </w:rPr>
              <w:t>91.6</w:t>
            </w:r>
            <w:r w:rsidR="000E2D52" w:rsidRPr="00847327">
              <w:rPr>
                <w:rFonts w:eastAsia="Times New Roman"/>
                <w:sz w:val="20"/>
                <w:szCs w:val="20"/>
                <w:vertAlign w:val="superscript"/>
              </w:rPr>
              <w:t>b</w:t>
            </w:r>
            <w:r w:rsidRPr="00847327">
              <w:rPr>
                <w:rFonts w:eastAsia="Times New Roman"/>
                <w:sz w:val="20"/>
                <w:szCs w:val="20"/>
              </w:rPr>
              <w:t xml:space="preserve"> (11.3)</w:t>
            </w:r>
          </w:p>
        </w:tc>
        <w:tc>
          <w:tcPr>
            <w:tcW w:w="863" w:type="dxa"/>
            <w:tcBorders>
              <w:top w:val="single" w:sz="4" w:space="0" w:color="auto"/>
            </w:tcBorders>
          </w:tcPr>
          <w:p w14:paraId="65055083" w14:textId="1DC4356E" w:rsidR="00E56777" w:rsidRPr="00847327" w:rsidRDefault="00E56777" w:rsidP="00E56777">
            <w:pPr>
              <w:rPr>
                <w:rFonts w:eastAsia="Times New Roman"/>
                <w:sz w:val="20"/>
                <w:szCs w:val="20"/>
              </w:rPr>
            </w:pPr>
            <w:r w:rsidRPr="00847327">
              <w:rPr>
                <w:rFonts w:eastAsia="Times New Roman"/>
                <w:sz w:val="20"/>
                <w:szCs w:val="20"/>
              </w:rPr>
              <w:t>77.2</w:t>
            </w:r>
            <w:r w:rsidR="0085676F">
              <w:rPr>
                <w:rFonts w:eastAsia="Times New Roman"/>
                <w:sz w:val="20"/>
                <w:szCs w:val="20"/>
                <w:vertAlign w:val="superscript"/>
              </w:rPr>
              <w:t>C</w:t>
            </w:r>
            <w:r w:rsidRPr="00847327">
              <w:rPr>
                <w:rFonts w:eastAsia="Times New Roman"/>
                <w:sz w:val="20"/>
                <w:szCs w:val="20"/>
              </w:rPr>
              <w:t xml:space="preserve"> (15.8)</w:t>
            </w:r>
          </w:p>
        </w:tc>
        <w:tc>
          <w:tcPr>
            <w:tcW w:w="863" w:type="dxa"/>
            <w:tcBorders>
              <w:top w:val="single" w:sz="4" w:space="0" w:color="auto"/>
            </w:tcBorders>
          </w:tcPr>
          <w:p w14:paraId="2D022266" w14:textId="10FF1DCF" w:rsidR="00E56777" w:rsidRPr="00847327" w:rsidRDefault="00E56777" w:rsidP="00E56777">
            <w:pPr>
              <w:rPr>
                <w:rFonts w:eastAsia="Times New Roman"/>
                <w:sz w:val="20"/>
                <w:szCs w:val="20"/>
              </w:rPr>
            </w:pPr>
            <w:r w:rsidRPr="00E56777">
              <w:rPr>
                <w:rFonts w:eastAsia="Times New Roman"/>
                <w:sz w:val="20"/>
                <w:szCs w:val="20"/>
              </w:rPr>
              <w:t>73.2</w:t>
            </w:r>
            <w:r w:rsidR="00202DB9" w:rsidRPr="006977BF">
              <w:rPr>
                <w:rFonts w:eastAsia="Times New Roman"/>
                <w:sz w:val="20"/>
                <w:szCs w:val="20"/>
                <w:vertAlign w:val="superscript"/>
              </w:rPr>
              <w:t>a</w:t>
            </w:r>
            <w:r w:rsidRPr="00E56777">
              <w:rPr>
                <w:rFonts w:eastAsia="Times New Roman"/>
                <w:sz w:val="20"/>
                <w:szCs w:val="20"/>
              </w:rPr>
              <w:t xml:space="preserve"> </w:t>
            </w:r>
            <w:r>
              <w:rPr>
                <w:rFonts w:eastAsia="Times New Roman"/>
                <w:sz w:val="20"/>
                <w:szCs w:val="20"/>
              </w:rPr>
              <w:t>(</w:t>
            </w:r>
            <w:r w:rsidRPr="00E56777">
              <w:rPr>
                <w:rFonts w:eastAsia="Times New Roman"/>
                <w:sz w:val="20"/>
                <w:szCs w:val="20"/>
              </w:rPr>
              <w:t>13.7</w:t>
            </w:r>
            <w:r>
              <w:rPr>
                <w:rFonts w:eastAsia="Times New Roman"/>
                <w:sz w:val="20"/>
                <w:szCs w:val="20"/>
              </w:rPr>
              <w:t>)</w:t>
            </w:r>
          </w:p>
        </w:tc>
        <w:tc>
          <w:tcPr>
            <w:tcW w:w="864" w:type="dxa"/>
            <w:tcBorders>
              <w:top w:val="single" w:sz="4" w:space="0" w:color="auto"/>
            </w:tcBorders>
          </w:tcPr>
          <w:p w14:paraId="66FE0EB2" w14:textId="4E85317D" w:rsidR="00E56777" w:rsidRPr="00847327" w:rsidRDefault="00E56777" w:rsidP="00E56777">
            <w:pPr>
              <w:rPr>
                <w:rFonts w:eastAsia="Times New Roman"/>
                <w:sz w:val="20"/>
                <w:szCs w:val="20"/>
              </w:rPr>
            </w:pPr>
            <w:r w:rsidRPr="00847327">
              <w:rPr>
                <w:rFonts w:eastAsia="Times New Roman"/>
                <w:sz w:val="20"/>
                <w:szCs w:val="20"/>
              </w:rPr>
              <w:t>90.0</w:t>
            </w:r>
            <w:r w:rsidR="00B04C45">
              <w:rPr>
                <w:rFonts w:eastAsia="Times New Roman"/>
                <w:sz w:val="20"/>
                <w:szCs w:val="20"/>
                <w:vertAlign w:val="superscript"/>
              </w:rPr>
              <w:t>c</w:t>
            </w:r>
            <w:r w:rsidRPr="00847327">
              <w:rPr>
                <w:rFonts w:eastAsia="Times New Roman"/>
                <w:sz w:val="20"/>
                <w:szCs w:val="20"/>
              </w:rPr>
              <w:t xml:space="preserve"> (14.1)</w:t>
            </w:r>
          </w:p>
        </w:tc>
        <w:tc>
          <w:tcPr>
            <w:tcW w:w="863" w:type="dxa"/>
            <w:tcBorders>
              <w:top w:val="single" w:sz="4" w:space="0" w:color="auto"/>
            </w:tcBorders>
          </w:tcPr>
          <w:p w14:paraId="3B86BBF9" w14:textId="49DA00A1" w:rsidR="00E56777" w:rsidRPr="00847327" w:rsidRDefault="00E56777" w:rsidP="00E56777">
            <w:pPr>
              <w:rPr>
                <w:rFonts w:eastAsia="Times New Roman"/>
                <w:sz w:val="20"/>
                <w:szCs w:val="20"/>
              </w:rPr>
            </w:pPr>
            <w:r w:rsidRPr="00847327">
              <w:rPr>
                <w:rFonts w:eastAsia="Times New Roman"/>
                <w:sz w:val="20"/>
                <w:szCs w:val="20"/>
              </w:rPr>
              <w:t>85.6</w:t>
            </w:r>
            <w:r w:rsidR="00B04C45">
              <w:rPr>
                <w:rFonts w:eastAsia="Times New Roman"/>
                <w:sz w:val="20"/>
                <w:szCs w:val="20"/>
                <w:vertAlign w:val="superscript"/>
              </w:rPr>
              <w:t>a,c</w:t>
            </w:r>
            <w:r w:rsidRPr="00847327">
              <w:rPr>
                <w:rFonts w:eastAsia="Times New Roman"/>
                <w:sz w:val="20"/>
                <w:szCs w:val="20"/>
              </w:rPr>
              <w:t xml:space="preserve"> (20.3)</w:t>
            </w:r>
          </w:p>
        </w:tc>
        <w:tc>
          <w:tcPr>
            <w:tcW w:w="864" w:type="dxa"/>
            <w:tcBorders>
              <w:top w:val="single" w:sz="4" w:space="0" w:color="auto"/>
            </w:tcBorders>
          </w:tcPr>
          <w:p w14:paraId="3AE61C38" w14:textId="647D66C9" w:rsidR="00E56777" w:rsidRPr="00847327" w:rsidRDefault="00E56777" w:rsidP="00E56777">
            <w:pPr>
              <w:rPr>
                <w:rFonts w:eastAsia="Times New Roman"/>
                <w:sz w:val="20"/>
                <w:szCs w:val="20"/>
              </w:rPr>
            </w:pPr>
            <w:r w:rsidRPr="00847327">
              <w:rPr>
                <w:rFonts w:eastAsia="Times New Roman"/>
                <w:sz w:val="20"/>
                <w:szCs w:val="20"/>
              </w:rPr>
              <w:t>97.8</w:t>
            </w:r>
            <w:r w:rsidR="00B04C45">
              <w:rPr>
                <w:rFonts w:eastAsia="Times New Roman"/>
                <w:sz w:val="20"/>
                <w:szCs w:val="20"/>
                <w:vertAlign w:val="superscript"/>
              </w:rPr>
              <w:t>b,c</w:t>
            </w:r>
            <w:r w:rsidRPr="00847327">
              <w:rPr>
                <w:rFonts w:eastAsia="Times New Roman"/>
                <w:sz w:val="20"/>
                <w:szCs w:val="20"/>
              </w:rPr>
              <w:t xml:space="preserve"> (5.85)</w:t>
            </w:r>
          </w:p>
        </w:tc>
      </w:tr>
      <w:tr w:rsidR="001669C1" w:rsidRPr="00E56777" w14:paraId="529FCE52" w14:textId="28D5653D" w:rsidTr="001669C1">
        <w:tc>
          <w:tcPr>
            <w:tcW w:w="810" w:type="dxa"/>
          </w:tcPr>
          <w:p w14:paraId="3608C564" w14:textId="1186AFEA" w:rsidR="00E56777" w:rsidRPr="00847327" w:rsidRDefault="00E56777" w:rsidP="00E56777">
            <w:pPr>
              <w:rPr>
                <w:rFonts w:eastAsia="Times New Roman"/>
                <w:sz w:val="20"/>
                <w:szCs w:val="20"/>
              </w:rPr>
            </w:pPr>
            <w:r w:rsidRPr="00847327">
              <w:rPr>
                <w:rFonts w:eastAsia="Times New Roman"/>
                <w:sz w:val="20"/>
                <w:szCs w:val="20"/>
              </w:rPr>
              <w:t>OQ-45</w:t>
            </w:r>
          </w:p>
        </w:tc>
        <w:tc>
          <w:tcPr>
            <w:tcW w:w="873" w:type="dxa"/>
          </w:tcPr>
          <w:p w14:paraId="0989661F" w14:textId="69E0158B" w:rsidR="00E56777" w:rsidRPr="00847327" w:rsidRDefault="00E56777" w:rsidP="00E56777">
            <w:pPr>
              <w:rPr>
                <w:rFonts w:eastAsia="Times New Roman"/>
                <w:sz w:val="20"/>
                <w:szCs w:val="20"/>
              </w:rPr>
            </w:pPr>
            <w:r w:rsidRPr="00847327">
              <w:rPr>
                <w:rFonts w:eastAsia="Times New Roman"/>
                <w:sz w:val="20"/>
                <w:szCs w:val="20"/>
              </w:rPr>
              <w:t>39.1</w:t>
            </w:r>
            <w:r w:rsidR="00BF1B77" w:rsidRPr="00847327">
              <w:rPr>
                <w:rFonts w:eastAsia="Times New Roman"/>
                <w:sz w:val="20"/>
                <w:szCs w:val="20"/>
                <w:vertAlign w:val="superscript"/>
              </w:rPr>
              <w:t>A</w:t>
            </w:r>
            <w:r w:rsidRPr="00847327">
              <w:rPr>
                <w:rFonts w:eastAsia="Times New Roman"/>
                <w:sz w:val="20"/>
                <w:szCs w:val="20"/>
              </w:rPr>
              <w:t xml:space="preserve"> (20.0)</w:t>
            </w:r>
          </w:p>
        </w:tc>
        <w:tc>
          <w:tcPr>
            <w:tcW w:w="863" w:type="dxa"/>
          </w:tcPr>
          <w:p w14:paraId="5A92035D" w14:textId="08313CF9" w:rsidR="00E56777" w:rsidRPr="00847327" w:rsidRDefault="00E56777" w:rsidP="00E56777">
            <w:pPr>
              <w:rPr>
                <w:rFonts w:eastAsia="Times New Roman"/>
                <w:sz w:val="20"/>
                <w:szCs w:val="20"/>
              </w:rPr>
            </w:pPr>
            <w:r w:rsidRPr="00E56777">
              <w:rPr>
                <w:rFonts w:eastAsia="Times New Roman"/>
                <w:sz w:val="20"/>
                <w:szCs w:val="20"/>
              </w:rPr>
              <w:t>60</w:t>
            </w:r>
            <w:r>
              <w:rPr>
                <w:rFonts w:eastAsia="Times New Roman"/>
                <w:sz w:val="20"/>
                <w:szCs w:val="20"/>
              </w:rPr>
              <w:t>.0</w:t>
            </w:r>
            <w:r w:rsidR="0074548B" w:rsidRPr="00847327">
              <w:rPr>
                <w:rFonts w:eastAsia="Times New Roman"/>
                <w:sz w:val="20"/>
                <w:szCs w:val="20"/>
                <w:vertAlign w:val="superscript"/>
              </w:rPr>
              <w:t>a</w:t>
            </w:r>
            <w:r w:rsidRPr="00847327">
              <w:rPr>
                <w:rFonts w:eastAsia="Times New Roman"/>
                <w:sz w:val="20"/>
                <w:szCs w:val="20"/>
                <w:vertAlign w:val="superscript"/>
              </w:rPr>
              <w:t xml:space="preserve"> </w:t>
            </w:r>
            <w:r>
              <w:rPr>
                <w:rFonts w:eastAsia="Times New Roman"/>
                <w:sz w:val="20"/>
                <w:szCs w:val="20"/>
              </w:rPr>
              <w:t>(</w:t>
            </w:r>
            <w:r w:rsidRPr="00E56777">
              <w:rPr>
                <w:rFonts w:eastAsia="Times New Roman"/>
                <w:sz w:val="20"/>
                <w:szCs w:val="20"/>
              </w:rPr>
              <w:t>13.1</w:t>
            </w:r>
            <w:r>
              <w:rPr>
                <w:rFonts w:eastAsia="Times New Roman"/>
                <w:sz w:val="20"/>
                <w:szCs w:val="20"/>
              </w:rPr>
              <w:t>)</w:t>
            </w:r>
          </w:p>
        </w:tc>
        <w:tc>
          <w:tcPr>
            <w:tcW w:w="863" w:type="dxa"/>
          </w:tcPr>
          <w:p w14:paraId="771F701A" w14:textId="20230606" w:rsidR="00E56777" w:rsidRPr="00847327" w:rsidRDefault="00E56777" w:rsidP="00E56777">
            <w:pPr>
              <w:rPr>
                <w:rFonts w:eastAsia="Times New Roman"/>
                <w:sz w:val="20"/>
                <w:szCs w:val="20"/>
              </w:rPr>
            </w:pPr>
            <w:r w:rsidRPr="00847327">
              <w:rPr>
                <w:rFonts w:eastAsia="Times New Roman"/>
                <w:sz w:val="20"/>
                <w:szCs w:val="20"/>
              </w:rPr>
              <w:t>42.7</w:t>
            </w:r>
            <w:r w:rsidR="0074548B" w:rsidRPr="00847327">
              <w:rPr>
                <w:rFonts w:eastAsia="Times New Roman"/>
                <w:sz w:val="20"/>
                <w:szCs w:val="20"/>
                <w:vertAlign w:val="superscript"/>
              </w:rPr>
              <w:t>a,b</w:t>
            </w:r>
            <w:r w:rsidRPr="00847327">
              <w:rPr>
                <w:rFonts w:eastAsia="Times New Roman"/>
                <w:sz w:val="20"/>
                <w:szCs w:val="20"/>
                <w:vertAlign w:val="superscript"/>
              </w:rPr>
              <w:t xml:space="preserve"> </w:t>
            </w:r>
            <w:r w:rsidRPr="00847327">
              <w:rPr>
                <w:rFonts w:eastAsia="Times New Roman"/>
                <w:sz w:val="20"/>
                <w:szCs w:val="20"/>
              </w:rPr>
              <w:t>(24.3)</w:t>
            </w:r>
          </w:p>
        </w:tc>
        <w:tc>
          <w:tcPr>
            <w:tcW w:w="864" w:type="dxa"/>
          </w:tcPr>
          <w:p w14:paraId="0C1C822B" w14:textId="63FCD51A" w:rsidR="00E56777" w:rsidRPr="00847327" w:rsidRDefault="00E56777" w:rsidP="00E56777">
            <w:pPr>
              <w:rPr>
                <w:rFonts w:eastAsia="Times New Roman"/>
                <w:sz w:val="20"/>
                <w:szCs w:val="20"/>
              </w:rPr>
            </w:pPr>
            <w:r w:rsidRPr="00847327">
              <w:rPr>
                <w:rFonts w:eastAsia="Times New Roman"/>
                <w:sz w:val="20"/>
                <w:szCs w:val="20"/>
              </w:rPr>
              <w:t>51.2</w:t>
            </w:r>
            <w:r w:rsidR="0074548B" w:rsidRPr="00847327">
              <w:rPr>
                <w:rFonts w:eastAsia="Times New Roman"/>
                <w:sz w:val="20"/>
                <w:szCs w:val="20"/>
                <w:vertAlign w:val="superscript"/>
              </w:rPr>
              <w:t>a</w:t>
            </w:r>
            <w:r w:rsidRPr="00847327">
              <w:rPr>
                <w:rFonts w:eastAsia="Times New Roman"/>
                <w:sz w:val="20"/>
                <w:szCs w:val="20"/>
              </w:rPr>
              <w:t xml:space="preserve"> (31.6)</w:t>
            </w:r>
          </w:p>
        </w:tc>
        <w:tc>
          <w:tcPr>
            <w:tcW w:w="863" w:type="dxa"/>
            <w:gridSpan w:val="2"/>
          </w:tcPr>
          <w:p w14:paraId="3CBA74AD" w14:textId="75882C92" w:rsidR="00E56777" w:rsidRPr="00847327" w:rsidRDefault="00E56777" w:rsidP="00E56777">
            <w:pPr>
              <w:rPr>
                <w:rFonts w:eastAsia="Times New Roman"/>
                <w:sz w:val="20"/>
                <w:szCs w:val="20"/>
              </w:rPr>
            </w:pPr>
            <w:r w:rsidRPr="00847327">
              <w:rPr>
                <w:rFonts w:eastAsia="Times New Roman"/>
                <w:sz w:val="20"/>
                <w:szCs w:val="20"/>
              </w:rPr>
              <w:t>34.9</w:t>
            </w:r>
            <w:r w:rsidR="0074548B" w:rsidRPr="00847327">
              <w:rPr>
                <w:rFonts w:eastAsia="Times New Roman"/>
                <w:sz w:val="20"/>
                <w:szCs w:val="20"/>
                <w:vertAlign w:val="superscript"/>
              </w:rPr>
              <w:t>b</w:t>
            </w:r>
            <w:r w:rsidRPr="00847327">
              <w:rPr>
                <w:rFonts w:eastAsia="Times New Roman"/>
                <w:sz w:val="20"/>
                <w:szCs w:val="20"/>
                <w:vertAlign w:val="superscript"/>
              </w:rPr>
              <w:t xml:space="preserve"> </w:t>
            </w:r>
            <w:r w:rsidRPr="00847327">
              <w:rPr>
                <w:rFonts w:eastAsia="Times New Roman"/>
                <w:sz w:val="20"/>
                <w:szCs w:val="20"/>
              </w:rPr>
              <w:t>(14.9)</w:t>
            </w:r>
          </w:p>
        </w:tc>
        <w:tc>
          <w:tcPr>
            <w:tcW w:w="863" w:type="dxa"/>
          </w:tcPr>
          <w:p w14:paraId="581AEE82" w14:textId="21FC863F" w:rsidR="00E56777" w:rsidRPr="00847327" w:rsidRDefault="00E56777" w:rsidP="00E56777">
            <w:pPr>
              <w:rPr>
                <w:rFonts w:eastAsia="Times New Roman"/>
                <w:sz w:val="20"/>
                <w:szCs w:val="20"/>
              </w:rPr>
            </w:pPr>
            <w:r w:rsidRPr="00847327">
              <w:rPr>
                <w:rFonts w:eastAsia="Times New Roman"/>
                <w:sz w:val="20"/>
                <w:szCs w:val="20"/>
              </w:rPr>
              <w:t>56.5</w:t>
            </w:r>
            <w:r w:rsidR="00BF1B77" w:rsidRPr="00847327">
              <w:rPr>
                <w:rFonts w:eastAsia="Times New Roman"/>
                <w:sz w:val="20"/>
                <w:szCs w:val="20"/>
                <w:vertAlign w:val="superscript"/>
              </w:rPr>
              <w:t>B</w:t>
            </w:r>
            <w:r w:rsidRPr="00847327">
              <w:rPr>
                <w:rFonts w:eastAsia="Times New Roman"/>
                <w:sz w:val="20"/>
                <w:szCs w:val="20"/>
              </w:rPr>
              <w:t xml:space="preserve"> (22.6)</w:t>
            </w:r>
          </w:p>
        </w:tc>
        <w:tc>
          <w:tcPr>
            <w:tcW w:w="864" w:type="dxa"/>
          </w:tcPr>
          <w:p w14:paraId="4ABA91BC" w14:textId="7AAAD597" w:rsidR="00E56777" w:rsidRPr="00847327" w:rsidRDefault="00E56777" w:rsidP="00E56777">
            <w:pPr>
              <w:rPr>
                <w:rFonts w:eastAsia="Times New Roman"/>
                <w:sz w:val="20"/>
                <w:szCs w:val="20"/>
              </w:rPr>
            </w:pPr>
            <w:r w:rsidRPr="00E56777">
              <w:rPr>
                <w:rFonts w:eastAsia="Times New Roman"/>
                <w:sz w:val="20"/>
                <w:szCs w:val="20"/>
              </w:rPr>
              <w:t>71.1</w:t>
            </w:r>
            <w:r w:rsidR="0074548B" w:rsidRPr="00847327">
              <w:rPr>
                <w:rFonts w:eastAsia="Times New Roman"/>
                <w:sz w:val="20"/>
                <w:szCs w:val="20"/>
                <w:vertAlign w:val="superscript"/>
              </w:rPr>
              <w:t>a</w:t>
            </w:r>
            <w:r w:rsidRPr="00E56777">
              <w:rPr>
                <w:rFonts w:eastAsia="Times New Roman"/>
                <w:sz w:val="20"/>
                <w:szCs w:val="20"/>
              </w:rPr>
              <w:t xml:space="preserve"> </w:t>
            </w:r>
            <w:r>
              <w:rPr>
                <w:rFonts w:eastAsia="Times New Roman"/>
                <w:sz w:val="20"/>
                <w:szCs w:val="20"/>
              </w:rPr>
              <w:t>(</w:t>
            </w:r>
            <w:r w:rsidRPr="00E56777">
              <w:rPr>
                <w:rFonts w:eastAsia="Times New Roman"/>
                <w:sz w:val="20"/>
                <w:szCs w:val="20"/>
              </w:rPr>
              <w:t>20.2</w:t>
            </w:r>
            <w:r>
              <w:rPr>
                <w:rFonts w:eastAsia="Times New Roman"/>
                <w:sz w:val="20"/>
                <w:szCs w:val="20"/>
              </w:rPr>
              <w:t>)</w:t>
            </w:r>
          </w:p>
        </w:tc>
        <w:tc>
          <w:tcPr>
            <w:tcW w:w="863" w:type="dxa"/>
          </w:tcPr>
          <w:p w14:paraId="1C3CCD04" w14:textId="19CCF8C0" w:rsidR="00E56777" w:rsidRPr="00847327" w:rsidRDefault="00E56777" w:rsidP="00E56777">
            <w:pPr>
              <w:rPr>
                <w:rFonts w:eastAsia="Times New Roman"/>
                <w:sz w:val="20"/>
                <w:szCs w:val="20"/>
              </w:rPr>
            </w:pPr>
            <w:r w:rsidRPr="00847327">
              <w:rPr>
                <w:rFonts w:eastAsia="Times New Roman"/>
                <w:sz w:val="20"/>
                <w:szCs w:val="20"/>
              </w:rPr>
              <w:t>50.6</w:t>
            </w:r>
            <w:r w:rsidR="0074548B" w:rsidRPr="00847327">
              <w:rPr>
                <w:rFonts w:eastAsia="Times New Roman"/>
                <w:sz w:val="20"/>
                <w:szCs w:val="20"/>
                <w:vertAlign w:val="superscript"/>
              </w:rPr>
              <w:t>b,c</w:t>
            </w:r>
            <w:r w:rsidRPr="00847327">
              <w:rPr>
                <w:rFonts w:eastAsia="Times New Roman"/>
                <w:sz w:val="20"/>
                <w:szCs w:val="20"/>
              </w:rPr>
              <w:t xml:space="preserve"> (19.7)</w:t>
            </w:r>
          </w:p>
        </w:tc>
        <w:tc>
          <w:tcPr>
            <w:tcW w:w="863" w:type="dxa"/>
          </w:tcPr>
          <w:p w14:paraId="6391D97C" w14:textId="676F963E" w:rsidR="00E56777" w:rsidRPr="00847327" w:rsidRDefault="00E56777" w:rsidP="00E56777">
            <w:pPr>
              <w:rPr>
                <w:rFonts w:eastAsia="Times New Roman"/>
                <w:sz w:val="20"/>
                <w:szCs w:val="20"/>
              </w:rPr>
            </w:pPr>
            <w:r w:rsidRPr="00847327">
              <w:rPr>
                <w:rFonts w:eastAsia="Times New Roman"/>
                <w:sz w:val="20"/>
                <w:szCs w:val="20"/>
              </w:rPr>
              <w:t>55.3</w:t>
            </w:r>
            <w:r w:rsidR="0074548B">
              <w:rPr>
                <w:rFonts w:eastAsia="Times New Roman"/>
                <w:sz w:val="20"/>
                <w:szCs w:val="20"/>
                <w:vertAlign w:val="superscript"/>
              </w:rPr>
              <w:t>b</w:t>
            </w:r>
            <w:r w:rsidRPr="00847327">
              <w:rPr>
                <w:rFonts w:eastAsia="Times New Roman"/>
                <w:sz w:val="20"/>
                <w:szCs w:val="20"/>
              </w:rPr>
              <w:t xml:space="preserve"> (19.9)</w:t>
            </w:r>
          </w:p>
        </w:tc>
        <w:tc>
          <w:tcPr>
            <w:tcW w:w="864" w:type="dxa"/>
          </w:tcPr>
          <w:p w14:paraId="6D514B60" w14:textId="3EE3C714" w:rsidR="00E56777" w:rsidRPr="00847327" w:rsidRDefault="00E56777" w:rsidP="00E56777">
            <w:pPr>
              <w:rPr>
                <w:rFonts w:eastAsia="Times New Roman"/>
                <w:sz w:val="20"/>
                <w:szCs w:val="20"/>
              </w:rPr>
            </w:pPr>
            <w:r w:rsidRPr="00847327">
              <w:rPr>
                <w:rFonts w:eastAsia="Times New Roman"/>
                <w:sz w:val="20"/>
                <w:szCs w:val="20"/>
              </w:rPr>
              <w:t>43.0</w:t>
            </w:r>
            <w:r w:rsidR="0074548B">
              <w:rPr>
                <w:rFonts w:eastAsia="Times New Roman"/>
                <w:sz w:val="20"/>
                <w:szCs w:val="20"/>
                <w:vertAlign w:val="superscript"/>
              </w:rPr>
              <w:t>c</w:t>
            </w:r>
            <w:r w:rsidRPr="00847327">
              <w:rPr>
                <w:rFonts w:eastAsia="Times New Roman"/>
                <w:sz w:val="20"/>
                <w:szCs w:val="20"/>
              </w:rPr>
              <w:t xml:space="preserve"> (18.0)</w:t>
            </w:r>
          </w:p>
        </w:tc>
        <w:tc>
          <w:tcPr>
            <w:tcW w:w="863" w:type="dxa"/>
          </w:tcPr>
          <w:p w14:paraId="62C5A034" w14:textId="6FB6ECF6" w:rsidR="00E56777" w:rsidRPr="00847327" w:rsidRDefault="00E56777" w:rsidP="00E56777">
            <w:pPr>
              <w:rPr>
                <w:rFonts w:eastAsia="Times New Roman"/>
                <w:sz w:val="20"/>
                <w:szCs w:val="20"/>
              </w:rPr>
            </w:pPr>
            <w:r w:rsidRPr="00847327">
              <w:rPr>
                <w:rFonts w:eastAsia="Times New Roman"/>
                <w:sz w:val="20"/>
                <w:szCs w:val="20"/>
              </w:rPr>
              <w:t>82.6</w:t>
            </w:r>
            <w:r w:rsidR="00BF1B77" w:rsidRPr="00847327">
              <w:rPr>
                <w:rFonts w:eastAsia="Times New Roman"/>
                <w:sz w:val="20"/>
                <w:szCs w:val="20"/>
                <w:vertAlign w:val="superscript"/>
              </w:rPr>
              <w:t>C</w:t>
            </w:r>
            <w:r w:rsidRPr="00847327">
              <w:rPr>
                <w:rFonts w:eastAsia="Times New Roman"/>
                <w:sz w:val="20"/>
                <w:szCs w:val="20"/>
              </w:rPr>
              <w:t xml:space="preserve"> (25.4)</w:t>
            </w:r>
          </w:p>
        </w:tc>
        <w:tc>
          <w:tcPr>
            <w:tcW w:w="863" w:type="dxa"/>
          </w:tcPr>
          <w:p w14:paraId="6620D28E" w14:textId="7C58AEEB" w:rsidR="00E56777" w:rsidRPr="00847327" w:rsidRDefault="00E56777" w:rsidP="00E56777">
            <w:pPr>
              <w:rPr>
                <w:rFonts w:eastAsia="Times New Roman"/>
                <w:sz w:val="20"/>
                <w:szCs w:val="20"/>
              </w:rPr>
            </w:pPr>
            <w:r w:rsidRPr="00E56777">
              <w:rPr>
                <w:rFonts w:eastAsia="Times New Roman"/>
                <w:sz w:val="20"/>
                <w:szCs w:val="20"/>
              </w:rPr>
              <w:t>89.0</w:t>
            </w:r>
            <w:r w:rsidR="000E2D52" w:rsidRPr="00847327">
              <w:rPr>
                <w:rFonts w:eastAsia="Times New Roman"/>
                <w:sz w:val="20"/>
                <w:szCs w:val="20"/>
                <w:vertAlign w:val="superscript"/>
              </w:rPr>
              <w:t>a</w:t>
            </w:r>
            <w:r w:rsidRPr="00E56777">
              <w:rPr>
                <w:rFonts w:eastAsia="Times New Roman"/>
                <w:sz w:val="20"/>
                <w:szCs w:val="20"/>
              </w:rPr>
              <w:t xml:space="preserve"> </w:t>
            </w:r>
            <w:r>
              <w:rPr>
                <w:rFonts w:eastAsia="Times New Roman"/>
                <w:sz w:val="20"/>
                <w:szCs w:val="20"/>
              </w:rPr>
              <w:t>(</w:t>
            </w:r>
            <w:r w:rsidRPr="00E56777">
              <w:rPr>
                <w:rFonts w:eastAsia="Times New Roman"/>
                <w:sz w:val="20"/>
                <w:szCs w:val="20"/>
              </w:rPr>
              <w:t>21.8</w:t>
            </w:r>
            <w:r>
              <w:rPr>
                <w:rFonts w:eastAsia="Times New Roman"/>
                <w:sz w:val="20"/>
                <w:szCs w:val="20"/>
              </w:rPr>
              <w:t>)</w:t>
            </w:r>
          </w:p>
        </w:tc>
        <w:tc>
          <w:tcPr>
            <w:tcW w:w="864" w:type="dxa"/>
          </w:tcPr>
          <w:p w14:paraId="1D99A749" w14:textId="2390E1C0" w:rsidR="00E56777" w:rsidRPr="00847327" w:rsidRDefault="00E56777" w:rsidP="00E56777">
            <w:pPr>
              <w:rPr>
                <w:rFonts w:eastAsia="Times New Roman"/>
                <w:sz w:val="20"/>
                <w:szCs w:val="20"/>
              </w:rPr>
            </w:pPr>
            <w:r w:rsidRPr="00847327">
              <w:rPr>
                <w:rFonts w:eastAsia="Times New Roman"/>
                <w:sz w:val="20"/>
                <w:szCs w:val="20"/>
              </w:rPr>
              <w:t>58.9</w:t>
            </w:r>
            <w:r w:rsidR="0074548B" w:rsidRPr="00847327">
              <w:rPr>
                <w:rFonts w:eastAsia="Times New Roman"/>
                <w:sz w:val="20"/>
                <w:szCs w:val="20"/>
                <w:vertAlign w:val="superscript"/>
              </w:rPr>
              <w:t>b</w:t>
            </w:r>
            <w:r w:rsidRPr="00847327">
              <w:rPr>
                <w:rFonts w:eastAsia="Times New Roman"/>
                <w:sz w:val="20"/>
                <w:szCs w:val="20"/>
              </w:rPr>
              <w:t xml:space="preserve"> (16.6)</w:t>
            </w:r>
          </w:p>
        </w:tc>
        <w:tc>
          <w:tcPr>
            <w:tcW w:w="863" w:type="dxa"/>
          </w:tcPr>
          <w:p w14:paraId="2AB351FE" w14:textId="69AB6723" w:rsidR="00E56777" w:rsidRPr="00847327" w:rsidRDefault="00E56777" w:rsidP="00E56777">
            <w:pPr>
              <w:rPr>
                <w:rFonts w:eastAsia="Times New Roman"/>
                <w:sz w:val="20"/>
                <w:szCs w:val="20"/>
              </w:rPr>
            </w:pPr>
            <w:r w:rsidRPr="00847327">
              <w:rPr>
                <w:rFonts w:eastAsia="Times New Roman"/>
                <w:sz w:val="20"/>
                <w:szCs w:val="20"/>
              </w:rPr>
              <w:t>76.8</w:t>
            </w:r>
            <w:r w:rsidR="000E2D52" w:rsidRPr="006977BF">
              <w:rPr>
                <w:rFonts w:eastAsia="Times New Roman"/>
                <w:sz w:val="20"/>
                <w:szCs w:val="20"/>
                <w:vertAlign w:val="superscript"/>
              </w:rPr>
              <w:t>a</w:t>
            </w:r>
            <w:r w:rsidR="0074548B">
              <w:rPr>
                <w:rFonts w:eastAsia="Times New Roman"/>
                <w:sz w:val="20"/>
                <w:szCs w:val="20"/>
                <w:vertAlign w:val="superscript"/>
              </w:rPr>
              <w:t>,b</w:t>
            </w:r>
            <w:r w:rsidRPr="00847327">
              <w:rPr>
                <w:rFonts w:eastAsia="Times New Roman"/>
                <w:sz w:val="20"/>
                <w:szCs w:val="20"/>
              </w:rPr>
              <w:t xml:space="preserve"> (41.1)</w:t>
            </w:r>
          </w:p>
        </w:tc>
        <w:tc>
          <w:tcPr>
            <w:tcW w:w="864" w:type="dxa"/>
          </w:tcPr>
          <w:p w14:paraId="3C5D5923" w14:textId="7E8731DD" w:rsidR="00E56777" w:rsidRPr="00847327" w:rsidRDefault="00E56777" w:rsidP="00E56777">
            <w:pPr>
              <w:rPr>
                <w:rFonts w:eastAsia="Times New Roman"/>
                <w:sz w:val="20"/>
                <w:szCs w:val="20"/>
              </w:rPr>
            </w:pPr>
            <w:r w:rsidRPr="00847327">
              <w:rPr>
                <w:rFonts w:eastAsia="Times New Roman"/>
                <w:sz w:val="20"/>
                <w:szCs w:val="20"/>
              </w:rPr>
              <w:t>49.0</w:t>
            </w:r>
            <w:r w:rsidR="0074548B" w:rsidRPr="00847327">
              <w:rPr>
                <w:rFonts w:eastAsia="Times New Roman"/>
                <w:sz w:val="20"/>
                <w:szCs w:val="20"/>
                <w:vertAlign w:val="superscript"/>
              </w:rPr>
              <w:t>b,c</w:t>
            </w:r>
            <w:r w:rsidRPr="00847327">
              <w:rPr>
                <w:rFonts w:eastAsia="Times New Roman"/>
                <w:sz w:val="20"/>
                <w:szCs w:val="20"/>
              </w:rPr>
              <w:t xml:space="preserve"> (12.0)</w:t>
            </w:r>
          </w:p>
        </w:tc>
      </w:tr>
      <w:tr w:rsidR="001669C1" w:rsidRPr="00E56777" w14:paraId="0AB4DBCF" w14:textId="643161B7" w:rsidTr="001669C1">
        <w:tc>
          <w:tcPr>
            <w:tcW w:w="810" w:type="dxa"/>
            <w:tcBorders>
              <w:bottom w:val="single" w:sz="4" w:space="0" w:color="auto"/>
            </w:tcBorders>
          </w:tcPr>
          <w:p w14:paraId="57BAFB0D" w14:textId="251ED26E" w:rsidR="00E56777" w:rsidRPr="00847327" w:rsidRDefault="00E56777" w:rsidP="00E56777">
            <w:pPr>
              <w:rPr>
                <w:rFonts w:eastAsia="Times New Roman"/>
                <w:sz w:val="20"/>
                <w:szCs w:val="20"/>
              </w:rPr>
            </w:pPr>
            <w:r w:rsidRPr="00847327">
              <w:rPr>
                <w:rFonts w:eastAsia="Times New Roman"/>
                <w:sz w:val="20"/>
                <w:szCs w:val="20"/>
              </w:rPr>
              <w:t>DASS-21</w:t>
            </w:r>
          </w:p>
        </w:tc>
        <w:tc>
          <w:tcPr>
            <w:tcW w:w="873" w:type="dxa"/>
            <w:tcBorders>
              <w:bottom w:val="single" w:sz="4" w:space="0" w:color="auto"/>
            </w:tcBorders>
          </w:tcPr>
          <w:p w14:paraId="3B3E04B4" w14:textId="1F9B3285" w:rsidR="00E56777" w:rsidRPr="00847327" w:rsidRDefault="00E56777" w:rsidP="00E56777">
            <w:pPr>
              <w:rPr>
                <w:rFonts w:eastAsia="Times New Roman"/>
                <w:sz w:val="20"/>
                <w:szCs w:val="20"/>
              </w:rPr>
            </w:pPr>
            <w:r w:rsidRPr="00847327">
              <w:rPr>
                <w:rFonts w:eastAsia="Times New Roman"/>
                <w:sz w:val="20"/>
                <w:szCs w:val="20"/>
              </w:rPr>
              <w:t>9.98</w:t>
            </w:r>
            <w:r w:rsidR="00B83762" w:rsidRPr="00847327">
              <w:rPr>
                <w:rFonts w:eastAsia="Times New Roman"/>
                <w:sz w:val="20"/>
                <w:szCs w:val="20"/>
                <w:vertAlign w:val="superscript"/>
              </w:rPr>
              <w:t>A</w:t>
            </w:r>
            <w:r w:rsidRPr="00847327">
              <w:rPr>
                <w:rFonts w:eastAsia="Times New Roman"/>
                <w:sz w:val="20"/>
                <w:szCs w:val="20"/>
              </w:rPr>
              <w:t xml:space="preserve"> (9.09)</w:t>
            </w:r>
          </w:p>
        </w:tc>
        <w:tc>
          <w:tcPr>
            <w:tcW w:w="863" w:type="dxa"/>
            <w:tcBorders>
              <w:bottom w:val="single" w:sz="4" w:space="0" w:color="auto"/>
            </w:tcBorders>
          </w:tcPr>
          <w:p w14:paraId="16ECA522" w14:textId="1938DC2A" w:rsidR="00E56777" w:rsidRPr="00847327" w:rsidRDefault="00E56777" w:rsidP="00E56777">
            <w:pPr>
              <w:rPr>
                <w:rFonts w:eastAsia="Times New Roman"/>
                <w:sz w:val="20"/>
                <w:szCs w:val="20"/>
              </w:rPr>
            </w:pPr>
            <w:r w:rsidRPr="00E56777">
              <w:rPr>
                <w:rFonts w:eastAsia="Times New Roman"/>
                <w:sz w:val="20"/>
                <w:szCs w:val="20"/>
              </w:rPr>
              <w:t>15.4</w:t>
            </w:r>
            <w:r w:rsidR="0033389B" w:rsidRPr="00847327">
              <w:rPr>
                <w:rFonts w:eastAsia="Times New Roman"/>
                <w:sz w:val="20"/>
                <w:szCs w:val="20"/>
                <w:vertAlign w:val="superscript"/>
              </w:rPr>
              <w:t>a</w:t>
            </w:r>
            <w:r>
              <w:rPr>
                <w:rFonts w:eastAsia="Times New Roman"/>
                <w:sz w:val="20"/>
                <w:szCs w:val="20"/>
              </w:rPr>
              <w:t xml:space="preserve"> (</w:t>
            </w:r>
            <w:r w:rsidRPr="00E56777">
              <w:rPr>
                <w:rFonts w:eastAsia="Times New Roman"/>
                <w:sz w:val="20"/>
                <w:szCs w:val="20"/>
              </w:rPr>
              <w:t>7.95</w:t>
            </w:r>
            <w:r>
              <w:rPr>
                <w:rFonts w:eastAsia="Times New Roman"/>
                <w:sz w:val="20"/>
                <w:szCs w:val="20"/>
              </w:rPr>
              <w:t>)</w:t>
            </w:r>
          </w:p>
        </w:tc>
        <w:tc>
          <w:tcPr>
            <w:tcW w:w="863" w:type="dxa"/>
            <w:tcBorders>
              <w:bottom w:val="single" w:sz="4" w:space="0" w:color="auto"/>
            </w:tcBorders>
          </w:tcPr>
          <w:p w14:paraId="55474535" w14:textId="5C0AFC02" w:rsidR="00E56777" w:rsidRPr="00847327" w:rsidRDefault="00E56777" w:rsidP="00E56777">
            <w:pPr>
              <w:rPr>
                <w:rFonts w:eastAsia="Times New Roman"/>
                <w:sz w:val="20"/>
                <w:szCs w:val="20"/>
              </w:rPr>
            </w:pPr>
            <w:r w:rsidRPr="00847327">
              <w:rPr>
                <w:rFonts w:eastAsia="Times New Roman"/>
                <w:sz w:val="20"/>
                <w:szCs w:val="20"/>
              </w:rPr>
              <w:t>9.83</w:t>
            </w:r>
            <w:r w:rsidR="0033389B" w:rsidRPr="006977BF">
              <w:rPr>
                <w:rFonts w:eastAsia="Times New Roman"/>
                <w:sz w:val="20"/>
                <w:szCs w:val="20"/>
                <w:vertAlign w:val="superscript"/>
              </w:rPr>
              <w:t>a</w:t>
            </w:r>
            <w:r w:rsidR="0033389B" w:rsidRPr="007B5B7E">
              <w:rPr>
                <w:rFonts w:eastAsia="Times New Roman"/>
                <w:sz w:val="20"/>
                <w:szCs w:val="20"/>
              </w:rPr>
              <w:t xml:space="preserve"> </w:t>
            </w:r>
            <w:r w:rsidRPr="00847327">
              <w:rPr>
                <w:rFonts w:eastAsia="Times New Roman"/>
                <w:sz w:val="20"/>
                <w:szCs w:val="20"/>
              </w:rPr>
              <w:t>(4.22)</w:t>
            </w:r>
          </w:p>
        </w:tc>
        <w:tc>
          <w:tcPr>
            <w:tcW w:w="864" w:type="dxa"/>
            <w:tcBorders>
              <w:bottom w:val="single" w:sz="4" w:space="0" w:color="auto"/>
            </w:tcBorders>
          </w:tcPr>
          <w:p w14:paraId="2A36D799" w14:textId="7D0FA3C7" w:rsidR="00E56777" w:rsidRPr="00847327" w:rsidRDefault="00E56777" w:rsidP="00E56777">
            <w:pPr>
              <w:rPr>
                <w:rFonts w:eastAsia="Times New Roman"/>
                <w:sz w:val="20"/>
                <w:szCs w:val="20"/>
              </w:rPr>
            </w:pPr>
            <w:r w:rsidRPr="00847327">
              <w:rPr>
                <w:rFonts w:eastAsia="Times New Roman"/>
                <w:sz w:val="20"/>
                <w:szCs w:val="20"/>
              </w:rPr>
              <w:t>15.2</w:t>
            </w:r>
            <w:r w:rsidR="0033389B" w:rsidRPr="006977BF">
              <w:rPr>
                <w:rFonts w:eastAsia="Times New Roman"/>
                <w:sz w:val="20"/>
                <w:szCs w:val="20"/>
                <w:vertAlign w:val="superscript"/>
              </w:rPr>
              <w:t>a</w:t>
            </w:r>
            <w:r w:rsidR="0033389B">
              <w:rPr>
                <w:rFonts w:eastAsia="Times New Roman"/>
                <w:sz w:val="20"/>
                <w:szCs w:val="20"/>
                <w:vertAlign w:val="superscript"/>
              </w:rPr>
              <w:t>,b</w:t>
            </w:r>
            <w:r w:rsidR="0033389B" w:rsidRPr="007B5B7E">
              <w:rPr>
                <w:rFonts w:eastAsia="Times New Roman"/>
                <w:sz w:val="20"/>
                <w:szCs w:val="20"/>
              </w:rPr>
              <w:t xml:space="preserve"> </w:t>
            </w:r>
            <w:r w:rsidRPr="00847327">
              <w:rPr>
                <w:rFonts w:eastAsia="Times New Roman"/>
                <w:sz w:val="20"/>
                <w:szCs w:val="20"/>
              </w:rPr>
              <w:t>(15.0)</w:t>
            </w:r>
          </w:p>
        </w:tc>
        <w:tc>
          <w:tcPr>
            <w:tcW w:w="863" w:type="dxa"/>
            <w:gridSpan w:val="2"/>
            <w:tcBorders>
              <w:bottom w:val="single" w:sz="4" w:space="0" w:color="auto"/>
            </w:tcBorders>
          </w:tcPr>
          <w:p w14:paraId="14F9DE27" w14:textId="71058D6E" w:rsidR="00E56777" w:rsidRPr="00847327" w:rsidRDefault="00E56777" w:rsidP="00E56777">
            <w:pPr>
              <w:rPr>
                <w:rFonts w:eastAsia="Times New Roman"/>
                <w:sz w:val="20"/>
                <w:szCs w:val="20"/>
              </w:rPr>
            </w:pPr>
            <w:r w:rsidRPr="00847327">
              <w:rPr>
                <w:rFonts w:eastAsia="Times New Roman"/>
                <w:sz w:val="20"/>
                <w:szCs w:val="20"/>
              </w:rPr>
              <w:t>8.53</w:t>
            </w:r>
            <w:r w:rsidR="0033389B" w:rsidRPr="006977BF">
              <w:rPr>
                <w:rFonts w:eastAsia="Times New Roman"/>
                <w:sz w:val="20"/>
                <w:szCs w:val="20"/>
                <w:vertAlign w:val="superscript"/>
              </w:rPr>
              <w:t>a</w:t>
            </w:r>
            <w:r w:rsidR="0033389B">
              <w:rPr>
                <w:rFonts w:eastAsia="Times New Roman"/>
                <w:sz w:val="20"/>
                <w:szCs w:val="20"/>
                <w:vertAlign w:val="superscript"/>
              </w:rPr>
              <w:t>,c</w:t>
            </w:r>
            <w:r w:rsidR="0033389B" w:rsidRPr="007B5B7E">
              <w:rPr>
                <w:rFonts w:eastAsia="Times New Roman"/>
                <w:sz w:val="20"/>
                <w:szCs w:val="20"/>
              </w:rPr>
              <w:t xml:space="preserve"> </w:t>
            </w:r>
            <w:r w:rsidRPr="00847327">
              <w:rPr>
                <w:rFonts w:eastAsia="Times New Roman"/>
                <w:sz w:val="20"/>
                <w:szCs w:val="20"/>
              </w:rPr>
              <w:t>(7.34)</w:t>
            </w:r>
          </w:p>
        </w:tc>
        <w:tc>
          <w:tcPr>
            <w:tcW w:w="863" w:type="dxa"/>
            <w:tcBorders>
              <w:bottom w:val="single" w:sz="4" w:space="0" w:color="auto"/>
            </w:tcBorders>
          </w:tcPr>
          <w:p w14:paraId="50CC4247" w14:textId="76D334BD" w:rsidR="00E56777" w:rsidRPr="00847327" w:rsidRDefault="00E56777" w:rsidP="00E56777">
            <w:pPr>
              <w:rPr>
                <w:rFonts w:eastAsia="Times New Roman"/>
                <w:sz w:val="20"/>
                <w:szCs w:val="20"/>
              </w:rPr>
            </w:pPr>
            <w:r w:rsidRPr="00847327">
              <w:rPr>
                <w:rFonts w:eastAsia="Times New Roman"/>
                <w:sz w:val="20"/>
                <w:szCs w:val="20"/>
              </w:rPr>
              <w:t>17.6</w:t>
            </w:r>
            <w:r w:rsidR="00B83762" w:rsidRPr="00847327">
              <w:rPr>
                <w:rFonts w:eastAsia="Times New Roman"/>
                <w:sz w:val="20"/>
                <w:szCs w:val="20"/>
                <w:vertAlign w:val="superscript"/>
              </w:rPr>
              <w:t>B</w:t>
            </w:r>
            <w:r w:rsidRPr="00847327">
              <w:rPr>
                <w:rFonts w:eastAsia="Times New Roman"/>
                <w:sz w:val="20"/>
                <w:szCs w:val="20"/>
              </w:rPr>
              <w:t xml:space="preserve"> (11.3)</w:t>
            </w:r>
          </w:p>
        </w:tc>
        <w:tc>
          <w:tcPr>
            <w:tcW w:w="864" w:type="dxa"/>
            <w:tcBorders>
              <w:bottom w:val="single" w:sz="4" w:space="0" w:color="auto"/>
            </w:tcBorders>
          </w:tcPr>
          <w:p w14:paraId="2854D82A" w14:textId="2C72B62A" w:rsidR="00E56777" w:rsidRPr="00847327" w:rsidRDefault="00E56777" w:rsidP="00E56777">
            <w:pPr>
              <w:rPr>
                <w:rFonts w:eastAsia="Times New Roman"/>
                <w:sz w:val="20"/>
                <w:szCs w:val="20"/>
              </w:rPr>
            </w:pPr>
            <w:r w:rsidRPr="00E56777">
              <w:rPr>
                <w:rFonts w:eastAsia="Times New Roman"/>
                <w:sz w:val="20"/>
                <w:szCs w:val="20"/>
              </w:rPr>
              <w:t>24.1</w:t>
            </w:r>
            <w:r w:rsidR="0033389B" w:rsidRPr="00847327">
              <w:rPr>
                <w:rFonts w:eastAsia="Times New Roman"/>
                <w:sz w:val="20"/>
                <w:szCs w:val="20"/>
                <w:vertAlign w:val="superscript"/>
              </w:rPr>
              <w:t>a</w:t>
            </w:r>
            <w:r w:rsidRPr="00E56777">
              <w:rPr>
                <w:rFonts w:eastAsia="Times New Roman"/>
                <w:sz w:val="20"/>
                <w:szCs w:val="20"/>
              </w:rPr>
              <w:t xml:space="preserve"> </w:t>
            </w:r>
            <w:r>
              <w:rPr>
                <w:rFonts w:eastAsia="Times New Roman"/>
                <w:sz w:val="20"/>
                <w:szCs w:val="20"/>
              </w:rPr>
              <w:t>(</w:t>
            </w:r>
            <w:r w:rsidRPr="00E56777">
              <w:rPr>
                <w:rFonts w:eastAsia="Times New Roman"/>
                <w:sz w:val="20"/>
                <w:szCs w:val="20"/>
              </w:rPr>
              <w:t>11.6</w:t>
            </w:r>
            <w:r>
              <w:rPr>
                <w:rFonts w:eastAsia="Times New Roman"/>
                <w:sz w:val="20"/>
                <w:szCs w:val="20"/>
              </w:rPr>
              <w:t>)</w:t>
            </w:r>
          </w:p>
        </w:tc>
        <w:tc>
          <w:tcPr>
            <w:tcW w:w="863" w:type="dxa"/>
            <w:tcBorders>
              <w:bottom w:val="single" w:sz="4" w:space="0" w:color="auto"/>
            </w:tcBorders>
          </w:tcPr>
          <w:p w14:paraId="47177BE7" w14:textId="78E40A1B" w:rsidR="00E56777" w:rsidRPr="00847327" w:rsidRDefault="00E56777" w:rsidP="00E56777">
            <w:pPr>
              <w:rPr>
                <w:rFonts w:eastAsia="Times New Roman"/>
                <w:sz w:val="20"/>
                <w:szCs w:val="20"/>
              </w:rPr>
            </w:pPr>
            <w:r w:rsidRPr="00847327">
              <w:rPr>
                <w:rFonts w:eastAsia="Times New Roman"/>
                <w:sz w:val="20"/>
                <w:szCs w:val="20"/>
              </w:rPr>
              <w:t>14.8</w:t>
            </w:r>
            <w:r w:rsidR="0033389B" w:rsidRPr="00847327">
              <w:rPr>
                <w:rFonts w:eastAsia="Times New Roman"/>
                <w:sz w:val="20"/>
                <w:szCs w:val="20"/>
                <w:vertAlign w:val="superscript"/>
              </w:rPr>
              <w:t>b,c</w:t>
            </w:r>
            <w:r w:rsidRPr="00847327">
              <w:rPr>
                <w:rFonts w:eastAsia="Times New Roman"/>
                <w:sz w:val="20"/>
                <w:szCs w:val="20"/>
                <w:vertAlign w:val="superscript"/>
              </w:rPr>
              <w:t xml:space="preserve"> </w:t>
            </w:r>
            <w:r w:rsidRPr="00847327">
              <w:rPr>
                <w:rFonts w:eastAsia="Times New Roman"/>
                <w:sz w:val="20"/>
                <w:szCs w:val="20"/>
              </w:rPr>
              <w:t>(8.40)</w:t>
            </w:r>
          </w:p>
        </w:tc>
        <w:tc>
          <w:tcPr>
            <w:tcW w:w="863" w:type="dxa"/>
            <w:tcBorders>
              <w:bottom w:val="single" w:sz="4" w:space="0" w:color="auto"/>
            </w:tcBorders>
          </w:tcPr>
          <w:p w14:paraId="6AF92C26" w14:textId="67BE0A2A" w:rsidR="00E56777" w:rsidRPr="00847327" w:rsidRDefault="00E56777" w:rsidP="00E56777">
            <w:pPr>
              <w:rPr>
                <w:rFonts w:eastAsia="Times New Roman"/>
                <w:sz w:val="20"/>
                <w:szCs w:val="20"/>
              </w:rPr>
            </w:pPr>
            <w:r w:rsidRPr="00847327">
              <w:rPr>
                <w:rFonts w:eastAsia="Times New Roman"/>
                <w:sz w:val="20"/>
                <w:szCs w:val="20"/>
              </w:rPr>
              <w:t>17.8</w:t>
            </w:r>
            <w:r w:rsidR="0033389B" w:rsidRPr="00847327">
              <w:rPr>
                <w:rFonts w:eastAsia="Times New Roman"/>
                <w:sz w:val="20"/>
                <w:szCs w:val="20"/>
                <w:vertAlign w:val="superscript"/>
              </w:rPr>
              <w:t>b</w:t>
            </w:r>
            <w:r w:rsidRPr="00847327">
              <w:rPr>
                <w:rFonts w:eastAsia="Times New Roman"/>
                <w:sz w:val="20"/>
                <w:szCs w:val="20"/>
              </w:rPr>
              <w:t xml:space="preserve"> (11.2)</w:t>
            </w:r>
          </w:p>
        </w:tc>
        <w:tc>
          <w:tcPr>
            <w:tcW w:w="864" w:type="dxa"/>
            <w:tcBorders>
              <w:bottom w:val="single" w:sz="4" w:space="0" w:color="auto"/>
            </w:tcBorders>
          </w:tcPr>
          <w:p w14:paraId="741FA8D6" w14:textId="0098CFCB" w:rsidR="00E56777" w:rsidRPr="00847327" w:rsidRDefault="00E56777" w:rsidP="00E56777">
            <w:pPr>
              <w:rPr>
                <w:rFonts w:eastAsia="Times New Roman"/>
                <w:sz w:val="20"/>
                <w:szCs w:val="20"/>
              </w:rPr>
            </w:pPr>
            <w:r w:rsidRPr="00847327">
              <w:rPr>
                <w:rFonts w:eastAsia="Times New Roman"/>
                <w:sz w:val="20"/>
                <w:szCs w:val="20"/>
              </w:rPr>
              <w:t>11.3</w:t>
            </w:r>
            <w:r w:rsidR="0033389B" w:rsidRPr="00847327">
              <w:rPr>
                <w:rFonts w:eastAsia="Times New Roman"/>
                <w:sz w:val="20"/>
                <w:szCs w:val="20"/>
                <w:vertAlign w:val="superscript"/>
              </w:rPr>
              <w:t>c</w:t>
            </w:r>
            <w:r w:rsidRPr="00847327">
              <w:rPr>
                <w:rFonts w:eastAsia="Times New Roman"/>
                <w:sz w:val="20"/>
                <w:szCs w:val="20"/>
              </w:rPr>
              <w:t xml:space="preserve"> (7.69)</w:t>
            </w:r>
          </w:p>
        </w:tc>
        <w:tc>
          <w:tcPr>
            <w:tcW w:w="863" w:type="dxa"/>
            <w:tcBorders>
              <w:bottom w:val="single" w:sz="4" w:space="0" w:color="auto"/>
            </w:tcBorders>
          </w:tcPr>
          <w:p w14:paraId="7D9CFD78" w14:textId="5CB069AF" w:rsidR="00E56777" w:rsidRPr="00847327" w:rsidRDefault="00E56777" w:rsidP="00E56777">
            <w:pPr>
              <w:rPr>
                <w:rFonts w:eastAsia="Times New Roman"/>
                <w:sz w:val="20"/>
                <w:szCs w:val="20"/>
              </w:rPr>
            </w:pPr>
            <w:r w:rsidRPr="00847327">
              <w:rPr>
                <w:rFonts w:eastAsia="Times New Roman"/>
                <w:sz w:val="20"/>
                <w:szCs w:val="20"/>
              </w:rPr>
              <w:t>32.3</w:t>
            </w:r>
            <w:r w:rsidR="00B83762" w:rsidRPr="00847327">
              <w:rPr>
                <w:rFonts w:eastAsia="Times New Roman"/>
                <w:sz w:val="20"/>
                <w:szCs w:val="20"/>
                <w:vertAlign w:val="superscript"/>
              </w:rPr>
              <w:t>C</w:t>
            </w:r>
            <w:r w:rsidRPr="00847327">
              <w:rPr>
                <w:rFonts w:eastAsia="Times New Roman"/>
                <w:sz w:val="20"/>
                <w:szCs w:val="20"/>
              </w:rPr>
              <w:t xml:space="preserve"> (14.4)</w:t>
            </w:r>
          </w:p>
        </w:tc>
        <w:tc>
          <w:tcPr>
            <w:tcW w:w="863" w:type="dxa"/>
            <w:tcBorders>
              <w:bottom w:val="single" w:sz="4" w:space="0" w:color="auto"/>
            </w:tcBorders>
          </w:tcPr>
          <w:p w14:paraId="23E11C1C" w14:textId="47B4BDF1" w:rsidR="00E56777" w:rsidRPr="00847327" w:rsidRDefault="00E56777" w:rsidP="00E56777">
            <w:pPr>
              <w:rPr>
                <w:rFonts w:eastAsia="Times New Roman"/>
                <w:sz w:val="20"/>
                <w:szCs w:val="20"/>
              </w:rPr>
            </w:pPr>
            <w:r w:rsidRPr="00E56777">
              <w:rPr>
                <w:rFonts w:eastAsia="Times New Roman"/>
                <w:sz w:val="20"/>
                <w:szCs w:val="20"/>
              </w:rPr>
              <w:t>35.6</w:t>
            </w:r>
            <w:r w:rsidR="0033389B" w:rsidRPr="00847327">
              <w:rPr>
                <w:rFonts w:eastAsia="Times New Roman"/>
                <w:sz w:val="20"/>
                <w:szCs w:val="20"/>
                <w:vertAlign w:val="superscript"/>
              </w:rPr>
              <w:t>a</w:t>
            </w:r>
            <w:r w:rsidRPr="00E56777">
              <w:rPr>
                <w:rFonts w:eastAsia="Times New Roman"/>
                <w:sz w:val="20"/>
                <w:szCs w:val="20"/>
              </w:rPr>
              <w:t xml:space="preserve"> </w:t>
            </w:r>
            <w:r>
              <w:rPr>
                <w:rFonts w:eastAsia="Times New Roman"/>
                <w:sz w:val="20"/>
                <w:szCs w:val="20"/>
              </w:rPr>
              <w:t>(</w:t>
            </w:r>
            <w:r w:rsidRPr="00E56777">
              <w:rPr>
                <w:rFonts w:eastAsia="Times New Roman"/>
                <w:sz w:val="20"/>
                <w:szCs w:val="20"/>
              </w:rPr>
              <w:t>12.6</w:t>
            </w:r>
            <w:r>
              <w:rPr>
                <w:rFonts w:eastAsia="Times New Roman"/>
                <w:sz w:val="20"/>
                <w:szCs w:val="20"/>
              </w:rPr>
              <w:t>)</w:t>
            </w:r>
          </w:p>
        </w:tc>
        <w:tc>
          <w:tcPr>
            <w:tcW w:w="864" w:type="dxa"/>
            <w:tcBorders>
              <w:bottom w:val="single" w:sz="4" w:space="0" w:color="auto"/>
            </w:tcBorders>
          </w:tcPr>
          <w:p w14:paraId="557E86B1" w14:textId="292B5424" w:rsidR="00E56777" w:rsidRPr="00847327" w:rsidRDefault="00E56777" w:rsidP="00E56777">
            <w:pPr>
              <w:rPr>
                <w:rFonts w:eastAsia="Times New Roman"/>
                <w:sz w:val="20"/>
                <w:szCs w:val="20"/>
              </w:rPr>
            </w:pPr>
            <w:r w:rsidRPr="00847327">
              <w:rPr>
                <w:rFonts w:eastAsia="Times New Roman"/>
                <w:sz w:val="20"/>
                <w:szCs w:val="20"/>
              </w:rPr>
              <w:t>22.4</w:t>
            </w:r>
            <w:r w:rsidR="0033389B" w:rsidRPr="00847327">
              <w:rPr>
                <w:rFonts w:eastAsia="Times New Roman"/>
                <w:sz w:val="20"/>
                <w:szCs w:val="20"/>
                <w:vertAlign w:val="superscript"/>
              </w:rPr>
              <w:t>b,c</w:t>
            </w:r>
            <w:r w:rsidRPr="00847327">
              <w:rPr>
                <w:rFonts w:eastAsia="Times New Roman"/>
                <w:sz w:val="20"/>
                <w:szCs w:val="20"/>
                <w:vertAlign w:val="superscript"/>
              </w:rPr>
              <w:t xml:space="preserve"> </w:t>
            </w:r>
            <w:r w:rsidRPr="00847327">
              <w:rPr>
                <w:rFonts w:eastAsia="Times New Roman"/>
                <w:sz w:val="20"/>
                <w:szCs w:val="20"/>
              </w:rPr>
              <w:t>(13.0)</w:t>
            </w:r>
          </w:p>
        </w:tc>
        <w:tc>
          <w:tcPr>
            <w:tcW w:w="863" w:type="dxa"/>
            <w:tcBorders>
              <w:bottom w:val="single" w:sz="4" w:space="0" w:color="auto"/>
            </w:tcBorders>
          </w:tcPr>
          <w:p w14:paraId="72020CA3" w14:textId="1F83E046" w:rsidR="00E56777" w:rsidRPr="00847327" w:rsidRDefault="00E56777" w:rsidP="00E56777">
            <w:pPr>
              <w:rPr>
                <w:rFonts w:eastAsia="Times New Roman"/>
                <w:sz w:val="20"/>
                <w:szCs w:val="20"/>
              </w:rPr>
            </w:pPr>
            <w:r w:rsidRPr="00847327">
              <w:rPr>
                <w:rFonts w:eastAsia="Times New Roman"/>
                <w:sz w:val="20"/>
                <w:szCs w:val="20"/>
              </w:rPr>
              <w:t>22.0</w:t>
            </w:r>
            <w:r w:rsidR="0033389B" w:rsidRPr="00847327">
              <w:rPr>
                <w:rFonts w:eastAsia="Times New Roman"/>
                <w:sz w:val="20"/>
                <w:szCs w:val="20"/>
                <w:vertAlign w:val="superscript"/>
              </w:rPr>
              <w:t>a,c</w:t>
            </w:r>
            <w:r w:rsidRPr="00847327">
              <w:rPr>
                <w:rFonts w:eastAsia="Times New Roman"/>
                <w:sz w:val="20"/>
                <w:szCs w:val="20"/>
                <w:vertAlign w:val="superscript"/>
              </w:rPr>
              <w:t xml:space="preserve"> </w:t>
            </w:r>
            <w:r w:rsidRPr="00847327">
              <w:rPr>
                <w:rFonts w:eastAsia="Times New Roman"/>
                <w:sz w:val="20"/>
                <w:szCs w:val="20"/>
              </w:rPr>
              <w:t>(21.4)</w:t>
            </w:r>
          </w:p>
        </w:tc>
        <w:tc>
          <w:tcPr>
            <w:tcW w:w="864" w:type="dxa"/>
            <w:tcBorders>
              <w:bottom w:val="single" w:sz="4" w:space="0" w:color="auto"/>
            </w:tcBorders>
          </w:tcPr>
          <w:p w14:paraId="53ABCF56" w14:textId="202DD45E" w:rsidR="00E56777" w:rsidRPr="00847327" w:rsidRDefault="00E56777" w:rsidP="00E56777">
            <w:pPr>
              <w:rPr>
                <w:rFonts w:eastAsia="Times New Roman"/>
                <w:sz w:val="20"/>
                <w:szCs w:val="20"/>
              </w:rPr>
            </w:pPr>
            <w:r w:rsidRPr="00847327">
              <w:rPr>
                <w:rFonts w:eastAsia="Times New Roman"/>
                <w:sz w:val="20"/>
                <w:szCs w:val="20"/>
              </w:rPr>
              <w:t>19.5</w:t>
            </w:r>
            <w:r w:rsidR="0033389B" w:rsidRPr="00847327">
              <w:rPr>
                <w:rFonts w:eastAsia="Times New Roman"/>
                <w:sz w:val="20"/>
                <w:szCs w:val="20"/>
                <w:vertAlign w:val="superscript"/>
              </w:rPr>
              <w:t>a,c</w:t>
            </w:r>
            <w:r w:rsidRPr="00847327">
              <w:rPr>
                <w:rFonts w:eastAsia="Times New Roman"/>
                <w:sz w:val="20"/>
                <w:szCs w:val="20"/>
              </w:rPr>
              <w:t xml:space="preserve"> (8.81)</w:t>
            </w:r>
          </w:p>
        </w:tc>
      </w:tr>
    </w:tbl>
    <w:p w14:paraId="0473C6B4" w14:textId="77777777" w:rsidR="008B101B" w:rsidRDefault="006D703B" w:rsidP="00966CE9">
      <w:pPr>
        <w:rPr>
          <w:rFonts w:eastAsia="Times New Roman"/>
        </w:rPr>
      </w:pPr>
      <w:r w:rsidRPr="00847327">
        <w:rPr>
          <w:rFonts w:eastAsia="Times New Roman"/>
          <w:i/>
          <w:iCs/>
        </w:rPr>
        <w:t>Note</w:t>
      </w:r>
      <w:r>
        <w:rPr>
          <w:rFonts w:eastAsia="Times New Roman"/>
        </w:rPr>
        <w:t>.</w:t>
      </w:r>
      <w:r w:rsidR="003E0C74">
        <w:rPr>
          <w:rFonts w:eastAsia="Times New Roman"/>
        </w:rPr>
        <w:t xml:space="preserve"> </w:t>
      </w:r>
      <w:r w:rsidR="00202DB9">
        <w:rPr>
          <w:rFonts w:eastAsia="Times New Roman"/>
        </w:rPr>
        <w:t xml:space="preserve">Superscript letters represent significant differences at </w:t>
      </w:r>
      <w:r w:rsidR="00202DB9" w:rsidRPr="00847327">
        <w:rPr>
          <w:rFonts w:eastAsia="Times New Roman"/>
          <w:i/>
          <w:iCs/>
        </w:rPr>
        <w:t>p</w:t>
      </w:r>
      <w:r w:rsidR="00202DB9">
        <w:rPr>
          <w:rFonts w:eastAsia="Times New Roman"/>
        </w:rPr>
        <w:t xml:space="preserve"> &lt; .05 in post-hoc multiple comparison analyses</w:t>
      </w:r>
      <w:r w:rsidR="003748A9">
        <w:rPr>
          <w:rFonts w:eastAsia="Times New Roman"/>
        </w:rPr>
        <w:t xml:space="preserve">; </w:t>
      </w:r>
      <w:r w:rsidR="0085676F">
        <w:rPr>
          <w:rFonts w:eastAsia="Times New Roman"/>
        </w:rPr>
        <w:t>uppercase</w:t>
      </w:r>
      <w:r w:rsidR="003748A9">
        <w:rPr>
          <w:rFonts w:eastAsia="Times New Roman"/>
        </w:rPr>
        <w:t xml:space="preserve"> letters </w:t>
      </w:r>
      <w:r w:rsidR="0085676F">
        <w:rPr>
          <w:rFonts w:eastAsia="Times New Roman"/>
        </w:rPr>
        <w:t>indicate comparisons between perfectionism profiles and lowercase letters indicate comparisons within profiles</w:t>
      </w:r>
      <w:r w:rsidR="00202DB9">
        <w:rPr>
          <w:rFonts w:eastAsia="Times New Roman"/>
        </w:rPr>
        <w:t xml:space="preserve">. </w:t>
      </w:r>
      <w:r w:rsidR="003E0C74">
        <w:rPr>
          <w:rFonts w:eastAsia="Times New Roman"/>
        </w:rPr>
        <w:t xml:space="preserve">QOLS = Quality of Life Scale; OQ-45 = Outcome Questionnaire-45; DASS-21 = Depression Anxiety Stress Scales; PF = psychological flexibility as measured by the </w:t>
      </w:r>
      <w:proofErr w:type="spellStart"/>
      <w:r w:rsidR="003E0C74">
        <w:rPr>
          <w:rFonts w:eastAsia="Times New Roman"/>
        </w:rPr>
        <w:t>CompACT</w:t>
      </w:r>
      <w:proofErr w:type="spellEnd"/>
      <w:r w:rsidR="003E0C74">
        <w:rPr>
          <w:rFonts w:eastAsia="Times New Roman"/>
        </w:rPr>
        <w:t xml:space="preserve"> [</w:t>
      </w:r>
      <w:r w:rsidR="003E0C74" w:rsidRPr="00B67CA3">
        <w:rPr>
          <w:rFonts w:eastAsia="Times New Roman"/>
        </w:rPr>
        <w:t>Comprehensive Assessment of ACT Processes</w:t>
      </w:r>
      <w:r w:rsidR="003E0C74">
        <w:rPr>
          <w:rFonts w:eastAsia="Times New Roman"/>
        </w:rPr>
        <w:t>]; SC = self-compassion as measured by the SCS [Self-Compassion Scale].</w:t>
      </w:r>
    </w:p>
    <w:p w14:paraId="3596F9F0" w14:textId="794B2EA7" w:rsidR="008220DC" w:rsidRPr="00847327" w:rsidRDefault="008220DC" w:rsidP="00966CE9">
      <w:pPr>
        <w:rPr>
          <w:rFonts w:eastAsia="Times New Roman"/>
        </w:rPr>
        <w:sectPr w:rsidR="008220DC" w:rsidRPr="00847327" w:rsidSect="005550BB">
          <w:pgSz w:w="15840" w:h="12240" w:orient="landscape"/>
          <w:pgMar w:top="1440" w:right="1440" w:bottom="1440" w:left="1440" w:header="720" w:footer="720" w:gutter="0"/>
          <w:cols w:space="720"/>
          <w:docGrid w:linePitch="400"/>
        </w:sectPr>
      </w:pPr>
    </w:p>
    <w:p w14:paraId="4C76FB60" w14:textId="77777777" w:rsidR="00AC7123" w:rsidRPr="001C6DEB" w:rsidRDefault="00AC7123" w:rsidP="005550BB">
      <w:pPr>
        <w:spacing w:line="480" w:lineRule="auto"/>
        <w:jc w:val="center"/>
        <w:rPr>
          <w:rFonts w:eastAsia="Times New Roman"/>
          <w:b/>
          <w:bCs/>
        </w:rPr>
      </w:pPr>
      <w:r w:rsidRPr="001C6DEB">
        <w:rPr>
          <w:rFonts w:eastAsia="Times New Roman"/>
          <w:b/>
          <w:bCs/>
        </w:rPr>
        <w:lastRenderedPageBreak/>
        <w:t>Figures</w:t>
      </w:r>
    </w:p>
    <w:p w14:paraId="0B96723C" w14:textId="77777777" w:rsidR="00AC7123" w:rsidRDefault="00AC7123" w:rsidP="00AC7123">
      <w:pPr>
        <w:spacing w:line="480" w:lineRule="auto"/>
      </w:pPr>
      <w:r>
        <w:rPr>
          <w:noProof/>
        </w:rPr>
        <w:drawing>
          <wp:inline distT="0" distB="0" distL="0" distR="0" wp14:anchorId="1F7A3D1D" wp14:editId="25547465">
            <wp:extent cx="6400800" cy="4800602"/>
            <wp:effectExtent l="0" t="0" r="0" b="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files.jpg"/>
                    <pic:cNvPicPr/>
                  </pic:nvPicPr>
                  <pic:blipFill>
                    <a:blip r:embed="rId36">
                      <a:extLst>
                        <a:ext uri="{28A0092B-C50C-407E-A947-70E740481C1C}">
                          <a14:useLocalDpi xmlns:a14="http://schemas.microsoft.com/office/drawing/2010/main" val="0"/>
                        </a:ext>
                      </a:extLst>
                    </a:blip>
                    <a:stretch>
                      <a:fillRect/>
                    </a:stretch>
                  </pic:blipFill>
                  <pic:spPr>
                    <a:xfrm>
                      <a:off x="0" y="0"/>
                      <a:ext cx="6400800" cy="4800602"/>
                    </a:xfrm>
                    <a:prstGeom prst="rect">
                      <a:avLst/>
                    </a:prstGeom>
                  </pic:spPr>
                </pic:pic>
              </a:graphicData>
            </a:graphic>
          </wp:inline>
        </w:drawing>
      </w:r>
    </w:p>
    <w:p w14:paraId="25A931E7" w14:textId="59002BB0" w:rsidR="00AC7123" w:rsidRDefault="00AC7123" w:rsidP="00966CE9">
      <w:pPr>
        <w:rPr>
          <w:i/>
          <w:iCs/>
        </w:rPr>
      </w:pPr>
      <w:r w:rsidRPr="00534B70">
        <w:rPr>
          <w:i/>
          <w:iCs/>
        </w:rPr>
        <w:t>Figure 1</w:t>
      </w:r>
      <w:r w:rsidR="00C21D4A">
        <w:rPr>
          <w:i/>
          <w:iCs/>
        </w:rPr>
        <w:t xml:space="preserve">. </w:t>
      </w:r>
      <w:r w:rsidR="00C21D4A" w:rsidRPr="00966CE9">
        <w:t>Plot of means for Perfectionism Inventory (PI) subscales showing three individual-level profiles of perfectionism identified using latent profile analysis: high perfectionism, average perfectionism, and low perfectionism.</w:t>
      </w:r>
    </w:p>
    <w:p w14:paraId="66EC370B" w14:textId="77777777" w:rsidR="00AC7123" w:rsidRDefault="00AC7123" w:rsidP="00AC7123">
      <w:pPr>
        <w:rPr>
          <w:i/>
          <w:iCs/>
        </w:rPr>
      </w:pPr>
      <w:r>
        <w:rPr>
          <w:i/>
          <w:iCs/>
        </w:rPr>
        <w:br w:type="page"/>
      </w:r>
    </w:p>
    <w:p w14:paraId="17D29D10" w14:textId="286B94A0" w:rsidR="00BB6AF7" w:rsidRDefault="00BC3413" w:rsidP="00A146D9">
      <w:pPr>
        <w:rPr>
          <w:i/>
          <w:iCs/>
        </w:rPr>
      </w:pPr>
      <w:r>
        <w:rPr>
          <w:noProof/>
        </w:rPr>
        <w:lastRenderedPageBreak/>
        <w:drawing>
          <wp:inline distT="0" distB="0" distL="0" distR="0" wp14:anchorId="6D0D4925" wp14:editId="3BAC9A6C">
            <wp:extent cx="7315200" cy="4303151"/>
            <wp:effectExtent l="0" t="0" r="0" b="254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7315200" cy="4303151"/>
                    </a:xfrm>
                    <a:prstGeom prst="rect">
                      <a:avLst/>
                    </a:prstGeom>
                  </pic:spPr>
                </pic:pic>
              </a:graphicData>
            </a:graphic>
          </wp:inline>
        </w:drawing>
      </w:r>
    </w:p>
    <w:p w14:paraId="56821134" w14:textId="42318B87" w:rsidR="00AC7123" w:rsidRDefault="00AC7123" w:rsidP="00BC3413">
      <w:r w:rsidRPr="00534B70">
        <w:rPr>
          <w:i/>
          <w:iCs/>
        </w:rPr>
        <w:t>Figure 2</w:t>
      </w:r>
      <w:r w:rsidR="00C21D4A">
        <w:rPr>
          <w:i/>
          <w:iCs/>
        </w:rPr>
        <w:t xml:space="preserve">. </w:t>
      </w:r>
      <w:r w:rsidR="00C21D4A" w:rsidRPr="00966CE9">
        <w:t xml:space="preserve">Plot of </w:t>
      </w:r>
      <w:r w:rsidR="004505BA">
        <w:t>best-fitting lines</w:t>
      </w:r>
      <w:r w:rsidR="004505BA" w:rsidRPr="00966CE9">
        <w:t xml:space="preserve"> </w:t>
      </w:r>
      <w:r w:rsidR="00C21D4A" w:rsidRPr="00966CE9">
        <w:t xml:space="preserve">showing the </w:t>
      </w:r>
      <w:r w:rsidR="004F4412">
        <w:t xml:space="preserve">non-significant </w:t>
      </w:r>
      <w:r w:rsidR="00C21D4A" w:rsidRPr="00966CE9">
        <w:t>three-way interaction effect of group, self-compassion, and psychological flexibility on quality of life. QOLS = Quality of Life Scale</w:t>
      </w:r>
      <w:r w:rsidR="00A146D9">
        <w:t xml:space="preserve">; PF = psychological flexibility (as measured by the </w:t>
      </w:r>
      <w:proofErr w:type="spellStart"/>
      <w:r w:rsidR="00A146D9">
        <w:t>CompACT</w:t>
      </w:r>
      <w:proofErr w:type="spellEnd"/>
      <w:r w:rsidR="00BC3413">
        <w:t xml:space="preserve"> [</w:t>
      </w:r>
      <w:r w:rsidR="00BC3413" w:rsidRPr="00B67CA3">
        <w:rPr>
          <w:rFonts w:eastAsia="Times New Roman"/>
        </w:rPr>
        <w:t>Comprehensive Assessment of ACT Processes</w:t>
      </w:r>
      <w:r w:rsidR="00BC3413">
        <w:t>]</w:t>
      </w:r>
      <w:r w:rsidR="00A146D9">
        <w:t>); SCS = Self-Compassion Scale</w:t>
      </w:r>
      <w:r w:rsidR="00C21D4A" w:rsidRPr="00966CE9">
        <w:t>.</w:t>
      </w:r>
    </w:p>
    <w:p w14:paraId="56DACE48" w14:textId="77777777" w:rsidR="00AC7123" w:rsidRDefault="00AC7123" w:rsidP="00AC7123">
      <w:pPr>
        <w:spacing w:line="480" w:lineRule="auto"/>
      </w:pPr>
    </w:p>
    <w:p w14:paraId="23288A8E" w14:textId="77777777" w:rsidR="00AC7123" w:rsidRDefault="00AC7123" w:rsidP="00AC7123">
      <w:pPr>
        <w:spacing w:line="480" w:lineRule="auto"/>
        <w:jc w:val="center"/>
        <w:rPr>
          <w:rFonts w:eastAsia="Times New Roman"/>
        </w:rPr>
      </w:pPr>
    </w:p>
    <w:p w14:paraId="1766A1B3" w14:textId="77777777" w:rsidR="00FB482F" w:rsidRDefault="00FB482F">
      <w:r>
        <w:br w:type="page"/>
      </w:r>
    </w:p>
    <w:p w14:paraId="1147FCF3" w14:textId="1E968EF6" w:rsidR="00A146D9" w:rsidRDefault="00BC3413" w:rsidP="00966CE9">
      <w:pPr>
        <w:rPr>
          <w:i/>
          <w:iCs/>
        </w:rPr>
      </w:pPr>
      <w:r>
        <w:rPr>
          <w:noProof/>
        </w:rPr>
        <w:lastRenderedPageBreak/>
        <w:drawing>
          <wp:inline distT="0" distB="0" distL="0" distR="0" wp14:anchorId="41C0D5B5" wp14:editId="6CDCCFBF">
            <wp:extent cx="7315200" cy="4303151"/>
            <wp:effectExtent l="0" t="0" r="0" b="254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7315200" cy="4303151"/>
                    </a:xfrm>
                    <a:prstGeom prst="rect">
                      <a:avLst/>
                    </a:prstGeom>
                  </pic:spPr>
                </pic:pic>
              </a:graphicData>
            </a:graphic>
          </wp:inline>
        </w:drawing>
      </w:r>
    </w:p>
    <w:p w14:paraId="05B802EE" w14:textId="10F729C5" w:rsidR="00AC7123" w:rsidRDefault="00AC7123" w:rsidP="00966CE9">
      <w:r w:rsidRPr="00534B70">
        <w:rPr>
          <w:i/>
          <w:iCs/>
        </w:rPr>
        <w:t>Figure 3</w:t>
      </w:r>
      <w:r w:rsidR="00C21D4A">
        <w:rPr>
          <w:i/>
          <w:iCs/>
        </w:rPr>
        <w:t>.</w:t>
      </w:r>
      <w:r>
        <w:t xml:space="preserve"> </w:t>
      </w:r>
      <w:r w:rsidR="00C21D4A" w:rsidRPr="00C21D4A">
        <w:t xml:space="preserve">Plot of </w:t>
      </w:r>
      <w:r w:rsidR="004505BA">
        <w:t>best-fitting lines</w:t>
      </w:r>
      <w:r w:rsidR="004505BA" w:rsidRPr="00966CE9">
        <w:t xml:space="preserve"> </w:t>
      </w:r>
      <w:r w:rsidR="00C21D4A" w:rsidRPr="00C21D4A">
        <w:t>showing the three-way interaction effect of group, self-compassion, and psychological flexibility on symptom impairment. OQ-45 = Outcome Questionnaire-45</w:t>
      </w:r>
      <w:r w:rsidR="00A146D9">
        <w:t xml:space="preserve">; PF = psychological flexibility (as measured by the </w:t>
      </w:r>
      <w:proofErr w:type="spellStart"/>
      <w:r w:rsidR="00A146D9">
        <w:t>CompACT</w:t>
      </w:r>
      <w:proofErr w:type="spellEnd"/>
      <w:r w:rsidR="008B101B">
        <w:t xml:space="preserve"> </w:t>
      </w:r>
      <w:r w:rsidR="00BC3413">
        <w:t>[</w:t>
      </w:r>
      <w:r w:rsidR="00BC3413" w:rsidRPr="00B67CA3">
        <w:rPr>
          <w:rFonts w:eastAsia="Times New Roman"/>
        </w:rPr>
        <w:t>Comprehensive Assessment of ACT Processes</w:t>
      </w:r>
      <w:r w:rsidR="00BC3413">
        <w:t>]</w:t>
      </w:r>
      <w:r w:rsidR="00A146D9">
        <w:t>); SCS = Self-Compassion Scale</w:t>
      </w:r>
      <w:r w:rsidR="00C21D4A" w:rsidRPr="00C21D4A">
        <w:t>.</w:t>
      </w:r>
    </w:p>
    <w:p w14:paraId="7F551263" w14:textId="77777777" w:rsidR="00AC7123" w:rsidRDefault="00AC7123" w:rsidP="00AC7123">
      <w:pPr>
        <w:spacing w:line="480" w:lineRule="auto"/>
        <w:jc w:val="center"/>
        <w:rPr>
          <w:rFonts w:eastAsia="Times New Roman"/>
        </w:rPr>
      </w:pPr>
    </w:p>
    <w:p w14:paraId="7DAF6D6D" w14:textId="77777777" w:rsidR="00AC7123" w:rsidRDefault="00AC7123" w:rsidP="00AC7123">
      <w:r>
        <w:br w:type="page"/>
      </w:r>
    </w:p>
    <w:p w14:paraId="4E05EC67" w14:textId="750A3019" w:rsidR="00AC7123" w:rsidRDefault="00BC3413" w:rsidP="00AC7123">
      <w:r>
        <w:rPr>
          <w:noProof/>
        </w:rPr>
        <w:lastRenderedPageBreak/>
        <w:drawing>
          <wp:inline distT="0" distB="0" distL="0" distR="0" wp14:anchorId="0424D0C7" wp14:editId="43D6E140">
            <wp:extent cx="7315200" cy="4303151"/>
            <wp:effectExtent l="0" t="0" r="0" b="254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7315200" cy="4303151"/>
                    </a:xfrm>
                    <a:prstGeom prst="rect">
                      <a:avLst/>
                    </a:prstGeom>
                  </pic:spPr>
                </pic:pic>
              </a:graphicData>
            </a:graphic>
          </wp:inline>
        </w:drawing>
      </w:r>
    </w:p>
    <w:p w14:paraId="728E7101" w14:textId="22E41E81" w:rsidR="00AC7123" w:rsidRDefault="00AC7123" w:rsidP="00AC7123">
      <w:pPr>
        <w:rPr>
          <w:rFonts w:eastAsia="Times New Roman"/>
        </w:rPr>
      </w:pPr>
      <w:r w:rsidRPr="00534B70">
        <w:rPr>
          <w:i/>
          <w:iCs/>
        </w:rPr>
        <w:t xml:space="preserve">Figure </w:t>
      </w:r>
      <w:r>
        <w:rPr>
          <w:i/>
          <w:iCs/>
        </w:rPr>
        <w:t>4</w:t>
      </w:r>
      <w:r w:rsidR="00C21D4A">
        <w:rPr>
          <w:i/>
          <w:iCs/>
        </w:rPr>
        <w:t>.</w:t>
      </w:r>
      <w:r w:rsidR="00C21D4A" w:rsidRPr="00C21D4A">
        <w:t xml:space="preserve"> </w:t>
      </w:r>
      <w:r w:rsidR="00C21D4A">
        <w:t xml:space="preserve">Plot of </w:t>
      </w:r>
      <w:r w:rsidR="004505BA">
        <w:t>best-fitting lines</w:t>
      </w:r>
      <w:r w:rsidR="004505BA" w:rsidRPr="00966CE9">
        <w:t xml:space="preserve"> </w:t>
      </w:r>
      <w:r w:rsidR="00C21D4A">
        <w:t>showing the non-significant three-way interaction effect of group, self-compassion, and psychological flexibility on psychological distress. DASS-21 = Depression Anxiety Stress Scales</w:t>
      </w:r>
      <w:r w:rsidR="00A146D9">
        <w:t xml:space="preserve">; PF = psychological flexibility (as measured by the </w:t>
      </w:r>
      <w:proofErr w:type="spellStart"/>
      <w:r w:rsidR="00A146D9">
        <w:t>CompACT</w:t>
      </w:r>
      <w:proofErr w:type="spellEnd"/>
      <w:r w:rsidR="00BC3413">
        <w:t xml:space="preserve"> [</w:t>
      </w:r>
      <w:r w:rsidR="00BC3413" w:rsidRPr="00B67CA3">
        <w:rPr>
          <w:rFonts w:eastAsia="Times New Roman"/>
        </w:rPr>
        <w:t>Comprehensive Assessment of ACT Processes</w:t>
      </w:r>
      <w:r w:rsidR="00BC3413">
        <w:t>]</w:t>
      </w:r>
      <w:r w:rsidR="00A146D9">
        <w:t>); SCS = Self-Compassion Scale</w:t>
      </w:r>
      <w:r w:rsidR="00C21D4A">
        <w:t>.</w:t>
      </w:r>
    </w:p>
    <w:p w14:paraId="6B9A9557" w14:textId="5F160F30" w:rsidR="00A5476D" w:rsidRDefault="00A5476D" w:rsidP="00AC7123">
      <w:pPr>
        <w:pStyle w:val="EndNoteBibliography"/>
        <w:spacing w:line="480" w:lineRule="auto"/>
        <w:ind w:left="720" w:hanging="720"/>
      </w:pPr>
    </w:p>
    <w:sectPr w:rsidR="00A5476D" w:rsidSect="00847327">
      <w:headerReference w:type="default" r:id="rId40"/>
      <w:pgSz w:w="15840" w:h="12240" w:orient="landscape"/>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63A564" w14:textId="77777777" w:rsidR="000B632C" w:rsidRDefault="000B632C" w:rsidP="007215E2">
      <w:r>
        <w:separator/>
      </w:r>
    </w:p>
  </w:endnote>
  <w:endnote w:type="continuationSeparator" w:id="0">
    <w:p w14:paraId="6489AD46" w14:textId="77777777" w:rsidR="000B632C" w:rsidRDefault="000B632C" w:rsidP="00721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D7A3FD" w14:textId="77777777" w:rsidR="000B632C" w:rsidRDefault="000B632C" w:rsidP="007215E2">
      <w:r>
        <w:separator/>
      </w:r>
    </w:p>
  </w:footnote>
  <w:footnote w:type="continuationSeparator" w:id="0">
    <w:p w14:paraId="3A88D10D" w14:textId="77777777" w:rsidR="000B632C" w:rsidRDefault="000B632C" w:rsidP="007215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62350424"/>
      <w:docPartObj>
        <w:docPartGallery w:val="Page Numbers (Top of Page)"/>
        <w:docPartUnique/>
      </w:docPartObj>
    </w:sdtPr>
    <w:sdtContent>
      <w:p w14:paraId="1DAE3F48" w14:textId="77777777" w:rsidR="00F94072" w:rsidRDefault="00F94072" w:rsidP="007E748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BE7071" w14:textId="77777777" w:rsidR="00F94072" w:rsidRDefault="00F94072" w:rsidP="007215E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01534050"/>
      <w:docPartObj>
        <w:docPartGallery w:val="Page Numbers (Top of Page)"/>
        <w:docPartUnique/>
      </w:docPartObj>
    </w:sdtPr>
    <w:sdtContent>
      <w:p w14:paraId="5F8D4CFF" w14:textId="77777777" w:rsidR="00F94072" w:rsidRDefault="00F94072" w:rsidP="007E748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ACFC98C" w14:textId="1AAB0D40" w:rsidR="00F94072" w:rsidRDefault="00F94072" w:rsidP="007215E2">
    <w:pPr>
      <w:pStyle w:val="Header"/>
      <w:ind w:right="360"/>
    </w:pPr>
    <w:r>
      <w:t>Running head: PERFECTIONISM</w:t>
    </w:r>
    <w:r w:rsidRPr="00B86E3B">
      <w:t xml:space="preserve"> </w:t>
    </w:r>
    <w:r>
      <w:t>MODERATION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99862729"/>
      <w:docPartObj>
        <w:docPartGallery w:val="Page Numbers (Top of Page)"/>
        <w:docPartUnique/>
      </w:docPartObj>
    </w:sdtPr>
    <w:sdtContent>
      <w:p w14:paraId="0A33C99D" w14:textId="77777777" w:rsidR="00F94072" w:rsidRDefault="00F94072" w:rsidP="007E748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FCA449A" w14:textId="0DB6CD79" w:rsidR="00F94072" w:rsidRDefault="00F94072" w:rsidP="007215E2">
    <w:pPr>
      <w:pStyle w:val="Header"/>
      <w:ind w:right="360"/>
    </w:pPr>
    <w:r>
      <w:t>PERFECTIONISM</w:t>
    </w:r>
    <w:r w:rsidRPr="00B86E3B">
      <w:t xml:space="preserve"> </w:t>
    </w:r>
    <w:r>
      <w:t>MODERATION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89997345"/>
      <w:docPartObj>
        <w:docPartGallery w:val="Page Numbers (Top of Page)"/>
        <w:docPartUnique/>
      </w:docPartObj>
    </w:sdtPr>
    <w:sdtContent>
      <w:p w14:paraId="11FC8FC6" w14:textId="77777777" w:rsidR="00F94072" w:rsidRDefault="00F94072" w:rsidP="007E748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CCDFEF0" w14:textId="77777777" w:rsidR="00F94072" w:rsidRDefault="00F9407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B021A1"/>
    <w:multiLevelType w:val="hybridMultilevel"/>
    <w:tmpl w:val="8FA426B6"/>
    <w:lvl w:ilvl="0" w:tplc="E68C308A">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6C069E"/>
    <w:multiLevelType w:val="hybridMultilevel"/>
    <w:tmpl w:val="2B525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drawingGridHorizontalSpacing w:val="120"/>
  <w:drawingGridVerticalSpacing w:val="2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swwv2arms2dxme5p56p0azv59z2wzpervtw&quot;&gt;ACT Lab EndNote Library-Converted&lt;record-ids&gt;&lt;item&gt;52&lt;/item&gt;&lt;item&gt;955&lt;/item&gt;&lt;item&gt;2650&lt;/item&gt;&lt;item&gt;2672&lt;/item&gt;&lt;item&gt;2833&lt;/item&gt;&lt;item&gt;2865&lt;/item&gt;&lt;item&gt;3192&lt;/item&gt;&lt;item&gt;3196&lt;/item&gt;&lt;item&gt;3322&lt;/item&gt;&lt;item&gt;3336&lt;/item&gt;&lt;item&gt;3414&lt;/item&gt;&lt;item&gt;3474&lt;/item&gt;&lt;item&gt;3475&lt;/item&gt;&lt;item&gt;3522&lt;/item&gt;&lt;item&gt;3591&lt;/item&gt;&lt;item&gt;3592&lt;/item&gt;&lt;item&gt;3619&lt;/item&gt;&lt;item&gt;3620&lt;/item&gt;&lt;item&gt;3645&lt;/item&gt;&lt;item&gt;3694&lt;/item&gt;&lt;item&gt;3711&lt;/item&gt;&lt;item&gt;3721&lt;/item&gt;&lt;item&gt;3722&lt;/item&gt;&lt;item&gt;3723&lt;/item&gt;&lt;item&gt;3805&lt;/item&gt;&lt;item&gt;3885&lt;/item&gt;&lt;item&gt;3886&lt;/item&gt;&lt;item&gt;3887&lt;/item&gt;&lt;item&gt;3888&lt;/item&gt;&lt;item&gt;3889&lt;/item&gt;&lt;item&gt;3976&lt;/item&gt;&lt;/record-ids&gt;&lt;/item&gt;&lt;/Libraries&gt;"/>
  </w:docVars>
  <w:rsids>
    <w:rsidRoot w:val="00B04615"/>
    <w:rsid w:val="0000472D"/>
    <w:rsid w:val="00005523"/>
    <w:rsid w:val="0000669C"/>
    <w:rsid w:val="00006723"/>
    <w:rsid w:val="00007275"/>
    <w:rsid w:val="000110B6"/>
    <w:rsid w:val="0001139D"/>
    <w:rsid w:val="00011E07"/>
    <w:rsid w:val="00017C96"/>
    <w:rsid w:val="000209CC"/>
    <w:rsid w:val="000225F3"/>
    <w:rsid w:val="00022B23"/>
    <w:rsid w:val="00023721"/>
    <w:rsid w:val="0002517D"/>
    <w:rsid w:val="00026A0B"/>
    <w:rsid w:val="0002776E"/>
    <w:rsid w:val="00037A85"/>
    <w:rsid w:val="00045261"/>
    <w:rsid w:val="00047977"/>
    <w:rsid w:val="000534B8"/>
    <w:rsid w:val="000548AF"/>
    <w:rsid w:val="000614AE"/>
    <w:rsid w:val="000653DD"/>
    <w:rsid w:val="00071D74"/>
    <w:rsid w:val="00074827"/>
    <w:rsid w:val="00076245"/>
    <w:rsid w:val="000774E3"/>
    <w:rsid w:val="00077CC4"/>
    <w:rsid w:val="0008610A"/>
    <w:rsid w:val="000862C6"/>
    <w:rsid w:val="00090482"/>
    <w:rsid w:val="00092FFC"/>
    <w:rsid w:val="00095C6E"/>
    <w:rsid w:val="00096AF9"/>
    <w:rsid w:val="000A2598"/>
    <w:rsid w:val="000A2AA7"/>
    <w:rsid w:val="000A37D1"/>
    <w:rsid w:val="000A44F9"/>
    <w:rsid w:val="000A5A46"/>
    <w:rsid w:val="000A6606"/>
    <w:rsid w:val="000A73CD"/>
    <w:rsid w:val="000B0DD5"/>
    <w:rsid w:val="000B52A9"/>
    <w:rsid w:val="000B5BDC"/>
    <w:rsid w:val="000B632C"/>
    <w:rsid w:val="000C08EC"/>
    <w:rsid w:val="000C1DB2"/>
    <w:rsid w:val="000C448D"/>
    <w:rsid w:val="000E25A1"/>
    <w:rsid w:val="000E2D52"/>
    <w:rsid w:val="000E4BAB"/>
    <w:rsid w:val="000E5CE2"/>
    <w:rsid w:val="000E5D3F"/>
    <w:rsid w:val="000F2590"/>
    <w:rsid w:val="000F2E61"/>
    <w:rsid w:val="000F5431"/>
    <w:rsid w:val="000F6693"/>
    <w:rsid w:val="000F70B2"/>
    <w:rsid w:val="000F7801"/>
    <w:rsid w:val="000F7BD2"/>
    <w:rsid w:val="001030F0"/>
    <w:rsid w:val="00106926"/>
    <w:rsid w:val="00107B98"/>
    <w:rsid w:val="00116CEC"/>
    <w:rsid w:val="00117D85"/>
    <w:rsid w:val="0012071D"/>
    <w:rsid w:val="0012088B"/>
    <w:rsid w:val="001255F5"/>
    <w:rsid w:val="0012714C"/>
    <w:rsid w:val="001326CF"/>
    <w:rsid w:val="00146DCA"/>
    <w:rsid w:val="00157CF7"/>
    <w:rsid w:val="00163A00"/>
    <w:rsid w:val="001669C1"/>
    <w:rsid w:val="0016775C"/>
    <w:rsid w:val="001701CF"/>
    <w:rsid w:val="00170655"/>
    <w:rsid w:val="0017116B"/>
    <w:rsid w:val="00171DD5"/>
    <w:rsid w:val="00174984"/>
    <w:rsid w:val="00180124"/>
    <w:rsid w:val="00181791"/>
    <w:rsid w:val="00182913"/>
    <w:rsid w:val="00187667"/>
    <w:rsid w:val="00187679"/>
    <w:rsid w:val="001913A4"/>
    <w:rsid w:val="00191DB8"/>
    <w:rsid w:val="001932DD"/>
    <w:rsid w:val="0019339E"/>
    <w:rsid w:val="0019649D"/>
    <w:rsid w:val="001A3C66"/>
    <w:rsid w:val="001A4AFB"/>
    <w:rsid w:val="001A561C"/>
    <w:rsid w:val="001A5F68"/>
    <w:rsid w:val="001A687B"/>
    <w:rsid w:val="001A77FE"/>
    <w:rsid w:val="001B0A64"/>
    <w:rsid w:val="001B0E26"/>
    <w:rsid w:val="001B0FD6"/>
    <w:rsid w:val="001B11A2"/>
    <w:rsid w:val="001B5835"/>
    <w:rsid w:val="001B64C9"/>
    <w:rsid w:val="001C0300"/>
    <w:rsid w:val="001C13BF"/>
    <w:rsid w:val="001C2743"/>
    <w:rsid w:val="001C3E73"/>
    <w:rsid w:val="001C4218"/>
    <w:rsid w:val="001C76C3"/>
    <w:rsid w:val="001D14BD"/>
    <w:rsid w:val="001D5A85"/>
    <w:rsid w:val="001D72BA"/>
    <w:rsid w:val="001D72D8"/>
    <w:rsid w:val="001E5279"/>
    <w:rsid w:val="001E5463"/>
    <w:rsid w:val="001F54F2"/>
    <w:rsid w:val="00200A01"/>
    <w:rsid w:val="0020221A"/>
    <w:rsid w:val="00202C42"/>
    <w:rsid w:val="00202DB9"/>
    <w:rsid w:val="00205393"/>
    <w:rsid w:val="002112C0"/>
    <w:rsid w:val="00216819"/>
    <w:rsid w:val="00217B0F"/>
    <w:rsid w:val="00220F8F"/>
    <w:rsid w:val="00223EFB"/>
    <w:rsid w:val="002243EB"/>
    <w:rsid w:val="002269B9"/>
    <w:rsid w:val="002311B9"/>
    <w:rsid w:val="00236F33"/>
    <w:rsid w:val="00236FA3"/>
    <w:rsid w:val="002414B6"/>
    <w:rsid w:val="002414E8"/>
    <w:rsid w:val="00241B75"/>
    <w:rsid w:val="002463A7"/>
    <w:rsid w:val="00250578"/>
    <w:rsid w:val="00252626"/>
    <w:rsid w:val="00253A6E"/>
    <w:rsid w:val="00260639"/>
    <w:rsid w:val="00261839"/>
    <w:rsid w:val="0026513C"/>
    <w:rsid w:val="00267112"/>
    <w:rsid w:val="00267C4E"/>
    <w:rsid w:val="00274594"/>
    <w:rsid w:val="002766B3"/>
    <w:rsid w:val="0027789E"/>
    <w:rsid w:val="00277C95"/>
    <w:rsid w:val="0028037C"/>
    <w:rsid w:val="00283A4B"/>
    <w:rsid w:val="00286B5B"/>
    <w:rsid w:val="00286B83"/>
    <w:rsid w:val="00287606"/>
    <w:rsid w:val="00287A06"/>
    <w:rsid w:val="00287F98"/>
    <w:rsid w:val="00292D5B"/>
    <w:rsid w:val="00293DF6"/>
    <w:rsid w:val="00294480"/>
    <w:rsid w:val="00297C61"/>
    <w:rsid w:val="002A2453"/>
    <w:rsid w:val="002A2993"/>
    <w:rsid w:val="002A35AD"/>
    <w:rsid w:val="002A72FE"/>
    <w:rsid w:val="002B347C"/>
    <w:rsid w:val="002B3AE1"/>
    <w:rsid w:val="002B4162"/>
    <w:rsid w:val="002B6E1D"/>
    <w:rsid w:val="002C0395"/>
    <w:rsid w:val="002C0F23"/>
    <w:rsid w:val="002C124A"/>
    <w:rsid w:val="002C3EA0"/>
    <w:rsid w:val="002C6422"/>
    <w:rsid w:val="002C77FE"/>
    <w:rsid w:val="002D1076"/>
    <w:rsid w:val="002D2942"/>
    <w:rsid w:val="002D47D9"/>
    <w:rsid w:val="002E37BF"/>
    <w:rsid w:val="002E6312"/>
    <w:rsid w:val="002E642A"/>
    <w:rsid w:val="002F081A"/>
    <w:rsid w:val="002F0C57"/>
    <w:rsid w:val="002F7359"/>
    <w:rsid w:val="00306CD7"/>
    <w:rsid w:val="00317B88"/>
    <w:rsid w:val="0032228B"/>
    <w:rsid w:val="00322697"/>
    <w:rsid w:val="003323BB"/>
    <w:rsid w:val="0033389B"/>
    <w:rsid w:val="00336205"/>
    <w:rsid w:val="003438EB"/>
    <w:rsid w:val="00344705"/>
    <w:rsid w:val="0034495A"/>
    <w:rsid w:val="00360279"/>
    <w:rsid w:val="0036453C"/>
    <w:rsid w:val="00366C38"/>
    <w:rsid w:val="00367FB9"/>
    <w:rsid w:val="00372B76"/>
    <w:rsid w:val="00372CBA"/>
    <w:rsid w:val="003748A9"/>
    <w:rsid w:val="003757D6"/>
    <w:rsid w:val="003807FF"/>
    <w:rsid w:val="003828B4"/>
    <w:rsid w:val="00382B27"/>
    <w:rsid w:val="00385D38"/>
    <w:rsid w:val="0039123A"/>
    <w:rsid w:val="0039310D"/>
    <w:rsid w:val="003A4FBB"/>
    <w:rsid w:val="003B10F3"/>
    <w:rsid w:val="003B58BB"/>
    <w:rsid w:val="003C2B91"/>
    <w:rsid w:val="003D173D"/>
    <w:rsid w:val="003D292B"/>
    <w:rsid w:val="003D477D"/>
    <w:rsid w:val="003D4938"/>
    <w:rsid w:val="003E0031"/>
    <w:rsid w:val="003E0C74"/>
    <w:rsid w:val="003E37C0"/>
    <w:rsid w:val="003E4298"/>
    <w:rsid w:val="003E4476"/>
    <w:rsid w:val="003E480A"/>
    <w:rsid w:val="003E6D0E"/>
    <w:rsid w:val="003F1A65"/>
    <w:rsid w:val="003F30D6"/>
    <w:rsid w:val="003F7B81"/>
    <w:rsid w:val="00403474"/>
    <w:rsid w:val="0040598E"/>
    <w:rsid w:val="00406144"/>
    <w:rsid w:val="00407836"/>
    <w:rsid w:val="004101C3"/>
    <w:rsid w:val="004112A8"/>
    <w:rsid w:val="00411420"/>
    <w:rsid w:val="0041339F"/>
    <w:rsid w:val="00413EA8"/>
    <w:rsid w:val="00415CB6"/>
    <w:rsid w:val="00417A35"/>
    <w:rsid w:val="0042536A"/>
    <w:rsid w:val="00431B0B"/>
    <w:rsid w:val="00441AE1"/>
    <w:rsid w:val="00447583"/>
    <w:rsid w:val="004505BA"/>
    <w:rsid w:val="00454C3D"/>
    <w:rsid w:val="00460151"/>
    <w:rsid w:val="0046018E"/>
    <w:rsid w:val="0046184A"/>
    <w:rsid w:val="00466415"/>
    <w:rsid w:val="00472694"/>
    <w:rsid w:val="00472AE2"/>
    <w:rsid w:val="00485419"/>
    <w:rsid w:val="00485DE6"/>
    <w:rsid w:val="00486962"/>
    <w:rsid w:val="0049016E"/>
    <w:rsid w:val="00495073"/>
    <w:rsid w:val="004B56FB"/>
    <w:rsid w:val="004B6A2C"/>
    <w:rsid w:val="004C1607"/>
    <w:rsid w:val="004C4CBC"/>
    <w:rsid w:val="004C5DDA"/>
    <w:rsid w:val="004C62CA"/>
    <w:rsid w:val="004D0C8C"/>
    <w:rsid w:val="004D1D99"/>
    <w:rsid w:val="004D327D"/>
    <w:rsid w:val="004D40CF"/>
    <w:rsid w:val="004D7C4F"/>
    <w:rsid w:val="004E01FD"/>
    <w:rsid w:val="004E45F6"/>
    <w:rsid w:val="004E59E1"/>
    <w:rsid w:val="004E6476"/>
    <w:rsid w:val="004E7EF5"/>
    <w:rsid w:val="004F4412"/>
    <w:rsid w:val="004F70FE"/>
    <w:rsid w:val="00503D5B"/>
    <w:rsid w:val="00512CE6"/>
    <w:rsid w:val="00514922"/>
    <w:rsid w:val="00514E29"/>
    <w:rsid w:val="005163F0"/>
    <w:rsid w:val="00521AD2"/>
    <w:rsid w:val="00525831"/>
    <w:rsid w:val="00530B90"/>
    <w:rsid w:val="00531123"/>
    <w:rsid w:val="00534B70"/>
    <w:rsid w:val="00540804"/>
    <w:rsid w:val="00540A76"/>
    <w:rsid w:val="005507BE"/>
    <w:rsid w:val="005550BB"/>
    <w:rsid w:val="0055661B"/>
    <w:rsid w:val="005622C1"/>
    <w:rsid w:val="0056245A"/>
    <w:rsid w:val="00562773"/>
    <w:rsid w:val="00565F20"/>
    <w:rsid w:val="00566C37"/>
    <w:rsid w:val="005704A4"/>
    <w:rsid w:val="005707FA"/>
    <w:rsid w:val="00575946"/>
    <w:rsid w:val="0058043E"/>
    <w:rsid w:val="00582FFF"/>
    <w:rsid w:val="0058771F"/>
    <w:rsid w:val="00587841"/>
    <w:rsid w:val="00593C9F"/>
    <w:rsid w:val="005978C7"/>
    <w:rsid w:val="005A3B51"/>
    <w:rsid w:val="005B3BF0"/>
    <w:rsid w:val="005B5017"/>
    <w:rsid w:val="005C6FC3"/>
    <w:rsid w:val="005D4FF5"/>
    <w:rsid w:val="005D51A5"/>
    <w:rsid w:val="005D745F"/>
    <w:rsid w:val="005E0951"/>
    <w:rsid w:val="005F3CF2"/>
    <w:rsid w:val="005F54CE"/>
    <w:rsid w:val="005F7DE8"/>
    <w:rsid w:val="006067A0"/>
    <w:rsid w:val="00606D2A"/>
    <w:rsid w:val="006111B1"/>
    <w:rsid w:val="00611FD6"/>
    <w:rsid w:val="00627551"/>
    <w:rsid w:val="00632C55"/>
    <w:rsid w:val="00636291"/>
    <w:rsid w:val="00642FDF"/>
    <w:rsid w:val="00644041"/>
    <w:rsid w:val="0065006D"/>
    <w:rsid w:val="00650C60"/>
    <w:rsid w:val="006601CB"/>
    <w:rsid w:val="006720D7"/>
    <w:rsid w:val="00672414"/>
    <w:rsid w:val="0067402D"/>
    <w:rsid w:val="00682749"/>
    <w:rsid w:val="00682BBA"/>
    <w:rsid w:val="0068571D"/>
    <w:rsid w:val="00685ED8"/>
    <w:rsid w:val="00686AA9"/>
    <w:rsid w:val="0069192B"/>
    <w:rsid w:val="00696D59"/>
    <w:rsid w:val="006A37D8"/>
    <w:rsid w:val="006A720A"/>
    <w:rsid w:val="006B0B83"/>
    <w:rsid w:val="006B23CA"/>
    <w:rsid w:val="006B25AA"/>
    <w:rsid w:val="006B2DD1"/>
    <w:rsid w:val="006B2EB8"/>
    <w:rsid w:val="006B6889"/>
    <w:rsid w:val="006C48ED"/>
    <w:rsid w:val="006C4C62"/>
    <w:rsid w:val="006D5C2E"/>
    <w:rsid w:val="006D6720"/>
    <w:rsid w:val="006D703B"/>
    <w:rsid w:val="006E1864"/>
    <w:rsid w:val="006F063C"/>
    <w:rsid w:val="006F344B"/>
    <w:rsid w:val="006F58E0"/>
    <w:rsid w:val="006F759F"/>
    <w:rsid w:val="00700EFE"/>
    <w:rsid w:val="00705C64"/>
    <w:rsid w:val="00711A30"/>
    <w:rsid w:val="00714D1C"/>
    <w:rsid w:val="0071750A"/>
    <w:rsid w:val="007215E2"/>
    <w:rsid w:val="00721A1E"/>
    <w:rsid w:val="00724E2C"/>
    <w:rsid w:val="00737BCA"/>
    <w:rsid w:val="0074548B"/>
    <w:rsid w:val="00745876"/>
    <w:rsid w:val="007505D8"/>
    <w:rsid w:val="007516AD"/>
    <w:rsid w:val="00762305"/>
    <w:rsid w:val="007676F5"/>
    <w:rsid w:val="00780BA4"/>
    <w:rsid w:val="007828CB"/>
    <w:rsid w:val="00785A49"/>
    <w:rsid w:val="007864CA"/>
    <w:rsid w:val="00791A84"/>
    <w:rsid w:val="007A38CE"/>
    <w:rsid w:val="007A6651"/>
    <w:rsid w:val="007B005F"/>
    <w:rsid w:val="007B5B7E"/>
    <w:rsid w:val="007B5D64"/>
    <w:rsid w:val="007B7ED2"/>
    <w:rsid w:val="007C247B"/>
    <w:rsid w:val="007C6EE4"/>
    <w:rsid w:val="007C6F9C"/>
    <w:rsid w:val="007C6FC4"/>
    <w:rsid w:val="007C735B"/>
    <w:rsid w:val="007C736F"/>
    <w:rsid w:val="007D50CA"/>
    <w:rsid w:val="007D599B"/>
    <w:rsid w:val="007D7671"/>
    <w:rsid w:val="007E19CF"/>
    <w:rsid w:val="007E748B"/>
    <w:rsid w:val="007F62B6"/>
    <w:rsid w:val="007F758F"/>
    <w:rsid w:val="0080558D"/>
    <w:rsid w:val="008062EB"/>
    <w:rsid w:val="0081000D"/>
    <w:rsid w:val="00812C96"/>
    <w:rsid w:val="00813078"/>
    <w:rsid w:val="008130CE"/>
    <w:rsid w:val="0081512F"/>
    <w:rsid w:val="008163EB"/>
    <w:rsid w:val="00817CE5"/>
    <w:rsid w:val="0082196E"/>
    <w:rsid w:val="008220DC"/>
    <w:rsid w:val="00822A7D"/>
    <w:rsid w:val="0082506C"/>
    <w:rsid w:val="008324FD"/>
    <w:rsid w:val="0083637D"/>
    <w:rsid w:val="008370BC"/>
    <w:rsid w:val="00841773"/>
    <w:rsid w:val="00843465"/>
    <w:rsid w:val="00843489"/>
    <w:rsid w:val="00847308"/>
    <w:rsid w:val="00847327"/>
    <w:rsid w:val="008503A8"/>
    <w:rsid w:val="008527CF"/>
    <w:rsid w:val="00852F8C"/>
    <w:rsid w:val="0085676F"/>
    <w:rsid w:val="0085696C"/>
    <w:rsid w:val="00860DA6"/>
    <w:rsid w:val="0086337E"/>
    <w:rsid w:val="00864832"/>
    <w:rsid w:val="00875074"/>
    <w:rsid w:val="00875194"/>
    <w:rsid w:val="00877AF6"/>
    <w:rsid w:val="00883696"/>
    <w:rsid w:val="00883CE8"/>
    <w:rsid w:val="00887F54"/>
    <w:rsid w:val="00892B7B"/>
    <w:rsid w:val="0089530E"/>
    <w:rsid w:val="00897BB7"/>
    <w:rsid w:val="008A0442"/>
    <w:rsid w:val="008A541C"/>
    <w:rsid w:val="008B0522"/>
    <w:rsid w:val="008B101B"/>
    <w:rsid w:val="008B256F"/>
    <w:rsid w:val="008B25C0"/>
    <w:rsid w:val="008B2AAE"/>
    <w:rsid w:val="008B6E68"/>
    <w:rsid w:val="008C72D1"/>
    <w:rsid w:val="008D06DF"/>
    <w:rsid w:val="008D0729"/>
    <w:rsid w:val="008D55E4"/>
    <w:rsid w:val="008E033F"/>
    <w:rsid w:val="008F1E6D"/>
    <w:rsid w:val="008F1F30"/>
    <w:rsid w:val="008F69C6"/>
    <w:rsid w:val="00902A0D"/>
    <w:rsid w:val="00902EF2"/>
    <w:rsid w:val="00903F05"/>
    <w:rsid w:val="0090467A"/>
    <w:rsid w:val="00910C12"/>
    <w:rsid w:val="00920AEB"/>
    <w:rsid w:val="00922BE6"/>
    <w:rsid w:val="00923387"/>
    <w:rsid w:val="0092649B"/>
    <w:rsid w:val="00932000"/>
    <w:rsid w:val="00934005"/>
    <w:rsid w:val="00935BEA"/>
    <w:rsid w:val="00945C03"/>
    <w:rsid w:val="009472D4"/>
    <w:rsid w:val="009657E6"/>
    <w:rsid w:val="00966CE9"/>
    <w:rsid w:val="00967498"/>
    <w:rsid w:val="009712A0"/>
    <w:rsid w:val="00971376"/>
    <w:rsid w:val="0097268A"/>
    <w:rsid w:val="00973224"/>
    <w:rsid w:val="0097645C"/>
    <w:rsid w:val="009767AD"/>
    <w:rsid w:val="0098384C"/>
    <w:rsid w:val="009867A2"/>
    <w:rsid w:val="009A2E2D"/>
    <w:rsid w:val="009A3863"/>
    <w:rsid w:val="009B2596"/>
    <w:rsid w:val="009C1291"/>
    <w:rsid w:val="009C399D"/>
    <w:rsid w:val="009C3C5A"/>
    <w:rsid w:val="009C4238"/>
    <w:rsid w:val="009C4E83"/>
    <w:rsid w:val="009C7D4C"/>
    <w:rsid w:val="009D181F"/>
    <w:rsid w:val="009D7B7B"/>
    <w:rsid w:val="009E3546"/>
    <w:rsid w:val="009E48E3"/>
    <w:rsid w:val="009E7B56"/>
    <w:rsid w:val="009F55F6"/>
    <w:rsid w:val="009F6BB7"/>
    <w:rsid w:val="009F71E8"/>
    <w:rsid w:val="009F752D"/>
    <w:rsid w:val="00A00B2C"/>
    <w:rsid w:val="00A037DF"/>
    <w:rsid w:val="00A06712"/>
    <w:rsid w:val="00A07A0D"/>
    <w:rsid w:val="00A10524"/>
    <w:rsid w:val="00A146D9"/>
    <w:rsid w:val="00A15108"/>
    <w:rsid w:val="00A1537D"/>
    <w:rsid w:val="00A24C67"/>
    <w:rsid w:val="00A25A1B"/>
    <w:rsid w:val="00A31D41"/>
    <w:rsid w:val="00A37CAA"/>
    <w:rsid w:val="00A42FC2"/>
    <w:rsid w:val="00A45009"/>
    <w:rsid w:val="00A46E04"/>
    <w:rsid w:val="00A520E7"/>
    <w:rsid w:val="00A524E5"/>
    <w:rsid w:val="00A5476D"/>
    <w:rsid w:val="00A55727"/>
    <w:rsid w:val="00A60390"/>
    <w:rsid w:val="00A71F02"/>
    <w:rsid w:val="00A75AEB"/>
    <w:rsid w:val="00A768F9"/>
    <w:rsid w:val="00A819DE"/>
    <w:rsid w:val="00A8350D"/>
    <w:rsid w:val="00A84215"/>
    <w:rsid w:val="00A91508"/>
    <w:rsid w:val="00A92907"/>
    <w:rsid w:val="00A951A4"/>
    <w:rsid w:val="00A95495"/>
    <w:rsid w:val="00A9602D"/>
    <w:rsid w:val="00A96BE5"/>
    <w:rsid w:val="00AA08BA"/>
    <w:rsid w:val="00AA08C0"/>
    <w:rsid w:val="00AA1BF1"/>
    <w:rsid w:val="00AA1FB9"/>
    <w:rsid w:val="00AB14F4"/>
    <w:rsid w:val="00AB405F"/>
    <w:rsid w:val="00AB6F51"/>
    <w:rsid w:val="00AC27D7"/>
    <w:rsid w:val="00AC2E05"/>
    <w:rsid w:val="00AC41F1"/>
    <w:rsid w:val="00AC7123"/>
    <w:rsid w:val="00AD2005"/>
    <w:rsid w:val="00AD24FA"/>
    <w:rsid w:val="00AD286B"/>
    <w:rsid w:val="00AF04E7"/>
    <w:rsid w:val="00AF0EB4"/>
    <w:rsid w:val="00AF33E0"/>
    <w:rsid w:val="00AF7484"/>
    <w:rsid w:val="00AF74D8"/>
    <w:rsid w:val="00B00DD0"/>
    <w:rsid w:val="00B01FBD"/>
    <w:rsid w:val="00B04615"/>
    <w:rsid w:val="00B04C45"/>
    <w:rsid w:val="00B06FFC"/>
    <w:rsid w:val="00B0709D"/>
    <w:rsid w:val="00B07129"/>
    <w:rsid w:val="00B14568"/>
    <w:rsid w:val="00B201F9"/>
    <w:rsid w:val="00B259DD"/>
    <w:rsid w:val="00B31C10"/>
    <w:rsid w:val="00B32982"/>
    <w:rsid w:val="00B32C34"/>
    <w:rsid w:val="00B32F84"/>
    <w:rsid w:val="00B34633"/>
    <w:rsid w:val="00B36690"/>
    <w:rsid w:val="00B4113D"/>
    <w:rsid w:val="00B418D4"/>
    <w:rsid w:val="00B42AC7"/>
    <w:rsid w:val="00B507EE"/>
    <w:rsid w:val="00B61210"/>
    <w:rsid w:val="00B6326A"/>
    <w:rsid w:val="00B67CA3"/>
    <w:rsid w:val="00B71C6F"/>
    <w:rsid w:val="00B77386"/>
    <w:rsid w:val="00B77881"/>
    <w:rsid w:val="00B83762"/>
    <w:rsid w:val="00B841A8"/>
    <w:rsid w:val="00B86E3B"/>
    <w:rsid w:val="00B902D1"/>
    <w:rsid w:val="00B91B8B"/>
    <w:rsid w:val="00B9570F"/>
    <w:rsid w:val="00B95E10"/>
    <w:rsid w:val="00B965B7"/>
    <w:rsid w:val="00BA2DBD"/>
    <w:rsid w:val="00BA378F"/>
    <w:rsid w:val="00BA37BF"/>
    <w:rsid w:val="00BA50E2"/>
    <w:rsid w:val="00BA7DAB"/>
    <w:rsid w:val="00BB197D"/>
    <w:rsid w:val="00BB697A"/>
    <w:rsid w:val="00BB6AF7"/>
    <w:rsid w:val="00BC04A6"/>
    <w:rsid w:val="00BC1389"/>
    <w:rsid w:val="00BC306F"/>
    <w:rsid w:val="00BC3413"/>
    <w:rsid w:val="00BC50FC"/>
    <w:rsid w:val="00BC643E"/>
    <w:rsid w:val="00BC6556"/>
    <w:rsid w:val="00BD226D"/>
    <w:rsid w:val="00BD271F"/>
    <w:rsid w:val="00BD6AB8"/>
    <w:rsid w:val="00BD749F"/>
    <w:rsid w:val="00BE153E"/>
    <w:rsid w:val="00BE1A4E"/>
    <w:rsid w:val="00BE60F0"/>
    <w:rsid w:val="00BF1B77"/>
    <w:rsid w:val="00BF42A4"/>
    <w:rsid w:val="00BF6248"/>
    <w:rsid w:val="00BF7DB6"/>
    <w:rsid w:val="00C0020E"/>
    <w:rsid w:val="00C02F52"/>
    <w:rsid w:val="00C0609F"/>
    <w:rsid w:val="00C06A1A"/>
    <w:rsid w:val="00C06EED"/>
    <w:rsid w:val="00C1185B"/>
    <w:rsid w:val="00C12EAE"/>
    <w:rsid w:val="00C13E20"/>
    <w:rsid w:val="00C20DAC"/>
    <w:rsid w:val="00C21381"/>
    <w:rsid w:val="00C21C32"/>
    <w:rsid w:val="00C21CAC"/>
    <w:rsid w:val="00C21D4A"/>
    <w:rsid w:val="00C22952"/>
    <w:rsid w:val="00C2349B"/>
    <w:rsid w:val="00C30459"/>
    <w:rsid w:val="00C3075A"/>
    <w:rsid w:val="00C3341B"/>
    <w:rsid w:val="00C41062"/>
    <w:rsid w:val="00C41A24"/>
    <w:rsid w:val="00C42E5C"/>
    <w:rsid w:val="00C43AEC"/>
    <w:rsid w:val="00C45823"/>
    <w:rsid w:val="00C467F9"/>
    <w:rsid w:val="00C523B7"/>
    <w:rsid w:val="00C57F4F"/>
    <w:rsid w:val="00C6000A"/>
    <w:rsid w:val="00C612C5"/>
    <w:rsid w:val="00C61519"/>
    <w:rsid w:val="00C63728"/>
    <w:rsid w:val="00C638F0"/>
    <w:rsid w:val="00C76E24"/>
    <w:rsid w:val="00C84AB4"/>
    <w:rsid w:val="00C84C95"/>
    <w:rsid w:val="00C9694A"/>
    <w:rsid w:val="00CA26E6"/>
    <w:rsid w:val="00CA2D8D"/>
    <w:rsid w:val="00CA4A05"/>
    <w:rsid w:val="00CA5604"/>
    <w:rsid w:val="00CA76F1"/>
    <w:rsid w:val="00CB3575"/>
    <w:rsid w:val="00CB4B8C"/>
    <w:rsid w:val="00CB5C52"/>
    <w:rsid w:val="00CB6C42"/>
    <w:rsid w:val="00CC725F"/>
    <w:rsid w:val="00CD3162"/>
    <w:rsid w:val="00CD483F"/>
    <w:rsid w:val="00CD6730"/>
    <w:rsid w:val="00CD7C6F"/>
    <w:rsid w:val="00CF0F0B"/>
    <w:rsid w:val="00CF335D"/>
    <w:rsid w:val="00CF34F8"/>
    <w:rsid w:val="00CF3792"/>
    <w:rsid w:val="00CF627D"/>
    <w:rsid w:val="00D11BD3"/>
    <w:rsid w:val="00D157D7"/>
    <w:rsid w:val="00D178E2"/>
    <w:rsid w:val="00D261D0"/>
    <w:rsid w:val="00D273B7"/>
    <w:rsid w:val="00D30468"/>
    <w:rsid w:val="00D30E1A"/>
    <w:rsid w:val="00D325F4"/>
    <w:rsid w:val="00D45A99"/>
    <w:rsid w:val="00D666A0"/>
    <w:rsid w:val="00D7070D"/>
    <w:rsid w:val="00D73B1E"/>
    <w:rsid w:val="00D804FF"/>
    <w:rsid w:val="00D849A6"/>
    <w:rsid w:val="00D85BAE"/>
    <w:rsid w:val="00D91D6F"/>
    <w:rsid w:val="00D92AEA"/>
    <w:rsid w:val="00D92FC1"/>
    <w:rsid w:val="00D93A09"/>
    <w:rsid w:val="00D94C84"/>
    <w:rsid w:val="00D9590E"/>
    <w:rsid w:val="00D95A7A"/>
    <w:rsid w:val="00DA027B"/>
    <w:rsid w:val="00DA5506"/>
    <w:rsid w:val="00DB5663"/>
    <w:rsid w:val="00DB6E65"/>
    <w:rsid w:val="00DB7B40"/>
    <w:rsid w:val="00DC4809"/>
    <w:rsid w:val="00DC6155"/>
    <w:rsid w:val="00DC6B83"/>
    <w:rsid w:val="00DE1235"/>
    <w:rsid w:val="00DE41EB"/>
    <w:rsid w:val="00DF48F1"/>
    <w:rsid w:val="00DF5B5E"/>
    <w:rsid w:val="00E012E1"/>
    <w:rsid w:val="00E037AF"/>
    <w:rsid w:val="00E1293C"/>
    <w:rsid w:val="00E13709"/>
    <w:rsid w:val="00E13CD1"/>
    <w:rsid w:val="00E16125"/>
    <w:rsid w:val="00E179FD"/>
    <w:rsid w:val="00E20271"/>
    <w:rsid w:val="00E20C9E"/>
    <w:rsid w:val="00E256F8"/>
    <w:rsid w:val="00E25F77"/>
    <w:rsid w:val="00E27D4B"/>
    <w:rsid w:val="00E305F7"/>
    <w:rsid w:val="00E305FD"/>
    <w:rsid w:val="00E306B4"/>
    <w:rsid w:val="00E33B40"/>
    <w:rsid w:val="00E34EF5"/>
    <w:rsid w:val="00E357A8"/>
    <w:rsid w:val="00E36056"/>
    <w:rsid w:val="00E366DD"/>
    <w:rsid w:val="00E371C3"/>
    <w:rsid w:val="00E4366E"/>
    <w:rsid w:val="00E47242"/>
    <w:rsid w:val="00E55A50"/>
    <w:rsid w:val="00E56777"/>
    <w:rsid w:val="00E62972"/>
    <w:rsid w:val="00E63C6B"/>
    <w:rsid w:val="00E652A8"/>
    <w:rsid w:val="00E73E7D"/>
    <w:rsid w:val="00E75D93"/>
    <w:rsid w:val="00E8321E"/>
    <w:rsid w:val="00E8522E"/>
    <w:rsid w:val="00E86845"/>
    <w:rsid w:val="00E9127A"/>
    <w:rsid w:val="00E92699"/>
    <w:rsid w:val="00E9404C"/>
    <w:rsid w:val="00E950C1"/>
    <w:rsid w:val="00E959F9"/>
    <w:rsid w:val="00EA12D3"/>
    <w:rsid w:val="00EA223D"/>
    <w:rsid w:val="00EA4D5D"/>
    <w:rsid w:val="00EA4EEC"/>
    <w:rsid w:val="00EB3D50"/>
    <w:rsid w:val="00EC5583"/>
    <w:rsid w:val="00EC56CA"/>
    <w:rsid w:val="00ED0544"/>
    <w:rsid w:val="00ED1655"/>
    <w:rsid w:val="00ED3158"/>
    <w:rsid w:val="00ED3BCC"/>
    <w:rsid w:val="00ED3F45"/>
    <w:rsid w:val="00ED5EE3"/>
    <w:rsid w:val="00EE24ED"/>
    <w:rsid w:val="00EE6007"/>
    <w:rsid w:val="00EE7552"/>
    <w:rsid w:val="00EF3A9E"/>
    <w:rsid w:val="00EF79B0"/>
    <w:rsid w:val="00F018A4"/>
    <w:rsid w:val="00F02201"/>
    <w:rsid w:val="00F05F4D"/>
    <w:rsid w:val="00F11AEE"/>
    <w:rsid w:val="00F31B0E"/>
    <w:rsid w:val="00F337C2"/>
    <w:rsid w:val="00F362BE"/>
    <w:rsid w:val="00F42B98"/>
    <w:rsid w:val="00F455C1"/>
    <w:rsid w:val="00F52185"/>
    <w:rsid w:val="00F56353"/>
    <w:rsid w:val="00F56C71"/>
    <w:rsid w:val="00F6186E"/>
    <w:rsid w:val="00F711A3"/>
    <w:rsid w:val="00F740E1"/>
    <w:rsid w:val="00F745AA"/>
    <w:rsid w:val="00F83FFF"/>
    <w:rsid w:val="00F86125"/>
    <w:rsid w:val="00F90D68"/>
    <w:rsid w:val="00F94072"/>
    <w:rsid w:val="00F95DE9"/>
    <w:rsid w:val="00FA0A57"/>
    <w:rsid w:val="00FA2B7A"/>
    <w:rsid w:val="00FA47A5"/>
    <w:rsid w:val="00FB1584"/>
    <w:rsid w:val="00FB2611"/>
    <w:rsid w:val="00FB3C28"/>
    <w:rsid w:val="00FB482F"/>
    <w:rsid w:val="00FB7A11"/>
    <w:rsid w:val="00FC2E77"/>
    <w:rsid w:val="00FC30C1"/>
    <w:rsid w:val="00FC4C76"/>
    <w:rsid w:val="00FC6351"/>
    <w:rsid w:val="00FC69F6"/>
    <w:rsid w:val="00FC6D99"/>
    <w:rsid w:val="00FC6ED3"/>
    <w:rsid w:val="00FD01A4"/>
    <w:rsid w:val="00FD2589"/>
    <w:rsid w:val="00FD71AB"/>
    <w:rsid w:val="00FE4797"/>
    <w:rsid w:val="00FF24FE"/>
    <w:rsid w:val="00FF2C8E"/>
    <w:rsid w:val="00FF58F3"/>
    <w:rsid w:val="00FF59B0"/>
    <w:rsid w:val="00FF663C"/>
    <w:rsid w:val="10B4FEC7"/>
    <w:rsid w:val="2B3F02BC"/>
    <w:rsid w:val="30BE04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FC6E9"/>
  <w14:defaultImageDpi w14:val="32767"/>
  <w15:chartTrackingRefBased/>
  <w15:docId w15:val="{1F3C514C-6260-CD4C-87DF-D3940A4FF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68F9"/>
    <w:rPr>
      <w:i/>
      <w:iCs/>
    </w:rPr>
  </w:style>
  <w:style w:type="paragraph" w:customStyle="1" w:styleId="EndNoteBibliographyTitle">
    <w:name w:val="EndNote Bibliography Title"/>
    <w:basedOn w:val="Normal"/>
    <w:rsid w:val="00187667"/>
    <w:pPr>
      <w:jc w:val="center"/>
    </w:pPr>
  </w:style>
  <w:style w:type="paragraph" w:customStyle="1" w:styleId="EndNoteBibliography">
    <w:name w:val="EndNote Bibliography"/>
    <w:basedOn w:val="Normal"/>
    <w:rsid w:val="00187667"/>
  </w:style>
  <w:style w:type="table" w:styleId="TableGrid">
    <w:name w:val="Table Grid"/>
    <w:basedOn w:val="TableNormal"/>
    <w:uiPriority w:val="39"/>
    <w:rsid w:val="003D49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483F"/>
    <w:pPr>
      <w:ind w:left="720"/>
      <w:contextualSpacing/>
    </w:pPr>
  </w:style>
  <w:style w:type="character" w:styleId="CommentReference">
    <w:name w:val="annotation reference"/>
    <w:basedOn w:val="DefaultParagraphFont"/>
    <w:uiPriority w:val="99"/>
    <w:semiHidden/>
    <w:unhideWhenUsed/>
    <w:rsid w:val="00F90D68"/>
    <w:rPr>
      <w:sz w:val="18"/>
      <w:szCs w:val="18"/>
    </w:rPr>
  </w:style>
  <w:style w:type="paragraph" w:styleId="CommentText">
    <w:name w:val="annotation text"/>
    <w:basedOn w:val="Normal"/>
    <w:link w:val="CommentTextChar"/>
    <w:uiPriority w:val="99"/>
    <w:semiHidden/>
    <w:unhideWhenUsed/>
    <w:rsid w:val="00F90D68"/>
  </w:style>
  <w:style w:type="character" w:customStyle="1" w:styleId="CommentTextChar">
    <w:name w:val="Comment Text Char"/>
    <w:basedOn w:val="DefaultParagraphFont"/>
    <w:link w:val="CommentText"/>
    <w:uiPriority w:val="99"/>
    <w:semiHidden/>
    <w:rsid w:val="00F90D68"/>
  </w:style>
  <w:style w:type="paragraph" w:styleId="CommentSubject">
    <w:name w:val="annotation subject"/>
    <w:basedOn w:val="CommentText"/>
    <w:next w:val="CommentText"/>
    <w:link w:val="CommentSubjectChar"/>
    <w:uiPriority w:val="99"/>
    <w:semiHidden/>
    <w:unhideWhenUsed/>
    <w:rsid w:val="00F90D68"/>
    <w:rPr>
      <w:b/>
      <w:bCs/>
      <w:sz w:val="20"/>
      <w:szCs w:val="20"/>
    </w:rPr>
  </w:style>
  <w:style w:type="character" w:customStyle="1" w:styleId="CommentSubjectChar">
    <w:name w:val="Comment Subject Char"/>
    <w:basedOn w:val="CommentTextChar"/>
    <w:link w:val="CommentSubject"/>
    <w:uiPriority w:val="99"/>
    <w:semiHidden/>
    <w:rsid w:val="00F90D68"/>
    <w:rPr>
      <w:b/>
      <w:bCs/>
      <w:sz w:val="20"/>
      <w:szCs w:val="20"/>
    </w:rPr>
  </w:style>
  <w:style w:type="paragraph" w:styleId="BalloonText">
    <w:name w:val="Balloon Text"/>
    <w:basedOn w:val="Normal"/>
    <w:link w:val="BalloonTextChar"/>
    <w:uiPriority w:val="99"/>
    <w:semiHidden/>
    <w:unhideWhenUsed/>
    <w:rsid w:val="00F90D68"/>
    <w:rPr>
      <w:sz w:val="18"/>
      <w:szCs w:val="18"/>
    </w:rPr>
  </w:style>
  <w:style w:type="character" w:customStyle="1" w:styleId="BalloonTextChar">
    <w:name w:val="Balloon Text Char"/>
    <w:basedOn w:val="DefaultParagraphFont"/>
    <w:link w:val="BalloonText"/>
    <w:uiPriority w:val="99"/>
    <w:semiHidden/>
    <w:rsid w:val="00F90D68"/>
    <w:rPr>
      <w:sz w:val="18"/>
      <w:szCs w:val="18"/>
    </w:rPr>
  </w:style>
  <w:style w:type="paragraph" w:styleId="Header">
    <w:name w:val="header"/>
    <w:basedOn w:val="Normal"/>
    <w:link w:val="HeaderChar"/>
    <w:uiPriority w:val="99"/>
    <w:unhideWhenUsed/>
    <w:rsid w:val="007215E2"/>
    <w:pPr>
      <w:tabs>
        <w:tab w:val="center" w:pos="4680"/>
        <w:tab w:val="right" w:pos="9360"/>
      </w:tabs>
    </w:pPr>
  </w:style>
  <w:style w:type="character" w:customStyle="1" w:styleId="HeaderChar">
    <w:name w:val="Header Char"/>
    <w:basedOn w:val="DefaultParagraphFont"/>
    <w:link w:val="Header"/>
    <w:uiPriority w:val="99"/>
    <w:rsid w:val="007215E2"/>
  </w:style>
  <w:style w:type="character" w:styleId="PageNumber">
    <w:name w:val="page number"/>
    <w:basedOn w:val="DefaultParagraphFont"/>
    <w:uiPriority w:val="99"/>
    <w:semiHidden/>
    <w:unhideWhenUsed/>
    <w:rsid w:val="007215E2"/>
  </w:style>
  <w:style w:type="paragraph" w:styleId="Footer">
    <w:name w:val="footer"/>
    <w:basedOn w:val="Normal"/>
    <w:link w:val="FooterChar"/>
    <w:uiPriority w:val="99"/>
    <w:unhideWhenUsed/>
    <w:rsid w:val="007215E2"/>
    <w:pPr>
      <w:tabs>
        <w:tab w:val="center" w:pos="4680"/>
        <w:tab w:val="right" w:pos="9360"/>
      </w:tabs>
    </w:pPr>
  </w:style>
  <w:style w:type="character" w:customStyle="1" w:styleId="FooterChar">
    <w:name w:val="Footer Char"/>
    <w:basedOn w:val="DefaultParagraphFont"/>
    <w:link w:val="Footer"/>
    <w:uiPriority w:val="99"/>
    <w:rsid w:val="007215E2"/>
  </w:style>
  <w:style w:type="character" w:styleId="Hyperlink">
    <w:name w:val="Hyperlink"/>
    <w:basedOn w:val="DefaultParagraphFont"/>
    <w:uiPriority w:val="99"/>
    <w:unhideWhenUsed/>
    <w:rsid w:val="00417A35"/>
    <w:rPr>
      <w:color w:val="0563C1" w:themeColor="hyperlink"/>
      <w:u w:val="single"/>
    </w:rPr>
  </w:style>
  <w:style w:type="character" w:styleId="UnresolvedMention">
    <w:name w:val="Unresolved Mention"/>
    <w:basedOn w:val="DefaultParagraphFont"/>
    <w:uiPriority w:val="99"/>
    <w:rsid w:val="00417A35"/>
    <w:rPr>
      <w:color w:val="605E5C"/>
      <w:shd w:val="clear" w:color="auto" w:fill="E1DFDD"/>
    </w:rPr>
  </w:style>
  <w:style w:type="paragraph" w:styleId="Revision">
    <w:name w:val="Revision"/>
    <w:hidden/>
    <w:uiPriority w:val="99"/>
    <w:semiHidden/>
    <w:rsid w:val="001B5835"/>
  </w:style>
  <w:style w:type="character" w:customStyle="1" w:styleId="apple-converted-space">
    <w:name w:val="apple-converted-space"/>
    <w:basedOn w:val="DefaultParagraphFont"/>
    <w:rsid w:val="003226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8347305">
      <w:bodyDiv w:val="1"/>
      <w:marLeft w:val="0"/>
      <w:marRight w:val="0"/>
      <w:marTop w:val="0"/>
      <w:marBottom w:val="0"/>
      <w:divBdr>
        <w:top w:val="none" w:sz="0" w:space="0" w:color="auto"/>
        <w:left w:val="none" w:sz="0" w:space="0" w:color="auto"/>
        <w:bottom w:val="none" w:sz="0" w:space="0" w:color="auto"/>
        <w:right w:val="none" w:sz="0" w:space="0" w:color="auto"/>
      </w:divBdr>
    </w:div>
    <w:div w:id="1119909674">
      <w:bodyDiv w:val="1"/>
      <w:marLeft w:val="0"/>
      <w:marRight w:val="0"/>
      <w:marTop w:val="0"/>
      <w:marBottom w:val="0"/>
      <w:divBdr>
        <w:top w:val="none" w:sz="0" w:space="0" w:color="auto"/>
        <w:left w:val="none" w:sz="0" w:space="0" w:color="auto"/>
        <w:bottom w:val="none" w:sz="0" w:space="0" w:color="auto"/>
        <w:right w:val="none" w:sz="0" w:space="0" w:color="auto"/>
      </w:divBdr>
    </w:div>
    <w:div w:id="1434783187">
      <w:bodyDiv w:val="1"/>
      <w:marLeft w:val="0"/>
      <w:marRight w:val="0"/>
      <w:marTop w:val="0"/>
      <w:marBottom w:val="0"/>
      <w:divBdr>
        <w:top w:val="none" w:sz="0" w:space="0" w:color="auto"/>
        <w:left w:val="none" w:sz="0" w:space="0" w:color="auto"/>
        <w:bottom w:val="none" w:sz="0" w:space="0" w:color="auto"/>
        <w:right w:val="none" w:sz="0" w:space="0" w:color="auto"/>
      </w:divBdr>
      <w:divsChild>
        <w:div w:id="1411611609">
          <w:marLeft w:val="0"/>
          <w:marRight w:val="0"/>
          <w:marTop w:val="0"/>
          <w:marBottom w:val="0"/>
          <w:divBdr>
            <w:top w:val="none" w:sz="0" w:space="0" w:color="auto"/>
            <w:left w:val="none" w:sz="0" w:space="0" w:color="auto"/>
            <w:bottom w:val="none" w:sz="0" w:space="0" w:color="auto"/>
            <w:right w:val="none" w:sz="0" w:space="0" w:color="auto"/>
          </w:divBdr>
        </w:div>
      </w:divsChild>
    </w:div>
    <w:div w:id="1938324780">
      <w:bodyDiv w:val="1"/>
      <w:marLeft w:val="0"/>
      <w:marRight w:val="0"/>
      <w:marTop w:val="0"/>
      <w:marBottom w:val="0"/>
      <w:divBdr>
        <w:top w:val="none" w:sz="0" w:space="0" w:color="auto"/>
        <w:left w:val="none" w:sz="0" w:space="0" w:color="auto"/>
        <w:bottom w:val="none" w:sz="0" w:space="0" w:color="auto"/>
        <w:right w:val="none" w:sz="0" w:space="0" w:color="auto"/>
      </w:divBdr>
    </w:div>
    <w:div w:id="19474208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jesp.2015.07.006" TargetMode="External"/><Relationship Id="rId18" Type="http://schemas.openxmlformats.org/officeDocument/2006/relationships/hyperlink" Target="https://doi.org/10.1080/16506073.2020.1790645" TargetMode="External"/><Relationship Id="rId26" Type="http://schemas.openxmlformats.org/officeDocument/2006/relationships/hyperlink" Target="https://doi.org/10.1080/10705510701575396" TargetMode="External"/><Relationship Id="rId39" Type="http://schemas.openxmlformats.org/officeDocument/2006/relationships/image" Target="media/image4.jpg"/><Relationship Id="rId21" Type="http://schemas.openxmlformats.org/officeDocument/2006/relationships/hyperlink" Target="https://doi.org/10.1017/s0033291714002141" TargetMode="External"/><Relationship Id="rId34" Type="http://schemas.openxmlformats.org/officeDocument/2006/relationships/hyperlink" Target="https://doi.org/10.1016/j.paid.2017.01.041"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brat.2005.06.006" TargetMode="External"/><Relationship Id="rId20" Type="http://schemas.openxmlformats.org/officeDocument/2006/relationships/hyperlink" Target="https://doi.org/10.1002/(SICI)1099-0879(199612)3:4" TargetMode="External"/><Relationship Id="rId29" Type="http://schemas.openxmlformats.org/officeDocument/2006/relationships/hyperlink" Target="https://CRAN.R-project.org/package=psych"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37/a0035197" TargetMode="External"/><Relationship Id="rId24" Type="http://schemas.openxmlformats.org/officeDocument/2006/relationships/hyperlink" Target="https://doi.org/10.1016/j.cpr.2012.06.003" TargetMode="External"/><Relationship Id="rId32" Type="http://schemas.openxmlformats.org/officeDocument/2006/relationships/hyperlink" Target="https://doi.org/10.1016/S0005-7967(01)00059-6" TargetMode="External"/><Relationship Id="rId37" Type="http://schemas.openxmlformats.org/officeDocument/2006/relationships/image" Target="media/image2.jp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doi.org/10.1016/j.jcbs.2017.02.003" TargetMode="External"/><Relationship Id="rId23" Type="http://schemas.openxmlformats.org/officeDocument/2006/relationships/hyperlink" Target="https://doi.org/10.1002/jclp.22435" TargetMode="External"/><Relationship Id="rId28" Type="http://schemas.openxmlformats.org/officeDocument/2006/relationships/hyperlink" Target="https://www.R-project.org/" TargetMode="External"/><Relationship Id="rId36" Type="http://schemas.openxmlformats.org/officeDocument/2006/relationships/image" Target="media/image1.jpg"/><Relationship Id="rId10" Type="http://schemas.openxmlformats.org/officeDocument/2006/relationships/hyperlink" Target="https://doi.org/10.1159/000365764" TargetMode="External"/><Relationship Id="rId19" Type="http://schemas.openxmlformats.org/officeDocument/2006/relationships/hyperlink" Target="https://doi.org/10.1007/s10869-011-9231-8" TargetMode="External"/><Relationship Id="rId31" Type="http://schemas.openxmlformats.org/officeDocument/2006/relationships/hyperlink" Target="http://www.rstudio.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1371/journal.pone.0192022" TargetMode="External"/><Relationship Id="rId22" Type="http://schemas.openxmlformats.org/officeDocument/2006/relationships/hyperlink" Target="https://doi.org/10.18637/jss.v055.i08" TargetMode="External"/><Relationship Id="rId27" Type="http://schemas.openxmlformats.org/officeDocument/2006/relationships/hyperlink" Target="https://doi.org/10.1016/j.jocrd.2019.100444" TargetMode="External"/><Relationship Id="rId30" Type="http://schemas.openxmlformats.org/officeDocument/2006/relationships/hyperlink" Target="https://doi.org/10.1177/1073191116645905" TargetMode="External"/><Relationship Id="rId35" Type="http://schemas.openxmlformats.org/officeDocument/2006/relationships/header" Target="header3.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doi.org/10.1002/nur.4770120604" TargetMode="External"/><Relationship Id="rId17" Type="http://schemas.openxmlformats.org/officeDocument/2006/relationships/hyperlink" Target="https://doi.org/10.1348/014466505X29657" TargetMode="External"/><Relationship Id="rId25" Type="http://schemas.openxmlformats.org/officeDocument/2006/relationships/hyperlink" Target="https://doi.org/10.1002/jclp.23055" TargetMode="External"/><Relationship Id="rId33" Type="http://schemas.openxmlformats.org/officeDocument/2006/relationships/hyperlink" Target="https://doi.org/10.1080/00223891.2016.1208209" TargetMode="External"/><Relationship Id="rId3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47EDA-89A2-0F47-8890-CB2A3CE8E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12245</Words>
  <Characters>69799</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Clarissa Ong</dc:creator>
  <cp:keywords/>
  <dc:description/>
  <cp:lastModifiedBy>Clarissa Ong</cp:lastModifiedBy>
  <cp:revision>3</cp:revision>
  <dcterms:created xsi:type="dcterms:W3CDTF">2021-03-20T20:25:00Z</dcterms:created>
  <dcterms:modified xsi:type="dcterms:W3CDTF">2021-03-20T20:27:00Z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29c95f95-7d5a-3390-af5f-c8ce2ef4a4bb</vt:lpwstr>
  </property>
  <property fmtid="{D5CDD505-2E9C-101B-9397-08002B2CF9AE}" pid="24" name="Mendeley Citation Style_1">
    <vt:lpwstr>http://www.zotero.org/styles/apa</vt:lpwstr>
  </property>
</Properties>
</file>