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CD9F" w14:textId="77777777" w:rsidR="006E38DA" w:rsidRDefault="006E38DA" w:rsidP="006E38DA">
      <w:pPr>
        <w:jc w:val="center"/>
        <w:rPr>
          <w:rFonts w:ascii="Times New Roman" w:hAnsi="Times New Roman" w:cs="Times New Roman"/>
          <w:b/>
          <w:bCs/>
          <w:color w:val="000000" w:themeColor="text1"/>
        </w:rPr>
      </w:pPr>
    </w:p>
    <w:p w14:paraId="653E2CAB" w14:textId="77777777" w:rsidR="006E38DA" w:rsidRDefault="006E38DA" w:rsidP="006E38DA">
      <w:pPr>
        <w:jc w:val="center"/>
        <w:rPr>
          <w:rFonts w:ascii="Times New Roman" w:hAnsi="Times New Roman" w:cs="Times New Roman"/>
          <w:b/>
          <w:bCs/>
          <w:color w:val="000000" w:themeColor="text1"/>
        </w:rPr>
      </w:pPr>
    </w:p>
    <w:p w14:paraId="1D448925" w14:textId="77777777" w:rsidR="006E38DA" w:rsidRDefault="006E38DA" w:rsidP="006E38DA">
      <w:pPr>
        <w:jc w:val="center"/>
        <w:rPr>
          <w:rFonts w:ascii="Times New Roman" w:hAnsi="Times New Roman" w:cs="Times New Roman"/>
          <w:b/>
          <w:bCs/>
          <w:color w:val="000000" w:themeColor="text1"/>
        </w:rPr>
      </w:pPr>
    </w:p>
    <w:p w14:paraId="694E0EEE" w14:textId="77777777" w:rsidR="006E38DA" w:rsidRDefault="006E38DA" w:rsidP="006E38DA">
      <w:pPr>
        <w:jc w:val="center"/>
        <w:rPr>
          <w:rFonts w:ascii="Times New Roman" w:hAnsi="Times New Roman" w:cs="Times New Roman"/>
          <w:b/>
          <w:bCs/>
          <w:color w:val="000000" w:themeColor="text1"/>
        </w:rPr>
      </w:pPr>
    </w:p>
    <w:p w14:paraId="729FAD07" w14:textId="77777777" w:rsidR="006E38DA" w:rsidRDefault="006E38DA" w:rsidP="006E38DA">
      <w:pPr>
        <w:jc w:val="center"/>
        <w:rPr>
          <w:rFonts w:ascii="Times New Roman" w:hAnsi="Times New Roman" w:cs="Times New Roman"/>
          <w:b/>
          <w:bCs/>
          <w:color w:val="000000" w:themeColor="text1"/>
        </w:rPr>
      </w:pPr>
    </w:p>
    <w:p w14:paraId="72BDED4F" w14:textId="77777777" w:rsidR="006E38DA" w:rsidRDefault="006E38DA" w:rsidP="006E38DA">
      <w:pPr>
        <w:jc w:val="center"/>
        <w:rPr>
          <w:rFonts w:ascii="Times New Roman" w:hAnsi="Times New Roman" w:cs="Times New Roman"/>
          <w:b/>
          <w:bCs/>
          <w:color w:val="000000" w:themeColor="text1"/>
        </w:rPr>
      </w:pPr>
    </w:p>
    <w:p w14:paraId="7B45F4FE" w14:textId="77777777" w:rsidR="006E38DA" w:rsidRDefault="006E38DA" w:rsidP="006E38DA">
      <w:pPr>
        <w:jc w:val="center"/>
        <w:rPr>
          <w:rFonts w:ascii="Times New Roman" w:hAnsi="Times New Roman" w:cs="Times New Roman"/>
          <w:b/>
          <w:bCs/>
          <w:color w:val="000000" w:themeColor="text1"/>
        </w:rPr>
      </w:pPr>
    </w:p>
    <w:p w14:paraId="45D4B9DF" w14:textId="77777777" w:rsidR="006E38DA" w:rsidRDefault="006E38DA" w:rsidP="006E38DA">
      <w:pPr>
        <w:jc w:val="center"/>
        <w:rPr>
          <w:rFonts w:ascii="Times New Roman" w:hAnsi="Times New Roman" w:cs="Times New Roman"/>
          <w:b/>
          <w:bCs/>
          <w:color w:val="000000" w:themeColor="text1"/>
        </w:rPr>
      </w:pPr>
    </w:p>
    <w:p w14:paraId="0CEB74C2" w14:textId="77777777" w:rsidR="006E38DA" w:rsidRPr="002D7479" w:rsidRDefault="006E38DA" w:rsidP="006E38DA">
      <w:pPr>
        <w:spacing w:line="480" w:lineRule="auto"/>
        <w:jc w:val="center"/>
        <w:rPr>
          <w:rFonts w:ascii="Times New Roman" w:hAnsi="Times New Roman" w:cs="Times New Roman"/>
          <w:b/>
          <w:bCs/>
          <w:color w:val="000000" w:themeColor="text1"/>
        </w:rPr>
      </w:pPr>
      <w:r w:rsidRPr="002D7479">
        <w:rPr>
          <w:rFonts w:ascii="Times New Roman" w:hAnsi="Times New Roman" w:cs="Times New Roman"/>
          <w:b/>
          <w:bCs/>
          <w:color w:val="000000" w:themeColor="text1"/>
        </w:rPr>
        <w:t xml:space="preserve">Moderators and processes of change in a pilot randomized controlled trial of </w:t>
      </w:r>
      <w:r>
        <w:rPr>
          <w:rFonts w:ascii="Times New Roman" w:hAnsi="Times New Roman" w:cs="Times New Roman"/>
          <w:b/>
          <w:bCs/>
          <w:color w:val="000000" w:themeColor="text1"/>
        </w:rPr>
        <w:t xml:space="preserve">acceptance-enhanced behavior therapy for </w:t>
      </w:r>
      <w:r w:rsidRPr="002D7479">
        <w:rPr>
          <w:rFonts w:ascii="Times New Roman" w:hAnsi="Times New Roman" w:cs="Times New Roman"/>
          <w:b/>
          <w:bCs/>
          <w:color w:val="000000" w:themeColor="text1"/>
        </w:rPr>
        <w:t>trichotillomania in adolescents</w:t>
      </w:r>
    </w:p>
    <w:p w14:paraId="3FEAFAA9" w14:textId="77777777" w:rsidR="006E38DA" w:rsidRDefault="006E38DA" w:rsidP="006E38D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Julie M. Petersen</w:t>
      </w:r>
    </w:p>
    <w:p w14:paraId="349F0A79" w14:textId="77777777" w:rsidR="006E38DA" w:rsidRDefault="006E38DA" w:rsidP="006E38D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Leila K. Capel</w:t>
      </w:r>
    </w:p>
    <w:p w14:paraId="54619F12" w14:textId="77777777" w:rsidR="006E38DA" w:rsidRDefault="006E38DA" w:rsidP="006E38D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Michael E. Levin</w:t>
      </w:r>
    </w:p>
    <w:p w14:paraId="40204A95" w14:textId="77777777" w:rsidR="006E38DA" w:rsidRDefault="006E38DA" w:rsidP="006E38D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Michael P. Twohig</w:t>
      </w:r>
    </w:p>
    <w:p w14:paraId="31DA1630" w14:textId="77777777" w:rsidR="006E38DA" w:rsidRDefault="006E38DA" w:rsidP="006E38D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Utah State University</w:t>
      </w:r>
    </w:p>
    <w:p w14:paraId="16920409" w14:textId="77777777" w:rsidR="006E38DA" w:rsidRDefault="006E38DA" w:rsidP="006E38DA">
      <w:pPr>
        <w:spacing w:line="480" w:lineRule="auto"/>
        <w:jc w:val="center"/>
        <w:rPr>
          <w:rFonts w:ascii="Times New Roman" w:hAnsi="Times New Roman" w:cs="Times New Roman"/>
          <w:color w:val="000000" w:themeColor="text1"/>
        </w:rPr>
      </w:pPr>
    </w:p>
    <w:p w14:paraId="7AB18384" w14:textId="77777777" w:rsidR="006E38DA" w:rsidRDefault="006E38DA" w:rsidP="006E38DA">
      <w:pPr>
        <w:spacing w:line="480" w:lineRule="auto"/>
        <w:rPr>
          <w:rFonts w:ascii="Times New Roman" w:hAnsi="Times New Roman" w:cs="Times New Roman"/>
          <w:color w:val="000000" w:themeColor="text1"/>
        </w:rPr>
      </w:pPr>
    </w:p>
    <w:p w14:paraId="070F4C47" w14:textId="77777777" w:rsidR="006E38DA" w:rsidRDefault="006E38DA" w:rsidP="006E38DA">
      <w:pPr>
        <w:spacing w:line="480" w:lineRule="auto"/>
        <w:jc w:val="center"/>
        <w:rPr>
          <w:rFonts w:ascii="Times New Roman" w:hAnsi="Times New Roman" w:cs="Times New Roman"/>
          <w:color w:val="000000" w:themeColor="text1"/>
        </w:rPr>
      </w:pPr>
    </w:p>
    <w:p w14:paraId="70EDF3DE" w14:textId="77777777" w:rsidR="006E38DA" w:rsidRDefault="006E38DA" w:rsidP="006E38DA">
      <w:pPr>
        <w:spacing w:line="480" w:lineRule="auto"/>
        <w:jc w:val="center"/>
        <w:rPr>
          <w:rFonts w:ascii="Times New Roman" w:hAnsi="Times New Roman" w:cs="Times New Roman"/>
          <w:color w:val="000000" w:themeColor="text1"/>
        </w:rPr>
      </w:pPr>
    </w:p>
    <w:p w14:paraId="73B16EB3" w14:textId="77777777" w:rsidR="006E38DA" w:rsidRDefault="006E38DA" w:rsidP="006E38DA">
      <w:pPr>
        <w:spacing w:line="480" w:lineRule="auto"/>
        <w:jc w:val="center"/>
        <w:rPr>
          <w:rFonts w:ascii="Times New Roman" w:hAnsi="Times New Roman" w:cs="Times New Roman"/>
          <w:color w:val="000000" w:themeColor="text1"/>
        </w:rPr>
      </w:pPr>
    </w:p>
    <w:p w14:paraId="78F0CE52" w14:textId="77777777" w:rsidR="006E38DA" w:rsidRDefault="006E38DA" w:rsidP="006E38DA">
      <w:pPr>
        <w:spacing w:line="480" w:lineRule="auto"/>
        <w:jc w:val="center"/>
        <w:rPr>
          <w:rFonts w:ascii="Times New Roman" w:hAnsi="Times New Roman" w:cs="Times New Roman"/>
          <w:color w:val="000000" w:themeColor="text1"/>
        </w:rPr>
      </w:pPr>
    </w:p>
    <w:p w14:paraId="49282563" w14:textId="77777777" w:rsidR="006E38DA" w:rsidRDefault="006E38DA" w:rsidP="006E38DA">
      <w:pPr>
        <w:spacing w:line="480" w:lineRule="auto"/>
        <w:jc w:val="center"/>
        <w:rPr>
          <w:rFonts w:ascii="Times New Roman" w:hAnsi="Times New Roman" w:cs="Times New Roman"/>
          <w:color w:val="000000" w:themeColor="text1"/>
        </w:rPr>
      </w:pPr>
    </w:p>
    <w:p w14:paraId="242F1BB6" w14:textId="77777777" w:rsidR="006E38DA" w:rsidRDefault="006E38DA" w:rsidP="006E38DA">
      <w:pPr>
        <w:spacing w:line="480" w:lineRule="auto"/>
        <w:jc w:val="center"/>
        <w:rPr>
          <w:rFonts w:ascii="Times New Roman" w:hAnsi="Times New Roman" w:cs="Times New Roman"/>
          <w:color w:val="000000" w:themeColor="text1"/>
        </w:rPr>
      </w:pPr>
    </w:p>
    <w:p w14:paraId="3E46D94D" w14:textId="77777777" w:rsidR="006E38DA" w:rsidRDefault="006E38DA" w:rsidP="006E38DA">
      <w:pPr>
        <w:spacing w:line="480" w:lineRule="auto"/>
        <w:jc w:val="center"/>
        <w:rPr>
          <w:rFonts w:ascii="Times New Roman" w:hAnsi="Times New Roman" w:cs="Times New Roman"/>
          <w:color w:val="000000" w:themeColor="text1"/>
        </w:rPr>
      </w:pPr>
    </w:p>
    <w:p w14:paraId="3F0B440D" w14:textId="77777777" w:rsidR="006E38DA" w:rsidRPr="007F5EEA" w:rsidRDefault="006E38DA" w:rsidP="006E38DA">
      <w:pPr>
        <w:rPr>
          <w:rFonts w:ascii="Times New Roman" w:hAnsi="Times New Roman" w:cs="Times New Roman"/>
          <w:color w:val="000000" w:themeColor="text1"/>
        </w:rPr>
      </w:pPr>
      <w:r w:rsidRPr="008173F5">
        <w:rPr>
          <w:rFonts w:ascii="Times New Roman" w:hAnsi="Times New Roman" w:cs="Times New Roman"/>
          <w:color w:val="000000" w:themeColor="text1"/>
        </w:rPr>
        <w:t>Correspondence concerning this article should be addressed to Julie Petersen, Department of Psychology, Utah State University, 2810 Old Main Hill, Logan, UT 84322, United States. Phone: (435) 527-5140, Email: Juliana.petersen@usu.edu</w:t>
      </w:r>
    </w:p>
    <w:p w14:paraId="7A3D7CCC" w14:textId="77777777" w:rsidR="006E38DA" w:rsidRDefault="006E38DA">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751F73AD" w14:textId="12419D55" w:rsidR="00BB249E" w:rsidRPr="00FB6D35" w:rsidRDefault="00BB249E" w:rsidP="00FB6D35">
      <w:pPr>
        <w:spacing w:line="480" w:lineRule="auto"/>
        <w:jc w:val="center"/>
        <w:rPr>
          <w:rFonts w:ascii="Times New Roman" w:hAnsi="Times New Roman" w:cs="Times New Roman"/>
          <w:b/>
          <w:bCs/>
          <w:color w:val="000000" w:themeColor="text1"/>
        </w:rPr>
      </w:pPr>
      <w:r w:rsidRPr="00FA0030">
        <w:rPr>
          <w:rFonts w:ascii="Times New Roman" w:hAnsi="Times New Roman" w:cs="Times New Roman"/>
          <w:b/>
          <w:bCs/>
          <w:color w:val="000000" w:themeColor="text1"/>
        </w:rPr>
        <w:lastRenderedPageBreak/>
        <w:t>Abstract</w:t>
      </w:r>
    </w:p>
    <w:p w14:paraId="5FABD420" w14:textId="7259C682" w:rsidR="00EA44B0" w:rsidRPr="00FA0030" w:rsidRDefault="00EA44B0" w:rsidP="00031F8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Treatments for trichotillomania in adolescence ha</w:t>
      </w:r>
      <w:r w:rsidR="009B5AD8">
        <w:rPr>
          <w:rFonts w:ascii="Times New Roman" w:hAnsi="Times New Roman" w:cs="Times New Roman"/>
          <w:color w:val="000000" w:themeColor="text1"/>
        </w:rPr>
        <w:t>ve</w:t>
      </w:r>
      <w:r>
        <w:rPr>
          <w:rFonts w:ascii="Times New Roman" w:hAnsi="Times New Roman" w:cs="Times New Roman"/>
          <w:color w:val="000000" w:themeColor="text1"/>
        </w:rPr>
        <w:t xml:space="preserve"> historically been under-researched</w:t>
      </w:r>
      <w:r w:rsidR="006D643D">
        <w:rPr>
          <w:rFonts w:ascii="Times New Roman" w:hAnsi="Times New Roman" w:cs="Times New Roman"/>
          <w:color w:val="000000" w:themeColor="text1"/>
        </w:rPr>
        <w:t>. This paper presents secondary analyses</w:t>
      </w:r>
      <w:r w:rsidR="00AD33C5">
        <w:rPr>
          <w:rFonts w:ascii="Times New Roman" w:hAnsi="Times New Roman" w:cs="Times New Roman"/>
          <w:color w:val="000000" w:themeColor="text1"/>
        </w:rPr>
        <w:t xml:space="preserve"> of treatment moderators and processes of change</w:t>
      </w:r>
      <w:r w:rsidR="006D643D">
        <w:rPr>
          <w:rFonts w:ascii="Times New Roman" w:hAnsi="Times New Roman" w:cs="Times New Roman"/>
          <w:color w:val="000000" w:themeColor="text1"/>
        </w:rPr>
        <w:t xml:space="preserve"> </w:t>
      </w:r>
      <w:r w:rsidR="00AD33C5">
        <w:rPr>
          <w:rFonts w:ascii="Times New Roman" w:hAnsi="Times New Roman" w:cs="Times New Roman"/>
          <w:color w:val="000000" w:themeColor="text1"/>
        </w:rPr>
        <w:t xml:space="preserve">from </w:t>
      </w:r>
      <w:r w:rsidR="006D643D">
        <w:rPr>
          <w:rFonts w:ascii="Times New Roman" w:hAnsi="Times New Roman" w:cs="Times New Roman"/>
          <w:color w:val="000000" w:themeColor="text1"/>
        </w:rPr>
        <w:t xml:space="preserve">a pilot trial assessing the efficacy of </w:t>
      </w:r>
      <w:r w:rsidR="00612572">
        <w:rPr>
          <w:rFonts w:ascii="Times New Roman" w:hAnsi="Times New Roman" w:cs="Times New Roman"/>
          <w:color w:val="000000" w:themeColor="text1"/>
        </w:rPr>
        <w:t xml:space="preserve">teletherapy </w:t>
      </w:r>
      <w:r w:rsidR="006D643D">
        <w:rPr>
          <w:rFonts w:ascii="Times New Roman" w:hAnsi="Times New Roman" w:cs="Times New Roman"/>
          <w:color w:val="000000" w:themeColor="text1"/>
        </w:rPr>
        <w:t>acceptance-enhanced behavior therapy (AEBT) in adolescents</w:t>
      </w:r>
      <w:r w:rsidR="00984513">
        <w:rPr>
          <w:rFonts w:ascii="Times New Roman" w:hAnsi="Times New Roman" w:cs="Times New Roman"/>
          <w:color w:val="000000" w:themeColor="text1"/>
        </w:rPr>
        <w:t xml:space="preserve"> (N = 2</w:t>
      </w:r>
      <w:r w:rsidR="00BD3942">
        <w:rPr>
          <w:rFonts w:ascii="Times New Roman" w:hAnsi="Times New Roman" w:cs="Times New Roman"/>
          <w:color w:val="000000" w:themeColor="text1"/>
        </w:rPr>
        <w:t>8</w:t>
      </w:r>
      <w:r w:rsidR="00984513">
        <w:rPr>
          <w:rFonts w:ascii="Times New Roman" w:hAnsi="Times New Roman" w:cs="Times New Roman"/>
          <w:color w:val="000000" w:themeColor="text1"/>
        </w:rPr>
        <w:t>)</w:t>
      </w:r>
      <w:r w:rsidR="00AD33C5">
        <w:rPr>
          <w:rFonts w:ascii="Times New Roman" w:hAnsi="Times New Roman" w:cs="Times New Roman"/>
          <w:color w:val="000000" w:themeColor="text1"/>
        </w:rPr>
        <w:t xml:space="preserve">. </w:t>
      </w:r>
      <w:r w:rsidR="00DE71CD">
        <w:rPr>
          <w:rFonts w:ascii="Times New Roman" w:hAnsi="Times New Roman" w:cs="Times New Roman"/>
          <w:color w:val="000000" w:themeColor="text1"/>
        </w:rPr>
        <w:t xml:space="preserve">All participants received </w:t>
      </w:r>
      <w:r w:rsidR="005632ED">
        <w:rPr>
          <w:rFonts w:ascii="Times New Roman" w:hAnsi="Times New Roman" w:cs="Times New Roman"/>
          <w:color w:val="000000" w:themeColor="text1"/>
        </w:rPr>
        <w:t xml:space="preserve">10 sessions of </w:t>
      </w:r>
      <w:r w:rsidR="00DE71CD">
        <w:rPr>
          <w:rFonts w:ascii="Times New Roman" w:hAnsi="Times New Roman" w:cs="Times New Roman"/>
          <w:color w:val="000000" w:themeColor="text1"/>
        </w:rPr>
        <w:t>AEBT and completed questionnaires at baseline, post-treatment, and longitudinal follow-up from three-, six</w:t>
      </w:r>
      <w:r w:rsidR="00E0712E">
        <w:rPr>
          <w:rFonts w:ascii="Times New Roman" w:hAnsi="Times New Roman" w:cs="Times New Roman"/>
          <w:color w:val="000000" w:themeColor="text1"/>
        </w:rPr>
        <w:t>-</w:t>
      </w:r>
      <w:r w:rsidR="00DE71CD">
        <w:rPr>
          <w:rFonts w:ascii="Times New Roman" w:hAnsi="Times New Roman" w:cs="Times New Roman"/>
          <w:color w:val="000000" w:themeColor="text1"/>
        </w:rPr>
        <w:t xml:space="preserve">, and twelve-months. </w:t>
      </w:r>
      <w:r w:rsidR="00BD3942">
        <w:rPr>
          <w:rFonts w:ascii="Times New Roman" w:hAnsi="Times New Roman" w:cs="Times New Roman"/>
          <w:color w:val="000000" w:themeColor="text1"/>
        </w:rPr>
        <w:t>The</w:t>
      </w:r>
      <w:r w:rsidR="00F524E3">
        <w:rPr>
          <w:rFonts w:ascii="Times New Roman" w:hAnsi="Times New Roman" w:cs="Times New Roman"/>
          <w:color w:val="000000" w:themeColor="text1"/>
        </w:rPr>
        <w:t xml:space="preserve"> moderation effects of </w:t>
      </w:r>
      <w:r w:rsidR="004F2840">
        <w:rPr>
          <w:rFonts w:ascii="Times New Roman" w:hAnsi="Times New Roman" w:cs="Times New Roman"/>
          <w:color w:val="000000" w:themeColor="text1"/>
        </w:rPr>
        <w:t xml:space="preserve">baseline </w:t>
      </w:r>
      <w:r w:rsidR="009F12DC">
        <w:rPr>
          <w:rFonts w:ascii="Times New Roman" w:hAnsi="Times New Roman" w:cs="Times New Roman"/>
          <w:color w:val="000000" w:themeColor="text1"/>
        </w:rPr>
        <w:t xml:space="preserve">general </w:t>
      </w:r>
      <w:r w:rsidR="00F524E3">
        <w:rPr>
          <w:rFonts w:ascii="Times New Roman" w:hAnsi="Times New Roman" w:cs="Times New Roman"/>
          <w:color w:val="000000" w:themeColor="text1"/>
        </w:rPr>
        <w:t>psychological inflexibility</w:t>
      </w:r>
      <w:r w:rsidR="009F12DC">
        <w:rPr>
          <w:rFonts w:ascii="Times New Roman" w:hAnsi="Times New Roman" w:cs="Times New Roman"/>
          <w:color w:val="000000" w:themeColor="text1"/>
        </w:rPr>
        <w:t>,</w:t>
      </w:r>
      <w:r w:rsidR="00F524E3">
        <w:rPr>
          <w:rFonts w:ascii="Times New Roman" w:hAnsi="Times New Roman" w:cs="Times New Roman"/>
          <w:color w:val="000000" w:themeColor="text1"/>
        </w:rPr>
        <w:t xml:space="preserve"> </w:t>
      </w:r>
      <w:r w:rsidR="004F2840">
        <w:rPr>
          <w:rFonts w:ascii="Times New Roman" w:hAnsi="Times New Roman" w:cs="Times New Roman"/>
          <w:color w:val="000000" w:themeColor="text1"/>
        </w:rPr>
        <w:t xml:space="preserve">baseline </w:t>
      </w:r>
      <w:r w:rsidR="009F12DC">
        <w:rPr>
          <w:rFonts w:ascii="Times New Roman" w:hAnsi="Times New Roman" w:cs="Times New Roman"/>
          <w:color w:val="000000" w:themeColor="text1"/>
        </w:rPr>
        <w:t>trichotillomania-</w:t>
      </w:r>
      <w:r w:rsidR="00F524E3">
        <w:rPr>
          <w:rFonts w:ascii="Times New Roman" w:hAnsi="Times New Roman" w:cs="Times New Roman"/>
          <w:color w:val="000000" w:themeColor="text1"/>
        </w:rPr>
        <w:t>specific psychological inflexibility</w:t>
      </w:r>
      <w:r w:rsidR="009F12DC">
        <w:rPr>
          <w:rFonts w:ascii="Times New Roman" w:hAnsi="Times New Roman" w:cs="Times New Roman"/>
          <w:color w:val="000000" w:themeColor="text1"/>
        </w:rPr>
        <w:t>,</w:t>
      </w:r>
      <w:r w:rsidR="00F524E3">
        <w:rPr>
          <w:rFonts w:ascii="Times New Roman" w:hAnsi="Times New Roman" w:cs="Times New Roman"/>
          <w:color w:val="000000" w:themeColor="text1"/>
        </w:rPr>
        <w:t xml:space="preserve"> age</w:t>
      </w:r>
      <w:r w:rsidR="009F12DC">
        <w:rPr>
          <w:rFonts w:ascii="Times New Roman" w:hAnsi="Times New Roman" w:cs="Times New Roman"/>
          <w:color w:val="000000" w:themeColor="text1"/>
        </w:rPr>
        <w:t>,</w:t>
      </w:r>
      <w:r w:rsidR="00F524E3">
        <w:rPr>
          <w:rFonts w:ascii="Times New Roman" w:hAnsi="Times New Roman" w:cs="Times New Roman"/>
          <w:color w:val="000000" w:themeColor="text1"/>
        </w:rPr>
        <w:t xml:space="preserve"> and comorbid diagnoses</w:t>
      </w:r>
      <w:r w:rsidR="007058EE">
        <w:rPr>
          <w:rFonts w:ascii="Times New Roman" w:hAnsi="Times New Roman" w:cs="Times New Roman"/>
          <w:color w:val="000000" w:themeColor="text1"/>
        </w:rPr>
        <w:t xml:space="preserve"> were explored</w:t>
      </w:r>
      <w:r w:rsidR="00052D1A">
        <w:rPr>
          <w:rFonts w:ascii="Times New Roman" w:hAnsi="Times New Roman" w:cs="Times New Roman"/>
          <w:color w:val="000000" w:themeColor="text1"/>
        </w:rPr>
        <w:t xml:space="preserve"> via multilevel modeling</w:t>
      </w:r>
      <w:r w:rsidR="00312A33">
        <w:rPr>
          <w:rFonts w:ascii="Times New Roman" w:hAnsi="Times New Roman" w:cs="Times New Roman"/>
          <w:color w:val="000000" w:themeColor="text1"/>
        </w:rPr>
        <w:t xml:space="preserve"> using </w:t>
      </w:r>
      <w:r w:rsidR="00477C22">
        <w:rPr>
          <w:rFonts w:ascii="Times New Roman" w:hAnsi="Times New Roman" w:cs="Times New Roman"/>
          <w:color w:val="000000" w:themeColor="text1"/>
        </w:rPr>
        <w:t xml:space="preserve">longitudinal </w:t>
      </w:r>
      <w:r w:rsidR="009B5AD8">
        <w:rPr>
          <w:rFonts w:ascii="Times New Roman" w:hAnsi="Times New Roman" w:cs="Times New Roman"/>
          <w:color w:val="000000" w:themeColor="text1"/>
        </w:rPr>
        <w:t>outcomes</w:t>
      </w:r>
      <w:r w:rsidR="00477C22">
        <w:rPr>
          <w:rFonts w:ascii="Times New Roman" w:hAnsi="Times New Roman" w:cs="Times New Roman"/>
          <w:color w:val="000000" w:themeColor="text1"/>
        </w:rPr>
        <w:t xml:space="preserve">. </w:t>
      </w:r>
      <w:r w:rsidR="00DA5832">
        <w:rPr>
          <w:rFonts w:ascii="Times New Roman" w:hAnsi="Times New Roman" w:cs="Times New Roman"/>
          <w:color w:val="000000" w:themeColor="text1"/>
        </w:rPr>
        <w:t>C</w:t>
      </w:r>
      <w:r w:rsidR="00217021">
        <w:rPr>
          <w:rFonts w:ascii="Times New Roman" w:hAnsi="Times New Roman" w:cs="Times New Roman"/>
          <w:color w:val="000000" w:themeColor="text1"/>
        </w:rPr>
        <w:t xml:space="preserve">omorbid conditions </w:t>
      </w:r>
      <w:r w:rsidR="00DA5832">
        <w:rPr>
          <w:rFonts w:ascii="Times New Roman" w:hAnsi="Times New Roman" w:cs="Times New Roman"/>
          <w:color w:val="000000" w:themeColor="text1"/>
        </w:rPr>
        <w:t>significantly moderated treatment outcome, indicating that more comorbidity was associated with better outcome</w:t>
      </w:r>
      <w:r w:rsidR="00224883">
        <w:rPr>
          <w:rFonts w:ascii="Times New Roman" w:hAnsi="Times New Roman" w:cs="Times New Roman"/>
          <w:color w:val="000000" w:themeColor="text1"/>
        </w:rPr>
        <w:t>, even when controlling for pre-treatment trichotillomania severity</w:t>
      </w:r>
      <w:r w:rsidR="00217021">
        <w:rPr>
          <w:rFonts w:ascii="Times New Roman" w:hAnsi="Times New Roman" w:cs="Times New Roman"/>
          <w:color w:val="000000" w:themeColor="text1"/>
        </w:rPr>
        <w:t>.</w:t>
      </w:r>
      <w:r w:rsidR="00331A97">
        <w:rPr>
          <w:rFonts w:ascii="Times New Roman" w:hAnsi="Times New Roman" w:cs="Times New Roman"/>
          <w:color w:val="000000" w:themeColor="text1"/>
        </w:rPr>
        <w:t xml:space="preserve"> No other moderators were significant.</w:t>
      </w:r>
      <w:r w:rsidR="00217021">
        <w:rPr>
          <w:rFonts w:ascii="Times New Roman" w:hAnsi="Times New Roman" w:cs="Times New Roman"/>
          <w:color w:val="000000" w:themeColor="text1"/>
        </w:rPr>
        <w:t xml:space="preserve"> </w:t>
      </w:r>
      <w:r w:rsidR="007B022E">
        <w:rPr>
          <w:rFonts w:ascii="Times New Roman" w:hAnsi="Times New Roman" w:cs="Times New Roman"/>
          <w:color w:val="000000" w:themeColor="text1"/>
        </w:rPr>
        <w:t>Changes in trichotillomania-specific psychological inflexibility</w:t>
      </w:r>
      <w:r w:rsidR="00D5792E">
        <w:rPr>
          <w:rFonts w:ascii="Times New Roman" w:hAnsi="Times New Roman" w:cs="Times New Roman"/>
          <w:color w:val="000000" w:themeColor="text1"/>
        </w:rPr>
        <w:t xml:space="preserve"> from session-by-session data</w:t>
      </w:r>
      <w:r w:rsidR="00774902">
        <w:rPr>
          <w:rFonts w:ascii="Times New Roman" w:hAnsi="Times New Roman" w:cs="Times New Roman"/>
          <w:color w:val="000000" w:themeColor="text1"/>
        </w:rPr>
        <w:t xml:space="preserve"> were </w:t>
      </w:r>
      <w:r w:rsidR="009B5AD8">
        <w:rPr>
          <w:rFonts w:ascii="Times New Roman" w:hAnsi="Times New Roman" w:cs="Times New Roman"/>
          <w:color w:val="000000" w:themeColor="text1"/>
        </w:rPr>
        <w:t xml:space="preserve">also </w:t>
      </w:r>
      <w:r w:rsidR="00774902">
        <w:rPr>
          <w:rFonts w:ascii="Times New Roman" w:hAnsi="Times New Roman" w:cs="Times New Roman"/>
          <w:color w:val="000000" w:themeColor="text1"/>
        </w:rPr>
        <w:t>e</w:t>
      </w:r>
      <w:r w:rsidR="00D42D4F">
        <w:rPr>
          <w:rFonts w:ascii="Times New Roman" w:hAnsi="Times New Roman" w:cs="Times New Roman"/>
          <w:color w:val="000000" w:themeColor="text1"/>
        </w:rPr>
        <w:t>xamin</w:t>
      </w:r>
      <w:r w:rsidR="00774902">
        <w:rPr>
          <w:rFonts w:ascii="Times New Roman" w:hAnsi="Times New Roman" w:cs="Times New Roman"/>
          <w:color w:val="000000" w:themeColor="text1"/>
        </w:rPr>
        <w:t xml:space="preserve">ed </w:t>
      </w:r>
      <w:r w:rsidR="00217021">
        <w:rPr>
          <w:rFonts w:ascii="Times New Roman" w:hAnsi="Times New Roman" w:cs="Times New Roman"/>
          <w:color w:val="000000" w:themeColor="text1"/>
        </w:rPr>
        <w:t>via</w:t>
      </w:r>
      <w:r w:rsidR="00D5792E">
        <w:rPr>
          <w:rFonts w:ascii="Times New Roman" w:hAnsi="Times New Roman" w:cs="Times New Roman"/>
          <w:color w:val="000000" w:themeColor="text1"/>
        </w:rPr>
        <w:t xml:space="preserve"> </w:t>
      </w:r>
      <w:r w:rsidR="000E7AA6">
        <w:rPr>
          <w:rFonts w:ascii="Times New Roman" w:hAnsi="Times New Roman" w:cs="Times New Roman"/>
          <w:color w:val="000000" w:themeColor="text1"/>
        </w:rPr>
        <w:t>multilevel modeling</w:t>
      </w:r>
      <w:r w:rsidR="00A901E9">
        <w:rPr>
          <w:rFonts w:ascii="Times New Roman" w:hAnsi="Times New Roman" w:cs="Times New Roman"/>
          <w:color w:val="000000" w:themeColor="text1"/>
        </w:rPr>
        <w:t xml:space="preserve">. The results </w:t>
      </w:r>
      <w:r w:rsidR="00031F85">
        <w:rPr>
          <w:rFonts w:ascii="Times New Roman" w:hAnsi="Times New Roman" w:cs="Times New Roman"/>
          <w:color w:val="000000" w:themeColor="text1"/>
        </w:rPr>
        <w:t xml:space="preserve">from the models </w:t>
      </w:r>
      <w:r w:rsidR="00D42D4F">
        <w:rPr>
          <w:rFonts w:ascii="Times New Roman" w:hAnsi="Times New Roman" w:cs="Times New Roman"/>
          <w:color w:val="000000" w:themeColor="text1"/>
        </w:rPr>
        <w:t xml:space="preserve">indicated that there was a bidirectional relationship between trichotillomania symptom severity </w:t>
      </w:r>
      <w:r w:rsidR="001373B1">
        <w:rPr>
          <w:rFonts w:ascii="Times New Roman" w:hAnsi="Times New Roman" w:cs="Times New Roman"/>
          <w:color w:val="000000" w:themeColor="text1"/>
        </w:rPr>
        <w:t>and distress with</w:t>
      </w:r>
      <w:r w:rsidR="00D42D4F">
        <w:rPr>
          <w:rFonts w:ascii="Times New Roman" w:hAnsi="Times New Roman" w:cs="Times New Roman"/>
          <w:color w:val="000000" w:themeColor="text1"/>
        </w:rPr>
        <w:t xml:space="preserve"> trichotillomania specific psychological inflexibilit</w:t>
      </w:r>
      <w:r w:rsidR="00D101D8">
        <w:rPr>
          <w:rFonts w:ascii="Times New Roman" w:hAnsi="Times New Roman" w:cs="Times New Roman"/>
          <w:color w:val="000000" w:themeColor="text1"/>
        </w:rPr>
        <w:t>y</w:t>
      </w:r>
      <w:r w:rsidR="007C7DE9">
        <w:rPr>
          <w:rFonts w:ascii="Times New Roman" w:hAnsi="Times New Roman" w:cs="Times New Roman"/>
          <w:color w:val="000000" w:themeColor="text1"/>
        </w:rPr>
        <w:t>. However,</w:t>
      </w:r>
      <w:r w:rsidR="00031F85">
        <w:rPr>
          <w:rFonts w:ascii="Times New Roman" w:hAnsi="Times New Roman" w:cs="Times New Roman"/>
          <w:color w:val="000000" w:themeColor="text1"/>
        </w:rPr>
        <w:t xml:space="preserve"> review of the slopes from the models suggested that changes in trichotillomania-specific psychological inflexibility may contribute to subsequent improved symptom severity. </w:t>
      </w:r>
      <w:r w:rsidR="00D101D8">
        <w:rPr>
          <w:rFonts w:ascii="Times New Roman" w:hAnsi="Times New Roman" w:cs="Times New Roman"/>
          <w:color w:val="000000" w:themeColor="text1"/>
        </w:rPr>
        <w:t>T</w:t>
      </w:r>
      <w:r w:rsidR="00905D3F">
        <w:rPr>
          <w:rFonts w:ascii="Times New Roman" w:hAnsi="Times New Roman" w:cs="Times New Roman"/>
          <w:color w:val="000000" w:themeColor="text1"/>
        </w:rPr>
        <w:t xml:space="preserve">his study </w:t>
      </w:r>
      <w:r w:rsidR="00C7060E">
        <w:rPr>
          <w:rFonts w:ascii="Times New Roman" w:hAnsi="Times New Roman" w:cs="Times New Roman"/>
          <w:color w:val="000000" w:themeColor="text1"/>
        </w:rPr>
        <w:t>highlights</w:t>
      </w:r>
      <w:r w:rsidR="00905D3F">
        <w:rPr>
          <w:rFonts w:ascii="Times New Roman" w:hAnsi="Times New Roman" w:cs="Times New Roman"/>
          <w:color w:val="000000" w:themeColor="text1"/>
        </w:rPr>
        <w:t xml:space="preserve"> the importance of </w:t>
      </w:r>
      <w:r w:rsidR="00D01010">
        <w:rPr>
          <w:rFonts w:ascii="Times New Roman" w:hAnsi="Times New Roman" w:cs="Times New Roman"/>
          <w:color w:val="000000" w:themeColor="text1"/>
        </w:rPr>
        <w:t xml:space="preserve">comorbidity and </w:t>
      </w:r>
      <w:r w:rsidR="00C823E8">
        <w:rPr>
          <w:rFonts w:ascii="Times New Roman" w:hAnsi="Times New Roman" w:cs="Times New Roman"/>
          <w:color w:val="000000" w:themeColor="text1"/>
        </w:rPr>
        <w:t xml:space="preserve">changes in </w:t>
      </w:r>
      <w:r w:rsidR="00905D3F">
        <w:rPr>
          <w:rFonts w:ascii="Times New Roman" w:hAnsi="Times New Roman" w:cs="Times New Roman"/>
          <w:color w:val="000000" w:themeColor="text1"/>
        </w:rPr>
        <w:t xml:space="preserve">trichotillomania-specific psychological flexibility </w:t>
      </w:r>
      <w:r w:rsidR="00C823E8">
        <w:rPr>
          <w:rFonts w:ascii="Times New Roman" w:hAnsi="Times New Roman" w:cs="Times New Roman"/>
          <w:color w:val="000000" w:themeColor="text1"/>
        </w:rPr>
        <w:t>during</w:t>
      </w:r>
      <w:r w:rsidR="00905D3F">
        <w:rPr>
          <w:rFonts w:ascii="Times New Roman" w:hAnsi="Times New Roman" w:cs="Times New Roman"/>
          <w:color w:val="000000" w:themeColor="text1"/>
        </w:rPr>
        <w:t xml:space="preserve"> the treatment of youth trichotillomania.</w:t>
      </w:r>
    </w:p>
    <w:p w14:paraId="55CB764F" w14:textId="7B9FDB87" w:rsidR="00E466F6" w:rsidRPr="00FA0030" w:rsidRDefault="00BB249E" w:rsidP="00BB249E">
      <w:pPr>
        <w:spacing w:line="480" w:lineRule="auto"/>
        <w:rPr>
          <w:rFonts w:ascii="Times New Roman" w:hAnsi="Times New Roman" w:cs="Times New Roman"/>
          <w:color w:val="000000" w:themeColor="text1"/>
        </w:rPr>
      </w:pPr>
      <w:r w:rsidRPr="00FA0030">
        <w:rPr>
          <w:rFonts w:ascii="Times New Roman" w:hAnsi="Times New Roman" w:cs="Times New Roman"/>
          <w:color w:val="000000" w:themeColor="text1"/>
        </w:rPr>
        <w:tab/>
        <w:t>Keywords:</w:t>
      </w:r>
      <w:r w:rsidRPr="00FA0030">
        <w:rPr>
          <w:rFonts w:ascii="Times New Roman" w:hAnsi="Times New Roman" w:cs="Times New Roman"/>
          <w:i/>
          <w:iCs/>
          <w:color w:val="000000" w:themeColor="text1"/>
        </w:rPr>
        <w:t xml:space="preserve"> </w:t>
      </w:r>
      <w:r w:rsidRPr="00FA0030">
        <w:rPr>
          <w:rFonts w:ascii="Times New Roman" w:hAnsi="Times New Roman" w:cs="Times New Roman"/>
          <w:color w:val="000000" w:themeColor="text1"/>
        </w:rPr>
        <w:t>trichotillomania, adolescent, acceptance and commitment therapy, processes of change, psychological flexibility</w:t>
      </w:r>
      <w:r w:rsidR="00E466F6" w:rsidRPr="00FA0030">
        <w:rPr>
          <w:rFonts w:ascii="Times New Roman" w:hAnsi="Times New Roman" w:cs="Times New Roman"/>
          <w:b/>
          <w:bCs/>
          <w:color w:val="000000" w:themeColor="text1"/>
        </w:rPr>
        <w:br w:type="page"/>
      </w:r>
    </w:p>
    <w:p w14:paraId="5026C9AE" w14:textId="330374B3" w:rsidR="003302BB" w:rsidRPr="002D7479" w:rsidRDefault="003302BB" w:rsidP="003302BB">
      <w:pPr>
        <w:spacing w:line="480" w:lineRule="auto"/>
        <w:jc w:val="center"/>
        <w:rPr>
          <w:rFonts w:ascii="Times New Roman" w:hAnsi="Times New Roman" w:cs="Times New Roman"/>
          <w:b/>
          <w:bCs/>
          <w:color w:val="000000" w:themeColor="text1"/>
        </w:rPr>
      </w:pPr>
      <w:r w:rsidRPr="002D7479">
        <w:rPr>
          <w:rFonts w:ascii="Times New Roman" w:hAnsi="Times New Roman" w:cs="Times New Roman"/>
          <w:b/>
          <w:bCs/>
          <w:color w:val="000000" w:themeColor="text1"/>
        </w:rPr>
        <w:lastRenderedPageBreak/>
        <w:t xml:space="preserve">Moderators and </w:t>
      </w:r>
      <w:r w:rsidR="00C45FDD">
        <w:rPr>
          <w:rFonts w:ascii="Times New Roman" w:hAnsi="Times New Roman" w:cs="Times New Roman"/>
          <w:b/>
          <w:bCs/>
          <w:color w:val="000000" w:themeColor="text1"/>
        </w:rPr>
        <w:t>P</w:t>
      </w:r>
      <w:r w:rsidRPr="002D7479">
        <w:rPr>
          <w:rFonts w:ascii="Times New Roman" w:hAnsi="Times New Roman" w:cs="Times New Roman"/>
          <w:b/>
          <w:bCs/>
          <w:color w:val="000000" w:themeColor="text1"/>
        </w:rPr>
        <w:t xml:space="preserve">rocesses of </w:t>
      </w:r>
      <w:r w:rsidR="00C45FDD">
        <w:rPr>
          <w:rFonts w:ascii="Times New Roman" w:hAnsi="Times New Roman" w:cs="Times New Roman"/>
          <w:b/>
          <w:bCs/>
          <w:color w:val="000000" w:themeColor="text1"/>
        </w:rPr>
        <w:t>C</w:t>
      </w:r>
      <w:r w:rsidRPr="002D7479">
        <w:rPr>
          <w:rFonts w:ascii="Times New Roman" w:hAnsi="Times New Roman" w:cs="Times New Roman"/>
          <w:b/>
          <w:bCs/>
          <w:color w:val="000000" w:themeColor="text1"/>
        </w:rPr>
        <w:t xml:space="preserve">hange in a </w:t>
      </w:r>
      <w:r w:rsidR="00C45FDD">
        <w:rPr>
          <w:rFonts w:ascii="Times New Roman" w:hAnsi="Times New Roman" w:cs="Times New Roman"/>
          <w:b/>
          <w:bCs/>
          <w:color w:val="000000" w:themeColor="text1"/>
        </w:rPr>
        <w:t>P</w:t>
      </w:r>
      <w:r w:rsidRPr="002D7479">
        <w:rPr>
          <w:rFonts w:ascii="Times New Roman" w:hAnsi="Times New Roman" w:cs="Times New Roman"/>
          <w:b/>
          <w:bCs/>
          <w:color w:val="000000" w:themeColor="text1"/>
        </w:rPr>
        <w:t xml:space="preserve">ilot </w:t>
      </w:r>
      <w:r w:rsidR="00C45FDD">
        <w:rPr>
          <w:rFonts w:ascii="Times New Roman" w:hAnsi="Times New Roman" w:cs="Times New Roman"/>
          <w:b/>
          <w:bCs/>
          <w:color w:val="000000" w:themeColor="text1"/>
        </w:rPr>
        <w:t>R</w:t>
      </w:r>
      <w:r w:rsidRPr="002D7479">
        <w:rPr>
          <w:rFonts w:ascii="Times New Roman" w:hAnsi="Times New Roman" w:cs="Times New Roman"/>
          <w:b/>
          <w:bCs/>
          <w:color w:val="000000" w:themeColor="text1"/>
        </w:rPr>
        <w:t xml:space="preserve">andomized </w:t>
      </w:r>
      <w:r w:rsidR="00C45FDD">
        <w:rPr>
          <w:rFonts w:ascii="Times New Roman" w:hAnsi="Times New Roman" w:cs="Times New Roman"/>
          <w:b/>
          <w:bCs/>
          <w:color w:val="000000" w:themeColor="text1"/>
        </w:rPr>
        <w:t>C</w:t>
      </w:r>
      <w:r w:rsidRPr="002D7479">
        <w:rPr>
          <w:rFonts w:ascii="Times New Roman" w:hAnsi="Times New Roman" w:cs="Times New Roman"/>
          <w:b/>
          <w:bCs/>
          <w:color w:val="000000" w:themeColor="text1"/>
        </w:rPr>
        <w:t xml:space="preserve">ontrolled </w:t>
      </w:r>
      <w:r w:rsidR="00C45FDD">
        <w:rPr>
          <w:rFonts w:ascii="Times New Roman" w:hAnsi="Times New Roman" w:cs="Times New Roman"/>
          <w:b/>
          <w:bCs/>
          <w:color w:val="000000" w:themeColor="text1"/>
        </w:rPr>
        <w:t>T</w:t>
      </w:r>
      <w:r w:rsidRPr="002D7479">
        <w:rPr>
          <w:rFonts w:ascii="Times New Roman" w:hAnsi="Times New Roman" w:cs="Times New Roman"/>
          <w:b/>
          <w:bCs/>
          <w:color w:val="000000" w:themeColor="text1"/>
        </w:rPr>
        <w:t xml:space="preserve">rial of </w:t>
      </w:r>
      <w:r w:rsidR="00C45FDD">
        <w:rPr>
          <w:rFonts w:ascii="Times New Roman" w:hAnsi="Times New Roman" w:cs="Times New Roman"/>
          <w:b/>
          <w:bCs/>
          <w:color w:val="000000" w:themeColor="text1"/>
        </w:rPr>
        <w:t>A</w:t>
      </w:r>
      <w:r>
        <w:rPr>
          <w:rFonts w:ascii="Times New Roman" w:hAnsi="Times New Roman" w:cs="Times New Roman"/>
          <w:b/>
          <w:bCs/>
          <w:color w:val="000000" w:themeColor="text1"/>
        </w:rPr>
        <w:t>cceptance-</w:t>
      </w:r>
      <w:r w:rsidR="00C45FDD">
        <w:rPr>
          <w:rFonts w:ascii="Times New Roman" w:hAnsi="Times New Roman" w:cs="Times New Roman"/>
          <w:b/>
          <w:bCs/>
          <w:color w:val="000000" w:themeColor="text1"/>
        </w:rPr>
        <w:t>E</w:t>
      </w:r>
      <w:r>
        <w:rPr>
          <w:rFonts w:ascii="Times New Roman" w:hAnsi="Times New Roman" w:cs="Times New Roman"/>
          <w:b/>
          <w:bCs/>
          <w:color w:val="000000" w:themeColor="text1"/>
        </w:rPr>
        <w:t xml:space="preserve">nhanced </w:t>
      </w:r>
      <w:r w:rsidR="00C45FDD">
        <w:rPr>
          <w:rFonts w:ascii="Times New Roman" w:hAnsi="Times New Roman" w:cs="Times New Roman"/>
          <w:b/>
          <w:bCs/>
          <w:color w:val="000000" w:themeColor="text1"/>
        </w:rPr>
        <w:t>B</w:t>
      </w:r>
      <w:r>
        <w:rPr>
          <w:rFonts w:ascii="Times New Roman" w:hAnsi="Times New Roman" w:cs="Times New Roman"/>
          <w:b/>
          <w:bCs/>
          <w:color w:val="000000" w:themeColor="text1"/>
        </w:rPr>
        <w:t xml:space="preserve">ehavior </w:t>
      </w:r>
      <w:r w:rsidR="00C45FDD">
        <w:rPr>
          <w:rFonts w:ascii="Times New Roman" w:hAnsi="Times New Roman" w:cs="Times New Roman"/>
          <w:b/>
          <w:bCs/>
          <w:color w:val="000000" w:themeColor="text1"/>
        </w:rPr>
        <w:t>T</w:t>
      </w:r>
      <w:r>
        <w:rPr>
          <w:rFonts w:ascii="Times New Roman" w:hAnsi="Times New Roman" w:cs="Times New Roman"/>
          <w:b/>
          <w:bCs/>
          <w:color w:val="000000" w:themeColor="text1"/>
        </w:rPr>
        <w:t xml:space="preserve">herapy for </w:t>
      </w:r>
      <w:r w:rsidR="00C45FDD">
        <w:rPr>
          <w:rFonts w:ascii="Times New Roman" w:hAnsi="Times New Roman" w:cs="Times New Roman"/>
          <w:b/>
          <w:bCs/>
          <w:color w:val="000000" w:themeColor="text1"/>
        </w:rPr>
        <w:t>T</w:t>
      </w:r>
      <w:r w:rsidRPr="002D7479">
        <w:rPr>
          <w:rFonts w:ascii="Times New Roman" w:hAnsi="Times New Roman" w:cs="Times New Roman"/>
          <w:b/>
          <w:bCs/>
          <w:color w:val="000000" w:themeColor="text1"/>
        </w:rPr>
        <w:t xml:space="preserve">richotillomania in </w:t>
      </w:r>
      <w:r w:rsidR="00C45FDD">
        <w:rPr>
          <w:rFonts w:ascii="Times New Roman" w:hAnsi="Times New Roman" w:cs="Times New Roman"/>
          <w:b/>
          <w:bCs/>
          <w:color w:val="000000" w:themeColor="text1"/>
        </w:rPr>
        <w:t>A</w:t>
      </w:r>
      <w:r w:rsidRPr="002D7479">
        <w:rPr>
          <w:rFonts w:ascii="Times New Roman" w:hAnsi="Times New Roman" w:cs="Times New Roman"/>
          <w:b/>
          <w:bCs/>
          <w:color w:val="000000" w:themeColor="text1"/>
        </w:rPr>
        <w:t>dolescents</w:t>
      </w:r>
    </w:p>
    <w:p w14:paraId="2DA0A4BA" w14:textId="77D647FD" w:rsidR="00FA0030" w:rsidRPr="00FA0030" w:rsidRDefault="00FA0030" w:rsidP="00FA0030">
      <w:pPr>
        <w:spacing w:line="480" w:lineRule="auto"/>
        <w:ind w:firstLine="720"/>
        <w:rPr>
          <w:rFonts w:ascii="Times New Roman" w:hAnsi="Times New Roman" w:cs="Times New Roman"/>
        </w:rPr>
      </w:pPr>
      <w:r w:rsidRPr="00FA0030">
        <w:rPr>
          <w:rFonts w:ascii="Times New Roman" w:hAnsi="Times New Roman" w:cs="Times New Roman"/>
        </w:rPr>
        <w:t>Trichotillomania is characterized by repetitive pulling of hair and results in loss of hair at the site where pulling occurs (American Psychiatric Association</w:t>
      </w:r>
      <w:r w:rsidR="005C4B4E">
        <w:rPr>
          <w:rFonts w:ascii="Times New Roman" w:hAnsi="Times New Roman" w:cs="Times New Roman"/>
        </w:rPr>
        <w:t xml:space="preserve"> [APA]</w:t>
      </w:r>
      <w:r w:rsidRPr="00FA0030">
        <w:rPr>
          <w:rFonts w:ascii="Times New Roman" w:hAnsi="Times New Roman" w:cs="Times New Roman"/>
        </w:rPr>
        <w:t>, 2013).  There is</w:t>
      </w:r>
      <w:r w:rsidR="005E3520">
        <w:rPr>
          <w:rFonts w:ascii="Times New Roman" w:hAnsi="Times New Roman" w:cs="Times New Roman"/>
        </w:rPr>
        <w:t xml:space="preserve"> also</w:t>
      </w:r>
      <w:r w:rsidR="004A7539">
        <w:rPr>
          <w:rFonts w:ascii="Times New Roman" w:hAnsi="Times New Roman" w:cs="Times New Roman"/>
        </w:rPr>
        <w:t xml:space="preserve"> </w:t>
      </w:r>
      <w:r w:rsidRPr="00FA0030">
        <w:rPr>
          <w:rFonts w:ascii="Times New Roman" w:hAnsi="Times New Roman" w:cs="Times New Roman"/>
        </w:rPr>
        <w:t>associated distress and/or functional impairments caused by the pulling (A</w:t>
      </w:r>
      <w:r w:rsidR="005C4B4E">
        <w:rPr>
          <w:rFonts w:ascii="Times New Roman" w:hAnsi="Times New Roman" w:cs="Times New Roman"/>
        </w:rPr>
        <w:t>PA</w:t>
      </w:r>
      <w:r w:rsidRPr="00FA0030">
        <w:rPr>
          <w:rFonts w:ascii="Times New Roman" w:hAnsi="Times New Roman" w:cs="Times New Roman"/>
        </w:rPr>
        <w:t xml:space="preserve">, 2013). Trichotillomania has a prevalence rate of 1-3.5% in youth; symptoms usually begin between ages </w:t>
      </w:r>
      <w:r w:rsidR="004A7539">
        <w:rPr>
          <w:rFonts w:ascii="Times New Roman" w:hAnsi="Times New Roman" w:cs="Times New Roman"/>
        </w:rPr>
        <w:t xml:space="preserve">of </w:t>
      </w:r>
      <w:r w:rsidRPr="00FA0030">
        <w:rPr>
          <w:rFonts w:ascii="Times New Roman" w:hAnsi="Times New Roman" w:cs="Times New Roman"/>
        </w:rPr>
        <w:t xml:space="preserve">10 </w:t>
      </w:r>
      <w:r w:rsidR="00AD1298">
        <w:rPr>
          <w:rFonts w:ascii="Times New Roman" w:hAnsi="Times New Roman" w:cs="Times New Roman"/>
        </w:rPr>
        <w:t>to</w:t>
      </w:r>
      <w:r w:rsidRPr="00FA0030">
        <w:rPr>
          <w:rFonts w:ascii="Times New Roman" w:hAnsi="Times New Roman" w:cs="Times New Roman"/>
        </w:rPr>
        <w:t xml:space="preserve"> 13 years (Franklin et al., 2010; Christenson et al.,1991). </w:t>
      </w:r>
      <w:r w:rsidR="0018683A">
        <w:rPr>
          <w:rFonts w:ascii="Times New Roman" w:hAnsi="Times New Roman" w:cs="Times New Roman"/>
        </w:rPr>
        <w:t>Individuals with trichotillomania often report other mental health concerns,</w:t>
      </w:r>
      <w:r w:rsidRPr="00FA0030">
        <w:rPr>
          <w:rFonts w:ascii="Times New Roman" w:hAnsi="Times New Roman" w:cs="Times New Roman"/>
        </w:rPr>
        <w:t xml:space="preserve"> including depression, anxiety,</w:t>
      </w:r>
      <w:r w:rsidR="00B04E40">
        <w:rPr>
          <w:rFonts w:ascii="Times New Roman" w:hAnsi="Times New Roman" w:cs="Times New Roman"/>
        </w:rPr>
        <w:t xml:space="preserve"> and</w:t>
      </w:r>
      <w:r w:rsidRPr="00FA0030">
        <w:rPr>
          <w:rFonts w:ascii="Times New Roman" w:hAnsi="Times New Roman" w:cs="Times New Roman"/>
        </w:rPr>
        <w:t xml:space="preserve"> executive functioning difficulties</w:t>
      </w:r>
      <w:r w:rsidR="00AD1298">
        <w:rPr>
          <w:rFonts w:ascii="Times New Roman" w:hAnsi="Times New Roman" w:cs="Times New Roman"/>
        </w:rPr>
        <w:t xml:space="preserve"> </w:t>
      </w:r>
      <w:r w:rsidRPr="00FA0030">
        <w:rPr>
          <w:rFonts w:ascii="Times New Roman" w:hAnsi="Times New Roman" w:cs="Times New Roman"/>
        </w:rPr>
        <w:t>(Flessner et al., 2016; Franklin et al., 2008).</w:t>
      </w:r>
    </w:p>
    <w:p w14:paraId="09542187" w14:textId="33A81622" w:rsidR="00FA0030" w:rsidRPr="00FA0030" w:rsidRDefault="00FA0030" w:rsidP="00601650">
      <w:pPr>
        <w:spacing w:line="480" w:lineRule="auto"/>
        <w:ind w:firstLine="720"/>
        <w:rPr>
          <w:rFonts w:ascii="Times New Roman" w:hAnsi="Times New Roman" w:cs="Times New Roman"/>
        </w:rPr>
      </w:pPr>
      <w:r w:rsidRPr="00FA0030">
        <w:rPr>
          <w:rFonts w:ascii="Times New Roman" w:hAnsi="Times New Roman" w:cs="Times New Roman"/>
        </w:rPr>
        <w:t xml:space="preserve">Currently, the most promising adolescent treatment option for trichotillomania is habit reversal training (HRT; Franklin et al., 2011; Rahman et al., 2017). </w:t>
      </w:r>
      <w:r w:rsidR="004836F7">
        <w:rPr>
          <w:rFonts w:ascii="Times New Roman" w:hAnsi="Times New Roman" w:cs="Times New Roman"/>
        </w:rPr>
        <w:t>H</w:t>
      </w:r>
      <w:r w:rsidRPr="00FA0030">
        <w:rPr>
          <w:rFonts w:ascii="Times New Roman" w:hAnsi="Times New Roman" w:cs="Times New Roman"/>
        </w:rPr>
        <w:t xml:space="preserve">owever, </w:t>
      </w:r>
      <w:r w:rsidR="004836F7">
        <w:rPr>
          <w:rFonts w:ascii="Times New Roman" w:hAnsi="Times New Roman" w:cs="Times New Roman"/>
        </w:rPr>
        <w:t xml:space="preserve">more recent </w:t>
      </w:r>
      <w:r w:rsidRPr="00FA0030">
        <w:rPr>
          <w:rFonts w:ascii="Times New Roman" w:hAnsi="Times New Roman" w:cs="Times New Roman"/>
        </w:rPr>
        <w:t>research has transitioned to exploring combined treatment options to address internal distress associated with pulling</w:t>
      </w:r>
      <w:r w:rsidR="00CD7816">
        <w:rPr>
          <w:rFonts w:ascii="Times New Roman" w:hAnsi="Times New Roman" w:cs="Times New Roman"/>
        </w:rPr>
        <w:t xml:space="preserve">, such as </w:t>
      </w:r>
      <w:r w:rsidRPr="00FA0030">
        <w:rPr>
          <w:rFonts w:ascii="Times New Roman" w:hAnsi="Times New Roman" w:cs="Times New Roman"/>
        </w:rPr>
        <w:t>acceptance and commitment therapy (ACT) combined with HRT (</w:t>
      </w:r>
      <w:r w:rsidR="00081FFF">
        <w:rPr>
          <w:rFonts w:ascii="Times New Roman" w:hAnsi="Times New Roman" w:cs="Times New Roman"/>
        </w:rPr>
        <w:t xml:space="preserve">also known as </w:t>
      </w:r>
      <w:r w:rsidR="00081FFF" w:rsidRPr="00FA0030">
        <w:rPr>
          <w:rFonts w:ascii="Times New Roman" w:hAnsi="Times New Roman" w:cs="Times New Roman"/>
        </w:rPr>
        <w:t xml:space="preserve">acceptance enhanced behavioral therapy </w:t>
      </w:r>
      <w:r w:rsidR="00081FFF">
        <w:rPr>
          <w:rFonts w:ascii="Times New Roman" w:hAnsi="Times New Roman" w:cs="Times New Roman"/>
        </w:rPr>
        <w:t>[</w:t>
      </w:r>
      <w:r w:rsidRPr="00FA0030">
        <w:rPr>
          <w:rFonts w:ascii="Times New Roman" w:hAnsi="Times New Roman" w:cs="Times New Roman"/>
        </w:rPr>
        <w:t>AEBT</w:t>
      </w:r>
      <w:r w:rsidR="00081FFF">
        <w:rPr>
          <w:rFonts w:ascii="Times New Roman" w:hAnsi="Times New Roman" w:cs="Times New Roman"/>
        </w:rPr>
        <w:t>]</w:t>
      </w:r>
      <w:r w:rsidRPr="00FA0030">
        <w:rPr>
          <w:rFonts w:ascii="Times New Roman" w:hAnsi="Times New Roman" w:cs="Times New Roman"/>
        </w:rPr>
        <w:t>; Woods &amp; Twohig, 2008). The research on AEBT is primarily with adult populations (e.g., Lee et al., 2018)</w:t>
      </w:r>
      <w:r w:rsidR="008C4ECD">
        <w:rPr>
          <w:rFonts w:ascii="Times New Roman" w:hAnsi="Times New Roman" w:cs="Times New Roman"/>
        </w:rPr>
        <w:t>. However</w:t>
      </w:r>
      <w:r w:rsidRPr="00FA0030">
        <w:rPr>
          <w:rFonts w:ascii="Times New Roman" w:hAnsi="Times New Roman" w:cs="Times New Roman"/>
        </w:rPr>
        <w:t xml:space="preserve">, in a recent pilot randomized controlled trial </w:t>
      </w:r>
      <w:r w:rsidR="00DF53B8">
        <w:rPr>
          <w:rFonts w:ascii="Times New Roman" w:hAnsi="Times New Roman" w:cs="Times New Roman"/>
        </w:rPr>
        <w:t>(</w:t>
      </w:r>
      <w:r w:rsidR="009A57A2">
        <w:rPr>
          <w:rFonts w:ascii="Times New Roman" w:hAnsi="Times New Roman" w:cs="Times New Roman"/>
        </w:rPr>
        <w:t>MASKED FOR REVIEW</w:t>
      </w:r>
      <w:r w:rsidR="00DF53B8">
        <w:rPr>
          <w:rFonts w:ascii="Times New Roman" w:hAnsi="Times New Roman" w:cs="Times New Roman"/>
        </w:rPr>
        <w:t>)</w:t>
      </w:r>
      <w:r w:rsidR="00D23056">
        <w:rPr>
          <w:rFonts w:ascii="Times New Roman" w:hAnsi="Times New Roman" w:cs="Times New Roman"/>
        </w:rPr>
        <w:t>,</w:t>
      </w:r>
      <w:r w:rsidRPr="00FA0030">
        <w:rPr>
          <w:rFonts w:ascii="Times New Roman" w:hAnsi="Times New Roman" w:cs="Times New Roman"/>
        </w:rPr>
        <w:t xml:space="preserve"> </w:t>
      </w:r>
      <w:r w:rsidR="0069567A">
        <w:rPr>
          <w:rFonts w:ascii="Times New Roman" w:hAnsi="Times New Roman" w:cs="Times New Roman"/>
        </w:rPr>
        <w:t xml:space="preserve">adolescents who received </w:t>
      </w:r>
      <w:r w:rsidRPr="00FA0030">
        <w:rPr>
          <w:rFonts w:ascii="Times New Roman" w:hAnsi="Times New Roman" w:cs="Times New Roman"/>
        </w:rPr>
        <w:t xml:space="preserve">AEBT </w:t>
      </w:r>
      <w:r w:rsidR="0069567A">
        <w:rPr>
          <w:rFonts w:ascii="Times New Roman" w:hAnsi="Times New Roman" w:cs="Times New Roman"/>
        </w:rPr>
        <w:t xml:space="preserve">reported significant decreases in </w:t>
      </w:r>
      <w:r w:rsidRPr="00FA0030">
        <w:rPr>
          <w:rFonts w:ascii="Times New Roman" w:hAnsi="Times New Roman" w:cs="Times New Roman"/>
        </w:rPr>
        <w:t>pulling severit</w:t>
      </w:r>
      <w:r w:rsidR="0069567A">
        <w:rPr>
          <w:rFonts w:ascii="Times New Roman" w:hAnsi="Times New Roman" w:cs="Times New Roman"/>
        </w:rPr>
        <w:t>y as compared to a waitlist</w:t>
      </w:r>
      <w:r w:rsidR="00F478DA">
        <w:rPr>
          <w:rFonts w:ascii="Times New Roman" w:hAnsi="Times New Roman" w:cs="Times New Roman"/>
        </w:rPr>
        <w:t>, although between condition effects were not significant on other outcomes and processes</w:t>
      </w:r>
      <w:r w:rsidRPr="00FA0030">
        <w:rPr>
          <w:rFonts w:ascii="Times New Roman" w:hAnsi="Times New Roman" w:cs="Times New Roman"/>
        </w:rPr>
        <w:t xml:space="preserve"> </w:t>
      </w:r>
      <w:r w:rsidR="00F478DA">
        <w:rPr>
          <w:rFonts w:ascii="Times New Roman" w:hAnsi="Times New Roman" w:cs="Times New Roman"/>
        </w:rPr>
        <w:t>(MASKED FOR REVIEW</w:t>
      </w:r>
      <w:r w:rsidRPr="00FA0030">
        <w:rPr>
          <w:rFonts w:ascii="Times New Roman" w:hAnsi="Times New Roman" w:cs="Times New Roman"/>
        </w:rPr>
        <w:t xml:space="preserve">). Additionally, medium effect sizes were found for </w:t>
      </w:r>
      <w:r w:rsidR="00842A64">
        <w:rPr>
          <w:rFonts w:ascii="Times New Roman" w:hAnsi="Times New Roman" w:cs="Times New Roman"/>
        </w:rPr>
        <w:t>trichotillomania-specific psychological flexibility</w:t>
      </w:r>
      <w:r w:rsidRPr="00FA0030">
        <w:rPr>
          <w:rFonts w:ascii="Times New Roman" w:hAnsi="Times New Roman" w:cs="Times New Roman"/>
        </w:rPr>
        <w:t xml:space="preserve"> and a small effect size was seen for </w:t>
      </w:r>
      <w:r w:rsidR="00C26F59">
        <w:rPr>
          <w:rFonts w:ascii="Times New Roman" w:hAnsi="Times New Roman" w:cs="Times New Roman"/>
        </w:rPr>
        <w:t>trichotillomania-specific distress</w:t>
      </w:r>
      <w:r w:rsidR="00F478DA">
        <w:rPr>
          <w:rFonts w:ascii="Times New Roman" w:hAnsi="Times New Roman" w:cs="Times New Roman"/>
        </w:rPr>
        <w:t xml:space="preserve"> within the active condition </w:t>
      </w:r>
      <w:r w:rsidRPr="00FA0030">
        <w:rPr>
          <w:rFonts w:ascii="Times New Roman" w:hAnsi="Times New Roman" w:cs="Times New Roman"/>
        </w:rPr>
        <w:t>(</w:t>
      </w:r>
      <w:r w:rsidR="00F478DA">
        <w:rPr>
          <w:rFonts w:ascii="Times New Roman" w:hAnsi="Times New Roman" w:cs="Times New Roman"/>
        </w:rPr>
        <w:t>MASKED FOR REVIEW</w:t>
      </w:r>
      <w:r w:rsidRPr="00FA0030">
        <w:rPr>
          <w:rFonts w:ascii="Times New Roman" w:hAnsi="Times New Roman" w:cs="Times New Roman"/>
        </w:rPr>
        <w:t>). These outcomes are promising and suggest the effectiveness of AEBT with adolescents</w:t>
      </w:r>
      <w:r w:rsidR="006B12A6">
        <w:rPr>
          <w:rFonts w:ascii="Times New Roman" w:hAnsi="Times New Roman" w:cs="Times New Roman"/>
        </w:rPr>
        <w:t xml:space="preserve">, as </w:t>
      </w:r>
      <w:r w:rsidR="00EE7219">
        <w:rPr>
          <w:rFonts w:ascii="Times New Roman" w:hAnsi="Times New Roman" w:cs="Times New Roman"/>
        </w:rPr>
        <w:t xml:space="preserve">well as </w:t>
      </w:r>
      <w:r w:rsidR="003169FA">
        <w:rPr>
          <w:rFonts w:ascii="Times New Roman" w:hAnsi="Times New Roman" w:cs="Times New Roman"/>
        </w:rPr>
        <w:t xml:space="preserve">emphasize </w:t>
      </w:r>
      <w:r w:rsidR="006B12A6">
        <w:rPr>
          <w:rFonts w:ascii="Times New Roman" w:hAnsi="Times New Roman" w:cs="Times New Roman"/>
        </w:rPr>
        <w:t>the importance of further exploration in patterns of who responded or not to treatment</w:t>
      </w:r>
      <w:r w:rsidRPr="00FA0030">
        <w:rPr>
          <w:rFonts w:ascii="Times New Roman" w:hAnsi="Times New Roman" w:cs="Times New Roman"/>
        </w:rPr>
        <w:t>.</w:t>
      </w:r>
      <w:r w:rsidR="00976F8C">
        <w:rPr>
          <w:rFonts w:ascii="Times New Roman" w:hAnsi="Times New Roman" w:cs="Times New Roman"/>
        </w:rPr>
        <w:t xml:space="preserve"> </w:t>
      </w:r>
    </w:p>
    <w:p w14:paraId="7B96F255" w14:textId="51F99D58" w:rsidR="00FA0030" w:rsidRPr="00FA0030" w:rsidRDefault="00FA0030" w:rsidP="00FA0030">
      <w:pPr>
        <w:spacing w:line="480" w:lineRule="auto"/>
        <w:rPr>
          <w:rFonts w:ascii="Times New Roman" w:hAnsi="Times New Roman" w:cs="Times New Roman"/>
        </w:rPr>
      </w:pPr>
      <w:r w:rsidRPr="00FA0030">
        <w:rPr>
          <w:rFonts w:ascii="Times New Roman" w:hAnsi="Times New Roman" w:cs="Times New Roman"/>
        </w:rPr>
        <w:lastRenderedPageBreak/>
        <w:t xml:space="preserve"> </w:t>
      </w:r>
      <w:r w:rsidR="009113EE">
        <w:rPr>
          <w:rFonts w:ascii="Times New Roman" w:hAnsi="Times New Roman" w:cs="Times New Roman"/>
        </w:rPr>
        <w:tab/>
      </w:r>
      <w:r w:rsidR="004B659D">
        <w:rPr>
          <w:rFonts w:ascii="Times New Roman" w:hAnsi="Times New Roman" w:cs="Times New Roman"/>
        </w:rPr>
        <w:t xml:space="preserve">With this in mind, </w:t>
      </w:r>
      <w:r w:rsidR="00976F8C">
        <w:rPr>
          <w:rFonts w:ascii="Times New Roman" w:hAnsi="Times New Roman" w:cs="Times New Roman"/>
        </w:rPr>
        <w:t>research testing moderators for whom AEBT is more or less effective</w:t>
      </w:r>
      <w:r w:rsidR="004E74F0">
        <w:rPr>
          <w:rFonts w:ascii="Times New Roman" w:hAnsi="Times New Roman" w:cs="Times New Roman"/>
        </w:rPr>
        <w:t xml:space="preserve"> is needed</w:t>
      </w:r>
      <w:r w:rsidR="00976F8C">
        <w:rPr>
          <w:rFonts w:ascii="Times New Roman" w:hAnsi="Times New Roman" w:cs="Times New Roman"/>
        </w:rPr>
        <w:t xml:space="preserve">. This is a key aspect of a process-based therapy </w:t>
      </w:r>
      <w:r w:rsidR="00977940">
        <w:rPr>
          <w:rFonts w:ascii="Times New Roman" w:hAnsi="Times New Roman" w:cs="Times New Roman"/>
        </w:rPr>
        <w:t xml:space="preserve">(PBT) </w:t>
      </w:r>
      <w:r w:rsidR="00976F8C">
        <w:rPr>
          <w:rFonts w:ascii="Times New Roman" w:hAnsi="Times New Roman" w:cs="Times New Roman"/>
        </w:rPr>
        <w:t xml:space="preserve">approach in </w:t>
      </w:r>
      <w:r w:rsidR="001653BF">
        <w:rPr>
          <w:rFonts w:ascii="Times New Roman" w:hAnsi="Times New Roman" w:cs="Times New Roman"/>
        </w:rPr>
        <w:t>identifying what treatment strategies targeting which processes of change are most effective for which individuals (</w:t>
      </w:r>
      <w:r w:rsidR="00AB3AD9">
        <w:rPr>
          <w:rFonts w:ascii="Times New Roman" w:hAnsi="Times New Roman" w:cs="Times New Roman"/>
        </w:rPr>
        <w:t>Hofmann &amp; Hayes, 2018</w:t>
      </w:r>
      <w:r w:rsidR="001653BF">
        <w:rPr>
          <w:rFonts w:ascii="Times New Roman" w:hAnsi="Times New Roman" w:cs="Times New Roman"/>
        </w:rPr>
        <w:t xml:space="preserve">). </w:t>
      </w:r>
      <w:r w:rsidRPr="00FA0030">
        <w:rPr>
          <w:rFonts w:ascii="Times New Roman" w:hAnsi="Times New Roman" w:cs="Times New Roman"/>
        </w:rPr>
        <w:t>Currently, there is no research examining moderators of AEBT treatment outcomes for adolescents and there is</w:t>
      </w:r>
      <w:r w:rsidR="00E6301C">
        <w:rPr>
          <w:rFonts w:ascii="Times New Roman" w:hAnsi="Times New Roman" w:cs="Times New Roman"/>
        </w:rPr>
        <w:t xml:space="preserve"> thus</w:t>
      </w:r>
      <w:r w:rsidRPr="00FA0030">
        <w:rPr>
          <w:rFonts w:ascii="Times New Roman" w:hAnsi="Times New Roman" w:cs="Times New Roman"/>
        </w:rPr>
        <w:t xml:space="preserve"> a limited understanding of who will most benefit from this treatment. One moderator that is worthy of examination is psychological </w:t>
      </w:r>
      <w:r w:rsidR="001D34CA">
        <w:rPr>
          <w:rFonts w:ascii="Times New Roman" w:hAnsi="Times New Roman" w:cs="Times New Roman"/>
        </w:rPr>
        <w:t>in</w:t>
      </w:r>
      <w:r w:rsidRPr="00FA0030">
        <w:rPr>
          <w:rFonts w:ascii="Times New Roman" w:hAnsi="Times New Roman" w:cs="Times New Roman"/>
        </w:rPr>
        <w:t xml:space="preserve">flexibility. </w:t>
      </w:r>
      <w:r w:rsidR="00601650" w:rsidRPr="00FA0030">
        <w:rPr>
          <w:rFonts w:ascii="Times New Roman" w:hAnsi="Times New Roman" w:cs="Times New Roman"/>
        </w:rPr>
        <w:t>Psychological flexibility is willingness to allow the presence of uncomfortable or distressing thoughts, feelings and emotions while still living a life that is consistent with one’s values (Hayes et al., 2006). Therefore, psychological inflexibility is when an individual is no longer living a life in line with their values because they are fighting with thoughts, feelings, and emotions in an effort to make them go away</w:t>
      </w:r>
      <w:r w:rsidR="00601650">
        <w:rPr>
          <w:rFonts w:ascii="Times New Roman" w:hAnsi="Times New Roman" w:cs="Times New Roman"/>
        </w:rPr>
        <w:t xml:space="preserve"> or otherwise rigidly responding to these internal experiences (e.g., acting on urges to pull, fusion with pulling-related thoughts)</w:t>
      </w:r>
      <w:r w:rsidR="00601650" w:rsidRPr="00FA0030">
        <w:rPr>
          <w:rFonts w:ascii="Times New Roman" w:hAnsi="Times New Roman" w:cs="Times New Roman"/>
        </w:rPr>
        <w:t xml:space="preserve">. </w:t>
      </w:r>
      <w:r w:rsidR="001D34CA">
        <w:rPr>
          <w:rFonts w:ascii="Times New Roman" w:hAnsi="Times New Roman" w:cs="Times New Roman"/>
        </w:rPr>
        <w:t xml:space="preserve">Theoretically, individuals who are more or less psychologically inflexible may have differential responses to a treatment that aims to target this pathological process. </w:t>
      </w:r>
      <w:r w:rsidR="00201E9E">
        <w:rPr>
          <w:rFonts w:ascii="Times New Roman" w:hAnsi="Times New Roman" w:cs="Times New Roman"/>
        </w:rPr>
        <w:t>Consistent with a PBT approach, AEBT may be particularly relevant for individuals who are more psychologically inflexible</w:t>
      </w:r>
      <w:r w:rsidR="00762FA4">
        <w:rPr>
          <w:rFonts w:ascii="Times New Roman" w:hAnsi="Times New Roman" w:cs="Times New Roman"/>
        </w:rPr>
        <w:t xml:space="preserve"> at baseline</w:t>
      </w:r>
      <w:r w:rsidR="00201E9E">
        <w:rPr>
          <w:rFonts w:ascii="Times New Roman" w:hAnsi="Times New Roman" w:cs="Times New Roman"/>
        </w:rPr>
        <w:t xml:space="preserve">, and thus would benefit </w:t>
      </w:r>
      <w:r w:rsidR="00705820">
        <w:rPr>
          <w:rFonts w:ascii="Times New Roman" w:hAnsi="Times New Roman" w:cs="Times New Roman"/>
        </w:rPr>
        <w:t xml:space="preserve">more </w:t>
      </w:r>
      <w:r w:rsidR="00201E9E">
        <w:rPr>
          <w:rFonts w:ascii="Times New Roman" w:hAnsi="Times New Roman" w:cs="Times New Roman"/>
        </w:rPr>
        <w:t xml:space="preserve">from treatment engaging this central process. </w:t>
      </w:r>
      <w:r w:rsidR="00446280">
        <w:rPr>
          <w:rFonts w:ascii="Times New Roman" w:hAnsi="Times New Roman" w:cs="Times New Roman"/>
        </w:rPr>
        <w:t>However, p</w:t>
      </w:r>
      <w:r w:rsidR="00201E9E">
        <w:rPr>
          <w:rFonts w:ascii="Times New Roman" w:hAnsi="Times New Roman" w:cs="Times New Roman"/>
        </w:rPr>
        <w:t xml:space="preserve">rior research testing psychological inflexibility as a moderator of ACT for other mental health concerns </w:t>
      </w:r>
      <w:r w:rsidR="00F01B4C">
        <w:rPr>
          <w:rFonts w:ascii="Times New Roman" w:hAnsi="Times New Roman" w:cs="Times New Roman"/>
        </w:rPr>
        <w:t xml:space="preserve">among adults </w:t>
      </w:r>
      <w:r w:rsidR="00201E9E">
        <w:rPr>
          <w:rFonts w:ascii="Times New Roman" w:hAnsi="Times New Roman" w:cs="Times New Roman"/>
        </w:rPr>
        <w:t xml:space="preserve">has found mixed evidence </w:t>
      </w:r>
      <w:r w:rsidR="00201E9E" w:rsidRPr="00E6301C">
        <w:rPr>
          <w:rFonts w:ascii="Times New Roman" w:hAnsi="Times New Roman" w:cs="Times New Roman"/>
        </w:rPr>
        <w:t>(</w:t>
      </w:r>
      <w:r w:rsidR="005155E0" w:rsidRPr="00E6301C">
        <w:rPr>
          <w:rFonts w:ascii="Times New Roman" w:hAnsi="Times New Roman" w:cs="Times New Roman"/>
        </w:rPr>
        <w:t xml:space="preserve">e.g., </w:t>
      </w:r>
      <w:r w:rsidR="00446280" w:rsidRPr="00E6301C">
        <w:rPr>
          <w:rFonts w:ascii="Times New Roman" w:hAnsi="Times New Roman" w:cs="Times New Roman"/>
        </w:rPr>
        <w:t>Craske et al., 2014</w:t>
      </w:r>
      <w:r w:rsidR="00446280">
        <w:rPr>
          <w:rFonts w:ascii="Times New Roman" w:hAnsi="Times New Roman" w:cs="Times New Roman"/>
        </w:rPr>
        <w:t xml:space="preserve">; </w:t>
      </w:r>
      <w:r w:rsidR="005155E0" w:rsidRPr="00E6301C">
        <w:rPr>
          <w:rFonts w:ascii="Times New Roman" w:hAnsi="Times New Roman" w:cs="Times New Roman"/>
        </w:rPr>
        <w:t>Davies et al., 2015</w:t>
      </w:r>
      <w:r w:rsidR="00446280">
        <w:rPr>
          <w:rFonts w:ascii="Times New Roman" w:hAnsi="Times New Roman" w:cs="Times New Roman"/>
        </w:rPr>
        <w:t xml:space="preserve">; </w:t>
      </w:r>
      <w:r w:rsidR="005155E0">
        <w:rPr>
          <w:rFonts w:ascii="Times New Roman" w:hAnsi="Times New Roman" w:cs="Times New Roman"/>
        </w:rPr>
        <w:t>Ong et al., 2019</w:t>
      </w:r>
      <w:r w:rsidR="00201E9E">
        <w:rPr>
          <w:rFonts w:ascii="Times New Roman" w:hAnsi="Times New Roman" w:cs="Times New Roman"/>
        </w:rPr>
        <w:t xml:space="preserve">). Further research is needed to explore if and how psychological inflexibility moderates </w:t>
      </w:r>
      <w:r w:rsidR="00360A29">
        <w:rPr>
          <w:rFonts w:ascii="Times New Roman" w:hAnsi="Times New Roman" w:cs="Times New Roman"/>
        </w:rPr>
        <w:t>outcomes</w:t>
      </w:r>
      <w:r w:rsidR="0044013F">
        <w:rPr>
          <w:rFonts w:ascii="Times New Roman" w:hAnsi="Times New Roman" w:cs="Times New Roman"/>
        </w:rPr>
        <w:t>,</w:t>
      </w:r>
      <w:r w:rsidR="00201E9E">
        <w:rPr>
          <w:rFonts w:ascii="Times New Roman" w:hAnsi="Times New Roman" w:cs="Times New Roman"/>
        </w:rPr>
        <w:t xml:space="preserve"> specifically among adolescents with trichotillomania. </w:t>
      </w:r>
    </w:p>
    <w:p w14:paraId="68DBB338" w14:textId="3CC4C5AC" w:rsidR="00FA0030" w:rsidRPr="00FA0030" w:rsidRDefault="00FA0030" w:rsidP="00FA0030">
      <w:pPr>
        <w:spacing w:line="480" w:lineRule="auto"/>
        <w:rPr>
          <w:rFonts w:ascii="Times New Roman" w:hAnsi="Times New Roman" w:cs="Times New Roman"/>
        </w:rPr>
      </w:pPr>
      <w:r w:rsidRPr="00FA0030">
        <w:rPr>
          <w:rFonts w:ascii="Times New Roman" w:hAnsi="Times New Roman" w:cs="Times New Roman"/>
        </w:rPr>
        <w:tab/>
        <w:t xml:space="preserve">Another moderator worthy of examination is comorbidity with other disorders. </w:t>
      </w:r>
      <w:r w:rsidR="009E2AA9">
        <w:rPr>
          <w:rFonts w:ascii="Times New Roman" w:hAnsi="Times New Roman" w:cs="Times New Roman"/>
        </w:rPr>
        <w:t>A</w:t>
      </w:r>
      <w:r w:rsidRPr="00FA0030">
        <w:rPr>
          <w:rFonts w:ascii="Times New Roman" w:hAnsi="Times New Roman" w:cs="Times New Roman"/>
        </w:rPr>
        <w:t xml:space="preserve">dolescent trichotillomania is </w:t>
      </w:r>
      <w:r w:rsidR="009E2AA9">
        <w:rPr>
          <w:rFonts w:ascii="Times New Roman" w:hAnsi="Times New Roman" w:cs="Times New Roman"/>
        </w:rPr>
        <w:t xml:space="preserve">commonly </w:t>
      </w:r>
      <w:r w:rsidRPr="00FA0030">
        <w:rPr>
          <w:rFonts w:ascii="Times New Roman" w:hAnsi="Times New Roman" w:cs="Times New Roman"/>
        </w:rPr>
        <w:t>comorbid with anxiety and depressive disorders</w:t>
      </w:r>
      <w:r w:rsidR="00D56DE1">
        <w:rPr>
          <w:rFonts w:ascii="Times New Roman" w:hAnsi="Times New Roman" w:cs="Times New Roman"/>
        </w:rPr>
        <w:t xml:space="preserve"> (Franklin et al., 2008). </w:t>
      </w:r>
      <w:r w:rsidR="00F532C8">
        <w:rPr>
          <w:rFonts w:ascii="Times New Roman" w:hAnsi="Times New Roman" w:cs="Times New Roman"/>
        </w:rPr>
        <w:t>Past results suggest that the</w:t>
      </w:r>
      <w:r w:rsidR="009E2AA9">
        <w:rPr>
          <w:rFonts w:ascii="Times New Roman" w:hAnsi="Times New Roman" w:cs="Times New Roman"/>
        </w:rPr>
        <w:t xml:space="preserve"> presence of comorbid disorders is associated </w:t>
      </w:r>
      <w:r w:rsidR="009E2AA9">
        <w:rPr>
          <w:rFonts w:ascii="Times New Roman" w:hAnsi="Times New Roman" w:cs="Times New Roman"/>
        </w:rPr>
        <w:lastRenderedPageBreak/>
        <w:t xml:space="preserve">with poorer response to treatment </w:t>
      </w:r>
      <w:r w:rsidR="00396C2C">
        <w:rPr>
          <w:rFonts w:ascii="Times New Roman" w:hAnsi="Times New Roman" w:cs="Times New Roman"/>
        </w:rPr>
        <w:t xml:space="preserve">in </w:t>
      </w:r>
      <w:r w:rsidR="0044013F">
        <w:rPr>
          <w:rFonts w:ascii="Times New Roman" w:hAnsi="Times New Roman" w:cs="Times New Roman"/>
        </w:rPr>
        <w:t xml:space="preserve">youth with </w:t>
      </w:r>
      <w:r w:rsidR="00396C2C">
        <w:rPr>
          <w:rFonts w:ascii="Times New Roman" w:hAnsi="Times New Roman" w:cs="Times New Roman"/>
        </w:rPr>
        <w:t xml:space="preserve">anxiety and depressive disorders </w:t>
      </w:r>
      <w:r w:rsidRPr="00FA0030">
        <w:rPr>
          <w:rFonts w:ascii="Times New Roman" w:hAnsi="Times New Roman" w:cs="Times New Roman"/>
        </w:rPr>
        <w:t>(Franklin et al., 2008</w:t>
      </w:r>
      <w:r w:rsidR="00D56DE1">
        <w:rPr>
          <w:rFonts w:ascii="Times New Roman" w:hAnsi="Times New Roman" w:cs="Times New Roman"/>
        </w:rPr>
        <w:t>;</w:t>
      </w:r>
      <w:r w:rsidR="00D56DE1" w:rsidRPr="00D56DE1">
        <w:rPr>
          <w:rFonts w:ascii="Times New Roman" w:hAnsi="Times New Roman" w:cs="Times New Roman"/>
        </w:rPr>
        <w:t xml:space="preserve"> </w:t>
      </w:r>
      <w:r w:rsidR="00D56DE1" w:rsidRPr="00FA0030">
        <w:rPr>
          <w:rFonts w:ascii="Times New Roman" w:hAnsi="Times New Roman" w:cs="Times New Roman"/>
        </w:rPr>
        <w:t>Nilsen et al., 2013</w:t>
      </w:r>
      <w:r w:rsidRPr="00FA0030">
        <w:rPr>
          <w:rFonts w:ascii="Times New Roman" w:hAnsi="Times New Roman" w:cs="Times New Roman"/>
        </w:rPr>
        <w:t xml:space="preserve">). </w:t>
      </w:r>
      <w:r w:rsidR="00F1460C">
        <w:rPr>
          <w:rFonts w:ascii="Times New Roman" w:hAnsi="Times New Roman" w:cs="Times New Roman"/>
        </w:rPr>
        <w:t>However, r</w:t>
      </w:r>
      <w:r w:rsidR="00512113" w:rsidRPr="00FA0030">
        <w:rPr>
          <w:rFonts w:ascii="Times New Roman" w:hAnsi="Times New Roman" w:cs="Times New Roman"/>
        </w:rPr>
        <w:t>esearch has not evaluate</w:t>
      </w:r>
      <w:r w:rsidR="00512113">
        <w:rPr>
          <w:rFonts w:ascii="Times New Roman" w:hAnsi="Times New Roman" w:cs="Times New Roman"/>
        </w:rPr>
        <w:t>d</w:t>
      </w:r>
      <w:r w:rsidR="00512113" w:rsidRPr="00FA0030">
        <w:rPr>
          <w:rFonts w:ascii="Times New Roman" w:hAnsi="Times New Roman" w:cs="Times New Roman"/>
        </w:rPr>
        <w:t xml:space="preserve"> the effect of multiple comorbid diagnoses on trichotillomania symptom </w:t>
      </w:r>
      <w:r w:rsidR="00FA4341" w:rsidRPr="00FA0030">
        <w:rPr>
          <w:rFonts w:ascii="Times New Roman" w:hAnsi="Times New Roman" w:cs="Times New Roman"/>
        </w:rPr>
        <w:t>severity</w:t>
      </w:r>
      <w:r w:rsidR="00C3655A">
        <w:rPr>
          <w:rFonts w:ascii="Times New Roman" w:hAnsi="Times New Roman" w:cs="Times New Roman"/>
        </w:rPr>
        <w:t>. B</w:t>
      </w:r>
      <w:r w:rsidR="00512113" w:rsidRPr="00FA0030">
        <w:rPr>
          <w:rFonts w:ascii="Times New Roman" w:hAnsi="Times New Roman" w:cs="Times New Roman"/>
        </w:rPr>
        <w:t>ased on preliminary research</w:t>
      </w:r>
      <w:r w:rsidR="00F660ED">
        <w:rPr>
          <w:rFonts w:ascii="Times New Roman" w:hAnsi="Times New Roman" w:cs="Times New Roman"/>
        </w:rPr>
        <w:t>,</w:t>
      </w:r>
      <w:r w:rsidR="00D60062">
        <w:rPr>
          <w:rFonts w:ascii="Times New Roman" w:hAnsi="Times New Roman" w:cs="Times New Roman"/>
        </w:rPr>
        <w:t xml:space="preserve"> </w:t>
      </w:r>
      <w:r w:rsidR="00512113" w:rsidRPr="00FA0030">
        <w:rPr>
          <w:rFonts w:ascii="Times New Roman" w:hAnsi="Times New Roman" w:cs="Times New Roman"/>
        </w:rPr>
        <w:t xml:space="preserve">it would be expected that multiple comorbid diagnoses would similarly increase trichotillomania symptom severity and </w:t>
      </w:r>
      <w:r w:rsidR="00512113">
        <w:rPr>
          <w:rFonts w:ascii="Times New Roman" w:hAnsi="Times New Roman" w:cs="Times New Roman"/>
        </w:rPr>
        <w:t>limit</w:t>
      </w:r>
      <w:r w:rsidR="00512113" w:rsidRPr="00FA0030">
        <w:rPr>
          <w:rFonts w:ascii="Times New Roman" w:hAnsi="Times New Roman" w:cs="Times New Roman"/>
        </w:rPr>
        <w:t xml:space="preserve"> treatment </w:t>
      </w:r>
      <w:r w:rsidR="00512113">
        <w:rPr>
          <w:rFonts w:ascii="Times New Roman" w:hAnsi="Times New Roman" w:cs="Times New Roman"/>
        </w:rPr>
        <w:t>effects</w:t>
      </w:r>
      <w:r w:rsidR="00512113" w:rsidRPr="00FA0030">
        <w:rPr>
          <w:rFonts w:ascii="Times New Roman" w:hAnsi="Times New Roman" w:cs="Times New Roman"/>
        </w:rPr>
        <w:t>.</w:t>
      </w:r>
      <w:r w:rsidRPr="00FA0030">
        <w:rPr>
          <w:rFonts w:ascii="Times New Roman" w:hAnsi="Times New Roman" w:cs="Times New Roman"/>
        </w:rPr>
        <w:t xml:space="preserve"> </w:t>
      </w:r>
      <w:r w:rsidR="00512113">
        <w:rPr>
          <w:rFonts w:ascii="Times New Roman" w:hAnsi="Times New Roman" w:cs="Times New Roman"/>
        </w:rPr>
        <w:t xml:space="preserve">That said, the </w:t>
      </w:r>
      <w:r w:rsidRPr="00FA0030">
        <w:rPr>
          <w:rFonts w:ascii="Times New Roman" w:hAnsi="Times New Roman" w:cs="Times New Roman"/>
        </w:rPr>
        <w:t xml:space="preserve">ACT </w:t>
      </w:r>
      <w:r w:rsidR="00512113">
        <w:rPr>
          <w:rFonts w:ascii="Times New Roman" w:hAnsi="Times New Roman" w:cs="Times New Roman"/>
        </w:rPr>
        <w:t>components of AEBT</w:t>
      </w:r>
      <w:r w:rsidR="00512113" w:rsidRPr="00FA0030">
        <w:rPr>
          <w:rFonts w:ascii="Times New Roman" w:hAnsi="Times New Roman" w:cs="Times New Roman"/>
        </w:rPr>
        <w:t xml:space="preserve"> </w:t>
      </w:r>
      <w:r w:rsidR="00512113">
        <w:rPr>
          <w:rFonts w:ascii="Times New Roman" w:hAnsi="Times New Roman" w:cs="Times New Roman"/>
        </w:rPr>
        <w:t>may</w:t>
      </w:r>
      <w:r w:rsidRPr="00FA0030">
        <w:rPr>
          <w:rFonts w:ascii="Times New Roman" w:hAnsi="Times New Roman" w:cs="Times New Roman"/>
        </w:rPr>
        <w:t xml:space="preserve"> </w:t>
      </w:r>
      <w:r w:rsidR="00512113">
        <w:rPr>
          <w:rFonts w:ascii="Times New Roman" w:hAnsi="Times New Roman" w:cs="Times New Roman"/>
        </w:rPr>
        <w:t>generalize</w:t>
      </w:r>
      <w:r w:rsidRPr="00FA0030">
        <w:rPr>
          <w:rFonts w:ascii="Times New Roman" w:hAnsi="Times New Roman" w:cs="Times New Roman"/>
        </w:rPr>
        <w:t xml:space="preserve"> to symptoms other than </w:t>
      </w:r>
      <w:r w:rsidR="00512113">
        <w:rPr>
          <w:rFonts w:ascii="Times New Roman" w:hAnsi="Times New Roman" w:cs="Times New Roman"/>
        </w:rPr>
        <w:t>hairpulling</w:t>
      </w:r>
      <w:r w:rsidRPr="00FA0030">
        <w:rPr>
          <w:rFonts w:ascii="Times New Roman" w:hAnsi="Times New Roman" w:cs="Times New Roman"/>
        </w:rPr>
        <w:t xml:space="preserve"> and </w:t>
      </w:r>
      <w:r w:rsidR="00512113">
        <w:rPr>
          <w:rFonts w:ascii="Times New Roman" w:hAnsi="Times New Roman" w:cs="Times New Roman"/>
        </w:rPr>
        <w:t xml:space="preserve">thus </w:t>
      </w:r>
      <w:r w:rsidRPr="00FA0030">
        <w:rPr>
          <w:rFonts w:ascii="Times New Roman" w:hAnsi="Times New Roman" w:cs="Times New Roman"/>
        </w:rPr>
        <w:t>may be effective at decreasing symptom severity of trichotillomania and comorbid diagnoses</w:t>
      </w:r>
      <w:r w:rsidR="0069508C">
        <w:rPr>
          <w:rFonts w:ascii="Times New Roman" w:hAnsi="Times New Roman" w:cs="Times New Roman"/>
        </w:rPr>
        <w:t>. However, further research is warranted to better understand this complexity.</w:t>
      </w:r>
    </w:p>
    <w:p w14:paraId="4F774D6D" w14:textId="5D83FFEC" w:rsidR="00FA0030" w:rsidRPr="00826775" w:rsidRDefault="00FA0030" w:rsidP="00851720">
      <w:pPr>
        <w:spacing w:line="480" w:lineRule="auto"/>
        <w:ind w:firstLine="720"/>
        <w:rPr>
          <w:rFonts w:ascii="Times New Roman" w:hAnsi="Times New Roman" w:cs="Times New Roman"/>
        </w:rPr>
      </w:pPr>
      <w:r w:rsidRPr="00FA0030">
        <w:rPr>
          <w:rFonts w:ascii="Times New Roman" w:hAnsi="Times New Roman" w:cs="Times New Roman"/>
        </w:rPr>
        <w:t xml:space="preserve">Finally, </w:t>
      </w:r>
      <w:r w:rsidR="009115A4">
        <w:rPr>
          <w:rFonts w:ascii="Times New Roman" w:hAnsi="Times New Roman" w:cs="Times New Roman"/>
        </w:rPr>
        <w:t>participant</w:t>
      </w:r>
      <w:r w:rsidR="00512332" w:rsidRPr="00FA0030">
        <w:rPr>
          <w:rFonts w:ascii="Times New Roman" w:hAnsi="Times New Roman" w:cs="Times New Roman"/>
        </w:rPr>
        <w:t xml:space="preserve"> age may </w:t>
      </w:r>
      <w:r w:rsidR="00C176E4">
        <w:rPr>
          <w:rFonts w:ascii="Times New Roman" w:hAnsi="Times New Roman" w:cs="Times New Roman"/>
        </w:rPr>
        <w:t xml:space="preserve">also </w:t>
      </w:r>
      <w:r w:rsidR="00512332" w:rsidRPr="00FA0030">
        <w:rPr>
          <w:rFonts w:ascii="Times New Roman" w:hAnsi="Times New Roman" w:cs="Times New Roman"/>
        </w:rPr>
        <w:t>play a role in moderating the effect of treatment outcome.</w:t>
      </w:r>
      <w:r w:rsidRPr="00FA0030">
        <w:rPr>
          <w:rFonts w:ascii="Times New Roman" w:hAnsi="Times New Roman" w:cs="Times New Roman"/>
        </w:rPr>
        <w:t xml:space="preserve"> The age of onset of trichotillomania is in adolescence</w:t>
      </w:r>
      <w:r w:rsidR="00D54880">
        <w:rPr>
          <w:rFonts w:ascii="Times New Roman" w:hAnsi="Times New Roman" w:cs="Times New Roman"/>
        </w:rPr>
        <w:t xml:space="preserve"> </w:t>
      </w:r>
      <w:r w:rsidRPr="00FA0030">
        <w:rPr>
          <w:rFonts w:ascii="Times New Roman" w:hAnsi="Times New Roman" w:cs="Times New Roman"/>
        </w:rPr>
        <w:t>(</w:t>
      </w:r>
      <w:r w:rsidR="00D54880">
        <w:rPr>
          <w:rFonts w:ascii="Times New Roman" w:hAnsi="Times New Roman" w:cs="Times New Roman"/>
        </w:rPr>
        <w:t>APA</w:t>
      </w:r>
      <w:r w:rsidRPr="00FA0030">
        <w:rPr>
          <w:rFonts w:ascii="Times New Roman" w:hAnsi="Times New Roman" w:cs="Times New Roman"/>
        </w:rPr>
        <w:t>, 2013; Franklin et al, 2010)</w:t>
      </w:r>
      <w:r w:rsidR="005C39B3">
        <w:rPr>
          <w:rFonts w:ascii="Times New Roman" w:hAnsi="Times New Roman" w:cs="Times New Roman"/>
        </w:rPr>
        <w:t xml:space="preserve">, but </w:t>
      </w:r>
      <w:r w:rsidRPr="00FA0030">
        <w:rPr>
          <w:rFonts w:ascii="Times New Roman" w:hAnsi="Times New Roman" w:cs="Times New Roman"/>
        </w:rPr>
        <w:t>most treatment</w:t>
      </w:r>
      <w:r w:rsidR="001837A8">
        <w:rPr>
          <w:rFonts w:ascii="Times New Roman" w:hAnsi="Times New Roman" w:cs="Times New Roman"/>
        </w:rPr>
        <w:t xml:space="preserve"> research focuses on</w:t>
      </w:r>
      <w:r w:rsidRPr="00FA0030">
        <w:rPr>
          <w:rFonts w:ascii="Times New Roman" w:hAnsi="Times New Roman" w:cs="Times New Roman"/>
        </w:rPr>
        <w:t xml:space="preserve"> adults. If the outcomes of </w:t>
      </w:r>
      <w:r w:rsidR="00CD331B">
        <w:rPr>
          <w:rFonts w:ascii="Times New Roman" w:hAnsi="Times New Roman" w:cs="Times New Roman"/>
        </w:rPr>
        <w:t>AEBT</w:t>
      </w:r>
      <w:r w:rsidR="00CD331B" w:rsidRPr="00FA0030">
        <w:rPr>
          <w:rFonts w:ascii="Times New Roman" w:hAnsi="Times New Roman" w:cs="Times New Roman"/>
        </w:rPr>
        <w:t xml:space="preserve"> </w:t>
      </w:r>
      <w:r w:rsidRPr="00FA0030">
        <w:rPr>
          <w:rFonts w:ascii="Times New Roman" w:hAnsi="Times New Roman" w:cs="Times New Roman"/>
        </w:rPr>
        <w:t xml:space="preserve">are moderated by age, that would indicate </w:t>
      </w:r>
      <w:r w:rsidR="00CD331B">
        <w:rPr>
          <w:rFonts w:ascii="Times New Roman" w:hAnsi="Times New Roman" w:cs="Times New Roman"/>
        </w:rPr>
        <w:t xml:space="preserve">further </w:t>
      </w:r>
      <w:r w:rsidR="00C46E1C">
        <w:rPr>
          <w:rFonts w:ascii="Times New Roman" w:hAnsi="Times New Roman" w:cs="Times New Roman"/>
        </w:rPr>
        <w:t xml:space="preserve">developmental </w:t>
      </w:r>
      <w:r w:rsidR="00CD331B">
        <w:rPr>
          <w:rFonts w:ascii="Times New Roman" w:hAnsi="Times New Roman" w:cs="Times New Roman"/>
        </w:rPr>
        <w:t>adaptations may be needed for</w:t>
      </w:r>
      <w:r w:rsidR="00A3776F">
        <w:rPr>
          <w:rFonts w:ascii="Times New Roman" w:hAnsi="Times New Roman" w:cs="Times New Roman"/>
        </w:rPr>
        <w:t xml:space="preserve"> treating trichotillomania at its onset and/or in adolescents generally</w:t>
      </w:r>
      <w:r w:rsidR="00CD331B">
        <w:rPr>
          <w:rFonts w:ascii="Times New Roman" w:hAnsi="Times New Roman" w:cs="Times New Roman"/>
        </w:rPr>
        <w:t>.</w:t>
      </w:r>
      <w:r w:rsidR="00CA1F1D">
        <w:rPr>
          <w:rFonts w:ascii="Times New Roman" w:hAnsi="Times New Roman" w:cs="Times New Roman"/>
        </w:rPr>
        <w:t xml:space="preserve"> </w:t>
      </w:r>
      <w:r w:rsidR="009D1F27">
        <w:rPr>
          <w:rFonts w:ascii="Times New Roman" w:hAnsi="Times New Roman" w:cs="Times New Roman"/>
        </w:rPr>
        <w:t xml:space="preserve">In a </w:t>
      </w:r>
      <w:r w:rsidR="00CA1F1D">
        <w:rPr>
          <w:rFonts w:ascii="Times New Roman" w:hAnsi="Times New Roman" w:cs="Times New Roman"/>
        </w:rPr>
        <w:t>systematic review on moderators for treatments of anxiety and depressive disorders, some studies found that age was a significant moderator for younger children, but not older adolescents</w:t>
      </w:r>
      <w:r w:rsidR="007C4C78">
        <w:rPr>
          <w:rFonts w:ascii="Times New Roman" w:hAnsi="Times New Roman" w:cs="Times New Roman"/>
        </w:rPr>
        <w:t>, while others found non-significant results</w:t>
      </w:r>
      <w:r w:rsidR="00CA1F1D">
        <w:rPr>
          <w:rFonts w:ascii="Times New Roman" w:hAnsi="Times New Roman" w:cs="Times New Roman"/>
        </w:rPr>
        <w:t xml:space="preserve"> (Nilsen et al., 2013).</w:t>
      </w:r>
      <w:r w:rsidR="00851720">
        <w:rPr>
          <w:rFonts w:ascii="Times New Roman" w:hAnsi="Times New Roman" w:cs="Times New Roman"/>
        </w:rPr>
        <w:t xml:space="preserve"> Overall, t</w:t>
      </w:r>
      <w:r w:rsidR="00CD331B">
        <w:rPr>
          <w:rFonts w:ascii="Times New Roman" w:hAnsi="Times New Roman" w:cs="Times New Roman"/>
        </w:rPr>
        <w:t xml:space="preserve">esting age as a moderator is particularly important for research on </w:t>
      </w:r>
      <w:r w:rsidR="00F73045">
        <w:rPr>
          <w:rFonts w:ascii="Times New Roman" w:hAnsi="Times New Roman" w:cs="Times New Roman"/>
        </w:rPr>
        <w:t>treatments for adolescents</w:t>
      </w:r>
      <w:r w:rsidR="00CD331B">
        <w:rPr>
          <w:rFonts w:ascii="Times New Roman" w:hAnsi="Times New Roman" w:cs="Times New Roman"/>
        </w:rPr>
        <w:t>,</w:t>
      </w:r>
      <w:r w:rsidR="00F73045">
        <w:rPr>
          <w:rFonts w:ascii="Times New Roman" w:hAnsi="Times New Roman" w:cs="Times New Roman"/>
        </w:rPr>
        <w:t xml:space="preserve"> as findings may </w:t>
      </w:r>
      <w:r w:rsidRPr="00FA0030">
        <w:rPr>
          <w:rFonts w:ascii="Times New Roman" w:hAnsi="Times New Roman" w:cs="Times New Roman"/>
        </w:rPr>
        <w:t xml:space="preserve">provide important information about who will respond best to treatment and </w:t>
      </w:r>
      <w:r w:rsidR="00CD331B">
        <w:rPr>
          <w:rFonts w:ascii="Times New Roman" w:hAnsi="Times New Roman" w:cs="Times New Roman"/>
        </w:rPr>
        <w:t xml:space="preserve">which ages may require additional treatment </w:t>
      </w:r>
      <w:r w:rsidR="00CD331B" w:rsidRPr="00826775">
        <w:rPr>
          <w:rFonts w:ascii="Times New Roman" w:hAnsi="Times New Roman" w:cs="Times New Roman"/>
        </w:rPr>
        <w:t>adaptations</w:t>
      </w:r>
      <w:r w:rsidRPr="00826775">
        <w:rPr>
          <w:rFonts w:ascii="Times New Roman" w:hAnsi="Times New Roman" w:cs="Times New Roman"/>
        </w:rPr>
        <w:t>.</w:t>
      </w:r>
    </w:p>
    <w:p w14:paraId="2BFDD781" w14:textId="787D1B06" w:rsidR="00601650" w:rsidRPr="00826775" w:rsidRDefault="00601650" w:rsidP="007145B1">
      <w:pPr>
        <w:spacing w:line="480" w:lineRule="auto"/>
        <w:ind w:firstLine="720"/>
        <w:rPr>
          <w:rFonts w:ascii="Times New Roman" w:hAnsi="Times New Roman" w:cs="Times New Roman"/>
        </w:rPr>
      </w:pPr>
      <w:r w:rsidRPr="00826775">
        <w:rPr>
          <w:rFonts w:ascii="Times New Roman" w:hAnsi="Times New Roman" w:cs="Times New Roman"/>
        </w:rPr>
        <w:t>In addition to identify</w:t>
      </w:r>
      <w:r w:rsidR="00104999" w:rsidRPr="00826775">
        <w:rPr>
          <w:rFonts w:ascii="Times New Roman" w:hAnsi="Times New Roman" w:cs="Times New Roman"/>
        </w:rPr>
        <w:t>ing</w:t>
      </w:r>
      <w:r w:rsidRPr="00826775">
        <w:rPr>
          <w:rFonts w:ascii="Times New Roman" w:hAnsi="Times New Roman" w:cs="Times New Roman"/>
        </w:rPr>
        <w:t xml:space="preserve"> the characteristics of individuals who may respond best to AEBT, it may be informative to explore how changes in </w:t>
      </w:r>
      <w:r w:rsidR="00DB6E1E" w:rsidRPr="00826775">
        <w:rPr>
          <w:rFonts w:ascii="Times New Roman" w:hAnsi="Times New Roman" w:cs="Times New Roman"/>
        </w:rPr>
        <w:t xml:space="preserve">important </w:t>
      </w:r>
      <w:r w:rsidRPr="00826775">
        <w:rPr>
          <w:rFonts w:ascii="Times New Roman" w:hAnsi="Times New Roman" w:cs="Times New Roman"/>
        </w:rPr>
        <w:t>theorized treatment processes (e.g., psychological inflexibility) contribute to improveme</w:t>
      </w:r>
      <w:r w:rsidR="00FA56E4" w:rsidRPr="00826775">
        <w:rPr>
          <w:rFonts w:ascii="Times New Roman" w:hAnsi="Times New Roman" w:cs="Times New Roman"/>
        </w:rPr>
        <w:t>nts—</w:t>
      </w:r>
      <w:r w:rsidRPr="00826775">
        <w:rPr>
          <w:rFonts w:ascii="Times New Roman" w:hAnsi="Times New Roman" w:cs="Times New Roman"/>
        </w:rPr>
        <w:t>or lack thereof</w:t>
      </w:r>
      <w:r w:rsidR="00FA56E4" w:rsidRPr="00826775">
        <w:rPr>
          <w:rFonts w:ascii="Times New Roman" w:hAnsi="Times New Roman" w:cs="Times New Roman"/>
        </w:rPr>
        <w:t>—</w:t>
      </w:r>
      <w:r w:rsidRPr="00826775">
        <w:rPr>
          <w:rFonts w:ascii="Times New Roman" w:hAnsi="Times New Roman" w:cs="Times New Roman"/>
        </w:rPr>
        <w:t xml:space="preserve">at </w:t>
      </w:r>
      <w:r w:rsidR="00FA56E4" w:rsidRPr="00826775">
        <w:rPr>
          <w:rFonts w:ascii="Times New Roman" w:hAnsi="Times New Roman" w:cs="Times New Roman"/>
        </w:rPr>
        <w:t>post-treatment</w:t>
      </w:r>
      <w:r w:rsidR="00657DB4" w:rsidRPr="00826775">
        <w:rPr>
          <w:rFonts w:ascii="Times New Roman" w:hAnsi="Times New Roman" w:cs="Times New Roman"/>
        </w:rPr>
        <w:t xml:space="preserve"> and beyond</w:t>
      </w:r>
      <w:r w:rsidRPr="00826775">
        <w:rPr>
          <w:rFonts w:ascii="Times New Roman" w:hAnsi="Times New Roman" w:cs="Times New Roman"/>
        </w:rPr>
        <w:t xml:space="preserve">. </w:t>
      </w:r>
      <w:r w:rsidR="00F5325B" w:rsidRPr="00826775">
        <w:rPr>
          <w:rFonts w:ascii="Times New Roman" w:hAnsi="Times New Roman" w:cs="Times New Roman"/>
        </w:rPr>
        <w:t xml:space="preserve">A compelling explanation for the efficacy of AEBT is found in the aim of </w:t>
      </w:r>
      <w:r w:rsidR="00F5325B" w:rsidRPr="00826775">
        <w:rPr>
          <w:rFonts w:ascii="Times New Roman" w:hAnsi="Times New Roman" w:cs="Times New Roman"/>
        </w:rPr>
        <w:lastRenderedPageBreak/>
        <w:t>increasing psychological flexibility</w:t>
      </w:r>
      <w:r w:rsidR="00657CA4" w:rsidRPr="00826775">
        <w:rPr>
          <w:rFonts w:ascii="Times New Roman" w:hAnsi="Times New Roman" w:cs="Times New Roman"/>
        </w:rPr>
        <w:t xml:space="preserve"> throughout treatment</w:t>
      </w:r>
      <w:r w:rsidR="00F5325B" w:rsidRPr="00826775">
        <w:rPr>
          <w:rFonts w:ascii="Times New Roman" w:hAnsi="Times New Roman" w:cs="Times New Roman"/>
        </w:rPr>
        <w:t xml:space="preserve">. Adolescent research outside of trichotillomania has also shown that increasing psychological flexibility provides tools necessary to navigate transitions that occur in adolescence (e.g., changing social roles; Halliburton &amp; Cooper, 2015; Swain et al., 2015). However, research has not yet examined the role of psychological inflexibility </w:t>
      </w:r>
      <w:r w:rsidR="00196BFD" w:rsidRPr="00826775">
        <w:rPr>
          <w:rFonts w:ascii="Times New Roman" w:hAnsi="Times New Roman" w:cs="Times New Roman"/>
        </w:rPr>
        <w:t>while</w:t>
      </w:r>
      <w:r w:rsidR="00F5325B" w:rsidRPr="00826775">
        <w:rPr>
          <w:rFonts w:ascii="Times New Roman" w:hAnsi="Times New Roman" w:cs="Times New Roman"/>
        </w:rPr>
        <w:t xml:space="preserve"> adolescents</w:t>
      </w:r>
      <w:r w:rsidR="002C2DDB" w:rsidRPr="00826775">
        <w:rPr>
          <w:rFonts w:ascii="Times New Roman" w:hAnsi="Times New Roman" w:cs="Times New Roman"/>
        </w:rPr>
        <w:t xml:space="preserve"> </w:t>
      </w:r>
      <w:r w:rsidR="00196BFD" w:rsidRPr="00826775">
        <w:rPr>
          <w:rFonts w:ascii="Times New Roman" w:hAnsi="Times New Roman" w:cs="Times New Roman"/>
        </w:rPr>
        <w:t xml:space="preserve">are </w:t>
      </w:r>
      <w:r w:rsidR="002C2DDB" w:rsidRPr="00826775">
        <w:rPr>
          <w:rFonts w:ascii="Times New Roman" w:hAnsi="Times New Roman" w:cs="Times New Roman"/>
        </w:rPr>
        <w:t>receiving AEBT.</w:t>
      </w:r>
      <w:r w:rsidR="00245D31" w:rsidRPr="00826775">
        <w:rPr>
          <w:rFonts w:ascii="Times New Roman" w:hAnsi="Times New Roman" w:cs="Times New Roman"/>
        </w:rPr>
        <w:t xml:space="preserve"> </w:t>
      </w:r>
      <w:r w:rsidR="00657DB4" w:rsidRPr="00826775">
        <w:rPr>
          <w:rFonts w:ascii="Times New Roman" w:hAnsi="Times New Roman" w:cs="Times New Roman"/>
        </w:rPr>
        <w:t>Further, o</w:t>
      </w:r>
      <w:r w:rsidR="00245D31" w:rsidRPr="00826775">
        <w:rPr>
          <w:rFonts w:ascii="Times New Roman" w:hAnsi="Times New Roman" w:cs="Times New Roman"/>
        </w:rPr>
        <w:t>nly a handful of studies have explored session-by-session changes in psychological inflexibility and how they relate to treatment outcomes; both Ong (</w:t>
      </w:r>
      <w:r w:rsidR="007B7FA5" w:rsidRPr="00826775">
        <w:rPr>
          <w:rFonts w:ascii="Times New Roman" w:hAnsi="Times New Roman" w:cs="Times New Roman"/>
        </w:rPr>
        <w:t>2020</w:t>
      </w:r>
      <w:r w:rsidR="00245D31" w:rsidRPr="00826775">
        <w:rPr>
          <w:rFonts w:ascii="Times New Roman" w:hAnsi="Times New Roman" w:cs="Times New Roman"/>
        </w:rPr>
        <w:t>)</w:t>
      </w:r>
      <w:r w:rsidR="00D210DC" w:rsidRPr="00826775">
        <w:rPr>
          <w:rFonts w:ascii="Times New Roman" w:hAnsi="Times New Roman" w:cs="Times New Roman"/>
        </w:rPr>
        <w:t xml:space="preserve"> and T</w:t>
      </w:r>
      <w:r w:rsidR="00245D31" w:rsidRPr="00826775">
        <w:rPr>
          <w:rFonts w:ascii="Times New Roman" w:hAnsi="Times New Roman" w:cs="Times New Roman"/>
        </w:rPr>
        <w:t>wohig (</w:t>
      </w:r>
      <w:r w:rsidR="007B7FA5" w:rsidRPr="00826775">
        <w:rPr>
          <w:rFonts w:ascii="Times New Roman" w:hAnsi="Times New Roman" w:cs="Times New Roman"/>
        </w:rPr>
        <w:t>2015</w:t>
      </w:r>
      <w:r w:rsidR="00245D31" w:rsidRPr="00826775">
        <w:rPr>
          <w:rFonts w:ascii="Times New Roman" w:hAnsi="Times New Roman" w:cs="Times New Roman"/>
        </w:rPr>
        <w:t>) found that changes in psychological flexibility during treatment predicted changes in OCD</w:t>
      </w:r>
      <w:r w:rsidR="008E120F" w:rsidRPr="00826775">
        <w:rPr>
          <w:rFonts w:ascii="Times New Roman" w:hAnsi="Times New Roman" w:cs="Times New Roman"/>
        </w:rPr>
        <w:t xml:space="preserve"> severity</w:t>
      </w:r>
      <w:r w:rsidR="00245D31" w:rsidRPr="00826775">
        <w:rPr>
          <w:rFonts w:ascii="Times New Roman" w:hAnsi="Times New Roman" w:cs="Times New Roman"/>
        </w:rPr>
        <w:t xml:space="preserve">, as opposed to the opposite relationship. While these studies utilized adult samples with OCD, they </w:t>
      </w:r>
      <w:r w:rsidR="007145B1" w:rsidRPr="00826775">
        <w:rPr>
          <w:rFonts w:ascii="Times New Roman" w:hAnsi="Times New Roman" w:cs="Times New Roman"/>
        </w:rPr>
        <w:t>provide an initial basis for exploring psychological flexibility</w:t>
      </w:r>
      <w:r w:rsidR="00123A30" w:rsidRPr="00826775">
        <w:rPr>
          <w:rFonts w:ascii="Times New Roman" w:hAnsi="Times New Roman" w:cs="Times New Roman"/>
        </w:rPr>
        <w:t xml:space="preserve"> changes</w:t>
      </w:r>
      <w:r w:rsidR="007145B1" w:rsidRPr="00826775">
        <w:rPr>
          <w:rFonts w:ascii="Times New Roman" w:hAnsi="Times New Roman" w:cs="Times New Roman"/>
        </w:rPr>
        <w:t xml:space="preserve"> within trichotillomania</w:t>
      </w:r>
      <w:r w:rsidR="007E6245" w:rsidRPr="00826775">
        <w:rPr>
          <w:rFonts w:ascii="Times New Roman" w:hAnsi="Times New Roman" w:cs="Times New Roman"/>
        </w:rPr>
        <w:t xml:space="preserve"> treatment</w:t>
      </w:r>
      <w:r w:rsidR="007145B1" w:rsidRPr="00826775">
        <w:rPr>
          <w:rFonts w:ascii="Times New Roman" w:hAnsi="Times New Roman" w:cs="Times New Roman"/>
        </w:rPr>
        <w:t xml:space="preserve">. </w:t>
      </w:r>
      <w:r w:rsidR="00C35B2E" w:rsidRPr="00826775">
        <w:rPr>
          <w:rFonts w:ascii="Times New Roman" w:hAnsi="Times New Roman" w:cs="Times New Roman"/>
        </w:rPr>
        <w:t xml:space="preserve">Exploring </w:t>
      </w:r>
      <w:r w:rsidR="003617FE" w:rsidRPr="00826775">
        <w:rPr>
          <w:rFonts w:ascii="Times New Roman" w:hAnsi="Times New Roman" w:cs="Times New Roman"/>
        </w:rPr>
        <w:t xml:space="preserve">such change </w:t>
      </w:r>
      <w:r w:rsidR="00C35B2E" w:rsidRPr="00826775">
        <w:rPr>
          <w:rFonts w:ascii="Times New Roman" w:hAnsi="Times New Roman" w:cs="Times New Roman"/>
        </w:rPr>
        <w:t>is highly important</w:t>
      </w:r>
      <w:r w:rsidR="00245D31" w:rsidRPr="00826775">
        <w:rPr>
          <w:rFonts w:ascii="Times New Roman" w:hAnsi="Times New Roman" w:cs="Times New Roman"/>
        </w:rPr>
        <w:t xml:space="preserve"> to better understand how improvements are occurring </w:t>
      </w:r>
      <w:r w:rsidR="00245D31" w:rsidRPr="00826775">
        <w:rPr>
          <w:rFonts w:ascii="Times New Roman" w:hAnsi="Times New Roman" w:cs="Times New Roman"/>
          <w:i/>
          <w:iCs/>
        </w:rPr>
        <w:t>during</w:t>
      </w:r>
      <w:r w:rsidR="00245D31" w:rsidRPr="00826775">
        <w:rPr>
          <w:rFonts w:ascii="Times New Roman" w:hAnsi="Times New Roman" w:cs="Times New Roman"/>
        </w:rPr>
        <w:t xml:space="preserve"> </w:t>
      </w:r>
      <w:r w:rsidR="00F81824" w:rsidRPr="00826775">
        <w:rPr>
          <w:rFonts w:ascii="Times New Roman" w:hAnsi="Times New Roman" w:cs="Times New Roman"/>
        </w:rPr>
        <w:t>intervention</w:t>
      </w:r>
      <w:r w:rsidR="00C35B2E" w:rsidRPr="00826775">
        <w:rPr>
          <w:rFonts w:ascii="Times New Roman" w:hAnsi="Times New Roman" w:cs="Times New Roman"/>
        </w:rPr>
        <w:t>, allowing for a more detailed understanding of treatment functioning than simple pre- to post-treatment change</w:t>
      </w:r>
      <w:r w:rsidR="00245D31" w:rsidRPr="00826775">
        <w:rPr>
          <w:rFonts w:ascii="Times New Roman" w:hAnsi="Times New Roman" w:cs="Times New Roman"/>
        </w:rPr>
        <w:t xml:space="preserve">. </w:t>
      </w:r>
    </w:p>
    <w:p w14:paraId="2EE21F86" w14:textId="3B993017" w:rsidR="00FA0030" w:rsidRPr="00FA0030" w:rsidRDefault="00FA0030" w:rsidP="00FA0030">
      <w:pPr>
        <w:spacing w:line="480" w:lineRule="auto"/>
        <w:rPr>
          <w:rFonts w:ascii="Times New Roman" w:hAnsi="Times New Roman" w:cs="Times New Roman"/>
        </w:rPr>
      </w:pPr>
      <w:r w:rsidRPr="00FA0030">
        <w:rPr>
          <w:rFonts w:ascii="Times New Roman" w:hAnsi="Times New Roman" w:cs="Times New Roman"/>
        </w:rPr>
        <w:tab/>
        <w:t xml:space="preserve">The present study is exploratory and presents secondary analyses aimed at identifying </w:t>
      </w:r>
      <w:r w:rsidR="00CB1797">
        <w:rPr>
          <w:rFonts w:ascii="Times New Roman" w:hAnsi="Times New Roman" w:cs="Times New Roman"/>
        </w:rPr>
        <w:t xml:space="preserve">potential </w:t>
      </w:r>
      <w:r w:rsidRPr="00FA0030">
        <w:rPr>
          <w:rFonts w:ascii="Times New Roman" w:hAnsi="Times New Roman" w:cs="Times New Roman"/>
        </w:rPr>
        <w:t>moderators and processes of change</w:t>
      </w:r>
      <w:r w:rsidR="00CB1797">
        <w:rPr>
          <w:rFonts w:ascii="Times New Roman" w:hAnsi="Times New Roman" w:cs="Times New Roman"/>
        </w:rPr>
        <w:t xml:space="preserve"> </w:t>
      </w:r>
      <w:r w:rsidR="00B704FD">
        <w:rPr>
          <w:rFonts w:ascii="Times New Roman" w:hAnsi="Times New Roman" w:cs="Times New Roman"/>
        </w:rPr>
        <w:t>in</w:t>
      </w:r>
      <w:r w:rsidR="00CB1797">
        <w:rPr>
          <w:rFonts w:ascii="Times New Roman" w:hAnsi="Times New Roman" w:cs="Times New Roman"/>
        </w:rPr>
        <w:t xml:space="preserve"> AEBT </w:t>
      </w:r>
      <w:r w:rsidR="00B704FD">
        <w:rPr>
          <w:rFonts w:ascii="Times New Roman" w:hAnsi="Times New Roman" w:cs="Times New Roman"/>
        </w:rPr>
        <w:t>for</w:t>
      </w:r>
      <w:r w:rsidR="00CB1797">
        <w:rPr>
          <w:rFonts w:ascii="Times New Roman" w:hAnsi="Times New Roman" w:cs="Times New Roman"/>
        </w:rPr>
        <w:t xml:space="preserve"> adolescents with trichotillomania</w:t>
      </w:r>
      <w:r w:rsidRPr="00FA0030">
        <w:rPr>
          <w:rFonts w:ascii="Times New Roman" w:hAnsi="Times New Roman" w:cs="Times New Roman"/>
        </w:rPr>
        <w:t>. Specifically, we examine</w:t>
      </w:r>
      <w:r w:rsidR="00CB1797">
        <w:rPr>
          <w:rFonts w:ascii="Times New Roman" w:hAnsi="Times New Roman" w:cs="Times New Roman"/>
        </w:rPr>
        <w:t>d</w:t>
      </w:r>
      <w:r w:rsidRPr="00FA0030">
        <w:rPr>
          <w:rFonts w:ascii="Times New Roman" w:hAnsi="Times New Roman" w:cs="Times New Roman"/>
        </w:rPr>
        <w:t xml:space="preserve"> longitudinal moderators</w:t>
      </w:r>
      <w:r w:rsidR="00CB1797">
        <w:rPr>
          <w:rFonts w:ascii="Times New Roman" w:hAnsi="Times New Roman" w:cs="Times New Roman"/>
        </w:rPr>
        <w:t xml:space="preserve"> for AEBT</w:t>
      </w:r>
      <w:r w:rsidR="00930E29">
        <w:rPr>
          <w:rFonts w:ascii="Times New Roman" w:hAnsi="Times New Roman" w:cs="Times New Roman"/>
        </w:rPr>
        <w:t>,</w:t>
      </w:r>
      <w:r w:rsidR="00CB1797">
        <w:rPr>
          <w:rFonts w:ascii="Times New Roman" w:hAnsi="Times New Roman" w:cs="Times New Roman"/>
        </w:rPr>
        <w:t xml:space="preserve"> </w:t>
      </w:r>
      <w:r w:rsidRPr="00FA0030">
        <w:rPr>
          <w:rFonts w:ascii="Times New Roman" w:hAnsi="Times New Roman" w:cs="Times New Roman"/>
        </w:rPr>
        <w:t xml:space="preserve">including age, comorbidity, </w:t>
      </w:r>
      <w:r w:rsidR="005E7B08">
        <w:rPr>
          <w:rFonts w:ascii="Times New Roman" w:hAnsi="Times New Roman" w:cs="Times New Roman"/>
        </w:rPr>
        <w:t xml:space="preserve">baseline </w:t>
      </w:r>
      <w:r w:rsidR="00930E29">
        <w:rPr>
          <w:rFonts w:ascii="Times New Roman" w:hAnsi="Times New Roman" w:cs="Times New Roman"/>
        </w:rPr>
        <w:t xml:space="preserve">general </w:t>
      </w:r>
      <w:r w:rsidRPr="00FA0030">
        <w:rPr>
          <w:rFonts w:ascii="Times New Roman" w:hAnsi="Times New Roman" w:cs="Times New Roman"/>
        </w:rPr>
        <w:t>psychological flexibility, and</w:t>
      </w:r>
      <w:r w:rsidR="005E7B08">
        <w:rPr>
          <w:rFonts w:ascii="Times New Roman" w:hAnsi="Times New Roman" w:cs="Times New Roman"/>
        </w:rPr>
        <w:t xml:space="preserve"> baseline</w:t>
      </w:r>
      <w:r w:rsidRPr="00FA0030">
        <w:rPr>
          <w:rFonts w:ascii="Times New Roman" w:hAnsi="Times New Roman" w:cs="Times New Roman"/>
        </w:rPr>
        <w:t xml:space="preserve"> trichotillomania-specific psychological flexibility. Additionally, we examine</w:t>
      </w:r>
      <w:r w:rsidR="00CB1797">
        <w:rPr>
          <w:rFonts w:ascii="Times New Roman" w:hAnsi="Times New Roman" w:cs="Times New Roman"/>
        </w:rPr>
        <w:t>d</w:t>
      </w:r>
      <w:r w:rsidRPr="00FA0030">
        <w:rPr>
          <w:rFonts w:ascii="Times New Roman" w:hAnsi="Times New Roman" w:cs="Times New Roman"/>
        </w:rPr>
        <w:t xml:space="preserve"> processes of change </w:t>
      </w:r>
      <w:r w:rsidR="00CB1797">
        <w:rPr>
          <w:rFonts w:ascii="Times New Roman" w:hAnsi="Times New Roman" w:cs="Times New Roman"/>
        </w:rPr>
        <w:t>using weekly</w:t>
      </w:r>
      <w:r w:rsidR="00CB1797" w:rsidRPr="00FA0030">
        <w:rPr>
          <w:rFonts w:ascii="Times New Roman" w:hAnsi="Times New Roman" w:cs="Times New Roman"/>
        </w:rPr>
        <w:t xml:space="preserve"> </w:t>
      </w:r>
      <w:r w:rsidRPr="00FA0030">
        <w:rPr>
          <w:rFonts w:ascii="Times New Roman" w:hAnsi="Times New Roman" w:cs="Times New Roman"/>
        </w:rPr>
        <w:t>session</w:t>
      </w:r>
      <w:r w:rsidR="00CB1797">
        <w:rPr>
          <w:rFonts w:ascii="Times New Roman" w:hAnsi="Times New Roman" w:cs="Times New Roman"/>
        </w:rPr>
        <w:t xml:space="preserve"> rating</w:t>
      </w:r>
      <w:r w:rsidR="00B83DEC">
        <w:rPr>
          <w:rFonts w:ascii="Times New Roman" w:hAnsi="Times New Roman" w:cs="Times New Roman"/>
        </w:rPr>
        <w:t>s</w:t>
      </w:r>
      <w:r w:rsidRPr="00FA0030">
        <w:rPr>
          <w:rFonts w:ascii="Times New Roman" w:hAnsi="Times New Roman" w:cs="Times New Roman"/>
        </w:rPr>
        <w:t xml:space="preserve"> </w:t>
      </w:r>
      <w:r w:rsidR="00CB1797">
        <w:rPr>
          <w:rFonts w:ascii="Times New Roman" w:hAnsi="Times New Roman" w:cs="Times New Roman"/>
        </w:rPr>
        <w:t>for</w:t>
      </w:r>
      <w:r w:rsidR="00CB1797" w:rsidRPr="00FA0030">
        <w:rPr>
          <w:rFonts w:ascii="Times New Roman" w:hAnsi="Times New Roman" w:cs="Times New Roman"/>
        </w:rPr>
        <w:t xml:space="preserve"> </w:t>
      </w:r>
      <w:r w:rsidRPr="00FA0030">
        <w:rPr>
          <w:rFonts w:ascii="Times New Roman" w:hAnsi="Times New Roman" w:cs="Times New Roman"/>
        </w:rPr>
        <w:t>trichotillomania</w:t>
      </w:r>
      <w:r w:rsidR="00B83DEC">
        <w:rPr>
          <w:rFonts w:ascii="Times New Roman" w:hAnsi="Times New Roman" w:cs="Times New Roman"/>
        </w:rPr>
        <w:t>-</w:t>
      </w:r>
      <w:r w:rsidRPr="00FA0030">
        <w:rPr>
          <w:rFonts w:ascii="Times New Roman" w:hAnsi="Times New Roman" w:cs="Times New Roman"/>
        </w:rPr>
        <w:t xml:space="preserve">specific psychological flexibility, distress, and symptom severity.  Understanding the longitudinal moderators of treatment outcomes </w:t>
      </w:r>
      <w:r w:rsidR="00F959D8">
        <w:rPr>
          <w:rFonts w:ascii="Times New Roman" w:hAnsi="Times New Roman" w:cs="Times New Roman"/>
        </w:rPr>
        <w:t xml:space="preserve">may </w:t>
      </w:r>
      <w:r w:rsidRPr="00FA0030">
        <w:rPr>
          <w:rFonts w:ascii="Times New Roman" w:hAnsi="Times New Roman" w:cs="Times New Roman"/>
        </w:rPr>
        <w:t>provide information about who will most benefit from treatment and adaptations that may be neede</w:t>
      </w:r>
      <w:r w:rsidR="003A666E">
        <w:rPr>
          <w:rFonts w:ascii="Times New Roman" w:hAnsi="Times New Roman" w:cs="Times New Roman"/>
        </w:rPr>
        <w:t>d (e.g., to account for age or comorbid problems)</w:t>
      </w:r>
      <w:r w:rsidRPr="00FA0030">
        <w:rPr>
          <w:rFonts w:ascii="Times New Roman" w:hAnsi="Times New Roman" w:cs="Times New Roman"/>
        </w:rPr>
        <w:t xml:space="preserve">. Additionally, session-by-session analyses will </w:t>
      </w:r>
      <w:r w:rsidR="00CB1797">
        <w:rPr>
          <w:rFonts w:ascii="Times New Roman" w:hAnsi="Times New Roman" w:cs="Times New Roman"/>
        </w:rPr>
        <w:t xml:space="preserve">provide the first test of </w:t>
      </w:r>
      <w:r w:rsidR="00B83DEC">
        <w:rPr>
          <w:rFonts w:ascii="Times New Roman" w:hAnsi="Times New Roman" w:cs="Times New Roman"/>
        </w:rPr>
        <w:t>how psychological flexibility and symptom change interact</w:t>
      </w:r>
      <w:r w:rsidR="00CB1797">
        <w:rPr>
          <w:rFonts w:ascii="Times New Roman" w:hAnsi="Times New Roman" w:cs="Times New Roman"/>
        </w:rPr>
        <w:t xml:space="preserve"> among adolescents with </w:t>
      </w:r>
      <w:r w:rsidR="00CB1797">
        <w:rPr>
          <w:rFonts w:ascii="Times New Roman" w:hAnsi="Times New Roman" w:cs="Times New Roman"/>
        </w:rPr>
        <w:lastRenderedPageBreak/>
        <w:t>trichotillomania</w:t>
      </w:r>
      <w:r w:rsidR="00B83DEC">
        <w:rPr>
          <w:rFonts w:ascii="Times New Roman" w:hAnsi="Times New Roman" w:cs="Times New Roman"/>
        </w:rPr>
        <w:t xml:space="preserve"> who are receiving treatment</w:t>
      </w:r>
      <w:r w:rsidRPr="00FA0030">
        <w:rPr>
          <w:rFonts w:ascii="Times New Roman" w:hAnsi="Times New Roman" w:cs="Times New Roman"/>
        </w:rPr>
        <w:t xml:space="preserve">. </w:t>
      </w:r>
      <w:r w:rsidR="00BD4637">
        <w:rPr>
          <w:rFonts w:ascii="Times New Roman" w:hAnsi="Times New Roman" w:cs="Times New Roman"/>
        </w:rPr>
        <w:t>Thus, we hope the present study is a first step towards a process-based understanding of AEBT for adolescents with trichotillomania.</w:t>
      </w:r>
    </w:p>
    <w:p w14:paraId="33E011C0" w14:textId="77777777" w:rsidR="00FA0030" w:rsidRPr="00FA0030" w:rsidRDefault="00FA0030" w:rsidP="00050A9B">
      <w:pPr>
        <w:spacing w:line="480" w:lineRule="auto"/>
        <w:jc w:val="center"/>
        <w:rPr>
          <w:rFonts w:ascii="Times New Roman" w:hAnsi="Times New Roman" w:cs="Times New Roman"/>
          <w:b/>
          <w:bCs/>
        </w:rPr>
      </w:pPr>
      <w:r w:rsidRPr="00FA0030">
        <w:rPr>
          <w:rFonts w:ascii="Times New Roman" w:hAnsi="Times New Roman" w:cs="Times New Roman"/>
          <w:b/>
          <w:bCs/>
        </w:rPr>
        <w:t>Method</w:t>
      </w:r>
    </w:p>
    <w:p w14:paraId="3615C3D3" w14:textId="3B66478F" w:rsidR="00FA0030" w:rsidRPr="00FA0030" w:rsidRDefault="00FA0030" w:rsidP="00FA0030">
      <w:pPr>
        <w:spacing w:line="480" w:lineRule="auto"/>
        <w:ind w:firstLine="720"/>
        <w:rPr>
          <w:rFonts w:ascii="Times New Roman" w:hAnsi="Times New Roman" w:cs="Times New Roman"/>
        </w:rPr>
      </w:pPr>
      <w:r w:rsidRPr="00FA0030">
        <w:rPr>
          <w:rFonts w:ascii="Times New Roman" w:hAnsi="Times New Roman" w:cs="Times New Roman"/>
        </w:rPr>
        <w:t xml:space="preserve">Data used in the present study was collected from a pilot randomized controlled trial examining the effectiveness and feasibility of </w:t>
      </w:r>
      <w:r w:rsidR="008C4ECD">
        <w:rPr>
          <w:rFonts w:ascii="Times New Roman" w:hAnsi="Times New Roman" w:cs="Times New Roman"/>
        </w:rPr>
        <w:t>AEBT</w:t>
      </w:r>
      <w:r w:rsidRPr="00FA0030">
        <w:rPr>
          <w:rFonts w:ascii="Times New Roman" w:hAnsi="Times New Roman" w:cs="Times New Roman"/>
        </w:rPr>
        <w:t xml:space="preserve"> delivered </w:t>
      </w:r>
      <w:r w:rsidR="008C4ECD">
        <w:rPr>
          <w:rFonts w:ascii="Times New Roman" w:hAnsi="Times New Roman" w:cs="Times New Roman"/>
        </w:rPr>
        <w:t>through videoconferencing</w:t>
      </w:r>
      <w:r w:rsidR="008C4ECD" w:rsidRPr="00FA0030">
        <w:rPr>
          <w:rFonts w:ascii="Times New Roman" w:hAnsi="Times New Roman" w:cs="Times New Roman"/>
        </w:rPr>
        <w:t xml:space="preserve"> </w:t>
      </w:r>
      <w:r w:rsidRPr="00FA0030">
        <w:rPr>
          <w:rFonts w:ascii="Times New Roman" w:hAnsi="Times New Roman" w:cs="Times New Roman"/>
        </w:rPr>
        <w:t>for adolescents with trichotillomania (</w:t>
      </w:r>
      <w:r w:rsidR="009A57A2">
        <w:rPr>
          <w:rFonts w:ascii="Times New Roman" w:hAnsi="Times New Roman" w:cs="Times New Roman"/>
        </w:rPr>
        <w:t>MASKED FOR REVIEW</w:t>
      </w:r>
      <w:r w:rsidRPr="00FA0030">
        <w:rPr>
          <w:rFonts w:ascii="Times New Roman" w:hAnsi="Times New Roman" w:cs="Times New Roman"/>
        </w:rPr>
        <w:t>). Institutional Review Board approval was received for procedures of the study</w:t>
      </w:r>
      <w:r w:rsidR="009F037B">
        <w:rPr>
          <w:rFonts w:ascii="Times New Roman" w:hAnsi="Times New Roman" w:cs="Times New Roman"/>
        </w:rPr>
        <w:t xml:space="preserve"> and all participants</w:t>
      </w:r>
      <w:r w:rsidR="00BB1CD5">
        <w:rPr>
          <w:rFonts w:ascii="Times New Roman" w:hAnsi="Times New Roman" w:cs="Times New Roman"/>
        </w:rPr>
        <w:t xml:space="preserve"> (caretakers and adolescents)</w:t>
      </w:r>
      <w:r w:rsidR="009F037B">
        <w:rPr>
          <w:rFonts w:ascii="Times New Roman" w:hAnsi="Times New Roman" w:cs="Times New Roman"/>
        </w:rPr>
        <w:t xml:space="preserve"> provided informed consent</w:t>
      </w:r>
      <w:r w:rsidR="00BB1CD5">
        <w:rPr>
          <w:rFonts w:ascii="Times New Roman" w:hAnsi="Times New Roman" w:cs="Times New Roman"/>
        </w:rPr>
        <w:t xml:space="preserve"> and assent</w:t>
      </w:r>
      <w:r w:rsidRPr="00FA0030">
        <w:rPr>
          <w:rFonts w:ascii="Times New Roman" w:hAnsi="Times New Roman" w:cs="Times New Roman"/>
        </w:rPr>
        <w:t>. Study procedures that are relevant to the present study are described below, information about procedures of the original study and outcomes can be found in the main outcome paper (</w:t>
      </w:r>
      <w:r w:rsidR="000E5DCF">
        <w:rPr>
          <w:rFonts w:ascii="Times New Roman" w:hAnsi="Times New Roman" w:cs="Times New Roman"/>
        </w:rPr>
        <w:t>MASKED FOR REVIEW</w:t>
      </w:r>
      <w:r w:rsidRPr="00FA0030">
        <w:rPr>
          <w:rFonts w:ascii="Times New Roman" w:hAnsi="Times New Roman" w:cs="Times New Roman"/>
        </w:rPr>
        <w:t xml:space="preserve">). </w:t>
      </w:r>
    </w:p>
    <w:p w14:paraId="7C063DA8" w14:textId="4F44CBC3" w:rsidR="00FA0030" w:rsidRPr="00FA0030" w:rsidRDefault="00FA0030" w:rsidP="00FA0030">
      <w:pPr>
        <w:spacing w:line="480" w:lineRule="auto"/>
        <w:rPr>
          <w:rFonts w:ascii="Times New Roman" w:hAnsi="Times New Roman" w:cs="Times New Roman"/>
          <w:b/>
          <w:bCs/>
        </w:rPr>
      </w:pPr>
      <w:r w:rsidRPr="00FA0030">
        <w:rPr>
          <w:rFonts w:ascii="Times New Roman" w:hAnsi="Times New Roman" w:cs="Times New Roman"/>
          <w:b/>
          <w:bCs/>
        </w:rPr>
        <w:t>Participants</w:t>
      </w:r>
    </w:p>
    <w:p w14:paraId="1678453A" w14:textId="44F01E28" w:rsidR="00FA0030" w:rsidRPr="00FA0030" w:rsidRDefault="00FA0030" w:rsidP="00FA0030">
      <w:pPr>
        <w:spacing w:line="480" w:lineRule="auto"/>
        <w:ind w:firstLine="720"/>
        <w:rPr>
          <w:rFonts w:ascii="Times New Roman" w:hAnsi="Times New Roman" w:cs="Times New Roman"/>
        </w:rPr>
      </w:pPr>
      <w:r w:rsidRPr="00FA0030">
        <w:rPr>
          <w:rFonts w:ascii="Times New Roman" w:hAnsi="Times New Roman" w:cs="Times New Roman"/>
        </w:rPr>
        <w:t>Twenty-eight adolescents meeting Diagnostic and Statistical Manual- Fifth edition (DSM-</w:t>
      </w:r>
      <w:r w:rsidR="00616223">
        <w:rPr>
          <w:rFonts w:ascii="Times New Roman" w:hAnsi="Times New Roman" w:cs="Times New Roman"/>
        </w:rPr>
        <w:t>5</w:t>
      </w:r>
      <w:r w:rsidRPr="00FA0030">
        <w:rPr>
          <w:rFonts w:ascii="Times New Roman" w:hAnsi="Times New Roman" w:cs="Times New Roman"/>
        </w:rPr>
        <w:t>) criteria for trichotillomania</w:t>
      </w:r>
      <w:r w:rsidR="00616223">
        <w:rPr>
          <w:rFonts w:ascii="Times New Roman" w:hAnsi="Times New Roman" w:cs="Times New Roman"/>
        </w:rPr>
        <w:t xml:space="preserve"> as their primary diagnosis</w:t>
      </w:r>
      <w:r w:rsidRPr="00FA0030">
        <w:rPr>
          <w:rFonts w:ascii="Times New Roman" w:hAnsi="Times New Roman" w:cs="Times New Roman"/>
        </w:rPr>
        <w:t xml:space="preserve"> participated in the study. To be eligible, participants </w:t>
      </w:r>
      <w:r w:rsidR="00D35922">
        <w:rPr>
          <w:rFonts w:ascii="Times New Roman" w:hAnsi="Times New Roman" w:cs="Times New Roman"/>
        </w:rPr>
        <w:t xml:space="preserve">also </w:t>
      </w:r>
      <w:r w:rsidRPr="00FA0030">
        <w:rPr>
          <w:rFonts w:ascii="Times New Roman" w:hAnsi="Times New Roman" w:cs="Times New Roman"/>
        </w:rPr>
        <w:t xml:space="preserve">had to be searching for trichotillomania specific treatment, between 12-17 years old, fluent in English, not currently receiving alternative psychotherapy, </w:t>
      </w:r>
      <w:r w:rsidR="00D35922">
        <w:rPr>
          <w:rFonts w:ascii="Times New Roman" w:hAnsi="Times New Roman" w:cs="Times New Roman"/>
        </w:rPr>
        <w:t>stabilized on relevant medications for 30 days,</w:t>
      </w:r>
      <w:r w:rsidRPr="00FA0030">
        <w:rPr>
          <w:rFonts w:ascii="Times New Roman" w:hAnsi="Times New Roman" w:cs="Times New Roman"/>
        </w:rPr>
        <w:t xml:space="preserve"> and reside in </w:t>
      </w:r>
      <w:r w:rsidR="008E11B8">
        <w:rPr>
          <w:rFonts w:ascii="Times New Roman" w:hAnsi="Times New Roman" w:cs="Times New Roman"/>
        </w:rPr>
        <w:t>[MASKED FOR REVIEW]</w:t>
      </w:r>
      <w:r w:rsidRPr="00FA0030">
        <w:rPr>
          <w:rFonts w:ascii="Times New Roman" w:hAnsi="Times New Roman" w:cs="Times New Roman"/>
        </w:rPr>
        <w:t xml:space="preserve">. </w:t>
      </w:r>
    </w:p>
    <w:p w14:paraId="3FCF7933" w14:textId="2B170754" w:rsidR="00693836" w:rsidRDefault="00FA0030" w:rsidP="00FA0030">
      <w:pPr>
        <w:spacing w:line="480" w:lineRule="auto"/>
        <w:ind w:firstLine="720"/>
        <w:rPr>
          <w:rFonts w:ascii="Times New Roman" w:hAnsi="Times New Roman" w:cs="Times New Roman"/>
        </w:rPr>
      </w:pPr>
      <w:r w:rsidRPr="00FA0030">
        <w:rPr>
          <w:rFonts w:ascii="Times New Roman" w:hAnsi="Times New Roman" w:cs="Times New Roman"/>
        </w:rPr>
        <w:t>Participants reported comorbid diagnoses as part of intake and 16 participants (57.1%) met DSM-V criteria for one or more comorbid diagnoses. Comorbid diagnoses reported include depressive disorders (42.8%) and anxiety disorders (</w:t>
      </w:r>
      <w:r w:rsidR="00BB3C04">
        <w:rPr>
          <w:rFonts w:ascii="Times New Roman" w:hAnsi="Times New Roman" w:cs="Times New Roman"/>
        </w:rPr>
        <w:t>1</w:t>
      </w:r>
      <w:r w:rsidRPr="00FA0030">
        <w:rPr>
          <w:rFonts w:ascii="Times New Roman" w:hAnsi="Times New Roman" w:cs="Times New Roman"/>
        </w:rPr>
        <w:t>0%). Many participants were taking SSRIs (40%) or ADHD stimulant medication (26%) at the start of the study. The adolescent participants were primarily female (68%) and were between 12-16 years old (</w:t>
      </w:r>
      <w:r w:rsidRPr="00ED3831">
        <w:rPr>
          <w:rFonts w:ascii="Times New Roman" w:hAnsi="Times New Roman" w:cs="Times New Roman"/>
          <w:i/>
          <w:iCs/>
        </w:rPr>
        <w:t>M</w:t>
      </w:r>
      <w:r w:rsidRPr="00FA0030">
        <w:rPr>
          <w:rFonts w:ascii="Times New Roman" w:hAnsi="Times New Roman" w:cs="Times New Roman"/>
        </w:rPr>
        <w:t xml:space="preserve">=13.9, </w:t>
      </w:r>
      <w:r w:rsidRPr="00ED3831">
        <w:rPr>
          <w:rFonts w:ascii="Times New Roman" w:hAnsi="Times New Roman" w:cs="Times New Roman"/>
          <w:i/>
          <w:iCs/>
        </w:rPr>
        <w:t>SD</w:t>
      </w:r>
      <w:r w:rsidRPr="00FA0030">
        <w:rPr>
          <w:rFonts w:ascii="Times New Roman" w:hAnsi="Times New Roman" w:cs="Times New Roman"/>
        </w:rPr>
        <w:t xml:space="preserve">=1.3). </w:t>
      </w:r>
    </w:p>
    <w:p w14:paraId="3722ADAC" w14:textId="5FB899BC" w:rsidR="00693836" w:rsidRPr="00BB3C04" w:rsidRDefault="00693836" w:rsidP="00BB3C04">
      <w:pPr>
        <w:spacing w:line="480" w:lineRule="auto"/>
        <w:rPr>
          <w:rFonts w:ascii="Times New Roman" w:hAnsi="Times New Roman" w:cs="Times New Roman"/>
          <w:b/>
          <w:bCs/>
        </w:rPr>
      </w:pPr>
      <w:r>
        <w:rPr>
          <w:rFonts w:ascii="Times New Roman" w:hAnsi="Times New Roman" w:cs="Times New Roman"/>
          <w:b/>
          <w:bCs/>
        </w:rPr>
        <w:t>Procedures</w:t>
      </w:r>
    </w:p>
    <w:p w14:paraId="21DBE735" w14:textId="57BD3262" w:rsidR="006C4962" w:rsidRPr="006C4962" w:rsidRDefault="00AD38C5" w:rsidP="00AD38C5">
      <w:pPr>
        <w:spacing w:line="480" w:lineRule="auto"/>
        <w:ind w:firstLine="720"/>
        <w:rPr>
          <w:rFonts w:ascii="Times New Roman" w:hAnsi="Times New Roman" w:cs="Times New Roman"/>
        </w:rPr>
      </w:pPr>
      <w:r>
        <w:rPr>
          <w:rFonts w:ascii="Times New Roman" w:hAnsi="Times New Roman" w:cs="Times New Roman"/>
        </w:rPr>
        <w:lastRenderedPageBreak/>
        <w:t>The</w:t>
      </w:r>
      <w:r w:rsidR="00E27B1D">
        <w:rPr>
          <w:rFonts w:ascii="Times New Roman" w:hAnsi="Times New Roman" w:cs="Times New Roman"/>
        </w:rPr>
        <w:t xml:space="preserve"> Psychiatric Institute Trichotillomania Scale and the</w:t>
      </w:r>
      <w:r>
        <w:rPr>
          <w:rFonts w:ascii="Times New Roman" w:hAnsi="Times New Roman" w:cs="Times New Roman"/>
        </w:rPr>
        <w:t xml:space="preserve"> Mini International Neuropsychiatric Interview w</w:t>
      </w:r>
      <w:r w:rsidR="00E27B1D">
        <w:rPr>
          <w:rFonts w:ascii="Times New Roman" w:hAnsi="Times New Roman" w:cs="Times New Roman"/>
        </w:rPr>
        <w:t>ere</w:t>
      </w:r>
      <w:r>
        <w:rPr>
          <w:rFonts w:ascii="Times New Roman" w:hAnsi="Times New Roman" w:cs="Times New Roman"/>
        </w:rPr>
        <w:t xml:space="preserve"> administered during a pre-treatment interview as part of the screening process by a doctoral student. </w:t>
      </w:r>
      <w:r w:rsidR="00FA0030" w:rsidRPr="00FA0030">
        <w:rPr>
          <w:rFonts w:ascii="Times New Roman" w:hAnsi="Times New Roman" w:cs="Times New Roman"/>
        </w:rPr>
        <w:t xml:space="preserve">Of </w:t>
      </w:r>
      <w:r w:rsidR="00693836">
        <w:rPr>
          <w:rFonts w:ascii="Times New Roman" w:hAnsi="Times New Roman" w:cs="Times New Roman"/>
        </w:rPr>
        <w:t>the enrolled</w:t>
      </w:r>
      <w:r w:rsidR="00693836" w:rsidRPr="00FA0030">
        <w:rPr>
          <w:rFonts w:ascii="Times New Roman" w:hAnsi="Times New Roman" w:cs="Times New Roman"/>
        </w:rPr>
        <w:t xml:space="preserve"> </w:t>
      </w:r>
      <w:r w:rsidR="00FA0030" w:rsidRPr="00FA0030">
        <w:rPr>
          <w:rFonts w:ascii="Times New Roman" w:hAnsi="Times New Roman" w:cs="Times New Roman"/>
        </w:rPr>
        <w:t xml:space="preserve">participants, 14 were randomized into the ACT treatment condition and 14 were randomized into the delayed treatment waitlist condition. The treatment consisted of ten, 50-minute </w:t>
      </w:r>
      <w:r w:rsidR="005B716D">
        <w:rPr>
          <w:rFonts w:ascii="Times New Roman" w:hAnsi="Times New Roman" w:cs="Times New Roman"/>
        </w:rPr>
        <w:t>tele</w:t>
      </w:r>
      <w:r w:rsidR="00FA0030" w:rsidRPr="00FA0030">
        <w:rPr>
          <w:rFonts w:ascii="Times New Roman" w:hAnsi="Times New Roman" w:cs="Times New Roman"/>
        </w:rPr>
        <w:t xml:space="preserve">therapy sessions delivering AEBT. </w:t>
      </w:r>
      <w:r w:rsidR="006C4962">
        <w:rPr>
          <w:rFonts w:ascii="Times New Roman" w:hAnsi="Times New Roman" w:cs="Times New Roman"/>
        </w:rPr>
        <w:t xml:space="preserve">The waitlist condition waited </w:t>
      </w:r>
      <w:r w:rsidR="00AE69FC">
        <w:rPr>
          <w:rFonts w:ascii="Times New Roman" w:hAnsi="Times New Roman" w:cs="Times New Roman"/>
        </w:rPr>
        <w:t>12</w:t>
      </w:r>
      <w:r w:rsidR="006C4962">
        <w:rPr>
          <w:rFonts w:ascii="Times New Roman" w:hAnsi="Times New Roman" w:cs="Times New Roman"/>
        </w:rPr>
        <w:t xml:space="preserve"> weeks before receiving 10 weekly sessions of AEBT. </w:t>
      </w:r>
      <w:r w:rsidRPr="00FA0030">
        <w:rPr>
          <w:rFonts w:ascii="Times New Roman" w:hAnsi="Times New Roman" w:cs="Times New Roman"/>
        </w:rPr>
        <w:t>Through an online survey,</w:t>
      </w:r>
      <w:r>
        <w:rPr>
          <w:rFonts w:ascii="Times New Roman" w:hAnsi="Times New Roman" w:cs="Times New Roman"/>
        </w:rPr>
        <w:t xml:space="preserve"> all participants</w:t>
      </w:r>
      <w:r w:rsidRPr="00FA0030">
        <w:rPr>
          <w:rFonts w:ascii="Times New Roman" w:hAnsi="Times New Roman" w:cs="Times New Roman"/>
        </w:rPr>
        <w:t xml:space="preserve"> completed</w:t>
      </w:r>
      <w:r>
        <w:rPr>
          <w:rFonts w:ascii="Times New Roman" w:hAnsi="Times New Roman" w:cs="Times New Roman"/>
        </w:rPr>
        <w:t xml:space="preserve"> self-report</w:t>
      </w:r>
      <w:r w:rsidRPr="00FA0030">
        <w:rPr>
          <w:rFonts w:ascii="Times New Roman" w:hAnsi="Times New Roman" w:cs="Times New Roman"/>
        </w:rPr>
        <w:t xml:space="preserve"> measures at five timepoints: pre- and post-treatment, three-, six-, and twelve-month follow-up.</w:t>
      </w:r>
      <w:r>
        <w:rPr>
          <w:rFonts w:ascii="Times New Roman" w:hAnsi="Times New Roman" w:cs="Times New Roman"/>
        </w:rPr>
        <w:t xml:space="preserve"> Adolescents also completed measures weekly during treatment. </w:t>
      </w:r>
      <w:r w:rsidR="0092604A">
        <w:rPr>
          <w:rFonts w:ascii="Times New Roman" w:hAnsi="Times New Roman" w:cs="Times New Roman"/>
        </w:rPr>
        <w:t xml:space="preserve">Because all conditions ultimately received treatment and completed measures, </w:t>
      </w:r>
      <w:r w:rsidR="0029683C">
        <w:rPr>
          <w:rFonts w:ascii="Times New Roman" w:hAnsi="Times New Roman" w:cs="Times New Roman"/>
        </w:rPr>
        <w:t>we</w:t>
      </w:r>
      <w:r w:rsidR="006C4962">
        <w:rPr>
          <w:rFonts w:ascii="Times New Roman" w:hAnsi="Times New Roman" w:cs="Times New Roman"/>
        </w:rPr>
        <w:t xml:space="preserve"> </w:t>
      </w:r>
      <w:r w:rsidR="0092604A">
        <w:rPr>
          <w:rFonts w:ascii="Times New Roman" w:hAnsi="Times New Roman" w:cs="Times New Roman"/>
        </w:rPr>
        <w:t xml:space="preserve">combined </w:t>
      </w:r>
      <w:r w:rsidR="009142BC">
        <w:rPr>
          <w:rFonts w:ascii="Times New Roman" w:hAnsi="Times New Roman" w:cs="Times New Roman"/>
        </w:rPr>
        <w:t>them for the present study</w:t>
      </w:r>
      <w:r w:rsidR="0092604A">
        <w:rPr>
          <w:rFonts w:ascii="Times New Roman" w:hAnsi="Times New Roman" w:cs="Times New Roman"/>
        </w:rPr>
        <w:t xml:space="preserve"> and </w:t>
      </w:r>
      <w:r w:rsidR="006C4962">
        <w:rPr>
          <w:rFonts w:ascii="Times New Roman" w:hAnsi="Times New Roman" w:cs="Times New Roman"/>
        </w:rPr>
        <w:t xml:space="preserve">used the “post waitlist” measures to represent the waitlist participants’ pre-treatment point, as it presented the most conservative method. </w:t>
      </w:r>
      <w:r w:rsidR="00FA0030" w:rsidRPr="00FA0030">
        <w:rPr>
          <w:rFonts w:ascii="Times New Roman" w:hAnsi="Times New Roman" w:cs="Times New Roman"/>
        </w:rPr>
        <w:t>More information on the treatment and procedures can be found in the original publication (</w:t>
      </w:r>
      <w:r w:rsidR="000920B7">
        <w:rPr>
          <w:rFonts w:ascii="Times New Roman" w:hAnsi="Times New Roman" w:cs="Times New Roman"/>
        </w:rPr>
        <w:t>MASKED FOR REVIEW</w:t>
      </w:r>
      <w:r w:rsidR="00FA0030" w:rsidRPr="00FA0030">
        <w:rPr>
          <w:rFonts w:ascii="Times New Roman" w:hAnsi="Times New Roman" w:cs="Times New Roman"/>
        </w:rPr>
        <w:t xml:space="preserve">). </w:t>
      </w:r>
      <w:r w:rsidR="0017173F">
        <w:rPr>
          <w:rFonts w:ascii="Times New Roman" w:hAnsi="Times New Roman" w:cs="Times New Roman"/>
        </w:rPr>
        <w:t>The present study utilizes all longitudinal follow-up and weekly data</w:t>
      </w:r>
      <w:r w:rsidR="005C6413">
        <w:rPr>
          <w:rFonts w:ascii="Times New Roman" w:hAnsi="Times New Roman" w:cs="Times New Roman"/>
        </w:rPr>
        <w:t xml:space="preserve"> from all participants after receiving AEBT.</w:t>
      </w:r>
    </w:p>
    <w:p w14:paraId="2121B2A6" w14:textId="7F8B5E2B" w:rsidR="007B0F1E" w:rsidRDefault="00FA0030" w:rsidP="00FA0030">
      <w:pPr>
        <w:spacing w:line="480" w:lineRule="auto"/>
        <w:rPr>
          <w:rFonts w:ascii="Times New Roman" w:hAnsi="Times New Roman" w:cs="Times New Roman"/>
          <w:b/>
          <w:bCs/>
        </w:rPr>
      </w:pPr>
      <w:r w:rsidRPr="00FA0030">
        <w:rPr>
          <w:rFonts w:ascii="Times New Roman" w:hAnsi="Times New Roman" w:cs="Times New Roman"/>
          <w:b/>
          <w:bCs/>
        </w:rPr>
        <w:t>Measures</w:t>
      </w:r>
    </w:p>
    <w:p w14:paraId="76810001" w14:textId="3F6BA3C9" w:rsidR="00700445" w:rsidRDefault="00700445" w:rsidP="00700445">
      <w:pPr>
        <w:spacing w:line="480" w:lineRule="auto"/>
        <w:rPr>
          <w:rFonts w:ascii="Times New Roman" w:hAnsi="Times New Roman" w:cs="Times New Roman"/>
          <w:b/>
          <w:bCs/>
          <w:i/>
          <w:iCs/>
        </w:rPr>
      </w:pPr>
      <w:r>
        <w:rPr>
          <w:rFonts w:ascii="Times New Roman" w:hAnsi="Times New Roman" w:cs="Times New Roman"/>
          <w:b/>
          <w:bCs/>
          <w:i/>
          <w:iCs/>
        </w:rPr>
        <w:t>Psychiatric Institute Trichotillomania Scale (PITS)</w:t>
      </w:r>
    </w:p>
    <w:p w14:paraId="1D45D708" w14:textId="103A2DAA" w:rsidR="00700445" w:rsidRPr="00F81435" w:rsidRDefault="00700445" w:rsidP="00FA0030">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PITS </w:t>
      </w:r>
      <w:r w:rsidR="000D27A2">
        <w:rPr>
          <w:rFonts w:ascii="Times New Roman" w:hAnsi="Times New Roman" w:cs="Times New Roman"/>
        </w:rPr>
        <w:t>is a semi-structured diagnostic interview specific for trichotillomania</w:t>
      </w:r>
      <w:r>
        <w:rPr>
          <w:rFonts w:ascii="Times New Roman" w:hAnsi="Times New Roman" w:cs="Times New Roman"/>
        </w:rPr>
        <w:t xml:space="preserve"> utilized to diagnose trichotillomania in each participant</w:t>
      </w:r>
      <w:r w:rsidR="000E745D">
        <w:rPr>
          <w:rFonts w:ascii="Times New Roman" w:hAnsi="Times New Roman" w:cs="Times New Roman"/>
        </w:rPr>
        <w:t xml:space="preserve"> (Winchel et al., 1992)</w:t>
      </w:r>
      <w:r>
        <w:rPr>
          <w:rFonts w:ascii="Times New Roman" w:hAnsi="Times New Roman" w:cs="Times New Roman"/>
        </w:rPr>
        <w:t xml:space="preserve">. </w:t>
      </w:r>
      <w:r w:rsidR="00BD3449">
        <w:rPr>
          <w:rFonts w:ascii="Times New Roman" w:hAnsi="Times New Roman" w:cs="Times New Roman"/>
        </w:rPr>
        <w:t>The PITS</w:t>
      </w:r>
      <w:r w:rsidR="00C17628">
        <w:rPr>
          <w:rFonts w:ascii="Times New Roman" w:hAnsi="Times New Roman" w:cs="Times New Roman"/>
        </w:rPr>
        <w:t xml:space="preserve"> has six</w:t>
      </w:r>
      <w:r w:rsidR="00E9539E">
        <w:rPr>
          <w:rFonts w:ascii="Times New Roman" w:hAnsi="Times New Roman" w:cs="Times New Roman"/>
        </w:rPr>
        <w:t xml:space="preserve"> </w:t>
      </w:r>
      <w:r w:rsidR="00C17628">
        <w:rPr>
          <w:rFonts w:ascii="Times New Roman" w:hAnsi="Times New Roman" w:cs="Times New Roman"/>
        </w:rPr>
        <w:t>clinician-rated items that</w:t>
      </w:r>
      <w:r w:rsidR="00BD3449">
        <w:rPr>
          <w:rFonts w:ascii="Times New Roman" w:hAnsi="Times New Roman" w:cs="Times New Roman"/>
        </w:rPr>
        <w:t xml:space="preserve"> assess for </w:t>
      </w:r>
      <w:r w:rsidR="00B2327C">
        <w:rPr>
          <w:rFonts w:ascii="Times New Roman" w:hAnsi="Times New Roman" w:cs="Times New Roman"/>
        </w:rPr>
        <w:t xml:space="preserve">the </w:t>
      </w:r>
      <w:r w:rsidR="00BD3449">
        <w:rPr>
          <w:rFonts w:ascii="Times New Roman" w:hAnsi="Times New Roman" w:cs="Times New Roman"/>
        </w:rPr>
        <w:t xml:space="preserve">number of hair-pulling sites, </w:t>
      </w:r>
      <w:r w:rsidR="00C17628">
        <w:rPr>
          <w:rFonts w:ascii="Times New Roman" w:hAnsi="Times New Roman" w:cs="Times New Roman"/>
        </w:rPr>
        <w:t>duration of</w:t>
      </w:r>
      <w:r w:rsidR="00BD3449">
        <w:rPr>
          <w:rFonts w:ascii="Times New Roman" w:hAnsi="Times New Roman" w:cs="Times New Roman"/>
        </w:rPr>
        <w:t xml:space="preserve"> pulling and/or</w:t>
      </w:r>
      <w:r w:rsidR="00C17628">
        <w:rPr>
          <w:rFonts w:ascii="Times New Roman" w:hAnsi="Times New Roman" w:cs="Times New Roman"/>
        </w:rPr>
        <w:t xml:space="preserve"> time spent</w:t>
      </w:r>
      <w:r w:rsidR="00BD3449">
        <w:rPr>
          <w:rFonts w:ascii="Times New Roman" w:hAnsi="Times New Roman" w:cs="Times New Roman"/>
        </w:rPr>
        <w:t xml:space="preserve"> thinking about pulling, </w:t>
      </w:r>
      <w:r w:rsidR="00C17628">
        <w:rPr>
          <w:rFonts w:ascii="Times New Roman" w:hAnsi="Times New Roman" w:cs="Times New Roman"/>
        </w:rPr>
        <w:t xml:space="preserve">resistance, </w:t>
      </w:r>
      <w:r w:rsidR="00BD3449">
        <w:rPr>
          <w:rFonts w:ascii="Times New Roman" w:hAnsi="Times New Roman" w:cs="Times New Roman"/>
        </w:rPr>
        <w:t>interference, distress, and hair loss severity</w:t>
      </w:r>
      <w:r w:rsidR="00B2327C">
        <w:rPr>
          <w:rFonts w:ascii="Times New Roman" w:hAnsi="Times New Roman" w:cs="Times New Roman"/>
        </w:rPr>
        <w:t xml:space="preserve">. </w:t>
      </w:r>
      <w:r w:rsidR="000F03EE">
        <w:rPr>
          <w:rFonts w:ascii="Times New Roman" w:hAnsi="Times New Roman" w:cs="Times New Roman"/>
        </w:rPr>
        <w:t>There is mixed evidence about the reliability and consistency of the PITS (Diefenbach et al., 2005)</w:t>
      </w:r>
      <w:r w:rsidR="00E9539E">
        <w:rPr>
          <w:rFonts w:ascii="Times New Roman" w:hAnsi="Times New Roman" w:cs="Times New Roman"/>
        </w:rPr>
        <w:t>.</w:t>
      </w:r>
      <w:r w:rsidR="000F03EE">
        <w:rPr>
          <w:rFonts w:ascii="Times New Roman" w:hAnsi="Times New Roman" w:cs="Times New Roman"/>
        </w:rPr>
        <w:t xml:space="preserve"> </w:t>
      </w:r>
      <w:r w:rsidR="00E9539E">
        <w:rPr>
          <w:rFonts w:ascii="Times New Roman" w:hAnsi="Times New Roman" w:cs="Times New Roman"/>
        </w:rPr>
        <w:t>The</w:t>
      </w:r>
      <w:r w:rsidR="000F03EE">
        <w:rPr>
          <w:rFonts w:ascii="Times New Roman" w:hAnsi="Times New Roman" w:cs="Times New Roman"/>
        </w:rPr>
        <w:t xml:space="preserve"> present study </w:t>
      </w:r>
      <w:r w:rsidR="00E9539E">
        <w:rPr>
          <w:rFonts w:ascii="Times New Roman" w:hAnsi="Times New Roman" w:cs="Times New Roman"/>
        </w:rPr>
        <w:t xml:space="preserve">therefore </w:t>
      </w:r>
      <w:r w:rsidR="000F03EE">
        <w:rPr>
          <w:rFonts w:ascii="Times New Roman" w:hAnsi="Times New Roman" w:cs="Times New Roman"/>
        </w:rPr>
        <w:t xml:space="preserve">only utilized this measure to confirm that each participant appropriately met </w:t>
      </w:r>
      <w:r w:rsidR="00FD211C">
        <w:rPr>
          <w:rFonts w:ascii="Times New Roman" w:hAnsi="Times New Roman" w:cs="Times New Roman"/>
        </w:rPr>
        <w:t xml:space="preserve">DSM-5 </w:t>
      </w:r>
      <w:r w:rsidR="000F03EE">
        <w:rPr>
          <w:rFonts w:ascii="Times New Roman" w:hAnsi="Times New Roman" w:cs="Times New Roman"/>
        </w:rPr>
        <w:t>trichotillomania diagnostic criter</w:t>
      </w:r>
      <w:r w:rsidR="00FD211C">
        <w:rPr>
          <w:rFonts w:ascii="Times New Roman" w:hAnsi="Times New Roman" w:cs="Times New Roman"/>
        </w:rPr>
        <w:t>ia.</w:t>
      </w:r>
    </w:p>
    <w:p w14:paraId="1DB71978" w14:textId="27DB25CC" w:rsidR="007B0F1E" w:rsidRDefault="007B0F1E" w:rsidP="00FA0030">
      <w:pPr>
        <w:spacing w:line="480" w:lineRule="auto"/>
        <w:rPr>
          <w:rFonts w:ascii="Times New Roman" w:hAnsi="Times New Roman" w:cs="Times New Roman"/>
          <w:b/>
          <w:bCs/>
          <w:i/>
          <w:iCs/>
        </w:rPr>
      </w:pPr>
      <w:r w:rsidRPr="00AD33C5">
        <w:rPr>
          <w:rFonts w:ascii="Times New Roman" w:hAnsi="Times New Roman" w:cs="Times New Roman"/>
          <w:b/>
          <w:bCs/>
          <w:i/>
          <w:iCs/>
        </w:rPr>
        <w:lastRenderedPageBreak/>
        <w:t>Mini International Neuropsychiatric Interview for Children and Adolescents 7.0.2 (MINI-KID)</w:t>
      </w:r>
    </w:p>
    <w:p w14:paraId="40AEACBF" w14:textId="1C48424C" w:rsidR="00FA0030" w:rsidRPr="00FA0030" w:rsidRDefault="007B0F1E" w:rsidP="00FA0030">
      <w:pPr>
        <w:spacing w:line="480" w:lineRule="auto"/>
        <w:rPr>
          <w:rFonts w:ascii="Times New Roman" w:hAnsi="Times New Roman" w:cs="Times New Roman"/>
        </w:rPr>
      </w:pPr>
      <w:r>
        <w:rPr>
          <w:rFonts w:ascii="Times New Roman" w:hAnsi="Times New Roman" w:cs="Times New Roman"/>
        </w:rPr>
        <w:tab/>
        <w:t xml:space="preserve">The MINI-KID is </w:t>
      </w:r>
      <w:r w:rsidR="004C23AD">
        <w:rPr>
          <w:rFonts w:ascii="Times New Roman" w:hAnsi="Times New Roman" w:cs="Times New Roman"/>
        </w:rPr>
        <w:t>a structured diagnostic interview used to assess comorbid diagnoses and was developed for use with children and adolescents. The version used in the outcome paper (</w:t>
      </w:r>
      <w:r w:rsidR="00D537D7">
        <w:rPr>
          <w:rFonts w:ascii="Times New Roman" w:hAnsi="Times New Roman" w:cs="Times New Roman"/>
        </w:rPr>
        <w:t>MASKED FOR REVIEW</w:t>
      </w:r>
      <w:r w:rsidR="004C23AD">
        <w:rPr>
          <w:rFonts w:ascii="Times New Roman" w:hAnsi="Times New Roman" w:cs="Times New Roman"/>
        </w:rPr>
        <w:t xml:space="preserve">) was updated by the developers to match DSM-5 criteria. The MINI-KID has good inter-rater and test-retest reliability; it also has good sensitivity and specificity (Sheehan et al., 2010). </w:t>
      </w:r>
      <w:r w:rsidR="00FA0030" w:rsidRPr="00FA0030">
        <w:rPr>
          <w:rFonts w:ascii="Times New Roman" w:hAnsi="Times New Roman" w:cs="Times New Roman"/>
        </w:rPr>
        <w:t xml:space="preserve"> </w:t>
      </w:r>
    </w:p>
    <w:p w14:paraId="0825E0ED" w14:textId="77777777" w:rsidR="00FA0030" w:rsidRPr="00FA0030" w:rsidRDefault="00FA0030" w:rsidP="00FA0030">
      <w:pPr>
        <w:spacing w:line="480" w:lineRule="auto"/>
        <w:rPr>
          <w:rFonts w:ascii="Times New Roman" w:hAnsi="Times New Roman" w:cs="Times New Roman"/>
          <w:b/>
          <w:bCs/>
          <w:i/>
          <w:iCs/>
        </w:rPr>
      </w:pPr>
      <w:r w:rsidRPr="00FA0030">
        <w:rPr>
          <w:rFonts w:ascii="Times New Roman" w:hAnsi="Times New Roman" w:cs="Times New Roman"/>
          <w:b/>
          <w:bCs/>
          <w:i/>
          <w:iCs/>
        </w:rPr>
        <w:t xml:space="preserve">Avoidance and Fusion Questionnaire for Youth- short form (AFQ-Y8; Greco, Lambert, Baer, 2008). </w:t>
      </w:r>
    </w:p>
    <w:p w14:paraId="303286CA" w14:textId="2A292868" w:rsidR="00FA0030" w:rsidRPr="00FA0030" w:rsidRDefault="00FA0030" w:rsidP="00FA0030">
      <w:pPr>
        <w:spacing w:line="480" w:lineRule="auto"/>
        <w:ind w:firstLine="720"/>
        <w:rPr>
          <w:rFonts w:ascii="Times New Roman" w:hAnsi="Times New Roman" w:cs="Times New Roman"/>
        </w:rPr>
      </w:pPr>
      <w:r w:rsidRPr="00FA0030">
        <w:rPr>
          <w:rFonts w:ascii="Times New Roman" w:hAnsi="Times New Roman" w:cs="Times New Roman"/>
        </w:rPr>
        <w:t>The AFQ-Y8 is a self-report measure of youth psychological inflexibility. Each item on the 8-item measure is rated on a five-point, Likert type scale from zero (</w:t>
      </w:r>
      <w:r w:rsidR="004430C8">
        <w:rPr>
          <w:rFonts w:ascii="Times New Roman" w:hAnsi="Times New Roman" w:cs="Times New Roman"/>
          <w:i/>
          <w:iCs/>
        </w:rPr>
        <w:t>N</w:t>
      </w:r>
      <w:r w:rsidRPr="00FA0030">
        <w:rPr>
          <w:rFonts w:ascii="Times New Roman" w:hAnsi="Times New Roman" w:cs="Times New Roman"/>
          <w:i/>
          <w:iCs/>
        </w:rPr>
        <w:t>ot at all true</w:t>
      </w:r>
      <w:r w:rsidRPr="00FA0030">
        <w:rPr>
          <w:rFonts w:ascii="Times New Roman" w:hAnsi="Times New Roman" w:cs="Times New Roman"/>
        </w:rPr>
        <w:t>) to four (</w:t>
      </w:r>
      <w:r w:rsidR="004430C8">
        <w:rPr>
          <w:rFonts w:ascii="Times New Roman" w:hAnsi="Times New Roman" w:cs="Times New Roman"/>
          <w:i/>
          <w:iCs/>
        </w:rPr>
        <w:t>V</w:t>
      </w:r>
      <w:r w:rsidRPr="00FA0030">
        <w:rPr>
          <w:rFonts w:ascii="Times New Roman" w:hAnsi="Times New Roman" w:cs="Times New Roman"/>
          <w:i/>
          <w:iCs/>
        </w:rPr>
        <w:t>ery true</w:t>
      </w:r>
      <w:r w:rsidRPr="00FA0030">
        <w:rPr>
          <w:rFonts w:ascii="Times New Roman" w:hAnsi="Times New Roman" w:cs="Times New Roman"/>
        </w:rPr>
        <w:t>). The total score is calculated by summing all items ranging from zero to 32; higher scores indicate higher psychological inflexibility. The AFQ-Y8 demonstrate</w:t>
      </w:r>
      <w:r w:rsidR="005D7F28">
        <w:rPr>
          <w:rFonts w:ascii="Times New Roman" w:hAnsi="Times New Roman" w:cs="Times New Roman"/>
        </w:rPr>
        <w:t>d</w:t>
      </w:r>
      <w:r w:rsidRPr="00FA0030">
        <w:rPr>
          <w:rFonts w:ascii="Times New Roman" w:hAnsi="Times New Roman" w:cs="Times New Roman"/>
        </w:rPr>
        <w:t xml:space="preserve"> good internal consistency</w:t>
      </w:r>
      <w:r w:rsidR="005D7F28">
        <w:rPr>
          <w:rFonts w:ascii="Times New Roman" w:hAnsi="Times New Roman" w:cs="Times New Roman"/>
        </w:rPr>
        <w:t xml:space="preserve"> in the current study sample</w:t>
      </w:r>
      <w:r w:rsidRPr="00FA0030">
        <w:rPr>
          <w:rFonts w:ascii="Times New Roman" w:hAnsi="Times New Roman" w:cs="Times New Roman"/>
        </w:rPr>
        <w:t xml:space="preserve"> (</w:t>
      </w:r>
      <w:r w:rsidRPr="00FA0030">
        <w:rPr>
          <w:rFonts w:ascii="Times New Roman" w:hAnsi="Times New Roman" w:cs="Times New Roman"/>
          <w:color w:val="202124"/>
          <w:shd w:val="clear" w:color="auto" w:fill="FFFFFF"/>
        </w:rPr>
        <w:t xml:space="preserve">α </w:t>
      </w:r>
      <w:r w:rsidRPr="00FA0030">
        <w:rPr>
          <w:rFonts w:ascii="Times New Roman" w:hAnsi="Times New Roman" w:cs="Times New Roman"/>
        </w:rPr>
        <w:t>= .87).</w:t>
      </w:r>
    </w:p>
    <w:p w14:paraId="1D69D10C" w14:textId="77777777" w:rsidR="00FA0030" w:rsidRPr="00FA0030" w:rsidRDefault="00FA0030" w:rsidP="00FA0030">
      <w:pPr>
        <w:spacing w:line="480" w:lineRule="auto"/>
        <w:rPr>
          <w:rFonts w:ascii="Times New Roman" w:hAnsi="Times New Roman" w:cs="Times New Roman"/>
          <w:b/>
          <w:bCs/>
          <w:i/>
          <w:iCs/>
        </w:rPr>
      </w:pPr>
      <w:r w:rsidRPr="00FA0030">
        <w:rPr>
          <w:rFonts w:ascii="Times New Roman" w:hAnsi="Times New Roman" w:cs="Times New Roman"/>
          <w:b/>
          <w:bCs/>
          <w:i/>
          <w:iCs/>
        </w:rPr>
        <w:t>Acceptance and Action Questionnaire for Trichotillomania (AAQ-TTM; Houghton et al., 2014)</w:t>
      </w:r>
    </w:p>
    <w:p w14:paraId="7F856EC8" w14:textId="26F9B10A" w:rsidR="00FA0030" w:rsidRPr="00FA0030" w:rsidRDefault="00FA0030" w:rsidP="00FA0030">
      <w:pPr>
        <w:spacing w:line="480" w:lineRule="auto"/>
        <w:rPr>
          <w:rFonts w:ascii="Times New Roman" w:hAnsi="Times New Roman" w:cs="Times New Roman"/>
        </w:rPr>
      </w:pPr>
      <w:r w:rsidRPr="00FA0030">
        <w:rPr>
          <w:rFonts w:ascii="Times New Roman" w:hAnsi="Times New Roman" w:cs="Times New Roman"/>
        </w:rPr>
        <w:tab/>
        <w:t>The AAQ-TTM is a nine-item, self-report measure of trichotillomania symptom specific psychological flexibility developed from the Acceptance and Action Questionnaire-II (AAQ-II; Bond el al. 2011). The nine items are rated on a seven-point, Likert-type scale from one (</w:t>
      </w:r>
      <w:r w:rsidRPr="00FA0030">
        <w:rPr>
          <w:rFonts w:ascii="Times New Roman" w:hAnsi="Times New Roman" w:cs="Times New Roman"/>
          <w:i/>
          <w:iCs/>
        </w:rPr>
        <w:t>never true</w:t>
      </w:r>
      <w:r w:rsidRPr="00FA0030">
        <w:rPr>
          <w:rFonts w:ascii="Times New Roman" w:hAnsi="Times New Roman" w:cs="Times New Roman"/>
        </w:rPr>
        <w:t>) to seven (</w:t>
      </w:r>
      <w:r w:rsidRPr="00FA0030">
        <w:rPr>
          <w:rFonts w:ascii="Times New Roman" w:hAnsi="Times New Roman" w:cs="Times New Roman"/>
          <w:i/>
          <w:iCs/>
        </w:rPr>
        <w:t>always true</w:t>
      </w:r>
      <w:r w:rsidRPr="00FA0030">
        <w:rPr>
          <w:rFonts w:ascii="Times New Roman" w:hAnsi="Times New Roman" w:cs="Times New Roman"/>
        </w:rPr>
        <w:t xml:space="preserve">) and then summed for a total score ranging from 7-63. Higher scores indicate greater psychological flexibility, and lower scores indicate greater psychological inflexibility. The AAQ-TTM demonstrated good internal consistency </w:t>
      </w:r>
      <w:r w:rsidR="005D7F28">
        <w:rPr>
          <w:rFonts w:ascii="Times New Roman" w:hAnsi="Times New Roman" w:cs="Times New Roman"/>
        </w:rPr>
        <w:t xml:space="preserve">in the current sample </w:t>
      </w:r>
      <w:r w:rsidRPr="00FA0030">
        <w:rPr>
          <w:rFonts w:ascii="Times New Roman" w:hAnsi="Times New Roman" w:cs="Times New Roman"/>
        </w:rPr>
        <w:t>(</w:t>
      </w:r>
      <w:r w:rsidRPr="00FA0030">
        <w:rPr>
          <w:rFonts w:ascii="Times New Roman" w:hAnsi="Times New Roman" w:cs="Times New Roman"/>
          <w:color w:val="202124"/>
          <w:shd w:val="clear" w:color="auto" w:fill="FFFFFF"/>
        </w:rPr>
        <w:t xml:space="preserve">α </w:t>
      </w:r>
      <w:r w:rsidRPr="00FA0030">
        <w:rPr>
          <w:rFonts w:ascii="Times New Roman" w:hAnsi="Times New Roman" w:cs="Times New Roman"/>
        </w:rPr>
        <w:t>= .91).</w:t>
      </w:r>
    </w:p>
    <w:p w14:paraId="3CF7DC0D" w14:textId="77777777" w:rsidR="00FA0030" w:rsidRPr="00FA0030" w:rsidRDefault="00FA0030" w:rsidP="00FA0030">
      <w:pPr>
        <w:spacing w:line="480" w:lineRule="auto"/>
        <w:rPr>
          <w:rFonts w:ascii="Times New Roman" w:hAnsi="Times New Roman" w:cs="Times New Roman"/>
          <w:b/>
          <w:bCs/>
          <w:i/>
          <w:iCs/>
        </w:rPr>
      </w:pPr>
      <w:r w:rsidRPr="00FA0030">
        <w:rPr>
          <w:rFonts w:ascii="Times New Roman" w:hAnsi="Times New Roman" w:cs="Times New Roman"/>
          <w:b/>
          <w:bCs/>
          <w:i/>
          <w:iCs/>
        </w:rPr>
        <w:lastRenderedPageBreak/>
        <w:t>Trichotillomania Scale for Children-Child Version (TSC-C; Tolin et al. 2008)</w:t>
      </w:r>
      <w:r w:rsidRPr="00FA0030">
        <w:rPr>
          <w:rFonts w:ascii="Times New Roman" w:hAnsi="Times New Roman" w:cs="Times New Roman"/>
        </w:rPr>
        <w:tab/>
      </w:r>
    </w:p>
    <w:p w14:paraId="0BC1C00F" w14:textId="3271FA84" w:rsidR="00FA0030" w:rsidRPr="00FA0030" w:rsidRDefault="00FA0030" w:rsidP="00FA0030">
      <w:pPr>
        <w:spacing w:line="480" w:lineRule="auto"/>
        <w:rPr>
          <w:rFonts w:ascii="Times New Roman" w:hAnsi="Times New Roman" w:cs="Times New Roman"/>
        </w:rPr>
      </w:pPr>
      <w:r w:rsidRPr="00FA0030">
        <w:rPr>
          <w:rFonts w:ascii="Times New Roman" w:hAnsi="Times New Roman" w:cs="Times New Roman"/>
        </w:rPr>
        <w:tab/>
        <w:t>The TSC-C is a 12- item child self-report measure of trichotillomania symptom severity in which the child selects the best response option</w:t>
      </w:r>
      <w:r w:rsidR="00C9740E">
        <w:rPr>
          <w:rFonts w:ascii="Times New Roman" w:hAnsi="Times New Roman" w:cs="Times New Roman"/>
        </w:rPr>
        <w:t xml:space="preserve"> in a</w:t>
      </w:r>
      <w:r w:rsidR="00C9740E" w:rsidRPr="00FA0030">
        <w:rPr>
          <w:rFonts w:ascii="Times New Roman" w:hAnsi="Times New Roman" w:cs="Times New Roman"/>
        </w:rPr>
        <w:t xml:space="preserve"> </w:t>
      </w:r>
      <w:r w:rsidR="00CB583F" w:rsidRPr="00FA0030">
        <w:rPr>
          <w:rFonts w:ascii="Times New Roman" w:hAnsi="Times New Roman" w:cs="Times New Roman"/>
        </w:rPr>
        <w:t>multiple-choice</w:t>
      </w:r>
      <w:r w:rsidR="00C9740E">
        <w:rPr>
          <w:rFonts w:ascii="Times New Roman" w:hAnsi="Times New Roman" w:cs="Times New Roman"/>
        </w:rPr>
        <w:t xml:space="preserve"> format</w:t>
      </w:r>
      <w:r w:rsidRPr="00FA0030">
        <w:rPr>
          <w:rFonts w:ascii="Times New Roman" w:hAnsi="Times New Roman" w:cs="Times New Roman"/>
        </w:rPr>
        <w:t xml:space="preserve">. The responses are then rated on a scale of zero to two and summed to calculate two subscales: symptom severity </w:t>
      </w:r>
      <w:r w:rsidR="00785ECC">
        <w:rPr>
          <w:rFonts w:ascii="Times New Roman" w:hAnsi="Times New Roman" w:cs="Times New Roman"/>
        </w:rPr>
        <w:t xml:space="preserve">(TSC-S) </w:t>
      </w:r>
      <w:r w:rsidRPr="00FA0030">
        <w:rPr>
          <w:rFonts w:ascii="Times New Roman" w:hAnsi="Times New Roman" w:cs="Times New Roman"/>
        </w:rPr>
        <w:t>and distress/impairment</w:t>
      </w:r>
      <w:r w:rsidR="00785ECC">
        <w:rPr>
          <w:rFonts w:ascii="Times New Roman" w:hAnsi="Times New Roman" w:cs="Times New Roman"/>
        </w:rPr>
        <w:t xml:space="preserve"> (TSC-D)</w:t>
      </w:r>
      <w:r w:rsidRPr="00FA0030">
        <w:rPr>
          <w:rFonts w:ascii="Times New Roman" w:hAnsi="Times New Roman" w:cs="Times New Roman"/>
        </w:rPr>
        <w:t>. The TSC-C ha</w:t>
      </w:r>
      <w:r w:rsidR="005D7F28">
        <w:rPr>
          <w:rFonts w:ascii="Times New Roman" w:hAnsi="Times New Roman" w:cs="Times New Roman"/>
        </w:rPr>
        <w:t>d</w:t>
      </w:r>
      <w:r w:rsidRPr="00FA0030">
        <w:rPr>
          <w:rFonts w:ascii="Times New Roman" w:hAnsi="Times New Roman" w:cs="Times New Roman"/>
        </w:rPr>
        <w:t xml:space="preserve"> good internal consistency in th</w:t>
      </w:r>
      <w:r w:rsidR="005D7F28">
        <w:rPr>
          <w:rFonts w:ascii="Times New Roman" w:hAnsi="Times New Roman" w:cs="Times New Roman"/>
        </w:rPr>
        <w:t>e current</w:t>
      </w:r>
      <w:r w:rsidRPr="00FA0030">
        <w:rPr>
          <w:rFonts w:ascii="Times New Roman" w:hAnsi="Times New Roman" w:cs="Times New Roman"/>
        </w:rPr>
        <w:t xml:space="preserve"> sample (</w:t>
      </w:r>
      <w:r w:rsidRPr="00FA0030">
        <w:rPr>
          <w:rFonts w:ascii="Times New Roman" w:hAnsi="Times New Roman" w:cs="Times New Roman"/>
          <w:color w:val="202124"/>
          <w:shd w:val="clear" w:color="auto" w:fill="FFFFFF"/>
        </w:rPr>
        <w:t>α</w:t>
      </w:r>
      <w:r w:rsidRPr="00FA0030">
        <w:rPr>
          <w:rFonts w:ascii="Times New Roman" w:hAnsi="Times New Roman" w:cs="Times New Roman"/>
        </w:rPr>
        <w:t xml:space="preserve">= .89). </w:t>
      </w:r>
    </w:p>
    <w:p w14:paraId="22F1B10E" w14:textId="77777777" w:rsidR="00FA0030" w:rsidRPr="00FA0030" w:rsidRDefault="00FA0030" w:rsidP="00FA0030">
      <w:pPr>
        <w:spacing w:line="480" w:lineRule="auto"/>
        <w:rPr>
          <w:rFonts w:ascii="Times New Roman" w:hAnsi="Times New Roman" w:cs="Times New Roman"/>
          <w:b/>
          <w:bCs/>
          <w:i/>
          <w:iCs/>
        </w:rPr>
      </w:pPr>
      <w:r w:rsidRPr="00FA0030">
        <w:rPr>
          <w:rFonts w:ascii="Times New Roman" w:hAnsi="Times New Roman" w:cs="Times New Roman"/>
          <w:b/>
          <w:bCs/>
          <w:i/>
          <w:iCs/>
        </w:rPr>
        <w:t xml:space="preserve">Youth Outcome Questionnaire 30.2 Self Report (YOQ-C; Burlingame, Wells, Lambert, &amp; Reisinger, 1998). </w:t>
      </w:r>
    </w:p>
    <w:p w14:paraId="6CB5FE5E" w14:textId="5BC20B5D" w:rsidR="00FA0030" w:rsidRPr="002D7479" w:rsidRDefault="00FA0030" w:rsidP="00973A8E">
      <w:pPr>
        <w:spacing w:line="480" w:lineRule="auto"/>
        <w:rPr>
          <w:rFonts w:ascii="Times New Roman" w:hAnsi="Times New Roman" w:cs="Times New Roman"/>
        </w:rPr>
      </w:pPr>
      <w:r w:rsidRPr="00FA0030">
        <w:rPr>
          <w:rFonts w:ascii="Times New Roman" w:hAnsi="Times New Roman" w:cs="Times New Roman"/>
        </w:rPr>
        <w:tab/>
        <w:t>The YOQ-C is a self-report measure of distress and well-being. Each item in this 30-item measure is rated on a five-point scale of zero (</w:t>
      </w:r>
      <w:r w:rsidR="004A7F82">
        <w:rPr>
          <w:rFonts w:ascii="Times New Roman" w:hAnsi="Times New Roman" w:cs="Times New Roman"/>
          <w:i/>
          <w:iCs/>
        </w:rPr>
        <w:t>n</w:t>
      </w:r>
      <w:r w:rsidRPr="00FA0030">
        <w:rPr>
          <w:rFonts w:ascii="Times New Roman" w:hAnsi="Times New Roman" w:cs="Times New Roman"/>
          <w:i/>
          <w:iCs/>
        </w:rPr>
        <w:t xml:space="preserve">ever or </w:t>
      </w:r>
      <w:r w:rsidR="004A7F82">
        <w:rPr>
          <w:rFonts w:ascii="Times New Roman" w:hAnsi="Times New Roman" w:cs="Times New Roman"/>
          <w:i/>
          <w:iCs/>
        </w:rPr>
        <w:t>a</w:t>
      </w:r>
      <w:r w:rsidRPr="00FA0030">
        <w:rPr>
          <w:rFonts w:ascii="Times New Roman" w:hAnsi="Times New Roman" w:cs="Times New Roman"/>
          <w:i/>
          <w:iCs/>
        </w:rPr>
        <w:t xml:space="preserve">lmost </w:t>
      </w:r>
      <w:r w:rsidR="004A7F82">
        <w:rPr>
          <w:rFonts w:ascii="Times New Roman" w:hAnsi="Times New Roman" w:cs="Times New Roman"/>
          <w:i/>
          <w:iCs/>
        </w:rPr>
        <w:t>n</w:t>
      </w:r>
      <w:r w:rsidRPr="00FA0030">
        <w:rPr>
          <w:rFonts w:ascii="Times New Roman" w:hAnsi="Times New Roman" w:cs="Times New Roman"/>
          <w:i/>
          <w:iCs/>
        </w:rPr>
        <w:t>ever</w:t>
      </w:r>
      <w:r w:rsidRPr="00FA0030">
        <w:rPr>
          <w:rFonts w:ascii="Times New Roman" w:hAnsi="Times New Roman" w:cs="Times New Roman"/>
        </w:rPr>
        <w:t>) to four (</w:t>
      </w:r>
      <w:r w:rsidR="004A7F82">
        <w:rPr>
          <w:rFonts w:ascii="Times New Roman" w:hAnsi="Times New Roman" w:cs="Times New Roman"/>
          <w:i/>
          <w:iCs/>
        </w:rPr>
        <w:t>a</w:t>
      </w:r>
      <w:r w:rsidRPr="00FA0030">
        <w:rPr>
          <w:rFonts w:ascii="Times New Roman" w:hAnsi="Times New Roman" w:cs="Times New Roman"/>
          <w:i/>
          <w:iCs/>
        </w:rPr>
        <w:t xml:space="preserve">lways or </w:t>
      </w:r>
      <w:r w:rsidR="004A7F82">
        <w:rPr>
          <w:rFonts w:ascii="Times New Roman" w:hAnsi="Times New Roman" w:cs="Times New Roman"/>
          <w:i/>
          <w:iCs/>
        </w:rPr>
        <w:t>a</w:t>
      </w:r>
      <w:r w:rsidRPr="00FA0030">
        <w:rPr>
          <w:rFonts w:ascii="Times New Roman" w:hAnsi="Times New Roman" w:cs="Times New Roman"/>
          <w:i/>
          <w:iCs/>
        </w:rPr>
        <w:t>lmost</w:t>
      </w:r>
      <w:r w:rsidR="004A7F82">
        <w:rPr>
          <w:rFonts w:ascii="Times New Roman" w:hAnsi="Times New Roman" w:cs="Times New Roman"/>
          <w:i/>
          <w:iCs/>
        </w:rPr>
        <w:t xml:space="preserve"> a</w:t>
      </w:r>
      <w:r w:rsidRPr="00FA0030">
        <w:rPr>
          <w:rFonts w:ascii="Times New Roman" w:hAnsi="Times New Roman" w:cs="Times New Roman"/>
          <w:i/>
          <w:iCs/>
        </w:rPr>
        <w:t>lways</w:t>
      </w:r>
      <w:r w:rsidRPr="00FA0030">
        <w:rPr>
          <w:rFonts w:ascii="Times New Roman" w:hAnsi="Times New Roman" w:cs="Times New Roman"/>
        </w:rPr>
        <w:t>). Scores are then summed for a total score ranging between zero and 120; the clinical cutoff score is 30 or higher. The YOQ-C demonstrate</w:t>
      </w:r>
      <w:r w:rsidR="00E36424">
        <w:rPr>
          <w:rFonts w:ascii="Times New Roman" w:hAnsi="Times New Roman" w:cs="Times New Roman"/>
        </w:rPr>
        <w:t>d</w:t>
      </w:r>
      <w:r w:rsidRPr="00FA0030">
        <w:rPr>
          <w:rFonts w:ascii="Times New Roman" w:hAnsi="Times New Roman" w:cs="Times New Roman"/>
        </w:rPr>
        <w:t xml:space="preserve"> good internal consistency</w:t>
      </w:r>
      <w:r w:rsidR="00E36424">
        <w:rPr>
          <w:rFonts w:ascii="Times New Roman" w:hAnsi="Times New Roman" w:cs="Times New Roman"/>
        </w:rPr>
        <w:t xml:space="preserve"> in the current sample</w:t>
      </w:r>
      <w:r w:rsidRPr="00FA0030">
        <w:rPr>
          <w:rFonts w:ascii="Times New Roman" w:hAnsi="Times New Roman" w:cs="Times New Roman"/>
        </w:rPr>
        <w:t xml:space="preserve"> (</w:t>
      </w:r>
      <w:r w:rsidRPr="00FA0030">
        <w:rPr>
          <w:rFonts w:ascii="Times New Roman" w:hAnsi="Times New Roman" w:cs="Times New Roman"/>
          <w:color w:val="202124"/>
          <w:shd w:val="clear" w:color="auto" w:fill="FFFFFF"/>
        </w:rPr>
        <w:t>α</w:t>
      </w:r>
      <w:r w:rsidRPr="00FA0030">
        <w:rPr>
          <w:rFonts w:ascii="Times New Roman" w:hAnsi="Times New Roman" w:cs="Times New Roman"/>
        </w:rPr>
        <w:t>= .95).</w:t>
      </w:r>
    </w:p>
    <w:p w14:paraId="33F00EDE" w14:textId="07E4B9BB" w:rsidR="00C8444B" w:rsidRDefault="006070CA" w:rsidP="00973A8E">
      <w:pPr>
        <w:spacing w:line="480" w:lineRule="auto"/>
        <w:rPr>
          <w:rFonts w:ascii="Times New Roman" w:hAnsi="Times New Roman" w:cs="Times New Roman"/>
          <w:b/>
          <w:bCs/>
          <w:color w:val="000000" w:themeColor="text1"/>
        </w:rPr>
      </w:pPr>
      <w:r w:rsidRPr="000E7318">
        <w:rPr>
          <w:rFonts w:ascii="Times New Roman" w:hAnsi="Times New Roman" w:cs="Times New Roman"/>
          <w:b/>
          <w:bCs/>
          <w:color w:val="000000" w:themeColor="text1"/>
        </w:rPr>
        <w:t>Data analytic plan</w:t>
      </w:r>
    </w:p>
    <w:p w14:paraId="19A41713" w14:textId="716C307D" w:rsidR="005A0337" w:rsidRDefault="005A0337" w:rsidP="005A0337">
      <w:pPr>
        <w:spacing w:line="480" w:lineRule="auto"/>
        <w:ind w:firstLine="720"/>
        <w:rPr>
          <w:rFonts w:ascii="Times New Roman" w:hAnsi="Times New Roman" w:cs="Times New Roman"/>
          <w:b/>
          <w:bCs/>
          <w:color w:val="000000" w:themeColor="text1"/>
        </w:rPr>
      </w:pPr>
      <w:r w:rsidRPr="000E7318">
        <w:rPr>
          <w:rFonts w:ascii="Times New Roman" w:hAnsi="Times New Roman" w:cs="Times New Roman"/>
          <w:color w:val="000000" w:themeColor="text1"/>
        </w:rPr>
        <w:t>All analyses were conducted with R in Rstudio (</w:t>
      </w:r>
      <w:r w:rsidRPr="000E7318">
        <w:rPr>
          <w:rFonts w:ascii="Times New Roman" w:hAnsi="Times New Roman" w:cs="Times New Roman"/>
          <w:bCs/>
          <w:color w:val="000000" w:themeColor="text1"/>
        </w:rPr>
        <w:t>R Core Team, 2021</w:t>
      </w:r>
      <w:r w:rsidRPr="000E7318">
        <w:rPr>
          <w:rFonts w:ascii="Times New Roman" w:hAnsi="Times New Roman" w:cs="Times New Roman"/>
          <w:color w:val="000000" w:themeColor="text1"/>
        </w:rPr>
        <w:t>). The following packages were used in analyses: dplyr (</w:t>
      </w:r>
      <w:r w:rsidRPr="000E7318">
        <w:rPr>
          <w:rFonts w:ascii="Times New Roman" w:hAnsi="Times New Roman" w:cs="Times New Roman"/>
          <w:bCs/>
          <w:color w:val="000000" w:themeColor="text1"/>
        </w:rPr>
        <w:t>Mailund, 2019)</w:t>
      </w:r>
      <w:r w:rsidRPr="000E7318">
        <w:rPr>
          <w:rFonts w:ascii="Times New Roman" w:hAnsi="Times New Roman" w:cs="Times New Roman"/>
          <w:color w:val="000000" w:themeColor="text1"/>
        </w:rPr>
        <w:t>, ggplot2 (</w:t>
      </w:r>
      <w:r w:rsidRPr="000E7318">
        <w:rPr>
          <w:rFonts w:ascii="Times New Roman" w:hAnsi="Times New Roman" w:cs="Times New Roman"/>
          <w:bCs/>
          <w:color w:val="000000" w:themeColor="text1"/>
        </w:rPr>
        <w:t>Wickham, 2011)</w:t>
      </w:r>
      <w:r w:rsidRPr="000E7318">
        <w:rPr>
          <w:rFonts w:ascii="Times New Roman" w:hAnsi="Times New Roman" w:cs="Times New Roman"/>
          <w:color w:val="000000" w:themeColor="text1"/>
        </w:rPr>
        <w:t>, lme4 (Bates et al., 2007), texreg (</w:t>
      </w:r>
      <w:r w:rsidRPr="000E7318">
        <w:rPr>
          <w:rFonts w:ascii="Times New Roman" w:hAnsi="Times New Roman" w:cs="Times New Roman"/>
          <w:bCs/>
          <w:color w:val="000000" w:themeColor="text1"/>
        </w:rPr>
        <w:t>Leifeld, 2013)</w:t>
      </w:r>
      <w:r w:rsidRPr="000E7318">
        <w:rPr>
          <w:rFonts w:ascii="Times New Roman" w:hAnsi="Times New Roman" w:cs="Times New Roman"/>
          <w:color w:val="000000" w:themeColor="text1"/>
        </w:rPr>
        <w:t>, furniture (</w:t>
      </w:r>
      <w:r w:rsidRPr="000E7318">
        <w:rPr>
          <w:rFonts w:ascii="Times New Roman" w:hAnsi="Times New Roman" w:cs="Times New Roman"/>
          <w:bCs/>
          <w:color w:val="000000" w:themeColor="text1"/>
        </w:rPr>
        <w:t>Barrett &amp; Brignone, 2017)</w:t>
      </w:r>
      <w:r w:rsidRPr="000E7318">
        <w:rPr>
          <w:rFonts w:ascii="Times New Roman" w:hAnsi="Times New Roman" w:cs="Times New Roman"/>
          <w:color w:val="000000" w:themeColor="text1"/>
        </w:rPr>
        <w:t>, cowplot (</w:t>
      </w:r>
      <w:r w:rsidRPr="000E7318">
        <w:rPr>
          <w:rFonts w:ascii="Times New Roman" w:hAnsi="Times New Roman" w:cs="Times New Roman"/>
          <w:bCs/>
          <w:color w:val="000000" w:themeColor="text1"/>
        </w:rPr>
        <w:t>Wilke</w:t>
      </w:r>
      <w:r w:rsidR="00FE736B">
        <w:rPr>
          <w:rFonts w:ascii="Times New Roman" w:hAnsi="Times New Roman" w:cs="Times New Roman"/>
          <w:bCs/>
          <w:color w:val="000000" w:themeColor="text1"/>
        </w:rPr>
        <w:t xml:space="preserve"> et al., </w:t>
      </w:r>
      <w:r w:rsidRPr="000E7318">
        <w:rPr>
          <w:rFonts w:ascii="Times New Roman" w:hAnsi="Times New Roman" w:cs="Times New Roman"/>
          <w:bCs/>
          <w:color w:val="000000" w:themeColor="text1"/>
        </w:rPr>
        <w:t>2019)</w:t>
      </w:r>
      <w:r w:rsidRPr="000E7318">
        <w:rPr>
          <w:rFonts w:ascii="Times New Roman" w:hAnsi="Times New Roman" w:cs="Times New Roman"/>
          <w:color w:val="000000" w:themeColor="text1"/>
        </w:rPr>
        <w:t>, interactions (Long, 2019)</w:t>
      </w:r>
      <w:r>
        <w:rPr>
          <w:rFonts w:ascii="Times New Roman" w:hAnsi="Times New Roman" w:cs="Times New Roman"/>
          <w:color w:val="000000" w:themeColor="text1"/>
        </w:rPr>
        <w:t>, margins (</w:t>
      </w:r>
      <w:r w:rsidR="00F13748">
        <w:rPr>
          <w:rFonts w:ascii="Times New Roman" w:hAnsi="Times New Roman" w:cs="Times New Roman"/>
          <w:color w:val="000000" w:themeColor="text1"/>
        </w:rPr>
        <w:t>Leeper, 201</w:t>
      </w:r>
      <w:r w:rsidR="0095104D">
        <w:rPr>
          <w:rFonts w:ascii="Times New Roman" w:hAnsi="Times New Roman" w:cs="Times New Roman"/>
          <w:color w:val="000000" w:themeColor="text1"/>
        </w:rPr>
        <w:t>8</w:t>
      </w:r>
      <w:r>
        <w:rPr>
          <w:rFonts w:ascii="Times New Roman" w:hAnsi="Times New Roman" w:cs="Times New Roman"/>
          <w:color w:val="000000" w:themeColor="text1"/>
        </w:rPr>
        <w:t>), and DataCombine (</w:t>
      </w:r>
      <w:r w:rsidR="001F7A41">
        <w:rPr>
          <w:rFonts w:ascii="Times New Roman" w:hAnsi="Times New Roman" w:cs="Times New Roman"/>
          <w:color w:val="000000" w:themeColor="text1"/>
        </w:rPr>
        <w:t>Gandrud, 2016</w:t>
      </w:r>
      <w:r>
        <w:rPr>
          <w:rFonts w:ascii="Times New Roman" w:hAnsi="Times New Roman" w:cs="Times New Roman"/>
          <w:color w:val="000000" w:themeColor="text1"/>
        </w:rPr>
        <w:t>).</w:t>
      </w:r>
    </w:p>
    <w:p w14:paraId="592D2D56" w14:textId="733FC3DC" w:rsidR="006558E4" w:rsidRPr="006558E4" w:rsidRDefault="006558E4" w:rsidP="00973A8E">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Moderation analyses</w:t>
      </w:r>
    </w:p>
    <w:p w14:paraId="52EDA0B7" w14:textId="7571D603" w:rsidR="003468D1" w:rsidRPr="000E7318" w:rsidRDefault="009E0DA8" w:rsidP="00950B77">
      <w:pPr>
        <w:spacing w:line="480" w:lineRule="auto"/>
        <w:ind w:firstLine="720"/>
        <w:rPr>
          <w:rFonts w:ascii="Times New Roman" w:hAnsi="Times New Roman" w:cs="Times New Roman"/>
          <w:bCs/>
          <w:color w:val="000000" w:themeColor="text1"/>
        </w:rPr>
      </w:pPr>
      <w:r w:rsidRPr="000E7318">
        <w:rPr>
          <w:rFonts w:ascii="Times New Roman" w:hAnsi="Times New Roman" w:cs="Times New Roman"/>
          <w:color w:val="000000" w:themeColor="text1"/>
        </w:rPr>
        <w:t xml:space="preserve">Multilevel models (MLMs) </w:t>
      </w:r>
      <w:r w:rsidR="004427AB" w:rsidRPr="000E7318">
        <w:rPr>
          <w:rFonts w:ascii="Times New Roman" w:hAnsi="Times New Roman" w:cs="Times New Roman"/>
          <w:color w:val="000000" w:themeColor="text1"/>
        </w:rPr>
        <w:t xml:space="preserve">with intention-to-treat </w:t>
      </w:r>
      <w:r w:rsidRPr="000E7318">
        <w:rPr>
          <w:rFonts w:ascii="Times New Roman" w:hAnsi="Times New Roman" w:cs="Times New Roman"/>
          <w:color w:val="000000" w:themeColor="text1"/>
        </w:rPr>
        <w:t>were used to test moderation effects of demographic variables (age and number of comorbid conditions) and psychological variables (</w:t>
      </w:r>
      <w:r w:rsidR="007F51E6">
        <w:rPr>
          <w:rFonts w:ascii="Times New Roman" w:hAnsi="Times New Roman" w:cs="Times New Roman"/>
          <w:color w:val="000000" w:themeColor="text1"/>
        </w:rPr>
        <w:t xml:space="preserve">baseline </w:t>
      </w:r>
      <w:r w:rsidRPr="000E7318">
        <w:rPr>
          <w:rFonts w:ascii="Times New Roman" w:hAnsi="Times New Roman" w:cs="Times New Roman"/>
          <w:color w:val="000000" w:themeColor="text1"/>
        </w:rPr>
        <w:t xml:space="preserve">trichotillomania-specific and general psychological inflexibility). </w:t>
      </w:r>
      <w:r w:rsidR="0074019F" w:rsidRPr="000E7318">
        <w:rPr>
          <w:rFonts w:ascii="Times New Roman" w:hAnsi="Times New Roman" w:cs="Times New Roman"/>
          <w:color w:val="000000" w:themeColor="text1"/>
        </w:rPr>
        <w:t>M</w:t>
      </w:r>
      <w:r w:rsidRPr="000E7318">
        <w:rPr>
          <w:rFonts w:ascii="Times New Roman" w:hAnsi="Times New Roman" w:cs="Times New Roman"/>
          <w:color w:val="000000" w:themeColor="text1"/>
        </w:rPr>
        <w:t>odels including an interaction term for time and the moderator, along with a random intercept for each participant</w:t>
      </w:r>
      <w:r w:rsidR="00E13EE6" w:rsidRPr="000E7318">
        <w:rPr>
          <w:rFonts w:ascii="Times New Roman" w:hAnsi="Times New Roman" w:cs="Times New Roman"/>
          <w:color w:val="000000" w:themeColor="text1"/>
        </w:rPr>
        <w:t xml:space="preserve">. </w:t>
      </w:r>
      <w:r w:rsidR="00D01A2D" w:rsidRPr="000E7318">
        <w:rPr>
          <w:rFonts w:ascii="Times New Roman" w:hAnsi="Times New Roman" w:cs="Times New Roman"/>
          <w:color w:val="000000" w:themeColor="text1"/>
        </w:rPr>
        <w:lastRenderedPageBreak/>
        <w:t xml:space="preserve">All predictors were mean-centered. </w:t>
      </w:r>
      <w:r w:rsidR="00E13EE6" w:rsidRPr="000E7318">
        <w:rPr>
          <w:rFonts w:ascii="Times New Roman" w:hAnsi="Times New Roman" w:cs="Times New Roman"/>
          <w:bCs/>
          <w:color w:val="000000" w:themeColor="text1"/>
        </w:rPr>
        <w:t xml:space="preserve">Final models used maximum likelihood criteria and </w:t>
      </w:r>
      <w:r w:rsidR="00E13EE6" w:rsidRPr="000E7318">
        <w:rPr>
          <w:rFonts w:ascii="Times New Roman" w:hAnsi="Times New Roman" w:cs="Times New Roman"/>
          <w:bCs/>
          <w:i/>
          <w:iCs/>
          <w:color w:val="000000" w:themeColor="text1"/>
        </w:rPr>
        <w:t>p</w:t>
      </w:r>
      <w:r w:rsidR="00E13EE6" w:rsidRPr="000E7318">
        <w:rPr>
          <w:rFonts w:ascii="Times New Roman" w:hAnsi="Times New Roman" w:cs="Times New Roman"/>
          <w:bCs/>
          <w:color w:val="000000" w:themeColor="text1"/>
        </w:rPr>
        <w:t xml:space="preserve"> values are based Satterthwaite’s method.</w:t>
      </w:r>
      <w:r w:rsidR="00A6275B">
        <w:rPr>
          <w:rFonts w:ascii="Times New Roman" w:hAnsi="Times New Roman" w:cs="Times New Roman"/>
          <w:bCs/>
          <w:color w:val="000000" w:themeColor="text1"/>
        </w:rPr>
        <w:t xml:space="preserve"> As noted previously, the current study combined the waitlist condition after receiving treatment with the active condition. </w:t>
      </w:r>
      <w:r w:rsidR="00AB04ED">
        <w:rPr>
          <w:rFonts w:ascii="Times New Roman" w:hAnsi="Times New Roman" w:cs="Times New Roman"/>
          <w:bCs/>
          <w:color w:val="000000" w:themeColor="text1"/>
        </w:rPr>
        <w:t>Thus, condition (i.e., assignment to treatment or waitlist) was not utilized in analyses.</w:t>
      </w:r>
    </w:p>
    <w:p w14:paraId="5A98F093" w14:textId="21978261" w:rsidR="006558E4" w:rsidRDefault="006558E4" w:rsidP="006558E4">
      <w:pPr>
        <w:spacing w:line="480" w:lineRule="auto"/>
        <w:rPr>
          <w:rFonts w:ascii="Times New Roman" w:hAnsi="Times New Roman" w:cs="Times New Roman"/>
          <w:b/>
          <w:i/>
          <w:iCs/>
          <w:color w:val="000000" w:themeColor="text1"/>
        </w:rPr>
      </w:pPr>
      <w:r>
        <w:rPr>
          <w:rFonts w:ascii="Times New Roman" w:hAnsi="Times New Roman" w:cs="Times New Roman"/>
          <w:b/>
          <w:i/>
          <w:iCs/>
          <w:color w:val="000000" w:themeColor="text1"/>
        </w:rPr>
        <w:t>Process Analyses</w:t>
      </w:r>
    </w:p>
    <w:p w14:paraId="4C717BA9" w14:textId="69925B97" w:rsidR="006558E4" w:rsidRPr="006558E4" w:rsidRDefault="00AE51E4" w:rsidP="006558E4">
      <w:pPr>
        <w:spacing w:line="480" w:lineRule="auto"/>
        <w:rPr>
          <w:rFonts w:ascii="Times New Roman" w:hAnsi="Times New Roman" w:cs="Times New Roman"/>
          <w:bCs/>
          <w:color w:val="000000" w:themeColor="text1"/>
        </w:rPr>
      </w:pPr>
      <w:r>
        <w:rPr>
          <w:rFonts w:ascii="Times New Roman" w:hAnsi="Times New Roman" w:cs="Times New Roman"/>
          <w:bCs/>
          <w:color w:val="000000" w:themeColor="text1"/>
        </w:rPr>
        <w:tab/>
        <w:t>Weekly session-by-session data was utilized for the process of change analyses. Data was lagged in R to create new variables for trichotillomania-specific psychological inflexibility</w:t>
      </w:r>
      <w:r w:rsidR="008209B9">
        <w:rPr>
          <w:rFonts w:ascii="Times New Roman" w:hAnsi="Times New Roman" w:cs="Times New Roman"/>
          <w:bCs/>
          <w:color w:val="000000" w:themeColor="text1"/>
        </w:rPr>
        <w:t xml:space="preserve"> (AAQ-TTM)</w:t>
      </w:r>
      <w:r>
        <w:rPr>
          <w:rFonts w:ascii="Times New Roman" w:hAnsi="Times New Roman" w:cs="Times New Roman"/>
          <w:bCs/>
          <w:color w:val="000000" w:themeColor="text1"/>
        </w:rPr>
        <w:t>, trichotillomania severity</w:t>
      </w:r>
      <w:r w:rsidR="008209B9">
        <w:rPr>
          <w:rFonts w:ascii="Times New Roman" w:hAnsi="Times New Roman" w:cs="Times New Roman"/>
          <w:bCs/>
          <w:color w:val="000000" w:themeColor="text1"/>
        </w:rPr>
        <w:t xml:space="preserve"> (TSC-S)</w:t>
      </w:r>
      <w:r>
        <w:rPr>
          <w:rFonts w:ascii="Times New Roman" w:hAnsi="Times New Roman" w:cs="Times New Roman"/>
          <w:bCs/>
          <w:color w:val="000000" w:themeColor="text1"/>
        </w:rPr>
        <w:t>, and trichotillomania distress</w:t>
      </w:r>
      <w:r w:rsidR="008209B9">
        <w:rPr>
          <w:rFonts w:ascii="Times New Roman" w:hAnsi="Times New Roman" w:cs="Times New Roman"/>
          <w:bCs/>
          <w:color w:val="000000" w:themeColor="text1"/>
        </w:rPr>
        <w:t xml:space="preserve"> (TSC-D)</w:t>
      </w:r>
      <w:r>
        <w:rPr>
          <w:rFonts w:ascii="Times New Roman" w:hAnsi="Times New Roman" w:cs="Times New Roman"/>
          <w:bCs/>
          <w:color w:val="000000" w:themeColor="text1"/>
        </w:rPr>
        <w:t xml:space="preserve"> for the previous </w:t>
      </w:r>
      <w:r w:rsidR="003220BD">
        <w:rPr>
          <w:rFonts w:ascii="Times New Roman" w:hAnsi="Times New Roman" w:cs="Times New Roman"/>
          <w:bCs/>
          <w:color w:val="000000" w:themeColor="text1"/>
        </w:rPr>
        <w:t>session</w:t>
      </w:r>
      <w:r w:rsidR="004B6C0D">
        <w:rPr>
          <w:rFonts w:ascii="Times New Roman" w:hAnsi="Times New Roman" w:cs="Times New Roman"/>
          <w:bCs/>
          <w:color w:val="000000" w:themeColor="text1"/>
        </w:rPr>
        <w:t xml:space="preserve"> (i.e., a new set of variables where </w:t>
      </w:r>
      <w:r w:rsidR="001E45AC">
        <w:rPr>
          <w:rFonts w:ascii="Times New Roman" w:hAnsi="Times New Roman" w:cs="Times New Roman"/>
          <w:bCs/>
          <w:color w:val="000000" w:themeColor="text1"/>
        </w:rPr>
        <w:t xml:space="preserve">the </w:t>
      </w:r>
      <w:r w:rsidR="004B6C0D">
        <w:rPr>
          <w:rFonts w:ascii="Times New Roman" w:hAnsi="Times New Roman" w:cs="Times New Roman"/>
          <w:bCs/>
          <w:color w:val="000000" w:themeColor="text1"/>
        </w:rPr>
        <w:t>session number was one session behind)</w:t>
      </w:r>
      <w:r w:rsidR="003220BD">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A53265">
        <w:rPr>
          <w:rFonts w:ascii="Times New Roman" w:hAnsi="Times New Roman" w:cs="Times New Roman"/>
          <w:bCs/>
          <w:color w:val="000000" w:themeColor="text1"/>
        </w:rPr>
        <w:t>A model</w:t>
      </w:r>
      <w:r>
        <w:rPr>
          <w:rFonts w:ascii="Times New Roman" w:hAnsi="Times New Roman" w:cs="Times New Roman"/>
          <w:bCs/>
          <w:color w:val="000000" w:themeColor="text1"/>
        </w:rPr>
        <w:t xml:space="preserve"> for trichotillomania severity and distress w</w:t>
      </w:r>
      <w:r w:rsidR="00A53265">
        <w:rPr>
          <w:rFonts w:ascii="Times New Roman" w:hAnsi="Times New Roman" w:cs="Times New Roman"/>
          <w:bCs/>
          <w:color w:val="000000" w:themeColor="text1"/>
        </w:rPr>
        <w:t>as</w:t>
      </w:r>
      <w:r>
        <w:rPr>
          <w:rFonts w:ascii="Times New Roman" w:hAnsi="Times New Roman" w:cs="Times New Roman"/>
          <w:bCs/>
          <w:color w:val="000000" w:themeColor="text1"/>
        </w:rPr>
        <w:t xml:space="preserve"> created, including a fixed effect for AAQ</w:t>
      </w:r>
      <w:r w:rsidR="005A01F0">
        <w:rPr>
          <w:rFonts w:ascii="Times New Roman" w:hAnsi="Times New Roman" w:cs="Times New Roman"/>
          <w:bCs/>
          <w:color w:val="000000" w:themeColor="text1"/>
        </w:rPr>
        <w:t>-</w:t>
      </w:r>
      <w:r>
        <w:rPr>
          <w:rFonts w:ascii="Times New Roman" w:hAnsi="Times New Roman" w:cs="Times New Roman"/>
          <w:bCs/>
          <w:color w:val="000000" w:themeColor="text1"/>
        </w:rPr>
        <w:t>TTM from the previous session and a random intercept for each participant.</w:t>
      </w:r>
      <w:r w:rsidR="00A53265">
        <w:rPr>
          <w:rFonts w:ascii="Times New Roman" w:hAnsi="Times New Roman" w:cs="Times New Roman"/>
          <w:bCs/>
          <w:color w:val="000000" w:themeColor="text1"/>
        </w:rPr>
        <w:t xml:space="preserve"> A model</w:t>
      </w:r>
      <w:r>
        <w:rPr>
          <w:rFonts w:ascii="Times New Roman" w:hAnsi="Times New Roman" w:cs="Times New Roman"/>
          <w:bCs/>
          <w:color w:val="000000" w:themeColor="text1"/>
        </w:rPr>
        <w:t xml:space="preserve"> including an interaction term between AAQ</w:t>
      </w:r>
      <w:r w:rsidR="005A01F0">
        <w:rPr>
          <w:rFonts w:ascii="Times New Roman" w:hAnsi="Times New Roman" w:cs="Times New Roman"/>
          <w:bCs/>
          <w:color w:val="000000" w:themeColor="text1"/>
        </w:rPr>
        <w:t>-</w:t>
      </w:r>
      <w:r>
        <w:rPr>
          <w:rFonts w:ascii="Times New Roman" w:hAnsi="Times New Roman" w:cs="Times New Roman"/>
          <w:bCs/>
          <w:color w:val="000000" w:themeColor="text1"/>
        </w:rPr>
        <w:t>TTM from the previous session and session number (i.e., time) w</w:t>
      </w:r>
      <w:r w:rsidR="00D5182D">
        <w:rPr>
          <w:rFonts w:ascii="Times New Roman" w:hAnsi="Times New Roman" w:cs="Times New Roman"/>
          <w:bCs/>
          <w:color w:val="000000" w:themeColor="text1"/>
        </w:rPr>
        <w:t xml:space="preserve">as </w:t>
      </w:r>
      <w:r>
        <w:rPr>
          <w:rFonts w:ascii="Times New Roman" w:hAnsi="Times New Roman" w:cs="Times New Roman"/>
          <w:bCs/>
          <w:color w:val="000000" w:themeColor="text1"/>
        </w:rPr>
        <w:t>also created.</w:t>
      </w:r>
      <w:r w:rsidR="00411213">
        <w:rPr>
          <w:rFonts w:ascii="Times New Roman" w:hAnsi="Times New Roman" w:cs="Times New Roman"/>
          <w:bCs/>
          <w:color w:val="000000" w:themeColor="text1"/>
        </w:rPr>
        <w:t xml:space="preserve"> These two models were then compared using a </w:t>
      </w:r>
      <w:r w:rsidR="003A5886">
        <w:rPr>
          <w:rFonts w:ascii="Times New Roman" w:hAnsi="Times New Roman" w:cs="Times New Roman"/>
          <w:bCs/>
          <w:color w:val="000000" w:themeColor="text1"/>
        </w:rPr>
        <w:t>C</w:t>
      </w:r>
      <w:r w:rsidR="00411213">
        <w:rPr>
          <w:rFonts w:ascii="Times New Roman" w:hAnsi="Times New Roman" w:cs="Times New Roman"/>
          <w:bCs/>
          <w:color w:val="000000" w:themeColor="text1"/>
        </w:rPr>
        <w:t>hi-square test to find the best fitting model.</w:t>
      </w:r>
      <w:r>
        <w:rPr>
          <w:rFonts w:ascii="Times New Roman" w:hAnsi="Times New Roman" w:cs="Times New Roman"/>
          <w:bCs/>
          <w:color w:val="000000" w:themeColor="text1"/>
        </w:rPr>
        <w:t xml:space="preserve"> The same MLMs were created in reverse (i.e., trichotillomania severity from the previous session as a fixed effect for a MLM </w:t>
      </w:r>
      <w:r w:rsidR="00371E1F">
        <w:rPr>
          <w:rFonts w:ascii="Times New Roman" w:hAnsi="Times New Roman" w:cs="Times New Roman"/>
          <w:bCs/>
          <w:color w:val="000000" w:themeColor="text1"/>
        </w:rPr>
        <w:t xml:space="preserve">predicting </w:t>
      </w:r>
      <w:r>
        <w:rPr>
          <w:rFonts w:ascii="Times New Roman" w:hAnsi="Times New Roman" w:cs="Times New Roman"/>
          <w:bCs/>
          <w:color w:val="000000" w:themeColor="text1"/>
        </w:rPr>
        <w:t>AAQ</w:t>
      </w:r>
      <w:r w:rsidR="00E82764">
        <w:rPr>
          <w:rFonts w:ascii="Times New Roman" w:hAnsi="Times New Roman" w:cs="Times New Roman"/>
          <w:bCs/>
          <w:color w:val="000000" w:themeColor="text1"/>
        </w:rPr>
        <w:t>-</w:t>
      </w:r>
      <w:r>
        <w:rPr>
          <w:rFonts w:ascii="Times New Roman" w:hAnsi="Times New Roman" w:cs="Times New Roman"/>
          <w:bCs/>
          <w:color w:val="000000" w:themeColor="text1"/>
        </w:rPr>
        <w:t>TTM)</w:t>
      </w:r>
      <w:r w:rsidR="00411213">
        <w:rPr>
          <w:rFonts w:ascii="Times New Roman" w:hAnsi="Times New Roman" w:cs="Times New Roman"/>
          <w:bCs/>
          <w:color w:val="000000" w:themeColor="text1"/>
        </w:rPr>
        <w:t xml:space="preserve"> and tested following the same process.</w:t>
      </w:r>
      <w:r w:rsidR="003F0580">
        <w:rPr>
          <w:rFonts w:ascii="Times New Roman" w:hAnsi="Times New Roman" w:cs="Times New Roman"/>
          <w:bCs/>
          <w:color w:val="000000" w:themeColor="text1"/>
        </w:rPr>
        <w:t xml:space="preserve"> Marginal effects were calculated for all best-fitting models</w:t>
      </w:r>
      <w:r w:rsidR="00B823DB">
        <w:rPr>
          <w:rFonts w:ascii="Times New Roman" w:hAnsi="Times New Roman" w:cs="Times New Roman"/>
          <w:bCs/>
          <w:color w:val="000000" w:themeColor="text1"/>
        </w:rPr>
        <w:t xml:space="preserve"> to inform how each predictor influenced the outcomes while accounting for the effect of model interactions</w:t>
      </w:r>
      <w:r w:rsidR="003F0580">
        <w:rPr>
          <w:rFonts w:ascii="Times New Roman" w:hAnsi="Times New Roman" w:cs="Times New Roman"/>
          <w:bCs/>
          <w:color w:val="000000" w:themeColor="text1"/>
        </w:rPr>
        <w:t xml:space="preserve">. </w:t>
      </w:r>
    </w:p>
    <w:p w14:paraId="4E08CA0F" w14:textId="25EC4B1C" w:rsidR="009E1021" w:rsidRPr="000E7318" w:rsidRDefault="009E1021" w:rsidP="000956FB">
      <w:pPr>
        <w:spacing w:line="480" w:lineRule="auto"/>
        <w:jc w:val="center"/>
        <w:rPr>
          <w:rFonts w:ascii="Times New Roman" w:hAnsi="Times New Roman" w:cs="Times New Roman"/>
          <w:b/>
          <w:bCs/>
          <w:color w:val="000000" w:themeColor="text1"/>
        </w:rPr>
      </w:pPr>
      <w:r w:rsidRPr="000E7318">
        <w:rPr>
          <w:rFonts w:ascii="Times New Roman" w:hAnsi="Times New Roman" w:cs="Times New Roman"/>
          <w:b/>
          <w:bCs/>
          <w:color w:val="000000" w:themeColor="text1"/>
        </w:rPr>
        <w:t>Results</w:t>
      </w:r>
    </w:p>
    <w:p w14:paraId="750A3F05" w14:textId="60DB12C1" w:rsidR="001643A4" w:rsidRPr="006C58F8" w:rsidRDefault="001643A4" w:rsidP="001643A4">
      <w:pPr>
        <w:spacing w:line="480" w:lineRule="auto"/>
        <w:rPr>
          <w:rFonts w:ascii="Times New Roman" w:hAnsi="Times New Roman" w:cs="Times New Roman"/>
          <w:color w:val="000000" w:themeColor="text1"/>
          <w:highlight w:val="yellow"/>
        </w:rPr>
      </w:pPr>
      <w:r w:rsidRPr="000E7318">
        <w:rPr>
          <w:rFonts w:ascii="Times New Roman" w:hAnsi="Times New Roman" w:cs="Times New Roman"/>
          <w:b/>
          <w:bCs/>
          <w:color w:val="000000" w:themeColor="text1"/>
        </w:rPr>
        <w:t xml:space="preserve"> </w:t>
      </w:r>
      <w:r w:rsidR="00001F1D" w:rsidRPr="000E7318">
        <w:rPr>
          <w:rFonts w:ascii="Times New Roman" w:hAnsi="Times New Roman" w:cs="Times New Roman"/>
          <w:b/>
          <w:bCs/>
          <w:color w:val="000000" w:themeColor="text1"/>
        </w:rPr>
        <w:tab/>
      </w:r>
      <w:r w:rsidRPr="003F3068">
        <w:rPr>
          <w:rFonts w:ascii="Times New Roman" w:hAnsi="Times New Roman" w:cs="Times New Roman"/>
          <w:color w:val="000000" w:themeColor="text1"/>
        </w:rPr>
        <w:t xml:space="preserve">See Table 1 for means and standard </w:t>
      </w:r>
      <w:r w:rsidRPr="00E96274">
        <w:rPr>
          <w:rFonts w:ascii="Times New Roman" w:hAnsi="Times New Roman" w:cs="Times New Roman"/>
          <w:color w:val="000000" w:themeColor="text1"/>
        </w:rPr>
        <w:t>deviations for all measures across timepoints</w:t>
      </w:r>
      <w:r w:rsidR="00DC5969">
        <w:rPr>
          <w:rFonts w:ascii="Times New Roman" w:hAnsi="Times New Roman" w:cs="Times New Roman"/>
          <w:color w:val="000000" w:themeColor="text1"/>
        </w:rPr>
        <w:t xml:space="preserve">. See Table 2 for </w:t>
      </w:r>
      <w:r w:rsidR="00A10CAD">
        <w:rPr>
          <w:rFonts w:ascii="Times New Roman" w:hAnsi="Times New Roman" w:cs="Times New Roman"/>
          <w:color w:val="000000" w:themeColor="text1"/>
        </w:rPr>
        <w:t>information on the comorbid conditions in the present sample</w:t>
      </w:r>
      <w:r w:rsidRPr="00E96274">
        <w:rPr>
          <w:rFonts w:ascii="Times New Roman" w:hAnsi="Times New Roman" w:cs="Times New Roman"/>
          <w:color w:val="000000" w:themeColor="text1"/>
        </w:rPr>
        <w:t>.</w:t>
      </w:r>
      <w:r w:rsidR="00A10CAD">
        <w:rPr>
          <w:rFonts w:ascii="Times New Roman" w:hAnsi="Times New Roman" w:cs="Times New Roman"/>
          <w:color w:val="000000" w:themeColor="text1"/>
        </w:rPr>
        <w:t xml:space="preserve"> </w:t>
      </w:r>
      <w:r w:rsidRPr="00E96274">
        <w:rPr>
          <w:rFonts w:ascii="Times New Roman" w:hAnsi="Times New Roman" w:cs="Times New Roman"/>
          <w:color w:val="000000" w:themeColor="text1"/>
        </w:rPr>
        <w:t xml:space="preserve">Tables </w:t>
      </w:r>
      <w:r w:rsidR="00DC5969">
        <w:rPr>
          <w:rFonts w:ascii="Times New Roman" w:hAnsi="Times New Roman" w:cs="Times New Roman"/>
          <w:color w:val="000000" w:themeColor="text1"/>
        </w:rPr>
        <w:t>3</w:t>
      </w:r>
      <w:r w:rsidR="00001F1D" w:rsidRPr="00E96274">
        <w:rPr>
          <w:rFonts w:ascii="Times New Roman" w:hAnsi="Times New Roman" w:cs="Times New Roman"/>
          <w:color w:val="000000" w:themeColor="text1"/>
        </w:rPr>
        <w:t xml:space="preserve"> </w:t>
      </w:r>
      <w:r w:rsidR="006637B0" w:rsidRPr="00E96274">
        <w:rPr>
          <w:rFonts w:ascii="Times New Roman" w:hAnsi="Times New Roman" w:cs="Times New Roman"/>
          <w:color w:val="000000" w:themeColor="text1"/>
        </w:rPr>
        <w:t>–</w:t>
      </w:r>
      <w:r w:rsidR="00001F1D" w:rsidRPr="00E96274">
        <w:rPr>
          <w:rFonts w:ascii="Times New Roman" w:hAnsi="Times New Roman" w:cs="Times New Roman"/>
          <w:color w:val="000000" w:themeColor="text1"/>
        </w:rPr>
        <w:t xml:space="preserve"> </w:t>
      </w:r>
      <w:r w:rsidR="00DC5969">
        <w:rPr>
          <w:rFonts w:ascii="Times New Roman" w:hAnsi="Times New Roman" w:cs="Times New Roman"/>
          <w:color w:val="000000" w:themeColor="text1"/>
        </w:rPr>
        <w:t>4</w:t>
      </w:r>
      <w:r w:rsidRPr="00E96274">
        <w:rPr>
          <w:rFonts w:ascii="Times New Roman" w:hAnsi="Times New Roman" w:cs="Times New Roman"/>
          <w:color w:val="000000" w:themeColor="text1"/>
        </w:rPr>
        <w:t xml:space="preserve"> contain the regression coefficients and 95% confidence intervals for </w:t>
      </w:r>
      <w:r w:rsidR="003362B4" w:rsidRPr="006C58F8">
        <w:rPr>
          <w:rFonts w:ascii="Times New Roman" w:hAnsi="Times New Roman" w:cs="Times New Roman"/>
          <w:color w:val="000000" w:themeColor="text1"/>
        </w:rPr>
        <w:t xml:space="preserve">significant models. Table </w:t>
      </w:r>
      <w:r w:rsidR="00DC5969">
        <w:rPr>
          <w:rFonts w:ascii="Times New Roman" w:hAnsi="Times New Roman" w:cs="Times New Roman"/>
          <w:color w:val="000000" w:themeColor="text1"/>
        </w:rPr>
        <w:t>5</w:t>
      </w:r>
      <w:r w:rsidR="003362B4" w:rsidRPr="006C58F8">
        <w:rPr>
          <w:rFonts w:ascii="Times New Roman" w:hAnsi="Times New Roman" w:cs="Times New Roman"/>
          <w:color w:val="000000" w:themeColor="text1"/>
        </w:rPr>
        <w:t xml:space="preserve"> contains</w:t>
      </w:r>
      <w:r w:rsidRPr="006C58F8">
        <w:rPr>
          <w:rFonts w:ascii="Times New Roman" w:hAnsi="Times New Roman" w:cs="Times New Roman"/>
          <w:color w:val="000000" w:themeColor="text1"/>
        </w:rPr>
        <w:t xml:space="preserve"> </w:t>
      </w:r>
      <w:r w:rsidR="003362B4" w:rsidRPr="006C58F8">
        <w:rPr>
          <w:rFonts w:ascii="Times New Roman" w:hAnsi="Times New Roman" w:cs="Times New Roman"/>
          <w:color w:val="000000" w:themeColor="text1"/>
        </w:rPr>
        <w:t>average marginal effect estimates for all process of change models.</w:t>
      </w:r>
      <w:r w:rsidR="006C58F8" w:rsidRPr="006C58F8">
        <w:rPr>
          <w:rFonts w:ascii="Times New Roman" w:hAnsi="Times New Roman" w:cs="Times New Roman"/>
          <w:color w:val="000000" w:themeColor="text1"/>
        </w:rPr>
        <w:t xml:space="preserve"> </w:t>
      </w:r>
      <w:r w:rsidR="00001F1D" w:rsidRPr="006C58F8">
        <w:rPr>
          <w:rFonts w:ascii="Times New Roman" w:hAnsi="Times New Roman" w:cs="Times New Roman"/>
          <w:color w:val="000000" w:themeColor="text1"/>
        </w:rPr>
        <w:t>Figures 1 – 3 show estimated marginal means and error ribbons for all significant models.</w:t>
      </w:r>
    </w:p>
    <w:p w14:paraId="255E170A" w14:textId="3A83D766" w:rsidR="009E1021" w:rsidRPr="00E02872" w:rsidRDefault="009B6FA4" w:rsidP="000956FB">
      <w:pPr>
        <w:spacing w:line="480" w:lineRule="auto"/>
        <w:rPr>
          <w:rFonts w:ascii="Times New Roman" w:hAnsi="Times New Roman" w:cs="Times New Roman"/>
          <w:b/>
          <w:bCs/>
          <w:color w:val="000000" w:themeColor="text1"/>
        </w:rPr>
      </w:pPr>
      <w:r w:rsidRPr="00E02872">
        <w:rPr>
          <w:rFonts w:ascii="Times New Roman" w:hAnsi="Times New Roman" w:cs="Times New Roman"/>
          <w:b/>
          <w:bCs/>
          <w:color w:val="000000" w:themeColor="text1"/>
        </w:rPr>
        <w:lastRenderedPageBreak/>
        <w:t>Moderation</w:t>
      </w:r>
    </w:p>
    <w:p w14:paraId="26FB8286" w14:textId="17C81473" w:rsidR="00E02872" w:rsidRPr="00E02872" w:rsidRDefault="0069465C" w:rsidP="00E02872">
      <w:pPr>
        <w:spacing w:line="480" w:lineRule="auto"/>
        <w:rPr>
          <w:rFonts w:ascii="Times New Roman" w:hAnsi="Times New Roman" w:cs="Times New Roman"/>
          <w:b/>
          <w:bCs/>
          <w:i/>
          <w:iCs/>
          <w:color w:val="000000" w:themeColor="text1"/>
        </w:rPr>
      </w:pPr>
      <w:r w:rsidRPr="00E02872">
        <w:rPr>
          <w:rFonts w:ascii="Times New Roman" w:hAnsi="Times New Roman" w:cs="Times New Roman"/>
          <w:b/>
          <w:bCs/>
          <w:i/>
          <w:iCs/>
          <w:color w:val="000000" w:themeColor="text1"/>
        </w:rPr>
        <w:t xml:space="preserve">Comorbid </w:t>
      </w:r>
      <w:r w:rsidR="00B32484">
        <w:rPr>
          <w:rFonts w:ascii="Times New Roman" w:hAnsi="Times New Roman" w:cs="Times New Roman"/>
          <w:b/>
          <w:bCs/>
          <w:i/>
          <w:iCs/>
          <w:color w:val="000000" w:themeColor="text1"/>
        </w:rPr>
        <w:t>C</w:t>
      </w:r>
      <w:r w:rsidRPr="00E02872">
        <w:rPr>
          <w:rFonts w:ascii="Times New Roman" w:hAnsi="Times New Roman" w:cs="Times New Roman"/>
          <w:b/>
          <w:bCs/>
          <w:i/>
          <w:iCs/>
          <w:color w:val="000000" w:themeColor="text1"/>
        </w:rPr>
        <w:t>onditions</w:t>
      </w:r>
    </w:p>
    <w:p w14:paraId="34F59153" w14:textId="1E7B160B" w:rsidR="0076242B" w:rsidRDefault="00D405C6" w:rsidP="004D32B1">
      <w:pPr>
        <w:spacing w:line="480" w:lineRule="auto"/>
        <w:ind w:firstLine="720"/>
        <w:rPr>
          <w:rFonts w:ascii="Times New Roman" w:hAnsi="Times New Roman" w:cs="Times New Roman"/>
          <w:color w:val="000000" w:themeColor="text1"/>
        </w:rPr>
      </w:pPr>
      <w:r w:rsidRPr="000E7318">
        <w:rPr>
          <w:rFonts w:ascii="Times New Roman" w:hAnsi="Times New Roman" w:cs="Times New Roman"/>
          <w:color w:val="000000" w:themeColor="text1"/>
        </w:rPr>
        <w:t xml:space="preserve">The number of diagnosed comorbid conditions was a significant moderator for all outcomes (see Table </w:t>
      </w:r>
      <w:r w:rsidR="0086019B" w:rsidRPr="000E7318">
        <w:rPr>
          <w:rFonts w:ascii="Times New Roman" w:hAnsi="Times New Roman" w:cs="Times New Roman"/>
          <w:color w:val="000000" w:themeColor="text1"/>
        </w:rPr>
        <w:t>2</w:t>
      </w:r>
      <w:r w:rsidRPr="000E7318">
        <w:rPr>
          <w:rFonts w:ascii="Times New Roman" w:hAnsi="Times New Roman" w:cs="Times New Roman"/>
          <w:color w:val="000000" w:themeColor="text1"/>
        </w:rPr>
        <w:t xml:space="preserve">; </w:t>
      </w:r>
      <w:r w:rsidRPr="000E7318">
        <w:rPr>
          <w:rFonts w:ascii="Times New Roman" w:hAnsi="Times New Roman" w:cs="Times New Roman"/>
          <w:i/>
          <w:iCs/>
          <w:color w:val="000000" w:themeColor="text1"/>
        </w:rPr>
        <w:t>p</w:t>
      </w:r>
      <w:r w:rsidRPr="000E7318">
        <w:rPr>
          <w:rFonts w:ascii="Times New Roman" w:hAnsi="Times New Roman" w:cs="Times New Roman"/>
          <w:color w:val="000000" w:themeColor="text1"/>
        </w:rPr>
        <w:t xml:space="preserve"> &lt; .05). The models for trichotillomania severity</w:t>
      </w:r>
      <w:r w:rsidR="003A1CB4" w:rsidRPr="000E7318">
        <w:rPr>
          <w:rFonts w:ascii="Times New Roman" w:hAnsi="Times New Roman" w:cs="Times New Roman"/>
          <w:color w:val="000000" w:themeColor="text1"/>
        </w:rPr>
        <w:t xml:space="preserve"> </w:t>
      </w:r>
      <w:r w:rsidRPr="000E7318">
        <w:rPr>
          <w:rFonts w:ascii="Times New Roman" w:hAnsi="Times New Roman" w:cs="Times New Roman"/>
          <w:color w:val="000000" w:themeColor="text1"/>
        </w:rPr>
        <w:t xml:space="preserve">and </w:t>
      </w:r>
      <w:r w:rsidR="00093E7E" w:rsidRPr="000E7318">
        <w:rPr>
          <w:rFonts w:ascii="Times New Roman" w:hAnsi="Times New Roman" w:cs="Times New Roman"/>
          <w:color w:val="000000" w:themeColor="text1"/>
        </w:rPr>
        <w:t xml:space="preserve">trichotillomania </w:t>
      </w:r>
      <w:r w:rsidRPr="000E7318">
        <w:rPr>
          <w:rFonts w:ascii="Times New Roman" w:hAnsi="Times New Roman" w:cs="Times New Roman"/>
          <w:color w:val="000000" w:themeColor="text1"/>
        </w:rPr>
        <w:t>distress also included a significant, separate fixed effect of time</w:t>
      </w:r>
      <w:r w:rsidR="005A5ED7">
        <w:rPr>
          <w:rFonts w:ascii="Times New Roman" w:hAnsi="Times New Roman" w:cs="Times New Roman"/>
          <w:color w:val="000000" w:themeColor="text1"/>
        </w:rPr>
        <w:t>, but not for functioning (consistent with prior outcome findings from this trial indicating improvements in symptom severity and distress, but not functioning; MASKED FOR REVIEW)</w:t>
      </w:r>
      <w:r w:rsidRPr="000E7318">
        <w:rPr>
          <w:rFonts w:ascii="Times New Roman" w:hAnsi="Times New Roman" w:cs="Times New Roman"/>
          <w:color w:val="000000" w:themeColor="text1"/>
        </w:rPr>
        <w:t xml:space="preserve">. </w:t>
      </w:r>
      <w:r w:rsidR="00DD08A7">
        <w:rPr>
          <w:rFonts w:ascii="Times New Roman" w:hAnsi="Times New Roman" w:cs="Times New Roman"/>
          <w:color w:val="000000" w:themeColor="text1"/>
        </w:rPr>
        <w:t>Pre-treatment trichotillomania severity was then added as a fixed effect to these models to examine the individual impact of comorbid conditions (i.e., to confirm that baseline symptom severity was not driving the moderation effect).</w:t>
      </w:r>
      <w:r w:rsidR="0076242B">
        <w:rPr>
          <w:rFonts w:ascii="Times New Roman" w:hAnsi="Times New Roman" w:cs="Times New Roman"/>
          <w:color w:val="000000" w:themeColor="text1"/>
        </w:rPr>
        <w:t xml:space="preserve"> All moderation effects remained significant after adding pre-treatment trichotillomania severity. Further, pre-treatment trichotillomania severity was found as a significant fixed effect for models predicting trichotillomania severity and distress, but not overall functioning.</w:t>
      </w:r>
      <w:r w:rsidR="004D32B1">
        <w:rPr>
          <w:rFonts w:ascii="Times New Roman" w:hAnsi="Times New Roman" w:cs="Times New Roman"/>
          <w:color w:val="000000" w:themeColor="text1"/>
        </w:rPr>
        <w:t xml:space="preserve"> Pre-treatment trichotillomania severity was then tested as a separate moderator in the same fashion as comorbid conditions but was not found significant.</w:t>
      </w:r>
    </w:p>
    <w:p w14:paraId="5D3AAD4E" w14:textId="7DF74F2A" w:rsidR="00D405C6" w:rsidRPr="000E7318" w:rsidRDefault="00E12284" w:rsidP="00E02872">
      <w:pPr>
        <w:spacing w:line="480" w:lineRule="auto"/>
        <w:ind w:firstLine="720"/>
        <w:rPr>
          <w:rFonts w:ascii="Times New Roman" w:hAnsi="Times New Roman" w:cs="Times New Roman"/>
          <w:color w:val="000000" w:themeColor="text1"/>
        </w:rPr>
      </w:pPr>
      <w:r w:rsidRPr="000E7318">
        <w:rPr>
          <w:rFonts w:ascii="Times New Roman" w:hAnsi="Times New Roman" w:cs="Times New Roman"/>
          <w:color w:val="000000" w:themeColor="text1"/>
        </w:rPr>
        <w:t xml:space="preserve">See Figure 1 for </w:t>
      </w:r>
      <w:r w:rsidRPr="000E7318">
        <w:rPr>
          <w:rFonts w:ascii="Times New Roman" w:hAnsi="Times New Roman" w:cs="Times New Roman"/>
          <w:bCs/>
          <w:color w:val="000000" w:themeColor="text1"/>
        </w:rPr>
        <w:t>estimated marginal means and error ribbons for the models. These results suggest that participants with greater numbers of comorbid conditions reported greater decreases over time as compared to those with average and/or fewer reported conditions</w:t>
      </w:r>
      <w:r w:rsidR="0076242B">
        <w:rPr>
          <w:rFonts w:ascii="Times New Roman" w:hAnsi="Times New Roman" w:cs="Times New Roman"/>
          <w:bCs/>
          <w:color w:val="000000" w:themeColor="text1"/>
        </w:rPr>
        <w:t>, even when controlling for pre-treatment trichotillomania severity</w:t>
      </w:r>
      <w:r w:rsidRPr="000E7318">
        <w:rPr>
          <w:rFonts w:ascii="Times New Roman" w:hAnsi="Times New Roman" w:cs="Times New Roman"/>
          <w:bCs/>
          <w:color w:val="000000" w:themeColor="text1"/>
        </w:rPr>
        <w:t>.</w:t>
      </w:r>
      <w:r w:rsidR="0094584C" w:rsidRPr="000E7318">
        <w:rPr>
          <w:rFonts w:ascii="Times New Roman" w:hAnsi="Times New Roman" w:cs="Times New Roman"/>
          <w:bCs/>
          <w:color w:val="000000" w:themeColor="text1"/>
        </w:rPr>
        <w:t xml:space="preserve"> This was not the expected result—we predicted that individuals with greater comorbidity would report reduced response to treatment</w:t>
      </w:r>
      <w:r w:rsidR="004F5894">
        <w:rPr>
          <w:rFonts w:ascii="Times New Roman" w:hAnsi="Times New Roman" w:cs="Times New Roman"/>
          <w:bCs/>
          <w:color w:val="000000" w:themeColor="text1"/>
        </w:rPr>
        <w:t xml:space="preserve"> based on previous literature on therapy with adolescents (e.g., </w:t>
      </w:r>
      <w:r w:rsidR="00A9109D">
        <w:rPr>
          <w:rFonts w:ascii="Times New Roman" w:hAnsi="Times New Roman" w:cs="Times New Roman"/>
          <w:bCs/>
          <w:color w:val="000000" w:themeColor="text1"/>
        </w:rPr>
        <w:t>Nilsen et al., 2013)</w:t>
      </w:r>
      <w:r w:rsidR="0094584C" w:rsidRPr="000E7318">
        <w:rPr>
          <w:rFonts w:ascii="Times New Roman" w:hAnsi="Times New Roman" w:cs="Times New Roman"/>
          <w:bCs/>
          <w:color w:val="000000" w:themeColor="text1"/>
        </w:rPr>
        <w:t>.</w:t>
      </w:r>
    </w:p>
    <w:p w14:paraId="15BFA5FF" w14:textId="77777777" w:rsidR="00E02872" w:rsidRPr="00E02872" w:rsidRDefault="0069465C" w:rsidP="00E02872">
      <w:pPr>
        <w:spacing w:line="480" w:lineRule="auto"/>
        <w:rPr>
          <w:rFonts w:ascii="Times New Roman" w:hAnsi="Times New Roman" w:cs="Times New Roman"/>
          <w:b/>
          <w:bCs/>
          <w:i/>
          <w:iCs/>
          <w:color w:val="000000" w:themeColor="text1"/>
        </w:rPr>
      </w:pPr>
      <w:r w:rsidRPr="00E02872">
        <w:rPr>
          <w:rFonts w:ascii="Times New Roman" w:hAnsi="Times New Roman" w:cs="Times New Roman"/>
          <w:b/>
          <w:bCs/>
          <w:i/>
          <w:iCs/>
          <w:color w:val="000000" w:themeColor="text1"/>
        </w:rPr>
        <w:t>Age</w:t>
      </w:r>
    </w:p>
    <w:p w14:paraId="10934F41" w14:textId="630AC27E" w:rsidR="001137C6" w:rsidRPr="000E7318" w:rsidRDefault="00E25E1F" w:rsidP="00D405C6">
      <w:pPr>
        <w:spacing w:line="480" w:lineRule="auto"/>
        <w:ind w:firstLine="720"/>
        <w:rPr>
          <w:rFonts w:ascii="Times New Roman" w:hAnsi="Times New Roman" w:cs="Times New Roman"/>
          <w:color w:val="000000" w:themeColor="text1"/>
        </w:rPr>
      </w:pPr>
      <w:r w:rsidRPr="000E7318">
        <w:rPr>
          <w:rFonts w:ascii="Times New Roman" w:hAnsi="Times New Roman" w:cs="Times New Roman"/>
          <w:color w:val="000000" w:themeColor="text1"/>
        </w:rPr>
        <w:t>Age was not a significant moderator in any model</w:t>
      </w:r>
      <w:r w:rsidR="00A15264" w:rsidRPr="000E7318">
        <w:rPr>
          <w:rFonts w:ascii="Times New Roman" w:hAnsi="Times New Roman" w:cs="Times New Roman"/>
          <w:color w:val="000000" w:themeColor="text1"/>
        </w:rPr>
        <w:t xml:space="preserve"> (see </w:t>
      </w:r>
      <w:r w:rsidR="006B34A2">
        <w:rPr>
          <w:rFonts w:ascii="Times New Roman" w:hAnsi="Times New Roman" w:cs="Times New Roman"/>
          <w:color w:val="000000" w:themeColor="text1"/>
        </w:rPr>
        <w:t>supplementary material</w:t>
      </w:r>
      <w:r w:rsidR="00DA6373">
        <w:rPr>
          <w:rFonts w:ascii="Times New Roman" w:hAnsi="Times New Roman" w:cs="Times New Roman"/>
          <w:color w:val="000000" w:themeColor="text1"/>
        </w:rPr>
        <w:t>)</w:t>
      </w:r>
      <w:r w:rsidRPr="000E7318">
        <w:rPr>
          <w:rFonts w:ascii="Times New Roman" w:hAnsi="Times New Roman" w:cs="Times New Roman"/>
          <w:color w:val="000000" w:themeColor="text1"/>
        </w:rPr>
        <w:t>.</w:t>
      </w:r>
      <w:r w:rsidR="000D19F3" w:rsidRPr="000E7318">
        <w:rPr>
          <w:rFonts w:ascii="Times New Roman" w:hAnsi="Times New Roman" w:cs="Times New Roman"/>
          <w:color w:val="000000" w:themeColor="text1"/>
        </w:rPr>
        <w:t xml:space="preserve"> </w:t>
      </w:r>
      <w:r w:rsidR="002E2E2D" w:rsidRPr="000E7318">
        <w:rPr>
          <w:rFonts w:ascii="Times New Roman" w:hAnsi="Times New Roman" w:cs="Times New Roman"/>
          <w:color w:val="000000" w:themeColor="text1"/>
        </w:rPr>
        <w:t>Age was also not found as a significant fixed effect. However, t</w:t>
      </w:r>
      <w:r w:rsidR="0030160F" w:rsidRPr="000E7318">
        <w:rPr>
          <w:rFonts w:ascii="Times New Roman" w:hAnsi="Times New Roman" w:cs="Times New Roman"/>
          <w:color w:val="000000" w:themeColor="text1"/>
        </w:rPr>
        <w:t>here was a significant</w:t>
      </w:r>
      <w:r w:rsidR="00B501C0" w:rsidRPr="000E7318">
        <w:rPr>
          <w:rFonts w:ascii="Times New Roman" w:hAnsi="Times New Roman" w:cs="Times New Roman"/>
          <w:color w:val="000000" w:themeColor="text1"/>
        </w:rPr>
        <w:t xml:space="preserve"> fixed</w:t>
      </w:r>
      <w:r w:rsidR="0030160F" w:rsidRPr="000E7318">
        <w:rPr>
          <w:rFonts w:ascii="Times New Roman" w:hAnsi="Times New Roman" w:cs="Times New Roman"/>
          <w:color w:val="000000" w:themeColor="text1"/>
        </w:rPr>
        <w:t xml:space="preserve"> effect for time </w:t>
      </w:r>
      <w:r w:rsidR="0030160F" w:rsidRPr="000E7318">
        <w:rPr>
          <w:rFonts w:ascii="Times New Roman" w:hAnsi="Times New Roman" w:cs="Times New Roman"/>
          <w:color w:val="000000" w:themeColor="text1"/>
        </w:rPr>
        <w:lastRenderedPageBreak/>
        <w:t>in the models for trichotillomania severity and</w:t>
      </w:r>
      <w:r w:rsidR="008376B5" w:rsidRPr="000E7318">
        <w:rPr>
          <w:rFonts w:ascii="Times New Roman" w:hAnsi="Times New Roman" w:cs="Times New Roman"/>
          <w:color w:val="000000" w:themeColor="text1"/>
        </w:rPr>
        <w:t xml:space="preserve"> trichotillomania</w:t>
      </w:r>
      <w:r w:rsidR="0030160F" w:rsidRPr="000E7318">
        <w:rPr>
          <w:rFonts w:ascii="Times New Roman" w:hAnsi="Times New Roman" w:cs="Times New Roman"/>
          <w:color w:val="000000" w:themeColor="text1"/>
        </w:rPr>
        <w:t xml:space="preserve"> distress, </w:t>
      </w:r>
      <w:r w:rsidR="00827DEF" w:rsidRPr="000E7318">
        <w:rPr>
          <w:rFonts w:ascii="Times New Roman" w:hAnsi="Times New Roman" w:cs="Times New Roman"/>
          <w:color w:val="000000" w:themeColor="text1"/>
        </w:rPr>
        <w:t>but not functioning</w:t>
      </w:r>
      <w:r w:rsidR="00F54467">
        <w:rPr>
          <w:rFonts w:ascii="Times New Roman" w:hAnsi="Times New Roman" w:cs="Times New Roman"/>
          <w:color w:val="000000" w:themeColor="text1"/>
        </w:rPr>
        <w:t>—consistent with previous results from the main outcomes of this study</w:t>
      </w:r>
      <w:r w:rsidR="00E70744">
        <w:rPr>
          <w:rFonts w:ascii="Times New Roman" w:hAnsi="Times New Roman" w:cs="Times New Roman"/>
          <w:color w:val="000000" w:themeColor="text1"/>
        </w:rPr>
        <w:t>.</w:t>
      </w:r>
    </w:p>
    <w:p w14:paraId="2CFB95A3" w14:textId="033670E2" w:rsidR="00E02872" w:rsidRPr="00E02872" w:rsidRDefault="00A43AA3" w:rsidP="00E02872">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Baseline </w:t>
      </w:r>
      <w:r w:rsidR="00F50F17" w:rsidRPr="00E02872">
        <w:rPr>
          <w:rFonts w:ascii="Times New Roman" w:hAnsi="Times New Roman" w:cs="Times New Roman"/>
          <w:b/>
          <w:bCs/>
          <w:i/>
          <w:iCs/>
          <w:color w:val="000000" w:themeColor="text1"/>
        </w:rPr>
        <w:t>Trichotillomania-</w:t>
      </w:r>
      <w:r w:rsidR="002850CC">
        <w:rPr>
          <w:rFonts w:ascii="Times New Roman" w:hAnsi="Times New Roman" w:cs="Times New Roman"/>
          <w:b/>
          <w:bCs/>
          <w:i/>
          <w:iCs/>
          <w:color w:val="000000" w:themeColor="text1"/>
        </w:rPr>
        <w:t>S</w:t>
      </w:r>
      <w:r w:rsidR="00F50F17" w:rsidRPr="00E02872">
        <w:rPr>
          <w:rFonts w:ascii="Times New Roman" w:hAnsi="Times New Roman" w:cs="Times New Roman"/>
          <w:b/>
          <w:bCs/>
          <w:i/>
          <w:iCs/>
          <w:color w:val="000000" w:themeColor="text1"/>
        </w:rPr>
        <w:t xml:space="preserve">pecific </w:t>
      </w:r>
      <w:r w:rsidR="002850CC">
        <w:rPr>
          <w:rFonts w:ascii="Times New Roman" w:hAnsi="Times New Roman" w:cs="Times New Roman"/>
          <w:b/>
          <w:bCs/>
          <w:i/>
          <w:iCs/>
          <w:color w:val="000000" w:themeColor="text1"/>
        </w:rPr>
        <w:t>P</w:t>
      </w:r>
      <w:r w:rsidR="00F50F17" w:rsidRPr="00E02872">
        <w:rPr>
          <w:rFonts w:ascii="Times New Roman" w:hAnsi="Times New Roman" w:cs="Times New Roman"/>
          <w:b/>
          <w:bCs/>
          <w:i/>
          <w:iCs/>
          <w:color w:val="000000" w:themeColor="text1"/>
        </w:rPr>
        <w:t xml:space="preserve">sychological </w:t>
      </w:r>
      <w:r w:rsidR="002850CC">
        <w:rPr>
          <w:rFonts w:ascii="Times New Roman" w:hAnsi="Times New Roman" w:cs="Times New Roman"/>
          <w:b/>
          <w:bCs/>
          <w:i/>
          <w:iCs/>
          <w:color w:val="000000" w:themeColor="text1"/>
        </w:rPr>
        <w:t>I</w:t>
      </w:r>
      <w:r w:rsidR="00F50F17" w:rsidRPr="00E02872">
        <w:rPr>
          <w:rFonts w:ascii="Times New Roman" w:hAnsi="Times New Roman" w:cs="Times New Roman"/>
          <w:b/>
          <w:bCs/>
          <w:i/>
          <w:iCs/>
          <w:color w:val="000000" w:themeColor="text1"/>
        </w:rPr>
        <w:t>nflexibility</w:t>
      </w:r>
    </w:p>
    <w:p w14:paraId="311B995C" w14:textId="34B3E0FC" w:rsidR="00F50F17" w:rsidRPr="00286681" w:rsidRDefault="00A01CB6" w:rsidP="00E02872">
      <w:pPr>
        <w:spacing w:line="480" w:lineRule="auto"/>
        <w:ind w:firstLine="720"/>
        <w:rPr>
          <w:rFonts w:ascii="Times New Roman" w:hAnsi="Times New Roman" w:cs="Times New Roman"/>
          <w:b/>
          <w:bCs/>
          <w:color w:val="000000" w:themeColor="text1"/>
        </w:rPr>
      </w:pPr>
      <w:r w:rsidRPr="000E7318">
        <w:rPr>
          <w:rFonts w:ascii="Times New Roman" w:hAnsi="Times New Roman" w:cs="Times New Roman"/>
          <w:color w:val="000000" w:themeColor="text1"/>
        </w:rPr>
        <w:t>For all outcomes, trichotillomania-specific psychological inflexibility was not a significant moderator</w:t>
      </w:r>
      <w:r w:rsidR="00B7268B" w:rsidRPr="000E7318">
        <w:rPr>
          <w:rFonts w:ascii="Times New Roman" w:hAnsi="Times New Roman" w:cs="Times New Roman"/>
          <w:color w:val="000000" w:themeColor="text1"/>
        </w:rPr>
        <w:t xml:space="preserve"> (i.e., the interaction with time was not significant</w:t>
      </w:r>
      <w:r w:rsidR="0086019B" w:rsidRPr="000E7318">
        <w:rPr>
          <w:rFonts w:ascii="Times New Roman" w:hAnsi="Times New Roman" w:cs="Times New Roman"/>
          <w:color w:val="000000" w:themeColor="text1"/>
        </w:rPr>
        <w:t xml:space="preserve">; </w:t>
      </w:r>
      <w:r w:rsidR="00AC44CB" w:rsidRPr="000E7318">
        <w:rPr>
          <w:rFonts w:ascii="Times New Roman" w:hAnsi="Times New Roman" w:cs="Times New Roman"/>
          <w:color w:val="000000" w:themeColor="text1"/>
        </w:rPr>
        <w:t xml:space="preserve">see </w:t>
      </w:r>
      <w:r w:rsidR="00AC44CB">
        <w:rPr>
          <w:rFonts w:ascii="Times New Roman" w:hAnsi="Times New Roman" w:cs="Times New Roman"/>
          <w:color w:val="000000" w:themeColor="text1"/>
        </w:rPr>
        <w:t>supplementary material</w:t>
      </w:r>
      <w:r w:rsidR="005E4111">
        <w:rPr>
          <w:rFonts w:ascii="Times New Roman" w:hAnsi="Times New Roman" w:cs="Times New Roman"/>
          <w:color w:val="000000" w:themeColor="text1"/>
        </w:rPr>
        <w:t xml:space="preserve"> for relevant tables and figures</w:t>
      </w:r>
      <w:r w:rsidR="00B7268B" w:rsidRPr="000E7318">
        <w:rPr>
          <w:rFonts w:ascii="Times New Roman" w:hAnsi="Times New Roman" w:cs="Times New Roman"/>
          <w:color w:val="000000" w:themeColor="text1"/>
        </w:rPr>
        <w:t>)</w:t>
      </w:r>
      <w:r w:rsidRPr="000E7318">
        <w:rPr>
          <w:rFonts w:ascii="Times New Roman" w:hAnsi="Times New Roman" w:cs="Times New Roman"/>
          <w:color w:val="000000" w:themeColor="text1"/>
        </w:rPr>
        <w:t xml:space="preserve">. However, </w:t>
      </w:r>
      <w:r w:rsidR="00917C72" w:rsidRPr="000E7318">
        <w:rPr>
          <w:rFonts w:ascii="Times New Roman" w:hAnsi="Times New Roman" w:cs="Times New Roman"/>
          <w:color w:val="000000" w:themeColor="text1"/>
        </w:rPr>
        <w:t>trichotillomania-specific psychological inflexibility</w:t>
      </w:r>
      <w:r w:rsidRPr="000E7318">
        <w:rPr>
          <w:rFonts w:ascii="Times New Roman" w:hAnsi="Times New Roman" w:cs="Times New Roman"/>
          <w:color w:val="000000" w:themeColor="text1"/>
        </w:rPr>
        <w:t xml:space="preserve"> was a significant</w:t>
      </w:r>
      <w:r w:rsidR="000A642B" w:rsidRPr="000E7318">
        <w:rPr>
          <w:rFonts w:ascii="Times New Roman" w:hAnsi="Times New Roman" w:cs="Times New Roman"/>
          <w:color w:val="000000" w:themeColor="text1"/>
        </w:rPr>
        <w:t xml:space="preserve"> </w:t>
      </w:r>
      <w:r w:rsidRPr="000E7318">
        <w:rPr>
          <w:rFonts w:ascii="Times New Roman" w:hAnsi="Times New Roman" w:cs="Times New Roman"/>
          <w:color w:val="000000" w:themeColor="text1"/>
        </w:rPr>
        <w:t>fixed effect for each outcome</w:t>
      </w:r>
      <w:r w:rsidR="00917C72" w:rsidRPr="000E7318">
        <w:rPr>
          <w:rFonts w:ascii="Times New Roman" w:hAnsi="Times New Roman" w:cs="Times New Roman"/>
          <w:color w:val="000000" w:themeColor="text1"/>
        </w:rPr>
        <w:t xml:space="preserve"> model</w:t>
      </w:r>
      <w:r w:rsidRPr="000E7318">
        <w:rPr>
          <w:rFonts w:ascii="Times New Roman" w:hAnsi="Times New Roman" w:cs="Times New Roman"/>
          <w:color w:val="000000" w:themeColor="text1"/>
        </w:rPr>
        <w:t>.</w:t>
      </w:r>
      <w:r w:rsidR="00917C72" w:rsidRPr="000E7318">
        <w:rPr>
          <w:rFonts w:ascii="Times New Roman" w:hAnsi="Times New Roman" w:cs="Times New Roman"/>
          <w:color w:val="000000" w:themeColor="text1"/>
        </w:rPr>
        <w:t xml:space="preserve"> This </w:t>
      </w:r>
      <w:r w:rsidR="000A642B" w:rsidRPr="000E7318">
        <w:rPr>
          <w:rFonts w:ascii="Times New Roman" w:hAnsi="Times New Roman" w:cs="Times New Roman"/>
          <w:color w:val="000000" w:themeColor="text1"/>
        </w:rPr>
        <w:t>is an expected</w:t>
      </w:r>
      <w:r w:rsidR="0040667E" w:rsidRPr="000E7318">
        <w:rPr>
          <w:rFonts w:ascii="Times New Roman" w:hAnsi="Times New Roman" w:cs="Times New Roman"/>
          <w:color w:val="000000" w:themeColor="text1"/>
        </w:rPr>
        <w:t xml:space="preserve"> and theoretically-consistent</w:t>
      </w:r>
      <w:r w:rsidR="000A642B" w:rsidRPr="000E7318">
        <w:rPr>
          <w:rFonts w:ascii="Times New Roman" w:hAnsi="Times New Roman" w:cs="Times New Roman"/>
          <w:color w:val="000000" w:themeColor="text1"/>
        </w:rPr>
        <w:t xml:space="preserve"> result; </w:t>
      </w:r>
      <w:r w:rsidR="00483214" w:rsidRPr="000E7318">
        <w:rPr>
          <w:rFonts w:ascii="Times New Roman" w:hAnsi="Times New Roman" w:cs="Times New Roman"/>
          <w:color w:val="000000" w:themeColor="text1"/>
        </w:rPr>
        <w:t xml:space="preserve">when time is held constant, </w:t>
      </w:r>
      <w:r w:rsidR="008C207D">
        <w:rPr>
          <w:rFonts w:ascii="Times New Roman" w:hAnsi="Times New Roman" w:cs="Times New Roman"/>
          <w:color w:val="000000" w:themeColor="text1"/>
        </w:rPr>
        <w:t xml:space="preserve">greater </w:t>
      </w:r>
      <w:r w:rsidR="000A642B" w:rsidRPr="000E7318">
        <w:rPr>
          <w:rFonts w:ascii="Times New Roman" w:hAnsi="Times New Roman" w:cs="Times New Roman"/>
          <w:color w:val="000000" w:themeColor="text1"/>
        </w:rPr>
        <w:t>trichotillomania-specific psychological inflexibility</w:t>
      </w:r>
      <w:r w:rsidR="00483214" w:rsidRPr="000E7318">
        <w:rPr>
          <w:rFonts w:ascii="Times New Roman" w:hAnsi="Times New Roman" w:cs="Times New Roman"/>
          <w:color w:val="000000" w:themeColor="text1"/>
        </w:rPr>
        <w:t xml:space="preserve"> </w:t>
      </w:r>
      <w:r w:rsidR="008C207D">
        <w:rPr>
          <w:rFonts w:ascii="Times New Roman" w:hAnsi="Times New Roman" w:cs="Times New Roman"/>
          <w:color w:val="000000" w:themeColor="text1"/>
        </w:rPr>
        <w:t>was related to greater</w:t>
      </w:r>
      <w:r w:rsidR="00483214" w:rsidRPr="000E7318">
        <w:rPr>
          <w:rFonts w:ascii="Times New Roman" w:hAnsi="Times New Roman" w:cs="Times New Roman"/>
          <w:color w:val="000000" w:themeColor="text1"/>
        </w:rPr>
        <w:t xml:space="preserve"> trichotillomania severity, trichotillomania distress, and </w:t>
      </w:r>
      <w:r w:rsidR="00F36B99">
        <w:rPr>
          <w:rFonts w:ascii="Times New Roman" w:hAnsi="Times New Roman" w:cs="Times New Roman"/>
          <w:color w:val="000000" w:themeColor="text1"/>
        </w:rPr>
        <w:t>poorer</w:t>
      </w:r>
      <w:r w:rsidR="001D04AC">
        <w:rPr>
          <w:rFonts w:ascii="Times New Roman" w:hAnsi="Times New Roman" w:cs="Times New Roman"/>
          <w:color w:val="000000" w:themeColor="text1"/>
        </w:rPr>
        <w:t xml:space="preserve"> </w:t>
      </w:r>
      <w:r w:rsidR="00483214" w:rsidRPr="000E7318">
        <w:rPr>
          <w:rFonts w:ascii="Times New Roman" w:hAnsi="Times New Roman" w:cs="Times New Roman"/>
          <w:color w:val="000000" w:themeColor="text1"/>
        </w:rPr>
        <w:t>functioning</w:t>
      </w:r>
      <w:r w:rsidR="00FE64C4" w:rsidRPr="000E7318">
        <w:rPr>
          <w:rFonts w:ascii="Times New Roman" w:hAnsi="Times New Roman" w:cs="Times New Roman"/>
          <w:color w:val="000000" w:themeColor="text1"/>
        </w:rPr>
        <w:t xml:space="preserve"> (see </w:t>
      </w:r>
      <w:r w:rsidR="00FA2B16">
        <w:rPr>
          <w:rFonts w:ascii="Times New Roman" w:hAnsi="Times New Roman" w:cs="Times New Roman"/>
          <w:color w:val="000000" w:themeColor="text1"/>
        </w:rPr>
        <w:t>supplementary material</w:t>
      </w:r>
      <w:r w:rsidR="00FE64C4" w:rsidRPr="000E7318">
        <w:rPr>
          <w:rFonts w:ascii="Times New Roman" w:hAnsi="Times New Roman" w:cs="Times New Roman"/>
          <w:color w:val="000000" w:themeColor="text1"/>
        </w:rPr>
        <w:t>)</w:t>
      </w:r>
      <w:r w:rsidR="000A642B" w:rsidRPr="000E7318">
        <w:rPr>
          <w:rFonts w:ascii="Times New Roman" w:hAnsi="Times New Roman" w:cs="Times New Roman"/>
          <w:color w:val="000000" w:themeColor="text1"/>
        </w:rPr>
        <w:t>.</w:t>
      </w:r>
      <w:r w:rsidR="00917C72" w:rsidRPr="000E7318">
        <w:rPr>
          <w:rFonts w:ascii="Times New Roman" w:hAnsi="Times New Roman" w:cs="Times New Roman"/>
          <w:color w:val="000000" w:themeColor="text1"/>
        </w:rPr>
        <w:t xml:space="preserve"> </w:t>
      </w:r>
      <w:r w:rsidR="00F64403" w:rsidRPr="000E7318">
        <w:rPr>
          <w:rFonts w:ascii="Times New Roman" w:hAnsi="Times New Roman" w:cs="Times New Roman"/>
          <w:color w:val="000000" w:themeColor="text1"/>
        </w:rPr>
        <w:t>T</w:t>
      </w:r>
      <w:r w:rsidR="00917C72" w:rsidRPr="000E7318">
        <w:rPr>
          <w:rFonts w:ascii="Times New Roman" w:hAnsi="Times New Roman" w:cs="Times New Roman"/>
          <w:color w:val="000000" w:themeColor="text1"/>
        </w:rPr>
        <w:t>he model for trichotillomania severity also included a significant fixed effect of time</w:t>
      </w:r>
      <w:r w:rsidR="00F64403" w:rsidRPr="000E7318">
        <w:rPr>
          <w:rFonts w:ascii="Times New Roman" w:hAnsi="Times New Roman" w:cs="Times New Roman"/>
          <w:color w:val="000000" w:themeColor="text1"/>
        </w:rPr>
        <w:t>, indicating significant changes in trichotillomania severity over time</w:t>
      </w:r>
      <w:r w:rsidR="00DD4480">
        <w:rPr>
          <w:rFonts w:ascii="Times New Roman" w:hAnsi="Times New Roman" w:cs="Times New Roman"/>
          <w:color w:val="000000" w:themeColor="text1"/>
        </w:rPr>
        <w:t>; this finding is consistent with the longitudinal outcomes of this study (MASKED FOR REVIEW)</w:t>
      </w:r>
      <w:r w:rsidR="00F64403" w:rsidRPr="000E7318">
        <w:rPr>
          <w:rFonts w:ascii="Times New Roman" w:hAnsi="Times New Roman" w:cs="Times New Roman"/>
          <w:color w:val="000000" w:themeColor="text1"/>
        </w:rPr>
        <w:t xml:space="preserve">. </w:t>
      </w:r>
      <w:r w:rsidR="00EF6298" w:rsidRPr="000E7318">
        <w:rPr>
          <w:rFonts w:ascii="Times New Roman" w:hAnsi="Times New Roman" w:cs="Times New Roman"/>
          <w:color w:val="000000" w:themeColor="text1"/>
        </w:rPr>
        <w:t>There were no other significant time effects</w:t>
      </w:r>
      <w:r w:rsidR="007272DA" w:rsidRPr="000E7318">
        <w:rPr>
          <w:rFonts w:ascii="Times New Roman" w:hAnsi="Times New Roman" w:cs="Times New Roman"/>
          <w:color w:val="000000" w:themeColor="text1"/>
        </w:rPr>
        <w:t xml:space="preserve">, which is particularly interesting because it </w:t>
      </w:r>
      <w:r w:rsidR="009366D1" w:rsidRPr="000E7318">
        <w:rPr>
          <w:rFonts w:ascii="Times New Roman" w:hAnsi="Times New Roman" w:cs="Times New Roman"/>
          <w:color w:val="000000" w:themeColor="text1"/>
        </w:rPr>
        <w:t xml:space="preserve">potentially </w:t>
      </w:r>
      <w:r w:rsidR="007272DA" w:rsidRPr="000E7318">
        <w:rPr>
          <w:rFonts w:ascii="Times New Roman" w:hAnsi="Times New Roman" w:cs="Times New Roman"/>
          <w:color w:val="000000" w:themeColor="text1"/>
        </w:rPr>
        <w:t xml:space="preserve">suggests that trichotillomania-specific psychological inflexibility may account for changes in trichotillomania distress more so than time. </w:t>
      </w:r>
    </w:p>
    <w:p w14:paraId="41B39378" w14:textId="769FA257" w:rsidR="00E02872" w:rsidRPr="00E02872" w:rsidRDefault="00A43AA3" w:rsidP="00E02872">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Baseline </w:t>
      </w:r>
      <w:r w:rsidR="00F50F17" w:rsidRPr="00E02872">
        <w:rPr>
          <w:rFonts w:ascii="Times New Roman" w:hAnsi="Times New Roman" w:cs="Times New Roman"/>
          <w:b/>
          <w:bCs/>
          <w:i/>
          <w:iCs/>
          <w:color w:val="000000" w:themeColor="text1"/>
        </w:rPr>
        <w:t xml:space="preserve">General </w:t>
      </w:r>
      <w:r w:rsidR="002850CC">
        <w:rPr>
          <w:rFonts w:ascii="Times New Roman" w:hAnsi="Times New Roman" w:cs="Times New Roman"/>
          <w:b/>
          <w:bCs/>
          <w:i/>
          <w:iCs/>
          <w:color w:val="000000" w:themeColor="text1"/>
        </w:rPr>
        <w:t>P</w:t>
      </w:r>
      <w:r w:rsidR="00F50F17" w:rsidRPr="00E02872">
        <w:rPr>
          <w:rFonts w:ascii="Times New Roman" w:hAnsi="Times New Roman" w:cs="Times New Roman"/>
          <w:b/>
          <w:bCs/>
          <w:i/>
          <w:iCs/>
          <w:color w:val="000000" w:themeColor="text1"/>
        </w:rPr>
        <w:t xml:space="preserve">sychological </w:t>
      </w:r>
      <w:r w:rsidR="002850CC">
        <w:rPr>
          <w:rFonts w:ascii="Times New Roman" w:hAnsi="Times New Roman" w:cs="Times New Roman"/>
          <w:b/>
          <w:bCs/>
          <w:i/>
          <w:iCs/>
          <w:color w:val="000000" w:themeColor="text1"/>
        </w:rPr>
        <w:t>I</w:t>
      </w:r>
      <w:r w:rsidR="00F50F17" w:rsidRPr="00E02872">
        <w:rPr>
          <w:rFonts w:ascii="Times New Roman" w:hAnsi="Times New Roman" w:cs="Times New Roman"/>
          <w:b/>
          <w:bCs/>
          <w:i/>
          <w:iCs/>
          <w:color w:val="000000" w:themeColor="text1"/>
        </w:rPr>
        <w:t>nflexibility</w:t>
      </w:r>
    </w:p>
    <w:p w14:paraId="412F7FC6" w14:textId="144C4A36" w:rsidR="006A50DC" w:rsidRDefault="00E2412D" w:rsidP="00E02872">
      <w:pPr>
        <w:spacing w:line="480" w:lineRule="auto"/>
        <w:ind w:firstLine="720"/>
        <w:rPr>
          <w:rFonts w:ascii="Times New Roman" w:hAnsi="Times New Roman" w:cs="Times New Roman"/>
          <w:color w:val="000000" w:themeColor="text1"/>
        </w:rPr>
      </w:pPr>
      <w:r w:rsidRPr="000E7318">
        <w:rPr>
          <w:rFonts w:ascii="Times New Roman" w:hAnsi="Times New Roman" w:cs="Times New Roman"/>
          <w:color w:val="000000" w:themeColor="text1"/>
        </w:rPr>
        <w:t>Similarly, general psychological inflexibility was not found as a significant moderator for outcomes</w:t>
      </w:r>
      <w:r w:rsidR="00602AD0" w:rsidRPr="000E7318">
        <w:rPr>
          <w:rFonts w:ascii="Times New Roman" w:hAnsi="Times New Roman" w:cs="Times New Roman"/>
          <w:color w:val="000000" w:themeColor="text1"/>
        </w:rPr>
        <w:t xml:space="preserve"> (</w:t>
      </w:r>
      <w:r w:rsidR="00AC44CB" w:rsidRPr="000E7318">
        <w:rPr>
          <w:rFonts w:ascii="Times New Roman" w:hAnsi="Times New Roman" w:cs="Times New Roman"/>
          <w:color w:val="000000" w:themeColor="text1"/>
        </w:rPr>
        <w:t xml:space="preserve">see </w:t>
      </w:r>
      <w:r w:rsidR="00AC44CB">
        <w:rPr>
          <w:rFonts w:ascii="Times New Roman" w:hAnsi="Times New Roman" w:cs="Times New Roman"/>
          <w:color w:val="000000" w:themeColor="text1"/>
        </w:rPr>
        <w:t>supplementary material</w:t>
      </w:r>
      <w:r w:rsidR="00602AD0" w:rsidRPr="000E7318">
        <w:rPr>
          <w:rFonts w:ascii="Times New Roman" w:hAnsi="Times New Roman" w:cs="Times New Roman"/>
          <w:color w:val="000000" w:themeColor="text1"/>
        </w:rPr>
        <w:t>)</w:t>
      </w:r>
      <w:r w:rsidR="008525D1" w:rsidRPr="000E7318">
        <w:rPr>
          <w:rFonts w:ascii="Times New Roman" w:hAnsi="Times New Roman" w:cs="Times New Roman"/>
          <w:color w:val="000000" w:themeColor="text1"/>
        </w:rPr>
        <w:t xml:space="preserve"> but </w:t>
      </w:r>
      <w:r w:rsidR="007175B8" w:rsidRPr="000E7318">
        <w:rPr>
          <w:rFonts w:ascii="Times New Roman" w:hAnsi="Times New Roman" w:cs="Times New Roman"/>
          <w:color w:val="000000" w:themeColor="text1"/>
        </w:rPr>
        <w:t xml:space="preserve">was a significant fixed effect for each model. </w:t>
      </w:r>
      <w:r w:rsidR="004A022E" w:rsidRPr="000E7318">
        <w:rPr>
          <w:rFonts w:ascii="Times New Roman" w:hAnsi="Times New Roman" w:cs="Times New Roman"/>
          <w:color w:val="000000" w:themeColor="text1"/>
        </w:rPr>
        <w:t xml:space="preserve">There were also significant fixed effects for time in all three models. </w:t>
      </w:r>
      <w:r w:rsidR="007175B8" w:rsidRPr="000E7318">
        <w:rPr>
          <w:rFonts w:ascii="Times New Roman" w:hAnsi="Times New Roman" w:cs="Times New Roman"/>
          <w:color w:val="000000" w:themeColor="text1"/>
        </w:rPr>
        <w:t xml:space="preserve">Like </w:t>
      </w:r>
      <w:r w:rsidR="002653D9" w:rsidRPr="000E7318">
        <w:rPr>
          <w:rFonts w:ascii="Times New Roman" w:hAnsi="Times New Roman" w:cs="Times New Roman"/>
          <w:color w:val="000000" w:themeColor="text1"/>
        </w:rPr>
        <w:t>trichotillomania</w:t>
      </w:r>
      <w:r w:rsidR="007175B8" w:rsidRPr="000E7318">
        <w:rPr>
          <w:rFonts w:ascii="Times New Roman" w:hAnsi="Times New Roman" w:cs="Times New Roman"/>
          <w:color w:val="000000" w:themeColor="text1"/>
        </w:rPr>
        <w:t xml:space="preserve">-specific psychological </w:t>
      </w:r>
      <w:r w:rsidR="009A76D9" w:rsidRPr="000E7318">
        <w:rPr>
          <w:rFonts w:ascii="Times New Roman" w:hAnsi="Times New Roman" w:cs="Times New Roman"/>
          <w:color w:val="000000" w:themeColor="text1"/>
        </w:rPr>
        <w:t>inflexibility</w:t>
      </w:r>
      <w:r w:rsidR="007175B8" w:rsidRPr="000E7318">
        <w:rPr>
          <w:rFonts w:ascii="Times New Roman" w:hAnsi="Times New Roman" w:cs="Times New Roman"/>
          <w:color w:val="000000" w:themeColor="text1"/>
        </w:rPr>
        <w:t>, th</w:t>
      </w:r>
      <w:r w:rsidR="00812395" w:rsidRPr="000E7318">
        <w:rPr>
          <w:rFonts w:ascii="Times New Roman" w:hAnsi="Times New Roman" w:cs="Times New Roman"/>
          <w:color w:val="000000" w:themeColor="text1"/>
        </w:rPr>
        <w:t>ese results broadly</w:t>
      </w:r>
      <w:r w:rsidR="009A76D9" w:rsidRPr="000E7318">
        <w:rPr>
          <w:rFonts w:ascii="Times New Roman" w:hAnsi="Times New Roman" w:cs="Times New Roman"/>
          <w:color w:val="000000" w:themeColor="text1"/>
        </w:rPr>
        <w:t xml:space="preserve"> suggests that changes in general psychological inflexibility </w:t>
      </w:r>
      <w:r w:rsidR="006076A5" w:rsidRPr="000E7318">
        <w:rPr>
          <w:rFonts w:ascii="Times New Roman" w:hAnsi="Times New Roman" w:cs="Times New Roman"/>
          <w:color w:val="000000" w:themeColor="text1"/>
        </w:rPr>
        <w:t>are significantly associated</w:t>
      </w:r>
      <w:r w:rsidR="00AE11C2" w:rsidRPr="000E7318">
        <w:rPr>
          <w:rFonts w:ascii="Times New Roman" w:hAnsi="Times New Roman" w:cs="Times New Roman"/>
          <w:color w:val="000000" w:themeColor="text1"/>
        </w:rPr>
        <w:t xml:space="preserve"> with</w:t>
      </w:r>
      <w:r w:rsidR="009A76D9" w:rsidRPr="000E7318">
        <w:rPr>
          <w:rFonts w:ascii="Times New Roman" w:hAnsi="Times New Roman" w:cs="Times New Roman"/>
          <w:color w:val="000000" w:themeColor="text1"/>
        </w:rPr>
        <w:t xml:space="preserve"> the aforementioned outcomes, even if time is held constant</w:t>
      </w:r>
      <w:r w:rsidR="00325109" w:rsidRPr="000E7318">
        <w:rPr>
          <w:rFonts w:ascii="Times New Roman" w:hAnsi="Times New Roman" w:cs="Times New Roman"/>
          <w:color w:val="000000" w:themeColor="text1"/>
        </w:rPr>
        <w:t xml:space="preserve"> (</w:t>
      </w:r>
      <w:r w:rsidR="00026719">
        <w:rPr>
          <w:rFonts w:ascii="Times New Roman" w:hAnsi="Times New Roman" w:cs="Times New Roman"/>
          <w:color w:val="000000" w:themeColor="text1"/>
        </w:rPr>
        <w:t>see supplementary material</w:t>
      </w:r>
      <w:r w:rsidR="00325109" w:rsidRPr="000E7318">
        <w:rPr>
          <w:rFonts w:ascii="Times New Roman" w:hAnsi="Times New Roman" w:cs="Times New Roman"/>
          <w:color w:val="000000" w:themeColor="text1"/>
        </w:rPr>
        <w:t>)</w:t>
      </w:r>
      <w:r w:rsidR="009A76D9" w:rsidRPr="000E7318">
        <w:rPr>
          <w:rFonts w:ascii="Times New Roman" w:hAnsi="Times New Roman" w:cs="Times New Roman"/>
          <w:color w:val="000000" w:themeColor="text1"/>
        </w:rPr>
        <w:t>.</w:t>
      </w:r>
    </w:p>
    <w:p w14:paraId="73F72D0C" w14:textId="06575D94" w:rsidR="00146CEE" w:rsidRPr="001A1B89" w:rsidRDefault="00202A02" w:rsidP="00202A02">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lastRenderedPageBreak/>
        <w:t>Processes of Change</w:t>
      </w:r>
    </w:p>
    <w:p w14:paraId="0814D070" w14:textId="7765A8EF" w:rsidR="00C13C28" w:rsidRPr="00236368" w:rsidRDefault="00231657" w:rsidP="00236368">
      <w:pPr>
        <w:spacing w:line="480" w:lineRule="auto"/>
        <w:ind w:firstLine="720"/>
        <w:rPr>
          <w:rFonts w:ascii="Times New Roman" w:hAnsi="Times New Roman" w:cs="Times New Roman"/>
          <w:color w:val="000000" w:themeColor="text1"/>
        </w:rPr>
      </w:pPr>
      <w:r>
        <w:rPr>
          <w:rFonts w:ascii="Times New Roman" w:hAnsi="Times New Roman" w:cs="Times New Roman"/>
          <w:b/>
          <w:bCs/>
          <w:color w:val="000000" w:themeColor="text1"/>
        </w:rPr>
        <w:t>TSC-S and AAQ-TTM</w:t>
      </w:r>
      <w:r w:rsidR="001F5C20">
        <w:rPr>
          <w:rFonts w:ascii="Times New Roman" w:hAnsi="Times New Roman" w:cs="Times New Roman"/>
          <w:b/>
          <w:bCs/>
          <w:color w:val="000000" w:themeColor="text1"/>
        </w:rPr>
        <w:t xml:space="preserve">. </w:t>
      </w:r>
      <w:r w:rsidR="0039091E">
        <w:rPr>
          <w:rFonts w:ascii="Times New Roman" w:hAnsi="Times New Roman" w:cs="Times New Roman"/>
          <w:color w:val="000000" w:themeColor="text1"/>
        </w:rPr>
        <w:t xml:space="preserve">Both </w:t>
      </w:r>
      <w:r w:rsidR="001500D0">
        <w:rPr>
          <w:rFonts w:ascii="Times New Roman" w:hAnsi="Times New Roman" w:cs="Times New Roman"/>
          <w:color w:val="000000" w:themeColor="text1"/>
        </w:rPr>
        <w:t xml:space="preserve">best-fitting </w:t>
      </w:r>
      <w:r w:rsidR="0039091E">
        <w:rPr>
          <w:rFonts w:ascii="Times New Roman" w:hAnsi="Times New Roman" w:cs="Times New Roman"/>
          <w:color w:val="000000" w:themeColor="text1"/>
        </w:rPr>
        <w:t>MLMs</w:t>
      </w:r>
      <w:r w:rsidR="00AD5C1E">
        <w:rPr>
          <w:rFonts w:ascii="Times New Roman" w:hAnsi="Times New Roman" w:cs="Times New Roman"/>
          <w:color w:val="000000" w:themeColor="text1"/>
        </w:rPr>
        <w:t xml:space="preserve"> broadly indicated a bidirectional </w:t>
      </w:r>
      <w:r w:rsidR="00DC1606">
        <w:rPr>
          <w:rFonts w:ascii="Times New Roman" w:hAnsi="Times New Roman" w:cs="Times New Roman"/>
          <w:color w:val="000000" w:themeColor="text1"/>
        </w:rPr>
        <w:t xml:space="preserve">negative </w:t>
      </w:r>
      <w:r w:rsidR="00AD5C1E">
        <w:rPr>
          <w:rFonts w:ascii="Times New Roman" w:hAnsi="Times New Roman" w:cs="Times New Roman"/>
          <w:color w:val="000000" w:themeColor="text1"/>
        </w:rPr>
        <w:t>relationship between the AAQ-TTM and TSC-S</w:t>
      </w:r>
      <w:r w:rsidR="00572F4F">
        <w:rPr>
          <w:rFonts w:ascii="Times New Roman" w:hAnsi="Times New Roman" w:cs="Times New Roman"/>
          <w:color w:val="000000" w:themeColor="text1"/>
        </w:rPr>
        <w:t>, but no significant effects beside session number</w:t>
      </w:r>
      <w:r w:rsidR="00AC44CB">
        <w:rPr>
          <w:rFonts w:ascii="Times New Roman" w:hAnsi="Times New Roman" w:cs="Times New Roman"/>
          <w:color w:val="000000" w:themeColor="text1"/>
        </w:rPr>
        <w:t xml:space="preserve"> (See Table 3</w:t>
      </w:r>
      <w:r w:rsidR="00CA10D5">
        <w:rPr>
          <w:rFonts w:ascii="Times New Roman" w:hAnsi="Times New Roman" w:cs="Times New Roman"/>
          <w:color w:val="000000" w:themeColor="text1"/>
        </w:rPr>
        <w:t>)</w:t>
      </w:r>
      <w:r w:rsidR="00AD5C1E">
        <w:rPr>
          <w:rFonts w:ascii="Times New Roman" w:hAnsi="Times New Roman" w:cs="Times New Roman"/>
          <w:color w:val="000000" w:themeColor="text1"/>
        </w:rPr>
        <w:t xml:space="preserve">. </w:t>
      </w:r>
      <w:r w:rsidR="00DC1606">
        <w:rPr>
          <w:rFonts w:ascii="Times New Roman" w:hAnsi="Times New Roman" w:cs="Times New Roman"/>
          <w:color w:val="000000" w:themeColor="text1"/>
        </w:rPr>
        <w:t xml:space="preserve">As </w:t>
      </w:r>
      <w:r w:rsidR="000454CA">
        <w:rPr>
          <w:rFonts w:ascii="Times New Roman" w:hAnsi="Times New Roman" w:cs="Times New Roman"/>
          <w:color w:val="000000" w:themeColor="text1"/>
        </w:rPr>
        <w:t>psychological inflexibility (</w:t>
      </w:r>
      <w:r w:rsidR="00DC1606">
        <w:rPr>
          <w:rFonts w:ascii="Times New Roman" w:hAnsi="Times New Roman" w:cs="Times New Roman"/>
          <w:color w:val="000000" w:themeColor="text1"/>
        </w:rPr>
        <w:t>AAQ-TTM</w:t>
      </w:r>
      <w:r w:rsidR="000454CA">
        <w:rPr>
          <w:rFonts w:ascii="Times New Roman" w:hAnsi="Times New Roman" w:cs="Times New Roman"/>
          <w:color w:val="000000" w:themeColor="text1"/>
        </w:rPr>
        <w:t>)</w:t>
      </w:r>
      <w:r w:rsidR="00DC1606">
        <w:rPr>
          <w:rFonts w:ascii="Times New Roman" w:hAnsi="Times New Roman" w:cs="Times New Roman"/>
          <w:color w:val="000000" w:themeColor="text1"/>
        </w:rPr>
        <w:t xml:space="preserve"> improved during treatment, </w:t>
      </w:r>
      <w:r w:rsidR="000454CA">
        <w:rPr>
          <w:rFonts w:ascii="Times New Roman" w:hAnsi="Times New Roman" w:cs="Times New Roman"/>
          <w:color w:val="000000" w:themeColor="text1"/>
        </w:rPr>
        <w:t>trichotillomania severity (</w:t>
      </w:r>
      <w:r w:rsidR="00DC1606">
        <w:rPr>
          <w:rFonts w:ascii="Times New Roman" w:hAnsi="Times New Roman" w:cs="Times New Roman"/>
          <w:color w:val="000000" w:themeColor="text1"/>
        </w:rPr>
        <w:t>TSC-S</w:t>
      </w:r>
      <w:r w:rsidR="000454CA">
        <w:rPr>
          <w:rFonts w:ascii="Times New Roman" w:hAnsi="Times New Roman" w:cs="Times New Roman"/>
          <w:color w:val="000000" w:themeColor="text1"/>
        </w:rPr>
        <w:t>)</w:t>
      </w:r>
      <w:r w:rsidR="00DC1606">
        <w:rPr>
          <w:rFonts w:ascii="Times New Roman" w:hAnsi="Times New Roman" w:cs="Times New Roman"/>
          <w:color w:val="000000" w:themeColor="text1"/>
        </w:rPr>
        <w:t xml:space="preserve"> decreased and vice versa (See Figure </w:t>
      </w:r>
      <w:r w:rsidR="003708E0">
        <w:rPr>
          <w:rFonts w:ascii="Times New Roman" w:hAnsi="Times New Roman" w:cs="Times New Roman"/>
          <w:color w:val="000000" w:themeColor="text1"/>
        </w:rPr>
        <w:t>2</w:t>
      </w:r>
      <w:r w:rsidR="00DC1606">
        <w:rPr>
          <w:rFonts w:ascii="Times New Roman" w:hAnsi="Times New Roman" w:cs="Times New Roman"/>
          <w:color w:val="000000" w:themeColor="text1"/>
        </w:rPr>
        <w:t xml:space="preserve">a and Figure </w:t>
      </w:r>
      <w:r w:rsidR="003708E0">
        <w:rPr>
          <w:rFonts w:ascii="Times New Roman" w:hAnsi="Times New Roman" w:cs="Times New Roman"/>
          <w:color w:val="000000" w:themeColor="text1"/>
        </w:rPr>
        <w:t>3</w:t>
      </w:r>
      <w:r w:rsidR="00DC1606">
        <w:rPr>
          <w:rFonts w:ascii="Times New Roman" w:hAnsi="Times New Roman" w:cs="Times New Roman"/>
          <w:color w:val="000000" w:themeColor="text1"/>
        </w:rPr>
        <w:t>a</w:t>
      </w:r>
      <w:r w:rsidR="00CF4BBF">
        <w:rPr>
          <w:rFonts w:ascii="Times New Roman" w:hAnsi="Times New Roman" w:cs="Times New Roman"/>
          <w:color w:val="000000" w:themeColor="text1"/>
        </w:rPr>
        <w:t xml:space="preserve">). </w:t>
      </w:r>
      <w:r w:rsidR="00F97008">
        <w:rPr>
          <w:rFonts w:ascii="Times New Roman" w:hAnsi="Times New Roman" w:cs="Times New Roman"/>
          <w:color w:val="000000" w:themeColor="text1"/>
        </w:rPr>
        <w:t xml:space="preserve">However, the steepness of the slope (i.e., strength of the association) appeared to vary depending on </w:t>
      </w:r>
      <w:r w:rsidR="00FC7BDA">
        <w:rPr>
          <w:rFonts w:ascii="Times New Roman" w:hAnsi="Times New Roman" w:cs="Times New Roman"/>
          <w:color w:val="000000" w:themeColor="text1"/>
        </w:rPr>
        <w:t xml:space="preserve">session number. For the models with lagged AAQ-TTM </w:t>
      </w:r>
      <w:r w:rsidR="00912E47">
        <w:rPr>
          <w:rFonts w:ascii="Times New Roman" w:hAnsi="Times New Roman" w:cs="Times New Roman"/>
          <w:color w:val="000000" w:themeColor="text1"/>
        </w:rPr>
        <w:t xml:space="preserve">(i.e., AAQ-TTM from the previous session) </w:t>
      </w:r>
      <w:r w:rsidR="00FC7BDA">
        <w:rPr>
          <w:rFonts w:ascii="Times New Roman" w:hAnsi="Times New Roman" w:cs="Times New Roman"/>
          <w:color w:val="000000" w:themeColor="text1"/>
        </w:rPr>
        <w:t xml:space="preserve">predicting TSC-S, it appears as though the slope grows steeper over time. In other words, the lagged AAQ-TTM </w:t>
      </w:r>
      <w:r w:rsidR="00084249">
        <w:rPr>
          <w:rFonts w:ascii="Times New Roman" w:hAnsi="Times New Roman" w:cs="Times New Roman"/>
          <w:color w:val="000000" w:themeColor="text1"/>
        </w:rPr>
        <w:t xml:space="preserve">seemed to be </w:t>
      </w:r>
      <w:r w:rsidR="00FC7BDA">
        <w:rPr>
          <w:rFonts w:ascii="Times New Roman" w:hAnsi="Times New Roman" w:cs="Times New Roman"/>
          <w:color w:val="000000" w:themeColor="text1"/>
        </w:rPr>
        <w:t xml:space="preserve">a stronger predictor of TSC-S as treatment progressed. </w:t>
      </w:r>
      <w:r w:rsidR="00B52040">
        <w:rPr>
          <w:rFonts w:ascii="Times New Roman" w:hAnsi="Times New Roman" w:cs="Times New Roman"/>
          <w:color w:val="000000" w:themeColor="text1"/>
        </w:rPr>
        <w:t>The average marginal effect estimate for lagged AAQ-TTM on TSC</w:t>
      </w:r>
      <w:r w:rsidR="00CC2BC4">
        <w:rPr>
          <w:rFonts w:ascii="Times New Roman" w:hAnsi="Times New Roman" w:cs="Times New Roman"/>
          <w:color w:val="000000" w:themeColor="text1"/>
        </w:rPr>
        <w:t>-</w:t>
      </w:r>
      <w:r w:rsidR="00B52040">
        <w:rPr>
          <w:rFonts w:ascii="Times New Roman" w:hAnsi="Times New Roman" w:cs="Times New Roman"/>
          <w:color w:val="000000" w:themeColor="text1"/>
        </w:rPr>
        <w:t>S was -.35 (</w:t>
      </w:r>
      <w:r w:rsidR="00236368">
        <w:rPr>
          <w:rFonts w:ascii="Times New Roman" w:hAnsi="Times New Roman" w:cs="Times New Roman"/>
          <w:i/>
          <w:iCs/>
          <w:color w:val="000000" w:themeColor="text1"/>
        </w:rPr>
        <w:t>p</w:t>
      </w:r>
      <w:r w:rsidR="00236368">
        <w:rPr>
          <w:rFonts w:ascii="Times New Roman" w:hAnsi="Times New Roman" w:cs="Times New Roman"/>
          <w:color w:val="000000" w:themeColor="text1"/>
        </w:rPr>
        <w:t xml:space="preserve"> &lt; .001</w:t>
      </w:r>
      <w:r w:rsidR="00B52040">
        <w:rPr>
          <w:rFonts w:ascii="Times New Roman" w:hAnsi="Times New Roman" w:cs="Times New Roman"/>
          <w:color w:val="000000" w:themeColor="text1"/>
        </w:rPr>
        <w:t xml:space="preserve">). </w:t>
      </w:r>
      <w:r w:rsidR="00FC7BDA">
        <w:rPr>
          <w:rFonts w:ascii="Times New Roman" w:hAnsi="Times New Roman" w:cs="Times New Roman"/>
          <w:color w:val="000000" w:themeColor="text1"/>
        </w:rPr>
        <w:t xml:space="preserve">However, this pattern was not observed in the </w:t>
      </w:r>
      <w:r w:rsidR="004769F9">
        <w:rPr>
          <w:rFonts w:ascii="Times New Roman" w:hAnsi="Times New Roman" w:cs="Times New Roman"/>
          <w:color w:val="000000" w:themeColor="text1"/>
        </w:rPr>
        <w:t>reverse model</w:t>
      </w:r>
      <w:r w:rsidR="0014327E">
        <w:rPr>
          <w:rFonts w:ascii="Times New Roman" w:hAnsi="Times New Roman" w:cs="Times New Roman"/>
          <w:color w:val="000000" w:themeColor="text1"/>
        </w:rPr>
        <w:t>;</w:t>
      </w:r>
      <w:r w:rsidR="004769F9">
        <w:rPr>
          <w:rFonts w:ascii="Times New Roman" w:hAnsi="Times New Roman" w:cs="Times New Roman"/>
          <w:color w:val="000000" w:themeColor="text1"/>
        </w:rPr>
        <w:t xml:space="preserve"> the association between</w:t>
      </w:r>
      <w:r w:rsidR="00FD6E76">
        <w:rPr>
          <w:rFonts w:ascii="Times New Roman" w:hAnsi="Times New Roman" w:cs="Times New Roman"/>
          <w:color w:val="000000" w:themeColor="text1"/>
        </w:rPr>
        <w:t xml:space="preserve"> l</w:t>
      </w:r>
      <w:r w:rsidR="004769F9">
        <w:rPr>
          <w:rFonts w:ascii="Times New Roman" w:hAnsi="Times New Roman" w:cs="Times New Roman"/>
          <w:color w:val="000000" w:themeColor="text1"/>
        </w:rPr>
        <w:t xml:space="preserve">agged TSC-S and AAQ-TTM did not appear to shift over treatment. </w:t>
      </w:r>
      <w:r w:rsidR="00236368">
        <w:rPr>
          <w:rFonts w:ascii="Times New Roman" w:hAnsi="Times New Roman" w:cs="Times New Roman"/>
          <w:color w:val="000000" w:themeColor="text1"/>
        </w:rPr>
        <w:t>The average marginal effect estimate for lagged TSC</w:t>
      </w:r>
      <w:r w:rsidR="00CC2BC4">
        <w:rPr>
          <w:rFonts w:ascii="Times New Roman" w:hAnsi="Times New Roman" w:cs="Times New Roman"/>
          <w:color w:val="000000" w:themeColor="text1"/>
        </w:rPr>
        <w:t>-</w:t>
      </w:r>
      <w:r w:rsidR="00236368">
        <w:rPr>
          <w:rFonts w:ascii="Times New Roman" w:hAnsi="Times New Roman" w:cs="Times New Roman"/>
          <w:color w:val="000000" w:themeColor="text1"/>
        </w:rPr>
        <w:t xml:space="preserve">S on AAQ-TTM was -.065 (p = .095; see Table </w:t>
      </w:r>
      <w:r w:rsidR="00AC44CB">
        <w:rPr>
          <w:rFonts w:ascii="Times New Roman" w:hAnsi="Times New Roman" w:cs="Times New Roman"/>
          <w:color w:val="000000" w:themeColor="text1"/>
        </w:rPr>
        <w:t>4</w:t>
      </w:r>
      <w:r w:rsidR="00236368">
        <w:rPr>
          <w:rFonts w:ascii="Times New Roman" w:hAnsi="Times New Roman" w:cs="Times New Roman"/>
          <w:color w:val="000000" w:themeColor="text1"/>
        </w:rPr>
        <w:t xml:space="preserve"> for more details).</w:t>
      </w:r>
    </w:p>
    <w:p w14:paraId="0E8EE27F" w14:textId="31F203B8" w:rsidR="00067F7C" w:rsidRPr="00934C08" w:rsidRDefault="00067F7C" w:rsidP="00202A02">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ab/>
        <w:t>TSC-D</w:t>
      </w:r>
      <w:r w:rsidR="003220BD">
        <w:rPr>
          <w:rFonts w:ascii="Times New Roman" w:hAnsi="Times New Roman" w:cs="Times New Roman"/>
          <w:b/>
          <w:bCs/>
          <w:color w:val="000000" w:themeColor="text1"/>
        </w:rPr>
        <w:t xml:space="preserve"> and AAQ-TTM</w:t>
      </w:r>
      <w:r w:rsidR="00C13C28">
        <w:rPr>
          <w:rFonts w:ascii="Times New Roman" w:hAnsi="Times New Roman" w:cs="Times New Roman"/>
          <w:b/>
          <w:bCs/>
          <w:color w:val="000000" w:themeColor="text1"/>
        </w:rPr>
        <w:t>.</w:t>
      </w:r>
      <w:r w:rsidR="00023CE0">
        <w:rPr>
          <w:rFonts w:ascii="Times New Roman" w:hAnsi="Times New Roman" w:cs="Times New Roman"/>
          <w:b/>
          <w:bCs/>
          <w:color w:val="000000" w:themeColor="text1"/>
        </w:rPr>
        <w:t xml:space="preserve"> </w:t>
      </w:r>
      <w:r w:rsidR="00023CE0">
        <w:rPr>
          <w:rFonts w:ascii="Times New Roman" w:hAnsi="Times New Roman" w:cs="Times New Roman"/>
          <w:color w:val="000000" w:themeColor="text1"/>
        </w:rPr>
        <w:t xml:space="preserve">Similar to the TSC-S, </w:t>
      </w:r>
      <w:r w:rsidR="00962DCC">
        <w:rPr>
          <w:rFonts w:ascii="Times New Roman" w:hAnsi="Times New Roman" w:cs="Times New Roman"/>
          <w:color w:val="000000" w:themeColor="text1"/>
        </w:rPr>
        <w:t xml:space="preserve">the best-fitting </w:t>
      </w:r>
      <w:r w:rsidR="00023CE0">
        <w:rPr>
          <w:rFonts w:ascii="Times New Roman" w:hAnsi="Times New Roman" w:cs="Times New Roman"/>
          <w:color w:val="000000" w:themeColor="text1"/>
        </w:rPr>
        <w:t>process of change models indicate a bidirectional and negative relationship between the AAQ-TTM and TSC-D</w:t>
      </w:r>
      <w:r w:rsidR="00E70AD8">
        <w:rPr>
          <w:rFonts w:ascii="Times New Roman" w:hAnsi="Times New Roman" w:cs="Times New Roman"/>
          <w:color w:val="000000" w:themeColor="text1"/>
        </w:rPr>
        <w:t xml:space="preserve"> (See Table 3)</w:t>
      </w:r>
      <w:r w:rsidR="00023CE0">
        <w:rPr>
          <w:rFonts w:ascii="Times New Roman" w:hAnsi="Times New Roman" w:cs="Times New Roman"/>
          <w:color w:val="000000" w:themeColor="text1"/>
        </w:rPr>
        <w:t>.</w:t>
      </w:r>
      <w:r w:rsidR="0062142C">
        <w:rPr>
          <w:rFonts w:ascii="Times New Roman" w:hAnsi="Times New Roman" w:cs="Times New Roman"/>
          <w:color w:val="000000" w:themeColor="text1"/>
        </w:rPr>
        <w:t xml:space="preserve"> Both models had significant effects for the lagged predictor</w:t>
      </w:r>
      <w:r w:rsidR="00F702AC">
        <w:rPr>
          <w:rFonts w:ascii="Times New Roman" w:hAnsi="Times New Roman" w:cs="Times New Roman"/>
          <w:color w:val="000000" w:themeColor="text1"/>
        </w:rPr>
        <w:t>, but t</w:t>
      </w:r>
      <w:r w:rsidR="007C2E98">
        <w:rPr>
          <w:rFonts w:ascii="Times New Roman" w:hAnsi="Times New Roman" w:cs="Times New Roman"/>
          <w:color w:val="000000" w:themeColor="text1"/>
        </w:rPr>
        <w:t>he best-fitting MLM for lagged AAQ-TTM predicting TSC-D did not include session number.</w:t>
      </w:r>
      <w:r w:rsidR="00023CE0">
        <w:rPr>
          <w:rFonts w:ascii="Times New Roman" w:hAnsi="Times New Roman" w:cs="Times New Roman"/>
          <w:color w:val="000000" w:themeColor="text1"/>
        </w:rPr>
        <w:t xml:space="preserve"> </w:t>
      </w:r>
      <w:r w:rsidR="00E17044">
        <w:rPr>
          <w:rFonts w:ascii="Times New Roman" w:hAnsi="Times New Roman" w:cs="Times New Roman"/>
          <w:color w:val="000000" w:themeColor="text1"/>
        </w:rPr>
        <w:t xml:space="preserve">As seen in Figure </w:t>
      </w:r>
      <w:r w:rsidR="003708E0">
        <w:rPr>
          <w:rFonts w:ascii="Times New Roman" w:hAnsi="Times New Roman" w:cs="Times New Roman"/>
          <w:color w:val="000000" w:themeColor="text1"/>
        </w:rPr>
        <w:t>2</w:t>
      </w:r>
      <w:r w:rsidR="00E17044">
        <w:rPr>
          <w:rFonts w:ascii="Times New Roman" w:hAnsi="Times New Roman" w:cs="Times New Roman"/>
          <w:color w:val="000000" w:themeColor="text1"/>
        </w:rPr>
        <w:t xml:space="preserve">b and </w:t>
      </w:r>
      <w:r w:rsidR="003708E0">
        <w:rPr>
          <w:rFonts w:ascii="Times New Roman" w:hAnsi="Times New Roman" w:cs="Times New Roman"/>
          <w:color w:val="000000" w:themeColor="text1"/>
        </w:rPr>
        <w:t>3</w:t>
      </w:r>
      <w:r w:rsidR="00E17044">
        <w:rPr>
          <w:rFonts w:ascii="Times New Roman" w:hAnsi="Times New Roman" w:cs="Times New Roman"/>
          <w:color w:val="000000" w:themeColor="text1"/>
        </w:rPr>
        <w:t xml:space="preserve">b, higher lagged AAQ-TTM </w:t>
      </w:r>
      <w:r w:rsidR="00B32AFB">
        <w:rPr>
          <w:rFonts w:ascii="Times New Roman" w:hAnsi="Times New Roman" w:cs="Times New Roman"/>
          <w:color w:val="000000" w:themeColor="text1"/>
        </w:rPr>
        <w:t>is</w:t>
      </w:r>
      <w:r w:rsidR="00E17044">
        <w:rPr>
          <w:rFonts w:ascii="Times New Roman" w:hAnsi="Times New Roman" w:cs="Times New Roman"/>
          <w:color w:val="000000" w:themeColor="text1"/>
        </w:rPr>
        <w:t xml:space="preserve"> associated with lower reported </w:t>
      </w:r>
      <w:r w:rsidR="000454CA">
        <w:rPr>
          <w:rFonts w:ascii="Times New Roman" w:hAnsi="Times New Roman" w:cs="Times New Roman"/>
          <w:color w:val="000000" w:themeColor="text1"/>
        </w:rPr>
        <w:t>trichotillomania distress (</w:t>
      </w:r>
      <w:r w:rsidR="00E17044">
        <w:rPr>
          <w:rFonts w:ascii="Times New Roman" w:hAnsi="Times New Roman" w:cs="Times New Roman"/>
          <w:color w:val="000000" w:themeColor="text1"/>
        </w:rPr>
        <w:t>TSC-D</w:t>
      </w:r>
      <w:r w:rsidR="000454CA">
        <w:rPr>
          <w:rFonts w:ascii="Times New Roman" w:hAnsi="Times New Roman" w:cs="Times New Roman"/>
          <w:color w:val="000000" w:themeColor="text1"/>
        </w:rPr>
        <w:t>)</w:t>
      </w:r>
      <w:r w:rsidR="00E17044">
        <w:rPr>
          <w:rFonts w:ascii="Times New Roman" w:hAnsi="Times New Roman" w:cs="Times New Roman"/>
          <w:color w:val="000000" w:themeColor="text1"/>
        </w:rPr>
        <w:t>.</w:t>
      </w:r>
      <w:r w:rsidR="00107569">
        <w:rPr>
          <w:rFonts w:ascii="Times New Roman" w:hAnsi="Times New Roman" w:cs="Times New Roman"/>
          <w:color w:val="000000" w:themeColor="text1"/>
        </w:rPr>
        <w:t xml:space="preserve"> </w:t>
      </w:r>
      <w:r w:rsidR="005F3B7B">
        <w:rPr>
          <w:rFonts w:ascii="Times New Roman" w:hAnsi="Times New Roman" w:cs="Times New Roman"/>
          <w:color w:val="000000" w:themeColor="text1"/>
        </w:rPr>
        <w:t>The average marginal effect estimate for lagged AAQ-TTM on TSC-D was -.67 (</w:t>
      </w:r>
      <w:r w:rsidR="005F3B7B" w:rsidRPr="005F3B7B">
        <w:rPr>
          <w:rFonts w:ascii="Times New Roman" w:hAnsi="Times New Roman" w:cs="Times New Roman"/>
          <w:i/>
          <w:iCs/>
          <w:color w:val="000000" w:themeColor="text1"/>
        </w:rPr>
        <w:t>p</w:t>
      </w:r>
      <w:r w:rsidR="005F3B7B">
        <w:rPr>
          <w:rFonts w:ascii="Times New Roman" w:hAnsi="Times New Roman" w:cs="Times New Roman"/>
          <w:color w:val="000000" w:themeColor="text1"/>
        </w:rPr>
        <w:t xml:space="preserve"> &lt; .001)</w:t>
      </w:r>
      <w:r w:rsidR="00934C08">
        <w:rPr>
          <w:rFonts w:ascii="Times New Roman" w:hAnsi="Times New Roman" w:cs="Times New Roman"/>
          <w:color w:val="000000" w:themeColor="text1"/>
        </w:rPr>
        <w:t xml:space="preserve">. </w:t>
      </w:r>
      <w:r w:rsidR="00107569" w:rsidRPr="005F3B7B">
        <w:rPr>
          <w:rFonts w:ascii="Times New Roman" w:hAnsi="Times New Roman" w:cs="Times New Roman"/>
          <w:color w:val="000000" w:themeColor="text1"/>
        </w:rPr>
        <w:t>While</w:t>
      </w:r>
      <w:r w:rsidR="00107569">
        <w:rPr>
          <w:rFonts w:ascii="Times New Roman" w:hAnsi="Times New Roman" w:cs="Times New Roman"/>
          <w:color w:val="000000" w:themeColor="text1"/>
        </w:rPr>
        <w:t xml:space="preserve"> the slopes appear comparable across sessions</w:t>
      </w:r>
      <w:r w:rsidR="000D2254">
        <w:rPr>
          <w:rFonts w:ascii="Times New Roman" w:hAnsi="Times New Roman" w:cs="Times New Roman"/>
          <w:color w:val="000000" w:themeColor="text1"/>
        </w:rPr>
        <w:t xml:space="preserve"> in both models</w:t>
      </w:r>
      <w:r w:rsidR="00107569">
        <w:rPr>
          <w:rFonts w:ascii="Times New Roman" w:hAnsi="Times New Roman" w:cs="Times New Roman"/>
          <w:color w:val="000000" w:themeColor="text1"/>
        </w:rPr>
        <w:t xml:space="preserve">, it seems that the slopes grow less steep over time when lagged TSC-D predicts AAQ-TTM. In other words, TSC-D from the </w:t>
      </w:r>
      <w:r w:rsidR="00107569">
        <w:rPr>
          <w:rFonts w:ascii="Times New Roman" w:hAnsi="Times New Roman" w:cs="Times New Roman"/>
          <w:color w:val="000000" w:themeColor="text1"/>
        </w:rPr>
        <w:lastRenderedPageBreak/>
        <w:t xml:space="preserve">previous session </w:t>
      </w:r>
      <w:r w:rsidR="002F24B1">
        <w:rPr>
          <w:rFonts w:ascii="Times New Roman" w:hAnsi="Times New Roman" w:cs="Times New Roman"/>
          <w:color w:val="000000" w:themeColor="text1"/>
        </w:rPr>
        <w:t>is possibly a</w:t>
      </w:r>
      <w:r w:rsidR="00107569">
        <w:rPr>
          <w:rFonts w:ascii="Times New Roman" w:hAnsi="Times New Roman" w:cs="Times New Roman"/>
          <w:color w:val="000000" w:themeColor="text1"/>
        </w:rPr>
        <w:t xml:space="preserve"> less important predictor for the AAQ-TTM </w:t>
      </w:r>
      <w:r w:rsidR="00EE7D63">
        <w:rPr>
          <w:rFonts w:ascii="Times New Roman" w:hAnsi="Times New Roman" w:cs="Times New Roman"/>
          <w:color w:val="000000" w:themeColor="text1"/>
        </w:rPr>
        <w:t xml:space="preserve">over </w:t>
      </w:r>
      <w:r w:rsidR="0041489B">
        <w:rPr>
          <w:rFonts w:ascii="Times New Roman" w:hAnsi="Times New Roman" w:cs="Times New Roman"/>
          <w:color w:val="000000" w:themeColor="text1"/>
        </w:rPr>
        <w:t>time</w:t>
      </w:r>
      <w:r w:rsidR="00EE7D63">
        <w:rPr>
          <w:rFonts w:ascii="Times New Roman" w:hAnsi="Times New Roman" w:cs="Times New Roman"/>
          <w:color w:val="000000" w:themeColor="text1"/>
        </w:rPr>
        <w:t>.</w:t>
      </w:r>
      <w:r w:rsidR="00107569">
        <w:rPr>
          <w:rFonts w:ascii="Times New Roman" w:hAnsi="Times New Roman" w:cs="Times New Roman"/>
          <w:color w:val="000000" w:themeColor="text1"/>
        </w:rPr>
        <w:t xml:space="preserve"> </w:t>
      </w:r>
      <w:r w:rsidR="00934C08">
        <w:rPr>
          <w:rFonts w:ascii="Times New Roman" w:hAnsi="Times New Roman" w:cs="Times New Roman"/>
          <w:color w:val="000000" w:themeColor="text1"/>
        </w:rPr>
        <w:t>The average marginal effect estimate for lagged TSC-D on AAQ-TTM was -.23 (</w:t>
      </w:r>
      <w:r w:rsidR="00934C08">
        <w:rPr>
          <w:rFonts w:ascii="Times New Roman" w:hAnsi="Times New Roman" w:cs="Times New Roman"/>
          <w:i/>
          <w:iCs/>
          <w:color w:val="000000" w:themeColor="text1"/>
        </w:rPr>
        <w:t xml:space="preserve">p </w:t>
      </w:r>
      <w:r w:rsidR="00934C08">
        <w:rPr>
          <w:rFonts w:ascii="Times New Roman" w:hAnsi="Times New Roman" w:cs="Times New Roman"/>
          <w:color w:val="000000" w:themeColor="text1"/>
        </w:rPr>
        <w:t xml:space="preserve">&lt; .001; see Table </w:t>
      </w:r>
      <w:r w:rsidR="00AC44CB">
        <w:rPr>
          <w:rFonts w:ascii="Times New Roman" w:hAnsi="Times New Roman" w:cs="Times New Roman"/>
          <w:color w:val="000000" w:themeColor="text1"/>
        </w:rPr>
        <w:t>4</w:t>
      </w:r>
      <w:r w:rsidR="00934C08">
        <w:rPr>
          <w:rFonts w:ascii="Times New Roman" w:hAnsi="Times New Roman" w:cs="Times New Roman"/>
          <w:color w:val="000000" w:themeColor="text1"/>
        </w:rPr>
        <w:t xml:space="preserve">). </w:t>
      </w:r>
    </w:p>
    <w:p w14:paraId="7582785A" w14:textId="747B9BA7" w:rsidR="00E547D6" w:rsidRPr="000E7318" w:rsidRDefault="00C3291D" w:rsidP="00C3291D">
      <w:pPr>
        <w:spacing w:line="480" w:lineRule="auto"/>
        <w:jc w:val="center"/>
        <w:rPr>
          <w:rFonts w:ascii="Times New Roman" w:hAnsi="Times New Roman" w:cs="Times New Roman"/>
          <w:b/>
          <w:bCs/>
          <w:color w:val="000000" w:themeColor="text1"/>
        </w:rPr>
      </w:pPr>
      <w:r w:rsidRPr="00C82E23">
        <w:rPr>
          <w:rFonts w:ascii="Times New Roman" w:hAnsi="Times New Roman" w:cs="Times New Roman"/>
          <w:b/>
          <w:bCs/>
          <w:color w:val="000000" w:themeColor="text1"/>
        </w:rPr>
        <w:t>Discussion</w:t>
      </w:r>
    </w:p>
    <w:p w14:paraId="13989347" w14:textId="0C5997E7" w:rsidR="005A6149" w:rsidRDefault="0030093A" w:rsidP="00141376">
      <w:pPr>
        <w:spacing w:line="480" w:lineRule="auto"/>
        <w:rPr>
          <w:rFonts w:ascii="Times New Roman" w:hAnsi="Times New Roman" w:cs="Times New Roman"/>
          <w:color w:val="000000" w:themeColor="text1"/>
        </w:rPr>
      </w:pPr>
      <w:r w:rsidRPr="000E7318">
        <w:rPr>
          <w:rFonts w:ascii="Times New Roman" w:hAnsi="Times New Roman" w:cs="Times New Roman"/>
          <w:color w:val="000000" w:themeColor="text1"/>
        </w:rPr>
        <w:tab/>
      </w:r>
      <w:r w:rsidR="007D42CB">
        <w:rPr>
          <w:rFonts w:ascii="Times New Roman" w:hAnsi="Times New Roman" w:cs="Times New Roman"/>
          <w:color w:val="000000" w:themeColor="text1"/>
        </w:rPr>
        <w:t>These</w:t>
      </w:r>
      <w:r w:rsidRPr="000E7318">
        <w:rPr>
          <w:rFonts w:ascii="Times New Roman" w:hAnsi="Times New Roman" w:cs="Times New Roman"/>
          <w:color w:val="000000" w:themeColor="text1"/>
        </w:rPr>
        <w:t xml:space="preserve"> findings present initial data on </w:t>
      </w:r>
      <w:r w:rsidR="005A6149">
        <w:rPr>
          <w:rFonts w:ascii="Times New Roman" w:hAnsi="Times New Roman" w:cs="Times New Roman"/>
          <w:color w:val="000000" w:themeColor="text1"/>
        </w:rPr>
        <w:t xml:space="preserve">moderation and processes of session-by-session change from a pilot trial of AEBT for adolescent trichotillomania. This study is the first to examine session-by-session change in adolescent trichotillomania, and one of the few to explore processes of change and moderation for adolescent samples more broadly. </w:t>
      </w:r>
      <w:r w:rsidR="000A0F6F">
        <w:rPr>
          <w:rFonts w:ascii="Times New Roman" w:hAnsi="Times New Roman" w:cs="Times New Roman"/>
          <w:color w:val="000000" w:themeColor="text1"/>
        </w:rPr>
        <w:t xml:space="preserve">Thus, this study adds </w:t>
      </w:r>
      <w:r w:rsidR="002C7928">
        <w:rPr>
          <w:rFonts w:ascii="Times New Roman" w:hAnsi="Times New Roman" w:cs="Times New Roman"/>
          <w:color w:val="000000" w:themeColor="text1"/>
        </w:rPr>
        <w:t xml:space="preserve">important and preliminary </w:t>
      </w:r>
      <w:r w:rsidR="000A0F6F">
        <w:rPr>
          <w:rFonts w:ascii="Times New Roman" w:hAnsi="Times New Roman" w:cs="Times New Roman"/>
          <w:color w:val="000000" w:themeColor="text1"/>
        </w:rPr>
        <w:t>information</w:t>
      </w:r>
      <w:r w:rsidR="000A0F6F" w:rsidRPr="000E7318">
        <w:rPr>
          <w:rFonts w:ascii="Times New Roman" w:hAnsi="Times New Roman" w:cs="Times New Roman"/>
          <w:color w:val="000000" w:themeColor="text1"/>
        </w:rPr>
        <w:t xml:space="preserve"> to our understanding of how </w:t>
      </w:r>
      <w:r w:rsidR="00CC2BC4">
        <w:rPr>
          <w:rFonts w:ascii="Times New Roman" w:hAnsi="Times New Roman" w:cs="Times New Roman"/>
          <w:color w:val="000000" w:themeColor="text1"/>
        </w:rPr>
        <w:t>AEBT</w:t>
      </w:r>
      <w:r w:rsidR="000A0F6F" w:rsidRPr="000E7318">
        <w:rPr>
          <w:rFonts w:ascii="Times New Roman" w:hAnsi="Times New Roman" w:cs="Times New Roman"/>
          <w:color w:val="000000" w:themeColor="text1"/>
        </w:rPr>
        <w:t xml:space="preserve"> might </w:t>
      </w:r>
      <w:r w:rsidR="00AE5C13">
        <w:rPr>
          <w:rFonts w:ascii="Times New Roman" w:hAnsi="Times New Roman" w:cs="Times New Roman"/>
          <w:color w:val="000000" w:themeColor="text1"/>
        </w:rPr>
        <w:t>function</w:t>
      </w:r>
      <w:r w:rsidR="00CE603E">
        <w:rPr>
          <w:rFonts w:ascii="Times New Roman" w:hAnsi="Times New Roman" w:cs="Times New Roman"/>
          <w:color w:val="000000" w:themeColor="text1"/>
        </w:rPr>
        <w:t xml:space="preserve"> in young </w:t>
      </w:r>
      <w:r w:rsidR="00EC3746">
        <w:rPr>
          <w:rFonts w:ascii="Times New Roman" w:hAnsi="Times New Roman" w:cs="Times New Roman"/>
          <w:color w:val="000000" w:themeColor="text1"/>
        </w:rPr>
        <w:t>populations.</w:t>
      </w:r>
    </w:p>
    <w:p w14:paraId="5A9BA489" w14:textId="275BBB2C" w:rsidR="00CE20FB" w:rsidRPr="00CE20FB" w:rsidRDefault="00CE20FB" w:rsidP="00141376">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Moderation</w:t>
      </w:r>
    </w:p>
    <w:p w14:paraId="5C61F4FD" w14:textId="77777777" w:rsidR="00025710" w:rsidRDefault="00CE603E" w:rsidP="004F5AA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E24BA6">
        <w:rPr>
          <w:rFonts w:ascii="Times New Roman" w:hAnsi="Times New Roman" w:cs="Times New Roman"/>
          <w:color w:val="000000" w:themeColor="text1"/>
        </w:rPr>
        <w:t>C</w:t>
      </w:r>
      <w:r w:rsidR="0030093A" w:rsidRPr="000E7318">
        <w:rPr>
          <w:rFonts w:ascii="Times New Roman" w:hAnsi="Times New Roman" w:cs="Times New Roman"/>
          <w:color w:val="000000" w:themeColor="text1"/>
        </w:rPr>
        <w:t xml:space="preserve">omorbid conditions were </w:t>
      </w:r>
      <w:r w:rsidR="00221887">
        <w:rPr>
          <w:rFonts w:ascii="Times New Roman" w:hAnsi="Times New Roman" w:cs="Times New Roman"/>
          <w:color w:val="000000" w:themeColor="text1"/>
        </w:rPr>
        <w:t xml:space="preserve">found as </w:t>
      </w:r>
      <w:r w:rsidR="0030093A" w:rsidRPr="000E7318">
        <w:rPr>
          <w:rFonts w:ascii="Times New Roman" w:hAnsi="Times New Roman" w:cs="Times New Roman"/>
          <w:color w:val="000000" w:themeColor="text1"/>
        </w:rPr>
        <w:t>a significant moderator</w:t>
      </w:r>
      <w:r w:rsidR="00516BE1">
        <w:rPr>
          <w:rFonts w:ascii="Times New Roman" w:hAnsi="Times New Roman" w:cs="Times New Roman"/>
          <w:color w:val="000000" w:themeColor="text1"/>
        </w:rPr>
        <w:t xml:space="preserve"> </w:t>
      </w:r>
      <w:r w:rsidR="00467A73">
        <w:rPr>
          <w:rFonts w:ascii="Times New Roman" w:hAnsi="Times New Roman" w:cs="Times New Roman"/>
          <w:color w:val="000000" w:themeColor="text1"/>
        </w:rPr>
        <w:t>for trichotillomania</w:t>
      </w:r>
      <w:r w:rsidR="00324903">
        <w:rPr>
          <w:rFonts w:ascii="Times New Roman" w:hAnsi="Times New Roman" w:cs="Times New Roman"/>
          <w:color w:val="000000" w:themeColor="text1"/>
        </w:rPr>
        <w:t xml:space="preserve"> severity and distress</w:t>
      </w:r>
      <w:r w:rsidR="00467A73">
        <w:rPr>
          <w:rFonts w:ascii="Times New Roman" w:hAnsi="Times New Roman" w:cs="Times New Roman"/>
          <w:color w:val="000000" w:themeColor="text1"/>
        </w:rPr>
        <w:t xml:space="preserve"> over </w:t>
      </w:r>
      <w:r w:rsidR="00DE1789">
        <w:rPr>
          <w:rFonts w:ascii="Times New Roman" w:hAnsi="Times New Roman" w:cs="Times New Roman"/>
          <w:color w:val="000000" w:themeColor="text1"/>
        </w:rPr>
        <w:t>time</w:t>
      </w:r>
      <w:r w:rsidR="008230AC">
        <w:rPr>
          <w:rFonts w:ascii="Times New Roman" w:hAnsi="Times New Roman" w:cs="Times New Roman"/>
          <w:color w:val="000000" w:themeColor="text1"/>
        </w:rPr>
        <w:t>; i</w:t>
      </w:r>
      <w:r w:rsidR="00AF0169" w:rsidRPr="000E7318">
        <w:rPr>
          <w:rFonts w:ascii="Times New Roman" w:hAnsi="Times New Roman" w:cs="Times New Roman"/>
          <w:color w:val="000000" w:themeColor="text1"/>
        </w:rPr>
        <w:t>ndividuals with more comorbid conditions had a stronger treatment response (i.e., decrease in symptoms)</w:t>
      </w:r>
      <w:r w:rsidR="001A7A74">
        <w:rPr>
          <w:rFonts w:ascii="Times New Roman" w:hAnsi="Times New Roman" w:cs="Times New Roman"/>
          <w:color w:val="000000" w:themeColor="text1"/>
        </w:rPr>
        <w:t>, even when accounting for trichotillomania severity at pre-treatment</w:t>
      </w:r>
      <w:r w:rsidR="00AF0169" w:rsidRPr="000E731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795619">
        <w:rPr>
          <w:rFonts w:ascii="Times New Roman" w:hAnsi="Times New Roman" w:cs="Times New Roman"/>
          <w:color w:val="000000" w:themeColor="text1"/>
        </w:rPr>
        <w:t xml:space="preserve">These findings demonstrate the influence of comorbid conditions outside of the initial trichotillomania presentation. </w:t>
      </w:r>
      <w:r w:rsidR="00AF0169" w:rsidRPr="000E7318">
        <w:rPr>
          <w:rFonts w:ascii="Times New Roman" w:hAnsi="Times New Roman" w:cs="Times New Roman"/>
          <w:color w:val="000000" w:themeColor="text1"/>
        </w:rPr>
        <w:t>While unexpected, this provides important data on working with adolescents with trichotillomania</w:t>
      </w:r>
      <w:r>
        <w:rPr>
          <w:rFonts w:ascii="Times New Roman" w:hAnsi="Times New Roman" w:cs="Times New Roman"/>
          <w:color w:val="000000" w:themeColor="text1"/>
        </w:rPr>
        <w:t xml:space="preserve">, especially given </w:t>
      </w:r>
      <w:r w:rsidR="005E5BD4">
        <w:rPr>
          <w:rFonts w:ascii="Times New Roman" w:hAnsi="Times New Roman" w:cs="Times New Roman"/>
          <w:color w:val="000000" w:themeColor="text1"/>
        </w:rPr>
        <w:t>that</w:t>
      </w:r>
      <w:r>
        <w:rPr>
          <w:rFonts w:ascii="Times New Roman" w:hAnsi="Times New Roman" w:cs="Times New Roman"/>
          <w:color w:val="000000" w:themeColor="text1"/>
        </w:rPr>
        <w:t xml:space="preserve"> comorbidity is significantly common with youth trichotillomania (Franklin et al., 2008). </w:t>
      </w:r>
    </w:p>
    <w:p w14:paraId="29FCB875" w14:textId="277CC4BB" w:rsidR="00832EAC" w:rsidRDefault="00CE603E" w:rsidP="0002571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These results add to a nascent but conflicting area of research</w:t>
      </w:r>
      <w:r w:rsidR="00604BAD">
        <w:rPr>
          <w:rFonts w:ascii="Times New Roman" w:hAnsi="Times New Roman" w:cs="Times New Roman"/>
          <w:color w:val="000000" w:themeColor="text1"/>
        </w:rPr>
        <w:t xml:space="preserve"> on the influence of comorbidity on mental health treatment of youth across conditions</w:t>
      </w:r>
      <w:r>
        <w:rPr>
          <w:rFonts w:ascii="Times New Roman" w:hAnsi="Times New Roman" w:cs="Times New Roman"/>
          <w:color w:val="000000" w:themeColor="text1"/>
        </w:rPr>
        <w:t>. For example, a recent review of comorbidity in anxiety and affective disorders in youth found that comorbidity predicts poorer outcomes (</w:t>
      </w:r>
      <w:r w:rsidR="0023648E">
        <w:rPr>
          <w:rFonts w:ascii="Times New Roman" w:hAnsi="Times New Roman" w:cs="Times New Roman"/>
          <w:color w:val="000000" w:themeColor="text1"/>
        </w:rPr>
        <w:t>Ollendick et al., 2008</w:t>
      </w:r>
      <w:r>
        <w:rPr>
          <w:rFonts w:ascii="Times New Roman" w:hAnsi="Times New Roman" w:cs="Times New Roman"/>
          <w:color w:val="000000" w:themeColor="text1"/>
        </w:rPr>
        <w:t xml:space="preserve">). However, other </w:t>
      </w:r>
      <w:r w:rsidR="00D02192">
        <w:rPr>
          <w:rFonts w:ascii="Times New Roman" w:hAnsi="Times New Roman" w:cs="Times New Roman"/>
          <w:color w:val="000000" w:themeColor="text1"/>
        </w:rPr>
        <w:t>researchers have found</w:t>
      </w:r>
      <w:r>
        <w:rPr>
          <w:rFonts w:ascii="Times New Roman" w:hAnsi="Times New Roman" w:cs="Times New Roman"/>
          <w:color w:val="000000" w:themeColor="text1"/>
        </w:rPr>
        <w:t xml:space="preserve"> that lifetime </w:t>
      </w:r>
      <w:r w:rsidR="007D42CB">
        <w:rPr>
          <w:rFonts w:ascii="Times New Roman" w:hAnsi="Times New Roman" w:cs="Times New Roman"/>
          <w:color w:val="000000" w:themeColor="text1"/>
        </w:rPr>
        <w:t>comorbidity</w:t>
      </w:r>
      <w:r>
        <w:rPr>
          <w:rFonts w:ascii="Times New Roman" w:hAnsi="Times New Roman" w:cs="Times New Roman"/>
          <w:color w:val="000000" w:themeColor="text1"/>
        </w:rPr>
        <w:t xml:space="preserve"> is associated with better outcomes (</w:t>
      </w:r>
      <w:r w:rsidR="003E29F6">
        <w:rPr>
          <w:rFonts w:ascii="Times New Roman" w:hAnsi="Times New Roman" w:cs="Times New Roman"/>
          <w:color w:val="000000" w:themeColor="text1"/>
        </w:rPr>
        <w:t>Rohde et al., 2001</w:t>
      </w:r>
      <w:r>
        <w:rPr>
          <w:rFonts w:ascii="Times New Roman" w:hAnsi="Times New Roman" w:cs="Times New Roman"/>
          <w:color w:val="000000" w:themeColor="text1"/>
        </w:rPr>
        <w:t>)</w:t>
      </w:r>
      <w:r w:rsidR="002A6291">
        <w:rPr>
          <w:rFonts w:ascii="Times New Roman" w:hAnsi="Times New Roman" w:cs="Times New Roman"/>
          <w:color w:val="000000" w:themeColor="text1"/>
        </w:rPr>
        <w:t xml:space="preserve"> or even makes</w:t>
      </w:r>
      <w:r>
        <w:rPr>
          <w:rFonts w:ascii="Times New Roman" w:hAnsi="Times New Roman" w:cs="Times New Roman"/>
          <w:color w:val="000000" w:themeColor="text1"/>
        </w:rPr>
        <w:t xml:space="preserve"> no difference (</w:t>
      </w:r>
      <w:r w:rsidR="005C6EF1">
        <w:rPr>
          <w:rFonts w:ascii="Times New Roman" w:hAnsi="Times New Roman" w:cs="Times New Roman"/>
          <w:color w:val="000000" w:themeColor="text1"/>
        </w:rPr>
        <w:t>Birmaher et al., 2000</w:t>
      </w:r>
      <w:r>
        <w:rPr>
          <w:rFonts w:ascii="Times New Roman" w:hAnsi="Times New Roman" w:cs="Times New Roman"/>
          <w:color w:val="000000" w:themeColor="text1"/>
        </w:rPr>
        <w:t>).</w:t>
      </w:r>
      <w:r w:rsidR="008B52EE">
        <w:rPr>
          <w:rFonts w:ascii="Times New Roman" w:hAnsi="Times New Roman" w:cs="Times New Roman"/>
          <w:color w:val="000000" w:themeColor="text1"/>
        </w:rPr>
        <w:t xml:space="preserve"> Alternatively, p</w:t>
      </w:r>
      <w:r w:rsidR="008B52EE" w:rsidRPr="008B52EE">
        <w:rPr>
          <w:rFonts w:ascii="Times New Roman" w:hAnsi="Times New Roman" w:cs="Times New Roman"/>
          <w:color w:val="000000" w:themeColor="text1"/>
        </w:rPr>
        <w:t xml:space="preserve">reliminary support </w:t>
      </w:r>
      <w:r w:rsidR="00D40063">
        <w:rPr>
          <w:rFonts w:ascii="Times New Roman" w:hAnsi="Times New Roman" w:cs="Times New Roman"/>
          <w:color w:val="000000" w:themeColor="text1"/>
        </w:rPr>
        <w:t xml:space="preserve">for </w:t>
      </w:r>
      <w:r w:rsidR="00DC1BA6">
        <w:rPr>
          <w:rFonts w:ascii="Times New Roman" w:hAnsi="Times New Roman" w:cs="Times New Roman"/>
          <w:color w:val="000000" w:themeColor="text1"/>
        </w:rPr>
        <w:t>the</w:t>
      </w:r>
      <w:r w:rsidR="00D40063">
        <w:rPr>
          <w:rFonts w:ascii="Times New Roman" w:hAnsi="Times New Roman" w:cs="Times New Roman"/>
          <w:color w:val="000000" w:themeColor="text1"/>
        </w:rPr>
        <w:t xml:space="preserve"> positive</w:t>
      </w:r>
      <w:r w:rsidR="00DC1BA6">
        <w:rPr>
          <w:rFonts w:ascii="Times New Roman" w:hAnsi="Times New Roman" w:cs="Times New Roman"/>
          <w:color w:val="000000" w:themeColor="text1"/>
        </w:rPr>
        <w:t xml:space="preserve"> association between </w:t>
      </w:r>
      <w:r w:rsidR="00DC1BA6">
        <w:rPr>
          <w:rFonts w:ascii="Times New Roman" w:hAnsi="Times New Roman" w:cs="Times New Roman"/>
          <w:color w:val="000000" w:themeColor="text1"/>
        </w:rPr>
        <w:lastRenderedPageBreak/>
        <w:t>comorbidity and improv</w:t>
      </w:r>
      <w:r w:rsidR="00741B2D">
        <w:rPr>
          <w:rFonts w:ascii="Times New Roman" w:hAnsi="Times New Roman" w:cs="Times New Roman"/>
          <w:color w:val="000000" w:themeColor="text1"/>
        </w:rPr>
        <w:t>ement on outcomes</w:t>
      </w:r>
      <w:r w:rsidR="00D40063">
        <w:rPr>
          <w:rFonts w:ascii="Times New Roman" w:hAnsi="Times New Roman" w:cs="Times New Roman"/>
          <w:color w:val="000000" w:themeColor="text1"/>
        </w:rPr>
        <w:t xml:space="preserve"> </w:t>
      </w:r>
      <w:r w:rsidR="008B52EE" w:rsidRPr="008B52EE">
        <w:rPr>
          <w:rFonts w:ascii="Times New Roman" w:hAnsi="Times New Roman" w:cs="Times New Roman"/>
          <w:color w:val="000000" w:themeColor="text1"/>
        </w:rPr>
        <w:t>was found in a randomized trial comparing ACT to traditional CBT with a</w:t>
      </w:r>
      <w:r w:rsidR="00A01920">
        <w:rPr>
          <w:rFonts w:ascii="Times New Roman" w:hAnsi="Times New Roman" w:cs="Times New Roman"/>
          <w:color w:val="000000" w:themeColor="text1"/>
        </w:rPr>
        <w:t>n adult</w:t>
      </w:r>
      <w:r w:rsidR="008B52EE" w:rsidRPr="008B52EE">
        <w:rPr>
          <w:rFonts w:ascii="Times New Roman" w:hAnsi="Times New Roman" w:cs="Times New Roman"/>
          <w:color w:val="000000" w:themeColor="text1"/>
        </w:rPr>
        <w:t xml:space="preserve"> sample of mixed anxiety disorders, in which a moderation effect indicated ACT was more effective than CBT with clients who had comorbid mood disorders (Wolitzky-Taylor et al., 2012).</w:t>
      </w:r>
      <w:r>
        <w:rPr>
          <w:rFonts w:ascii="Times New Roman" w:hAnsi="Times New Roman" w:cs="Times New Roman"/>
          <w:color w:val="000000" w:themeColor="text1"/>
        </w:rPr>
        <w:t xml:space="preserve"> </w:t>
      </w:r>
      <w:r w:rsidR="00814FCC">
        <w:rPr>
          <w:rFonts w:ascii="Times New Roman" w:hAnsi="Times New Roman" w:cs="Times New Roman"/>
          <w:color w:val="000000" w:themeColor="text1"/>
        </w:rPr>
        <w:t>Because ACT is a transdiagnostic intervention, individuals with multiple diagnoses may report more struggle with symptoms overall, thereby presenting a better fit for transdiagnostic treatments. While the present study utilized AEBT, rather than ACT alone, the ACT processes implemented in treatment are comparable to those in previous studies supporting</w:t>
      </w:r>
      <w:r w:rsidR="00D140B6">
        <w:rPr>
          <w:rFonts w:ascii="Times New Roman" w:hAnsi="Times New Roman" w:cs="Times New Roman"/>
          <w:color w:val="000000" w:themeColor="text1"/>
        </w:rPr>
        <w:t xml:space="preserve"> the relationship between elevated comorbidity and</w:t>
      </w:r>
      <w:r w:rsidR="00814FCC">
        <w:rPr>
          <w:rFonts w:ascii="Times New Roman" w:hAnsi="Times New Roman" w:cs="Times New Roman"/>
          <w:color w:val="000000" w:themeColor="text1"/>
        </w:rPr>
        <w:t xml:space="preserve"> improved treatment response to ACT</w:t>
      </w:r>
      <w:r w:rsidR="00201F79">
        <w:rPr>
          <w:rFonts w:ascii="Times New Roman" w:hAnsi="Times New Roman" w:cs="Times New Roman"/>
          <w:color w:val="000000" w:themeColor="text1"/>
        </w:rPr>
        <w:t xml:space="preserve"> (Wolitzky-Taylor et al., 2012)</w:t>
      </w:r>
      <w:r w:rsidR="00814FCC">
        <w:rPr>
          <w:rFonts w:ascii="Times New Roman" w:hAnsi="Times New Roman" w:cs="Times New Roman"/>
          <w:color w:val="000000" w:themeColor="text1"/>
        </w:rPr>
        <w:t xml:space="preserve">. </w:t>
      </w:r>
      <w:r w:rsidR="00301B64">
        <w:rPr>
          <w:rFonts w:ascii="Times New Roman" w:hAnsi="Times New Roman" w:cs="Times New Roman"/>
          <w:color w:val="000000" w:themeColor="text1"/>
        </w:rPr>
        <w:t>Given that youth are also still in the process of developing cognitive and emotional skills (e.g., identifying emotions), it is also possible that individuals who met criteria for more comorbid diagnoses were more aware of their mental health in general</w:t>
      </w:r>
      <w:r w:rsidR="00025710">
        <w:rPr>
          <w:rFonts w:ascii="Times New Roman" w:hAnsi="Times New Roman" w:cs="Times New Roman"/>
          <w:color w:val="000000" w:themeColor="text1"/>
        </w:rPr>
        <w:t xml:space="preserve"> and able to articulate such difficulties</w:t>
      </w:r>
      <w:r w:rsidR="00301B64">
        <w:rPr>
          <w:rFonts w:ascii="Times New Roman" w:hAnsi="Times New Roman" w:cs="Times New Roman"/>
          <w:color w:val="000000" w:themeColor="text1"/>
        </w:rPr>
        <w:t xml:space="preserve">, thus more easily identifying </w:t>
      </w:r>
      <w:r w:rsidR="00025710">
        <w:rPr>
          <w:rFonts w:ascii="Times New Roman" w:hAnsi="Times New Roman" w:cs="Times New Roman"/>
          <w:color w:val="000000" w:themeColor="text1"/>
        </w:rPr>
        <w:t xml:space="preserve">and describing </w:t>
      </w:r>
      <w:r w:rsidR="00301B64">
        <w:rPr>
          <w:rFonts w:ascii="Times New Roman" w:hAnsi="Times New Roman" w:cs="Times New Roman"/>
          <w:color w:val="000000" w:themeColor="text1"/>
        </w:rPr>
        <w:t>symptoms that they were struggling with outside of hairpulling. We could hypothesize that such individuals thereby more easily understood the function and process of therapy</w:t>
      </w:r>
      <w:r w:rsidR="00B70A5E">
        <w:rPr>
          <w:rFonts w:ascii="Times New Roman" w:hAnsi="Times New Roman" w:cs="Times New Roman"/>
          <w:color w:val="000000" w:themeColor="text1"/>
        </w:rPr>
        <w:t>—either from previous experiences or their own cognitive abilities—</w:t>
      </w:r>
      <w:r w:rsidR="00301B64">
        <w:rPr>
          <w:rFonts w:ascii="Times New Roman" w:hAnsi="Times New Roman" w:cs="Times New Roman"/>
          <w:color w:val="000000" w:themeColor="text1"/>
        </w:rPr>
        <w:t>and therefore report</w:t>
      </w:r>
      <w:r w:rsidR="00B70A5E">
        <w:rPr>
          <w:rFonts w:ascii="Times New Roman" w:hAnsi="Times New Roman" w:cs="Times New Roman"/>
          <w:color w:val="000000" w:themeColor="text1"/>
        </w:rPr>
        <w:t xml:space="preserve">ed </w:t>
      </w:r>
      <w:r w:rsidR="00301B64">
        <w:rPr>
          <w:rFonts w:ascii="Times New Roman" w:hAnsi="Times New Roman" w:cs="Times New Roman"/>
          <w:color w:val="000000" w:themeColor="text1"/>
        </w:rPr>
        <w:t>an increased response</w:t>
      </w:r>
      <w:r w:rsidR="00B70A5E">
        <w:rPr>
          <w:rFonts w:ascii="Times New Roman" w:hAnsi="Times New Roman" w:cs="Times New Roman"/>
          <w:color w:val="000000" w:themeColor="text1"/>
        </w:rPr>
        <w:t xml:space="preserve"> stemming from fuller engagement</w:t>
      </w:r>
      <w:r w:rsidR="00301B64">
        <w:rPr>
          <w:rFonts w:ascii="Times New Roman" w:hAnsi="Times New Roman" w:cs="Times New Roman"/>
          <w:color w:val="000000" w:themeColor="text1"/>
        </w:rPr>
        <w:t>. However, because we did not measure or account for previous therapy experiences and/or personal awareness, this remains conjecture. Ov</w:t>
      </w:r>
      <w:r w:rsidR="006A293E">
        <w:rPr>
          <w:rFonts w:ascii="Times New Roman" w:hAnsi="Times New Roman" w:cs="Times New Roman"/>
          <w:color w:val="000000" w:themeColor="text1"/>
        </w:rPr>
        <w:t>e</w:t>
      </w:r>
      <w:r w:rsidR="00301B64">
        <w:rPr>
          <w:rFonts w:ascii="Times New Roman" w:hAnsi="Times New Roman" w:cs="Times New Roman"/>
          <w:color w:val="000000" w:themeColor="text1"/>
        </w:rPr>
        <w:t>rall,</w:t>
      </w:r>
      <w:r w:rsidR="006A293E">
        <w:rPr>
          <w:rFonts w:ascii="Times New Roman" w:hAnsi="Times New Roman" w:cs="Times New Roman"/>
          <w:color w:val="000000" w:themeColor="text1"/>
        </w:rPr>
        <w:t xml:space="preserve"> there is no research on the impact of comorbidity o</w:t>
      </w:r>
      <w:r w:rsidR="00CC2BC4">
        <w:rPr>
          <w:rFonts w:ascii="Times New Roman" w:hAnsi="Times New Roman" w:cs="Times New Roman"/>
          <w:color w:val="000000" w:themeColor="text1"/>
        </w:rPr>
        <w:t>n</w:t>
      </w:r>
      <w:r w:rsidR="006A293E">
        <w:rPr>
          <w:rFonts w:ascii="Times New Roman" w:hAnsi="Times New Roman" w:cs="Times New Roman"/>
          <w:color w:val="000000" w:themeColor="text1"/>
        </w:rPr>
        <w:t xml:space="preserve"> treatment outcomes of trichotillomania in adolescents</w:t>
      </w:r>
      <w:r w:rsidR="00301B64">
        <w:rPr>
          <w:rFonts w:ascii="Times New Roman" w:hAnsi="Times New Roman" w:cs="Times New Roman"/>
          <w:color w:val="000000" w:themeColor="text1"/>
        </w:rPr>
        <w:t xml:space="preserve">; </w:t>
      </w:r>
      <w:r w:rsidR="006A293E">
        <w:rPr>
          <w:rFonts w:ascii="Times New Roman" w:hAnsi="Times New Roman" w:cs="Times New Roman"/>
          <w:color w:val="000000" w:themeColor="text1"/>
        </w:rPr>
        <w:t>this is a novel finding that adds to a pool of growing knowledge about comorbidity</w:t>
      </w:r>
      <w:r w:rsidR="005061D1">
        <w:rPr>
          <w:rFonts w:ascii="Times New Roman" w:hAnsi="Times New Roman" w:cs="Times New Roman"/>
          <w:color w:val="000000" w:themeColor="text1"/>
        </w:rPr>
        <w:t xml:space="preserve"> in general</w:t>
      </w:r>
      <w:r w:rsidR="006A293E">
        <w:rPr>
          <w:rFonts w:ascii="Times New Roman" w:hAnsi="Times New Roman" w:cs="Times New Roman"/>
          <w:color w:val="000000" w:themeColor="text1"/>
        </w:rPr>
        <w:t>.</w:t>
      </w:r>
    </w:p>
    <w:p w14:paraId="3D9AA769" w14:textId="6997EFD5" w:rsidR="006518BF" w:rsidRDefault="0030093A" w:rsidP="002F0FFE">
      <w:pPr>
        <w:spacing w:line="480" w:lineRule="auto"/>
        <w:ind w:firstLine="720"/>
        <w:rPr>
          <w:rFonts w:ascii="Times New Roman" w:hAnsi="Times New Roman" w:cs="Times New Roman"/>
          <w:color w:val="000000" w:themeColor="text1"/>
        </w:rPr>
      </w:pPr>
      <w:r w:rsidRPr="000E7318">
        <w:rPr>
          <w:rFonts w:ascii="Times New Roman" w:hAnsi="Times New Roman" w:cs="Times New Roman"/>
          <w:color w:val="000000" w:themeColor="text1"/>
        </w:rPr>
        <w:t>A</w:t>
      </w:r>
      <w:r w:rsidR="00832EAC">
        <w:rPr>
          <w:rFonts w:ascii="Times New Roman" w:hAnsi="Times New Roman" w:cs="Times New Roman"/>
          <w:color w:val="000000" w:themeColor="text1"/>
        </w:rPr>
        <w:t>lternatively, age was not found as a significant moderator of longitudinal outcomes</w:t>
      </w:r>
      <w:r w:rsidR="00006DD2">
        <w:rPr>
          <w:rFonts w:ascii="Times New Roman" w:hAnsi="Times New Roman" w:cs="Times New Roman"/>
          <w:color w:val="000000" w:themeColor="text1"/>
        </w:rPr>
        <w:t xml:space="preserve"> in the present sample</w:t>
      </w:r>
      <w:r w:rsidR="00832EAC">
        <w:rPr>
          <w:rFonts w:ascii="Times New Roman" w:hAnsi="Times New Roman" w:cs="Times New Roman"/>
          <w:color w:val="000000" w:themeColor="text1"/>
        </w:rPr>
        <w:t xml:space="preserve">. </w:t>
      </w:r>
      <w:r w:rsidR="0052256C">
        <w:rPr>
          <w:rFonts w:ascii="Times New Roman" w:hAnsi="Times New Roman" w:cs="Times New Roman"/>
          <w:color w:val="000000" w:themeColor="text1"/>
        </w:rPr>
        <w:t>T</w:t>
      </w:r>
      <w:r w:rsidRPr="000E7318">
        <w:rPr>
          <w:rFonts w:ascii="Times New Roman" w:hAnsi="Times New Roman" w:cs="Times New Roman"/>
          <w:color w:val="000000" w:themeColor="text1"/>
        </w:rPr>
        <w:t>h</w:t>
      </w:r>
      <w:r w:rsidR="00FA29A0">
        <w:rPr>
          <w:rFonts w:ascii="Times New Roman" w:hAnsi="Times New Roman" w:cs="Times New Roman"/>
          <w:color w:val="000000" w:themeColor="text1"/>
        </w:rPr>
        <w:t>is</w:t>
      </w:r>
      <w:r w:rsidRPr="000E7318">
        <w:rPr>
          <w:rFonts w:ascii="Times New Roman" w:hAnsi="Times New Roman" w:cs="Times New Roman"/>
          <w:color w:val="000000" w:themeColor="text1"/>
        </w:rPr>
        <w:t xml:space="preserve"> lack of significance i</w:t>
      </w:r>
      <w:r w:rsidR="00FA29A0">
        <w:rPr>
          <w:rFonts w:ascii="Times New Roman" w:hAnsi="Times New Roman" w:cs="Times New Roman"/>
          <w:color w:val="000000" w:themeColor="text1"/>
        </w:rPr>
        <w:t xml:space="preserve">s </w:t>
      </w:r>
      <w:r w:rsidR="00FA5AA5" w:rsidRPr="000E7318">
        <w:rPr>
          <w:rFonts w:ascii="Times New Roman" w:hAnsi="Times New Roman" w:cs="Times New Roman"/>
          <w:color w:val="000000" w:themeColor="text1"/>
        </w:rPr>
        <w:t xml:space="preserve">theoretically consistent with research </w:t>
      </w:r>
      <w:r w:rsidR="00BD45FE" w:rsidRPr="000E7318">
        <w:rPr>
          <w:rFonts w:ascii="Times New Roman" w:hAnsi="Times New Roman" w:cs="Times New Roman"/>
          <w:color w:val="000000" w:themeColor="text1"/>
        </w:rPr>
        <w:t>on the</w:t>
      </w:r>
      <w:r w:rsidR="00FA5AA5" w:rsidRPr="000E7318">
        <w:rPr>
          <w:rFonts w:ascii="Times New Roman" w:hAnsi="Times New Roman" w:cs="Times New Roman"/>
          <w:color w:val="000000" w:themeColor="text1"/>
        </w:rPr>
        <w:t xml:space="preserve"> importance of adapting to developmental ability, rather than age, when working with young </w:t>
      </w:r>
      <w:r w:rsidR="00FA5AA5" w:rsidRPr="000E7318">
        <w:rPr>
          <w:rFonts w:ascii="Times New Roman" w:hAnsi="Times New Roman" w:cs="Times New Roman"/>
          <w:color w:val="000000" w:themeColor="text1"/>
        </w:rPr>
        <w:lastRenderedPageBreak/>
        <w:t>people</w:t>
      </w:r>
      <w:r w:rsidR="00705321">
        <w:rPr>
          <w:rFonts w:ascii="Times New Roman" w:hAnsi="Times New Roman" w:cs="Times New Roman"/>
          <w:color w:val="000000" w:themeColor="text1"/>
        </w:rPr>
        <w:t xml:space="preserve"> (e.g., Sauter et al., 2009). </w:t>
      </w:r>
      <w:r w:rsidR="00006DD2">
        <w:rPr>
          <w:rFonts w:ascii="Times New Roman" w:hAnsi="Times New Roman" w:cs="Times New Roman"/>
          <w:color w:val="000000" w:themeColor="text1"/>
        </w:rPr>
        <w:t>The</w:t>
      </w:r>
      <w:r w:rsidR="00245DAD">
        <w:rPr>
          <w:rFonts w:ascii="Times New Roman" w:hAnsi="Times New Roman" w:cs="Times New Roman"/>
          <w:color w:val="000000" w:themeColor="text1"/>
        </w:rPr>
        <w:t xml:space="preserve">re is one other study to </w:t>
      </w:r>
      <w:r w:rsidR="005766AA">
        <w:rPr>
          <w:rFonts w:ascii="Times New Roman" w:hAnsi="Times New Roman" w:cs="Times New Roman"/>
          <w:color w:val="000000" w:themeColor="text1"/>
        </w:rPr>
        <w:t>date examining</w:t>
      </w:r>
      <w:r w:rsidR="00037801">
        <w:rPr>
          <w:rFonts w:ascii="Times New Roman" w:hAnsi="Times New Roman" w:cs="Times New Roman"/>
          <w:color w:val="000000" w:themeColor="text1"/>
        </w:rPr>
        <w:t xml:space="preserve"> a</w:t>
      </w:r>
      <w:r w:rsidR="00037801" w:rsidRPr="002E0746">
        <w:rPr>
          <w:rFonts w:ascii="Times New Roman" w:hAnsi="Times New Roman" w:cs="Times New Roman"/>
          <w:color w:val="000000" w:themeColor="text1"/>
        </w:rPr>
        <w:t>ge</w:t>
      </w:r>
      <w:r w:rsidR="00006DD2">
        <w:rPr>
          <w:rFonts w:ascii="Times New Roman" w:hAnsi="Times New Roman" w:cs="Times New Roman"/>
          <w:color w:val="000000" w:themeColor="text1"/>
        </w:rPr>
        <w:t xml:space="preserve"> as a predictor</w:t>
      </w:r>
      <w:r w:rsidR="00037801" w:rsidRPr="002E0746">
        <w:rPr>
          <w:rFonts w:ascii="Times New Roman" w:hAnsi="Times New Roman" w:cs="Times New Roman"/>
          <w:color w:val="000000" w:themeColor="text1"/>
        </w:rPr>
        <w:t xml:space="preserve"> of t</w:t>
      </w:r>
      <w:r w:rsidR="00037801">
        <w:rPr>
          <w:rFonts w:ascii="Times New Roman" w:hAnsi="Times New Roman" w:cs="Times New Roman"/>
          <w:color w:val="000000" w:themeColor="text1"/>
        </w:rPr>
        <w:t>reatment</w:t>
      </w:r>
      <w:r w:rsidR="00037801" w:rsidRPr="002E0746">
        <w:rPr>
          <w:rFonts w:ascii="Times New Roman" w:hAnsi="Times New Roman" w:cs="Times New Roman"/>
          <w:color w:val="000000" w:themeColor="text1"/>
        </w:rPr>
        <w:t xml:space="preserve"> response in </w:t>
      </w:r>
      <w:r w:rsidR="00E725DB">
        <w:rPr>
          <w:rFonts w:ascii="Times New Roman" w:hAnsi="Times New Roman" w:cs="Times New Roman"/>
          <w:color w:val="000000" w:themeColor="text1"/>
        </w:rPr>
        <w:t>trichotillomania</w:t>
      </w:r>
      <w:r w:rsidR="00931307">
        <w:rPr>
          <w:rFonts w:ascii="Times New Roman" w:hAnsi="Times New Roman" w:cs="Times New Roman"/>
          <w:color w:val="000000" w:themeColor="text1"/>
        </w:rPr>
        <w:t>; age was</w:t>
      </w:r>
      <w:r w:rsidR="00E725DB">
        <w:rPr>
          <w:rFonts w:ascii="Times New Roman" w:hAnsi="Times New Roman" w:cs="Times New Roman"/>
          <w:color w:val="000000" w:themeColor="text1"/>
        </w:rPr>
        <w:t xml:space="preserve"> found as a significant predictor of</w:t>
      </w:r>
      <w:r w:rsidR="00037801" w:rsidRPr="002E0746">
        <w:rPr>
          <w:rFonts w:ascii="Times New Roman" w:hAnsi="Times New Roman" w:cs="Times New Roman"/>
          <w:color w:val="000000" w:themeColor="text1"/>
        </w:rPr>
        <w:t xml:space="preserve"> </w:t>
      </w:r>
      <w:r w:rsidR="00E725DB">
        <w:rPr>
          <w:rFonts w:ascii="Times New Roman" w:hAnsi="Times New Roman" w:cs="Times New Roman"/>
          <w:color w:val="000000" w:themeColor="text1"/>
        </w:rPr>
        <w:t xml:space="preserve">outcomes following </w:t>
      </w:r>
      <w:r w:rsidR="00037801" w:rsidRPr="002E0746">
        <w:rPr>
          <w:rFonts w:ascii="Times New Roman" w:hAnsi="Times New Roman" w:cs="Times New Roman"/>
          <w:color w:val="000000" w:themeColor="text1"/>
        </w:rPr>
        <w:t>comprehensive behavioral treatment</w:t>
      </w:r>
      <w:r w:rsidR="00CE7A5F">
        <w:rPr>
          <w:rFonts w:ascii="Times New Roman" w:hAnsi="Times New Roman" w:cs="Times New Roman"/>
          <w:color w:val="000000" w:themeColor="text1"/>
        </w:rPr>
        <w:t xml:space="preserve"> for adults with trichotillomania</w:t>
      </w:r>
      <w:r w:rsidR="00037801" w:rsidRPr="002E0746">
        <w:rPr>
          <w:rFonts w:ascii="Times New Roman" w:hAnsi="Times New Roman" w:cs="Times New Roman"/>
          <w:color w:val="000000" w:themeColor="text1"/>
        </w:rPr>
        <w:t xml:space="preserve"> (</w:t>
      </w:r>
      <w:r w:rsidR="00037801" w:rsidRPr="00D34136">
        <w:rPr>
          <w:rFonts w:ascii="Times New Roman" w:hAnsi="Times New Roman" w:cs="Times New Roman"/>
          <w:color w:val="000000" w:themeColor="text1"/>
        </w:rPr>
        <w:t>Coyn</w:t>
      </w:r>
      <w:r w:rsidR="00D34136">
        <w:rPr>
          <w:rFonts w:ascii="Times New Roman" w:hAnsi="Times New Roman" w:cs="Times New Roman"/>
          <w:color w:val="000000" w:themeColor="text1"/>
        </w:rPr>
        <w:t>e, 2021</w:t>
      </w:r>
      <w:r w:rsidR="00037801" w:rsidRPr="002E0746">
        <w:rPr>
          <w:rFonts w:ascii="Times New Roman" w:hAnsi="Times New Roman" w:cs="Times New Roman"/>
          <w:color w:val="000000" w:themeColor="text1"/>
        </w:rPr>
        <w:t>)</w:t>
      </w:r>
      <w:r w:rsidR="00037801">
        <w:rPr>
          <w:rFonts w:ascii="Times New Roman" w:hAnsi="Times New Roman" w:cs="Times New Roman"/>
          <w:color w:val="000000" w:themeColor="text1"/>
        </w:rPr>
        <w:t xml:space="preserve">. </w:t>
      </w:r>
      <w:r w:rsidR="00F77B94">
        <w:rPr>
          <w:rFonts w:ascii="Times New Roman" w:hAnsi="Times New Roman" w:cs="Times New Roman"/>
          <w:color w:val="000000" w:themeColor="text1"/>
        </w:rPr>
        <w:t>Some researchers</w:t>
      </w:r>
      <w:r w:rsidR="00C50903">
        <w:rPr>
          <w:rFonts w:ascii="Times New Roman" w:hAnsi="Times New Roman" w:cs="Times New Roman"/>
          <w:color w:val="000000" w:themeColor="text1"/>
        </w:rPr>
        <w:t xml:space="preserve"> suggest</w:t>
      </w:r>
      <w:r w:rsidR="006840F2">
        <w:rPr>
          <w:rFonts w:ascii="Times New Roman" w:hAnsi="Times New Roman" w:cs="Times New Roman"/>
          <w:color w:val="000000" w:themeColor="text1"/>
        </w:rPr>
        <w:t xml:space="preserve"> </w:t>
      </w:r>
      <w:r w:rsidR="006518BF" w:rsidRPr="006518BF">
        <w:rPr>
          <w:rFonts w:ascii="Times New Roman" w:hAnsi="Times New Roman" w:cs="Times New Roman"/>
          <w:color w:val="000000" w:themeColor="text1"/>
        </w:rPr>
        <w:t>that there may be differences in trich</w:t>
      </w:r>
      <w:r w:rsidR="006518BF">
        <w:rPr>
          <w:rFonts w:ascii="Times New Roman" w:hAnsi="Times New Roman" w:cs="Times New Roman"/>
          <w:color w:val="000000" w:themeColor="text1"/>
        </w:rPr>
        <w:t>otillomania</w:t>
      </w:r>
      <w:r w:rsidR="006518BF" w:rsidRPr="006518BF">
        <w:rPr>
          <w:rFonts w:ascii="Times New Roman" w:hAnsi="Times New Roman" w:cs="Times New Roman"/>
          <w:color w:val="000000" w:themeColor="text1"/>
        </w:rPr>
        <w:t xml:space="preserve"> presentation across age groups (e.g., more focused pulling, urges, and reduced resistance in older youth; </w:t>
      </w:r>
      <w:r w:rsidR="00D34346" w:rsidRPr="00D34346">
        <w:rPr>
          <w:rFonts w:ascii="Times New Roman" w:hAnsi="Times New Roman" w:cs="Times New Roman"/>
          <w:color w:val="000000" w:themeColor="text1"/>
        </w:rPr>
        <w:t>P</w:t>
      </w:r>
      <w:r w:rsidR="006518BF" w:rsidRPr="00D34346">
        <w:rPr>
          <w:rFonts w:ascii="Times New Roman" w:hAnsi="Times New Roman" w:cs="Times New Roman"/>
          <w:color w:val="000000" w:themeColor="text1"/>
        </w:rPr>
        <w:t xml:space="preserve">anza et al., 2013, </w:t>
      </w:r>
      <w:r w:rsidR="00D34346" w:rsidRPr="00D34346">
        <w:rPr>
          <w:rFonts w:ascii="Times New Roman" w:hAnsi="Times New Roman" w:cs="Times New Roman"/>
          <w:color w:val="000000" w:themeColor="text1"/>
        </w:rPr>
        <w:t>S</w:t>
      </w:r>
      <w:r w:rsidR="006518BF" w:rsidRPr="00D34346">
        <w:rPr>
          <w:rFonts w:ascii="Times New Roman" w:hAnsi="Times New Roman" w:cs="Times New Roman"/>
          <w:color w:val="000000" w:themeColor="text1"/>
        </w:rPr>
        <w:t>chumer et al., 2015</w:t>
      </w:r>
      <w:r w:rsidR="006518BF" w:rsidRPr="006518BF">
        <w:rPr>
          <w:rFonts w:ascii="Times New Roman" w:hAnsi="Times New Roman" w:cs="Times New Roman"/>
          <w:color w:val="000000" w:themeColor="text1"/>
        </w:rPr>
        <w:t>)</w:t>
      </w:r>
      <w:r w:rsidR="00F77B94">
        <w:rPr>
          <w:rFonts w:ascii="Times New Roman" w:hAnsi="Times New Roman" w:cs="Times New Roman"/>
          <w:color w:val="000000" w:themeColor="text1"/>
        </w:rPr>
        <w:t>, while others</w:t>
      </w:r>
      <w:r w:rsidR="00633B94">
        <w:rPr>
          <w:rFonts w:ascii="Times New Roman" w:hAnsi="Times New Roman" w:cs="Times New Roman"/>
          <w:color w:val="000000" w:themeColor="text1"/>
        </w:rPr>
        <w:t xml:space="preserve"> </w:t>
      </w:r>
      <w:r w:rsidR="006518BF" w:rsidRPr="00E94AE8">
        <w:rPr>
          <w:rFonts w:ascii="Times New Roman" w:hAnsi="Times New Roman" w:cs="Times New Roman"/>
          <w:color w:val="000000" w:themeColor="text1"/>
        </w:rPr>
        <w:t>ha</w:t>
      </w:r>
      <w:r w:rsidR="00633B94">
        <w:rPr>
          <w:rFonts w:ascii="Times New Roman" w:hAnsi="Times New Roman" w:cs="Times New Roman"/>
          <w:color w:val="000000" w:themeColor="text1"/>
        </w:rPr>
        <w:t>ve</w:t>
      </w:r>
      <w:r w:rsidR="006518BF" w:rsidRPr="00E94AE8">
        <w:rPr>
          <w:rFonts w:ascii="Times New Roman" w:hAnsi="Times New Roman" w:cs="Times New Roman"/>
          <w:color w:val="000000" w:themeColor="text1"/>
        </w:rPr>
        <w:t xml:space="preserve"> found stability in symptom severity between age groups (</w:t>
      </w:r>
      <w:r w:rsidR="00970D92" w:rsidRPr="00970D92">
        <w:rPr>
          <w:rFonts w:ascii="Times New Roman" w:hAnsi="Times New Roman" w:cs="Times New Roman"/>
          <w:color w:val="000000" w:themeColor="text1"/>
        </w:rPr>
        <w:t>W</w:t>
      </w:r>
      <w:r w:rsidR="006518BF" w:rsidRPr="00970D92">
        <w:rPr>
          <w:rFonts w:ascii="Times New Roman" w:hAnsi="Times New Roman" w:cs="Times New Roman"/>
          <w:color w:val="000000" w:themeColor="text1"/>
        </w:rPr>
        <w:t>alther et al., 2014</w:t>
      </w:r>
      <w:r w:rsidR="006518BF" w:rsidRPr="00E94AE8">
        <w:rPr>
          <w:rFonts w:ascii="Times New Roman" w:hAnsi="Times New Roman" w:cs="Times New Roman"/>
          <w:color w:val="000000" w:themeColor="text1"/>
        </w:rPr>
        <w:t>)</w:t>
      </w:r>
      <w:r w:rsidR="002E0746">
        <w:rPr>
          <w:rFonts w:ascii="Times New Roman" w:hAnsi="Times New Roman" w:cs="Times New Roman"/>
          <w:color w:val="000000" w:themeColor="text1"/>
        </w:rPr>
        <w:t xml:space="preserve">. It is possible that these presentation differences </w:t>
      </w:r>
      <w:r w:rsidR="00710344">
        <w:rPr>
          <w:rFonts w:ascii="Times New Roman" w:hAnsi="Times New Roman" w:cs="Times New Roman"/>
          <w:color w:val="000000" w:themeColor="text1"/>
        </w:rPr>
        <w:t>are not accurately captured by age</w:t>
      </w:r>
      <w:r w:rsidR="000D6660">
        <w:rPr>
          <w:rFonts w:ascii="Times New Roman" w:hAnsi="Times New Roman" w:cs="Times New Roman"/>
          <w:color w:val="000000" w:themeColor="text1"/>
        </w:rPr>
        <w:t xml:space="preserve">, but </w:t>
      </w:r>
      <w:r w:rsidR="002E0746">
        <w:rPr>
          <w:rFonts w:ascii="Times New Roman" w:hAnsi="Times New Roman" w:cs="Times New Roman"/>
          <w:color w:val="000000" w:themeColor="text1"/>
        </w:rPr>
        <w:t>further research is needed.</w:t>
      </w:r>
    </w:p>
    <w:p w14:paraId="0B4D7AF3" w14:textId="59503BD0" w:rsidR="00141376" w:rsidRDefault="00647861" w:rsidP="0020019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Lastly,</w:t>
      </w:r>
      <w:r w:rsidR="00085397" w:rsidRPr="000E7318">
        <w:rPr>
          <w:rFonts w:ascii="Times New Roman" w:hAnsi="Times New Roman" w:cs="Times New Roman"/>
          <w:color w:val="000000" w:themeColor="text1"/>
        </w:rPr>
        <w:t xml:space="preserve"> </w:t>
      </w:r>
      <w:r w:rsidR="00CA0C68">
        <w:rPr>
          <w:rFonts w:ascii="Times New Roman" w:hAnsi="Times New Roman" w:cs="Times New Roman"/>
          <w:color w:val="000000" w:themeColor="text1"/>
        </w:rPr>
        <w:t>neither</w:t>
      </w:r>
      <w:r w:rsidR="00085397" w:rsidRPr="000E7318">
        <w:rPr>
          <w:rFonts w:ascii="Times New Roman" w:hAnsi="Times New Roman" w:cs="Times New Roman"/>
          <w:color w:val="000000" w:themeColor="text1"/>
        </w:rPr>
        <w:t xml:space="preserve"> </w:t>
      </w:r>
      <w:r w:rsidR="00A43AA3">
        <w:rPr>
          <w:rFonts w:ascii="Times New Roman" w:hAnsi="Times New Roman" w:cs="Times New Roman"/>
          <w:color w:val="000000" w:themeColor="text1"/>
        </w:rPr>
        <w:t xml:space="preserve">baseline </w:t>
      </w:r>
      <w:r w:rsidR="00085397" w:rsidRPr="000E7318">
        <w:rPr>
          <w:rFonts w:ascii="Times New Roman" w:hAnsi="Times New Roman" w:cs="Times New Roman"/>
          <w:color w:val="000000" w:themeColor="text1"/>
        </w:rPr>
        <w:t>trichotillomania-specific nor</w:t>
      </w:r>
      <w:r w:rsidR="00A43AA3">
        <w:rPr>
          <w:rFonts w:ascii="Times New Roman" w:hAnsi="Times New Roman" w:cs="Times New Roman"/>
          <w:color w:val="000000" w:themeColor="text1"/>
        </w:rPr>
        <w:t xml:space="preserve"> baseline</w:t>
      </w:r>
      <w:r w:rsidR="00085397" w:rsidRPr="000E7318">
        <w:rPr>
          <w:rFonts w:ascii="Times New Roman" w:hAnsi="Times New Roman" w:cs="Times New Roman"/>
          <w:color w:val="000000" w:themeColor="text1"/>
        </w:rPr>
        <w:t xml:space="preserve"> general psychological inflexibility were significant moderators. </w:t>
      </w:r>
      <w:r w:rsidR="00CB63AC">
        <w:rPr>
          <w:rFonts w:ascii="Times New Roman" w:hAnsi="Times New Roman" w:cs="Times New Roman"/>
          <w:color w:val="000000" w:themeColor="text1"/>
        </w:rPr>
        <w:t xml:space="preserve">Because </w:t>
      </w:r>
      <w:r w:rsidR="00085397" w:rsidRPr="000E7318">
        <w:rPr>
          <w:rFonts w:ascii="Times New Roman" w:hAnsi="Times New Roman" w:cs="Times New Roman"/>
          <w:color w:val="000000" w:themeColor="text1"/>
        </w:rPr>
        <w:t xml:space="preserve">AEBT is thought to </w:t>
      </w:r>
      <w:r w:rsidR="00B4612D">
        <w:rPr>
          <w:rFonts w:ascii="Times New Roman" w:hAnsi="Times New Roman" w:cs="Times New Roman"/>
          <w:color w:val="000000" w:themeColor="text1"/>
        </w:rPr>
        <w:t>function, in part,</w:t>
      </w:r>
      <w:r w:rsidR="00085397" w:rsidRPr="000E7318">
        <w:rPr>
          <w:rFonts w:ascii="Times New Roman" w:hAnsi="Times New Roman" w:cs="Times New Roman"/>
          <w:color w:val="000000" w:themeColor="text1"/>
        </w:rPr>
        <w:t xml:space="preserve"> </w:t>
      </w:r>
      <w:r w:rsidR="00342D63" w:rsidRPr="000E7318">
        <w:rPr>
          <w:rFonts w:ascii="Times New Roman" w:hAnsi="Times New Roman" w:cs="Times New Roman"/>
          <w:color w:val="000000" w:themeColor="text1"/>
        </w:rPr>
        <w:t>by improving</w:t>
      </w:r>
      <w:r w:rsidR="00085397" w:rsidRPr="000E7318">
        <w:rPr>
          <w:rFonts w:ascii="Times New Roman" w:hAnsi="Times New Roman" w:cs="Times New Roman"/>
          <w:color w:val="000000" w:themeColor="text1"/>
        </w:rPr>
        <w:t xml:space="preserve"> psychological inflexibility</w:t>
      </w:r>
      <w:r w:rsidR="00CB63AC">
        <w:rPr>
          <w:rFonts w:ascii="Times New Roman" w:hAnsi="Times New Roman" w:cs="Times New Roman"/>
          <w:color w:val="000000" w:themeColor="text1"/>
        </w:rPr>
        <w:t xml:space="preserve">, </w:t>
      </w:r>
      <w:r w:rsidR="00694B5D">
        <w:rPr>
          <w:rFonts w:ascii="Times New Roman" w:hAnsi="Times New Roman" w:cs="Times New Roman"/>
          <w:color w:val="000000" w:themeColor="text1"/>
        </w:rPr>
        <w:t xml:space="preserve">we had predicted that beginning levels of psychological inflexibility </w:t>
      </w:r>
      <w:r w:rsidR="003C629E">
        <w:rPr>
          <w:rFonts w:ascii="Times New Roman" w:hAnsi="Times New Roman" w:cs="Times New Roman"/>
          <w:color w:val="000000" w:themeColor="text1"/>
        </w:rPr>
        <w:t>would impact</w:t>
      </w:r>
      <w:r w:rsidR="00694B5D">
        <w:rPr>
          <w:rFonts w:ascii="Times New Roman" w:hAnsi="Times New Roman" w:cs="Times New Roman"/>
          <w:color w:val="000000" w:themeColor="text1"/>
        </w:rPr>
        <w:t xml:space="preserve"> longitudinal</w:t>
      </w:r>
      <w:r w:rsidR="00644337">
        <w:rPr>
          <w:rFonts w:ascii="Times New Roman" w:hAnsi="Times New Roman" w:cs="Times New Roman"/>
          <w:color w:val="000000" w:themeColor="text1"/>
        </w:rPr>
        <w:t xml:space="preserve"> levels of</w:t>
      </w:r>
      <w:r w:rsidR="00694B5D">
        <w:rPr>
          <w:rFonts w:ascii="Times New Roman" w:hAnsi="Times New Roman" w:cs="Times New Roman"/>
          <w:color w:val="000000" w:themeColor="text1"/>
        </w:rPr>
        <w:t xml:space="preserve"> trichotillomania-related severity and distress</w:t>
      </w:r>
      <w:r w:rsidR="006840F2">
        <w:rPr>
          <w:rFonts w:ascii="Times New Roman" w:hAnsi="Times New Roman" w:cs="Times New Roman"/>
          <w:color w:val="000000" w:themeColor="text1"/>
        </w:rPr>
        <w:t xml:space="preserve"> (i.e., greater inflexibility at the start would contribute to greater gains over time)</w:t>
      </w:r>
      <w:r w:rsidR="00694B5D">
        <w:rPr>
          <w:rFonts w:ascii="Times New Roman" w:hAnsi="Times New Roman" w:cs="Times New Roman"/>
          <w:color w:val="000000" w:themeColor="text1"/>
        </w:rPr>
        <w:t xml:space="preserve">. </w:t>
      </w:r>
      <w:r w:rsidR="00DB6F63">
        <w:rPr>
          <w:rFonts w:ascii="Times New Roman" w:hAnsi="Times New Roman" w:cs="Times New Roman"/>
          <w:color w:val="000000" w:themeColor="text1"/>
        </w:rPr>
        <w:t xml:space="preserve">These results suggest that </w:t>
      </w:r>
      <w:r w:rsidR="003F5545">
        <w:rPr>
          <w:rFonts w:ascii="Times New Roman" w:hAnsi="Times New Roman" w:cs="Times New Roman"/>
          <w:color w:val="000000" w:themeColor="text1"/>
        </w:rPr>
        <w:t>initial</w:t>
      </w:r>
      <w:r w:rsidR="00DB6F63">
        <w:rPr>
          <w:rFonts w:ascii="Times New Roman" w:hAnsi="Times New Roman" w:cs="Times New Roman"/>
          <w:color w:val="000000" w:themeColor="text1"/>
        </w:rPr>
        <w:t xml:space="preserve"> psychological </w:t>
      </w:r>
      <w:r w:rsidR="002A2233">
        <w:rPr>
          <w:rFonts w:ascii="Times New Roman" w:hAnsi="Times New Roman" w:cs="Times New Roman"/>
          <w:color w:val="000000" w:themeColor="text1"/>
        </w:rPr>
        <w:t>in</w:t>
      </w:r>
      <w:r w:rsidR="00DB6F63">
        <w:rPr>
          <w:rFonts w:ascii="Times New Roman" w:hAnsi="Times New Roman" w:cs="Times New Roman"/>
          <w:color w:val="000000" w:themeColor="text1"/>
        </w:rPr>
        <w:t xml:space="preserve">flexibility may not impact long-term gains after treatment. </w:t>
      </w:r>
      <w:r w:rsidR="008C3389">
        <w:rPr>
          <w:rFonts w:ascii="Times New Roman" w:hAnsi="Times New Roman" w:cs="Times New Roman"/>
          <w:color w:val="000000" w:themeColor="text1"/>
        </w:rPr>
        <w:t>The</w:t>
      </w:r>
      <w:r w:rsidR="00F8104F">
        <w:rPr>
          <w:rFonts w:ascii="Times New Roman" w:hAnsi="Times New Roman" w:cs="Times New Roman"/>
          <w:color w:val="000000" w:themeColor="text1"/>
        </w:rPr>
        <w:t xml:space="preserve"> impact of </w:t>
      </w:r>
      <w:r w:rsidR="00E2003C">
        <w:rPr>
          <w:rFonts w:ascii="Times New Roman" w:hAnsi="Times New Roman" w:cs="Times New Roman"/>
          <w:color w:val="000000" w:themeColor="text1"/>
        </w:rPr>
        <w:t xml:space="preserve">initial </w:t>
      </w:r>
      <w:r w:rsidR="00F8104F">
        <w:rPr>
          <w:rFonts w:ascii="Times New Roman" w:hAnsi="Times New Roman" w:cs="Times New Roman"/>
          <w:color w:val="000000" w:themeColor="text1"/>
        </w:rPr>
        <w:t xml:space="preserve">psychological </w:t>
      </w:r>
      <w:r w:rsidR="002A2233">
        <w:rPr>
          <w:rFonts w:ascii="Times New Roman" w:hAnsi="Times New Roman" w:cs="Times New Roman"/>
          <w:color w:val="000000" w:themeColor="text1"/>
        </w:rPr>
        <w:t>in</w:t>
      </w:r>
      <w:r w:rsidR="00F8104F">
        <w:rPr>
          <w:rFonts w:ascii="Times New Roman" w:hAnsi="Times New Roman" w:cs="Times New Roman"/>
          <w:color w:val="000000" w:themeColor="text1"/>
        </w:rPr>
        <w:t xml:space="preserve">flexibility </w:t>
      </w:r>
      <w:r w:rsidR="00CF6C10">
        <w:rPr>
          <w:rFonts w:ascii="Times New Roman" w:hAnsi="Times New Roman" w:cs="Times New Roman"/>
          <w:color w:val="000000" w:themeColor="text1"/>
        </w:rPr>
        <w:t xml:space="preserve">on treatment outcome is highly understudied </w:t>
      </w:r>
      <w:r w:rsidR="00F8104F">
        <w:rPr>
          <w:rFonts w:ascii="Times New Roman" w:hAnsi="Times New Roman" w:cs="Times New Roman"/>
          <w:color w:val="000000" w:themeColor="text1"/>
        </w:rPr>
        <w:t xml:space="preserve">in youth samples. </w:t>
      </w:r>
      <w:r w:rsidR="00FF2EC7">
        <w:rPr>
          <w:rFonts w:ascii="Times New Roman" w:hAnsi="Times New Roman" w:cs="Times New Roman"/>
          <w:color w:val="000000" w:themeColor="text1"/>
        </w:rPr>
        <w:t xml:space="preserve">As </w:t>
      </w:r>
      <w:r w:rsidR="001852E7">
        <w:rPr>
          <w:rFonts w:ascii="Times New Roman" w:hAnsi="Times New Roman" w:cs="Times New Roman"/>
          <w:color w:val="000000" w:themeColor="text1"/>
        </w:rPr>
        <w:t xml:space="preserve">the </w:t>
      </w:r>
      <w:r w:rsidR="00FF2EC7">
        <w:rPr>
          <w:rFonts w:ascii="Times New Roman" w:hAnsi="Times New Roman" w:cs="Times New Roman"/>
          <w:color w:val="000000" w:themeColor="text1"/>
        </w:rPr>
        <w:t xml:space="preserve">one example, Beeckman and colleagues (2019) found that psychological </w:t>
      </w:r>
      <w:r w:rsidR="002A2233">
        <w:rPr>
          <w:rFonts w:ascii="Times New Roman" w:hAnsi="Times New Roman" w:cs="Times New Roman"/>
          <w:color w:val="000000" w:themeColor="text1"/>
        </w:rPr>
        <w:t>in</w:t>
      </w:r>
      <w:r w:rsidR="00FF2EC7">
        <w:rPr>
          <w:rFonts w:ascii="Times New Roman" w:hAnsi="Times New Roman" w:cs="Times New Roman"/>
          <w:color w:val="000000" w:themeColor="text1"/>
        </w:rPr>
        <w:t xml:space="preserve">flexibility acted as a predictor of </w:t>
      </w:r>
      <w:r w:rsidR="00B724E4">
        <w:rPr>
          <w:rFonts w:ascii="Times New Roman" w:hAnsi="Times New Roman" w:cs="Times New Roman"/>
          <w:color w:val="000000" w:themeColor="text1"/>
        </w:rPr>
        <w:t xml:space="preserve">better </w:t>
      </w:r>
      <w:r w:rsidR="00FF2EC7">
        <w:rPr>
          <w:rFonts w:ascii="Times New Roman" w:hAnsi="Times New Roman" w:cs="Times New Roman"/>
          <w:color w:val="000000" w:themeColor="text1"/>
        </w:rPr>
        <w:t xml:space="preserve">functioning in children with chronic pain. </w:t>
      </w:r>
      <w:r w:rsidR="007B31F2">
        <w:rPr>
          <w:rFonts w:ascii="Times New Roman" w:hAnsi="Times New Roman" w:cs="Times New Roman"/>
          <w:color w:val="000000" w:themeColor="text1"/>
        </w:rPr>
        <w:t>P</w:t>
      </w:r>
      <w:r w:rsidR="00F8104F">
        <w:rPr>
          <w:rFonts w:ascii="Times New Roman" w:hAnsi="Times New Roman" w:cs="Times New Roman"/>
          <w:color w:val="000000" w:themeColor="text1"/>
        </w:rPr>
        <w:t>revious studies with adults</w:t>
      </w:r>
      <w:r w:rsidR="00633B94">
        <w:rPr>
          <w:rFonts w:ascii="Times New Roman" w:hAnsi="Times New Roman" w:cs="Times New Roman"/>
          <w:color w:val="000000" w:themeColor="text1"/>
        </w:rPr>
        <w:t xml:space="preserve"> have</w:t>
      </w:r>
      <w:r w:rsidR="00F8104F">
        <w:rPr>
          <w:rFonts w:ascii="Times New Roman" w:hAnsi="Times New Roman" w:cs="Times New Roman"/>
          <w:color w:val="000000" w:themeColor="text1"/>
        </w:rPr>
        <w:t xml:space="preserve"> found </w:t>
      </w:r>
      <w:r w:rsidR="002A2233">
        <w:rPr>
          <w:rFonts w:ascii="Times New Roman" w:hAnsi="Times New Roman" w:cs="Times New Roman"/>
          <w:color w:val="000000" w:themeColor="text1"/>
        </w:rPr>
        <w:t xml:space="preserve">mixed results in terms of whether and how </w:t>
      </w:r>
      <w:r w:rsidR="00D90E61">
        <w:rPr>
          <w:rFonts w:ascii="Times New Roman" w:hAnsi="Times New Roman" w:cs="Times New Roman"/>
          <w:color w:val="000000" w:themeColor="text1"/>
        </w:rPr>
        <w:t xml:space="preserve">baseline </w:t>
      </w:r>
      <w:r w:rsidR="002A2233">
        <w:rPr>
          <w:rFonts w:ascii="Times New Roman" w:hAnsi="Times New Roman" w:cs="Times New Roman"/>
          <w:color w:val="000000" w:themeColor="text1"/>
        </w:rPr>
        <w:t>psychological inflexibility moderates ACT effects on mental health</w:t>
      </w:r>
      <w:r w:rsidR="00F8104F">
        <w:rPr>
          <w:rFonts w:ascii="Times New Roman" w:hAnsi="Times New Roman" w:cs="Times New Roman"/>
          <w:color w:val="000000" w:themeColor="text1"/>
        </w:rPr>
        <w:t xml:space="preserve"> (e.g., </w:t>
      </w:r>
      <w:r w:rsidR="002A2233">
        <w:rPr>
          <w:rFonts w:ascii="Times New Roman" w:hAnsi="Times New Roman" w:cs="Times New Roman"/>
          <w:color w:val="000000" w:themeColor="text1"/>
        </w:rPr>
        <w:t xml:space="preserve">Craske et al., 2014; Davies et al., 2015; </w:t>
      </w:r>
      <w:r w:rsidR="00F8104F">
        <w:rPr>
          <w:rFonts w:ascii="Times New Roman" w:hAnsi="Times New Roman" w:cs="Times New Roman"/>
          <w:color w:val="000000" w:themeColor="text1"/>
        </w:rPr>
        <w:t>Ong et al., 20</w:t>
      </w:r>
      <w:r w:rsidR="002A2233">
        <w:rPr>
          <w:rFonts w:ascii="Times New Roman" w:hAnsi="Times New Roman" w:cs="Times New Roman"/>
          <w:color w:val="000000" w:themeColor="text1"/>
        </w:rPr>
        <w:t>19</w:t>
      </w:r>
      <w:r w:rsidR="00F8104F">
        <w:rPr>
          <w:rFonts w:ascii="Times New Roman" w:hAnsi="Times New Roman" w:cs="Times New Roman"/>
          <w:color w:val="000000" w:themeColor="text1"/>
        </w:rPr>
        <w:t xml:space="preserve">). </w:t>
      </w:r>
      <w:r w:rsidR="002A2233">
        <w:rPr>
          <w:rFonts w:ascii="Times New Roman" w:hAnsi="Times New Roman" w:cs="Times New Roman"/>
          <w:color w:val="000000" w:themeColor="text1"/>
        </w:rPr>
        <w:t xml:space="preserve">Consistent with a process-based therapy approach seeking to match therapeutic procedures and processes to ideographic client case conceptualizations (Hofmann &amp; Hayes, 2018), further research is needed to clarify if and how </w:t>
      </w:r>
      <w:r w:rsidR="00B0543C">
        <w:rPr>
          <w:rFonts w:ascii="Times New Roman" w:hAnsi="Times New Roman" w:cs="Times New Roman"/>
          <w:color w:val="000000" w:themeColor="text1"/>
        </w:rPr>
        <w:t xml:space="preserve">baseline </w:t>
      </w:r>
      <w:r w:rsidR="002A2233">
        <w:rPr>
          <w:rFonts w:ascii="Times New Roman" w:hAnsi="Times New Roman" w:cs="Times New Roman"/>
          <w:color w:val="000000" w:themeColor="text1"/>
        </w:rPr>
        <w:t xml:space="preserve">psychological </w:t>
      </w:r>
      <w:r w:rsidR="002A2233">
        <w:rPr>
          <w:rFonts w:ascii="Times New Roman" w:hAnsi="Times New Roman" w:cs="Times New Roman"/>
          <w:color w:val="000000" w:themeColor="text1"/>
        </w:rPr>
        <w:lastRenderedPageBreak/>
        <w:t>inflexibility, among other relevant psychological processes</w:t>
      </w:r>
      <w:r w:rsidR="00405229">
        <w:rPr>
          <w:rFonts w:ascii="Times New Roman" w:hAnsi="Times New Roman" w:cs="Times New Roman"/>
          <w:color w:val="000000" w:themeColor="text1"/>
        </w:rPr>
        <w:t xml:space="preserve"> measured at pre-treatment</w:t>
      </w:r>
      <w:r w:rsidR="002A2233">
        <w:rPr>
          <w:rFonts w:ascii="Times New Roman" w:hAnsi="Times New Roman" w:cs="Times New Roman"/>
          <w:color w:val="000000" w:themeColor="text1"/>
        </w:rPr>
        <w:t xml:space="preserve">, </w:t>
      </w:r>
      <w:r w:rsidR="00011B30">
        <w:rPr>
          <w:rFonts w:ascii="Times New Roman" w:hAnsi="Times New Roman" w:cs="Times New Roman"/>
          <w:color w:val="000000" w:themeColor="text1"/>
        </w:rPr>
        <w:t>predicts who responds best to what treatment</w:t>
      </w:r>
      <w:r w:rsidR="00E05B7D">
        <w:rPr>
          <w:rFonts w:ascii="Times New Roman" w:hAnsi="Times New Roman" w:cs="Times New Roman"/>
          <w:color w:val="000000" w:themeColor="text1"/>
        </w:rPr>
        <w:t>.</w:t>
      </w:r>
    </w:p>
    <w:p w14:paraId="3BEAE999" w14:textId="25DDD580" w:rsidR="00694B5D" w:rsidRDefault="00694B5D" w:rsidP="00694B5D">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Processes of </w:t>
      </w:r>
      <w:r w:rsidR="00364008">
        <w:rPr>
          <w:rFonts w:ascii="Times New Roman" w:hAnsi="Times New Roman" w:cs="Times New Roman"/>
          <w:b/>
          <w:bCs/>
          <w:color w:val="000000" w:themeColor="text1"/>
        </w:rPr>
        <w:t>C</w:t>
      </w:r>
      <w:r>
        <w:rPr>
          <w:rFonts w:ascii="Times New Roman" w:hAnsi="Times New Roman" w:cs="Times New Roman"/>
          <w:b/>
          <w:bCs/>
          <w:color w:val="000000" w:themeColor="text1"/>
        </w:rPr>
        <w:t>hange</w:t>
      </w:r>
    </w:p>
    <w:p w14:paraId="47892C99" w14:textId="6C8AD80E" w:rsidR="00077B66" w:rsidRDefault="00364008" w:rsidP="00694B5D">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tab/>
      </w:r>
      <w:r>
        <w:rPr>
          <w:rFonts w:ascii="Times New Roman" w:hAnsi="Times New Roman" w:cs="Times New Roman"/>
          <w:color w:val="000000" w:themeColor="text1"/>
        </w:rPr>
        <w:t xml:space="preserve">For our exploration of session-by-session change, we </w:t>
      </w:r>
      <w:r w:rsidR="00F839D8">
        <w:rPr>
          <w:rFonts w:ascii="Times New Roman" w:hAnsi="Times New Roman" w:cs="Times New Roman"/>
          <w:color w:val="000000" w:themeColor="text1"/>
        </w:rPr>
        <w:t>assessed</w:t>
      </w:r>
      <w:r>
        <w:rPr>
          <w:rFonts w:ascii="Times New Roman" w:hAnsi="Times New Roman" w:cs="Times New Roman"/>
          <w:color w:val="000000" w:themeColor="text1"/>
        </w:rPr>
        <w:t xml:space="preserve"> trichotillomania-specific psychological inflexibility</w:t>
      </w:r>
      <w:r w:rsidR="00CD7835">
        <w:rPr>
          <w:rFonts w:ascii="Times New Roman" w:hAnsi="Times New Roman" w:cs="Times New Roman"/>
          <w:color w:val="000000" w:themeColor="text1"/>
        </w:rPr>
        <w:t xml:space="preserve"> (AAQ-TTM)</w:t>
      </w:r>
      <w:r w:rsidR="00BA5D32">
        <w:rPr>
          <w:rFonts w:ascii="Times New Roman" w:hAnsi="Times New Roman" w:cs="Times New Roman"/>
          <w:color w:val="000000" w:themeColor="text1"/>
        </w:rPr>
        <w:t xml:space="preserve"> at the previous session</w:t>
      </w:r>
      <w:r>
        <w:rPr>
          <w:rFonts w:ascii="Times New Roman" w:hAnsi="Times New Roman" w:cs="Times New Roman"/>
          <w:color w:val="000000" w:themeColor="text1"/>
        </w:rPr>
        <w:t xml:space="preserve"> as a predictor of trichotillomania severity</w:t>
      </w:r>
      <w:r w:rsidR="00673583">
        <w:rPr>
          <w:rFonts w:ascii="Times New Roman" w:hAnsi="Times New Roman" w:cs="Times New Roman"/>
          <w:color w:val="000000" w:themeColor="text1"/>
        </w:rPr>
        <w:t xml:space="preserve"> (TSC-S)</w:t>
      </w:r>
      <w:r>
        <w:rPr>
          <w:rFonts w:ascii="Times New Roman" w:hAnsi="Times New Roman" w:cs="Times New Roman"/>
          <w:color w:val="000000" w:themeColor="text1"/>
        </w:rPr>
        <w:t xml:space="preserve"> and distress</w:t>
      </w:r>
      <w:r w:rsidR="00673583">
        <w:rPr>
          <w:rFonts w:ascii="Times New Roman" w:hAnsi="Times New Roman" w:cs="Times New Roman"/>
          <w:color w:val="000000" w:themeColor="text1"/>
        </w:rPr>
        <w:t xml:space="preserve"> (TSC-D)</w:t>
      </w:r>
      <w:r w:rsidR="000A674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vice versa. </w:t>
      </w:r>
      <w:r w:rsidR="005B7CF0">
        <w:rPr>
          <w:rFonts w:ascii="Times New Roman" w:hAnsi="Times New Roman" w:cs="Times New Roman"/>
          <w:color w:val="000000" w:themeColor="text1"/>
        </w:rPr>
        <w:t xml:space="preserve">In the </w:t>
      </w:r>
      <w:r w:rsidR="009129B2">
        <w:rPr>
          <w:rFonts w:ascii="Times New Roman" w:hAnsi="Times New Roman" w:cs="Times New Roman"/>
          <w:color w:val="000000" w:themeColor="text1"/>
        </w:rPr>
        <w:t>models using AAQ-TTM and TSC-S</w:t>
      </w:r>
      <w:r w:rsidR="0007523C">
        <w:rPr>
          <w:rFonts w:ascii="Times New Roman" w:hAnsi="Times New Roman" w:cs="Times New Roman"/>
          <w:color w:val="000000" w:themeColor="text1"/>
        </w:rPr>
        <w:t>, results</w:t>
      </w:r>
      <w:r w:rsidR="002A27F2">
        <w:rPr>
          <w:rFonts w:ascii="Times New Roman" w:hAnsi="Times New Roman" w:cs="Times New Roman"/>
          <w:color w:val="000000" w:themeColor="text1"/>
        </w:rPr>
        <w:t xml:space="preserve"> indicated only a significant effect of session number (i.e., time). However, </w:t>
      </w:r>
      <w:r w:rsidR="00623F62">
        <w:rPr>
          <w:rFonts w:ascii="Times New Roman" w:hAnsi="Times New Roman" w:cs="Times New Roman"/>
          <w:color w:val="000000" w:themeColor="text1"/>
        </w:rPr>
        <w:t xml:space="preserve">review of the </w:t>
      </w:r>
      <w:r w:rsidR="00F2144A">
        <w:rPr>
          <w:rFonts w:ascii="Times New Roman" w:hAnsi="Times New Roman" w:cs="Times New Roman"/>
          <w:color w:val="000000" w:themeColor="text1"/>
        </w:rPr>
        <w:t xml:space="preserve">slopes </w:t>
      </w:r>
      <w:r w:rsidR="0007523C">
        <w:rPr>
          <w:rFonts w:ascii="Times New Roman" w:hAnsi="Times New Roman" w:cs="Times New Roman"/>
          <w:color w:val="000000" w:themeColor="text1"/>
        </w:rPr>
        <w:t>suggest</w:t>
      </w:r>
      <w:r w:rsidR="00724E77">
        <w:rPr>
          <w:rFonts w:ascii="Times New Roman" w:hAnsi="Times New Roman" w:cs="Times New Roman"/>
          <w:color w:val="000000" w:themeColor="text1"/>
        </w:rPr>
        <w:t>ed</w:t>
      </w:r>
      <w:r w:rsidR="0007523C">
        <w:rPr>
          <w:rFonts w:ascii="Times New Roman" w:hAnsi="Times New Roman" w:cs="Times New Roman"/>
          <w:color w:val="000000" w:themeColor="text1"/>
        </w:rPr>
        <w:t xml:space="preserve"> that changes in</w:t>
      </w:r>
      <w:r w:rsidR="009129B2">
        <w:rPr>
          <w:rFonts w:ascii="Times New Roman" w:hAnsi="Times New Roman" w:cs="Times New Roman"/>
          <w:color w:val="000000" w:themeColor="text1"/>
        </w:rPr>
        <w:t xml:space="preserve"> trichotillomania-specific</w:t>
      </w:r>
      <w:r w:rsidR="0007523C">
        <w:rPr>
          <w:rFonts w:ascii="Times New Roman" w:hAnsi="Times New Roman" w:cs="Times New Roman"/>
          <w:color w:val="000000" w:themeColor="text1"/>
        </w:rPr>
        <w:t xml:space="preserve"> </w:t>
      </w:r>
      <w:r w:rsidR="00011B30">
        <w:rPr>
          <w:rFonts w:ascii="Times New Roman" w:hAnsi="Times New Roman" w:cs="Times New Roman"/>
          <w:color w:val="000000" w:themeColor="text1"/>
        </w:rPr>
        <w:t>psychological inflexibility</w:t>
      </w:r>
      <w:r w:rsidR="0007523C">
        <w:rPr>
          <w:rFonts w:ascii="Times New Roman" w:hAnsi="Times New Roman" w:cs="Times New Roman"/>
          <w:color w:val="000000" w:themeColor="text1"/>
        </w:rPr>
        <w:t xml:space="preserve"> may contribute to </w:t>
      </w:r>
      <w:r w:rsidR="00011B30">
        <w:rPr>
          <w:rFonts w:ascii="Times New Roman" w:hAnsi="Times New Roman" w:cs="Times New Roman"/>
          <w:color w:val="000000" w:themeColor="text1"/>
        </w:rPr>
        <w:t xml:space="preserve">subsequent </w:t>
      </w:r>
      <w:r w:rsidR="0007523C">
        <w:rPr>
          <w:rFonts w:ascii="Times New Roman" w:hAnsi="Times New Roman" w:cs="Times New Roman"/>
          <w:color w:val="000000" w:themeColor="text1"/>
        </w:rPr>
        <w:t xml:space="preserve">improved </w:t>
      </w:r>
      <w:r w:rsidR="00011B30">
        <w:rPr>
          <w:rFonts w:ascii="Times New Roman" w:hAnsi="Times New Roman" w:cs="Times New Roman"/>
          <w:color w:val="000000" w:themeColor="text1"/>
        </w:rPr>
        <w:t xml:space="preserve">symptom </w:t>
      </w:r>
      <w:r w:rsidR="0007523C">
        <w:rPr>
          <w:rFonts w:ascii="Times New Roman" w:hAnsi="Times New Roman" w:cs="Times New Roman"/>
          <w:color w:val="000000" w:themeColor="text1"/>
        </w:rPr>
        <w:t>severity.</w:t>
      </w:r>
      <w:r w:rsidR="008621BF">
        <w:rPr>
          <w:rFonts w:ascii="Times New Roman" w:hAnsi="Times New Roman" w:cs="Times New Roman"/>
          <w:color w:val="000000" w:themeColor="text1"/>
        </w:rPr>
        <w:t xml:space="preserve"> </w:t>
      </w:r>
      <w:r w:rsidR="00077B66">
        <w:rPr>
          <w:rFonts w:ascii="Times New Roman" w:hAnsi="Times New Roman" w:cs="Times New Roman"/>
          <w:color w:val="000000" w:themeColor="text1"/>
        </w:rPr>
        <w:t>The findings from visual inspection of the slopes are broadly consistent with the theory behind AEBT; as the client works to build psychological flexibility in response to their urges (e.g., via skills like defusion), they strengthen the ability to let urges be and not respond to them (i.e., resisting pulling), subsequently contributing to reduced severity.</w:t>
      </w:r>
    </w:p>
    <w:p w14:paraId="497E323B" w14:textId="64916F6A" w:rsidR="00CB7A8E" w:rsidRDefault="00DF1A58" w:rsidP="00184C31">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For </w:t>
      </w:r>
      <w:r w:rsidR="008621BF">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AAQ-TTM and TSC-D, </w:t>
      </w:r>
      <w:r w:rsidR="006A0743">
        <w:rPr>
          <w:rFonts w:ascii="Times New Roman" w:hAnsi="Times New Roman" w:cs="Times New Roman"/>
          <w:color w:val="000000" w:themeColor="text1"/>
        </w:rPr>
        <w:t>we found bidirectional relationships</w:t>
      </w:r>
      <w:r w:rsidR="00CA66D6">
        <w:rPr>
          <w:rFonts w:ascii="Times New Roman" w:hAnsi="Times New Roman" w:cs="Times New Roman"/>
          <w:color w:val="000000" w:themeColor="text1"/>
        </w:rPr>
        <w:t xml:space="preserve"> across the best-fitting models</w:t>
      </w:r>
      <w:r w:rsidR="006A0743">
        <w:rPr>
          <w:rFonts w:ascii="Times New Roman" w:hAnsi="Times New Roman" w:cs="Times New Roman"/>
          <w:color w:val="000000" w:themeColor="text1"/>
        </w:rPr>
        <w:t xml:space="preserve">. As in, we found that TSC-Distress acted as a significant predictor of AAQ-TTM and vice versa. </w:t>
      </w:r>
      <w:r w:rsidR="008F06A9">
        <w:rPr>
          <w:rFonts w:ascii="Times New Roman" w:hAnsi="Times New Roman" w:cs="Times New Roman"/>
          <w:color w:val="000000" w:themeColor="text1"/>
        </w:rPr>
        <w:t xml:space="preserve">Because AEBT, like ACT in general, does not target distress reduction, the bidirectional relationship between the TSC-D and AAQ-TTM is theoretically consistent. </w:t>
      </w:r>
      <w:r w:rsidR="006611C2">
        <w:rPr>
          <w:rFonts w:ascii="Times New Roman" w:hAnsi="Times New Roman" w:cs="Times New Roman"/>
          <w:color w:val="000000" w:themeColor="text1"/>
        </w:rPr>
        <w:t>However</w:t>
      </w:r>
      <w:r w:rsidR="00C92F4E">
        <w:rPr>
          <w:rFonts w:ascii="Times New Roman" w:hAnsi="Times New Roman" w:cs="Times New Roman"/>
          <w:color w:val="000000" w:themeColor="text1"/>
        </w:rPr>
        <w:t xml:space="preserve">, the best-fitting model for AAQ-TTM as a predictor of TSC-D did not include </w:t>
      </w:r>
      <w:r w:rsidR="00FE5547">
        <w:rPr>
          <w:rFonts w:ascii="Times New Roman" w:hAnsi="Times New Roman" w:cs="Times New Roman"/>
          <w:color w:val="000000" w:themeColor="text1"/>
        </w:rPr>
        <w:t>session</w:t>
      </w:r>
      <w:r w:rsidR="00853DC6">
        <w:rPr>
          <w:rFonts w:ascii="Times New Roman" w:hAnsi="Times New Roman" w:cs="Times New Roman"/>
          <w:color w:val="000000" w:themeColor="text1"/>
        </w:rPr>
        <w:t xml:space="preserve">, </w:t>
      </w:r>
      <w:r w:rsidR="00A90855">
        <w:rPr>
          <w:rFonts w:ascii="Times New Roman" w:hAnsi="Times New Roman" w:cs="Times New Roman"/>
          <w:color w:val="000000" w:themeColor="text1"/>
        </w:rPr>
        <w:t>unlike the model using TSC-D as a predictor of AAQ-TTM</w:t>
      </w:r>
      <w:r w:rsidR="00C92F4E">
        <w:rPr>
          <w:rFonts w:ascii="Times New Roman" w:hAnsi="Times New Roman" w:cs="Times New Roman"/>
          <w:color w:val="000000" w:themeColor="text1"/>
        </w:rPr>
        <w:t>.</w:t>
      </w:r>
      <w:r w:rsidR="008F06A9">
        <w:rPr>
          <w:rFonts w:ascii="Times New Roman" w:hAnsi="Times New Roman" w:cs="Times New Roman"/>
          <w:color w:val="000000" w:themeColor="text1"/>
        </w:rPr>
        <w:t xml:space="preserve"> This suggests that building trichotillomania-specific psychological flexibility </w:t>
      </w:r>
      <w:r w:rsidR="00BC2141">
        <w:rPr>
          <w:rFonts w:ascii="Times New Roman" w:hAnsi="Times New Roman" w:cs="Times New Roman"/>
          <w:color w:val="000000" w:themeColor="text1"/>
        </w:rPr>
        <w:t xml:space="preserve">across treatment </w:t>
      </w:r>
      <w:r w:rsidR="008F06A9">
        <w:rPr>
          <w:rFonts w:ascii="Times New Roman" w:hAnsi="Times New Roman" w:cs="Times New Roman"/>
          <w:color w:val="000000" w:themeColor="text1"/>
        </w:rPr>
        <w:t>may be especially important as a factor for contributing to reduced trichotillomania-related distress.</w:t>
      </w:r>
      <w:r w:rsidR="00184C31">
        <w:rPr>
          <w:rFonts w:ascii="Times New Roman" w:hAnsi="Times New Roman" w:cs="Times New Roman"/>
          <w:color w:val="000000" w:themeColor="text1"/>
        </w:rPr>
        <w:t xml:space="preserve"> </w:t>
      </w:r>
      <w:r w:rsidR="00DD48C5">
        <w:rPr>
          <w:rFonts w:ascii="Times New Roman" w:hAnsi="Times New Roman" w:cs="Times New Roman"/>
          <w:color w:val="000000" w:themeColor="text1"/>
        </w:rPr>
        <w:t>Again, t</w:t>
      </w:r>
      <w:r w:rsidR="000F5F95">
        <w:rPr>
          <w:rFonts w:ascii="Times New Roman" w:hAnsi="Times New Roman" w:cs="Times New Roman"/>
          <w:color w:val="000000" w:themeColor="text1"/>
        </w:rPr>
        <w:t xml:space="preserve">hese results are </w:t>
      </w:r>
      <w:r w:rsidR="002E78FE">
        <w:rPr>
          <w:rFonts w:ascii="Times New Roman" w:hAnsi="Times New Roman" w:cs="Times New Roman"/>
          <w:color w:val="000000" w:themeColor="text1"/>
        </w:rPr>
        <w:t xml:space="preserve">theoretically </w:t>
      </w:r>
      <w:r w:rsidR="000F5F95">
        <w:rPr>
          <w:rFonts w:ascii="Times New Roman" w:hAnsi="Times New Roman" w:cs="Times New Roman"/>
          <w:color w:val="000000" w:themeColor="text1"/>
        </w:rPr>
        <w:t xml:space="preserve">consistent with </w:t>
      </w:r>
      <w:r w:rsidR="00366199">
        <w:rPr>
          <w:rFonts w:ascii="Times New Roman" w:hAnsi="Times New Roman" w:cs="Times New Roman"/>
          <w:color w:val="000000" w:themeColor="text1"/>
        </w:rPr>
        <w:t>the basis of</w:t>
      </w:r>
      <w:r w:rsidR="00820FDD">
        <w:rPr>
          <w:rFonts w:ascii="Times New Roman" w:hAnsi="Times New Roman" w:cs="Times New Roman"/>
          <w:color w:val="000000" w:themeColor="text1"/>
        </w:rPr>
        <w:t xml:space="preserve"> AEBT</w:t>
      </w:r>
      <w:r w:rsidR="000F5F95">
        <w:rPr>
          <w:rFonts w:ascii="Times New Roman" w:hAnsi="Times New Roman" w:cs="Times New Roman"/>
          <w:color w:val="000000" w:themeColor="text1"/>
        </w:rPr>
        <w:t>; as the adolescent buil</w:t>
      </w:r>
      <w:r w:rsidR="00A56122">
        <w:rPr>
          <w:rFonts w:ascii="Times New Roman" w:hAnsi="Times New Roman" w:cs="Times New Roman"/>
          <w:color w:val="000000" w:themeColor="text1"/>
        </w:rPr>
        <w:t>ds</w:t>
      </w:r>
      <w:r w:rsidR="000F5F95">
        <w:rPr>
          <w:rFonts w:ascii="Times New Roman" w:hAnsi="Times New Roman" w:cs="Times New Roman"/>
          <w:color w:val="000000" w:themeColor="text1"/>
        </w:rPr>
        <w:t xml:space="preserve"> psychological flexibility throughout treatment, they </w:t>
      </w:r>
      <w:r w:rsidR="00CD4E06">
        <w:rPr>
          <w:rFonts w:ascii="Times New Roman" w:hAnsi="Times New Roman" w:cs="Times New Roman"/>
          <w:color w:val="000000" w:themeColor="text1"/>
        </w:rPr>
        <w:t>be</w:t>
      </w:r>
      <w:r w:rsidR="002C0A19">
        <w:rPr>
          <w:rFonts w:ascii="Times New Roman" w:hAnsi="Times New Roman" w:cs="Times New Roman"/>
          <w:color w:val="000000" w:themeColor="text1"/>
        </w:rPr>
        <w:t>come</w:t>
      </w:r>
      <w:r w:rsidR="00CD4E06">
        <w:rPr>
          <w:rFonts w:ascii="Times New Roman" w:hAnsi="Times New Roman" w:cs="Times New Roman"/>
          <w:color w:val="000000" w:themeColor="text1"/>
        </w:rPr>
        <w:t xml:space="preserve"> more open to experiencing urges and other trichotillomania </w:t>
      </w:r>
      <w:r w:rsidR="00CD4E06">
        <w:rPr>
          <w:rFonts w:ascii="Times New Roman" w:hAnsi="Times New Roman" w:cs="Times New Roman"/>
          <w:color w:val="000000" w:themeColor="text1"/>
        </w:rPr>
        <w:lastRenderedPageBreak/>
        <w:t>symptoms</w:t>
      </w:r>
      <w:r w:rsidR="00906B0B">
        <w:rPr>
          <w:rFonts w:ascii="Times New Roman" w:hAnsi="Times New Roman" w:cs="Times New Roman"/>
          <w:color w:val="000000" w:themeColor="text1"/>
        </w:rPr>
        <w:t xml:space="preserve"> and theoretically are less distressed by them. </w:t>
      </w:r>
      <w:r w:rsidR="00DA15D2">
        <w:rPr>
          <w:rFonts w:ascii="Times New Roman" w:hAnsi="Times New Roman" w:cs="Times New Roman"/>
          <w:color w:val="000000" w:themeColor="text1"/>
        </w:rPr>
        <w:t xml:space="preserve">However, this conjecture should be further confirmed by other research </w:t>
      </w:r>
      <w:r w:rsidR="006E3E49">
        <w:rPr>
          <w:rFonts w:ascii="Times New Roman" w:hAnsi="Times New Roman" w:cs="Times New Roman"/>
          <w:color w:val="000000" w:themeColor="text1"/>
        </w:rPr>
        <w:t>studies.</w:t>
      </w:r>
    </w:p>
    <w:p w14:paraId="4E2B9B8D" w14:textId="559D4724" w:rsidR="00925DFA" w:rsidRDefault="00925DFA" w:rsidP="00694B5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101BB6">
        <w:rPr>
          <w:rFonts w:ascii="Times New Roman" w:hAnsi="Times New Roman" w:cs="Times New Roman"/>
          <w:color w:val="000000" w:themeColor="text1"/>
        </w:rPr>
        <w:t>Overall, t</w:t>
      </w:r>
      <w:r>
        <w:rPr>
          <w:rFonts w:ascii="Times New Roman" w:hAnsi="Times New Roman" w:cs="Times New Roman"/>
          <w:color w:val="000000" w:themeColor="text1"/>
        </w:rPr>
        <w:t xml:space="preserve">here is very little research available on </w:t>
      </w:r>
      <w:r w:rsidR="00274FAC">
        <w:rPr>
          <w:rFonts w:ascii="Times New Roman" w:hAnsi="Times New Roman" w:cs="Times New Roman"/>
          <w:color w:val="000000" w:themeColor="text1"/>
        </w:rPr>
        <w:t>trichotillomania</w:t>
      </w:r>
      <w:r w:rsidR="00DC2EE3">
        <w:rPr>
          <w:rFonts w:ascii="Times New Roman" w:hAnsi="Times New Roman" w:cs="Times New Roman"/>
          <w:color w:val="000000" w:themeColor="text1"/>
        </w:rPr>
        <w:t xml:space="preserve"> and/or</w:t>
      </w:r>
      <w:r w:rsidR="00274FA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processes of change in ACT </w:t>
      </w:r>
      <w:r w:rsidR="00E86BC3">
        <w:rPr>
          <w:rFonts w:ascii="Times New Roman" w:hAnsi="Times New Roman" w:cs="Times New Roman"/>
          <w:color w:val="000000" w:themeColor="text1"/>
        </w:rPr>
        <w:t>with</w:t>
      </w:r>
      <w:r>
        <w:rPr>
          <w:rFonts w:ascii="Times New Roman" w:hAnsi="Times New Roman" w:cs="Times New Roman"/>
          <w:color w:val="000000" w:themeColor="text1"/>
        </w:rPr>
        <w:t xml:space="preserve"> youth. </w:t>
      </w:r>
      <w:r w:rsidR="00754F27">
        <w:rPr>
          <w:rFonts w:ascii="Times New Roman" w:hAnsi="Times New Roman" w:cs="Times New Roman"/>
          <w:color w:val="000000" w:themeColor="text1"/>
        </w:rPr>
        <w:t xml:space="preserve">While not from treatment outcome studies specifically, there is evidence suggesting that psychological flexibility and related constructs (e.g., acceptance) contributed to positive outcomes like improved functioning and prosocial behavior (e.g., Ciarrochi et al., 2011). </w:t>
      </w:r>
      <w:r w:rsidR="0065287D">
        <w:rPr>
          <w:rFonts w:ascii="Times New Roman" w:hAnsi="Times New Roman" w:cs="Times New Roman"/>
          <w:color w:val="000000" w:themeColor="text1"/>
        </w:rPr>
        <w:t xml:space="preserve">This study </w:t>
      </w:r>
      <w:r w:rsidR="00210B94">
        <w:rPr>
          <w:rFonts w:ascii="Times New Roman" w:hAnsi="Times New Roman" w:cs="Times New Roman"/>
          <w:color w:val="000000" w:themeColor="text1"/>
        </w:rPr>
        <w:t xml:space="preserve">adds to these findings, </w:t>
      </w:r>
      <w:r w:rsidR="0065287D">
        <w:rPr>
          <w:rFonts w:ascii="Times New Roman" w:hAnsi="Times New Roman" w:cs="Times New Roman"/>
          <w:color w:val="000000" w:themeColor="text1"/>
        </w:rPr>
        <w:t>present</w:t>
      </w:r>
      <w:r w:rsidR="00210B94">
        <w:rPr>
          <w:rFonts w:ascii="Times New Roman" w:hAnsi="Times New Roman" w:cs="Times New Roman"/>
          <w:color w:val="000000" w:themeColor="text1"/>
        </w:rPr>
        <w:t>ing</w:t>
      </w:r>
      <w:r w:rsidR="0065287D">
        <w:rPr>
          <w:rFonts w:ascii="Times New Roman" w:hAnsi="Times New Roman" w:cs="Times New Roman"/>
          <w:color w:val="000000" w:themeColor="text1"/>
        </w:rPr>
        <w:t xml:space="preserve"> preliminary data </w:t>
      </w:r>
      <w:r w:rsidR="00210B94">
        <w:rPr>
          <w:rFonts w:ascii="Times New Roman" w:hAnsi="Times New Roman" w:cs="Times New Roman"/>
          <w:color w:val="000000" w:themeColor="text1"/>
        </w:rPr>
        <w:t>that suggests</w:t>
      </w:r>
      <w:r w:rsidR="0065287D">
        <w:rPr>
          <w:rFonts w:ascii="Times New Roman" w:hAnsi="Times New Roman" w:cs="Times New Roman"/>
          <w:color w:val="000000" w:themeColor="text1"/>
        </w:rPr>
        <w:t xml:space="preserve"> the importance of trichotillomania-specific psychological flexibility </w:t>
      </w:r>
      <w:r w:rsidR="00D01ABC">
        <w:rPr>
          <w:rFonts w:ascii="Times New Roman" w:hAnsi="Times New Roman" w:cs="Times New Roman"/>
          <w:color w:val="000000" w:themeColor="text1"/>
        </w:rPr>
        <w:t>throughout</w:t>
      </w:r>
      <w:r w:rsidR="0065287D">
        <w:rPr>
          <w:rFonts w:ascii="Times New Roman" w:hAnsi="Times New Roman" w:cs="Times New Roman"/>
          <w:color w:val="000000" w:themeColor="text1"/>
        </w:rPr>
        <w:t xml:space="preserve"> the treatment of youth trichotillomania. However, further research must occur to confirm and grow our understanding of how psychological flexibility functions </w:t>
      </w:r>
      <w:r w:rsidR="00ED2C6D">
        <w:rPr>
          <w:rFonts w:ascii="Times New Roman" w:hAnsi="Times New Roman" w:cs="Times New Roman"/>
          <w:color w:val="000000" w:themeColor="text1"/>
        </w:rPr>
        <w:t>during treatment of</w:t>
      </w:r>
      <w:r w:rsidR="00191022">
        <w:rPr>
          <w:rFonts w:ascii="Times New Roman" w:hAnsi="Times New Roman" w:cs="Times New Roman"/>
          <w:color w:val="000000" w:themeColor="text1"/>
        </w:rPr>
        <w:t xml:space="preserve"> youth</w:t>
      </w:r>
      <w:r w:rsidR="0065287D">
        <w:rPr>
          <w:rFonts w:ascii="Times New Roman" w:hAnsi="Times New Roman" w:cs="Times New Roman"/>
          <w:color w:val="000000" w:themeColor="text1"/>
        </w:rPr>
        <w:t xml:space="preserve"> clinical samples.</w:t>
      </w:r>
    </w:p>
    <w:p w14:paraId="0DF2790F" w14:textId="595D26A1" w:rsidR="0045255F" w:rsidRDefault="005002DC" w:rsidP="00694B5D">
      <w:pPr>
        <w:spacing w:line="480" w:lineRule="auto"/>
        <w:rPr>
          <w:rFonts w:ascii="Times New Roman" w:hAnsi="Times New Roman" w:cs="Times New Roman"/>
          <w:b/>
          <w:bCs/>
          <w:color w:val="000000" w:themeColor="text1"/>
        </w:rPr>
      </w:pPr>
      <w:r>
        <w:rPr>
          <w:rFonts w:ascii="Times New Roman" w:hAnsi="Times New Roman" w:cs="Times New Roman"/>
          <w:b/>
          <w:bCs/>
          <w:color w:val="000000" w:themeColor="text1"/>
        </w:rPr>
        <w:t xml:space="preserve">Clinical </w:t>
      </w:r>
      <w:r w:rsidR="0045255F">
        <w:rPr>
          <w:rFonts w:ascii="Times New Roman" w:hAnsi="Times New Roman" w:cs="Times New Roman"/>
          <w:b/>
          <w:bCs/>
          <w:color w:val="000000" w:themeColor="text1"/>
        </w:rPr>
        <w:t>Implications</w:t>
      </w:r>
    </w:p>
    <w:p w14:paraId="13B5CBF5" w14:textId="0AEF1037" w:rsidR="00C031E0" w:rsidRDefault="00533751" w:rsidP="00694B5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002DC">
        <w:rPr>
          <w:rFonts w:ascii="Times New Roman" w:hAnsi="Times New Roman" w:cs="Times New Roman"/>
          <w:color w:val="000000" w:themeColor="text1"/>
        </w:rPr>
        <w:t xml:space="preserve">First, this study suggests that comorbidity </w:t>
      </w:r>
      <w:r w:rsidR="001128F9">
        <w:rPr>
          <w:rFonts w:ascii="Times New Roman" w:hAnsi="Times New Roman" w:cs="Times New Roman"/>
          <w:color w:val="000000" w:themeColor="text1"/>
        </w:rPr>
        <w:t>may</w:t>
      </w:r>
      <w:r w:rsidR="005002DC">
        <w:rPr>
          <w:rFonts w:ascii="Times New Roman" w:hAnsi="Times New Roman" w:cs="Times New Roman"/>
          <w:color w:val="000000" w:themeColor="text1"/>
        </w:rPr>
        <w:t xml:space="preserve"> not</w:t>
      </w:r>
      <w:r w:rsidR="001128F9">
        <w:rPr>
          <w:rFonts w:ascii="Times New Roman" w:hAnsi="Times New Roman" w:cs="Times New Roman"/>
          <w:color w:val="000000" w:themeColor="text1"/>
        </w:rPr>
        <w:t xml:space="preserve"> be</w:t>
      </w:r>
      <w:r w:rsidR="005002DC">
        <w:rPr>
          <w:rFonts w:ascii="Times New Roman" w:hAnsi="Times New Roman" w:cs="Times New Roman"/>
          <w:color w:val="000000" w:themeColor="text1"/>
        </w:rPr>
        <w:t xml:space="preserve"> a</w:t>
      </w:r>
      <w:r w:rsidR="004409A0">
        <w:rPr>
          <w:rFonts w:ascii="Times New Roman" w:hAnsi="Times New Roman" w:cs="Times New Roman"/>
          <w:color w:val="000000" w:themeColor="text1"/>
        </w:rPr>
        <w:t xml:space="preserve"> serious </w:t>
      </w:r>
      <w:r w:rsidR="005002DC">
        <w:rPr>
          <w:rFonts w:ascii="Times New Roman" w:hAnsi="Times New Roman" w:cs="Times New Roman"/>
          <w:color w:val="000000" w:themeColor="text1"/>
        </w:rPr>
        <w:t>concern when using AEBT to treat trichotillomania in youth</w:t>
      </w:r>
      <w:r w:rsidR="00434EE3">
        <w:rPr>
          <w:rFonts w:ascii="Times New Roman" w:hAnsi="Times New Roman" w:cs="Times New Roman"/>
          <w:color w:val="000000" w:themeColor="text1"/>
        </w:rPr>
        <w:t>, regardless of the trichotillomania severity</w:t>
      </w:r>
      <w:r w:rsidR="005002DC">
        <w:rPr>
          <w:rFonts w:ascii="Times New Roman" w:hAnsi="Times New Roman" w:cs="Times New Roman"/>
          <w:color w:val="000000" w:themeColor="text1"/>
        </w:rPr>
        <w:t xml:space="preserve">. </w:t>
      </w:r>
      <w:r w:rsidR="007C2485">
        <w:rPr>
          <w:rFonts w:ascii="Times New Roman" w:hAnsi="Times New Roman" w:cs="Times New Roman"/>
          <w:color w:val="000000" w:themeColor="text1"/>
        </w:rPr>
        <w:t xml:space="preserve">Previous work </w:t>
      </w:r>
      <w:r w:rsidR="00783CC3">
        <w:rPr>
          <w:rFonts w:ascii="Times New Roman" w:hAnsi="Times New Roman" w:cs="Times New Roman"/>
          <w:color w:val="000000" w:themeColor="text1"/>
        </w:rPr>
        <w:t xml:space="preserve">with adolescents </w:t>
      </w:r>
      <w:r w:rsidR="007C2485">
        <w:rPr>
          <w:rFonts w:ascii="Times New Roman" w:hAnsi="Times New Roman" w:cs="Times New Roman"/>
          <w:color w:val="000000" w:themeColor="text1"/>
        </w:rPr>
        <w:t>has emphasized the transdiagnostic nature of ACT (</w:t>
      </w:r>
      <w:r w:rsidR="005215B3">
        <w:rPr>
          <w:rFonts w:ascii="Times New Roman" w:hAnsi="Times New Roman" w:cs="Times New Roman"/>
          <w:color w:val="000000" w:themeColor="text1"/>
        </w:rPr>
        <w:t>Coyne et al., 2011</w:t>
      </w:r>
      <w:r w:rsidR="007C2485">
        <w:rPr>
          <w:rFonts w:ascii="Times New Roman" w:hAnsi="Times New Roman" w:cs="Times New Roman"/>
          <w:color w:val="000000" w:themeColor="text1"/>
        </w:rPr>
        <w:t>)</w:t>
      </w:r>
      <w:r w:rsidR="00B661B2">
        <w:rPr>
          <w:rFonts w:ascii="Times New Roman" w:hAnsi="Times New Roman" w:cs="Times New Roman"/>
          <w:color w:val="000000" w:themeColor="text1"/>
        </w:rPr>
        <w:t>;</w:t>
      </w:r>
      <w:r w:rsidR="00FD2958">
        <w:rPr>
          <w:rFonts w:ascii="Times New Roman" w:hAnsi="Times New Roman" w:cs="Times New Roman"/>
          <w:color w:val="000000" w:themeColor="text1"/>
        </w:rPr>
        <w:t xml:space="preserve"> it is</w:t>
      </w:r>
      <w:r w:rsidR="00B661B2">
        <w:rPr>
          <w:rFonts w:ascii="Times New Roman" w:hAnsi="Times New Roman" w:cs="Times New Roman"/>
          <w:color w:val="000000" w:themeColor="text1"/>
        </w:rPr>
        <w:t xml:space="preserve"> thereby</w:t>
      </w:r>
      <w:r w:rsidR="00FD2958">
        <w:rPr>
          <w:rFonts w:ascii="Times New Roman" w:hAnsi="Times New Roman" w:cs="Times New Roman"/>
          <w:color w:val="000000" w:themeColor="text1"/>
        </w:rPr>
        <w:t xml:space="preserve"> possible</w:t>
      </w:r>
      <w:r w:rsidR="007C2485">
        <w:rPr>
          <w:rFonts w:ascii="Times New Roman" w:hAnsi="Times New Roman" w:cs="Times New Roman"/>
          <w:color w:val="000000" w:themeColor="text1"/>
        </w:rPr>
        <w:t xml:space="preserve"> that AEBT may be an appropriate treatment even if the adolescent is reporting </w:t>
      </w:r>
      <w:r w:rsidR="001F3C83">
        <w:rPr>
          <w:rFonts w:ascii="Times New Roman" w:hAnsi="Times New Roman" w:cs="Times New Roman"/>
          <w:color w:val="000000" w:themeColor="text1"/>
        </w:rPr>
        <w:t xml:space="preserve">comorbid symptoms or </w:t>
      </w:r>
      <w:r w:rsidR="00481735">
        <w:rPr>
          <w:rFonts w:ascii="Times New Roman" w:hAnsi="Times New Roman" w:cs="Times New Roman"/>
          <w:color w:val="000000" w:themeColor="text1"/>
        </w:rPr>
        <w:t xml:space="preserve">other </w:t>
      </w:r>
      <w:r w:rsidR="001F3C83">
        <w:rPr>
          <w:rFonts w:ascii="Times New Roman" w:hAnsi="Times New Roman" w:cs="Times New Roman"/>
          <w:color w:val="000000" w:themeColor="text1"/>
        </w:rPr>
        <w:t xml:space="preserve">conditions. </w:t>
      </w:r>
      <w:r w:rsidR="00BC1652" w:rsidRPr="001163EA">
        <w:rPr>
          <w:rFonts w:ascii="Times New Roman" w:hAnsi="Times New Roman" w:cs="Times New Roman"/>
          <w:color w:val="000000" w:themeColor="text1"/>
        </w:rPr>
        <w:t xml:space="preserve">Previous research on the treatment of trichotillomania found comparable comorbidity in their samples (Franklin et al., 2011); however, there are a few differences </w:t>
      </w:r>
      <w:r w:rsidR="00736B6C" w:rsidRPr="001163EA">
        <w:rPr>
          <w:rFonts w:ascii="Times New Roman" w:hAnsi="Times New Roman" w:cs="Times New Roman"/>
          <w:color w:val="000000" w:themeColor="text1"/>
        </w:rPr>
        <w:t>that have important clinical implications</w:t>
      </w:r>
      <w:r w:rsidR="00BC1652" w:rsidRPr="001163EA">
        <w:rPr>
          <w:rFonts w:ascii="Times New Roman" w:hAnsi="Times New Roman" w:cs="Times New Roman"/>
          <w:color w:val="000000" w:themeColor="text1"/>
        </w:rPr>
        <w:t xml:space="preserve">. </w:t>
      </w:r>
      <w:r w:rsidR="00F3062C" w:rsidRPr="001163EA">
        <w:rPr>
          <w:rFonts w:ascii="Times New Roman" w:hAnsi="Times New Roman" w:cs="Times New Roman"/>
          <w:color w:val="000000" w:themeColor="text1"/>
        </w:rPr>
        <w:t>The participants of this study reported a greater number of mood and anxiety disorders than past RCTs for the treatment of youth trichotillomania</w:t>
      </w:r>
      <w:r w:rsidR="00667082" w:rsidRPr="001163EA">
        <w:rPr>
          <w:rFonts w:ascii="Times New Roman" w:hAnsi="Times New Roman" w:cs="Times New Roman"/>
          <w:color w:val="000000" w:themeColor="text1"/>
        </w:rPr>
        <w:t xml:space="preserve"> (e.g., Franklin et al., 2011)</w:t>
      </w:r>
      <w:r w:rsidR="00F3062C" w:rsidRPr="001163EA">
        <w:rPr>
          <w:rFonts w:ascii="Times New Roman" w:hAnsi="Times New Roman" w:cs="Times New Roman"/>
          <w:color w:val="000000" w:themeColor="text1"/>
        </w:rPr>
        <w:t xml:space="preserve">. Because our sample was exclusively adolescents, it would be expected to see a greater number of mood and anxiety disorder diagnoses, as these problems are more </w:t>
      </w:r>
      <w:r w:rsidR="00B57242" w:rsidRPr="001163EA">
        <w:rPr>
          <w:rFonts w:ascii="Times New Roman" w:hAnsi="Times New Roman" w:cs="Times New Roman"/>
          <w:color w:val="000000" w:themeColor="text1"/>
        </w:rPr>
        <w:t>prevalent</w:t>
      </w:r>
      <w:r w:rsidR="00F3062C" w:rsidRPr="001163EA">
        <w:rPr>
          <w:rFonts w:ascii="Times New Roman" w:hAnsi="Times New Roman" w:cs="Times New Roman"/>
          <w:color w:val="000000" w:themeColor="text1"/>
        </w:rPr>
        <w:t xml:space="preserve"> in adolescents than children (</w:t>
      </w:r>
      <w:r w:rsidR="00DD166F" w:rsidRPr="001163EA">
        <w:rPr>
          <w:rFonts w:ascii="Times New Roman" w:hAnsi="Times New Roman" w:cs="Times New Roman"/>
          <w:color w:val="000000" w:themeColor="text1"/>
        </w:rPr>
        <w:t xml:space="preserve">World Health </w:t>
      </w:r>
      <w:r w:rsidR="00DD166F" w:rsidRPr="001163EA">
        <w:rPr>
          <w:rFonts w:ascii="Times New Roman" w:hAnsi="Times New Roman" w:cs="Times New Roman"/>
          <w:color w:val="000000" w:themeColor="text1"/>
        </w:rPr>
        <w:lastRenderedPageBreak/>
        <w:t>Organization, 202</w:t>
      </w:r>
      <w:r w:rsidR="00B33EFE">
        <w:rPr>
          <w:rFonts w:ascii="Times New Roman" w:hAnsi="Times New Roman" w:cs="Times New Roman"/>
          <w:color w:val="000000" w:themeColor="text1"/>
        </w:rPr>
        <w:t>1</w:t>
      </w:r>
      <w:r w:rsidR="00F3062C" w:rsidRPr="001163EA">
        <w:rPr>
          <w:rFonts w:ascii="Times New Roman" w:hAnsi="Times New Roman" w:cs="Times New Roman"/>
          <w:color w:val="000000" w:themeColor="text1"/>
        </w:rPr>
        <w:t>).</w:t>
      </w:r>
      <w:r w:rsidR="003A7F66" w:rsidRPr="001163EA">
        <w:rPr>
          <w:rFonts w:ascii="Times New Roman" w:hAnsi="Times New Roman" w:cs="Times New Roman"/>
          <w:color w:val="000000" w:themeColor="text1"/>
        </w:rPr>
        <w:t xml:space="preserve"> Our study also did not exclude for other conditions commonly excluded from RCTs, such as symptoms of mania or </w:t>
      </w:r>
      <w:r w:rsidR="00946FEB" w:rsidRPr="001163EA">
        <w:rPr>
          <w:rFonts w:ascii="Times New Roman" w:hAnsi="Times New Roman" w:cs="Times New Roman"/>
          <w:color w:val="000000" w:themeColor="text1"/>
        </w:rPr>
        <w:t>autism spectrum disorder</w:t>
      </w:r>
      <w:r w:rsidR="003A7F66" w:rsidRPr="001163EA">
        <w:rPr>
          <w:rFonts w:ascii="Times New Roman" w:hAnsi="Times New Roman" w:cs="Times New Roman"/>
          <w:color w:val="000000" w:themeColor="text1"/>
        </w:rPr>
        <w:t xml:space="preserve">. </w:t>
      </w:r>
      <w:r w:rsidR="005F2D7E" w:rsidRPr="001163EA">
        <w:rPr>
          <w:rFonts w:ascii="Times New Roman" w:hAnsi="Times New Roman" w:cs="Times New Roman"/>
          <w:color w:val="000000" w:themeColor="text1"/>
        </w:rPr>
        <w:t>It</w:t>
      </w:r>
      <w:r w:rsidR="00C031E0" w:rsidRPr="001163EA">
        <w:rPr>
          <w:rFonts w:ascii="Times New Roman" w:hAnsi="Times New Roman" w:cs="Times New Roman"/>
          <w:color w:val="000000" w:themeColor="text1"/>
        </w:rPr>
        <w:t xml:space="preserve"> may be important for clinicians to </w:t>
      </w:r>
      <w:r w:rsidR="002011CD" w:rsidRPr="001163EA">
        <w:rPr>
          <w:rFonts w:ascii="Times New Roman" w:hAnsi="Times New Roman" w:cs="Times New Roman"/>
          <w:color w:val="000000" w:themeColor="text1"/>
        </w:rPr>
        <w:t>be mindful of clinical complications and/or comorbidity</w:t>
      </w:r>
      <w:r w:rsidR="00C031E0" w:rsidRPr="001163EA">
        <w:rPr>
          <w:rFonts w:ascii="Times New Roman" w:hAnsi="Times New Roman" w:cs="Times New Roman"/>
          <w:color w:val="000000" w:themeColor="text1"/>
        </w:rPr>
        <w:t xml:space="preserve"> that </w:t>
      </w:r>
      <w:r w:rsidR="002011CD" w:rsidRPr="001163EA">
        <w:rPr>
          <w:rFonts w:ascii="Times New Roman" w:hAnsi="Times New Roman" w:cs="Times New Roman"/>
          <w:color w:val="000000" w:themeColor="text1"/>
        </w:rPr>
        <w:t>can accompany</w:t>
      </w:r>
      <w:r w:rsidR="00C031E0" w:rsidRPr="001163EA">
        <w:rPr>
          <w:rFonts w:ascii="Times New Roman" w:hAnsi="Times New Roman" w:cs="Times New Roman"/>
          <w:color w:val="000000" w:themeColor="text1"/>
        </w:rPr>
        <w:t xml:space="preserve"> adolescent</w:t>
      </w:r>
      <w:r w:rsidR="005F2D7E" w:rsidRPr="001163EA">
        <w:rPr>
          <w:rFonts w:ascii="Times New Roman" w:hAnsi="Times New Roman" w:cs="Times New Roman"/>
          <w:color w:val="000000" w:themeColor="text1"/>
        </w:rPr>
        <w:t xml:space="preserve"> clients, especially those</w:t>
      </w:r>
      <w:r w:rsidR="00C031E0" w:rsidRPr="001163EA">
        <w:rPr>
          <w:rFonts w:ascii="Times New Roman" w:hAnsi="Times New Roman" w:cs="Times New Roman"/>
          <w:color w:val="000000" w:themeColor="text1"/>
        </w:rPr>
        <w:t xml:space="preserve"> seeking treatment for trichotillomania</w:t>
      </w:r>
      <w:r w:rsidR="001163EA" w:rsidRPr="001163EA">
        <w:rPr>
          <w:rFonts w:ascii="Times New Roman" w:hAnsi="Times New Roman" w:cs="Times New Roman"/>
          <w:color w:val="000000" w:themeColor="text1"/>
        </w:rPr>
        <w:t xml:space="preserve">. Although the present study results indicate that </w:t>
      </w:r>
      <w:r w:rsidR="00C031E0" w:rsidRPr="001163EA">
        <w:rPr>
          <w:rFonts w:ascii="Times New Roman" w:hAnsi="Times New Roman" w:cs="Times New Roman"/>
          <w:color w:val="000000" w:themeColor="text1"/>
        </w:rPr>
        <w:t>comorbidity may not impact outcomes in a negative manner</w:t>
      </w:r>
      <w:r w:rsidR="001163EA" w:rsidRPr="001163EA">
        <w:rPr>
          <w:rFonts w:ascii="Times New Roman" w:hAnsi="Times New Roman" w:cs="Times New Roman"/>
          <w:color w:val="000000" w:themeColor="text1"/>
        </w:rPr>
        <w:t>, understanding comorbidity may be helpful for identifying primary diagnoses and making treatment plans.</w:t>
      </w:r>
    </w:p>
    <w:p w14:paraId="2B7B4033" w14:textId="5BE5D3EE" w:rsidR="0045255F" w:rsidRDefault="00CC7BF4" w:rsidP="00C031E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Similar results can be drawn from our results on moderation with age</w:t>
      </w:r>
      <w:r w:rsidR="00C4126B">
        <w:rPr>
          <w:rFonts w:ascii="Times New Roman" w:hAnsi="Times New Roman" w:cs="Times New Roman"/>
          <w:color w:val="000000" w:themeColor="text1"/>
        </w:rPr>
        <w:t>, suggesting that AEBT</w:t>
      </w:r>
      <w:r>
        <w:rPr>
          <w:rFonts w:ascii="Times New Roman" w:hAnsi="Times New Roman" w:cs="Times New Roman"/>
          <w:color w:val="000000" w:themeColor="text1"/>
        </w:rPr>
        <w:t xml:space="preserve"> can be applied for a range of young people.</w:t>
      </w:r>
      <w:r w:rsidR="00B60582">
        <w:rPr>
          <w:rFonts w:ascii="Times New Roman" w:hAnsi="Times New Roman" w:cs="Times New Roman"/>
          <w:color w:val="000000" w:themeColor="text1"/>
        </w:rPr>
        <w:t xml:space="preserve"> If age was a significant moderator, then it would suggest that AEBT is only appropriate for a specific time in adolescence. However, the lack of significance suggests that the treatment is appropriate across the developmental spectrum. </w:t>
      </w:r>
      <w:r>
        <w:rPr>
          <w:rFonts w:ascii="Times New Roman" w:hAnsi="Times New Roman" w:cs="Times New Roman"/>
          <w:color w:val="000000" w:themeColor="text1"/>
        </w:rPr>
        <w:t xml:space="preserve"> </w:t>
      </w:r>
      <w:r w:rsidR="004D0193">
        <w:rPr>
          <w:rFonts w:ascii="Times New Roman" w:hAnsi="Times New Roman" w:cs="Times New Roman"/>
          <w:color w:val="000000" w:themeColor="text1"/>
        </w:rPr>
        <w:t xml:space="preserve">Lastly, </w:t>
      </w:r>
      <w:r w:rsidR="00EF7599">
        <w:rPr>
          <w:rFonts w:ascii="Times New Roman" w:hAnsi="Times New Roman" w:cs="Times New Roman"/>
          <w:color w:val="000000" w:themeColor="text1"/>
        </w:rPr>
        <w:t>our</w:t>
      </w:r>
      <w:r w:rsidR="004D0193">
        <w:rPr>
          <w:rFonts w:ascii="Times New Roman" w:hAnsi="Times New Roman" w:cs="Times New Roman"/>
          <w:color w:val="000000" w:themeColor="text1"/>
        </w:rPr>
        <w:t xml:space="preserve"> process-of-change outcomes highlight the unique </w:t>
      </w:r>
      <w:r w:rsidR="008135A4">
        <w:rPr>
          <w:rFonts w:ascii="Times New Roman" w:hAnsi="Times New Roman" w:cs="Times New Roman"/>
          <w:color w:val="000000" w:themeColor="text1"/>
        </w:rPr>
        <w:t xml:space="preserve">importance </w:t>
      </w:r>
      <w:r w:rsidR="004D0193">
        <w:rPr>
          <w:rFonts w:ascii="Times New Roman" w:hAnsi="Times New Roman" w:cs="Times New Roman"/>
          <w:color w:val="000000" w:themeColor="text1"/>
        </w:rPr>
        <w:t>of</w:t>
      </w:r>
      <w:r w:rsidR="0039644E">
        <w:rPr>
          <w:rFonts w:ascii="Times New Roman" w:hAnsi="Times New Roman" w:cs="Times New Roman"/>
          <w:color w:val="000000" w:themeColor="text1"/>
        </w:rPr>
        <w:t xml:space="preserve"> changes in</w:t>
      </w:r>
      <w:r w:rsidR="004D0193">
        <w:rPr>
          <w:rFonts w:ascii="Times New Roman" w:hAnsi="Times New Roman" w:cs="Times New Roman"/>
          <w:color w:val="000000" w:themeColor="text1"/>
        </w:rPr>
        <w:t xml:space="preserve"> trichotillomania-specific psychological flexibility</w:t>
      </w:r>
      <w:r w:rsidR="008135A4">
        <w:rPr>
          <w:rFonts w:ascii="Times New Roman" w:hAnsi="Times New Roman" w:cs="Times New Roman"/>
          <w:color w:val="000000" w:themeColor="text1"/>
        </w:rPr>
        <w:t xml:space="preserve"> </w:t>
      </w:r>
      <w:r w:rsidR="0039644E">
        <w:rPr>
          <w:rFonts w:ascii="Times New Roman" w:hAnsi="Times New Roman" w:cs="Times New Roman"/>
          <w:color w:val="000000" w:themeColor="text1"/>
        </w:rPr>
        <w:t>during</w:t>
      </w:r>
      <w:r w:rsidR="008135A4">
        <w:rPr>
          <w:rFonts w:ascii="Times New Roman" w:hAnsi="Times New Roman" w:cs="Times New Roman"/>
          <w:color w:val="000000" w:themeColor="text1"/>
        </w:rPr>
        <w:t xml:space="preserve"> AEBT </w:t>
      </w:r>
      <w:r w:rsidR="0039644E">
        <w:rPr>
          <w:rFonts w:ascii="Times New Roman" w:hAnsi="Times New Roman" w:cs="Times New Roman"/>
          <w:color w:val="000000" w:themeColor="text1"/>
        </w:rPr>
        <w:t xml:space="preserve">with </w:t>
      </w:r>
      <w:r w:rsidR="008135A4">
        <w:rPr>
          <w:rFonts w:ascii="Times New Roman" w:hAnsi="Times New Roman" w:cs="Times New Roman"/>
          <w:color w:val="000000" w:themeColor="text1"/>
        </w:rPr>
        <w:t>youth</w:t>
      </w:r>
      <w:r w:rsidR="004D0193">
        <w:rPr>
          <w:rFonts w:ascii="Times New Roman" w:hAnsi="Times New Roman" w:cs="Times New Roman"/>
          <w:color w:val="000000" w:themeColor="text1"/>
        </w:rPr>
        <w:t xml:space="preserve">. When </w:t>
      </w:r>
      <w:r w:rsidR="00787954">
        <w:rPr>
          <w:rFonts w:ascii="Times New Roman" w:hAnsi="Times New Roman" w:cs="Times New Roman"/>
          <w:color w:val="000000" w:themeColor="text1"/>
        </w:rPr>
        <w:t>utilizing</w:t>
      </w:r>
      <w:r w:rsidR="004D0193">
        <w:rPr>
          <w:rFonts w:ascii="Times New Roman" w:hAnsi="Times New Roman" w:cs="Times New Roman"/>
          <w:color w:val="000000" w:themeColor="text1"/>
        </w:rPr>
        <w:t xml:space="preserve"> AEBT with youth, it is likely important to </w:t>
      </w:r>
      <w:r w:rsidR="00AF5BAA">
        <w:rPr>
          <w:rFonts w:ascii="Times New Roman" w:hAnsi="Times New Roman" w:cs="Times New Roman"/>
          <w:color w:val="000000" w:themeColor="text1"/>
        </w:rPr>
        <w:t>measure this construct and focus treatment on building psychologically flexible responses to urges</w:t>
      </w:r>
      <w:r w:rsidR="007D392F">
        <w:rPr>
          <w:rFonts w:ascii="Times New Roman" w:hAnsi="Times New Roman" w:cs="Times New Roman"/>
          <w:color w:val="000000" w:themeColor="text1"/>
        </w:rPr>
        <w:t xml:space="preserve"> throughout treatment</w:t>
      </w:r>
      <w:r w:rsidR="00AF5BAA">
        <w:rPr>
          <w:rFonts w:ascii="Times New Roman" w:hAnsi="Times New Roman" w:cs="Times New Roman"/>
          <w:color w:val="000000" w:themeColor="text1"/>
        </w:rPr>
        <w:t>.</w:t>
      </w:r>
    </w:p>
    <w:p w14:paraId="499C2154" w14:textId="134DFDEB" w:rsidR="002E19DB" w:rsidRDefault="002E19DB" w:rsidP="00694B5D">
      <w:pPr>
        <w:spacing w:line="480" w:lineRule="auto"/>
        <w:rPr>
          <w:rFonts w:ascii="Times New Roman" w:hAnsi="Times New Roman" w:cs="Times New Roman"/>
          <w:b/>
          <w:bCs/>
          <w:i/>
          <w:iCs/>
          <w:color w:val="000000" w:themeColor="text1"/>
        </w:rPr>
      </w:pPr>
      <w:r>
        <w:rPr>
          <w:rFonts w:ascii="Times New Roman" w:hAnsi="Times New Roman" w:cs="Times New Roman"/>
          <w:b/>
          <w:bCs/>
          <w:i/>
          <w:iCs/>
          <w:color w:val="000000" w:themeColor="text1"/>
        </w:rPr>
        <w:t>Limitations</w:t>
      </w:r>
    </w:p>
    <w:p w14:paraId="3212E12F" w14:textId="1562E0FE" w:rsidR="00BA7909" w:rsidRPr="00BA7909" w:rsidRDefault="00BA7909" w:rsidP="00694B5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Despite these promising </w:t>
      </w:r>
      <w:r w:rsidRPr="0098152E">
        <w:rPr>
          <w:rFonts w:ascii="Times New Roman" w:hAnsi="Times New Roman" w:cs="Times New Roman"/>
          <w:color w:val="000000" w:themeColor="text1"/>
        </w:rPr>
        <w:t xml:space="preserve">results, this study had several major limitations worth highlighting. First, as discussed in previous papers utilizing this dataset (e.g., </w:t>
      </w:r>
      <w:r w:rsidR="00A964E2">
        <w:rPr>
          <w:rFonts w:ascii="Times New Roman" w:hAnsi="Times New Roman" w:cs="Times New Roman"/>
          <w:color w:val="000000" w:themeColor="text1"/>
        </w:rPr>
        <w:t>MASKED FOR REVIEW</w:t>
      </w:r>
      <w:r w:rsidRPr="0098152E">
        <w:rPr>
          <w:rFonts w:ascii="Times New Roman" w:hAnsi="Times New Roman" w:cs="Times New Roman"/>
          <w:color w:val="000000" w:themeColor="text1"/>
        </w:rPr>
        <w:t>), this pilot study</w:t>
      </w:r>
      <w:r>
        <w:rPr>
          <w:rFonts w:ascii="Times New Roman" w:hAnsi="Times New Roman" w:cs="Times New Roman"/>
          <w:color w:val="000000" w:themeColor="text1"/>
        </w:rPr>
        <w:t xml:space="preserve"> is small</w:t>
      </w:r>
      <w:r w:rsidR="00064F82">
        <w:rPr>
          <w:rFonts w:ascii="Times New Roman" w:hAnsi="Times New Roman" w:cs="Times New Roman"/>
          <w:color w:val="000000" w:themeColor="text1"/>
        </w:rPr>
        <w:t>, particularly with</w:t>
      </w:r>
      <w:r w:rsidR="003F723A">
        <w:rPr>
          <w:rFonts w:ascii="Times New Roman" w:hAnsi="Times New Roman" w:cs="Times New Roman"/>
          <w:color w:val="000000" w:themeColor="text1"/>
        </w:rPr>
        <w:t xml:space="preserve"> the number of</w:t>
      </w:r>
      <w:r w:rsidR="00064F82">
        <w:rPr>
          <w:rFonts w:ascii="Times New Roman" w:hAnsi="Times New Roman" w:cs="Times New Roman"/>
          <w:color w:val="000000" w:themeColor="text1"/>
        </w:rPr>
        <w:t xml:space="preserve"> individuals lost to follow-up,</w:t>
      </w:r>
      <w:r>
        <w:rPr>
          <w:rFonts w:ascii="Times New Roman" w:hAnsi="Times New Roman" w:cs="Times New Roman"/>
          <w:color w:val="000000" w:themeColor="text1"/>
        </w:rPr>
        <w:t xml:space="preserve"> </w:t>
      </w:r>
      <w:r w:rsidR="00064F82">
        <w:rPr>
          <w:rFonts w:ascii="Times New Roman" w:hAnsi="Times New Roman" w:cs="Times New Roman"/>
          <w:color w:val="000000" w:themeColor="text1"/>
        </w:rPr>
        <w:t>and</w:t>
      </w:r>
      <w:r>
        <w:rPr>
          <w:rFonts w:ascii="Times New Roman" w:hAnsi="Times New Roman" w:cs="Times New Roman"/>
          <w:color w:val="000000" w:themeColor="text1"/>
        </w:rPr>
        <w:t xml:space="preserve"> </w:t>
      </w:r>
      <w:r w:rsidR="00064F82">
        <w:rPr>
          <w:rFonts w:ascii="Times New Roman" w:hAnsi="Times New Roman" w:cs="Times New Roman"/>
          <w:color w:val="000000" w:themeColor="text1"/>
        </w:rPr>
        <w:t xml:space="preserve">had </w:t>
      </w:r>
      <w:r>
        <w:rPr>
          <w:rFonts w:ascii="Times New Roman" w:hAnsi="Times New Roman" w:cs="Times New Roman"/>
          <w:color w:val="000000" w:themeColor="text1"/>
        </w:rPr>
        <w:t xml:space="preserve">limited diversity. </w:t>
      </w:r>
      <w:r w:rsidR="00CD6370">
        <w:rPr>
          <w:rFonts w:ascii="Times New Roman" w:hAnsi="Times New Roman" w:cs="Times New Roman"/>
          <w:color w:val="000000" w:themeColor="text1"/>
        </w:rPr>
        <w:t xml:space="preserve">Because our sample was largely homogenous, it would be important to explore other demographic moderators for treatment outcome in the future (e.g., race, gender identity). </w:t>
      </w:r>
      <w:r w:rsidR="00865CCD">
        <w:rPr>
          <w:rFonts w:ascii="Times New Roman" w:hAnsi="Times New Roman" w:cs="Times New Roman"/>
          <w:color w:val="000000" w:themeColor="text1"/>
        </w:rPr>
        <w:t xml:space="preserve">Second, the </w:t>
      </w:r>
      <w:r w:rsidR="00616223">
        <w:rPr>
          <w:rFonts w:ascii="Times New Roman" w:hAnsi="Times New Roman" w:cs="Times New Roman"/>
          <w:color w:val="000000" w:themeColor="text1"/>
        </w:rPr>
        <w:t xml:space="preserve">secondary </w:t>
      </w:r>
      <w:r w:rsidR="00865CCD">
        <w:rPr>
          <w:rFonts w:ascii="Times New Roman" w:hAnsi="Times New Roman" w:cs="Times New Roman"/>
          <w:color w:val="000000" w:themeColor="text1"/>
        </w:rPr>
        <w:t xml:space="preserve">comorbid diagnoses were based </w:t>
      </w:r>
      <w:r w:rsidR="00315135">
        <w:rPr>
          <w:rFonts w:ascii="Times New Roman" w:hAnsi="Times New Roman" w:cs="Times New Roman"/>
          <w:color w:val="000000" w:themeColor="text1"/>
        </w:rPr>
        <w:t>on</w:t>
      </w:r>
      <w:r w:rsidR="00865CCD">
        <w:rPr>
          <w:rFonts w:ascii="Times New Roman" w:hAnsi="Times New Roman" w:cs="Times New Roman"/>
          <w:color w:val="000000" w:themeColor="text1"/>
        </w:rPr>
        <w:t xml:space="preserve"> criteria</w:t>
      </w:r>
      <w:r w:rsidR="00F52BD9">
        <w:rPr>
          <w:rFonts w:ascii="Times New Roman" w:hAnsi="Times New Roman" w:cs="Times New Roman"/>
          <w:color w:val="000000" w:themeColor="text1"/>
        </w:rPr>
        <w:t xml:space="preserve"> met using</w:t>
      </w:r>
      <w:r w:rsidR="00865CCD">
        <w:rPr>
          <w:rFonts w:ascii="Times New Roman" w:hAnsi="Times New Roman" w:cs="Times New Roman"/>
          <w:color w:val="000000" w:themeColor="text1"/>
        </w:rPr>
        <w:t xml:space="preserve"> the MINI-Kid. </w:t>
      </w:r>
      <w:r w:rsidR="00D4321F">
        <w:rPr>
          <w:rFonts w:ascii="Times New Roman" w:hAnsi="Times New Roman" w:cs="Times New Roman"/>
          <w:color w:val="000000" w:themeColor="text1"/>
        </w:rPr>
        <w:t>More rigorous approaches to diagnoses</w:t>
      </w:r>
      <w:r w:rsidR="00562E97">
        <w:rPr>
          <w:rFonts w:ascii="Times New Roman" w:hAnsi="Times New Roman" w:cs="Times New Roman"/>
          <w:color w:val="000000" w:themeColor="text1"/>
        </w:rPr>
        <w:t xml:space="preserve"> (e.g., specific </w:t>
      </w:r>
      <w:r w:rsidR="00616223">
        <w:rPr>
          <w:rFonts w:ascii="Times New Roman" w:hAnsi="Times New Roman" w:cs="Times New Roman"/>
          <w:color w:val="000000" w:themeColor="text1"/>
        </w:rPr>
        <w:t xml:space="preserve">discernment between which diagnoses </w:t>
      </w:r>
      <w:r w:rsidR="00616223">
        <w:rPr>
          <w:rFonts w:ascii="Times New Roman" w:hAnsi="Times New Roman" w:cs="Times New Roman"/>
          <w:color w:val="000000" w:themeColor="text1"/>
        </w:rPr>
        <w:lastRenderedPageBreak/>
        <w:t>were most relevant besides the primary diagnosis of trichotillomania</w:t>
      </w:r>
      <w:r w:rsidR="00562E97">
        <w:rPr>
          <w:rFonts w:ascii="Times New Roman" w:hAnsi="Times New Roman" w:cs="Times New Roman"/>
          <w:color w:val="000000" w:themeColor="text1"/>
        </w:rPr>
        <w:t>)</w:t>
      </w:r>
      <w:r w:rsidR="00D4321F">
        <w:rPr>
          <w:rFonts w:ascii="Times New Roman" w:hAnsi="Times New Roman" w:cs="Times New Roman"/>
          <w:color w:val="000000" w:themeColor="text1"/>
        </w:rPr>
        <w:t xml:space="preserve"> might find alternate </w:t>
      </w:r>
      <w:r w:rsidR="004639C1">
        <w:rPr>
          <w:rFonts w:ascii="Times New Roman" w:hAnsi="Times New Roman" w:cs="Times New Roman"/>
          <w:color w:val="000000" w:themeColor="text1"/>
        </w:rPr>
        <w:t>results.</w:t>
      </w:r>
      <w:r w:rsidR="00D4321F">
        <w:rPr>
          <w:rFonts w:ascii="Times New Roman" w:hAnsi="Times New Roman" w:cs="Times New Roman"/>
          <w:color w:val="000000" w:themeColor="text1"/>
        </w:rPr>
        <w:t xml:space="preserve"> </w:t>
      </w:r>
      <w:r w:rsidR="004639C1">
        <w:rPr>
          <w:rFonts w:ascii="Times New Roman" w:hAnsi="Times New Roman" w:cs="Times New Roman"/>
          <w:color w:val="000000" w:themeColor="text1"/>
        </w:rPr>
        <w:t>Furthermore, we did not measure nor account for the severity of the</w:t>
      </w:r>
      <w:r w:rsidR="0097164D">
        <w:rPr>
          <w:rFonts w:ascii="Times New Roman" w:hAnsi="Times New Roman" w:cs="Times New Roman"/>
          <w:color w:val="000000" w:themeColor="text1"/>
        </w:rPr>
        <w:t xml:space="preserve"> comorbid</w:t>
      </w:r>
      <w:r w:rsidR="004639C1">
        <w:rPr>
          <w:rFonts w:ascii="Times New Roman" w:hAnsi="Times New Roman" w:cs="Times New Roman"/>
          <w:color w:val="000000" w:themeColor="text1"/>
        </w:rPr>
        <w:t xml:space="preserve"> diagnoses. It is therefore difficult to ascertain </w:t>
      </w:r>
      <w:r w:rsidR="00565D78">
        <w:rPr>
          <w:rFonts w:ascii="Times New Roman" w:hAnsi="Times New Roman" w:cs="Times New Roman"/>
          <w:color w:val="000000" w:themeColor="text1"/>
        </w:rPr>
        <w:t>the true influence of comorbidity across the sample</w:t>
      </w:r>
      <w:r w:rsidR="00013B53">
        <w:rPr>
          <w:rFonts w:ascii="Times New Roman" w:hAnsi="Times New Roman" w:cs="Times New Roman"/>
          <w:color w:val="000000" w:themeColor="text1"/>
        </w:rPr>
        <w:t>.</w:t>
      </w:r>
      <w:r w:rsidR="00AE2FA8">
        <w:rPr>
          <w:rFonts w:ascii="Times New Roman" w:hAnsi="Times New Roman" w:cs="Times New Roman"/>
          <w:color w:val="000000" w:themeColor="text1"/>
        </w:rPr>
        <w:t xml:space="preserve"> </w:t>
      </w:r>
      <w:r w:rsidR="00013B53">
        <w:rPr>
          <w:rFonts w:ascii="Times New Roman" w:hAnsi="Times New Roman" w:cs="Times New Roman"/>
          <w:color w:val="000000" w:themeColor="text1"/>
        </w:rPr>
        <w:t>I</w:t>
      </w:r>
      <w:r w:rsidR="00AE2FA8">
        <w:rPr>
          <w:rFonts w:ascii="Times New Roman" w:hAnsi="Times New Roman" w:cs="Times New Roman"/>
          <w:color w:val="000000" w:themeColor="text1"/>
        </w:rPr>
        <w:t>t is possible that participants met criteria for a</w:t>
      </w:r>
      <w:r w:rsidR="00DF6735">
        <w:rPr>
          <w:rFonts w:ascii="Times New Roman" w:hAnsi="Times New Roman" w:cs="Times New Roman"/>
          <w:color w:val="000000" w:themeColor="text1"/>
        </w:rPr>
        <w:t>nother</w:t>
      </w:r>
      <w:r w:rsidR="00AE2FA8">
        <w:rPr>
          <w:rFonts w:ascii="Times New Roman" w:hAnsi="Times New Roman" w:cs="Times New Roman"/>
          <w:color w:val="000000" w:themeColor="text1"/>
        </w:rPr>
        <w:t xml:space="preserve"> disorder but were within the very mild range</w:t>
      </w:r>
      <w:r w:rsidR="00565D78">
        <w:rPr>
          <w:rFonts w:ascii="Times New Roman" w:hAnsi="Times New Roman" w:cs="Times New Roman"/>
          <w:color w:val="000000" w:themeColor="text1"/>
        </w:rPr>
        <w:t>.</w:t>
      </w:r>
      <w:r w:rsidR="00013B53">
        <w:rPr>
          <w:rFonts w:ascii="Times New Roman" w:hAnsi="Times New Roman" w:cs="Times New Roman"/>
          <w:color w:val="000000" w:themeColor="text1"/>
        </w:rPr>
        <w:t xml:space="preserve"> It is also possible that participants met criteria for another disorder</w:t>
      </w:r>
      <w:r w:rsidR="00DF6735">
        <w:rPr>
          <w:rFonts w:ascii="Times New Roman" w:hAnsi="Times New Roman" w:cs="Times New Roman"/>
          <w:color w:val="000000" w:themeColor="text1"/>
        </w:rPr>
        <w:t>,</w:t>
      </w:r>
      <w:r w:rsidR="00013B53">
        <w:rPr>
          <w:rFonts w:ascii="Times New Roman" w:hAnsi="Times New Roman" w:cs="Times New Roman"/>
          <w:color w:val="000000" w:themeColor="text1"/>
        </w:rPr>
        <w:t xml:space="preserve"> and they were equally impaired by both trichotillomania and </w:t>
      </w:r>
      <w:r w:rsidR="004D0A0D">
        <w:rPr>
          <w:rFonts w:ascii="Times New Roman" w:hAnsi="Times New Roman" w:cs="Times New Roman"/>
          <w:color w:val="000000" w:themeColor="text1"/>
        </w:rPr>
        <w:t>the secondary diagnosis</w:t>
      </w:r>
      <w:r w:rsidR="00DF6735">
        <w:rPr>
          <w:rFonts w:ascii="Times New Roman" w:hAnsi="Times New Roman" w:cs="Times New Roman"/>
          <w:color w:val="000000" w:themeColor="text1"/>
        </w:rPr>
        <w:t>, but in different manners</w:t>
      </w:r>
      <w:r w:rsidR="00013B53">
        <w:rPr>
          <w:rFonts w:ascii="Times New Roman" w:hAnsi="Times New Roman" w:cs="Times New Roman"/>
          <w:color w:val="000000" w:themeColor="text1"/>
        </w:rPr>
        <w:t>.</w:t>
      </w:r>
      <w:r w:rsidR="00205365">
        <w:rPr>
          <w:rFonts w:ascii="Times New Roman" w:hAnsi="Times New Roman" w:cs="Times New Roman"/>
          <w:color w:val="000000" w:themeColor="text1"/>
        </w:rPr>
        <w:t xml:space="preserve"> </w:t>
      </w:r>
      <w:r w:rsidR="004D0A0D">
        <w:rPr>
          <w:rFonts w:ascii="Times New Roman" w:hAnsi="Times New Roman" w:cs="Times New Roman"/>
          <w:color w:val="000000" w:themeColor="text1"/>
        </w:rPr>
        <w:t>It may be beneficial for future research to utilize clinical severity measures to gauge the clinical impact of all aspects of the participant</w:t>
      </w:r>
      <w:r w:rsidR="00876D62">
        <w:rPr>
          <w:rFonts w:ascii="Times New Roman" w:hAnsi="Times New Roman" w:cs="Times New Roman"/>
          <w:color w:val="000000" w:themeColor="text1"/>
        </w:rPr>
        <w:t xml:space="preserve">s’ </w:t>
      </w:r>
      <w:r w:rsidR="004D0A0D">
        <w:rPr>
          <w:rFonts w:ascii="Times New Roman" w:hAnsi="Times New Roman" w:cs="Times New Roman"/>
          <w:color w:val="000000" w:themeColor="text1"/>
        </w:rPr>
        <w:t>presentation</w:t>
      </w:r>
      <w:r w:rsidR="00876D62">
        <w:rPr>
          <w:rFonts w:ascii="Times New Roman" w:hAnsi="Times New Roman" w:cs="Times New Roman"/>
          <w:color w:val="000000" w:themeColor="text1"/>
        </w:rPr>
        <w:t>s</w:t>
      </w:r>
      <w:r w:rsidR="004D0A0D">
        <w:rPr>
          <w:rFonts w:ascii="Times New Roman" w:hAnsi="Times New Roman" w:cs="Times New Roman"/>
          <w:color w:val="000000" w:themeColor="text1"/>
        </w:rPr>
        <w:t xml:space="preserve">. </w:t>
      </w:r>
      <w:r w:rsidR="00ED799F">
        <w:rPr>
          <w:rFonts w:ascii="Times New Roman" w:hAnsi="Times New Roman" w:cs="Times New Roman"/>
          <w:color w:val="000000" w:themeColor="text1"/>
        </w:rPr>
        <w:t xml:space="preserve">Lastly, there are a few measurement limitations </w:t>
      </w:r>
      <w:r w:rsidR="00205365">
        <w:rPr>
          <w:rFonts w:ascii="Times New Roman" w:hAnsi="Times New Roman" w:cs="Times New Roman"/>
          <w:color w:val="000000" w:themeColor="text1"/>
        </w:rPr>
        <w:t>to note</w:t>
      </w:r>
      <w:r w:rsidR="00ED799F">
        <w:rPr>
          <w:rFonts w:ascii="Times New Roman" w:hAnsi="Times New Roman" w:cs="Times New Roman"/>
          <w:color w:val="000000" w:themeColor="text1"/>
        </w:rPr>
        <w:t>. The AAQ-TTM has not been validated on youth, and we therefore cannot completely discern whether the results are accurately capturing psychological flexibility specific to trichotillomania in youth. Furthermore, the present study focuses on child-report only</w:t>
      </w:r>
      <w:r w:rsidR="00BF2FAA">
        <w:rPr>
          <w:rFonts w:ascii="Times New Roman" w:hAnsi="Times New Roman" w:cs="Times New Roman"/>
          <w:color w:val="000000" w:themeColor="text1"/>
        </w:rPr>
        <w:t xml:space="preserve"> and </w:t>
      </w:r>
      <w:r w:rsidR="00650F61">
        <w:rPr>
          <w:rFonts w:ascii="Times New Roman" w:hAnsi="Times New Roman" w:cs="Times New Roman"/>
          <w:color w:val="000000" w:themeColor="text1"/>
        </w:rPr>
        <w:t xml:space="preserve">the use of </w:t>
      </w:r>
      <w:r w:rsidR="00ED799F">
        <w:rPr>
          <w:rFonts w:ascii="Times New Roman" w:hAnsi="Times New Roman" w:cs="Times New Roman"/>
          <w:color w:val="000000" w:themeColor="text1"/>
        </w:rPr>
        <w:t xml:space="preserve">multiple informants </w:t>
      </w:r>
      <w:r w:rsidR="009A7926">
        <w:rPr>
          <w:rFonts w:ascii="Times New Roman" w:hAnsi="Times New Roman" w:cs="Times New Roman"/>
          <w:color w:val="000000" w:themeColor="text1"/>
        </w:rPr>
        <w:t>can be important</w:t>
      </w:r>
      <w:r w:rsidR="00ED799F">
        <w:rPr>
          <w:rFonts w:ascii="Times New Roman" w:hAnsi="Times New Roman" w:cs="Times New Roman"/>
          <w:color w:val="000000" w:themeColor="text1"/>
        </w:rPr>
        <w:t xml:space="preserve"> when </w:t>
      </w:r>
      <w:r w:rsidR="009A7926">
        <w:rPr>
          <w:rFonts w:ascii="Times New Roman" w:hAnsi="Times New Roman" w:cs="Times New Roman"/>
          <w:color w:val="000000" w:themeColor="text1"/>
        </w:rPr>
        <w:t>trying to capture youth symptomology</w:t>
      </w:r>
      <w:r w:rsidR="00ED799F">
        <w:rPr>
          <w:rFonts w:ascii="Times New Roman" w:hAnsi="Times New Roman" w:cs="Times New Roman"/>
          <w:color w:val="000000" w:themeColor="text1"/>
        </w:rPr>
        <w:t xml:space="preserve">. </w:t>
      </w:r>
      <w:r w:rsidR="006E7FB0">
        <w:rPr>
          <w:rFonts w:ascii="Times New Roman" w:hAnsi="Times New Roman" w:cs="Times New Roman"/>
          <w:color w:val="000000" w:themeColor="text1"/>
        </w:rPr>
        <w:t>Future research on youth trichotillomania should incorporate the caretaker perspective, alongside behavioral tracking</w:t>
      </w:r>
      <w:r w:rsidR="00461EE3">
        <w:rPr>
          <w:rFonts w:ascii="Times New Roman" w:hAnsi="Times New Roman" w:cs="Times New Roman"/>
          <w:color w:val="000000" w:themeColor="text1"/>
        </w:rPr>
        <w:t xml:space="preserve"> (e.g., how many hairs pulled per week)</w:t>
      </w:r>
      <w:r w:rsidR="006E7FB0">
        <w:rPr>
          <w:rFonts w:ascii="Times New Roman" w:hAnsi="Times New Roman" w:cs="Times New Roman"/>
          <w:color w:val="000000" w:themeColor="text1"/>
        </w:rPr>
        <w:t>.</w:t>
      </w:r>
    </w:p>
    <w:p w14:paraId="76160D57" w14:textId="059D5F57" w:rsidR="005944A2" w:rsidRPr="005944A2" w:rsidRDefault="005944A2" w:rsidP="00694B5D">
      <w:pPr>
        <w:spacing w:line="480" w:lineRule="auto"/>
        <w:rPr>
          <w:rFonts w:ascii="Times New Roman" w:hAnsi="Times New Roman" w:cs="Times New Roman"/>
          <w:b/>
          <w:bCs/>
          <w:color w:val="000000" w:themeColor="text1"/>
        </w:rPr>
      </w:pPr>
      <w:r w:rsidRPr="005944A2">
        <w:rPr>
          <w:rFonts w:ascii="Times New Roman" w:hAnsi="Times New Roman" w:cs="Times New Roman"/>
          <w:b/>
          <w:bCs/>
          <w:color w:val="000000" w:themeColor="text1"/>
        </w:rPr>
        <w:t>Conclusion</w:t>
      </w:r>
    </w:p>
    <w:p w14:paraId="450F4A55" w14:textId="358C28C3" w:rsidR="00202B9B" w:rsidRDefault="001247B9" w:rsidP="00E0664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In sum, </w:t>
      </w:r>
      <w:r w:rsidR="00E06648">
        <w:rPr>
          <w:rFonts w:ascii="Times New Roman" w:hAnsi="Times New Roman" w:cs="Times New Roman"/>
          <w:color w:val="000000" w:themeColor="text1"/>
        </w:rPr>
        <w:t>r</w:t>
      </w:r>
      <w:r w:rsidR="00085397" w:rsidRPr="000E7318">
        <w:rPr>
          <w:rFonts w:ascii="Times New Roman" w:hAnsi="Times New Roman" w:cs="Times New Roman"/>
          <w:color w:val="000000" w:themeColor="text1"/>
        </w:rPr>
        <w:t>esearch on treatment moderators and processes of change in youth</w:t>
      </w:r>
      <w:r w:rsidR="007D1B73">
        <w:rPr>
          <w:rFonts w:ascii="Times New Roman" w:hAnsi="Times New Roman" w:cs="Times New Roman"/>
          <w:color w:val="000000" w:themeColor="text1"/>
        </w:rPr>
        <w:t xml:space="preserve">, especially </w:t>
      </w:r>
      <w:r w:rsidR="006021CF">
        <w:rPr>
          <w:rFonts w:ascii="Times New Roman" w:hAnsi="Times New Roman" w:cs="Times New Roman"/>
          <w:color w:val="000000" w:themeColor="text1"/>
        </w:rPr>
        <w:t xml:space="preserve">with </w:t>
      </w:r>
      <w:r w:rsidR="007D1B73">
        <w:rPr>
          <w:rFonts w:ascii="Times New Roman" w:hAnsi="Times New Roman" w:cs="Times New Roman"/>
          <w:color w:val="000000" w:themeColor="text1"/>
        </w:rPr>
        <w:t>trichotillomania,</w:t>
      </w:r>
      <w:r w:rsidR="00085397" w:rsidRPr="000E7318">
        <w:rPr>
          <w:rFonts w:ascii="Times New Roman" w:hAnsi="Times New Roman" w:cs="Times New Roman"/>
          <w:color w:val="000000" w:themeColor="text1"/>
        </w:rPr>
        <w:t xml:space="preserve"> is nasc</w:t>
      </w:r>
      <w:r w:rsidR="00E06648">
        <w:rPr>
          <w:rFonts w:ascii="Times New Roman" w:hAnsi="Times New Roman" w:cs="Times New Roman"/>
          <w:color w:val="000000" w:themeColor="text1"/>
        </w:rPr>
        <w:t xml:space="preserve">ent. The present </w:t>
      </w:r>
      <w:r w:rsidR="00085397" w:rsidRPr="000E7318">
        <w:rPr>
          <w:rFonts w:ascii="Times New Roman" w:hAnsi="Times New Roman" w:cs="Times New Roman"/>
          <w:color w:val="000000" w:themeColor="text1"/>
        </w:rPr>
        <w:t xml:space="preserve">study adds information to our understanding of how </w:t>
      </w:r>
      <w:r w:rsidR="00643F8B" w:rsidRPr="000E7318">
        <w:rPr>
          <w:rFonts w:ascii="Times New Roman" w:hAnsi="Times New Roman" w:cs="Times New Roman"/>
          <w:color w:val="000000" w:themeColor="text1"/>
        </w:rPr>
        <w:t>AEBT might work</w:t>
      </w:r>
      <w:r w:rsidR="00085397" w:rsidRPr="000E7318">
        <w:rPr>
          <w:rFonts w:ascii="Times New Roman" w:hAnsi="Times New Roman" w:cs="Times New Roman"/>
          <w:color w:val="000000" w:themeColor="text1"/>
        </w:rPr>
        <w:t xml:space="preserve">, </w:t>
      </w:r>
      <w:r w:rsidR="00AE58AC">
        <w:rPr>
          <w:rFonts w:ascii="Times New Roman" w:hAnsi="Times New Roman" w:cs="Times New Roman"/>
          <w:color w:val="000000" w:themeColor="text1"/>
        </w:rPr>
        <w:t>building</w:t>
      </w:r>
      <w:r w:rsidR="00AD74F4">
        <w:rPr>
          <w:rFonts w:ascii="Times New Roman" w:hAnsi="Times New Roman" w:cs="Times New Roman"/>
          <w:color w:val="000000" w:themeColor="text1"/>
        </w:rPr>
        <w:t xml:space="preserve"> on</w:t>
      </w:r>
      <w:r w:rsidR="00AE58AC">
        <w:rPr>
          <w:rFonts w:ascii="Times New Roman" w:hAnsi="Times New Roman" w:cs="Times New Roman"/>
          <w:color w:val="000000" w:themeColor="text1"/>
        </w:rPr>
        <w:t xml:space="preserve"> the</w:t>
      </w:r>
      <w:r w:rsidR="00AD74F4">
        <w:rPr>
          <w:rFonts w:ascii="Times New Roman" w:hAnsi="Times New Roman" w:cs="Times New Roman"/>
          <w:color w:val="000000" w:themeColor="text1"/>
        </w:rPr>
        <w:t xml:space="preserve"> available</w:t>
      </w:r>
      <w:r w:rsidR="00AE58AC">
        <w:rPr>
          <w:rFonts w:ascii="Times New Roman" w:hAnsi="Times New Roman" w:cs="Times New Roman"/>
          <w:color w:val="000000" w:themeColor="text1"/>
        </w:rPr>
        <w:t xml:space="preserve"> evidence for acceptance-based treatments with youth more broadly.</w:t>
      </w:r>
      <w:r w:rsidR="00085397" w:rsidRPr="000E7318">
        <w:rPr>
          <w:rFonts w:ascii="Times New Roman" w:hAnsi="Times New Roman" w:cs="Times New Roman"/>
          <w:color w:val="000000" w:themeColor="text1"/>
        </w:rPr>
        <w:t xml:space="preserve"> </w:t>
      </w:r>
      <w:r w:rsidR="00783CC3">
        <w:rPr>
          <w:rFonts w:ascii="Times New Roman" w:hAnsi="Times New Roman" w:cs="Times New Roman"/>
          <w:color w:val="000000" w:themeColor="text1"/>
        </w:rPr>
        <w:t xml:space="preserve">This study also contributes to a growing process-based therapy literature clarifying the processes of change and moderators of treatment success in order to guide ideographic case conceptualization and treatment planning focused on therapeutic processes of change. </w:t>
      </w:r>
    </w:p>
    <w:p w14:paraId="5D04A2C5" w14:textId="77777777" w:rsidR="00202B9B" w:rsidRDefault="00202B9B">
      <w:pPr>
        <w:rPr>
          <w:rFonts w:ascii="Times New Roman" w:hAnsi="Times New Roman" w:cs="Times New Roman"/>
          <w:color w:val="000000" w:themeColor="text1"/>
        </w:rPr>
      </w:pPr>
      <w:r>
        <w:rPr>
          <w:rFonts w:ascii="Times New Roman" w:hAnsi="Times New Roman" w:cs="Times New Roman"/>
          <w:color w:val="000000" w:themeColor="text1"/>
        </w:rPr>
        <w:br w:type="page"/>
      </w:r>
    </w:p>
    <w:p w14:paraId="3B4EBF85" w14:textId="77777777" w:rsidR="00202B9B" w:rsidRPr="00202B9B" w:rsidRDefault="00202B9B" w:rsidP="00202B9B">
      <w:pPr>
        <w:jc w:val="center"/>
        <w:rPr>
          <w:rFonts w:ascii="Times New Roman" w:hAnsi="Times New Roman" w:cs="Times New Roman"/>
          <w:b/>
        </w:rPr>
      </w:pPr>
      <w:r w:rsidRPr="00202B9B">
        <w:rPr>
          <w:rFonts w:ascii="Times New Roman" w:hAnsi="Times New Roman" w:cs="Times New Roman"/>
          <w:b/>
        </w:rPr>
        <w:lastRenderedPageBreak/>
        <w:t xml:space="preserve">Acknowledgments </w:t>
      </w:r>
    </w:p>
    <w:p w14:paraId="5716296E" w14:textId="77777777" w:rsidR="00202B9B" w:rsidRPr="00202B9B" w:rsidRDefault="00202B9B" w:rsidP="00202B9B">
      <w:pPr>
        <w:jc w:val="center"/>
        <w:rPr>
          <w:rFonts w:ascii="Times New Roman" w:hAnsi="Times New Roman" w:cs="Times New Roman"/>
          <w:b/>
        </w:rPr>
      </w:pPr>
    </w:p>
    <w:p w14:paraId="0840522E" w14:textId="4F3856C3" w:rsidR="00202B9B" w:rsidRPr="00202B9B" w:rsidRDefault="00202B9B" w:rsidP="00202B9B">
      <w:pPr>
        <w:rPr>
          <w:rFonts w:ascii="Times New Roman" w:hAnsi="Times New Roman" w:cs="Times New Roman"/>
          <w:bCs/>
        </w:rPr>
      </w:pPr>
      <w:r w:rsidRPr="00202B9B">
        <w:rPr>
          <w:rFonts w:ascii="Times New Roman" w:hAnsi="Times New Roman" w:cs="Times New Roman"/>
          <w:bCs/>
        </w:rPr>
        <w:t xml:space="preserve">This study was supported by funding from </w:t>
      </w:r>
      <w:r w:rsidR="00502048">
        <w:rPr>
          <w:rFonts w:ascii="Times New Roman" w:hAnsi="Times New Roman" w:cs="Times New Roman"/>
          <w:bCs/>
        </w:rPr>
        <w:t>the Huntsman Foundation.</w:t>
      </w:r>
    </w:p>
    <w:p w14:paraId="269D73CC" w14:textId="77777777" w:rsidR="00202B9B" w:rsidRPr="00202B9B" w:rsidRDefault="00202B9B" w:rsidP="00202B9B">
      <w:pPr>
        <w:rPr>
          <w:rFonts w:ascii="Times New Roman" w:hAnsi="Times New Roman" w:cs="Times New Roman"/>
          <w:bCs/>
        </w:rPr>
      </w:pPr>
    </w:p>
    <w:p w14:paraId="72F17E6E" w14:textId="77777777" w:rsidR="0030093A" w:rsidRPr="000E7318" w:rsidRDefault="0030093A" w:rsidP="00E06648">
      <w:pPr>
        <w:spacing w:line="480" w:lineRule="auto"/>
        <w:ind w:firstLine="720"/>
        <w:rPr>
          <w:rFonts w:ascii="Times New Roman" w:hAnsi="Times New Roman" w:cs="Times New Roman"/>
          <w:color w:val="000000" w:themeColor="text1"/>
        </w:rPr>
      </w:pPr>
    </w:p>
    <w:p w14:paraId="7F56DDFF" w14:textId="428F7041" w:rsidR="00F75204" w:rsidRPr="000E7318" w:rsidRDefault="00F75204">
      <w:pPr>
        <w:rPr>
          <w:rFonts w:ascii="Times New Roman" w:hAnsi="Times New Roman" w:cs="Times New Roman"/>
          <w:color w:val="000000" w:themeColor="text1"/>
        </w:rPr>
      </w:pPr>
      <w:r w:rsidRPr="000E7318">
        <w:rPr>
          <w:rFonts w:ascii="Times New Roman" w:hAnsi="Times New Roman" w:cs="Times New Roman"/>
          <w:color w:val="000000" w:themeColor="text1"/>
        </w:rPr>
        <w:br w:type="page"/>
      </w:r>
    </w:p>
    <w:p w14:paraId="23EC65E3" w14:textId="57074B9B" w:rsidR="00210C30" w:rsidRPr="00A26A36" w:rsidRDefault="00F75204" w:rsidP="00A26A36">
      <w:pPr>
        <w:spacing w:line="480" w:lineRule="auto"/>
        <w:ind w:firstLine="720"/>
        <w:jc w:val="center"/>
        <w:rPr>
          <w:rFonts w:ascii="Times New Roman" w:hAnsi="Times New Roman" w:cs="Times New Roman"/>
          <w:b/>
          <w:bCs/>
          <w:color w:val="000000" w:themeColor="text1"/>
        </w:rPr>
      </w:pPr>
      <w:r w:rsidRPr="00F6131A">
        <w:rPr>
          <w:rFonts w:ascii="Times New Roman" w:hAnsi="Times New Roman" w:cs="Times New Roman"/>
          <w:b/>
          <w:bCs/>
          <w:color w:val="000000" w:themeColor="text1"/>
        </w:rPr>
        <w:lastRenderedPageBreak/>
        <w:t>References</w:t>
      </w:r>
    </w:p>
    <w:p w14:paraId="015B5007" w14:textId="6E81D1AD"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American Psychiatric Association, Diagnostic and statistical manual of mental disorders (DSM-</w:t>
      </w:r>
      <w:r w:rsidRPr="00923B1E">
        <w:rPr>
          <w:rFonts w:ascii="Times New Roman" w:hAnsi="Times New Roman" w:cs="Times New Roman"/>
          <w:bCs/>
          <w:color w:val="000000" w:themeColor="text1"/>
        </w:rPr>
        <w:tab/>
        <w:t>5®). 2013, Arlington, VA: Author.</w:t>
      </w:r>
    </w:p>
    <w:p w14:paraId="3A499EAE" w14:textId="6B8C530F" w:rsidR="004D42EF" w:rsidRPr="00923B1E" w:rsidRDefault="004D42EF" w:rsidP="00117BA1">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Barrett, T. S., &amp; Brignone, E. (2017). Furniture for Quantitative Scientists. </w:t>
      </w:r>
      <w:r w:rsidRPr="00923B1E">
        <w:rPr>
          <w:rFonts w:ascii="Times New Roman" w:hAnsi="Times New Roman" w:cs="Times New Roman"/>
          <w:bCs/>
          <w:i/>
          <w:iCs/>
          <w:color w:val="000000" w:themeColor="text1"/>
        </w:rPr>
        <w:t>R J</w:t>
      </w:r>
      <w:r w:rsidR="00722BA9" w:rsidRPr="00923B1E">
        <w:rPr>
          <w:rFonts w:ascii="Times New Roman" w:hAnsi="Times New Roman" w:cs="Times New Roman"/>
          <w:bCs/>
          <w:i/>
          <w:iCs/>
          <w:color w:val="000000" w:themeColor="text1"/>
        </w:rPr>
        <w:t>ournal</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9</w:t>
      </w:r>
      <w:r w:rsidRPr="00923B1E">
        <w:rPr>
          <w:rFonts w:ascii="Times New Roman" w:hAnsi="Times New Roman" w:cs="Times New Roman"/>
          <w:bCs/>
          <w:color w:val="000000" w:themeColor="text1"/>
        </w:rPr>
        <w:t>(2), 142.</w:t>
      </w:r>
    </w:p>
    <w:p w14:paraId="73A5D094" w14:textId="1C9EB6FD" w:rsidR="00F75204" w:rsidRPr="00923B1E" w:rsidRDefault="00F75204" w:rsidP="00117BA1">
      <w:pPr>
        <w:spacing w:line="480" w:lineRule="auto"/>
        <w:rPr>
          <w:rFonts w:ascii="Times New Roman" w:eastAsia="Times New Roman" w:hAnsi="Times New Roman" w:cs="Times New Roman"/>
          <w:color w:val="000000" w:themeColor="text1"/>
          <w:shd w:val="clear" w:color="auto" w:fill="FFFFFF"/>
        </w:rPr>
      </w:pPr>
      <w:r w:rsidRPr="00923B1E">
        <w:rPr>
          <w:rFonts w:ascii="Times New Roman" w:eastAsia="Times New Roman" w:hAnsi="Times New Roman" w:cs="Times New Roman"/>
          <w:color w:val="000000" w:themeColor="text1"/>
          <w:shd w:val="clear" w:color="auto" w:fill="FFFFFF"/>
        </w:rPr>
        <w:t>Bates, D., Sarkar, D., Bates, M. D., &amp; Matrix, L. (2007). The lme4 package. </w:t>
      </w:r>
      <w:r w:rsidRPr="00923B1E">
        <w:rPr>
          <w:rFonts w:ascii="Times New Roman" w:eastAsia="Times New Roman" w:hAnsi="Times New Roman" w:cs="Times New Roman"/>
          <w:i/>
          <w:iCs/>
          <w:color w:val="000000" w:themeColor="text1"/>
          <w:shd w:val="clear" w:color="auto" w:fill="FFFFFF"/>
        </w:rPr>
        <w:t xml:space="preserve">R package </w:t>
      </w:r>
      <w:r w:rsidR="00117BA1" w:rsidRPr="00923B1E">
        <w:rPr>
          <w:rFonts w:ascii="Times New Roman" w:eastAsia="Times New Roman" w:hAnsi="Times New Roman" w:cs="Times New Roman"/>
          <w:i/>
          <w:iCs/>
          <w:color w:val="000000" w:themeColor="text1"/>
          <w:shd w:val="clear" w:color="auto" w:fill="FFFFFF"/>
        </w:rPr>
        <w:tab/>
      </w:r>
      <w:r w:rsidRPr="00923B1E">
        <w:rPr>
          <w:rFonts w:ascii="Times New Roman" w:eastAsia="Times New Roman" w:hAnsi="Times New Roman" w:cs="Times New Roman"/>
          <w:i/>
          <w:iCs/>
          <w:color w:val="000000" w:themeColor="text1"/>
          <w:shd w:val="clear" w:color="auto" w:fill="FFFFFF"/>
        </w:rPr>
        <w:t>version</w:t>
      </w:r>
      <w:r w:rsidRPr="00923B1E">
        <w:rPr>
          <w:rFonts w:ascii="Times New Roman" w:eastAsia="Times New Roman" w:hAnsi="Times New Roman" w:cs="Times New Roman"/>
          <w:color w:val="000000" w:themeColor="text1"/>
          <w:shd w:val="clear" w:color="auto" w:fill="FFFFFF"/>
        </w:rPr>
        <w:t>, </w:t>
      </w:r>
      <w:r w:rsidRPr="00923B1E">
        <w:rPr>
          <w:rFonts w:ascii="Times New Roman" w:eastAsia="Times New Roman" w:hAnsi="Times New Roman" w:cs="Times New Roman"/>
          <w:i/>
          <w:iCs/>
          <w:color w:val="000000" w:themeColor="text1"/>
          <w:shd w:val="clear" w:color="auto" w:fill="FFFFFF"/>
        </w:rPr>
        <w:t>2</w:t>
      </w:r>
      <w:r w:rsidRPr="00923B1E">
        <w:rPr>
          <w:rFonts w:ascii="Times New Roman" w:eastAsia="Times New Roman" w:hAnsi="Times New Roman" w:cs="Times New Roman"/>
          <w:color w:val="000000" w:themeColor="text1"/>
          <w:shd w:val="clear" w:color="auto" w:fill="FFFFFF"/>
        </w:rPr>
        <w:t>(1), 74.</w:t>
      </w:r>
    </w:p>
    <w:p w14:paraId="0FDEB731" w14:textId="46C78D8F" w:rsidR="007C174C" w:rsidRPr="00923B1E" w:rsidRDefault="007C174C" w:rsidP="00117BA1">
      <w:pPr>
        <w:spacing w:line="480" w:lineRule="auto"/>
        <w:rPr>
          <w:rFonts w:ascii="Times New Roman" w:eastAsia="Times New Roman" w:hAnsi="Times New Roman" w:cs="Times New Roman"/>
          <w:color w:val="000000" w:themeColor="text1"/>
          <w:shd w:val="clear" w:color="auto" w:fill="FFFFFF"/>
        </w:rPr>
      </w:pPr>
      <w:r w:rsidRPr="00923B1E">
        <w:rPr>
          <w:rFonts w:ascii="Times New Roman" w:eastAsia="Times New Roman" w:hAnsi="Times New Roman" w:cs="Times New Roman"/>
          <w:color w:val="000000" w:themeColor="text1"/>
          <w:shd w:val="clear" w:color="auto" w:fill="FFFFFF"/>
        </w:rPr>
        <w:t xml:space="preserve">Beeckman, M., Hughes, S., Van Ryckeghem, D., Van Hoecke, E., Dehoorne, J., Joos, R., &amp; </w:t>
      </w:r>
      <w:r w:rsidR="00A26A36" w:rsidRPr="00923B1E">
        <w:rPr>
          <w:rFonts w:ascii="Times New Roman" w:eastAsia="Times New Roman" w:hAnsi="Times New Roman" w:cs="Times New Roman"/>
          <w:color w:val="000000" w:themeColor="text1"/>
          <w:shd w:val="clear" w:color="auto" w:fill="FFFFFF"/>
        </w:rPr>
        <w:tab/>
      </w:r>
      <w:r w:rsidRPr="00923B1E">
        <w:rPr>
          <w:rFonts w:ascii="Times New Roman" w:eastAsia="Times New Roman" w:hAnsi="Times New Roman" w:cs="Times New Roman"/>
          <w:color w:val="000000" w:themeColor="text1"/>
          <w:shd w:val="clear" w:color="auto" w:fill="FFFFFF"/>
        </w:rPr>
        <w:t xml:space="preserve">Goubert, L. (2019). Resilience factors in children with juvenile idiopathic arthritis and </w:t>
      </w:r>
      <w:r w:rsidR="00A26A36" w:rsidRPr="00923B1E">
        <w:rPr>
          <w:rFonts w:ascii="Times New Roman" w:eastAsia="Times New Roman" w:hAnsi="Times New Roman" w:cs="Times New Roman"/>
          <w:color w:val="000000" w:themeColor="text1"/>
          <w:shd w:val="clear" w:color="auto" w:fill="FFFFFF"/>
        </w:rPr>
        <w:tab/>
      </w:r>
      <w:r w:rsidRPr="00923B1E">
        <w:rPr>
          <w:rFonts w:ascii="Times New Roman" w:eastAsia="Times New Roman" w:hAnsi="Times New Roman" w:cs="Times New Roman"/>
          <w:color w:val="000000" w:themeColor="text1"/>
          <w:shd w:val="clear" w:color="auto" w:fill="FFFFFF"/>
        </w:rPr>
        <w:t>their parents: The role of child and parent psychological flexibility. </w:t>
      </w:r>
      <w:r w:rsidRPr="00923B1E">
        <w:rPr>
          <w:rFonts w:ascii="Times New Roman" w:eastAsia="Times New Roman" w:hAnsi="Times New Roman" w:cs="Times New Roman"/>
          <w:i/>
          <w:iCs/>
          <w:color w:val="000000" w:themeColor="text1"/>
          <w:shd w:val="clear" w:color="auto" w:fill="FFFFFF"/>
        </w:rPr>
        <w:t>Pain Medicine</w:t>
      </w:r>
      <w:r w:rsidRPr="00923B1E">
        <w:rPr>
          <w:rFonts w:ascii="Times New Roman" w:eastAsia="Times New Roman" w:hAnsi="Times New Roman" w:cs="Times New Roman"/>
          <w:color w:val="000000" w:themeColor="text1"/>
          <w:shd w:val="clear" w:color="auto" w:fill="FFFFFF"/>
        </w:rPr>
        <w:t>, </w:t>
      </w:r>
      <w:r w:rsidRPr="00923B1E">
        <w:rPr>
          <w:rFonts w:ascii="Times New Roman" w:eastAsia="Times New Roman" w:hAnsi="Times New Roman" w:cs="Times New Roman"/>
          <w:i/>
          <w:iCs/>
          <w:color w:val="000000" w:themeColor="text1"/>
          <w:shd w:val="clear" w:color="auto" w:fill="FFFFFF"/>
        </w:rPr>
        <w:t>20</w:t>
      </w:r>
      <w:r w:rsidRPr="00923B1E">
        <w:rPr>
          <w:rFonts w:ascii="Times New Roman" w:eastAsia="Times New Roman" w:hAnsi="Times New Roman" w:cs="Times New Roman"/>
          <w:color w:val="000000" w:themeColor="text1"/>
          <w:shd w:val="clear" w:color="auto" w:fill="FFFFFF"/>
        </w:rPr>
        <w:t xml:space="preserve">(6), </w:t>
      </w:r>
      <w:r w:rsidR="00A26A36" w:rsidRPr="00923B1E">
        <w:rPr>
          <w:rFonts w:ascii="Times New Roman" w:eastAsia="Times New Roman" w:hAnsi="Times New Roman" w:cs="Times New Roman"/>
          <w:color w:val="000000" w:themeColor="text1"/>
          <w:shd w:val="clear" w:color="auto" w:fill="FFFFFF"/>
        </w:rPr>
        <w:tab/>
      </w:r>
      <w:r w:rsidRPr="00923B1E">
        <w:rPr>
          <w:rFonts w:ascii="Times New Roman" w:eastAsia="Times New Roman" w:hAnsi="Times New Roman" w:cs="Times New Roman"/>
          <w:color w:val="000000" w:themeColor="text1"/>
          <w:shd w:val="clear" w:color="auto" w:fill="FFFFFF"/>
        </w:rPr>
        <w:t>1120-1131.</w:t>
      </w:r>
    </w:p>
    <w:p w14:paraId="43118E61" w14:textId="6F14464B" w:rsidR="00BD0FC4" w:rsidRPr="00923B1E" w:rsidRDefault="00BD0FC4" w:rsidP="00A26A36">
      <w:pPr>
        <w:spacing w:line="480" w:lineRule="auto"/>
        <w:rPr>
          <w:rFonts w:ascii="Times New Roman" w:hAnsi="Times New Roman" w:cs="Times New Roman"/>
          <w:bCs/>
          <w:color w:val="000000" w:themeColor="text1"/>
        </w:rPr>
      </w:pPr>
      <w:r w:rsidRPr="00BD0FC4">
        <w:rPr>
          <w:rFonts w:ascii="Times New Roman" w:hAnsi="Times New Roman" w:cs="Times New Roman"/>
          <w:bCs/>
          <w:color w:val="000000" w:themeColor="text1"/>
        </w:rPr>
        <w:t xml:space="preserve">Birmaher, B., Brent, D. A., Kolko, D., Baugher, M., Bridge, J., Holder, D., </w:t>
      </w:r>
      <w:r w:rsidR="005B32F0" w:rsidRPr="00923B1E">
        <w:rPr>
          <w:rFonts w:ascii="Times New Roman" w:hAnsi="Times New Roman" w:cs="Times New Roman"/>
          <w:bCs/>
          <w:color w:val="000000" w:themeColor="text1"/>
        </w:rPr>
        <w:t>Iyengar, S.,</w:t>
      </w:r>
      <w:r w:rsidRPr="00BD0FC4">
        <w:rPr>
          <w:rFonts w:ascii="Times New Roman" w:hAnsi="Times New Roman" w:cs="Times New Roman"/>
          <w:bCs/>
          <w:color w:val="000000" w:themeColor="text1"/>
        </w:rPr>
        <w:t xml:space="preserve"> &amp; Ulloa, </w:t>
      </w:r>
      <w:r w:rsidR="00105305" w:rsidRPr="00923B1E">
        <w:rPr>
          <w:rFonts w:ascii="Times New Roman" w:hAnsi="Times New Roman" w:cs="Times New Roman"/>
          <w:bCs/>
          <w:color w:val="000000" w:themeColor="text1"/>
        </w:rPr>
        <w:tab/>
      </w:r>
      <w:r w:rsidRPr="00BD0FC4">
        <w:rPr>
          <w:rFonts w:ascii="Times New Roman" w:hAnsi="Times New Roman" w:cs="Times New Roman"/>
          <w:bCs/>
          <w:color w:val="000000" w:themeColor="text1"/>
        </w:rPr>
        <w:t xml:space="preserve">R. E. (2000). Clinical outcome after short-term psychotherapy for adolescents with major </w:t>
      </w:r>
      <w:r w:rsidR="00105305" w:rsidRPr="00923B1E">
        <w:rPr>
          <w:rFonts w:ascii="Times New Roman" w:hAnsi="Times New Roman" w:cs="Times New Roman"/>
          <w:bCs/>
          <w:color w:val="000000" w:themeColor="text1"/>
        </w:rPr>
        <w:tab/>
      </w:r>
      <w:r w:rsidRPr="00BD0FC4">
        <w:rPr>
          <w:rFonts w:ascii="Times New Roman" w:hAnsi="Times New Roman" w:cs="Times New Roman"/>
          <w:bCs/>
          <w:color w:val="000000" w:themeColor="text1"/>
        </w:rPr>
        <w:t>depressive disorder. </w:t>
      </w:r>
      <w:r w:rsidRPr="00BD0FC4">
        <w:rPr>
          <w:rFonts w:ascii="Times New Roman" w:hAnsi="Times New Roman" w:cs="Times New Roman"/>
          <w:bCs/>
          <w:i/>
          <w:iCs/>
          <w:color w:val="000000" w:themeColor="text1"/>
        </w:rPr>
        <w:t xml:space="preserve">Archives of </w:t>
      </w:r>
      <w:r w:rsidRPr="00923B1E">
        <w:rPr>
          <w:rFonts w:ascii="Times New Roman" w:hAnsi="Times New Roman" w:cs="Times New Roman"/>
          <w:bCs/>
          <w:i/>
          <w:iCs/>
          <w:color w:val="000000" w:themeColor="text1"/>
        </w:rPr>
        <w:t>G</w:t>
      </w:r>
      <w:r w:rsidRPr="00BD0FC4">
        <w:rPr>
          <w:rFonts w:ascii="Times New Roman" w:hAnsi="Times New Roman" w:cs="Times New Roman"/>
          <w:bCs/>
          <w:i/>
          <w:iCs/>
          <w:color w:val="000000" w:themeColor="text1"/>
        </w:rPr>
        <w:t xml:space="preserve">eneral </w:t>
      </w:r>
      <w:r w:rsidRPr="00923B1E">
        <w:rPr>
          <w:rFonts w:ascii="Times New Roman" w:hAnsi="Times New Roman" w:cs="Times New Roman"/>
          <w:bCs/>
          <w:i/>
          <w:iCs/>
          <w:color w:val="000000" w:themeColor="text1"/>
        </w:rPr>
        <w:t>P</w:t>
      </w:r>
      <w:r w:rsidRPr="00BD0FC4">
        <w:rPr>
          <w:rFonts w:ascii="Times New Roman" w:hAnsi="Times New Roman" w:cs="Times New Roman"/>
          <w:bCs/>
          <w:i/>
          <w:iCs/>
          <w:color w:val="000000" w:themeColor="text1"/>
        </w:rPr>
        <w:t>sychiatry</w:t>
      </w:r>
      <w:r w:rsidRPr="00BD0FC4">
        <w:rPr>
          <w:rFonts w:ascii="Times New Roman" w:hAnsi="Times New Roman" w:cs="Times New Roman"/>
          <w:bCs/>
          <w:color w:val="000000" w:themeColor="text1"/>
        </w:rPr>
        <w:t>, </w:t>
      </w:r>
      <w:r w:rsidRPr="00BD0FC4">
        <w:rPr>
          <w:rFonts w:ascii="Times New Roman" w:hAnsi="Times New Roman" w:cs="Times New Roman"/>
          <w:bCs/>
          <w:i/>
          <w:iCs/>
          <w:color w:val="000000" w:themeColor="text1"/>
        </w:rPr>
        <w:t>57</w:t>
      </w:r>
      <w:r w:rsidRPr="00BD0FC4">
        <w:rPr>
          <w:rFonts w:ascii="Times New Roman" w:hAnsi="Times New Roman" w:cs="Times New Roman"/>
          <w:bCs/>
          <w:color w:val="000000" w:themeColor="text1"/>
        </w:rPr>
        <w:t>(1), 29-36.</w:t>
      </w:r>
    </w:p>
    <w:p w14:paraId="0BDC793F" w14:textId="06A2AB0E" w:rsidR="00210C30" w:rsidRPr="00923B1E" w:rsidRDefault="00210C30" w:rsidP="000947A3">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shd w:val="clear" w:color="auto" w:fill="FFFFFF"/>
        </w:rPr>
        <w:t xml:space="preserve">Burlingame, G. M., Wells, M. G., Lambert, M. J., &amp; Cox, J. C. (2014). Youth outcome </w:t>
      </w:r>
      <w:r w:rsidR="000947A3" w:rsidRPr="00923B1E">
        <w:rPr>
          <w:rFonts w:ascii="Times New Roman" w:hAnsi="Times New Roman" w:cs="Times New Roman"/>
          <w:color w:val="000000" w:themeColor="text1"/>
          <w:shd w:val="clear" w:color="auto" w:fill="FFFFFF"/>
        </w:rPr>
        <w:tab/>
      </w:r>
      <w:r w:rsidRPr="00923B1E">
        <w:rPr>
          <w:rFonts w:ascii="Times New Roman" w:hAnsi="Times New Roman" w:cs="Times New Roman"/>
          <w:color w:val="000000" w:themeColor="text1"/>
          <w:shd w:val="clear" w:color="auto" w:fill="FFFFFF"/>
        </w:rPr>
        <w:t>questionnaire. In </w:t>
      </w:r>
      <w:r w:rsidRPr="00923B1E">
        <w:rPr>
          <w:rFonts w:ascii="Times New Roman" w:hAnsi="Times New Roman" w:cs="Times New Roman"/>
          <w:i/>
          <w:iCs/>
          <w:color w:val="000000" w:themeColor="text1"/>
          <w:shd w:val="clear" w:color="auto" w:fill="FFFFFF"/>
        </w:rPr>
        <w:t xml:space="preserve">The use of psychological testing for treatment planning and outcomes </w:t>
      </w:r>
      <w:r w:rsidR="000947A3" w:rsidRPr="00923B1E">
        <w:rPr>
          <w:rFonts w:ascii="Times New Roman" w:hAnsi="Times New Roman" w:cs="Times New Roman"/>
          <w:i/>
          <w:iCs/>
          <w:color w:val="000000" w:themeColor="text1"/>
          <w:shd w:val="clear" w:color="auto" w:fill="FFFFFF"/>
        </w:rPr>
        <w:tab/>
      </w:r>
      <w:r w:rsidRPr="00923B1E">
        <w:rPr>
          <w:rFonts w:ascii="Times New Roman" w:hAnsi="Times New Roman" w:cs="Times New Roman"/>
          <w:i/>
          <w:iCs/>
          <w:color w:val="000000" w:themeColor="text1"/>
          <w:shd w:val="clear" w:color="auto" w:fill="FFFFFF"/>
        </w:rPr>
        <w:t>assessment</w:t>
      </w:r>
      <w:r w:rsidRPr="00923B1E">
        <w:rPr>
          <w:rFonts w:ascii="Times New Roman" w:hAnsi="Times New Roman" w:cs="Times New Roman"/>
          <w:color w:val="000000" w:themeColor="text1"/>
          <w:shd w:val="clear" w:color="auto" w:fill="FFFFFF"/>
        </w:rPr>
        <w:t> (pp. 235-274). Routledge.</w:t>
      </w:r>
    </w:p>
    <w:p w14:paraId="15FF6CB4" w14:textId="6C9242C3" w:rsidR="00210C30" w:rsidRPr="00923B1E" w:rsidRDefault="00210C30" w:rsidP="000947A3">
      <w:pPr>
        <w:pStyle w:val="NormalWeb"/>
        <w:spacing w:before="0" w:beforeAutospacing="0" w:after="0" w:afterAutospacing="0" w:line="480" w:lineRule="auto"/>
        <w:rPr>
          <w:color w:val="000000" w:themeColor="text1"/>
        </w:rPr>
      </w:pPr>
      <w:r w:rsidRPr="00923B1E">
        <w:rPr>
          <w:color w:val="000000" w:themeColor="text1"/>
        </w:rPr>
        <w:t xml:space="preserve">Ciarrochi, J. V., Kashdan, T. B., Leeson, P., Heaven, P., &amp; Jordan, C. (2011). On being aware </w:t>
      </w:r>
      <w:r w:rsidR="00071E96" w:rsidRPr="00923B1E">
        <w:rPr>
          <w:color w:val="000000" w:themeColor="text1"/>
        </w:rPr>
        <w:tab/>
      </w:r>
      <w:r w:rsidRPr="00923B1E">
        <w:rPr>
          <w:color w:val="000000" w:themeColor="text1"/>
        </w:rPr>
        <w:t xml:space="preserve">and accepting: </w:t>
      </w:r>
      <w:r w:rsidR="00071E96" w:rsidRPr="00923B1E">
        <w:rPr>
          <w:color w:val="000000" w:themeColor="text1"/>
        </w:rPr>
        <w:t>A</w:t>
      </w:r>
      <w:r w:rsidRPr="00923B1E">
        <w:rPr>
          <w:color w:val="000000" w:themeColor="text1"/>
        </w:rPr>
        <w:t xml:space="preserve"> one-year longitudinal study into adolescent well-being. </w:t>
      </w:r>
      <w:r w:rsidRPr="00923B1E">
        <w:rPr>
          <w:i/>
          <w:iCs/>
          <w:color w:val="000000" w:themeColor="text1"/>
        </w:rPr>
        <w:t>J</w:t>
      </w:r>
      <w:r w:rsidR="00071E96" w:rsidRPr="00923B1E">
        <w:rPr>
          <w:i/>
          <w:iCs/>
          <w:color w:val="000000" w:themeColor="text1"/>
        </w:rPr>
        <w:t xml:space="preserve">ournal of </w:t>
      </w:r>
      <w:r w:rsidR="00071E96" w:rsidRPr="00923B1E">
        <w:rPr>
          <w:i/>
          <w:iCs/>
          <w:color w:val="000000" w:themeColor="text1"/>
        </w:rPr>
        <w:tab/>
        <w:t>Adolescence</w:t>
      </w:r>
      <w:r w:rsidRPr="00923B1E">
        <w:rPr>
          <w:color w:val="000000" w:themeColor="text1"/>
        </w:rPr>
        <w:t xml:space="preserve">, </w:t>
      </w:r>
      <w:r w:rsidRPr="00923B1E">
        <w:rPr>
          <w:i/>
          <w:iCs/>
          <w:color w:val="000000" w:themeColor="text1"/>
        </w:rPr>
        <w:t>34</w:t>
      </w:r>
      <w:r w:rsidRPr="00923B1E">
        <w:rPr>
          <w:color w:val="000000" w:themeColor="text1"/>
        </w:rPr>
        <w:t>(4), 695-703. doi:10.1016/j.adolescence.2010.09.003</w:t>
      </w:r>
    </w:p>
    <w:p w14:paraId="22C7700F" w14:textId="3FF38091"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Christenson, G. A., Pyle, R. L., &amp; Mitchell, J. E. (1991). Estimated lifetime prevalence of </w:t>
      </w:r>
      <w:r w:rsidRPr="00923B1E">
        <w:rPr>
          <w:rFonts w:ascii="Times New Roman" w:hAnsi="Times New Roman" w:cs="Times New Roman"/>
          <w:bCs/>
          <w:color w:val="000000" w:themeColor="text1"/>
        </w:rPr>
        <w:tab/>
        <w:t>trichotillomania in college students. </w:t>
      </w:r>
      <w:r w:rsidRPr="00923B1E">
        <w:rPr>
          <w:rFonts w:ascii="Times New Roman" w:hAnsi="Times New Roman" w:cs="Times New Roman"/>
          <w:bCs/>
          <w:i/>
          <w:iCs/>
          <w:color w:val="000000" w:themeColor="text1"/>
        </w:rPr>
        <w:t>The Journal of Clinical Psychiatry</w:t>
      </w:r>
      <w:r w:rsidRPr="00923B1E">
        <w:rPr>
          <w:rFonts w:ascii="Times New Roman" w:hAnsi="Times New Roman" w:cs="Times New Roman"/>
          <w:bCs/>
          <w:color w:val="000000" w:themeColor="text1"/>
        </w:rPr>
        <w:t xml:space="preserve">, </w:t>
      </w:r>
      <w:r w:rsidRPr="00923B1E">
        <w:rPr>
          <w:rFonts w:ascii="Times New Roman" w:hAnsi="Times New Roman" w:cs="Times New Roman"/>
          <w:bCs/>
          <w:i/>
          <w:iCs/>
          <w:color w:val="000000" w:themeColor="text1"/>
        </w:rPr>
        <w:t>52</w:t>
      </w:r>
      <w:r w:rsidRPr="00923B1E">
        <w:rPr>
          <w:rFonts w:ascii="Times New Roman" w:hAnsi="Times New Roman" w:cs="Times New Roman"/>
          <w:bCs/>
          <w:color w:val="000000" w:themeColor="text1"/>
        </w:rPr>
        <w:t>(10), 415–417.</w:t>
      </w:r>
    </w:p>
    <w:p w14:paraId="4893F8EF" w14:textId="2F6E0449" w:rsidR="00210C30" w:rsidRPr="00923B1E"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rPr>
        <w:t>Cohen, G. L., &amp; Sherman, D. K. (2014). The psychology of change: Self-affirmation and social</w:t>
      </w:r>
      <w:r w:rsidR="00A1134B" w:rsidRPr="00923B1E">
        <w:rPr>
          <w:rFonts w:ascii="Times New Roman" w:hAnsi="Times New Roman" w:cs="Times New Roman"/>
          <w:color w:val="000000" w:themeColor="text1"/>
        </w:rPr>
        <w:tab/>
      </w:r>
      <w:r w:rsidR="00A1134B" w:rsidRPr="00923B1E">
        <w:rPr>
          <w:rFonts w:ascii="Times New Roman" w:hAnsi="Times New Roman" w:cs="Times New Roman"/>
          <w:color w:val="000000" w:themeColor="text1"/>
        </w:rPr>
        <w:tab/>
      </w:r>
      <w:r w:rsidRPr="00923B1E">
        <w:rPr>
          <w:rFonts w:ascii="Times New Roman" w:hAnsi="Times New Roman" w:cs="Times New Roman"/>
          <w:color w:val="000000" w:themeColor="text1"/>
        </w:rPr>
        <w:t xml:space="preserve"> psychological intervention. </w:t>
      </w:r>
      <w:r w:rsidRPr="00923B1E">
        <w:rPr>
          <w:rFonts w:ascii="Times New Roman" w:hAnsi="Times New Roman" w:cs="Times New Roman"/>
          <w:i/>
          <w:iCs/>
          <w:color w:val="000000" w:themeColor="text1"/>
        </w:rPr>
        <w:t xml:space="preserve">Annual </w:t>
      </w:r>
      <w:r w:rsidR="00A1134B" w:rsidRPr="00923B1E">
        <w:rPr>
          <w:rFonts w:ascii="Times New Roman" w:hAnsi="Times New Roman" w:cs="Times New Roman"/>
          <w:i/>
          <w:iCs/>
          <w:color w:val="000000" w:themeColor="text1"/>
        </w:rPr>
        <w:t>R</w:t>
      </w:r>
      <w:r w:rsidRPr="00923B1E">
        <w:rPr>
          <w:rFonts w:ascii="Times New Roman" w:hAnsi="Times New Roman" w:cs="Times New Roman"/>
          <w:i/>
          <w:iCs/>
          <w:color w:val="000000" w:themeColor="text1"/>
        </w:rPr>
        <w:t xml:space="preserve">eview of </w:t>
      </w:r>
      <w:r w:rsidR="00A1134B" w:rsidRPr="00923B1E">
        <w:rPr>
          <w:rFonts w:ascii="Times New Roman" w:hAnsi="Times New Roman" w:cs="Times New Roman"/>
          <w:i/>
          <w:iCs/>
          <w:color w:val="000000" w:themeColor="text1"/>
        </w:rPr>
        <w:t>P</w:t>
      </w:r>
      <w:r w:rsidRPr="00923B1E">
        <w:rPr>
          <w:rFonts w:ascii="Times New Roman" w:hAnsi="Times New Roman" w:cs="Times New Roman"/>
          <w:i/>
          <w:iCs/>
          <w:color w:val="000000" w:themeColor="text1"/>
        </w:rPr>
        <w:t>sychology</w:t>
      </w:r>
      <w:r w:rsidRPr="00923B1E">
        <w:rPr>
          <w:rFonts w:ascii="Times New Roman" w:hAnsi="Times New Roman" w:cs="Times New Roman"/>
          <w:color w:val="000000" w:themeColor="text1"/>
        </w:rPr>
        <w:t xml:space="preserve">, </w:t>
      </w:r>
      <w:r w:rsidRPr="00923B1E">
        <w:rPr>
          <w:rFonts w:ascii="Times New Roman" w:hAnsi="Times New Roman" w:cs="Times New Roman"/>
          <w:i/>
          <w:iCs/>
          <w:color w:val="000000" w:themeColor="text1"/>
        </w:rPr>
        <w:t>65</w:t>
      </w:r>
      <w:r w:rsidRPr="00923B1E">
        <w:rPr>
          <w:rFonts w:ascii="Times New Roman" w:hAnsi="Times New Roman" w:cs="Times New Roman"/>
          <w:color w:val="000000" w:themeColor="text1"/>
        </w:rPr>
        <w:t>, 333-371.</w:t>
      </w:r>
    </w:p>
    <w:p w14:paraId="2AA740AF" w14:textId="3C84E9D3" w:rsidR="00D34136" w:rsidRPr="00923B1E" w:rsidRDefault="00D34136" w:rsidP="00A26A36">
      <w:pPr>
        <w:spacing w:line="480" w:lineRule="auto"/>
        <w:rPr>
          <w:rFonts w:ascii="Times New Roman" w:hAnsi="Times New Roman" w:cs="Times New Roman"/>
          <w:color w:val="000000" w:themeColor="text1"/>
        </w:rPr>
      </w:pPr>
      <w:r w:rsidRPr="00D34136">
        <w:rPr>
          <w:rFonts w:ascii="Times New Roman" w:hAnsi="Times New Roman" w:cs="Times New Roman"/>
          <w:color w:val="000000" w:themeColor="text1"/>
        </w:rPr>
        <w:lastRenderedPageBreak/>
        <w:t>Coyne, A. (2021). </w:t>
      </w:r>
      <w:r w:rsidRPr="00D34136">
        <w:rPr>
          <w:rFonts w:ascii="Times New Roman" w:hAnsi="Times New Roman" w:cs="Times New Roman"/>
          <w:i/>
          <w:iCs/>
          <w:color w:val="000000" w:themeColor="text1"/>
        </w:rPr>
        <w:t xml:space="preserve">Predictors of Treatment Response and Relapse for Comprehensive Behavioral </w:t>
      </w:r>
      <w:r w:rsidRPr="00923B1E">
        <w:rPr>
          <w:rFonts w:ascii="Times New Roman" w:hAnsi="Times New Roman" w:cs="Times New Roman"/>
          <w:i/>
          <w:iCs/>
          <w:color w:val="000000" w:themeColor="text1"/>
        </w:rPr>
        <w:tab/>
      </w:r>
      <w:r w:rsidRPr="00D34136">
        <w:rPr>
          <w:rFonts w:ascii="Times New Roman" w:hAnsi="Times New Roman" w:cs="Times New Roman"/>
          <w:i/>
          <w:iCs/>
          <w:color w:val="000000" w:themeColor="text1"/>
        </w:rPr>
        <w:t>Treatment of Trichotillomania</w:t>
      </w:r>
      <w:r w:rsidRPr="00D34136">
        <w:rPr>
          <w:rFonts w:ascii="Times New Roman" w:hAnsi="Times New Roman" w:cs="Times New Roman"/>
          <w:color w:val="000000" w:themeColor="text1"/>
        </w:rPr>
        <w:t> (Masters thesis, American University).</w:t>
      </w:r>
    </w:p>
    <w:p w14:paraId="79DF6833" w14:textId="1626D44E" w:rsidR="00210C30"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rPr>
        <w:t xml:space="preserve">Coyne, L. W., McHugh, L., &amp; Martinez, E. R. (2011). Acceptance and commitment therapy </w:t>
      </w:r>
      <w:r w:rsidR="00A26A36" w:rsidRPr="00923B1E">
        <w:rPr>
          <w:rFonts w:ascii="Times New Roman" w:hAnsi="Times New Roman" w:cs="Times New Roman"/>
          <w:color w:val="000000" w:themeColor="text1"/>
        </w:rPr>
        <w:tab/>
      </w:r>
      <w:r w:rsidRPr="00923B1E">
        <w:rPr>
          <w:rFonts w:ascii="Times New Roman" w:hAnsi="Times New Roman" w:cs="Times New Roman"/>
          <w:color w:val="000000" w:themeColor="text1"/>
        </w:rPr>
        <w:t xml:space="preserve">(ACT): Advances and applications with children, adolescents, and families. </w:t>
      </w:r>
      <w:r w:rsidRPr="00923B1E">
        <w:rPr>
          <w:rFonts w:ascii="Times New Roman" w:hAnsi="Times New Roman" w:cs="Times New Roman"/>
          <w:i/>
          <w:iCs/>
          <w:color w:val="000000" w:themeColor="text1"/>
        </w:rPr>
        <w:t xml:space="preserve">Child and </w:t>
      </w:r>
      <w:r w:rsidR="00A1134B" w:rsidRPr="00923B1E">
        <w:rPr>
          <w:rFonts w:ascii="Times New Roman" w:hAnsi="Times New Roman" w:cs="Times New Roman"/>
          <w:i/>
          <w:iCs/>
          <w:color w:val="000000" w:themeColor="text1"/>
        </w:rPr>
        <w:tab/>
      </w:r>
      <w:r w:rsidR="00A26A36" w:rsidRPr="00923B1E">
        <w:rPr>
          <w:rFonts w:ascii="Times New Roman" w:hAnsi="Times New Roman" w:cs="Times New Roman"/>
          <w:i/>
          <w:iCs/>
          <w:color w:val="000000" w:themeColor="text1"/>
        </w:rPr>
        <w:t>A</w:t>
      </w:r>
      <w:r w:rsidRPr="00923B1E">
        <w:rPr>
          <w:rFonts w:ascii="Times New Roman" w:hAnsi="Times New Roman" w:cs="Times New Roman"/>
          <w:i/>
          <w:iCs/>
          <w:color w:val="000000" w:themeColor="text1"/>
        </w:rPr>
        <w:t xml:space="preserve">dolescent </w:t>
      </w:r>
      <w:r w:rsidR="00A26A36" w:rsidRPr="00923B1E">
        <w:rPr>
          <w:rFonts w:ascii="Times New Roman" w:hAnsi="Times New Roman" w:cs="Times New Roman"/>
          <w:i/>
          <w:iCs/>
          <w:color w:val="000000" w:themeColor="text1"/>
        </w:rPr>
        <w:t>P</w:t>
      </w:r>
      <w:r w:rsidRPr="00923B1E">
        <w:rPr>
          <w:rFonts w:ascii="Times New Roman" w:hAnsi="Times New Roman" w:cs="Times New Roman"/>
          <w:i/>
          <w:iCs/>
          <w:color w:val="000000" w:themeColor="text1"/>
        </w:rPr>
        <w:t xml:space="preserve">sychiatric </w:t>
      </w:r>
      <w:r w:rsidR="00A26A36" w:rsidRPr="00923B1E">
        <w:rPr>
          <w:rFonts w:ascii="Times New Roman" w:hAnsi="Times New Roman" w:cs="Times New Roman"/>
          <w:i/>
          <w:iCs/>
          <w:color w:val="000000" w:themeColor="text1"/>
        </w:rPr>
        <w:t>C</w:t>
      </w:r>
      <w:r w:rsidRPr="00923B1E">
        <w:rPr>
          <w:rFonts w:ascii="Times New Roman" w:hAnsi="Times New Roman" w:cs="Times New Roman"/>
          <w:i/>
          <w:iCs/>
          <w:color w:val="000000" w:themeColor="text1"/>
        </w:rPr>
        <w:t>linics</w:t>
      </w:r>
      <w:r w:rsidRPr="00923B1E">
        <w:rPr>
          <w:rFonts w:ascii="Times New Roman" w:hAnsi="Times New Roman" w:cs="Times New Roman"/>
          <w:color w:val="000000" w:themeColor="text1"/>
        </w:rPr>
        <w:t xml:space="preserve">, </w:t>
      </w:r>
      <w:r w:rsidRPr="00923B1E">
        <w:rPr>
          <w:rFonts w:ascii="Times New Roman" w:hAnsi="Times New Roman" w:cs="Times New Roman"/>
          <w:i/>
          <w:iCs/>
          <w:color w:val="000000" w:themeColor="text1"/>
        </w:rPr>
        <w:t>20</w:t>
      </w:r>
      <w:r w:rsidRPr="00923B1E">
        <w:rPr>
          <w:rFonts w:ascii="Times New Roman" w:hAnsi="Times New Roman" w:cs="Times New Roman"/>
          <w:color w:val="000000" w:themeColor="text1"/>
        </w:rPr>
        <w:t>(2), 379-399.</w:t>
      </w:r>
    </w:p>
    <w:p w14:paraId="2B2048E3" w14:textId="20CA1C3E" w:rsidR="003E5FE1" w:rsidRPr="003E5FE1" w:rsidRDefault="003E5FE1" w:rsidP="003E5FE1">
      <w:pPr>
        <w:spacing w:line="480" w:lineRule="auto"/>
        <w:rPr>
          <w:rFonts w:ascii="Times New Roman" w:hAnsi="Times New Roman" w:cs="Times New Roman"/>
          <w:color w:val="000000" w:themeColor="text1"/>
        </w:rPr>
      </w:pPr>
      <w:r w:rsidRPr="003E5FE1">
        <w:rPr>
          <w:rFonts w:ascii="Times New Roman" w:hAnsi="Times New Roman" w:cs="Times New Roman"/>
          <w:color w:val="000000" w:themeColor="text1"/>
        </w:rPr>
        <w:t>Craske, M.G., Niles, A.N., Burklund, L.J., Wolitzky-Taylor, K.B., Vilardaga, J.C.P.,</w:t>
      </w:r>
      <w:r w:rsidR="00415299">
        <w:rPr>
          <w:rFonts w:ascii="Times New Roman" w:hAnsi="Times New Roman" w:cs="Times New Roman"/>
          <w:color w:val="000000" w:themeColor="text1"/>
        </w:rPr>
        <w:t xml:space="preserve"> Arch, J. J., </w:t>
      </w:r>
      <w:r w:rsidR="00415299">
        <w:rPr>
          <w:rFonts w:ascii="Times New Roman" w:hAnsi="Times New Roman" w:cs="Times New Roman"/>
          <w:color w:val="000000" w:themeColor="text1"/>
        </w:rPr>
        <w:tab/>
        <w:t xml:space="preserve">Saxbe, D. E., &amp; </w:t>
      </w:r>
      <w:r w:rsidRPr="003E5FE1">
        <w:rPr>
          <w:rFonts w:ascii="Times New Roman" w:hAnsi="Times New Roman" w:cs="Times New Roman"/>
          <w:color w:val="000000" w:themeColor="text1"/>
        </w:rPr>
        <w:t xml:space="preserve">Lieberman, M.D. (2014). Randomized controlled trial of cognitive </w:t>
      </w:r>
      <w:r w:rsidR="00415299">
        <w:rPr>
          <w:rFonts w:ascii="Times New Roman" w:hAnsi="Times New Roman" w:cs="Times New Roman"/>
          <w:color w:val="000000" w:themeColor="text1"/>
        </w:rPr>
        <w:tab/>
      </w:r>
      <w:r w:rsidRPr="003E5FE1">
        <w:rPr>
          <w:rFonts w:ascii="Times New Roman" w:hAnsi="Times New Roman" w:cs="Times New Roman"/>
          <w:color w:val="000000" w:themeColor="text1"/>
        </w:rPr>
        <w:t xml:space="preserve">behavioral therapy and acceptance and commitment therapy for social phobia: Outcomes </w:t>
      </w:r>
      <w:r w:rsidR="00415299">
        <w:rPr>
          <w:rFonts w:ascii="Times New Roman" w:hAnsi="Times New Roman" w:cs="Times New Roman"/>
          <w:color w:val="000000" w:themeColor="text1"/>
        </w:rPr>
        <w:tab/>
      </w:r>
      <w:r w:rsidRPr="003E5FE1">
        <w:rPr>
          <w:rFonts w:ascii="Times New Roman" w:hAnsi="Times New Roman" w:cs="Times New Roman"/>
          <w:color w:val="000000" w:themeColor="text1"/>
        </w:rPr>
        <w:t xml:space="preserve">and moderators. </w:t>
      </w:r>
      <w:r w:rsidRPr="003E5FE1">
        <w:rPr>
          <w:rFonts w:ascii="Times New Roman" w:hAnsi="Times New Roman" w:cs="Times New Roman"/>
          <w:i/>
          <w:iCs/>
          <w:color w:val="000000" w:themeColor="text1"/>
        </w:rPr>
        <w:t>Journal of Consulting and Clinical Psychology, 82</w:t>
      </w:r>
      <w:r w:rsidRPr="003E5FE1">
        <w:rPr>
          <w:rFonts w:ascii="Times New Roman" w:hAnsi="Times New Roman" w:cs="Times New Roman"/>
          <w:color w:val="000000" w:themeColor="text1"/>
        </w:rPr>
        <w:t>, 1034-1048.</w:t>
      </w:r>
    </w:p>
    <w:p w14:paraId="6AAB6EC7" w14:textId="7AD78BE5" w:rsidR="003E5FE1" w:rsidRDefault="003E5FE1" w:rsidP="003E5FE1">
      <w:pPr>
        <w:spacing w:line="480" w:lineRule="auto"/>
        <w:rPr>
          <w:rFonts w:ascii="Times New Roman" w:hAnsi="Times New Roman" w:cs="Times New Roman"/>
          <w:color w:val="000000" w:themeColor="text1"/>
        </w:rPr>
      </w:pPr>
      <w:r w:rsidRPr="003E5FE1">
        <w:rPr>
          <w:rFonts w:ascii="Times New Roman" w:hAnsi="Times New Roman" w:cs="Times New Roman"/>
          <w:color w:val="000000" w:themeColor="text1"/>
        </w:rPr>
        <w:t>Davies, C.D., Niles, A.N., Pittig, A., Arch, J.J. &amp; Craske, M.G. (2015). Physiological and</w:t>
      </w:r>
      <w:r w:rsidR="00B8118B">
        <w:rPr>
          <w:rFonts w:ascii="Times New Roman" w:hAnsi="Times New Roman" w:cs="Times New Roman"/>
          <w:color w:val="000000" w:themeColor="text1"/>
        </w:rPr>
        <w:tab/>
      </w:r>
      <w:r w:rsidR="00B8118B">
        <w:rPr>
          <w:rFonts w:ascii="Times New Roman" w:hAnsi="Times New Roman" w:cs="Times New Roman"/>
          <w:color w:val="000000" w:themeColor="text1"/>
        </w:rPr>
        <w:tab/>
      </w:r>
      <w:r w:rsidR="00B8118B">
        <w:rPr>
          <w:rFonts w:ascii="Times New Roman" w:hAnsi="Times New Roman" w:cs="Times New Roman"/>
          <w:color w:val="000000" w:themeColor="text1"/>
        </w:rPr>
        <w:tab/>
      </w:r>
      <w:r w:rsidRPr="003E5FE1">
        <w:rPr>
          <w:rFonts w:ascii="Times New Roman" w:hAnsi="Times New Roman" w:cs="Times New Roman"/>
          <w:color w:val="000000" w:themeColor="text1"/>
        </w:rPr>
        <w:t xml:space="preserve"> behavioral indices of emotion dysregulation as predictors of outcome from cognitive </w:t>
      </w:r>
      <w:r w:rsidR="00B8118B">
        <w:rPr>
          <w:rFonts w:ascii="Times New Roman" w:hAnsi="Times New Roman" w:cs="Times New Roman"/>
          <w:color w:val="000000" w:themeColor="text1"/>
        </w:rPr>
        <w:tab/>
      </w:r>
      <w:r w:rsidR="00B8118B">
        <w:rPr>
          <w:rFonts w:ascii="Times New Roman" w:hAnsi="Times New Roman" w:cs="Times New Roman"/>
          <w:color w:val="000000" w:themeColor="text1"/>
        </w:rPr>
        <w:tab/>
      </w:r>
      <w:r w:rsidRPr="003E5FE1">
        <w:rPr>
          <w:rFonts w:ascii="Times New Roman" w:hAnsi="Times New Roman" w:cs="Times New Roman"/>
          <w:color w:val="000000" w:themeColor="text1"/>
        </w:rPr>
        <w:t xml:space="preserve">behavioral therapy and acceptance and commitment therapy for anxiety. </w:t>
      </w:r>
      <w:r w:rsidRPr="003E5FE1">
        <w:rPr>
          <w:rFonts w:ascii="Times New Roman" w:hAnsi="Times New Roman" w:cs="Times New Roman"/>
          <w:i/>
          <w:iCs/>
          <w:color w:val="000000" w:themeColor="text1"/>
        </w:rPr>
        <w:t xml:space="preserve">Journal of </w:t>
      </w:r>
      <w:r w:rsidR="00B8118B">
        <w:rPr>
          <w:rFonts w:ascii="Times New Roman" w:hAnsi="Times New Roman" w:cs="Times New Roman"/>
          <w:i/>
          <w:iCs/>
          <w:color w:val="000000" w:themeColor="text1"/>
        </w:rPr>
        <w:tab/>
      </w:r>
      <w:r w:rsidRPr="003E5FE1">
        <w:rPr>
          <w:rFonts w:ascii="Times New Roman" w:hAnsi="Times New Roman" w:cs="Times New Roman"/>
          <w:i/>
          <w:iCs/>
          <w:color w:val="000000" w:themeColor="text1"/>
        </w:rPr>
        <w:t>Behavior Therapy and Experimental Psychiatry, 46</w:t>
      </w:r>
      <w:r w:rsidRPr="003E5FE1">
        <w:rPr>
          <w:rFonts w:ascii="Times New Roman" w:hAnsi="Times New Roman" w:cs="Times New Roman"/>
          <w:color w:val="000000" w:themeColor="text1"/>
        </w:rPr>
        <w:t>, 35-43.</w:t>
      </w:r>
    </w:p>
    <w:p w14:paraId="3A1ECFA5" w14:textId="6B9D5D24" w:rsidR="001F7AEF" w:rsidRPr="00923B1E" w:rsidRDefault="001F7AEF" w:rsidP="003E5FE1">
      <w:pPr>
        <w:spacing w:line="480" w:lineRule="auto"/>
        <w:rPr>
          <w:rFonts w:ascii="Times New Roman" w:hAnsi="Times New Roman" w:cs="Times New Roman"/>
          <w:color w:val="000000" w:themeColor="text1"/>
        </w:rPr>
      </w:pPr>
      <w:r w:rsidRPr="001F7AEF">
        <w:rPr>
          <w:rFonts w:ascii="Times New Roman" w:hAnsi="Times New Roman" w:cs="Times New Roman"/>
          <w:color w:val="000000" w:themeColor="text1"/>
        </w:rPr>
        <w:t xml:space="preserve">Diefenbach, G. J., Tolin, D. F., Crocetto, J., Maltby, N., &amp; Hannan, S. (2005). Assessment of </w:t>
      </w:r>
      <w:r>
        <w:rPr>
          <w:rFonts w:ascii="Times New Roman" w:hAnsi="Times New Roman" w:cs="Times New Roman"/>
          <w:color w:val="000000" w:themeColor="text1"/>
        </w:rPr>
        <w:tab/>
      </w:r>
      <w:r w:rsidRPr="001F7AEF">
        <w:rPr>
          <w:rFonts w:ascii="Times New Roman" w:hAnsi="Times New Roman" w:cs="Times New Roman"/>
          <w:color w:val="000000" w:themeColor="text1"/>
        </w:rPr>
        <w:t xml:space="preserve">trichotillomania: </w:t>
      </w:r>
      <w:r>
        <w:rPr>
          <w:rFonts w:ascii="Times New Roman" w:hAnsi="Times New Roman" w:cs="Times New Roman"/>
          <w:color w:val="000000" w:themeColor="text1"/>
        </w:rPr>
        <w:t>A</w:t>
      </w:r>
      <w:r w:rsidRPr="001F7AEF">
        <w:rPr>
          <w:rFonts w:ascii="Times New Roman" w:hAnsi="Times New Roman" w:cs="Times New Roman"/>
          <w:color w:val="000000" w:themeColor="text1"/>
        </w:rPr>
        <w:t xml:space="preserve"> psychometric evaluation of hair-pulling scales. </w:t>
      </w:r>
      <w:r w:rsidRPr="001F7AEF">
        <w:rPr>
          <w:rFonts w:ascii="Times New Roman" w:hAnsi="Times New Roman" w:cs="Times New Roman"/>
          <w:i/>
          <w:iCs/>
          <w:color w:val="000000" w:themeColor="text1"/>
        </w:rPr>
        <w:t xml:space="preserve">Journal of </w:t>
      </w:r>
      <w:r>
        <w:rPr>
          <w:rFonts w:ascii="Times New Roman" w:hAnsi="Times New Roman" w:cs="Times New Roman"/>
          <w:i/>
          <w:iCs/>
          <w:color w:val="000000" w:themeColor="text1"/>
        </w:rPr>
        <w:tab/>
      </w:r>
      <w:r w:rsidRPr="001F7AEF">
        <w:rPr>
          <w:rFonts w:ascii="Times New Roman" w:hAnsi="Times New Roman" w:cs="Times New Roman"/>
          <w:i/>
          <w:iCs/>
          <w:color w:val="000000" w:themeColor="text1"/>
        </w:rPr>
        <w:t>Psychopathology and Behavioral Assessment</w:t>
      </w:r>
      <w:r w:rsidRPr="001F7AEF">
        <w:rPr>
          <w:rFonts w:ascii="Times New Roman" w:hAnsi="Times New Roman" w:cs="Times New Roman"/>
          <w:color w:val="000000" w:themeColor="text1"/>
        </w:rPr>
        <w:t>, </w:t>
      </w:r>
      <w:r w:rsidRPr="001F7AEF">
        <w:rPr>
          <w:rFonts w:ascii="Times New Roman" w:hAnsi="Times New Roman" w:cs="Times New Roman"/>
          <w:i/>
          <w:iCs/>
          <w:color w:val="000000" w:themeColor="text1"/>
        </w:rPr>
        <w:t>27</w:t>
      </w:r>
      <w:r w:rsidRPr="001F7AEF">
        <w:rPr>
          <w:rFonts w:ascii="Times New Roman" w:hAnsi="Times New Roman" w:cs="Times New Roman"/>
          <w:color w:val="000000" w:themeColor="text1"/>
        </w:rPr>
        <w:t>(3), 169-178.</w:t>
      </w:r>
    </w:p>
    <w:p w14:paraId="3887A6D2" w14:textId="17792B16"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Flessner, C. A., Brennan, E., Murphy, Y. E., &amp; Francazio, S. (2016). Impaired executive </w:t>
      </w:r>
      <w:r w:rsidRPr="00923B1E">
        <w:rPr>
          <w:rFonts w:ascii="Times New Roman" w:hAnsi="Times New Roman" w:cs="Times New Roman"/>
          <w:bCs/>
          <w:color w:val="000000" w:themeColor="text1"/>
        </w:rPr>
        <w:tab/>
        <w:t>functioning in pediatric trichotillomania (Hair Pulling Disorder). </w:t>
      </w:r>
      <w:r w:rsidRPr="00923B1E">
        <w:rPr>
          <w:rFonts w:ascii="Times New Roman" w:hAnsi="Times New Roman" w:cs="Times New Roman"/>
          <w:bCs/>
          <w:i/>
          <w:iCs/>
          <w:color w:val="000000" w:themeColor="text1"/>
        </w:rPr>
        <w:t xml:space="preserve">Depression and </w:t>
      </w:r>
      <w:r w:rsidRPr="00923B1E">
        <w:rPr>
          <w:rFonts w:ascii="Times New Roman" w:hAnsi="Times New Roman" w:cs="Times New Roman"/>
          <w:bCs/>
          <w:i/>
          <w:iCs/>
          <w:color w:val="000000" w:themeColor="text1"/>
        </w:rPr>
        <w:tab/>
        <w:t>Anxiety</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33</w:t>
      </w:r>
      <w:r w:rsidRPr="00923B1E">
        <w:rPr>
          <w:rFonts w:ascii="Times New Roman" w:hAnsi="Times New Roman" w:cs="Times New Roman"/>
          <w:bCs/>
          <w:color w:val="000000" w:themeColor="text1"/>
        </w:rPr>
        <w:t>(3), 219-228.</w:t>
      </w:r>
    </w:p>
    <w:p w14:paraId="70CB7F22" w14:textId="32F260D2"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Franklin, M. E., Flessner, C. A., Woods, D. W., Keuthen, N. J., Piacentini, J. C., Moore, P., ... &amp; </w:t>
      </w:r>
      <w:r w:rsidRPr="00923B1E">
        <w:rPr>
          <w:rFonts w:ascii="Times New Roman" w:hAnsi="Times New Roman" w:cs="Times New Roman"/>
          <w:bCs/>
          <w:color w:val="000000" w:themeColor="text1"/>
        </w:rPr>
        <w:tab/>
        <w:t xml:space="preserve">Board, T. L. C. S. A. (2008). The child and adolescent trichotillomania impact project: </w:t>
      </w:r>
      <w:r w:rsidRPr="00923B1E">
        <w:rPr>
          <w:rFonts w:ascii="Times New Roman" w:hAnsi="Times New Roman" w:cs="Times New Roman"/>
          <w:bCs/>
          <w:color w:val="000000" w:themeColor="text1"/>
        </w:rPr>
        <w:tab/>
        <w:t xml:space="preserve">Descriptive psychopathology, comorbidity, functional impairment, and treatment </w:t>
      </w:r>
      <w:r w:rsidRPr="00923B1E">
        <w:rPr>
          <w:rFonts w:ascii="Times New Roman" w:hAnsi="Times New Roman" w:cs="Times New Roman"/>
          <w:bCs/>
          <w:color w:val="000000" w:themeColor="text1"/>
        </w:rPr>
        <w:tab/>
        <w:t>utilization. </w:t>
      </w:r>
      <w:r w:rsidRPr="00923B1E">
        <w:rPr>
          <w:rFonts w:ascii="Times New Roman" w:hAnsi="Times New Roman" w:cs="Times New Roman"/>
          <w:bCs/>
          <w:i/>
          <w:iCs/>
          <w:color w:val="000000" w:themeColor="text1"/>
        </w:rPr>
        <w:t>Journal of Developmental &amp; Behavioral Pediatrics</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29</w:t>
      </w:r>
      <w:r w:rsidRPr="00923B1E">
        <w:rPr>
          <w:rFonts w:ascii="Times New Roman" w:hAnsi="Times New Roman" w:cs="Times New Roman"/>
          <w:bCs/>
          <w:color w:val="000000" w:themeColor="text1"/>
        </w:rPr>
        <w:t>(6), 493-500.</w:t>
      </w:r>
    </w:p>
    <w:p w14:paraId="295F1B58" w14:textId="74170A48"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lastRenderedPageBreak/>
        <w:t xml:space="preserve">Franklin, M. E., Edson, A. L., &amp; Freeman, J. B. (2010). Behavior therapy for pediatric </w:t>
      </w:r>
      <w:r w:rsidR="00A26A36"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 xml:space="preserve">trichotillomania: </w:t>
      </w:r>
      <w:r w:rsidR="00A26A36" w:rsidRPr="00923B1E">
        <w:rPr>
          <w:rFonts w:ascii="Times New Roman" w:hAnsi="Times New Roman" w:cs="Times New Roman"/>
          <w:bCs/>
          <w:color w:val="000000" w:themeColor="text1"/>
        </w:rPr>
        <w:t>E</w:t>
      </w:r>
      <w:r w:rsidRPr="00923B1E">
        <w:rPr>
          <w:rFonts w:ascii="Times New Roman" w:hAnsi="Times New Roman" w:cs="Times New Roman"/>
          <w:bCs/>
          <w:color w:val="000000" w:themeColor="text1"/>
        </w:rPr>
        <w:t>xploring the effects of age on treatment outcome. </w:t>
      </w:r>
      <w:r w:rsidRPr="00923B1E">
        <w:rPr>
          <w:rFonts w:ascii="Times New Roman" w:hAnsi="Times New Roman" w:cs="Times New Roman"/>
          <w:bCs/>
          <w:i/>
          <w:iCs/>
          <w:color w:val="000000" w:themeColor="text1"/>
        </w:rPr>
        <w:t xml:space="preserve">Child and </w:t>
      </w:r>
      <w:r w:rsidR="00A26A36" w:rsidRPr="00923B1E">
        <w:rPr>
          <w:rFonts w:ascii="Times New Roman" w:hAnsi="Times New Roman" w:cs="Times New Roman"/>
          <w:bCs/>
          <w:i/>
          <w:iCs/>
          <w:color w:val="000000" w:themeColor="text1"/>
        </w:rPr>
        <w:tab/>
      </w:r>
      <w:r w:rsidRPr="00923B1E">
        <w:rPr>
          <w:rFonts w:ascii="Times New Roman" w:hAnsi="Times New Roman" w:cs="Times New Roman"/>
          <w:bCs/>
          <w:i/>
          <w:iCs/>
          <w:color w:val="000000" w:themeColor="text1"/>
        </w:rPr>
        <w:t>Adolescent Psychiatry and Mental Health</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4</w:t>
      </w:r>
      <w:r w:rsidRPr="00923B1E">
        <w:rPr>
          <w:rFonts w:ascii="Times New Roman" w:hAnsi="Times New Roman" w:cs="Times New Roman"/>
          <w:bCs/>
          <w:color w:val="000000" w:themeColor="text1"/>
        </w:rPr>
        <w:t>(1), 1-6.</w:t>
      </w:r>
    </w:p>
    <w:p w14:paraId="15EF236D" w14:textId="607C9401"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Franklin, M. E., Zagrabbe, K., &amp; Benavides, K. L. (2011). Trichotillomania and its treatment: A </w:t>
      </w:r>
      <w:r w:rsidRPr="00923B1E">
        <w:rPr>
          <w:rFonts w:ascii="Times New Roman" w:hAnsi="Times New Roman" w:cs="Times New Roman"/>
          <w:bCs/>
          <w:color w:val="000000" w:themeColor="text1"/>
        </w:rPr>
        <w:tab/>
        <w:t>review and recommendations. </w:t>
      </w:r>
      <w:r w:rsidRPr="00923B1E">
        <w:rPr>
          <w:rFonts w:ascii="Times New Roman" w:hAnsi="Times New Roman" w:cs="Times New Roman"/>
          <w:bCs/>
          <w:i/>
          <w:iCs/>
          <w:color w:val="000000" w:themeColor="text1"/>
        </w:rPr>
        <w:t>Expert Review of Neurotherapeutics</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11</w:t>
      </w:r>
      <w:r w:rsidRPr="00923B1E">
        <w:rPr>
          <w:rFonts w:ascii="Times New Roman" w:hAnsi="Times New Roman" w:cs="Times New Roman"/>
          <w:bCs/>
          <w:color w:val="000000" w:themeColor="text1"/>
        </w:rPr>
        <w:t>(8), 1165-1174.</w:t>
      </w:r>
    </w:p>
    <w:p w14:paraId="25F3116E" w14:textId="2303B67D" w:rsidR="00210C30" w:rsidRPr="00923B1E"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shd w:val="clear" w:color="auto" w:fill="FFFFFF"/>
        </w:rPr>
        <w:t xml:space="preserve">Greco, L. A., Lambert, W., &amp; Baer, R. A. (2008). Psychological inflexibility in childhood and </w:t>
      </w:r>
      <w:r w:rsidR="00A26A36" w:rsidRPr="00923B1E">
        <w:rPr>
          <w:rFonts w:ascii="Times New Roman" w:hAnsi="Times New Roman" w:cs="Times New Roman"/>
          <w:color w:val="000000" w:themeColor="text1"/>
          <w:shd w:val="clear" w:color="auto" w:fill="FFFFFF"/>
        </w:rPr>
        <w:tab/>
      </w:r>
      <w:r w:rsidRPr="00923B1E">
        <w:rPr>
          <w:rFonts w:ascii="Times New Roman" w:hAnsi="Times New Roman" w:cs="Times New Roman"/>
          <w:color w:val="000000" w:themeColor="text1"/>
          <w:shd w:val="clear" w:color="auto" w:fill="FFFFFF"/>
        </w:rPr>
        <w:t xml:space="preserve">adolescence: development and evaluation of the Avoidance and Fusion Questionnaire for </w:t>
      </w:r>
      <w:r w:rsidR="00A26A36" w:rsidRPr="00923B1E">
        <w:rPr>
          <w:rFonts w:ascii="Times New Roman" w:hAnsi="Times New Roman" w:cs="Times New Roman"/>
          <w:color w:val="000000" w:themeColor="text1"/>
          <w:shd w:val="clear" w:color="auto" w:fill="FFFFFF"/>
        </w:rPr>
        <w:tab/>
      </w:r>
      <w:r w:rsidRPr="00923B1E">
        <w:rPr>
          <w:rFonts w:ascii="Times New Roman" w:hAnsi="Times New Roman" w:cs="Times New Roman"/>
          <w:color w:val="000000" w:themeColor="text1"/>
          <w:shd w:val="clear" w:color="auto" w:fill="FFFFFF"/>
        </w:rPr>
        <w:t>Youth. </w:t>
      </w:r>
      <w:r w:rsidRPr="00923B1E">
        <w:rPr>
          <w:rFonts w:ascii="Times New Roman" w:hAnsi="Times New Roman" w:cs="Times New Roman"/>
          <w:i/>
          <w:iCs/>
          <w:color w:val="000000" w:themeColor="text1"/>
          <w:shd w:val="clear" w:color="auto" w:fill="FFFFFF"/>
        </w:rPr>
        <w:t xml:space="preserve">Psychological </w:t>
      </w:r>
      <w:r w:rsidR="00A26A36" w:rsidRPr="00923B1E">
        <w:rPr>
          <w:rFonts w:ascii="Times New Roman" w:hAnsi="Times New Roman" w:cs="Times New Roman"/>
          <w:i/>
          <w:iCs/>
          <w:color w:val="000000" w:themeColor="text1"/>
          <w:shd w:val="clear" w:color="auto" w:fill="FFFFFF"/>
        </w:rPr>
        <w:t>A</w:t>
      </w:r>
      <w:r w:rsidRPr="00923B1E">
        <w:rPr>
          <w:rFonts w:ascii="Times New Roman" w:hAnsi="Times New Roman" w:cs="Times New Roman"/>
          <w:i/>
          <w:iCs/>
          <w:color w:val="000000" w:themeColor="text1"/>
          <w:shd w:val="clear" w:color="auto" w:fill="FFFFFF"/>
        </w:rPr>
        <w:t>ssessment</w:t>
      </w:r>
      <w:r w:rsidRPr="00923B1E">
        <w:rPr>
          <w:rFonts w:ascii="Times New Roman" w:hAnsi="Times New Roman" w:cs="Times New Roman"/>
          <w:color w:val="000000" w:themeColor="text1"/>
          <w:shd w:val="clear" w:color="auto" w:fill="FFFFFF"/>
        </w:rPr>
        <w:t>, </w:t>
      </w:r>
      <w:r w:rsidRPr="00923B1E">
        <w:rPr>
          <w:rFonts w:ascii="Times New Roman" w:hAnsi="Times New Roman" w:cs="Times New Roman"/>
          <w:i/>
          <w:iCs/>
          <w:color w:val="000000" w:themeColor="text1"/>
          <w:shd w:val="clear" w:color="auto" w:fill="FFFFFF"/>
        </w:rPr>
        <w:t>20</w:t>
      </w:r>
      <w:r w:rsidRPr="00923B1E">
        <w:rPr>
          <w:rFonts w:ascii="Times New Roman" w:hAnsi="Times New Roman" w:cs="Times New Roman"/>
          <w:color w:val="000000" w:themeColor="text1"/>
          <w:shd w:val="clear" w:color="auto" w:fill="FFFFFF"/>
        </w:rPr>
        <w:t>(2), 93.</w:t>
      </w:r>
    </w:p>
    <w:p w14:paraId="3C02393A" w14:textId="49442E03"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Haaland, A.T., Eskeland, S.O., Moen, E.M, Vogel, P.A., Haseth, S., Mellingen, K., Himle, J.A., </w:t>
      </w:r>
      <w:r w:rsidR="00A26A36"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 xml:space="preserve">Woods, D.W., &amp; Hummelen, B. (2017). ACT-enhanced behavior therapy in group format </w:t>
      </w:r>
      <w:r w:rsidR="00A26A36"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 xml:space="preserve">for </w:t>
      </w:r>
      <w:r w:rsidR="00A26A36" w:rsidRPr="00923B1E">
        <w:rPr>
          <w:rFonts w:ascii="Times New Roman" w:hAnsi="Times New Roman" w:cs="Times New Roman"/>
          <w:bCs/>
          <w:color w:val="000000" w:themeColor="text1"/>
        </w:rPr>
        <w:t>t</w:t>
      </w:r>
      <w:r w:rsidRPr="00923B1E">
        <w:rPr>
          <w:rFonts w:ascii="Times New Roman" w:hAnsi="Times New Roman" w:cs="Times New Roman"/>
          <w:bCs/>
          <w:color w:val="000000" w:themeColor="text1"/>
        </w:rPr>
        <w:t xml:space="preserve">richotillomania: An effectiveness study. </w:t>
      </w:r>
      <w:r w:rsidRPr="00923B1E">
        <w:rPr>
          <w:rFonts w:ascii="Times New Roman" w:hAnsi="Times New Roman" w:cs="Times New Roman"/>
          <w:bCs/>
          <w:i/>
          <w:iCs/>
          <w:color w:val="000000" w:themeColor="text1"/>
        </w:rPr>
        <w:t xml:space="preserve">Journal of Obsessive-Compulsive and </w:t>
      </w:r>
      <w:r w:rsidR="00A26A36" w:rsidRPr="00923B1E">
        <w:rPr>
          <w:rFonts w:ascii="Times New Roman" w:hAnsi="Times New Roman" w:cs="Times New Roman"/>
          <w:bCs/>
          <w:i/>
          <w:iCs/>
          <w:color w:val="000000" w:themeColor="text1"/>
        </w:rPr>
        <w:tab/>
      </w:r>
      <w:r w:rsidRPr="00923B1E">
        <w:rPr>
          <w:rFonts w:ascii="Times New Roman" w:hAnsi="Times New Roman" w:cs="Times New Roman"/>
          <w:bCs/>
          <w:i/>
          <w:iCs/>
          <w:color w:val="000000" w:themeColor="text1"/>
        </w:rPr>
        <w:t>Related Disorders</w:t>
      </w:r>
      <w:r w:rsidR="00A26A36" w:rsidRPr="00923B1E">
        <w:rPr>
          <w:rFonts w:ascii="Times New Roman" w:hAnsi="Times New Roman" w:cs="Times New Roman"/>
          <w:bCs/>
          <w:color w:val="000000" w:themeColor="text1"/>
        </w:rPr>
        <w:t>,</w:t>
      </w:r>
      <w:r w:rsidRPr="00923B1E">
        <w:rPr>
          <w:rFonts w:ascii="Times New Roman" w:hAnsi="Times New Roman" w:cs="Times New Roman"/>
          <w:bCs/>
          <w:i/>
          <w:iCs/>
          <w:color w:val="000000" w:themeColor="text1"/>
        </w:rPr>
        <w:t xml:space="preserve"> 12</w:t>
      </w:r>
      <w:r w:rsidRPr="00923B1E">
        <w:rPr>
          <w:rFonts w:ascii="Times New Roman" w:hAnsi="Times New Roman" w:cs="Times New Roman"/>
          <w:bCs/>
          <w:color w:val="000000" w:themeColor="text1"/>
        </w:rPr>
        <w:t>, 109-116.</w:t>
      </w:r>
    </w:p>
    <w:p w14:paraId="6A72C06C" w14:textId="2F2FBCA0" w:rsidR="00210C30" w:rsidRPr="00923B1E"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rPr>
        <w:t xml:space="preserve">Halliburton, A. E., &amp; Cooper, L. D. (2015). Applications and adaptations of Acceptance and </w:t>
      </w:r>
      <w:r w:rsidR="00A26A36" w:rsidRPr="00923B1E">
        <w:rPr>
          <w:rFonts w:ascii="Times New Roman" w:hAnsi="Times New Roman" w:cs="Times New Roman"/>
          <w:color w:val="000000" w:themeColor="text1"/>
        </w:rPr>
        <w:tab/>
      </w:r>
      <w:r w:rsidRPr="00923B1E">
        <w:rPr>
          <w:rFonts w:ascii="Times New Roman" w:hAnsi="Times New Roman" w:cs="Times New Roman"/>
          <w:color w:val="000000" w:themeColor="text1"/>
        </w:rPr>
        <w:t xml:space="preserve">Commitment Therapy (ACT) for adolescents. </w:t>
      </w:r>
      <w:r w:rsidRPr="00923B1E">
        <w:rPr>
          <w:rFonts w:ascii="Times New Roman" w:hAnsi="Times New Roman" w:cs="Times New Roman"/>
          <w:i/>
          <w:iCs/>
          <w:color w:val="000000" w:themeColor="text1"/>
        </w:rPr>
        <w:t>Journal of Contextual Behavioral Science</w:t>
      </w:r>
      <w:r w:rsidRPr="00923B1E">
        <w:rPr>
          <w:rFonts w:ascii="Times New Roman" w:hAnsi="Times New Roman" w:cs="Times New Roman"/>
          <w:color w:val="000000" w:themeColor="text1"/>
        </w:rPr>
        <w:t xml:space="preserve">, </w:t>
      </w:r>
      <w:r w:rsidR="00A26A36" w:rsidRPr="00923B1E">
        <w:rPr>
          <w:rFonts w:ascii="Times New Roman" w:hAnsi="Times New Roman" w:cs="Times New Roman"/>
          <w:color w:val="000000" w:themeColor="text1"/>
        </w:rPr>
        <w:tab/>
      </w:r>
      <w:r w:rsidRPr="00923B1E">
        <w:rPr>
          <w:rFonts w:ascii="Times New Roman" w:hAnsi="Times New Roman" w:cs="Times New Roman"/>
          <w:i/>
          <w:iCs/>
          <w:color w:val="000000" w:themeColor="text1"/>
        </w:rPr>
        <w:t>4</w:t>
      </w:r>
      <w:r w:rsidRPr="00923B1E">
        <w:rPr>
          <w:rFonts w:ascii="Times New Roman" w:hAnsi="Times New Roman" w:cs="Times New Roman"/>
          <w:color w:val="000000" w:themeColor="text1"/>
        </w:rPr>
        <w:t>(1), 1-11. doi:10.1016/j.jcbs.2015.01.002</w:t>
      </w:r>
    </w:p>
    <w:p w14:paraId="52994F3E" w14:textId="2381A2A9" w:rsidR="00210C30" w:rsidRPr="00923B1E"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bCs/>
          <w:color w:val="000000" w:themeColor="text1"/>
        </w:rPr>
        <w:t xml:space="preserve">Houghton, D.C., Compton, S.N., Twohig, M.P., Saunders, S.M., Franklin, M.E., Neal-Barnett, </w:t>
      </w:r>
      <w:r w:rsidR="00A26A36"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 xml:space="preserve">A.M., Ely, L., Capriotti, M.R., &amp; Woods, D.W. (2014). Measuring the role of </w:t>
      </w:r>
      <w:r w:rsidR="00A26A36"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 xml:space="preserve">psychological inflexibility in trichotillomania. </w:t>
      </w:r>
      <w:r w:rsidRPr="00923B1E">
        <w:rPr>
          <w:rFonts w:ascii="Times New Roman" w:hAnsi="Times New Roman" w:cs="Times New Roman"/>
          <w:bCs/>
          <w:i/>
          <w:iCs/>
          <w:color w:val="000000" w:themeColor="text1"/>
        </w:rPr>
        <w:t xml:space="preserve">Psychiatry Research, </w:t>
      </w:r>
      <w:r w:rsidRPr="00923B1E">
        <w:rPr>
          <w:rFonts w:ascii="Times New Roman" w:hAnsi="Times New Roman" w:cs="Times New Roman"/>
          <w:bCs/>
          <w:color w:val="000000" w:themeColor="text1"/>
        </w:rPr>
        <w:t xml:space="preserve">220 (1-2), 356-361. </w:t>
      </w:r>
      <w:r w:rsidR="00A26A36"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https://doi.org/10.1016/j.psychres.2014.08.003</w:t>
      </w:r>
    </w:p>
    <w:p w14:paraId="1E0BFA7B" w14:textId="04DD1A8F"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Lee, E. B., Homan, K. J., Morrison, K. L., Ong, C. W., Levin, M. E., &amp; Twohig, M. P. (2020). </w:t>
      </w:r>
      <w:r w:rsidRPr="00923B1E">
        <w:rPr>
          <w:rFonts w:ascii="Times New Roman" w:hAnsi="Times New Roman" w:cs="Times New Roman"/>
          <w:bCs/>
          <w:color w:val="000000" w:themeColor="text1"/>
        </w:rPr>
        <w:tab/>
        <w:t xml:space="preserve">Acceptance and commitment therapy for trichotillomania: A randomized controlled trial </w:t>
      </w:r>
      <w:r w:rsidRPr="00923B1E">
        <w:rPr>
          <w:rFonts w:ascii="Times New Roman" w:hAnsi="Times New Roman" w:cs="Times New Roman"/>
          <w:bCs/>
          <w:color w:val="000000" w:themeColor="text1"/>
        </w:rPr>
        <w:tab/>
        <w:t>of adults and adolescents. </w:t>
      </w:r>
      <w:r w:rsidRPr="00923B1E">
        <w:rPr>
          <w:rFonts w:ascii="Times New Roman" w:hAnsi="Times New Roman" w:cs="Times New Roman"/>
          <w:bCs/>
          <w:i/>
          <w:iCs/>
          <w:color w:val="000000" w:themeColor="text1"/>
        </w:rPr>
        <w:t>Behavior modification</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44</w:t>
      </w:r>
      <w:r w:rsidRPr="00923B1E">
        <w:rPr>
          <w:rFonts w:ascii="Times New Roman" w:hAnsi="Times New Roman" w:cs="Times New Roman"/>
          <w:bCs/>
          <w:color w:val="000000" w:themeColor="text1"/>
        </w:rPr>
        <w:t>(1), 70-91.</w:t>
      </w:r>
    </w:p>
    <w:p w14:paraId="0EE2DEFD" w14:textId="1AD4C1B8" w:rsidR="004D42EF" w:rsidRPr="00923B1E" w:rsidRDefault="004D42EF"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lastRenderedPageBreak/>
        <w:t xml:space="preserve">Leifeld, P. (2013). texreg: Conversion of statistical model output in R to LATEX and HTML </w:t>
      </w:r>
      <w:r w:rsidRPr="00923B1E">
        <w:rPr>
          <w:rFonts w:ascii="Times New Roman" w:hAnsi="Times New Roman" w:cs="Times New Roman"/>
          <w:bCs/>
          <w:color w:val="000000" w:themeColor="text1"/>
        </w:rPr>
        <w:tab/>
        <w:t>tables. </w:t>
      </w:r>
      <w:r w:rsidRPr="00923B1E">
        <w:rPr>
          <w:rFonts w:ascii="Times New Roman" w:hAnsi="Times New Roman" w:cs="Times New Roman"/>
          <w:bCs/>
          <w:i/>
          <w:iCs/>
          <w:color w:val="000000" w:themeColor="text1"/>
        </w:rPr>
        <w:t>Journal of Statistical Software</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55</w:t>
      </w:r>
      <w:r w:rsidRPr="00923B1E">
        <w:rPr>
          <w:rFonts w:ascii="Times New Roman" w:hAnsi="Times New Roman" w:cs="Times New Roman"/>
          <w:bCs/>
          <w:color w:val="000000" w:themeColor="text1"/>
        </w:rPr>
        <w:t>(8), 1-24.</w:t>
      </w:r>
    </w:p>
    <w:p w14:paraId="6F1867BD" w14:textId="31508F01"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Lewin, A. B., Piacentini, J., Flessner, C. A., Woods, D. W., Franklin, M. E., Keuthen, N. J., ... &amp; </w:t>
      </w:r>
      <w:r w:rsidRPr="00923B1E">
        <w:rPr>
          <w:rFonts w:ascii="Times New Roman" w:hAnsi="Times New Roman" w:cs="Times New Roman"/>
          <w:bCs/>
          <w:color w:val="000000" w:themeColor="text1"/>
        </w:rPr>
        <w:tab/>
        <w:t xml:space="preserve">Stein, D. J. (2009). Depression, anxiety, and functional impairment in children with </w:t>
      </w:r>
      <w:r w:rsidRPr="00923B1E">
        <w:rPr>
          <w:rFonts w:ascii="Times New Roman" w:hAnsi="Times New Roman" w:cs="Times New Roman"/>
          <w:bCs/>
          <w:color w:val="000000" w:themeColor="text1"/>
        </w:rPr>
        <w:tab/>
        <w:t>trichotillomania. </w:t>
      </w:r>
      <w:r w:rsidRPr="00923B1E">
        <w:rPr>
          <w:rFonts w:ascii="Times New Roman" w:hAnsi="Times New Roman" w:cs="Times New Roman"/>
          <w:bCs/>
          <w:i/>
          <w:iCs/>
          <w:color w:val="000000" w:themeColor="text1"/>
        </w:rPr>
        <w:t>Depression and Anxiety</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26</w:t>
      </w:r>
      <w:r w:rsidRPr="00923B1E">
        <w:rPr>
          <w:rFonts w:ascii="Times New Roman" w:hAnsi="Times New Roman" w:cs="Times New Roman"/>
          <w:bCs/>
          <w:color w:val="000000" w:themeColor="text1"/>
        </w:rPr>
        <w:t>(6), 521-527.</w:t>
      </w:r>
    </w:p>
    <w:p w14:paraId="60554874" w14:textId="2F81061C" w:rsidR="00EE16E7" w:rsidRPr="00923B1E" w:rsidRDefault="00EE16E7"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Gandrud, C. (2016). </w:t>
      </w:r>
      <w:r w:rsidRPr="00923B1E">
        <w:rPr>
          <w:rFonts w:ascii="Times New Roman" w:hAnsi="Times New Roman" w:cs="Times New Roman"/>
          <w:bCs/>
          <w:i/>
          <w:iCs/>
          <w:color w:val="000000" w:themeColor="text1"/>
        </w:rPr>
        <w:t xml:space="preserve">Package </w:t>
      </w:r>
      <w:r w:rsidR="00FB5ECA" w:rsidRPr="00923B1E">
        <w:rPr>
          <w:rFonts w:ascii="Times New Roman" w:hAnsi="Times New Roman" w:cs="Times New Roman"/>
          <w:bCs/>
          <w:i/>
          <w:iCs/>
          <w:color w:val="000000" w:themeColor="text1"/>
        </w:rPr>
        <w:t>‘</w:t>
      </w:r>
      <w:r w:rsidRPr="00923B1E">
        <w:rPr>
          <w:rFonts w:ascii="Times New Roman" w:hAnsi="Times New Roman" w:cs="Times New Roman"/>
          <w:bCs/>
          <w:i/>
          <w:iCs/>
          <w:color w:val="000000" w:themeColor="text1"/>
        </w:rPr>
        <w:t>DataCombine</w:t>
      </w:r>
      <w:r w:rsidR="00FB5ECA" w:rsidRPr="00923B1E">
        <w:rPr>
          <w:rFonts w:ascii="Times New Roman" w:hAnsi="Times New Roman" w:cs="Times New Roman"/>
          <w:bCs/>
          <w:i/>
          <w:iCs/>
          <w:color w:val="000000" w:themeColor="text1"/>
        </w:rPr>
        <w:t>’</w:t>
      </w:r>
      <w:r w:rsidRPr="00923B1E">
        <w:rPr>
          <w:rFonts w:ascii="Times New Roman" w:hAnsi="Times New Roman" w:cs="Times New Roman"/>
          <w:bCs/>
          <w:color w:val="000000" w:themeColor="text1"/>
        </w:rPr>
        <w:t>. R package version 0.2.21</w:t>
      </w:r>
      <w:r w:rsidR="00EB33B2" w:rsidRPr="00923B1E">
        <w:rPr>
          <w:rFonts w:ascii="Times New Roman" w:hAnsi="Times New Roman" w:cs="Times New Roman"/>
          <w:bCs/>
          <w:color w:val="000000" w:themeColor="text1"/>
        </w:rPr>
        <w:t>.</w:t>
      </w:r>
    </w:p>
    <w:p w14:paraId="37334EF5" w14:textId="4687CECF" w:rsidR="00FB5B55" w:rsidRDefault="00FB5B55"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Greco, L. A., Lambert, W., &amp; Baer, R. A. (2008). Psychological inflexibility in childhood and </w:t>
      </w:r>
      <w:r w:rsidRPr="00923B1E">
        <w:rPr>
          <w:rFonts w:ascii="Times New Roman" w:hAnsi="Times New Roman" w:cs="Times New Roman"/>
          <w:bCs/>
          <w:color w:val="000000" w:themeColor="text1"/>
        </w:rPr>
        <w:tab/>
        <w:t xml:space="preserve">adolescence: development and evaluation of the Avoidance and Fusion Questionnaire </w:t>
      </w:r>
      <w:r w:rsidRPr="00923B1E">
        <w:rPr>
          <w:rFonts w:ascii="Times New Roman" w:hAnsi="Times New Roman" w:cs="Times New Roman"/>
          <w:bCs/>
          <w:color w:val="000000" w:themeColor="text1"/>
        </w:rPr>
        <w:tab/>
        <w:t>for Youth. </w:t>
      </w:r>
      <w:r w:rsidRPr="00923B1E">
        <w:rPr>
          <w:rFonts w:ascii="Times New Roman" w:hAnsi="Times New Roman" w:cs="Times New Roman"/>
          <w:bCs/>
          <w:i/>
          <w:iCs/>
          <w:color w:val="000000" w:themeColor="text1"/>
        </w:rPr>
        <w:t>Psychological Assessment</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20</w:t>
      </w:r>
      <w:r w:rsidRPr="00923B1E">
        <w:rPr>
          <w:rFonts w:ascii="Times New Roman" w:hAnsi="Times New Roman" w:cs="Times New Roman"/>
          <w:bCs/>
          <w:color w:val="000000" w:themeColor="text1"/>
        </w:rPr>
        <w:t>(2), 93.</w:t>
      </w:r>
    </w:p>
    <w:p w14:paraId="682FCA32" w14:textId="09A8E3CA" w:rsidR="00E74077" w:rsidRPr="00923B1E" w:rsidRDefault="00E74077" w:rsidP="00A26A36">
      <w:pPr>
        <w:spacing w:line="480" w:lineRule="auto"/>
        <w:rPr>
          <w:rFonts w:ascii="Times New Roman" w:hAnsi="Times New Roman" w:cs="Times New Roman"/>
          <w:bCs/>
          <w:color w:val="000000" w:themeColor="text1"/>
        </w:rPr>
      </w:pPr>
      <w:r w:rsidRPr="00E74077">
        <w:rPr>
          <w:rFonts w:ascii="Times New Roman" w:hAnsi="Times New Roman" w:cs="Times New Roman"/>
          <w:bCs/>
          <w:color w:val="000000" w:themeColor="text1"/>
        </w:rPr>
        <w:t xml:space="preserve">Hofmann, S. G., &amp; Hayes, S. C. (2018). The future of intervention science: Process-based </w:t>
      </w:r>
      <w:r>
        <w:rPr>
          <w:rFonts w:ascii="Times New Roman" w:hAnsi="Times New Roman" w:cs="Times New Roman"/>
          <w:bCs/>
          <w:color w:val="000000" w:themeColor="text1"/>
        </w:rPr>
        <w:tab/>
      </w:r>
      <w:r w:rsidRPr="00E74077">
        <w:rPr>
          <w:rFonts w:ascii="Times New Roman" w:hAnsi="Times New Roman" w:cs="Times New Roman"/>
          <w:bCs/>
          <w:color w:val="000000" w:themeColor="text1"/>
        </w:rPr>
        <w:t xml:space="preserve">therapy. </w:t>
      </w:r>
      <w:r w:rsidRPr="00E74077">
        <w:rPr>
          <w:rFonts w:ascii="Times New Roman" w:hAnsi="Times New Roman" w:cs="Times New Roman"/>
          <w:bCs/>
          <w:i/>
          <w:iCs/>
          <w:color w:val="000000" w:themeColor="text1"/>
        </w:rPr>
        <w:t>Clinical Psychological Science</w:t>
      </w:r>
      <w:r w:rsidRPr="00E74077">
        <w:rPr>
          <w:rFonts w:ascii="Times New Roman" w:hAnsi="Times New Roman" w:cs="Times New Roman"/>
          <w:bCs/>
          <w:color w:val="000000" w:themeColor="text1"/>
        </w:rPr>
        <w:t>, 1-14.</w:t>
      </w:r>
    </w:p>
    <w:p w14:paraId="25E77642" w14:textId="0D1EFA93" w:rsidR="002E63C4" w:rsidRPr="00923B1E" w:rsidRDefault="002E63C4"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Hox, J. J., Moerbeek, M., &amp; van de Schoot, R. (2017). </w:t>
      </w:r>
      <w:r w:rsidRPr="00923B1E">
        <w:rPr>
          <w:rFonts w:ascii="Times New Roman" w:hAnsi="Times New Roman" w:cs="Times New Roman"/>
          <w:bCs/>
          <w:i/>
          <w:iCs/>
          <w:color w:val="000000" w:themeColor="text1"/>
        </w:rPr>
        <w:t xml:space="preserve">Multilevel Analysis: Techniques and </w:t>
      </w:r>
      <w:r w:rsidRPr="00923B1E">
        <w:rPr>
          <w:rFonts w:ascii="Times New Roman" w:hAnsi="Times New Roman" w:cs="Times New Roman"/>
          <w:bCs/>
          <w:i/>
          <w:iCs/>
          <w:color w:val="000000" w:themeColor="text1"/>
        </w:rPr>
        <w:tab/>
        <w:t>Applications (3rd ed.).</w:t>
      </w:r>
      <w:r w:rsidRPr="00923B1E">
        <w:rPr>
          <w:rFonts w:ascii="Times New Roman" w:hAnsi="Times New Roman" w:cs="Times New Roman"/>
          <w:bCs/>
          <w:color w:val="000000" w:themeColor="text1"/>
        </w:rPr>
        <w:t xml:space="preserve"> New York, NY: Routledge.</w:t>
      </w:r>
    </w:p>
    <w:p w14:paraId="787FA3E1" w14:textId="378A2E12" w:rsidR="000A5B1C" w:rsidRPr="00923B1E" w:rsidRDefault="000A5B1C"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Leeper, T. J. (2018). </w:t>
      </w:r>
      <w:r w:rsidRPr="00923B1E">
        <w:rPr>
          <w:rFonts w:ascii="Times New Roman" w:hAnsi="Times New Roman" w:cs="Times New Roman"/>
          <w:bCs/>
          <w:i/>
          <w:iCs/>
          <w:color w:val="000000" w:themeColor="text1"/>
        </w:rPr>
        <w:t>margins: Marginal effects for model objects</w:t>
      </w:r>
      <w:r w:rsidRPr="00923B1E">
        <w:rPr>
          <w:rFonts w:ascii="Times New Roman" w:hAnsi="Times New Roman" w:cs="Times New Roman"/>
          <w:bCs/>
          <w:color w:val="000000" w:themeColor="text1"/>
        </w:rPr>
        <w:t>. R package version 0.3.23.</w:t>
      </w:r>
    </w:p>
    <w:p w14:paraId="51324A30" w14:textId="16FDAC24" w:rsidR="006247ED" w:rsidRPr="00923B1E" w:rsidRDefault="006247ED"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Little, T. D. (2013). </w:t>
      </w:r>
      <w:r w:rsidRPr="00923B1E">
        <w:rPr>
          <w:rFonts w:ascii="Times New Roman" w:hAnsi="Times New Roman" w:cs="Times New Roman"/>
          <w:bCs/>
          <w:i/>
          <w:iCs/>
          <w:color w:val="000000" w:themeColor="text1"/>
        </w:rPr>
        <w:t xml:space="preserve">Longitudinal </w:t>
      </w:r>
      <w:r w:rsidR="00CD3B80" w:rsidRPr="00923B1E">
        <w:rPr>
          <w:rFonts w:ascii="Times New Roman" w:hAnsi="Times New Roman" w:cs="Times New Roman"/>
          <w:bCs/>
          <w:i/>
          <w:iCs/>
          <w:color w:val="000000" w:themeColor="text1"/>
        </w:rPr>
        <w:t>S</w:t>
      </w:r>
      <w:r w:rsidRPr="00923B1E">
        <w:rPr>
          <w:rFonts w:ascii="Times New Roman" w:hAnsi="Times New Roman" w:cs="Times New Roman"/>
          <w:bCs/>
          <w:i/>
          <w:iCs/>
          <w:color w:val="000000" w:themeColor="text1"/>
        </w:rPr>
        <w:t xml:space="preserve">tructural </w:t>
      </w:r>
      <w:r w:rsidR="00CD3B80" w:rsidRPr="00923B1E">
        <w:rPr>
          <w:rFonts w:ascii="Times New Roman" w:hAnsi="Times New Roman" w:cs="Times New Roman"/>
          <w:bCs/>
          <w:i/>
          <w:iCs/>
          <w:color w:val="000000" w:themeColor="text1"/>
        </w:rPr>
        <w:t>E</w:t>
      </w:r>
      <w:r w:rsidRPr="00923B1E">
        <w:rPr>
          <w:rFonts w:ascii="Times New Roman" w:hAnsi="Times New Roman" w:cs="Times New Roman"/>
          <w:bCs/>
          <w:i/>
          <w:iCs/>
          <w:color w:val="000000" w:themeColor="text1"/>
        </w:rPr>
        <w:t xml:space="preserve">quation </w:t>
      </w:r>
      <w:r w:rsidR="00CD3B80" w:rsidRPr="00923B1E">
        <w:rPr>
          <w:rFonts w:ascii="Times New Roman" w:hAnsi="Times New Roman" w:cs="Times New Roman"/>
          <w:bCs/>
          <w:i/>
          <w:iCs/>
          <w:color w:val="000000" w:themeColor="text1"/>
        </w:rPr>
        <w:t>M</w:t>
      </w:r>
      <w:r w:rsidRPr="00923B1E">
        <w:rPr>
          <w:rFonts w:ascii="Times New Roman" w:hAnsi="Times New Roman" w:cs="Times New Roman"/>
          <w:bCs/>
          <w:i/>
          <w:iCs/>
          <w:color w:val="000000" w:themeColor="text1"/>
        </w:rPr>
        <w:t>odeling</w:t>
      </w:r>
      <w:r w:rsidRPr="00923B1E">
        <w:rPr>
          <w:rFonts w:ascii="Times New Roman" w:hAnsi="Times New Roman" w:cs="Times New Roman"/>
          <w:bCs/>
          <w:color w:val="000000" w:themeColor="text1"/>
        </w:rPr>
        <w:t>. Guilford press.</w:t>
      </w:r>
    </w:p>
    <w:p w14:paraId="5B65FE05" w14:textId="47F378AD" w:rsidR="00DB6013" w:rsidRPr="00923B1E" w:rsidRDefault="00DB6013" w:rsidP="00A26A36">
      <w:pPr>
        <w:shd w:val="clear" w:color="auto" w:fill="FFFFFF"/>
        <w:spacing w:line="480" w:lineRule="auto"/>
        <w:rPr>
          <w:rFonts w:ascii="Times New Roman" w:eastAsia="Times New Roman" w:hAnsi="Times New Roman" w:cs="Times New Roman"/>
          <w:color w:val="000000" w:themeColor="text1"/>
        </w:rPr>
      </w:pPr>
      <w:r w:rsidRPr="00923B1E">
        <w:rPr>
          <w:rFonts w:ascii="Times New Roman" w:eastAsia="Times New Roman" w:hAnsi="Times New Roman" w:cs="Times New Roman"/>
          <w:color w:val="000000" w:themeColor="text1"/>
        </w:rPr>
        <w:t>Long</w:t>
      </w:r>
      <w:r w:rsidR="002E63C4" w:rsidRPr="00923B1E">
        <w:rPr>
          <w:rFonts w:ascii="Times New Roman" w:eastAsia="Times New Roman" w:hAnsi="Times New Roman" w:cs="Times New Roman"/>
          <w:color w:val="000000" w:themeColor="text1"/>
        </w:rPr>
        <w:t>,</w:t>
      </w:r>
      <w:r w:rsidRPr="00923B1E">
        <w:rPr>
          <w:rFonts w:ascii="Times New Roman" w:eastAsia="Times New Roman" w:hAnsi="Times New Roman" w:cs="Times New Roman"/>
          <w:color w:val="000000" w:themeColor="text1"/>
        </w:rPr>
        <w:t xml:space="preserve"> J</w:t>
      </w:r>
      <w:r w:rsidR="002E63C4" w:rsidRPr="00923B1E">
        <w:rPr>
          <w:rFonts w:ascii="Times New Roman" w:eastAsia="Times New Roman" w:hAnsi="Times New Roman" w:cs="Times New Roman"/>
          <w:color w:val="000000" w:themeColor="text1"/>
        </w:rPr>
        <w:t>.</w:t>
      </w:r>
      <w:r w:rsidRPr="00923B1E">
        <w:rPr>
          <w:rFonts w:ascii="Times New Roman" w:eastAsia="Times New Roman" w:hAnsi="Times New Roman" w:cs="Times New Roman"/>
          <w:color w:val="000000" w:themeColor="text1"/>
        </w:rPr>
        <w:t>A</w:t>
      </w:r>
      <w:r w:rsidR="002E63C4" w:rsidRPr="00923B1E">
        <w:rPr>
          <w:rFonts w:ascii="Times New Roman" w:eastAsia="Times New Roman" w:hAnsi="Times New Roman" w:cs="Times New Roman"/>
          <w:color w:val="000000" w:themeColor="text1"/>
        </w:rPr>
        <w:t>.</w:t>
      </w:r>
      <w:r w:rsidRPr="00923B1E">
        <w:rPr>
          <w:rFonts w:ascii="Times New Roman" w:eastAsia="Times New Roman" w:hAnsi="Times New Roman" w:cs="Times New Roman"/>
          <w:color w:val="000000" w:themeColor="text1"/>
        </w:rPr>
        <w:t xml:space="preserve"> (2019). </w:t>
      </w:r>
      <w:r w:rsidRPr="00923B1E">
        <w:rPr>
          <w:rFonts w:ascii="Times New Roman" w:eastAsia="Times New Roman" w:hAnsi="Times New Roman" w:cs="Times New Roman"/>
          <w:i/>
          <w:iCs/>
          <w:color w:val="000000" w:themeColor="text1"/>
        </w:rPr>
        <w:t>interactions: Comprehensive, User-Friendly Toolkit for Probing Interactions</w:t>
      </w:r>
      <w:r w:rsidRPr="00923B1E">
        <w:rPr>
          <w:rFonts w:ascii="Times New Roman" w:eastAsia="Times New Roman" w:hAnsi="Times New Roman" w:cs="Times New Roman"/>
          <w:color w:val="000000" w:themeColor="text1"/>
        </w:rPr>
        <w:t xml:space="preserve">. </w:t>
      </w:r>
      <w:r w:rsidR="002E63C4" w:rsidRPr="00923B1E">
        <w:rPr>
          <w:rFonts w:ascii="Times New Roman" w:eastAsia="Times New Roman" w:hAnsi="Times New Roman" w:cs="Times New Roman"/>
          <w:color w:val="000000" w:themeColor="text1"/>
        </w:rPr>
        <w:tab/>
      </w:r>
      <w:r w:rsidRPr="00923B1E">
        <w:rPr>
          <w:rFonts w:ascii="Times New Roman" w:eastAsia="Times New Roman" w:hAnsi="Times New Roman" w:cs="Times New Roman"/>
          <w:color w:val="000000" w:themeColor="text1"/>
        </w:rPr>
        <w:t>R package version 1.1.0, </w:t>
      </w:r>
      <w:hyperlink r:id="rId8" w:history="1">
        <w:r w:rsidRPr="00923B1E">
          <w:rPr>
            <w:rFonts w:ascii="Times New Roman" w:eastAsia="Times New Roman" w:hAnsi="Times New Roman" w:cs="Times New Roman"/>
            <w:color w:val="000000" w:themeColor="text1"/>
            <w:u w:val="single"/>
            <w:shd w:val="clear" w:color="auto" w:fill="FFFFFF"/>
          </w:rPr>
          <w:t>https://cran.r-project.org/package=interactions</w:t>
        </w:r>
      </w:hyperlink>
      <w:r w:rsidRPr="00923B1E">
        <w:rPr>
          <w:rFonts w:ascii="Times New Roman" w:eastAsia="Times New Roman" w:hAnsi="Times New Roman" w:cs="Times New Roman"/>
          <w:color w:val="000000" w:themeColor="text1"/>
        </w:rPr>
        <w:t>.</w:t>
      </w:r>
    </w:p>
    <w:p w14:paraId="72CEE62C" w14:textId="2BEA7BBD" w:rsidR="00DB6013" w:rsidRPr="00923B1E" w:rsidRDefault="004D42EF"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Mailund, T. (2019). Manipulating data frames: dplyr. In </w:t>
      </w:r>
      <w:r w:rsidRPr="00923B1E">
        <w:rPr>
          <w:rFonts w:ascii="Times New Roman" w:hAnsi="Times New Roman" w:cs="Times New Roman"/>
          <w:bCs/>
          <w:i/>
          <w:iCs/>
          <w:color w:val="000000" w:themeColor="text1"/>
        </w:rPr>
        <w:t>R Data Science Quick Reference</w:t>
      </w:r>
      <w:r w:rsidRPr="00923B1E">
        <w:rPr>
          <w:rFonts w:ascii="Times New Roman" w:hAnsi="Times New Roman" w:cs="Times New Roman"/>
          <w:bCs/>
          <w:color w:val="000000" w:themeColor="text1"/>
        </w:rPr>
        <w:t xml:space="preserve"> (pp. </w:t>
      </w:r>
      <w:r w:rsidRPr="00923B1E">
        <w:rPr>
          <w:rFonts w:ascii="Times New Roman" w:hAnsi="Times New Roman" w:cs="Times New Roman"/>
          <w:bCs/>
          <w:color w:val="000000" w:themeColor="text1"/>
        </w:rPr>
        <w:tab/>
        <w:t>109-160). Apress, Berkeley, CA.</w:t>
      </w:r>
    </w:p>
    <w:p w14:paraId="5D99BE80" w14:textId="40FE022F" w:rsidR="00210C30"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rPr>
        <w:t xml:space="preserve">Marshall, S. L., Parker, P. D., Ciarrochi, J., Sahdra, B., Jackson, C. J., &amp; Heaven, P. C. (2015). </w:t>
      </w:r>
      <w:r w:rsidR="00CC56A5" w:rsidRPr="00923B1E">
        <w:rPr>
          <w:rFonts w:ascii="Times New Roman" w:hAnsi="Times New Roman" w:cs="Times New Roman"/>
          <w:color w:val="000000" w:themeColor="text1"/>
        </w:rPr>
        <w:tab/>
      </w:r>
      <w:r w:rsidRPr="00923B1E">
        <w:rPr>
          <w:rFonts w:ascii="Times New Roman" w:hAnsi="Times New Roman" w:cs="Times New Roman"/>
          <w:color w:val="000000" w:themeColor="text1"/>
        </w:rPr>
        <w:t xml:space="preserve">Self-compassion protects against the negative effects of low self-esteem: A longitudinal </w:t>
      </w:r>
      <w:r w:rsidR="00CC56A5" w:rsidRPr="00923B1E">
        <w:rPr>
          <w:rFonts w:ascii="Times New Roman" w:hAnsi="Times New Roman" w:cs="Times New Roman"/>
          <w:color w:val="000000" w:themeColor="text1"/>
        </w:rPr>
        <w:tab/>
      </w:r>
      <w:r w:rsidRPr="00923B1E">
        <w:rPr>
          <w:rFonts w:ascii="Times New Roman" w:hAnsi="Times New Roman" w:cs="Times New Roman"/>
          <w:color w:val="000000" w:themeColor="text1"/>
        </w:rPr>
        <w:t xml:space="preserve">study in a large adolescent sample. </w:t>
      </w:r>
      <w:r w:rsidRPr="00923B1E">
        <w:rPr>
          <w:rFonts w:ascii="Times New Roman" w:hAnsi="Times New Roman" w:cs="Times New Roman"/>
          <w:i/>
          <w:iCs/>
          <w:color w:val="000000" w:themeColor="text1"/>
        </w:rPr>
        <w:t>Personality and Individual Differences,</w:t>
      </w:r>
      <w:r w:rsidRPr="00923B1E">
        <w:rPr>
          <w:rFonts w:ascii="Times New Roman" w:hAnsi="Times New Roman" w:cs="Times New Roman"/>
          <w:color w:val="000000" w:themeColor="text1"/>
        </w:rPr>
        <w:t xml:space="preserve"> </w:t>
      </w:r>
      <w:r w:rsidRPr="00923B1E">
        <w:rPr>
          <w:rFonts w:ascii="Times New Roman" w:hAnsi="Times New Roman" w:cs="Times New Roman"/>
          <w:i/>
          <w:iCs/>
          <w:color w:val="000000" w:themeColor="text1"/>
        </w:rPr>
        <w:t>74</w:t>
      </w:r>
      <w:r w:rsidRPr="00923B1E">
        <w:rPr>
          <w:rFonts w:ascii="Times New Roman" w:hAnsi="Times New Roman" w:cs="Times New Roman"/>
          <w:color w:val="000000" w:themeColor="text1"/>
        </w:rPr>
        <w:t>, 116-121.</w:t>
      </w:r>
    </w:p>
    <w:p w14:paraId="6BA68D87" w14:textId="36212857" w:rsidR="001974A5" w:rsidRPr="00923B1E" w:rsidRDefault="001974A5" w:rsidP="00A26A36">
      <w:pPr>
        <w:spacing w:line="480" w:lineRule="auto"/>
        <w:rPr>
          <w:rFonts w:ascii="Times New Roman" w:hAnsi="Times New Roman" w:cs="Times New Roman"/>
          <w:color w:val="000000" w:themeColor="text1"/>
        </w:rPr>
      </w:pPr>
      <w:r w:rsidRPr="001974A5">
        <w:rPr>
          <w:rFonts w:ascii="Times New Roman" w:hAnsi="Times New Roman" w:cs="Times New Roman"/>
          <w:color w:val="000000" w:themeColor="text1"/>
        </w:rPr>
        <w:lastRenderedPageBreak/>
        <w:t xml:space="preserve">Nilsen, T. S., Eisemann, M., &amp; Kvernmo, S. (2013). Predictors and moderators of outcome in </w:t>
      </w:r>
      <w:r>
        <w:rPr>
          <w:rFonts w:ascii="Times New Roman" w:hAnsi="Times New Roman" w:cs="Times New Roman"/>
          <w:color w:val="000000" w:themeColor="text1"/>
        </w:rPr>
        <w:tab/>
      </w:r>
      <w:r w:rsidRPr="001974A5">
        <w:rPr>
          <w:rFonts w:ascii="Times New Roman" w:hAnsi="Times New Roman" w:cs="Times New Roman"/>
          <w:color w:val="000000" w:themeColor="text1"/>
        </w:rPr>
        <w:t xml:space="preserve">child and adolescent anxiety and depression: </w:t>
      </w:r>
      <w:r>
        <w:rPr>
          <w:rFonts w:ascii="Times New Roman" w:hAnsi="Times New Roman" w:cs="Times New Roman"/>
          <w:color w:val="000000" w:themeColor="text1"/>
        </w:rPr>
        <w:t xml:space="preserve">A </w:t>
      </w:r>
      <w:r w:rsidRPr="001974A5">
        <w:rPr>
          <w:rFonts w:ascii="Times New Roman" w:hAnsi="Times New Roman" w:cs="Times New Roman"/>
          <w:color w:val="000000" w:themeColor="text1"/>
        </w:rPr>
        <w:t xml:space="preserve">systematic review of psychological </w:t>
      </w:r>
      <w:r>
        <w:rPr>
          <w:rFonts w:ascii="Times New Roman" w:hAnsi="Times New Roman" w:cs="Times New Roman"/>
          <w:color w:val="000000" w:themeColor="text1"/>
        </w:rPr>
        <w:tab/>
      </w:r>
      <w:r w:rsidRPr="001974A5">
        <w:rPr>
          <w:rFonts w:ascii="Times New Roman" w:hAnsi="Times New Roman" w:cs="Times New Roman"/>
          <w:color w:val="000000" w:themeColor="text1"/>
        </w:rPr>
        <w:t>treatment studies. </w:t>
      </w:r>
      <w:r w:rsidRPr="001974A5">
        <w:rPr>
          <w:rFonts w:ascii="Times New Roman" w:hAnsi="Times New Roman" w:cs="Times New Roman"/>
          <w:i/>
          <w:iCs/>
          <w:color w:val="000000" w:themeColor="text1"/>
        </w:rPr>
        <w:t>European Child &amp; Adolescent Psychiatry</w:t>
      </w:r>
      <w:r w:rsidRPr="001974A5">
        <w:rPr>
          <w:rFonts w:ascii="Times New Roman" w:hAnsi="Times New Roman" w:cs="Times New Roman"/>
          <w:color w:val="000000" w:themeColor="text1"/>
        </w:rPr>
        <w:t>, </w:t>
      </w:r>
      <w:r w:rsidRPr="001974A5">
        <w:rPr>
          <w:rFonts w:ascii="Times New Roman" w:hAnsi="Times New Roman" w:cs="Times New Roman"/>
          <w:i/>
          <w:iCs/>
          <w:color w:val="000000" w:themeColor="text1"/>
        </w:rPr>
        <w:t>22</w:t>
      </w:r>
      <w:r w:rsidRPr="001974A5">
        <w:rPr>
          <w:rFonts w:ascii="Times New Roman" w:hAnsi="Times New Roman" w:cs="Times New Roman"/>
          <w:color w:val="000000" w:themeColor="text1"/>
        </w:rPr>
        <w:t>(2), 69-87.</w:t>
      </w:r>
    </w:p>
    <w:p w14:paraId="70E36AAA" w14:textId="599B8F24" w:rsidR="000627E2" w:rsidRDefault="000627E2" w:rsidP="00A26A36">
      <w:pPr>
        <w:spacing w:line="480" w:lineRule="auto"/>
        <w:rPr>
          <w:rFonts w:ascii="Times New Roman" w:hAnsi="Times New Roman" w:cs="Times New Roman"/>
          <w:color w:val="000000" w:themeColor="text1"/>
        </w:rPr>
      </w:pPr>
      <w:r w:rsidRPr="000627E2">
        <w:rPr>
          <w:rFonts w:ascii="Times New Roman" w:hAnsi="Times New Roman" w:cs="Times New Roman"/>
          <w:color w:val="000000" w:themeColor="text1"/>
        </w:rPr>
        <w:t xml:space="preserve">Ollendick, T. H., Jarrett, M. A., Grills-Taquechel, A. E., Hovey, L. D., &amp; Wolff, J. C. (2008). </w:t>
      </w:r>
      <w:r w:rsidRPr="00923B1E">
        <w:rPr>
          <w:rFonts w:ascii="Times New Roman" w:hAnsi="Times New Roman" w:cs="Times New Roman"/>
          <w:color w:val="000000" w:themeColor="text1"/>
        </w:rPr>
        <w:tab/>
      </w:r>
      <w:r w:rsidRPr="000627E2">
        <w:rPr>
          <w:rFonts w:ascii="Times New Roman" w:hAnsi="Times New Roman" w:cs="Times New Roman"/>
          <w:color w:val="000000" w:themeColor="text1"/>
        </w:rPr>
        <w:t xml:space="preserve">Comorbidity as a predictor and moderator of treatment outcome in youth with anxiety, </w:t>
      </w:r>
      <w:r w:rsidRPr="00923B1E">
        <w:rPr>
          <w:rFonts w:ascii="Times New Roman" w:hAnsi="Times New Roman" w:cs="Times New Roman"/>
          <w:color w:val="000000" w:themeColor="text1"/>
        </w:rPr>
        <w:tab/>
      </w:r>
      <w:r w:rsidRPr="000627E2">
        <w:rPr>
          <w:rFonts w:ascii="Times New Roman" w:hAnsi="Times New Roman" w:cs="Times New Roman"/>
          <w:color w:val="000000" w:themeColor="text1"/>
        </w:rPr>
        <w:t xml:space="preserve">affective, attention deficit/hyperactivity disorder, and oppositional/conduct </w:t>
      </w:r>
      <w:r w:rsidRPr="00923B1E">
        <w:rPr>
          <w:rFonts w:ascii="Times New Roman" w:hAnsi="Times New Roman" w:cs="Times New Roman"/>
          <w:color w:val="000000" w:themeColor="text1"/>
        </w:rPr>
        <w:tab/>
      </w:r>
      <w:r w:rsidRPr="000627E2">
        <w:rPr>
          <w:rFonts w:ascii="Times New Roman" w:hAnsi="Times New Roman" w:cs="Times New Roman"/>
          <w:color w:val="000000" w:themeColor="text1"/>
        </w:rPr>
        <w:t>disorders. </w:t>
      </w:r>
      <w:r w:rsidRPr="000627E2">
        <w:rPr>
          <w:rFonts w:ascii="Times New Roman" w:hAnsi="Times New Roman" w:cs="Times New Roman"/>
          <w:i/>
          <w:iCs/>
          <w:color w:val="000000" w:themeColor="text1"/>
        </w:rPr>
        <w:t>Clinical Psychology Review</w:t>
      </w:r>
      <w:r w:rsidRPr="000627E2">
        <w:rPr>
          <w:rFonts w:ascii="Times New Roman" w:hAnsi="Times New Roman" w:cs="Times New Roman"/>
          <w:color w:val="000000" w:themeColor="text1"/>
        </w:rPr>
        <w:t>, </w:t>
      </w:r>
      <w:r w:rsidRPr="000627E2">
        <w:rPr>
          <w:rFonts w:ascii="Times New Roman" w:hAnsi="Times New Roman" w:cs="Times New Roman"/>
          <w:i/>
          <w:iCs/>
          <w:color w:val="000000" w:themeColor="text1"/>
        </w:rPr>
        <w:t>28</w:t>
      </w:r>
      <w:r w:rsidRPr="000627E2">
        <w:rPr>
          <w:rFonts w:ascii="Times New Roman" w:hAnsi="Times New Roman" w:cs="Times New Roman"/>
          <w:color w:val="000000" w:themeColor="text1"/>
        </w:rPr>
        <w:t>(8), 1447-1471.</w:t>
      </w:r>
    </w:p>
    <w:p w14:paraId="3FCF2F4C" w14:textId="5CFB4863" w:rsidR="00B80AE3" w:rsidRDefault="00B80AE3" w:rsidP="00A26A36">
      <w:pPr>
        <w:spacing w:line="480" w:lineRule="auto"/>
        <w:rPr>
          <w:rFonts w:ascii="Times New Roman" w:hAnsi="Times New Roman" w:cs="Times New Roman"/>
          <w:i/>
          <w:iCs/>
          <w:color w:val="000000" w:themeColor="text1"/>
        </w:rPr>
      </w:pPr>
      <w:r w:rsidRPr="00B80AE3">
        <w:rPr>
          <w:rFonts w:ascii="Times New Roman" w:hAnsi="Times New Roman" w:cs="Times New Roman"/>
          <w:color w:val="000000" w:themeColor="text1"/>
        </w:rPr>
        <w:t>Ong, C. W., Barney, J. L., Barrett, T. S., Lee, E. B., Levin, M. E</w:t>
      </w:r>
      <w:r w:rsidRPr="00B80AE3">
        <w:rPr>
          <w:rFonts w:ascii="Times New Roman" w:hAnsi="Times New Roman" w:cs="Times New Roman"/>
          <w:b/>
          <w:bCs/>
          <w:color w:val="000000" w:themeColor="text1"/>
        </w:rPr>
        <w:t>.</w:t>
      </w:r>
      <w:r w:rsidRPr="00B80AE3">
        <w:rPr>
          <w:rFonts w:ascii="Times New Roman" w:hAnsi="Times New Roman" w:cs="Times New Roman"/>
          <w:color w:val="000000" w:themeColor="text1"/>
        </w:rPr>
        <w:t xml:space="preserve">, &amp; Twohig, M. P. (2019). The </w:t>
      </w:r>
      <w:r>
        <w:rPr>
          <w:rFonts w:ascii="Times New Roman" w:hAnsi="Times New Roman" w:cs="Times New Roman"/>
          <w:color w:val="000000" w:themeColor="text1"/>
        </w:rPr>
        <w:tab/>
      </w:r>
      <w:r w:rsidRPr="00B80AE3">
        <w:rPr>
          <w:rFonts w:ascii="Times New Roman" w:hAnsi="Times New Roman" w:cs="Times New Roman"/>
          <w:color w:val="000000" w:themeColor="text1"/>
        </w:rPr>
        <w:t xml:space="preserve">role of psychological inflexibility and self-compassion in acceptance and commitment </w:t>
      </w:r>
      <w:r>
        <w:rPr>
          <w:rFonts w:ascii="Times New Roman" w:hAnsi="Times New Roman" w:cs="Times New Roman"/>
          <w:color w:val="000000" w:themeColor="text1"/>
        </w:rPr>
        <w:tab/>
      </w:r>
      <w:r w:rsidRPr="00B80AE3">
        <w:rPr>
          <w:rFonts w:ascii="Times New Roman" w:hAnsi="Times New Roman" w:cs="Times New Roman"/>
          <w:color w:val="000000" w:themeColor="text1"/>
        </w:rPr>
        <w:t xml:space="preserve">therapy for clinical perfectionism. </w:t>
      </w:r>
      <w:r w:rsidRPr="00B80AE3">
        <w:rPr>
          <w:rFonts w:ascii="Times New Roman" w:hAnsi="Times New Roman" w:cs="Times New Roman"/>
          <w:i/>
          <w:iCs/>
          <w:color w:val="000000" w:themeColor="text1"/>
        </w:rPr>
        <w:t>Journal of Contextual Behavioral Science, 13</w:t>
      </w:r>
      <w:r w:rsidRPr="00B80AE3">
        <w:rPr>
          <w:rFonts w:ascii="Times New Roman" w:hAnsi="Times New Roman" w:cs="Times New Roman"/>
          <w:color w:val="000000" w:themeColor="text1"/>
        </w:rPr>
        <w:t>, 7-16</w:t>
      </w:r>
      <w:r w:rsidRPr="00B80AE3">
        <w:rPr>
          <w:rFonts w:ascii="Times New Roman" w:hAnsi="Times New Roman" w:cs="Times New Roman"/>
          <w:i/>
          <w:iCs/>
          <w:color w:val="000000" w:themeColor="text1"/>
        </w:rPr>
        <w:t>.</w:t>
      </w:r>
    </w:p>
    <w:p w14:paraId="2F14F4A7" w14:textId="3624907D" w:rsidR="007B7FA5" w:rsidRPr="00923B1E" w:rsidRDefault="007B7FA5" w:rsidP="00A26A36">
      <w:pPr>
        <w:spacing w:line="480" w:lineRule="auto"/>
        <w:rPr>
          <w:rFonts w:ascii="Times New Roman" w:hAnsi="Times New Roman" w:cs="Times New Roman"/>
          <w:color w:val="000000" w:themeColor="text1"/>
        </w:rPr>
      </w:pPr>
      <w:r w:rsidRPr="007B7FA5">
        <w:rPr>
          <w:rFonts w:ascii="Times New Roman" w:hAnsi="Times New Roman" w:cs="Times New Roman"/>
          <w:color w:val="000000" w:themeColor="text1"/>
        </w:rPr>
        <w:t xml:space="preserve">Ong, C. W., Blakey, S. M., Smith, B. M., Morrison, K. L., Bluett, E. J., Abramowitz, J. S., &amp; </w:t>
      </w:r>
      <w:r>
        <w:rPr>
          <w:rFonts w:ascii="Times New Roman" w:hAnsi="Times New Roman" w:cs="Times New Roman"/>
          <w:color w:val="000000" w:themeColor="text1"/>
        </w:rPr>
        <w:tab/>
      </w:r>
      <w:r w:rsidRPr="007B7FA5">
        <w:rPr>
          <w:rFonts w:ascii="Times New Roman" w:hAnsi="Times New Roman" w:cs="Times New Roman"/>
          <w:color w:val="000000" w:themeColor="text1"/>
        </w:rPr>
        <w:t xml:space="preserve">Twohig, M. P. (2020). Moderators and processes of change in traditional exposure and </w:t>
      </w:r>
      <w:r>
        <w:rPr>
          <w:rFonts w:ascii="Times New Roman" w:hAnsi="Times New Roman" w:cs="Times New Roman"/>
          <w:color w:val="000000" w:themeColor="text1"/>
        </w:rPr>
        <w:tab/>
      </w:r>
      <w:r w:rsidRPr="007B7FA5">
        <w:rPr>
          <w:rFonts w:ascii="Times New Roman" w:hAnsi="Times New Roman" w:cs="Times New Roman"/>
          <w:color w:val="000000" w:themeColor="text1"/>
        </w:rPr>
        <w:t xml:space="preserve">response prevention (ERP) versus acceptance and commitment therapy-informed ERP for </w:t>
      </w:r>
      <w:r>
        <w:rPr>
          <w:rFonts w:ascii="Times New Roman" w:hAnsi="Times New Roman" w:cs="Times New Roman"/>
          <w:color w:val="000000" w:themeColor="text1"/>
        </w:rPr>
        <w:tab/>
      </w:r>
      <w:r w:rsidRPr="007B7FA5">
        <w:rPr>
          <w:rFonts w:ascii="Times New Roman" w:hAnsi="Times New Roman" w:cs="Times New Roman"/>
          <w:color w:val="000000" w:themeColor="text1"/>
        </w:rPr>
        <w:t>obsessive-compulsive disorder. </w:t>
      </w:r>
      <w:r w:rsidRPr="007B7FA5">
        <w:rPr>
          <w:rFonts w:ascii="Times New Roman" w:hAnsi="Times New Roman" w:cs="Times New Roman"/>
          <w:i/>
          <w:iCs/>
          <w:color w:val="000000" w:themeColor="text1"/>
        </w:rPr>
        <w:t xml:space="preserve">Journal of Obsessive-Compulsive and Related </w:t>
      </w:r>
      <w:r>
        <w:rPr>
          <w:rFonts w:ascii="Times New Roman" w:hAnsi="Times New Roman" w:cs="Times New Roman"/>
          <w:i/>
          <w:iCs/>
          <w:color w:val="000000" w:themeColor="text1"/>
        </w:rPr>
        <w:tab/>
      </w:r>
      <w:r w:rsidRPr="007B7FA5">
        <w:rPr>
          <w:rFonts w:ascii="Times New Roman" w:hAnsi="Times New Roman" w:cs="Times New Roman"/>
          <w:i/>
          <w:iCs/>
          <w:color w:val="000000" w:themeColor="text1"/>
        </w:rPr>
        <w:t>Disorders</w:t>
      </w:r>
      <w:r w:rsidRPr="007B7FA5">
        <w:rPr>
          <w:rFonts w:ascii="Times New Roman" w:hAnsi="Times New Roman" w:cs="Times New Roman"/>
          <w:color w:val="000000" w:themeColor="text1"/>
        </w:rPr>
        <w:t>, </w:t>
      </w:r>
      <w:r w:rsidRPr="007B7FA5">
        <w:rPr>
          <w:rFonts w:ascii="Times New Roman" w:hAnsi="Times New Roman" w:cs="Times New Roman"/>
          <w:i/>
          <w:iCs/>
          <w:color w:val="000000" w:themeColor="text1"/>
        </w:rPr>
        <w:t>24</w:t>
      </w:r>
      <w:r w:rsidRPr="007B7FA5">
        <w:rPr>
          <w:rFonts w:ascii="Times New Roman" w:hAnsi="Times New Roman" w:cs="Times New Roman"/>
          <w:color w:val="000000" w:themeColor="text1"/>
        </w:rPr>
        <w:t>, 100499.</w:t>
      </w:r>
    </w:p>
    <w:p w14:paraId="312DB746" w14:textId="635033BD" w:rsidR="00D34346" w:rsidRPr="00923B1E" w:rsidRDefault="00991B88" w:rsidP="00A26A36">
      <w:pPr>
        <w:spacing w:line="480" w:lineRule="auto"/>
        <w:rPr>
          <w:rFonts w:ascii="Times New Roman" w:hAnsi="Times New Roman" w:cs="Times New Roman"/>
          <w:color w:val="000000" w:themeColor="text1"/>
        </w:rPr>
      </w:pPr>
      <w:r w:rsidRPr="00991B88">
        <w:rPr>
          <w:rFonts w:ascii="Times New Roman" w:hAnsi="Times New Roman" w:cs="Times New Roman"/>
          <w:color w:val="000000" w:themeColor="text1"/>
        </w:rPr>
        <w:t xml:space="preserve">Panza, K. E., Pittenger, C., &amp; Bloch, M. H. (2013). Age and gender correlates of pulling in </w:t>
      </w:r>
      <w:r w:rsidRPr="00923B1E">
        <w:rPr>
          <w:rFonts w:ascii="Times New Roman" w:hAnsi="Times New Roman" w:cs="Times New Roman"/>
          <w:color w:val="000000" w:themeColor="text1"/>
        </w:rPr>
        <w:tab/>
      </w:r>
      <w:r w:rsidRPr="00991B88">
        <w:rPr>
          <w:rFonts w:ascii="Times New Roman" w:hAnsi="Times New Roman" w:cs="Times New Roman"/>
          <w:color w:val="000000" w:themeColor="text1"/>
        </w:rPr>
        <w:t>pediatric trichotillomania. </w:t>
      </w:r>
      <w:r w:rsidRPr="00991B88">
        <w:rPr>
          <w:rFonts w:ascii="Times New Roman" w:hAnsi="Times New Roman" w:cs="Times New Roman"/>
          <w:i/>
          <w:iCs/>
          <w:color w:val="000000" w:themeColor="text1"/>
        </w:rPr>
        <w:t xml:space="preserve">Journal of the American Academy of Child &amp; Adolescent </w:t>
      </w:r>
      <w:r w:rsidRPr="00923B1E">
        <w:rPr>
          <w:rFonts w:ascii="Times New Roman" w:hAnsi="Times New Roman" w:cs="Times New Roman"/>
          <w:i/>
          <w:iCs/>
          <w:color w:val="000000" w:themeColor="text1"/>
        </w:rPr>
        <w:tab/>
      </w:r>
      <w:r w:rsidRPr="00991B88">
        <w:rPr>
          <w:rFonts w:ascii="Times New Roman" w:hAnsi="Times New Roman" w:cs="Times New Roman"/>
          <w:i/>
          <w:iCs/>
          <w:color w:val="000000" w:themeColor="text1"/>
        </w:rPr>
        <w:t>Psychiatry</w:t>
      </w:r>
      <w:r w:rsidRPr="00991B88">
        <w:rPr>
          <w:rFonts w:ascii="Times New Roman" w:hAnsi="Times New Roman" w:cs="Times New Roman"/>
          <w:color w:val="000000" w:themeColor="text1"/>
        </w:rPr>
        <w:t>, </w:t>
      </w:r>
      <w:r w:rsidRPr="00991B88">
        <w:rPr>
          <w:rFonts w:ascii="Times New Roman" w:hAnsi="Times New Roman" w:cs="Times New Roman"/>
          <w:i/>
          <w:iCs/>
          <w:color w:val="000000" w:themeColor="text1"/>
        </w:rPr>
        <w:t>52</w:t>
      </w:r>
      <w:r w:rsidRPr="00991B88">
        <w:rPr>
          <w:rFonts w:ascii="Times New Roman" w:hAnsi="Times New Roman" w:cs="Times New Roman"/>
          <w:color w:val="000000" w:themeColor="text1"/>
        </w:rPr>
        <w:t>(3), 241-249.</w:t>
      </w:r>
    </w:p>
    <w:p w14:paraId="4BA39461" w14:textId="7A93C605" w:rsidR="00CC56A5" w:rsidRPr="00923B1E" w:rsidRDefault="00CC56A5"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rPr>
        <w:t xml:space="preserve">Petersen, J.M., Barney, J.L., Fruge, J.E., Lee, E.B., Levin, M.E., &amp; Twohig, M. P. (in press). </w:t>
      </w:r>
      <w:r w:rsidRPr="00923B1E">
        <w:rPr>
          <w:rFonts w:ascii="Times New Roman" w:hAnsi="Times New Roman" w:cs="Times New Roman"/>
          <w:color w:val="000000" w:themeColor="text1"/>
        </w:rPr>
        <w:tab/>
        <w:t>Longitudinal outcomes from a pilot randomized controlled trial of telehealth acceptance-</w:t>
      </w:r>
      <w:r w:rsidRPr="00923B1E">
        <w:rPr>
          <w:rFonts w:ascii="Times New Roman" w:hAnsi="Times New Roman" w:cs="Times New Roman"/>
          <w:color w:val="000000" w:themeColor="text1"/>
        </w:rPr>
        <w:tab/>
        <w:t xml:space="preserve">enhanced behavior therapy for adolescents with trichotillomania. </w:t>
      </w:r>
      <w:r w:rsidRPr="00923B1E">
        <w:rPr>
          <w:rFonts w:ascii="Times New Roman" w:hAnsi="Times New Roman" w:cs="Times New Roman"/>
          <w:i/>
          <w:iCs/>
          <w:color w:val="000000" w:themeColor="text1"/>
        </w:rPr>
        <w:t>Journal of Obsessive-</w:t>
      </w:r>
      <w:r w:rsidRPr="00923B1E">
        <w:rPr>
          <w:rFonts w:ascii="Times New Roman" w:hAnsi="Times New Roman" w:cs="Times New Roman"/>
          <w:i/>
          <w:iCs/>
          <w:color w:val="000000" w:themeColor="text1"/>
        </w:rPr>
        <w:tab/>
        <w:t>Compulsive and Related Disorders.</w:t>
      </w:r>
    </w:p>
    <w:p w14:paraId="4354D8DF" w14:textId="04FB9DA0" w:rsidR="004D42EF" w:rsidRPr="00923B1E" w:rsidRDefault="004D42EF"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lastRenderedPageBreak/>
        <w:t xml:space="preserve">Rahman, O., McGuire, J., Storch, E. A., &amp; Lewin, A. B. (2017). Preliminary randomized </w:t>
      </w:r>
      <w:r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ab/>
        <w:t>controlled trial of habit reversal training for treatment of hair pulling in youth. </w:t>
      </w:r>
      <w:r w:rsidRPr="00923B1E">
        <w:rPr>
          <w:rFonts w:ascii="Times New Roman" w:hAnsi="Times New Roman" w:cs="Times New Roman"/>
          <w:bCs/>
          <w:i/>
          <w:iCs/>
          <w:color w:val="000000" w:themeColor="text1"/>
        </w:rPr>
        <w:t xml:space="preserve">Journal of </w:t>
      </w:r>
      <w:r w:rsidRPr="00923B1E">
        <w:rPr>
          <w:rFonts w:ascii="Times New Roman" w:hAnsi="Times New Roman" w:cs="Times New Roman"/>
          <w:bCs/>
          <w:i/>
          <w:iCs/>
          <w:color w:val="000000" w:themeColor="text1"/>
        </w:rPr>
        <w:tab/>
        <w:t>Child and Adolescent Psychopharmacology</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27</w:t>
      </w:r>
      <w:r w:rsidRPr="00923B1E">
        <w:rPr>
          <w:rFonts w:ascii="Times New Roman" w:hAnsi="Times New Roman" w:cs="Times New Roman"/>
          <w:bCs/>
          <w:color w:val="000000" w:themeColor="text1"/>
        </w:rPr>
        <w:t>(2), 132-139.</w:t>
      </w:r>
    </w:p>
    <w:p w14:paraId="43DAC510" w14:textId="2DD79205" w:rsidR="00C36412" w:rsidRPr="00923B1E" w:rsidRDefault="00C36412"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R Core Team (2021). R: A language and environment for statistical computing</w:t>
      </w:r>
      <w:r w:rsidRPr="00923B1E">
        <w:rPr>
          <w:rFonts w:ascii="Times New Roman" w:hAnsi="Times New Roman" w:cs="Times New Roman"/>
          <w:bCs/>
          <w:i/>
          <w:iCs/>
          <w:color w:val="000000" w:themeColor="text1"/>
        </w:rPr>
        <w:t xml:space="preserve">. R Foundation for </w:t>
      </w:r>
      <w:r w:rsidRPr="00923B1E">
        <w:rPr>
          <w:rFonts w:ascii="Times New Roman" w:hAnsi="Times New Roman" w:cs="Times New Roman"/>
          <w:bCs/>
          <w:i/>
          <w:iCs/>
          <w:color w:val="000000" w:themeColor="text1"/>
        </w:rPr>
        <w:tab/>
        <w:t>Statistical Computing</w:t>
      </w:r>
      <w:r w:rsidRPr="00923B1E">
        <w:rPr>
          <w:rFonts w:ascii="Times New Roman" w:hAnsi="Times New Roman" w:cs="Times New Roman"/>
          <w:bCs/>
          <w:color w:val="000000" w:themeColor="text1"/>
        </w:rPr>
        <w:t xml:space="preserve">, Vienna, Austria. </w:t>
      </w:r>
      <w:hyperlink r:id="rId9" w:history="1">
        <w:r w:rsidR="00DB3239" w:rsidRPr="00923B1E">
          <w:rPr>
            <w:rStyle w:val="Hyperlink"/>
            <w:rFonts w:ascii="Times New Roman" w:hAnsi="Times New Roman" w:cs="Times New Roman"/>
            <w:bCs/>
            <w:color w:val="000000" w:themeColor="text1"/>
          </w:rPr>
          <w:t>https://www.R-project.org/</w:t>
        </w:r>
      </w:hyperlink>
      <w:r w:rsidRPr="00923B1E">
        <w:rPr>
          <w:rFonts w:ascii="Times New Roman" w:hAnsi="Times New Roman" w:cs="Times New Roman"/>
          <w:bCs/>
          <w:color w:val="000000" w:themeColor="text1"/>
        </w:rPr>
        <w:t>.</w:t>
      </w:r>
    </w:p>
    <w:p w14:paraId="420999C4" w14:textId="42319549" w:rsidR="00D35BDE" w:rsidRPr="00923B1E" w:rsidRDefault="00D35BDE" w:rsidP="00A26A36">
      <w:pPr>
        <w:spacing w:line="480" w:lineRule="auto"/>
        <w:rPr>
          <w:rFonts w:ascii="Times New Roman" w:hAnsi="Times New Roman" w:cs="Times New Roman"/>
          <w:bCs/>
          <w:color w:val="000000" w:themeColor="text1"/>
        </w:rPr>
      </w:pPr>
      <w:r w:rsidRPr="00D35BDE">
        <w:rPr>
          <w:rFonts w:ascii="Times New Roman" w:hAnsi="Times New Roman" w:cs="Times New Roman"/>
          <w:bCs/>
          <w:color w:val="000000" w:themeColor="text1"/>
        </w:rPr>
        <w:t xml:space="preserve">Rohde, P., Clarke, G. N., Lewinsohn, P. M., Seeley, J. R., &amp; Kaufman, N. K. (2001). Impact of </w:t>
      </w:r>
      <w:r w:rsidRPr="00923B1E">
        <w:rPr>
          <w:rFonts w:ascii="Times New Roman" w:hAnsi="Times New Roman" w:cs="Times New Roman"/>
          <w:bCs/>
          <w:color w:val="000000" w:themeColor="text1"/>
        </w:rPr>
        <w:tab/>
      </w:r>
      <w:r w:rsidRPr="00D35BDE">
        <w:rPr>
          <w:rFonts w:ascii="Times New Roman" w:hAnsi="Times New Roman" w:cs="Times New Roman"/>
          <w:bCs/>
          <w:color w:val="000000" w:themeColor="text1"/>
        </w:rPr>
        <w:t>comorbidity on a cognitive-behavioral group treatment for adolescent depression. </w:t>
      </w:r>
      <w:r w:rsidRPr="00D35BDE">
        <w:rPr>
          <w:rFonts w:ascii="Times New Roman" w:hAnsi="Times New Roman" w:cs="Times New Roman"/>
          <w:bCs/>
          <w:i/>
          <w:iCs/>
          <w:color w:val="000000" w:themeColor="text1"/>
        </w:rPr>
        <w:t xml:space="preserve">Journal </w:t>
      </w:r>
      <w:r w:rsidRPr="00923B1E">
        <w:rPr>
          <w:rFonts w:ascii="Times New Roman" w:hAnsi="Times New Roman" w:cs="Times New Roman"/>
          <w:bCs/>
          <w:i/>
          <w:iCs/>
          <w:color w:val="000000" w:themeColor="text1"/>
        </w:rPr>
        <w:tab/>
      </w:r>
      <w:r w:rsidRPr="00D35BDE">
        <w:rPr>
          <w:rFonts w:ascii="Times New Roman" w:hAnsi="Times New Roman" w:cs="Times New Roman"/>
          <w:bCs/>
          <w:i/>
          <w:iCs/>
          <w:color w:val="000000" w:themeColor="text1"/>
        </w:rPr>
        <w:t>of the American Academy of Child &amp; Adolescent Psychiatry</w:t>
      </w:r>
      <w:r w:rsidRPr="00D35BDE">
        <w:rPr>
          <w:rFonts w:ascii="Times New Roman" w:hAnsi="Times New Roman" w:cs="Times New Roman"/>
          <w:bCs/>
          <w:color w:val="000000" w:themeColor="text1"/>
        </w:rPr>
        <w:t>, </w:t>
      </w:r>
      <w:r w:rsidRPr="00D35BDE">
        <w:rPr>
          <w:rFonts w:ascii="Times New Roman" w:hAnsi="Times New Roman" w:cs="Times New Roman"/>
          <w:bCs/>
          <w:i/>
          <w:iCs/>
          <w:color w:val="000000" w:themeColor="text1"/>
        </w:rPr>
        <w:t>40</w:t>
      </w:r>
      <w:r w:rsidRPr="00D35BDE">
        <w:rPr>
          <w:rFonts w:ascii="Times New Roman" w:hAnsi="Times New Roman" w:cs="Times New Roman"/>
          <w:bCs/>
          <w:color w:val="000000" w:themeColor="text1"/>
        </w:rPr>
        <w:t>(7), 795-802.</w:t>
      </w:r>
    </w:p>
    <w:p w14:paraId="5D8B586D" w14:textId="64542791" w:rsidR="00210C30" w:rsidRPr="00923B1E" w:rsidRDefault="00210C30"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Sauter, F. M., Heyne, D., &amp; Westenberg, P.M. (2009). Cognitive behavior therapy for </w:t>
      </w:r>
      <w:r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ab/>
        <w:t xml:space="preserve">anxious adolescents: Developmental influences on treatment design and delivery. </w:t>
      </w:r>
      <w:r w:rsidRPr="00923B1E">
        <w:rPr>
          <w:rFonts w:ascii="Times New Roman" w:hAnsi="Times New Roman" w:cs="Times New Roman"/>
          <w:bCs/>
          <w:color w:val="000000" w:themeColor="text1"/>
        </w:rPr>
        <w:tab/>
      </w:r>
      <w:r w:rsidRPr="00923B1E">
        <w:rPr>
          <w:rFonts w:ascii="Times New Roman" w:hAnsi="Times New Roman" w:cs="Times New Roman"/>
          <w:bCs/>
          <w:i/>
          <w:color w:val="000000" w:themeColor="text1"/>
        </w:rPr>
        <w:t>Clinical Child and Family Psychology Review, 12</w:t>
      </w:r>
      <w:r w:rsidRPr="00923B1E">
        <w:rPr>
          <w:rFonts w:ascii="Times New Roman" w:hAnsi="Times New Roman" w:cs="Times New Roman"/>
          <w:bCs/>
          <w:color w:val="000000" w:themeColor="text1"/>
        </w:rPr>
        <w:t>(4), 310-335.</w:t>
      </w:r>
    </w:p>
    <w:p w14:paraId="0B7EE030" w14:textId="50113CFF" w:rsidR="00D34346" w:rsidRDefault="00D34346" w:rsidP="00A26A36">
      <w:pPr>
        <w:spacing w:line="480" w:lineRule="auto"/>
        <w:rPr>
          <w:rFonts w:ascii="Times New Roman" w:hAnsi="Times New Roman" w:cs="Times New Roman"/>
          <w:bCs/>
          <w:iCs/>
          <w:color w:val="000000" w:themeColor="text1"/>
        </w:rPr>
      </w:pPr>
      <w:r w:rsidRPr="00D34346">
        <w:rPr>
          <w:rFonts w:ascii="Times New Roman" w:hAnsi="Times New Roman" w:cs="Times New Roman"/>
          <w:bCs/>
          <w:iCs/>
          <w:color w:val="000000" w:themeColor="text1"/>
        </w:rPr>
        <w:t>Schumer, M. C., Panza, K. E., Mulqueen, J. M., Jakubovski, E., &amp; Bloch, M. H. (2015). Long‐</w:t>
      </w:r>
      <w:r w:rsidRPr="00923B1E">
        <w:rPr>
          <w:rFonts w:ascii="Times New Roman" w:hAnsi="Times New Roman" w:cs="Times New Roman"/>
          <w:bCs/>
          <w:iCs/>
          <w:color w:val="000000" w:themeColor="text1"/>
        </w:rPr>
        <w:tab/>
      </w:r>
      <w:r w:rsidRPr="00D34346">
        <w:rPr>
          <w:rFonts w:ascii="Times New Roman" w:hAnsi="Times New Roman" w:cs="Times New Roman"/>
          <w:bCs/>
          <w:iCs/>
          <w:color w:val="000000" w:themeColor="text1"/>
        </w:rPr>
        <w:t>term outcome in pediatric trichotillomania. </w:t>
      </w:r>
      <w:r w:rsidRPr="00D34346">
        <w:rPr>
          <w:rFonts w:ascii="Times New Roman" w:hAnsi="Times New Roman" w:cs="Times New Roman"/>
          <w:bCs/>
          <w:i/>
          <w:color w:val="000000" w:themeColor="text1"/>
        </w:rPr>
        <w:t xml:space="preserve">Depression and </w:t>
      </w:r>
      <w:r w:rsidRPr="00923B1E">
        <w:rPr>
          <w:rFonts w:ascii="Times New Roman" w:hAnsi="Times New Roman" w:cs="Times New Roman"/>
          <w:bCs/>
          <w:i/>
          <w:color w:val="000000" w:themeColor="text1"/>
        </w:rPr>
        <w:t>A</w:t>
      </w:r>
      <w:r w:rsidRPr="00D34346">
        <w:rPr>
          <w:rFonts w:ascii="Times New Roman" w:hAnsi="Times New Roman" w:cs="Times New Roman"/>
          <w:bCs/>
          <w:i/>
          <w:color w:val="000000" w:themeColor="text1"/>
        </w:rPr>
        <w:t>nxiety</w:t>
      </w:r>
      <w:r w:rsidRPr="00D34346">
        <w:rPr>
          <w:rFonts w:ascii="Times New Roman" w:hAnsi="Times New Roman" w:cs="Times New Roman"/>
          <w:bCs/>
          <w:iCs/>
          <w:color w:val="000000" w:themeColor="text1"/>
        </w:rPr>
        <w:t>, </w:t>
      </w:r>
      <w:r w:rsidRPr="00D34346">
        <w:rPr>
          <w:rFonts w:ascii="Times New Roman" w:hAnsi="Times New Roman" w:cs="Times New Roman"/>
          <w:bCs/>
          <w:i/>
          <w:color w:val="000000" w:themeColor="text1"/>
        </w:rPr>
        <w:t>32</w:t>
      </w:r>
      <w:r w:rsidRPr="00D34346">
        <w:rPr>
          <w:rFonts w:ascii="Times New Roman" w:hAnsi="Times New Roman" w:cs="Times New Roman"/>
          <w:bCs/>
          <w:iCs/>
          <w:color w:val="000000" w:themeColor="text1"/>
        </w:rPr>
        <w:t>(10), 737-743.</w:t>
      </w:r>
    </w:p>
    <w:p w14:paraId="405DF068" w14:textId="763D38F8" w:rsidR="00E82764" w:rsidRPr="00AD33C5" w:rsidRDefault="00E82764" w:rsidP="00AD33C5">
      <w:pPr>
        <w:spacing w:line="480" w:lineRule="auto"/>
        <w:ind w:left="720" w:hanging="720"/>
        <w:rPr>
          <w:rFonts w:ascii="Times New Roman" w:hAnsi="Times New Roman" w:cs="Times New Roman"/>
          <w:bCs/>
          <w:i/>
          <w:color w:val="000000" w:themeColor="text1"/>
        </w:rPr>
      </w:pPr>
      <w:r>
        <w:rPr>
          <w:rFonts w:ascii="Times New Roman" w:hAnsi="Times New Roman" w:cs="Times New Roman"/>
          <w:bCs/>
          <w:iCs/>
          <w:color w:val="000000" w:themeColor="text1"/>
        </w:rPr>
        <w:t xml:space="preserve">Sheehan, D.V., Sheenhan, K.H., Shytle, R.D., Janavs, J., Bannon, Y., Rogers, J.E., Milo, K.M., Stock, S.L., &amp; Wilkinson, B. (2010). Reliability and validity of the mini international neuropsychiatric interview for children and adolescents (MINI-KID). </w:t>
      </w:r>
      <w:r>
        <w:rPr>
          <w:rFonts w:ascii="Times New Roman" w:hAnsi="Times New Roman" w:cs="Times New Roman"/>
          <w:bCs/>
          <w:i/>
          <w:color w:val="000000" w:themeColor="text1"/>
        </w:rPr>
        <w:t xml:space="preserve">Journal of Clinical Psychiatry, 71(3), </w:t>
      </w:r>
      <w:r w:rsidRPr="00AD33C5">
        <w:rPr>
          <w:rFonts w:ascii="Times New Roman" w:hAnsi="Times New Roman" w:cs="Times New Roman"/>
          <w:bCs/>
          <w:iCs/>
          <w:color w:val="000000" w:themeColor="text1"/>
        </w:rPr>
        <w:t>313-326.</w:t>
      </w:r>
    </w:p>
    <w:p w14:paraId="476D3EB1" w14:textId="702EC9DF" w:rsidR="00210C30" w:rsidRPr="00923B1E" w:rsidRDefault="00210C30" w:rsidP="00A26A36">
      <w:pPr>
        <w:spacing w:line="480" w:lineRule="auto"/>
        <w:rPr>
          <w:rFonts w:ascii="Times New Roman" w:hAnsi="Times New Roman" w:cs="Times New Roman"/>
          <w:color w:val="000000" w:themeColor="text1"/>
        </w:rPr>
      </w:pPr>
      <w:r w:rsidRPr="00923B1E">
        <w:rPr>
          <w:rFonts w:ascii="Times New Roman" w:hAnsi="Times New Roman" w:cs="Times New Roman"/>
          <w:color w:val="000000" w:themeColor="text1"/>
        </w:rPr>
        <w:t xml:space="preserve">Swain, J., Hancock, K., Dixon, A., &amp; Bowman, J. (2015). Acceptance and </w:t>
      </w:r>
      <w:r w:rsidR="000947A3" w:rsidRPr="00923B1E">
        <w:rPr>
          <w:rFonts w:ascii="Times New Roman" w:hAnsi="Times New Roman" w:cs="Times New Roman"/>
          <w:color w:val="000000" w:themeColor="text1"/>
        </w:rPr>
        <w:t>c</w:t>
      </w:r>
      <w:r w:rsidRPr="00923B1E">
        <w:rPr>
          <w:rFonts w:ascii="Times New Roman" w:hAnsi="Times New Roman" w:cs="Times New Roman"/>
          <w:color w:val="000000" w:themeColor="text1"/>
        </w:rPr>
        <w:t xml:space="preserve">ommitment </w:t>
      </w:r>
      <w:r w:rsidR="000947A3" w:rsidRPr="00923B1E">
        <w:rPr>
          <w:rFonts w:ascii="Times New Roman" w:hAnsi="Times New Roman" w:cs="Times New Roman"/>
          <w:color w:val="000000" w:themeColor="text1"/>
        </w:rPr>
        <w:t>t</w:t>
      </w:r>
      <w:r w:rsidRPr="00923B1E">
        <w:rPr>
          <w:rFonts w:ascii="Times New Roman" w:hAnsi="Times New Roman" w:cs="Times New Roman"/>
          <w:color w:val="000000" w:themeColor="text1"/>
        </w:rPr>
        <w:t xml:space="preserve">herapy </w:t>
      </w:r>
      <w:r w:rsidR="000947A3" w:rsidRPr="00923B1E">
        <w:rPr>
          <w:rFonts w:ascii="Times New Roman" w:hAnsi="Times New Roman" w:cs="Times New Roman"/>
          <w:color w:val="000000" w:themeColor="text1"/>
        </w:rPr>
        <w:tab/>
      </w:r>
      <w:r w:rsidRPr="00923B1E">
        <w:rPr>
          <w:rFonts w:ascii="Times New Roman" w:hAnsi="Times New Roman" w:cs="Times New Roman"/>
          <w:color w:val="000000" w:themeColor="text1"/>
        </w:rPr>
        <w:t xml:space="preserve">for children: A systematic review of intervention studies. </w:t>
      </w:r>
      <w:r w:rsidRPr="00923B1E">
        <w:rPr>
          <w:rFonts w:ascii="Times New Roman" w:hAnsi="Times New Roman" w:cs="Times New Roman"/>
          <w:i/>
          <w:iCs/>
          <w:color w:val="000000" w:themeColor="text1"/>
        </w:rPr>
        <w:t xml:space="preserve">Journal of Contextual </w:t>
      </w:r>
      <w:r w:rsidR="000947A3" w:rsidRPr="00923B1E">
        <w:rPr>
          <w:rFonts w:ascii="Times New Roman" w:hAnsi="Times New Roman" w:cs="Times New Roman"/>
          <w:i/>
          <w:iCs/>
          <w:color w:val="000000" w:themeColor="text1"/>
        </w:rPr>
        <w:tab/>
      </w:r>
      <w:r w:rsidRPr="00923B1E">
        <w:rPr>
          <w:rFonts w:ascii="Times New Roman" w:hAnsi="Times New Roman" w:cs="Times New Roman"/>
          <w:i/>
          <w:iCs/>
          <w:color w:val="000000" w:themeColor="text1"/>
        </w:rPr>
        <w:t>Behavioral Science</w:t>
      </w:r>
      <w:r w:rsidRPr="00923B1E">
        <w:rPr>
          <w:rFonts w:ascii="Times New Roman" w:hAnsi="Times New Roman" w:cs="Times New Roman"/>
          <w:color w:val="000000" w:themeColor="text1"/>
        </w:rPr>
        <w:t xml:space="preserve">, </w:t>
      </w:r>
      <w:r w:rsidRPr="00923B1E">
        <w:rPr>
          <w:rFonts w:ascii="Times New Roman" w:hAnsi="Times New Roman" w:cs="Times New Roman"/>
          <w:i/>
          <w:iCs/>
          <w:color w:val="000000" w:themeColor="text1"/>
        </w:rPr>
        <w:t>4</w:t>
      </w:r>
      <w:r w:rsidRPr="00923B1E">
        <w:rPr>
          <w:rFonts w:ascii="Times New Roman" w:hAnsi="Times New Roman" w:cs="Times New Roman"/>
          <w:color w:val="000000" w:themeColor="text1"/>
        </w:rPr>
        <w:t>(2), 73-85.</w:t>
      </w:r>
    </w:p>
    <w:p w14:paraId="3BBF5A9D" w14:textId="627C4841" w:rsidR="00DB3239" w:rsidRDefault="00DB3239"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Tolin, D. F., Diefenbach, G. J., Flessner, C. A., Franklin, M. E., Keuthen, N. J., Moore, P. S., . . . </w:t>
      </w:r>
      <w:r w:rsidRPr="00923B1E">
        <w:rPr>
          <w:rFonts w:ascii="Times New Roman" w:hAnsi="Times New Roman" w:cs="Times New Roman"/>
          <w:bCs/>
          <w:color w:val="000000" w:themeColor="text1"/>
        </w:rPr>
        <w:tab/>
        <w:t xml:space="preserve">Board, T. L. C. S. A. (2008). The Trichotillomania Scale for Children: Development and </w:t>
      </w:r>
      <w:r w:rsidRPr="00923B1E">
        <w:rPr>
          <w:rFonts w:ascii="Times New Roman" w:hAnsi="Times New Roman" w:cs="Times New Roman"/>
          <w:bCs/>
          <w:color w:val="000000" w:themeColor="text1"/>
        </w:rPr>
        <w:tab/>
        <w:t xml:space="preserve">validation. </w:t>
      </w:r>
      <w:r w:rsidRPr="00923B1E">
        <w:rPr>
          <w:rFonts w:ascii="Times New Roman" w:hAnsi="Times New Roman" w:cs="Times New Roman"/>
          <w:bCs/>
          <w:i/>
          <w:iCs/>
          <w:color w:val="000000" w:themeColor="text1"/>
        </w:rPr>
        <w:t>Child Psychiatry and Human Development</w:t>
      </w:r>
      <w:r w:rsidRPr="00923B1E">
        <w:rPr>
          <w:rFonts w:ascii="Times New Roman" w:hAnsi="Times New Roman" w:cs="Times New Roman"/>
          <w:bCs/>
          <w:color w:val="000000" w:themeColor="text1"/>
        </w:rPr>
        <w:t xml:space="preserve">, </w:t>
      </w:r>
      <w:r w:rsidRPr="00923B1E">
        <w:rPr>
          <w:rFonts w:ascii="Times New Roman" w:hAnsi="Times New Roman" w:cs="Times New Roman"/>
          <w:bCs/>
          <w:i/>
          <w:iCs/>
          <w:color w:val="000000" w:themeColor="text1"/>
        </w:rPr>
        <w:t>39</w:t>
      </w:r>
      <w:r w:rsidRPr="00923B1E">
        <w:rPr>
          <w:rFonts w:ascii="Times New Roman" w:hAnsi="Times New Roman" w:cs="Times New Roman"/>
          <w:bCs/>
          <w:color w:val="000000" w:themeColor="text1"/>
        </w:rPr>
        <w:t xml:space="preserve">(3), 331-349. </w:t>
      </w:r>
    </w:p>
    <w:p w14:paraId="54ECC2F9" w14:textId="4B9A88D1" w:rsidR="006C66AE" w:rsidRPr="00923B1E" w:rsidRDefault="006C66AE" w:rsidP="00A26A36">
      <w:pPr>
        <w:spacing w:line="480" w:lineRule="auto"/>
        <w:rPr>
          <w:rFonts w:ascii="Times New Roman" w:hAnsi="Times New Roman" w:cs="Times New Roman"/>
          <w:bCs/>
          <w:color w:val="000000" w:themeColor="text1"/>
        </w:rPr>
      </w:pPr>
      <w:r w:rsidRPr="006C66AE">
        <w:rPr>
          <w:rFonts w:ascii="Times New Roman" w:hAnsi="Times New Roman" w:cs="Times New Roman"/>
          <w:bCs/>
          <w:color w:val="000000" w:themeColor="text1"/>
        </w:rPr>
        <w:lastRenderedPageBreak/>
        <w:t xml:space="preserve">Twohig, M. P., Vilardaga, J. C. P., Levin, M. E., &amp; Hayes, S. C. (2015). Changes in </w:t>
      </w:r>
      <w:r>
        <w:rPr>
          <w:rFonts w:ascii="Times New Roman" w:hAnsi="Times New Roman" w:cs="Times New Roman"/>
          <w:bCs/>
          <w:color w:val="000000" w:themeColor="text1"/>
        </w:rPr>
        <w:tab/>
      </w:r>
      <w:r>
        <w:rPr>
          <w:rFonts w:ascii="Times New Roman" w:hAnsi="Times New Roman" w:cs="Times New Roman"/>
          <w:bCs/>
          <w:color w:val="000000" w:themeColor="text1"/>
        </w:rPr>
        <w:tab/>
      </w:r>
      <w:r w:rsidRPr="006C66AE">
        <w:rPr>
          <w:rFonts w:ascii="Times New Roman" w:hAnsi="Times New Roman" w:cs="Times New Roman"/>
          <w:bCs/>
          <w:color w:val="000000" w:themeColor="text1"/>
        </w:rPr>
        <w:t xml:space="preserve">psychological flexibility during acceptance and commitment therapy for obsessive </w:t>
      </w:r>
      <w:r>
        <w:rPr>
          <w:rFonts w:ascii="Times New Roman" w:hAnsi="Times New Roman" w:cs="Times New Roman"/>
          <w:bCs/>
          <w:color w:val="000000" w:themeColor="text1"/>
        </w:rPr>
        <w:tab/>
      </w:r>
      <w:r w:rsidRPr="006C66AE">
        <w:rPr>
          <w:rFonts w:ascii="Times New Roman" w:hAnsi="Times New Roman" w:cs="Times New Roman"/>
          <w:bCs/>
          <w:color w:val="000000" w:themeColor="text1"/>
        </w:rPr>
        <w:t>compulsive disorder. </w:t>
      </w:r>
      <w:r w:rsidRPr="006C66AE">
        <w:rPr>
          <w:rFonts w:ascii="Times New Roman" w:hAnsi="Times New Roman" w:cs="Times New Roman"/>
          <w:bCs/>
          <w:i/>
          <w:iCs/>
          <w:color w:val="000000" w:themeColor="text1"/>
        </w:rPr>
        <w:t>Journal of Contextual Behavioral Science</w:t>
      </w:r>
      <w:r w:rsidRPr="006C66AE">
        <w:rPr>
          <w:rFonts w:ascii="Times New Roman" w:hAnsi="Times New Roman" w:cs="Times New Roman"/>
          <w:bCs/>
          <w:color w:val="000000" w:themeColor="text1"/>
        </w:rPr>
        <w:t>, </w:t>
      </w:r>
      <w:r w:rsidRPr="006C66AE">
        <w:rPr>
          <w:rFonts w:ascii="Times New Roman" w:hAnsi="Times New Roman" w:cs="Times New Roman"/>
          <w:bCs/>
          <w:i/>
          <w:iCs/>
          <w:color w:val="000000" w:themeColor="text1"/>
        </w:rPr>
        <w:t>4</w:t>
      </w:r>
      <w:r w:rsidRPr="006C66AE">
        <w:rPr>
          <w:rFonts w:ascii="Times New Roman" w:hAnsi="Times New Roman" w:cs="Times New Roman"/>
          <w:bCs/>
          <w:color w:val="000000" w:themeColor="text1"/>
        </w:rPr>
        <w:t>(3), 196-202.</w:t>
      </w:r>
    </w:p>
    <w:p w14:paraId="6191B9FD" w14:textId="6FF5274D" w:rsidR="004D42EF" w:rsidRPr="00923B1E" w:rsidRDefault="004D42EF" w:rsidP="00A26A36">
      <w:pPr>
        <w:spacing w:line="480" w:lineRule="auto"/>
        <w:rPr>
          <w:rFonts w:ascii="Times New Roman" w:hAnsi="Times New Roman" w:cs="Times New Roman"/>
          <w:color w:val="000000" w:themeColor="text1"/>
          <w:shd w:val="clear" w:color="auto" w:fill="FFFFFF"/>
        </w:rPr>
      </w:pPr>
      <w:r w:rsidRPr="00923B1E">
        <w:rPr>
          <w:rFonts w:ascii="Times New Roman" w:hAnsi="Times New Roman" w:cs="Times New Roman"/>
          <w:color w:val="000000" w:themeColor="text1"/>
          <w:shd w:val="clear" w:color="auto" w:fill="FFFFFF"/>
        </w:rPr>
        <w:t xml:space="preserve">Twohig, M. P., Petersen, J. M., Fruge, J., Ong, C. W., Barney, J. L., Krafft, J., ... &amp; Levin, M. E. </w:t>
      </w:r>
      <w:r w:rsidRPr="00923B1E">
        <w:rPr>
          <w:rFonts w:ascii="Times New Roman" w:hAnsi="Times New Roman" w:cs="Times New Roman"/>
          <w:color w:val="000000" w:themeColor="text1"/>
          <w:shd w:val="clear" w:color="auto" w:fill="FFFFFF"/>
        </w:rPr>
        <w:tab/>
        <w:t xml:space="preserve">(2021). A pilot randomized controlled trial of online-delivered ACT-enhanced </w:t>
      </w:r>
      <w:r w:rsidRPr="00923B1E">
        <w:rPr>
          <w:rFonts w:ascii="Times New Roman" w:hAnsi="Times New Roman" w:cs="Times New Roman"/>
          <w:color w:val="000000" w:themeColor="text1"/>
          <w:shd w:val="clear" w:color="auto" w:fill="FFFFFF"/>
        </w:rPr>
        <w:tab/>
        <w:t>behavior therapy for trichotillomania in adolescents. </w:t>
      </w:r>
      <w:r w:rsidRPr="00923B1E">
        <w:rPr>
          <w:rFonts w:ascii="Times New Roman" w:hAnsi="Times New Roman" w:cs="Times New Roman"/>
          <w:i/>
          <w:iCs/>
          <w:color w:val="000000" w:themeColor="text1"/>
          <w:shd w:val="clear" w:color="auto" w:fill="FFFFFF"/>
        </w:rPr>
        <w:t xml:space="preserve">Cognitive and Behavioral </w:t>
      </w:r>
      <w:r w:rsidRPr="00923B1E">
        <w:rPr>
          <w:rFonts w:ascii="Times New Roman" w:hAnsi="Times New Roman" w:cs="Times New Roman"/>
          <w:i/>
          <w:iCs/>
          <w:color w:val="000000" w:themeColor="text1"/>
          <w:shd w:val="clear" w:color="auto" w:fill="FFFFFF"/>
        </w:rPr>
        <w:tab/>
        <w:t>Practice</w:t>
      </w:r>
      <w:r w:rsidRPr="00923B1E">
        <w:rPr>
          <w:rFonts w:ascii="Times New Roman" w:hAnsi="Times New Roman" w:cs="Times New Roman"/>
          <w:color w:val="000000" w:themeColor="text1"/>
          <w:shd w:val="clear" w:color="auto" w:fill="FFFFFF"/>
        </w:rPr>
        <w:t>.</w:t>
      </w:r>
    </w:p>
    <w:p w14:paraId="2AF1B1E1" w14:textId="7FA2707A" w:rsidR="00EA1433" w:rsidRPr="00923B1E" w:rsidRDefault="00EA1433" w:rsidP="00A26A36">
      <w:pPr>
        <w:spacing w:line="480" w:lineRule="auto"/>
        <w:rPr>
          <w:rFonts w:ascii="Times New Roman" w:hAnsi="Times New Roman" w:cs="Times New Roman"/>
          <w:bCs/>
          <w:i/>
          <w:iCs/>
          <w:color w:val="000000" w:themeColor="text1"/>
        </w:rPr>
      </w:pPr>
      <w:r w:rsidRPr="00923B1E">
        <w:rPr>
          <w:rFonts w:ascii="Times New Roman" w:hAnsi="Times New Roman" w:cs="Times New Roman"/>
          <w:bCs/>
          <w:color w:val="000000" w:themeColor="text1"/>
        </w:rPr>
        <w:t xml:space="preserve">Walther, M. R., Snorrason, I., Flessner, C. A., Franklin, M. E., Burkel, R., &amp; Woods, D. W. </w:t>
      </w:r>
      <w:r w:rsidR="00D54324"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(2014).</w:t>
      </w:r>
      <w:r w:rsidR="00D54324" w:rsidRPr="00923B1E">
        <w:rPr>
          <w:rFonts w:ascii="Times New Roman" w:hAnsi="Times New Roman" w:cs="Times New Roman"/>
          <w:bCs/>
          <w:color w:val="000000" w:themeColor="text1"/>
        </w:rPr>
        <w:t xml:space="preserve"> </w:t>
      </w:r>
      <w:r w:rsidRPr="00923B1E">
        <w:rPr>
          <w:rFonts w:ascii="Times New Roman" w:hAnsi="Times New Roman" w:cs="Times New Roman"/>
          <w:bCs/>
          <w:color w:val="000000" w:themeColor="text1"/>
        </w:rPr>
        <w:t xml:space="preserve">The trichotillomania impact project in young children (TIP-YC): Clinical </w:t>
      </w:r>
      <w:r w:rsidR="00D54324"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characteristics, comorbidity, functional impairment and treatment utilization. </w:t>
      </w:r>
      <w:r w:rsidRPr="00923B1E">
        <w:rPr>
          <w:rFonts w:ascii="Times New Roman" w:hAnsi="Times New Roman" w:cs="Times New Roman"/>
          <w:bCs/>
          <w:i/>
          <w:iCs/>
          <w:color w:val="000000" w:themeColor="text1"/>
        </w:rPr>
        <w:t xml:space="preserve">Child </w:t>
      </w:r>
      <w:r w:rsidR="00D54324" w:rsidRPr="00923B1E">
        <w:rPr>
          <w:rFonts w:ascii="Times New Roman" w:hAnsi="Times New Roman" w:cs="Times New Roman"/>
          <w:bCs/>
          <w:i/>
          <w:iCs/>
          <w:color w:val="000000" w:themeColor="text1"/>
        </w:rPr>
        <w:tab/>
      </w:r>
      <w:r w:rsidRPr="00923B1E">
        <w:rPr>
          <w:rFonts w:ascii="Times New Roman" w:hAnsi="Times New Roman" w:cs="Times New Roman"/>
          <w:bCs/>
          <w:i/>
          <w:iCs/>
          <w:color w:val="000000" w:themeColor="text1"/>
        </w:rPr>
        <w:t>Psychiatry</w:t>
      </w:r>
      <w:r w:rsidR="00D54324" w:rsidRPr="00923B1E">
        <w:rPr>
          <w:rFonts w:ascii="Times New Roman" w:hAnsi="Times New Roman" w:cs="Times New Roman"/>
          <w:bCs/>
          <w:i/>
          <w:iCs/>
          <w:color w:val="000000" w:themeColor="text1"/>
        </w:rPr>
        <w:t xml:space="preserve"> </w:t>
      </w:r>
      <w:r w:rsidRPr="00923B1E">
        <w:rPr>
          <w:rFonts w:ascii="Times New Roman" w:hAnsi="Times New Roman" w:cs="Times New Roman"/>
          <w:bCs/>
          <w:i/>
          <w:iCs/>
          <w:color w:val="000000" w:themeColor="text1"/>
        </w:rPr>
        <w:t>&amp; Human Development</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45</w:t>
      </w:r>
      <w:r w:rsidRPr="00923B1E">
        <w:rPr>
          <w:rFonts w:ascii="Times New Roman" w:hAnsi="Times New Roman" w:cs="Times New Roman"/>
          <w:bCs/>
          <w:color w:val="000000" w:themeColor="text1"/>
        </w:rPr>
        <w:t>(1), 24-31.</w:t>
      </w:r>
    </w:p>
    <w:p w14:paraId="0BDF27FA" w14:textId="5DD885C0" w:rsidR="004D42EF" w:rsidRPr="00923B1E" w:rsidRDefault="004D42EF"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Wickham, H. (2011). ggplot2. </w:t>
      </w:r>
      <w:r w:rsidRPr="00923B1E">
        <w:rPr>
          <w:rFonts w:ascii="Times New Roman" w:hAnsi="Times New Roman" w:cs="Times New Roman"/>
          <w:bCs/>
          <w:i/>
          <w:iCs/>
          <w:color w:val="000000" w:themeColor="text1"/>
        </w:rPr>
        <w:t>Wiley Interdisciplinary Reviews: Computational Statistics</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3</w:t>
      </w:r>
      <w:r w:rsidRPr="00923B1E">
        <w:rPr>
          <w:rFonts w:ascii="Times New Roman" w:hAnsi="Times New Roman" w:cs="Times New Roman"/>
          <w:bCs/>
          <w:color w:val="000000" w:themeColor="text1"/>
        </w:rPr>
        <w:t xml:space="preserve">(2), </w:t>
      </w:r>
      <w:r w:rsidRPr="00923B1E">
        <w:rPr>
          <w:rFonts w:ascii="Times New Roman" w:hAnsi="Times New Roman" w:cs="Times New Roman"/>
          <w:bCs/>
          <w:color w:val="000000" w:themeColor="text1"/>
        </w:rPr>
        <w:tab/>
        <w:t>180-185.</w:t>
      </w:r>
    </w:p>
    <w:p w14:paraId="42FC5AD1" w14:textId="5F814F89" w:rsidR="00EA1433" w:rsidRDefault="004D42EF"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Wilke, C. O., Wickham, H., &amp; Wilke, M. C. O. (2019). Package ‘cowplot’. </w:t>
      </w:r>
      <w:r w:rsidRPr="00923B1E">
        <w:rPr>
          <w:rFonts w:ascii="Times New Roman" w:hAnsi="Times New Roman" w:cs="Times New Roman"/>
          <w:bCs/>
          <w:i/>
          <w:iCs/>
          <w:color w:val="000000" w:themeColor="text1"/>
        </w:rPr>
        <w:t xml:space="preserve">Streamlined Plot </w:t>
      </w:r>
      <w:r w:rsidRPr="00923B1E">
        <w:rPr>
          <w:rFonts w:ascii="Times New Roman" w:hAnsi="Times New Roman" w:cs="Times New Roman"/>
          <w:bCs/>
          <w:i/>
          <w:iCs/>
          <w:color w:val="000000" w:themeColor="text1"/>
        </w:rPr>
        <w:tab/>
        <w:t>Theme and Plot Annotations for ‘ggplot2</w:t>
      </w:r>
      <w:r w:rsidRPr="00923B1E">
        <w:rPr>
          <w:rFonts w:ascii="Times New Roman" w:hAnsi="Times New Roman" w:cs="Times New Roman"/>
          <w:bCs/>
          <w:color w:val="000000" w:themeColor="text1"/>
        </w:rPr>
        <w:t>.</w:t>
      </w:r>
    </w:p>
    <w:p w14:paraId="7ED52CA8" w14:textId="626CEE56" w:rsidR="006044F3" w:rsidRDefault="006044F3" w:rsidP="00A26A36">
      <w:pPr>
        <w:spacing w:line="480" w:lineRule="auto"/>
        <w:rPr>
          <w:rFonts w:ascii="Times New Roman" w:hAnsi="Times New Roman" w:cs="Times New Roman"/>
          <w:bCs/>
          <w:color w:val="000000" w:themeColor="text1"/>
        </w:rPr>
      </w:pPr>
      <w:r w:rsidRPr="006044F3">
        <w:rPr>
          <w:rFonts w:ascii="Times New Roman" w:hAnsi="Times New Roman" w:cs="Times New Roman"/>
          <w:bCs/>
          <w:color w:val="000000" w:themeColor="text1"/>
        </w:rPr>
        <w:t xml:space="preserve">Winchel, R. M., Jones, J. S., Molcho, A., Parsons, B., Stanley, B., &amp; Stanley, M. A. (1992). The </w:t>
      </w:r>
      <w:r w:rsidR="008B48A4">
        <w:rPr>
          <w:rFonts w:ascii="Times New Roman" w:hAnsi="Times New Roman" w:cs="Times New Roman"/>
          <w:bCs/>
          <w:color w:val="000000" w:themeColor="text1"/>
        </w:rPr>
        <w:tab/>
        <w:t>p</w:t>
      </w:r>
      <w:r w:rsidRPr="006044F3">
        <w:rPr>
          <w:rFonts w:ascii="Times New Roman" w:hAnsi="Times New Roman" w:cs="Times New Roman"/>
          <w:bCs/>
          <w:color w:val="000000" w:themeColor="text1"/>
        </w:rPr>
        <w:t xml:space="preserve">sychiatric </w:t>
      </w:r>
      <w:r w:rsidR="008B48A4">
        <w:rPr>
          <w:rFonts w:ascii="Times New Roman" w:hAnsi="Times New Roman" w:cs="Times New Roman"/>
          <w:bCs/>
          <w:color w:val="000000" w:themeColor="text1"/>
        </w:rPr>
        <w:t>i</w:t>
      </w:r>
      <w:r w:rsidRPr="006044F3">
        <w:rPr>
          <w:rFonts w:ascii="Times New Roman" w:hAnsi="Times New Roman" w:cs="Times New Roman"/>
          <w:bCs/>
          <w:color w:val="000000" w:themeColor="text1"/>
        </w:rPr>
        <w:t xml:space="preserve">nstitute </w:t>
      </w:r>
      <w:r w:rsidR="008B48A4">
        <w:rPr>
          <w:rFonts w:ascii="Times New Roman" w:hAnsi="Times New Roman" w:cs="Times New Roman"/>
          <w:bCs/>
          <w:color w:val="000000" w:themeColor="text1"/>
        </w:rPr>
        <w:t>t</w:t>
      </w:r>
      <w:r w:rsidRPr="006044F3">
        <w:rPr>
          <w:rFonts w:ascii="Times New Roman" w:hAnsi="Times New Roman" w:cs="Times New Roman"/>
          <w:bCs/>
          <w:color w:val="000000" w:themeColor="text1"/>
        </w:rPr>
        <w:t xml:space="preserve">richotillomania </w:t>
      </w:r>
      <w:r w:rsidR="008B48A4">
        <w:rPr>
          <w:rFonts w:ascii="Times New Roman" w:hAnsi="Times New Roman" w:cs="Times New Roman"/>
          <w:bCs/>
          <w:color w:val="000000" w:themeColor="text1"/>
        </w:rPr>
        <w:t>s</w:t>
      </w:r>
      <w:r w:rsidRPr="006044F3">
        <w:rPr>
          <w:rFonts w:ascii="Times New Roman" w:hAnsi="Times New Roman" w:cs="Times New Roman"/>
          <w:bCs/>
          <w:color w:val="000000" w:themeColor="text1"/>
        </w:rPr>
        <w:t xml:space="preserve">cale (PITS). </w:t>
      </w:r>
      <w:r w:rsidRPr="006044F3">
        <w:rPr>
          <w:rFonts w:ascii="Times New Roman" w:hAnsi="Times New Roman" w:cs="Times New Roman"/>
          <w:bCs/>
          <w:i/>
          <w:iCs/>
          <w:color w:val="000000" w:themeColor="text1"/>
        </w:rPr>
        <w:t>Psychopharmacology Bulletin</w:t>
      </w:r>
      <w:r w:rsidRPr="006044F3">
        <w:rPr>
          <w:rFonts w:ascii="Times New Roman" w:hAnsi="Times New Roman" w:cs="Times New Roman"/>
          <w:bCs/>
          <w:color w:val="000000" w:themeColor="text1"/>
        </w:rPr>
        <w:t xml:space="preserve">, </w:t>
      </w:r>
      <w:r w:rsidRPr="006044F3">
        <w:rPr>
          <w:rFonts w:ascii="Times New Roman" w:hAnsi="Times New Roman" w:cs="Times New Roman"/>
          <w:bCs/>
          <w:i/>
          <w:iCs/>
          <w:color w:val="000000" w:themeColor="text1"/>
        </w:rPr>
        <w:t>28</w:t>
      </w:r>
      <w:r w:rsidRPr="006044F3">
        <w:rPr>
          <w:rFonts w:ascii="Times New Roman" w:hAnsi="Times New Roman" w:cs="Times New Roman"/>
          <w:bCs/>
          <w:color w:val="000000" w:themeColor="text1"/>
        </w:rPr>
        <w:t xml:space="preserve">, </w:t>
      </w:r>
      <w:r w:rsidR="008B48A4">
        <w:rPr>
          <w:rFonts w:ascii="Times New Roman" w:hAnsi="Times New Roman" w:cs="Times New Roman"/>
          <w:bCs/>
          <w:color w:val="000000" w:themeColor="text1"/>
        </w:rPr>
        <w:tab/>
      </w:r>
      <w:r w:rsidRPr="006044F3">
        <w:rPr>
          <w:rFonts w:ascii="Times New Roman" w:hAnsi="Times New Roman" w:cs="Times New Roman"/>
          <w:bCs/>
          <w:color w:val="000000" w:themeColor="text1"/>
        </w:rPr>
        <w:t>463–476.</w:t>
      </w:r>
    </w:p>
    <w:p w14:paraId="50E97970" w14:textId="7BD0FFFD" w:rsidR="00E86369" w:rsidRPr="00923B1E" w:rsidRDefault="00E86369" w:rsidP="00A26A36">
      <w:pPr>
        <w:spacing w:line="480" w:lineRule="auto"/>
        <w:rPr>
          <w:rFonts w:ascii="Times New Roman" w:hAnsi="Times New Roman" w:cs="Times New Roman"/>
          <w:bCs/>
          <w:color w:val="000000" w:themeColor="text1"/>
        </w:rPr>
      </w:pPr>
      <w:r w:rsidRPr="00E86369">
        <w:rPr>
          <w:rFonts w:ascii="Times New Roman" w:hAnsi="Times New Roman" w:cs="Times New Roman"/>
          <w:bCs/>
          <w:color w:val="000000" w:themeColor="text1"/>
        </w:rPr>
        <w:t xml:space="preserve">Wolitzky-Taylor, K. B., Arch, J. J., Rosenfield, D., &amp; Craske, M. G. (2012). Moderators and </w:t>
      </w:r>
      <w:r>
        <w:rPr>
          <w:rFonts w:ascii="Times New Roman" w:hAnsi="Times New Roman" w:cs="Times New Roman"/>
          <w:bCs/>
          <w:color w:val="000000" w:themeColor="text1"/>
        </w:rPr>
        <w:tab/>
      </w:r>
      <w:r w:rsidRPr="00E86369">
        <w:rPr>
          <w:rFonts w:ascii="Times New Roman" w:hAnsi="Times New Roman" w:cs="Times New Roman"/>
          <w:bCs/>
          <w:color w:val="000000" w:themeColor="text1"/>
        </w:rPr>
        <w:t xml:space="preserve">non-specific predictors of treatment outcome for anxiety disorders: </w:t>
      </w:r>
      <w:r>
        <w:rPr>
          <w:rFonts w:ascii="Times New Roman" w:hAnsi="Times New Roman" w:cs="Times New Roman"/>
          <w:bCs/>
          <w:color w:val="000000" w:themeColor="text1"/>
        </w:rPr>
        <w:t>A</w:t>
      </w:r>
      <w:r w:rsidRPr="00E86369">
        <w:rPr>
          <w:rFonts w:ascii="Times New Roman" w:hAnsi="Times New Roman" w:cs="Times New Roman"/>
          <w:bCs/>
          <w:color w:val="000000" w:themeColor="text1"/>
        </w:rPr>
        <w:t xml:space="preserve"> comparison of </w:t>
      </w:r>
      <w:r>
        <w:rPr>
          <w:rFonts w:ascii="Times New Roman" w:hAnsi="Times New Roman" w:cs="Times New Roman"/>
          <w:bCs/>
          <w:color w:val="000000" w:themeColor="text1"/>
        </w:rPr>
        <w:tab/>
      </w:r>
      <w:r w:rsidRPr="00E86369">
        <w:rPr>
          <w:rFonts w:ascii="Times New Roman" w:hAnsi="Times New Roman" w:cs="Times New Roman"/>
          <w:bCs/>
          <w:color w:val="000000" w:themeColor="text1"/>
        </w:rPr>
        <w:t xml:space="preserve">cognitive behavioral therapy to acceptance and commitment therapy. </w:t>
      </w:r>
      <w:r w:rsidRPr="00E86369">
        <w:rPr>
          <w:rFonts w:ascii="Times New Roman" w:hAnsi="Times New Roman" w:cs="Times New Roman"/>
          <w:bCs/>
          <w:i/>
          <w:iCs/>
          <w:color w:val="000000" w:themeColor="text1"/>
        </w:rPr>
        <w:t xml:space="preserve">Journal of </w:t>
      </w:r>
      <w:r>
        <w:rPr>
          <w:rFonts w:ascii="Times New Roman" w:hAnsi="Times New Roman" w:cs="Times New Roman"/>
          <w:bCs/>
          <w:i/>
          <w:iCs/>
          <w:color w:val="000000" w:themeColor="text1"/>
        </w:rPr>
        <w:tab/>
      </w:r>
      <w:r w:rsidRPr="00E86369">
        <w:rPr>
          <w:rFonts w:ascii="Times New Roman" w:hAnsi="Times New Roman" w:cs="Times New Roman"/>
          <w:bCs/>
          <w:i/>
          <w:iCs/>
          <w:color w:val="000000" w:themeColor="text1"/>
        </w:rPr>
        <w:t>Consulting and Clinical Psychology</w:t>
      </w:r>
      <w:r w:rsidRPr="00E86369">
        <w:rPr>
          <w:rFonts w:ascii="Times New Roman" w:hAnsi="Times New Roman" w:cs="Times New Roman"/>
          <w:bCs/>
          <w:color w:val="000000" w:themeColor="text1"/>
        </w:rPr>
        <w:t xml:space="preserve">, </w:t>
      </w:r>
      <w:r w:rsidRPr="00E86369">
        <w:rPr>
          <w:rFonts w:ascii="Times New Roman" w:hAnsi="Times New Roman" w:cs="Times New Roman"/>
          <w:bCs/>
          <w:i/>
          <w:iCs/>
          <w:color w:val="000000" w:themeColor="text1"/>
        </w:rPr>
        <w:t>80</w:t>
      </w:r>
      <w:r w:rsidRPr="00E86369">
        <w:rPr>
          <w:rFonts w:ascii="Times New Roman" w:hAnsi="Times New Roman" w:cs="Times New Roman"/>
          <w:bCs/>
          <w:color w:val="000000" w:themeColor="text1"/>
        </w:rPr>
        <w:t>(5), 786–799.</w:t>
      </w:r>
    </w:p>
    <w:p w14:paraId="1754610C" w14:textId="4C7FD1F3" w:rsidR="00EA1433" w:rsidRPr="00923B1E" w:rsidRDefault="00EA1433"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lastRenderedPageBreak/>
        <w:t xml:space="preserve">Woods, D.W., &amp; Twohig, M.P (2008). Acceptance Enhanced Behavioral Therapy: Treatments </w:t>
      </w:r>
      <w:r w:rsidR="00E81062" w:rsidRPr="00923B1E">
        <w:rPr>
          <w:rFonts w:ascii="Times New Roman" w:hAnsi="Times New Roman" w:cs="Times New Roman"/>
          <w:bCs/>
          <w:color w:val="000000" w:themeColor="text1"/>
        </w:rPr>
        <w:tab/>
      </w:r>
      <w:r w:rsidRPr="00923B1E">
        <w:rPr>
          <w:rFonts w:ascii="Times New Roman" w:hAnsi="Times New Roman" w:cs="Times New Roman"/>
          <w:bCs/>
          <w:color w:val="000000" w:themeColor="text1"/>
        </w:rPr>
        <w:t xml:space="preserve">that Work. </w:t>
      </w:r>
    </w:p>
    <w:p w14:paraId="143ED75D" w14:textId="7BA63627" w:rsidR="00EA1433" w:rsidRDefault="00EA1433" w:rsidP="00A26A36">
      <w:pPr>
        <w:spacing w:line="480" w:lineRule="auto"/>
        <w:rPr>
          <w:rFonts w:ascii="Times New Roman" w:hAnsi="Times New Roman" w:cs="Times New Roman"/>
          <w:bCs/>
          <w:color w:val="000000" w:themeColor="text1"/>
        </w:rPr>
      </w:pPr>
      <w:r w:rsidRPr="00923B1E">
        <w:rPr>
          <w:rFonts w:ascii="Times New Roman" w:hAnsi="Times New Roman" w:cs="Times New Roman"/>
          <w:bCs/>
          <w:color w:val="000000" w:themeColor="text1"/>
        </w:rPr>
        <w:t xml:space="preserve">Woods, D. W., &amp; Houghton, D. C. (2014). Diagnosis, evaluation, and management of </w:t>
      </w:r>
      <w:r w:rsidRPr="00923B1E">
        <w:rPr>
          <w:rFonts w:ascii="Times New Roman" w:hAnsi="Times New Roman" w:cs="Times New Roman"/>
          <w:bCs/>
          <w:color w:val="000000" w:themeColor="text1"/>
        </w:rPr>
        <w:tab/>
        <w:t>trichotillomania. </w:t>
      </w:r>
      <w:r w:rsidRPr="00923B1E">
        <w:rPr>
          <w:rFonts w:ascii="Times New Roman" w:hAnsi="Times New Roman" w:cs="Times New Roman"/>
          <w:bCs/>
          <w:i/>
          <w:iCs/>
          <w:color w:val="000000" w:themeColor="text1"/>
        </w:rPr>
        <w:t>Psychiatric Clinics</w:t>
      </w:r>
      <w:r w:rsidRPr="00923B1E">
        <w:rPr>
          <w:rFonts w:ascii="Times New Roman" w:hAnsi="Times New Roman" w:cs="Times New Roman"/>
          <w:bCs/>
          <w:color w:val="000000" w:themeColor="text1"/>
        </w:rPr>
        <w:t>, </w:t>
      </w:r>
      <w:r w:rsidRPr="00923B1E">
        <w:rPr>
          <w:rFonts w:ascii="Times New Roman" w:hAnsi="Times New Roman" w:cs="Times New Roman"/>
          <w:bCs/>
          <w:i/>
          <w:iCs/>
          <w:color w:val="000000" w:themeColor="text1"/>
        </w:rPr>
        <w:t>37</w:t>
      </w:r>
      <w:r w:rsidRPr="00923B1E">
        <w:rPr>
          <w:rFonts w:ascii="Times New Roman" w:hAnsi="Times New Roman" w:cs="Times New Roman"/>
          <w:bCs/>
          <w:color w:val="000000" w:themeColor="text1"/>
        </w:rPr>
        <w:t>(3), 301-317.</w:t>
      </w:r>
    </w:p>
    <w:p w14:paraId="32787F96" w14:textId="5C80C31D" w:rsidR="00921BAA" w:rsidRPr="00923B1E" w:rsidRDefault="00921BAA" w:rsidP="00A26A36">
      <w:pPr>
        <w:spacing w:line="480" w:lineRule="auto"/>
        <w:rPr>
          <w:rFonts w:ascii="Times New Roman" w:hAnsi="Times New Roman" w:cs="Times New Roman"/>
          <w:bCs/>
          <w:color w:val="000000" w:themeColor="text1"/>
        </w:rPr>
      </w:pPr>
      <w:r w:rsidRPr="00921BAA">
        <w:rPr>
          <w:rFonts w:ascii="Times New Roman" w:hAnsi="Times New Roman" w:cs="Times New Roman"/>
          <w:bCs/>
          <w:color w:val="000000" w:themeColor="text1"/>
        </w:rPr>
        <w:t xml:space="preserve">World Health Organization. (2021, November 17). </w:t>
      </w:r>
      <w:r w:rsidRPr="00921BAA">
        <w:rPr>
          <w:rFonts w:ascii="Times New Roman" w:hAnsi="Times New Roman" w:cs="Times New Roman"/>
          <w:bCs/>
          <w:i/>
          <w:iCs/>
          <w:color w:val="000000" w:themeColor="text1"/>
        </w:rPr>
        <w:t>Adolescent mental health</w:t>
      </w:r>
      <w:r w:rsidRPr="00921BAA">
        <w:rPr>
          <w:rFonts w:ascii="Times New Roman" w:hAnsi="Times New Roman" w:cs="Times New Roman"/>
          <w:bCs/>
          <w:color w:val="000000" w:themeColor="text1"/>
        </w:rPr>
        <w:t xml:space="preserve">. World Health </w:t>
      </w:r>
      <w:r w:rsidR="00214EAA">
        <w:rPr>
          <w:rFonts w:ascii="Times New Roman" w:hAnsi="Times New Roman" w:cs="Times New Roman"/>
          <w:bCs/>
          <w:color w:val="000000" w:themeColor="text1"/>
        </w:rPr>
        <w:tab/>
      </w:r>
      <w:r w:rsidRPr="00921BAA">
        <w:rPr>
          <w:rFonts w:ascii="Times New Roman" w:hAnsi="Times New Roman" w:cs="Times New Roman"/>
          <w:bCs/>
          <w:color w:val="000000" w:themeColor="text1"/>
        </w:rPr>
        <w:t xml:space="preserve">Organization. Retrieved September 27, 2022, from </w:t>
      </w:r>
      <w:r w:rsidR="00214EAA" w:rsidRPr="00921BAA">
        <w:rPr>
          <w:rFonts w:ascii="Times New Roman" w:hAnsi="Times New Roman" w:cs="Times New Roman"/>
          <w:bCs/>
          <w:color w:val="000000" w:themeColor="text1"/>
        </w:rPr>
        <w:t>https://www.who.int/news-room/fact-</w:t>
      </w:r>
      <w:r w:rsidR="00214EAA">
        <w:rPr>
          <w:rFonts w:ascii="Times New Roman" w:hAnsi="Times New Roman" w:cs="Times New Roman"/>
          <w:bCs/>
          <w:color w:val="000000" w:themeColor="text1"/>
        </w:rPr>
        <w:tab/>
      </w:r>
      <w:r w:rsidRPr="00921BAA">
        <w:rPr>
          <w:rFonts w:ascii="Times New Roman" w:hAnsi="Times New Roman" w:cs="Times New Roman"/>
          <w:bCs/>
          <w:color w:val="000000" w:themeColor="text1"/>
        </w:rPr>
        <w:t xml:space="preserve">sheets/detail/adolescent-mental-health </w:t>
      </w:r>
    </w:p>
    <w:p w14:paraId="6273ECE3" w14:textId="6C2D4D67" w:rsidR="006A50DC" w:rsidRPr="004E7B5D" w:rsidRDefault="00EA1433" w:rsidP="00AD33C5">
      <w:pPr>
        <w:spacing w:line="480" w:lineRule="auto"/>
        <w:ind w:left="720" w:hanging="720"/>
        <w:rPr>
          <w:rFonts w:ascii="Times New Roman" w:hAnsi="Times New Roman" w:cs="Times New Roman"/>
        </w:rPr>
      </w:pPr>
      <w:r w:rsidRPr="00923B1E">
        <w:rPr>
          <w:rFonts w:ascii="Times New Roman" w:hAnsi="Times New Roman" w:cs="Times New Roman"/>
          <w:color w:val="000000" w:themeColor="text1"/>
        </w:rPr>
        <w:t>Yeager, D. S., &amp; Dweck, C. S. (2012). Mindsets that promote resilience: When students believe that personal characteristics can be developed. Educational psychologist, 47(4), 302-314.</w:t>
      </w:r>
      <w:r w:rsidR="006A50DC" w:rsidRPr="000E7318">
        <w:rPr>
          <w:rFonts w:ascii="Times New Roman" w:hAnsi="Times New Roman" w:cs="Times New Roman"/>
          <w:color w:val="000000" w:themeColor="text1"/>
        </w:rPr>
        <w:br w:type="page"/>
      </w:r>
    </w:p>
    <w:p w14:paraId="626DB8DB"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lastRenderedPageBreak/>
        <w:t>Table 1</w:t>
      </w:r>
    </w:p>
    <w:p w14:paraId="26599AA1" w14:textId="6FBA55F2" w:rsidR="004D73E3" w:rsidRPr="000E7318" w:rsidRDefault="004D73E3" w:rsidP="004D73E3">
      <w:pPr>
        <w:rPr>
          <w:rFonts w:ascii="Times New Roman" w:hAnsi="Times New Roman" w:cs="Times New Roman"/>
          <w:i/>
          <w:iCs/>
          <w:color w:val="000000" w:themeColor="text1"/>
        </w:rPr>
      </w:pPr>
      <w:r w:rsidRPr="000E7318">
        <w:rPr>
          <w:rFonts w:ascii="Times New Roman" w:hAnsi="Times New Roman" w:cs="Times New Roman"/>
          <w:i/>
          <w:iCs/>
          <w:color w:val="000000" w:themeColor="text1"/>
        </w:rPr>
        <w:t>Means and standard deviations for all measures.</w:t>
      </w:r>
    </w:p>
    <w:tbl>
      <w:tblPr>
        <w:tblW w:w="9539" w:type="dxa"/>
        <w:tblLook w:val="04A0" w:firstRow="1" w:lastRow="0" w:firstColumn="1" w:lastColumn="0" w:noHBand="0" w:noVBand="1"/>
      </w:tblPr>
      <w:tblGrid>
        <w:gridCol w:w="1654"/>
        <w:gridCol w:w="1654"/>
        <w:gridCol w:w="1761"/>
        <w:gridCol w:w="1490"/>
        <w:gridCol w:w="1490"/>
        <w:gridCol w:w="1490"/>
      </w:tblGrid>
      <w:tr w:rsidR="000E7318" w:rsidRPr="000E7318" w14:paraId="0CCFD503" w14:textId="77777777" w:rsidTr="004D73E3">
        <w:trPr>
          <w:trHeight w:val="908"/>
        </w:trPr>
        <w:tc>
          <w:tcPr>
            <w:tcW w:w="1654" w:type="dxa"/>
            <w:tcBorders>
              <w:top w:val="single" w:sz="12" w:space="0" w:color="auto"/>
              <w:left w:val="nil"/>
              <w:bottom w:val="single" w:sz="12" w:space="0" w:color="auto"/>
              <w:right w:val="nil"/>
            </w:tcBorders>
            <w:shd w:val="clear" w:color="auto" w:fill="auto"/>
            <w:noWrap/>
            <w:vAlign w:val="bottom"/>
            <w:hideMark/>
          </w:tcPr>
          <w:p w14:paraId="568DC9A2" w14:textId="77777777" w:rsidR="004D73E3" w:rsidRPr="000E7318" w:rsidRDefault="004D73E3" w:rsidP="004D73E3">
            <w:pPr>
              <w:rPr>
                <w:rFonts w:ascii="Times New Roman" w:hAnsi="Times New Roman" w:cs="Times New Roman"/>
                <w:color w:val="000000" w:themeColor="text1"/>
              </w:rPr>
            </w:pPr>
          </w:p>
        </w:tc>
        <w:tc>
          <w:tcPr>
            <w:tcW w:w="1654" w:type="dxa"/>
            <w:tcBorders>
              <w:top w:val="single" w:sz="12" w:space="0" w:color="auto"/>
              <w:left w:val="nil"/>
              <w:bottom w:val="single" w:sz="12" w:space="0" w:color="auto"/>
              <w:right w:val="nil"/>
            </w:tcBorders>
            <w:shd w:val="clear" w:color="auto" w:fill="auto"/>
            <w:noWrap/>
            <w:vAlign w:val="bottom"/>
            <w:hideMark/>
          </w:tcPr>
          <w:p w14:paraId="187D4011"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Pretreatment</w:t>
            </w:r>
          </w:p>
        </w:tc>
        <w:tc>
          <w:tcPr>
            <w:tcW w:w="1761" w:type="dxa"/>
            <w:tcBorders>
              <w:top w:val="single" w:sz="12" w:space="0" w:color="auto"/>
              <w:left w:val="nil"/>
              <w:bottom w:val="single" w:sz="12" w:space="0" w:color="auto"/>
              <w:right w:val="nil"/>
            </w:tcBorders>
            <w:shd w:val="clear" w:color="auto" w:fill="auto"/>
            <w:noWrap/>
            <w:vAlign w:val="bottom"/>
            <w:hideMark/>
          </w:tcPr>
          <w:p w14:paraId="180F9B74"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Posttreatment</w:t>
            </w:r>
          </w:p>
        </w:tc>
        <w:tc>
          <w:tcPr>
            <w:tcW w:w="1490" w:type="dxa"/>
            <w:tcBorders>
              <w:top w:val="single" w:sz="12" w:space="0" w:color="auto"/>
              <w:left w:val="nil"/>
              <w:bottom w:val="single" w:sz="12" w:space="0" w:color="auto"/>
              <w:right w:val="nil"/>
            </w:tcBorders>
            <w:shd w:val="clear" w:color="auto" w:fill="auto"/>
            <w:noWrap/>
            <w:vAlign w:val="bottom"/>
            <w:hideMark/>
          </w:tcPr>
          <w:p w14:paraId="29CB6B5D"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Three-month follow-up</w:t>
            </w:r>
          </w:p>
        </w:tc>
        <w:tc>
          <w:tcPr>
            <w:tcW w:w="1490" w:type="dxa"/>
            <w:tcBorders>
              <w:top w:val="single" w:sz="12" w:space="0" w:color="auto"/>
              <w:left w:val="nil"/>
              <w:bottom w:val="single" w:sz="12" w:space="0" w:color="auto"/>
              <w:right w:val="nil"/>
            </w:tcBorders>
            <w:shd w:val="clear" w:color="auto" w:fill="auto"/>
            <w:noWrap/>
            <w:vAlign w:val="bottom"/>
            <w:hideMark/>
          </w:tcPr>
          <w:p w14:paraId="7BE2876D"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Six-month follow-up</w:t>
            </w:r>
          </w:p>
        </w:tc>
        <w:tc>
          <w:tcPr>
            <w:tcW w:w="1490" w:type="dxa"/>
            <w:tcBorders>
              <w:top w:val="single" w:sz="12" w:space="0" w:color="auto"/>
              <w:left w:val="nil"/>
              <w:bottom w:val="single" w:sz="12" w:space="0" w:color="auto"/>
              <w:right w:val="nil"/>
            </w:tcBorders>
            <w:shd w:val="clear" w:color="auto" w:fill="auto"/>
            <w:noWrap/>
            <w:vAlign w:val="bottom"/>
            <w:hideMark/>
          </w:tcPr>
          <w:p w14:paraId="3C726D17"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12-month follow-up</w:t>
            </w:r>
          </w:p>
        </w:tc>
      </w:tr>
      <w:tr w:rsidR="000E7318" w:rsidRPr="000E7318" w14:paraId="42C4EB02" w14:textId="77777777" w:rsidTr="004D73E3">
        <w:trPr>
          <w:trHeight w:val="908"/>
        </w:trPr>
        <w:tc>
          <w:tcPr>
            <w:tcW w:w="1654" w:type="dxa"/>
            <w:tcBorders>
              <w:top w:val="single" w:sz="12" w:space="0" w:color="auto"/>
              <w:left w:val="nil"/>
              <w:bottom w:val="nil"/>
              <w:right w:val="nil"/>
            </w:tcBorders>
            <w:shd w:val="clear" w:color="auto" w:fill="auto"/>
            <w:noWrap/>
            <w:vAlign w:val="bottom"/>
            <w:hideMark/>
          </w:tcPr>
          <w:p w14:paraId="1C2B9CC6"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TSC-Severity</w:t>
            </w:r>
          </w:p>
        </w:tc>
        <w:tc>
          <w:tcPr>
            <w:tcW w:w="1654" w:type="dxa"/>
            <w:tcBorders>
              <w:top w:val="single" w:sz="12" w:space="0" w:color="auto"/>
              <w:left w:val="nil"/>
              <w:bottom w:val="nil"/>
              <w:right w:val="nil"/>
            </w:tcBorders>
            <w:shd w:val="clear" w:color="auto" w:fill="auto"/>
            <w:noWrap/>
            <w:vAlign w:val="bottom"/>
            <w:hideMark/>
          </w:tcPr>
          <w:p w14:paraId="502A12BF"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1.3 (0.4)</w:t>
            </w:r>
          </w:p>
        </w:tc>
        <w:tc>
          <w:tcPr>
            <w:tcW w:w="1761" w:type="dxa"/>
            <w:tcBorders>
              <w:top w:val="single" w:sz="12" w:space="0" w:color="auto"/>
              <w:left w:val="nil"/>
              <w:bottom w:val="nil"/>
              <w:right w:val="nil"/>
            </w:tcBorders>
            <w:shd w:val="clear" w:color="auto" w:fill="auto"/>
            <w:noWrap/>
            <w:vAlign w:val="bottom"/>
            <w:hideMark/>
          </w:tcPr>
          <w:p w14:paraId="791E19C7"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0.6 (0.6)</w:t>
            </w:r>
          </w:p>
        </w:tc>
        <w:tc>
          <w:tcPr>
            <w:tcW w:w="1490" w:type="dxa"/>
            <w:tcBorders>
              <w:top w:val="single" w:sz="12" w:space="0" w:color="auto"/>
              <w:left w:val="nil"/>
              <w:bottom w:val="nil"/>
              <w:right w:val="nil"/>
            </w:tcBorders>
            <w:shd w:val="clear" w:color="auto" w:fill="auto"/>
            <w:noWrap/>
            <w:vAlign w:val="bottom"/>
            <w:hideMark/>
          </w:tcPr>
          <w:p w14:paraId="12CFD2D1"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0.8 (0.5)</w:t>
            </w:r>
          </w:p>
        </w:tc>
        <w:tc>
          <w:tcPr>
            <w:tcW w:w="1490" w:type="dxa"/>
            <w:tcBorders>
              <w:top w:val="single" w:sz="12" w:space="0" w:color="auto"/>
              <w:left w:val="nil"/>
              <w:bottom w:val="nil"/>
              <w:right w:val="nil"/>
            </w:tcBorders>
            <w:shd w:val="clear" w:color="auto" w:fill="auto"/>
            <w:noWrap/>
            <w:vAlign w:val="bottom"/>
            <w:hideMark/>
          </w:tcPr>
          <w:p w14:paraId="49D76894"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0.7 (0.5)</w:t>
            </w:r>
          </w:p>
        </w:tc>
        <w:tc>
          <w:tcPr>
            <w:tcW w:w="1490" w:type="dxa"/>
            <w:tcBorders>
              <w:top w:val="single" w:sz="12" w:space="0" w:color="auto"/>
              <w:left w:val="nil"/>
              <w:bottom w:val="nil"/>
              <w:right w:val="nil"/>
            </w:tcBorders>
            <w:shd w:val="clear" w:color="auto" w:fill="auto"/>
            <w:noWrap/>
            <w:vAlign w:val="bottom"/>
            <w:hideMark/>
          </w:tcPr>
          <w:p w14:paraId="67D3C8A2"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0.7 (0.6)</w:t>
            </w:r>
          </w:p>
        </w:tc>
      </w:tr>
      <w:tr w:rsidR="000E7318" w:rsidRPr="000E7318" w14:paraId="77D50B98" w14:textId="77777777" w:rsidTr="004D73E3">
        <w:trPr>
          <w:trHeight w:val="908"/>
        </w:trPr>
        <w:tc>
          <w:tcPr>
            <w:tcW w:w="1654" w:type="dxa"/>
            <w:tcBorders>
              <w:top w:val="nil"/>
              <w:left w:val="nil"/>
              <w:bottom w:val="nil"/>
              <w:right w:val="nil"/>
            </w:tcBorders>
            <w:shd w:val="clear" w:color="auto" w:fill="auto"/>
            <w:noWrap/>
            <w:vAlign w:val="bottom"/>
            <w:hideMark/>
          </w:tcPr>
          <w:p w14:paraId="177884BF"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TSC-Distress</w:t>
            </w:r>
          </w:p>
        </w:tc>
        <w:tc>
          <w:tcPr>
            <w:tcW w:w="1654" w:type="dxa"/>
            <w:tcBorders>
              <w:top w:val="nil"/>
              <w:left w:val="nil"/>
              <w:bottom w:val="nil"/>
              <w:right w:val="nil"/>
            </w:tcBorders>
            <w:shd w:val="clear" w:color="auto" w:fill="auto"/>
            <w:noWrap/>
            <w:vAlign w:val="bottom"/>
            <w:hideMark/>
          </w:tcPr>
          <w:p w14:paraId="05893EC6"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0.8 (0.5)</w:t>
            </w:r>
          </w:p>
        </w:tc>
        <w:tc>
          <w:tcPr>
            <w:tcW w:w="1761" w:type="dxa"/>
            <w:tcBorders>
              <w:top w:val="nil"/>
              <w:left w:val="nil"/>
              <w:bottom w:val="nil"/>
              <w:right w:val="nil"/>
            </w:tcBorders>
            <w:shd w:val="clear" w:color="auto" w:fill="auto"/>
            <w:noWrap/>
            <w:vAlign w:val="bottom"/>
            <w:hideMark/>
          </w:tcPr>
          <w:p w14:paraId="7D39EBEC"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0.5 (0.5)</w:t>
            </w:r>
          </w:p>
        </w:tc>
        <w:tc>
          <w:tcPr>
            <w:tcW w:w="1490" w:type="dxa"/>
            <w:tcBorders>
              <w:top w:val="nil"/>
              <w:left w:val="nil"/>
              <w:bottom w:val="nil"/>
              <w:right w:val="nil"/>
            </w:tcBorders>
            <w:shd w:val="clear" w:color="auto" w:fill="auto"/>
            <w:noWrap/>
            <w:vAlign w:val="bottom"/>
            <w:hideMark/>
          </w:tcPr>
          <w:p w14:paraId="321CAD34"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0.5 (0.6)</w:t>
            </w:r>
          </w:p>
        </w:tc>
        <w:tc>
          <w:tcPr>
            <w:tcW w:w="1490" w:type="dxa"/>
            <w:tcBorders>
              <w:top w:val="nil"/>
              <w:left w:val="nil"/>
              <w:bottom w:val="nil"/>
              <w:right w:val="nil"/>
            </w:tcBorders>
            <w:shd w:val="clear" w:color="auto" w:fill="auto"/>
            <w:noWrap/>
            <w:vAlign w:val="bottom"/>
            <w:hideMark/>
          </w:tcPr>
          <w:p w14:paraId="112D7019"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0.4 (0.5)</w:t>
            </w:r>
          </w:p>
        </w:tc>
        <w:tc>
          <w:tcPr>
            <w:tcW w:w="1490" w:type="dxa"/>
            <w:tcBorders>
              <w:top w:val="nil"/>
              <w:left w:val="nil"/>
              <w:bottom w:val="nil"/>
              <w:right w:val="nil"/>
            </w:tcBorders>
            <w:shd w:val="clear" w:color="auto" w:fill="auto"/>
            <w:noWrap/>
            <w:vAlign w:val="bottom"/>
            <w:hideMark/>
          </w:tcPr>
          <w:p w14:paraId="17321825"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0.5 (0.6)</w:t>
            </w:r>
          </w:p>
        </w:tc>
      </w:tr>
      <w:tr w:rsidR="000E7318" w:rsidRPr="000E7318" w14:paraId="7CCDF3BC" w14:textId="77777777" w:rsidTr="004D73E3">
        <w:trPr>
          <w:trHeight w:val="908"/>
        </w:trPr>
        <w:tc>
          <w:tcPr>
            <w:tcW w:w="1654" w:type="dxa"/>
            <w:tcBorders>
              <w:top w:val="nil"/>
              <w:left w:val="nil"/>
              <w:bottom w:val="nil"/>
              <w:right w:val="nil"/>
            </w:tcBorders>
            <w:shd w:val="clear" w:color="auto" w:fill="auto"/>
            <w:noWrap/>
            <w:vAlign w:val="bottom"/>
            <w:hideMark/>
          </w:tcPr>
          <w:p w14:paraId="432AC359" w14:textId="77777777" w:rsidR="004D73E3" w:rsidRPr="000E7318" w:rsidRDefault="004D73E3" w:rsidP="004D73E3">
            <w:pPr>
              <w:rPr>
                <w:rFonts w:ascii="Times New Roman" w:hAnsi="Times New Roman" w:cs="Times New Roman"/>
                <w:color w:val="000000" w:themeColor="text1"/>
                <w:vertAlign w:val="superscript"/>
              </w:rPr>
            </w:pPr>
            <w:r w:rsidRPr="000E7318">
              <w:rPr>
                <w:rFonts w:ascii="Times New Roman" w:hAnsi="Times New Roman" w:cs="Times New Roman"/>
                <w:color w:val="000000" w:themeColor="text1"/>
              </w:rPr>
              <w:t>AFQ-Y8</w:t>
            </w:r>
          </w:p>
        </w:tc>
        <w:tc>
          <w:tcPr>
            <w:tcW w:w="1654" w:type="dxa"/>
            <w:tcBorders>
              <w:top w:val="nil"/>
              <w:left w:val="nil"/>
              <w:bottom w:val="nil"/>
              <w:right w:val="nil"/>
            </w:tcBorders>
            <w:shd w:val="clear" w:color="auto" w:fill="auto"/>
            <w:noWrap/>
            <w:vAlign w:val="bottom"/>
            <w:hideMark/>
          </w:tcPr>
          <w:p w14:paraId="5A95145B"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6.1 (6.0)</w:t>
            </w:r>
          </w:p>
        </w:tc>
        <w:tc>
          <w:tcPr>
            <w:tcW w:w="1761" w:type="dxa"/>
            <w:tcBorders>
              <w:top w:val="nil"/>
              <w:left w:val="nil"/>
              <w:bottom w:val="nil"/>
              <w:right w:val="nil"/>
            </w:tcBorders>
            <w:shd w:val="clear" w:color="auto" w:fill="auto"/>
            <w:noWrap/>
            <w:vAlign w:val="bottom"/>
            <w:hideMark/>
          </w:tcPr>
          <w:p w14:paraId="243ADDE6"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5.8 (4.7)</w:t>
            </w:r>
          </w:p>
        </w:tc>
        <w:tc>
          <w:tcPr>
            <w:tcW w:w="1490" w:type="dxa"/>
            <w:tcBorders>
              <w:top w:val="nil"/>
              <w:left w:val="nil"/>
              <w:bottom w:val="nil"/>
              <w:right w:val="nil"/>
            </w:tcBorders>
            <w:shd w:val="clear" w:color="auto" w:fill="auto"/>
            <w:noWrap/>
            <w:vAlign w:val="bottom"/>
            <w:hideMark/>
          </w:tcPr>
          <w:p w14:paraId="015F772E"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5.4 (5.6)</w:t>
            </w:r>
          </w:p>
        </w:tc>
        <w:tc>
          <w:tcPr>
            <w:tcW w:w="1490" w:type="dxa"/>
            <w:tcBorders>
              <w:top w:val="nil"/>
              <w:left w:val="nil"/>
              <w:bottom w:val="nil"/>
              <w:right w:val="nil"/>
            </w:tcBorders>
            <w:shd w:val="clear" w:color="auto" w:fill="auto"/>
            <w:noWrap/>
            <w:vAlign w:val="bottom"/>
            <w:hideMark/>
          </w:tcPr>
          <w:p w14:paraId="466BE325"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7.2 (8.0)</w:t>
            </w:r>
          </w:p>
        </w:tc>
        <w:tc>
          <w:tcPr>
            <w:tcW w:w="1490" w:type="dxa"/>
            <w:tcBorders>
              <w:top w:val="nil"/>
              <w:left w:val="nil"/>
              <w:bottom w:val="nil"/>
              <w:right w:val="nil"/>
            </w:tcBorders>
            <w:shd w:val="clear" w:color="auto" w:fill="auto"/>
            <w:noWrap/>
            <w:vAlign w:val="bottom"/>
            <w:hideMark/>
          </w:tcPr>
          <w:p w14:paraId="33F5EE91"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7.2 (7.0)</w:t>
            </w:r>
          </w:p>
        </w:tc>
      </w:tr>
      <w:tr w:rsidR="000E7318" w:rsidRPr="000E7318" w14:paraId="0044F381" w14:textId="77777777" w:rsidTr="004D73E3">
        <w:trPr>
          <w:trHeight w:val="908"/>
        </w:trPr>
        <w:tc>
          <w:tcPr>
            <w:tcW w:w="1654" w:type="dxa"/>
            <w:tcBorders>
              <w:top w:val="nil"/>
              <w:left w:val="nil"/>
              <w:right w:val="nil"/>
            </w:tcBorders>
            <w:shd w:val="clear" w:color="auto" w:fill="auto"/>
            <w:noWrap/>
            <w:vAlign w:val="bottom"/>
            <w:hideMark/>
          </w:tcPr>
          <w:p w14:paraId="040C62F2" w14:textId="77777777" w:rsidR="004D73E3" w:rsidRPr="000E7318" w:rsidRDefault="004D73E3" w:rsidP="004D73E3">
            <w:pPr>
              <w:rPr>
                <w:rFonts w:ascii="Times New Roman" w:hAnsi="Times New Roman" w:cs="Times New Roman"/>
                <w:color w:val="000000" w:themeColor="text1"/>
                <w:vertAlign w:val="superscript"/>
              </w:rPr>
            </w:pPr>
            <w:r w:rsidRPr="000E7318">
              <w:rPr>
                <w:rFonts w:ascii="Times New Roman" w:hAnsi="Times New Roman" w:cs="Times New Roman"/>
                <w:color w:val="000000" w:themeColor="text1"/>
              </w:rPr>
              <w:t>AAQ-TTM</w:t>
            </w:r>
            <w:r w:rsidRPr="000E7318">
              <w:rPr>
                <w:rFonts w:ascii="Times New Roman" w:hAnsi="Times New Roman" w:cs="Times New Roman"/>
                <w:color w:val="000000" w:themeColor="text1"/>
                <w:vertAlign w:val="superscript"/>
              </w:rPr>
              <w:t>1</w:t>
            </w:r>
          </w:p>
        </w:tc>
        <w:tc>
          <w:tcPr>
            <w:tcW w:w="1654" w:type="dxa"/>
            <w:tcBorders>
              <w:top w:val="nil"/>
              <w:left w:val="nil"/>
              <w:right w:val="nil"/>
            </w:tcBorders>
            <w:shd w:val="clear" w:color="auto" w:fill="auto"/>
            <w:noWrap/>
            <w:vAlign w:val="bottom"/>
            <w:hideMark/>
          </w:tcPr>
          <w:p w14:paraId="6A3C83E7"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42.0 (12.7)</w:t>
            </w:r>
          </w:p>
        </w:tc>
        <w:tc>
          <w:tcPr>
            <w:tcW w:w="1761" w:type="dxa"/>
            <w:tcBorders>
              <w:top w:val="nil"/>
              <w:left w:val="nil"/>
              <w:right w:val="nil"/>
            </w:tcBorders>
            <w:shd w:val="clear" w:color="auto" w:fill="auto"/>
            <w:noWrap/>
            <w:vAlign w:val="bottom"/>
            <w:hideMark/>
          </w:tcPr>
          <w:p w14:paraId="2E9D1248"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47.5 (13.5)</w:t>
            </w:r>
          </w:p>
        </w:tc>
        <w:tc>
          <w:tcPr>
            <w:tcW w:w="1490" w:type="dxa"/>
            <w:tcBorders>
              <w:top w:val="nil"/>
              <w:left w:val="nil"/>
              <w:right w:val="nil"/>
            </w:tcBorders>
            <w:shd w:val="clear" w:color="auto" w:fill="auto"/>
            <w:noWrap/>
            <w:vAlign w:val="bottom"/>
            <w:hideMark/>
          </w:tcPr>
          <w:p w14:paraId="5AD31412"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47.8 (13.0)</w:t>
            </w:r>
          </w:p>
        </w:tc>
        <w:tc>
          <w:tcPr>
            <w:tcW w:w="1490" w:type="dxa"/>
            <w:tcBorders>
              <w:top w:val="nil"/>
              <w:left w:val="nil"/>
              <w:right w:val="nil"/>
            </w:tcBorders>
            <w:shd w:val="clear" w:color="auto" w:fill="auto"/>
            <w:noWrap/>
            <w:vAlign w:val="bottom"/>
            <w:hideMark/>
          </w:tcPr>
          <w:p w14:paraId="6EB5CE0E"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49.1 (13.7)</w:t>
            </w:r>
          </w:p>
        </w:tc>
        <w:tc>
          <w:tcPr>
            <w:tcW w:w="1490" w:type="dxa"/>
            <w:tcBorders>
              <w:top w:val="nil"/>
              <w:left w:val="nil"/>
              <w:right w:val="nil"/>
            </w:tcBorders>
            <w:shd w:val="clear" w:color="auto" w:fill="auto"/>
            <w:noWrap/>
            <w:vAlign w:val="bottom"/>
            <w:hideMark/>
          </w:tcPr>
          <w:p w14:paraId="4FAECEEB"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48.3 (13.6)</w:t>
            </w:r>
          </w:p>
        </w:tc>
      </w:tr>
      <w:tr w:rsidR="000E7318" w:rsidRPr="000E7318" w14:paraId="793DF470" w14:textId="77777777" w:rsidTr="004D73E3">
        <w:trPr>
          <w:trHeight w:val="908"/>
        </w:trPr>
        <w:tc>
          <w:tcPr>
            <w:tcW w:w="1654" w:type="dxa"/>
            <w:tcBorders>
              <w:top w:val="nil"/>
              <w:left w:val="nil"/>
              <w:bottom w:val="single" w:sz="4" w:space="0" w:color="auto"/>
              <w:right w:val="nil"/>
            </w:tcBorders>
            <w:shd w:val="clear" w:color="auto" w:fill="auto"/>
            <w:noWrap/>
            <w:vAlign w:val="bottom"/>
            <w:hideMark/>
          </w:tcPr>
          <w:p w14:paraId="703E3F14"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YOQ-C</w:t>
            </w:r>
          </w:p>
        </w:tc>
        <w:tc>
          <w:tcPr>
            <w:tcW w:w="1654" w:type="dxa"/>
            <w:tcBorders>
              <w:top w:val="nil"/>
              <w:left w:val="nil"/>
              <w:bottom w:val="single" w:sz="4" w:space="0" w:color="auto"/>
              <w:right w:val="nil"/>
            </w:tcBorders>
            <w:shd w:val="clear" w:color="auto" w:fill="auto"/>
            <w:noWrap/>
            <w:vAlign w:val="bottom"/>
            <w:hideMark/>
          </w:tcPr>
          <w:p w14:paraId="1F06CA58"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25.0 (21.5)</w:t>
            </w:r>
          </w:p>
        </w:tc>
        <w:tc>
          <w:tcPr>
            <w:tcW w:w="1761" w:type="dxa"/>
            <w:tcBorders>
              <w:top w:val="nil"/>
              <w:left w:val="nil"/>
              <w:bottom w:val="single" w:sz="4" w:space="0" w:color="auto"/>
              <w:right w:val="nil"/>
            </w:tcBorders>
            <w:shd w:val="clear" w:color="auto" w:fill="auto"/>
            <w:noWrap/>
            <w:vAlign w:val="bottom"/>
            <w:hideMark/>
          </w:tcPr>
          <w:p w14:paraId="628D5F5E"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22.1 (14.9)</w:t>
            </w:r>
          </w:p>
        </w:tc>
        <w:tc>
          <w:tcPr>
            <w:tcW w:w="1490" w:type="dxa"/>
            <w:tcBorders>
              <w:top w:val="nil"/>
              <w:left w:val="nil"/>
              <w:bottom w:val="single" w:sz="4" w:space="0" w:color="auto"/>
              <w:right w:val="nil"/>
            </w:tcBorders>
            <w:shd w:val="clear" w:color="auto" w:fill="auto"/>
            <w:noWrap/>
            <w:vAlign w:val="bottom"/>
            <w:hideMark/>
          </w:tcPr>
          <w:p w14:paraId="64908B56"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17.4 (13.7)</w:t>
            </w:r>
          </w:p>
        </w:tc>
        <w:tc>
          <w:tcPr>
            <w:tcW w:w="1490" w:type="dxa"/>
            <w:tcBorders>
              <w:top w:val="nil"/>
              <w:left w:val="nil"/>
              <w:bottom w:val="single" w:sz="4" w:space="0" w:color="auto"/>
              <w:right w:val="nil"/>
            </w:tcBorders>
            <w:shd w:val="clear" w:color="auto" w:fill="auto"/>
            <w:noWrap/>
            <w:vAlign w:val="bottom"/>
            <w:hideMark/>
          </w:tcPr>
          <w:p w14:paraId="183E5B8E"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19.8 (19.0)</w:t>
            </w:r>
          </w:p>
        </w:tc>
        <w:tc>
          <w:tcPr>
            <w:tcW w:w="1490" w:type="dxa"/>
            <w:tcBorders>
              <w:top w:val="nil"/>
              <w:left w:val="nil"/>
              <w:bottom w:val="single" w:sz="4" w:space="0" w:color="auto"/>
              <w:right w:val="nil"/>
            </w:tcBorders>
            <w:shd w:val="clear" w:color="auto" w:fill="auto"/>
            <w:noWrap/>
            <w:vAlign w:val="bottom"/>
            <w:hideMark/>
          </w:tcPr>
          <w:p w14:paraId="2B4B0CFC" w14:textId="77777777"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rPr>
              <w:t>22.1 (18.7)</w:t>
            </w:r>
          </w:p>
        </w:tc>
      </w:tr>
    </w:tbl>
    <w:p w14:paraId="32A3B286" w14:textId="3E39F436" w:rsidR="004D73E3" w:rsidRPr="000E7318" w:rsidRDefault="004D73E3" w:rsidP="004D73E3">
      <w:pPr>
        <w:rPr>
          <w:rFonts w:ascii="Times New Roman" w:hAnsi="Times New Roman" w:cs="Times New Roman"/>
          <w:color w:val="000000" w:themeColor="text1"/>
        </w:rPr>
      </w:pPr>
      <w:r w:rsidRPr="000E7318">
        <w:rPr>
          <w:rFonts w:ascii="Times New Roman" w:hAnsi="Times New Roman" w:cs="Times New Roman"/>
          <w:i/>
          <w:iCs/>
          <w:color w:val="000000" w:themeColor="text1"/>
        </w:rPr>
        <w:t>Note.</w:t>
      </w:r>
      <w:r w:rsidRPr="000E7318">
        <w:rPr>
          <w:rFonts w:ascii="Times New Roman" w:hAnsi="Times New Roman" w:cs="Times New Roman"/>
          <w:color w:val="000000" w:themeColor="text1"/>
        </w:rPr>
        <w:t xml:space="preserve"> TSC = Trichotillomania Scale for Children (Youth-Report); AFQ-Y8 = Avoidance and Fusion Questionnaire for Youth; AAQ-TTM = Acceptance and Action Questionnaire for Trichotillomania; YOQ-C = Youth Outcomes Questionnaire (Youth-Report).</w:t>
      </w:r>
    </w:p>
    <w:p w14:paraId="75058E82" w14:textId="77777777" w:rsidR="007E2564" w:rsidRDefault="004D73E3" w:rsidP="004D73E3">
      <w:pPr>
        <w:rPr>
          <w:rFonts w:ascii="Times New Roman" w:hAnsi="Times New Roman" w:cs="Times New Roman"/>
          <w:color w:val="000000" w:themeColor="text1"/>
        </w:rPr>
      </w:pPr>
      <w:r w:rsidRPr="000E7318">
        <w:rPr>
          <w:rFonts w:ascii="Times New Roman" w:hAnsi="Times New Roman" w:cs="Times New Roman"/>
          <w:color w:val="000000" w:themeColor="text1"/>
          <w:vertAlign w:val="superscript"/>
        </w:rPr>
        <w:t>1</w:t>
      </w:r>
      <w:r w:rsidRPr="000E7318">
        <w:rPr>
          <w:rFonts w:ascii="Times New Roman" w:hAnsi="Times New Roman" w:cs="Times New Roman"/>
          <w:color w:val="000000" w:themeColor="text1"/>
        </w:rPr>
        <w:t>Higher scores indicate greater improvement.</w:t>
      </w:r>
    </w:p>
    <w:p w14:paraId="31D7E351" w14:textId="77777777" w:rsidR="007E2564" w:rsidRDefault="007E2564">
      <w:pPr>
        <w:rPr>
          <w:rFonts w:ascii="Times New Roman" w:hAnsi="Times New Roman" w:cs="Times New Roman"/>
          <w:color w:val="000000" w:themeColor="text1"/>
        </w:rPr>
      </w:pPr>
      <w:r>
        <w:rPr>
          <w:rFonts w:ascii="Times New Roman" w:hAnsi="Times New Roman" w:cs="Times New Roman"/>
          <w:color w:val="000000" w:themeColor="text1"/>
        </w:rPr>
        <w:br w:type="page"/>
      </w:r>
    </w:p>
    <w:p w14:paraId="05A7C42C" w14:textId="2AE1C223" w:rsidR="004D5F83" w:rsidRPr="000E7318" w:rsidRDefault="004D5F83" w:rsidP="004D5F83">
      <w:pPr>
        <w:rPr>
          <w:rFonts w:ascii="Times New Roman" w:hAnsi="Times New Roman" w:cs="Times New Roman"/>
          <w:color w:val="000000" w:themeColor="text1"/>
        </w:rPr>
      </w:pPr>
      <w:r w:rsidRPr="000E7318">
        <w:rPr>
          <w:rFonts w:ascii="Times New Roman" w:hAnsi="Times New Roman" w:cs="Times New Roman"/>
          <w:color w:val="000000" w:themeColor="text1"/>
        </w:rPr>
        <w:lastRenderedPageBreak/>
        <w:t xml:space="preserve">Table </w:t>
      </w:r>
      <w:r>
        <w:rPr>
          <w:rFonts w:ascii="Times New Roman" w:hAnsi="Times New Roman" w:cs="Times New Roman"/>
          <w:color w:val="000000" w:themeColor="text1"/>
        </w:rPr>
        <w:t>2</w:t>
      </w:r>
    </w:p>
    <w:p w14:paraId="1E777A02" w14:textId="6D020085" w:rsidR="0041600F" w:rsidRPr="0041600F" w:rsidRDefault="004D5F83" w:rsidP="0041600F">
      <w:pPr>
        <w:rPr>
          <w:rFonts w:ascii="Times New Roman" w:hAnsi="Times New Roman" w:cs="Times New Roman"/>
          <w:i/>
          <w:iCs/>
          <w:color w:val="000000" w:themeColor="text1"/>
        </w:rPr>
      </w:pPr>
      <w:r>
        <w:rPr>
          <w:rFonts w:ascii="Times New Roman" w:hAnsi="Times New Roman" w:cs="Times New Roman"/>
          <w:i/>
          <w:iCs/>
          <w:color w:val="000000" w:themeColor="text1"/>
        </w:rPr>
        <w:t xml:space="preserve">Comorbid diagnoses present in the full sample. </w:t>
      </w:r>
    </w:p>
    <w:tbl>
      <w:tblPr>
        <w:tblpPr w:leftFromText="180" w:rightFromText="180" w:vertAnchor="text" w:tblpY="1"/>
        <w:tblOverlap w:val="never"/>
        <w:tblW w:w="6419" w:type="dxa"/>
        <w:tblLook w:val="04A0" w:firstRow="1" w:lastRow="0" w:firstColumn="1" w:lastColumn="0" w:noHBand="0" w:noVBand="1"/>
      </w:tblPr>
      <w:tblGrid>
        <w:gridCol w:w="3663"/>
        <w:gridCol w:w="2756"/>
      </w:tblGrid>
      <w:tr w:rsidR="0041600F" w:rsidRPr="0054562B" w14:paraId="54825E98" w14:textId="77777777" w:rsidTr="00F80ADA">
        <w:trPr>
          <w:trHeight w:val="320"/>
        </w:trPr>
        <w:tc>
          <w:tcPr>
            <w:tcW w:w="3663" w:type="dxa"/>
            <w:tcBorders>
              <w:top w:val="single" w:sz="4" w:space="0" w:color="auto"/>
              <w:left w:val="nil"/>
              <w:bottom w:val="single" w:sz="4" w:space="0" w:color="auto"/>
              <w:right w:val="nil"/>
            </w:tcBorders>
            <w:shd w:val="clear" w:color="auto" w:fill="auto"/>
            <w:noWrap/>
            <w:vAlign w:val="bottom"/>
            <w:hideMark/>
          </w:tcPr>
          <w:p w14:paraId="68905712" w14:textId="77777777" w:rsidR="0041600F" w:rsidRPr="0054562B" w:rsidRDefault="0041600F" w:rsidP="0056765F">
            <w:pPr>
              <w:rPr>
                <w:rFonts w:ascii="Times New Roman" w:hAnsi="Times New Roman" w:cs="Times New Roman"/>
                <w:color w:val="000000"/>
              </w:rPr>
            </w:pPr>
          </w:p>
        </w:tc>
        <w:tc>
          <w:tcPr>
            <w:tcW w:w="2756" w:type="dxa"/>
            <w:tcBorders>
              <w:top w:val="single" w:sz="4" w:space="0" w:color="auto"/>
              <w:left w:val="nil"/>
              <w:bottom w:val="single" w:sz="4" w:space="0" w:color="auto"/>
              <w:right w:val="nil"/>
            </w:tcBorders>
            <w:shd w:val="clear" w:color="auto" w:fill="auto"/>
            <w:noWrap/>
            <w:vAlign w:val="bottom"/>
            <w:hideMark/>
          </w:tcPr>
          <w:p w14:paraId="46E208B3" w14:textId="77777777" w:rsidR="0041600F"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Frequency (%)</w:t>
            </w:r>
          </w:p>
          <w:p w14:paraId="04693E29" w14:textId="49ED4EB8" w:rsidR="00F80ADA" w:rsidRPr="0054562B" w:rsidRDefault="00F80ADA" w:rsidP="0056765F">
            <w:pPr>
              <w:jc w:val="center"/>
              <w:rPr>
                <w:rFonts w:ascii="Times New Roman" w:hAnsi="Times New Roman" w:cs="Times New Roman"/>
                <w:color w:val="000000"/>
              </w:rPr>
            </w:pPr>
            <w:r>
              <w:rPr>
                <w:rFonts w:ascii="Times New Roman" w:hAnsi="Times New Roman" w:cs="Times New Roman"/>
                <w:color w:val="000000"/>
              </w:rPr>
              <w:t>N = 28</w:t>
            </w:r>
          </w:p>
        </w:tc>
      </w:tr>
      <w:tr w:rsidR="0041600F" w:rsidRPr="0054562B" w14:paraId="221EEE9E" w14:textId="77777777" w:rsidTr="00F80ADA">
        <w:trPr>
          <w:trHeight w:val="320"/>
        </w:trPr>
        <w:tc>
          <w:tcPr>
            <w:tcW w:w="3663" w:type="dxa"/>
            <w:tcBorders>
              <w:top w:val="single" w:sz="4" w:space="0" w:color="auto"/>
              <w:left w:val="nil"/>
              <w:bottom w:val="nil"/>
              <w:right w:val="nil"/>
            </w:tcBorders>
            <w:shd w:val="clear" w:color="auto" w:fill="auto"/>
            <w:noWrap/>
            <w:vAlign w:val="bottom"/>
          </w:tcPr>
          <w:p w14:paraId="5F1AE6A4"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Any diagnosis</w:t>
            </w:r>
          </w:p>
        </w:tc>
        <w:tc>
          <w:tcPr>
            <w:tcW w:w="2756" w:type="dxa"/>
            <w:tcBorders>
              <w:top w:val="single" w:sz="4" w:space="0" w:color="auto"/>
              <w:left w:val="nil"/>
              <w:bottom w:val="nil"/>
              <w:right w:val="nil"/>
            </w:tcBorders>
            <w:shd w:val="clear" w:color="auto" w:fill="auto"/>
            <w:noWrap/>
            <w:vAlign w:val="bottom"/>
          </w:tcPr>
          <w:p w14:paraId="260F035D"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14 (50%)</w:t>
            </w:r>
          </w:p>
        </w:tc>
      </w:tr>
      <w:tr w:rsidR="0041600F" w:rsidRPr="0054562B" w14:paraId="790FB0AD" w14:textId="77777777" w:rsidTr="0041600F">
        <w:trPr>
          <w:trHeight w:val="320"/>
        </w:trPr>
        <w:tc>
          <w:tcPr>
            <w:tcW w:w="3663" w:type="dxa"/>
            <w:tcBorders>
              <w:top w:val="nil"/>
              <w:left w:val="nil"/>
              <w:bottom w:val="nil"/>
              <w:right w:val="nil"/>
            </w:tcBorders>
            <w:shd w:val="clear" w:color="auto" w:fill="auto"/>
            <w:noWrap/>
            <w:vAlign w:val="bottom"/>
          </w:tcPr>
          <w:p w14:paraId="17B4F96B" w14:textId="296AE012"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Depressive episode</w:t>
            </w:r>
          </w:p>
        </w:tc>
        <w:tc>
          <w:tcPr>
            <w:tcW w:w="2756" w:type="dxa"/>
            <w:tcBorders>
              <w:top w:val="nil"/>
              <w:left w:val="nil"/>
              <w:bottom w:val="nil"/>
              <w:right w:val="nil"/>
            </w:tcBorders>
            <w:shd w:val="clear" w:color="auto" w:fill="auto"/>
            <w:noWrap/>
            <w:vAlign w:val="bottom"/>
          </w:tcPr>
          <w:p w14:paraId="14D1456E"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6 (42.8%)</w:t>
            </w:r>
          </w:p>
        </w:tc>
      </w:tr>
      <w:tr w:rsidR="0041600F" w:rsidRPr="0054562B" w14:paraId="7ABBC76A" w14:textId="77777777" w:rsidTr="0041600F">
        <w:trPr>
          <w:trHeight w:val="320"/>
        </w:trPr>
        <w:tc>
          <w:tcPr>
            <w:tcW w:w="3663" w:type="dxa"/>
            <w:tcBorders>
              <w:top w:val="nil"/>
              <w:left w:val="nil"/>
              <w:bottom w:val="nil"/>
              <w:right w:val="nil"/>
            </w:tcBorders>
            <w:shd w:val="clear" w:color="auto" w:fill="auto"/>
            <w:noWrap/>
            <w:vAlign w:val="bottom"/>
          </w:tcPr>
          <w:p w14:paraId="69F9DE3F" w14:textId="77777777" w:rsidR="0041600F" w:rsidRPr="0054562B" w:rsidRDefault="0041600F" w:rsidP="0056765F">
            <w:pPr>
              <w:rPr>
                <w:rFonts w:ascii="Times New Roman" w:hAnsi="Times New Roman" w:cs="Times New Roman"/>
                <w:color w:val="000000"/>
                <w:vertAlign w:val="superscript"/>
              </w:rPr>
            </w:pPr>
            <w:r w:rsidRPr="0054562B">
              <w:rPr>
                <w:rFonts w:ascii="Times New Roman" w:hAnsi="Times New Roman" w:cs="Times New Roman"/>
                <w:color w:val="000000"/>
              </w:rPr>
              <w:t xml:space="preserve">   Current hypomanic symptoms</w:t>
            </w:r>
          </w:p>
        </w:tc>
        <w:tc>
          <w:tcPr>
            <w:tcW w:w="2756" w:type="dxa"/>
            <w:tcBorders>
              <w:top w:val="nil"/>
              <w:left w:val="nil"/>
              <w:bottom w:val="nil"/>
              <w:right w:val="nil"/>
            </w:tcBorders>
            <w:shd w:val="clear" w:color="auto" w:fill="auto"/>
            <w:noWrap/>
            <w:vAlign w:val="bottom"/>
          </w:tcPr>
          <w:p w14:paraId="31D00B67"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1 (3.6%)</w:t>
            </w:r>
          </w:p>
        </w:tc>
      </w:tr>
      <w:tr w:rsidR="0041600F" w:rsidRPr="0054562B" w14:paraId="5013F9B4" w14:textId="77777777" w:rsidTr="0041600F">
        <w:trPr>
          <w:trHeight w:val="320"/>
        </w:trPr>
        <w:tc>
          <w:tcPr>
            <w:tcW w:w="3663" w:type="dxa"/>
            <w:tcBorders>
              <w:top w:val="nil"/>
              <w:left w:val="nil"/>
              <w:bottom w:val="nil"/>
              <w:right w:val="nil"/>
            </w:tcBorders>
            <w:shd w:val="clear" w:color="auto" w:fill="auto"/>
            <w:noWrap/>
            <w:vAlign w:val="bottom"/>
          </w:tcPr>
          <w:p w14:paraId="10DE2BEA"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Panic disorder</w:t>
            </w:r>
          </w:p>
        </w:tc>
        <w:tc>
          <w:tcPr>
            <w:tcW w:w="2756" w:type="dxa"/>
            <w:tcBorders>
              <w:top w:val="nil"/>
              <w:left w:val="nil"/>
              <w:bottom w:val="nil"/>
              <w:right w:val="nil"/>
            </w:tcBorders>
            <w:shd w:val="clear" w:color="auto" w:fill="auto"/>
            <w:noWrap/>
            <w:vAlign w:val="bottom"/>
          </w:tcPr>
          <w:p w14:paraId="364773F8"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3 (10.7%)</w:t>
            </w:r>
          </w:p>
        </w:tc>
      </w:tr>
      <w:tr w:rsidR="0041600F" w:rsidRPr="0054562B" w14:paraId="1F38B3D7" w14:textId="77777777" w:rsidTr="0041600F">
        <w:trPr>
          <w:trHeight w:val="320"/>
        </w:trPr>
        <w:tc>
          <w:tcPr>
            <w:tcW w:w="3663" w:type="dxa"/>
            <w:tcBorders>
              <w:top w:val="nil"/>
              <w:left w:val="nil"/>
              <w:bottom w:val="nil"/>
              <w:right w:val="nil"/>
            </w:tcBorders>
            <w:shd w:val="clear" w:color="auto" w:fill="auto"/>
            <w:noWrap/>
            <w:vAlign w:val="bottom"/>
          </w:tcPr>
          <w:p w14:paraId="295F5FFC"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Agoraphobia</w:t>
            </w:r>
          </w:p>
        </w:tc>
        <w:tc>
          <w:tcPr>
            <w:tcW w:w="2756" w:type="dxa"/>
            <w:tcBorders>
              <w:top w:val="nil"/>
              <w:left w:val="nil"/>
              <w:bottom w:val="nil"/>
              <w:right w:val="nil"/>
            </w:tcBorders>
            <w:shd w:val="clear" w:color="auto" w:fill="auto"/>
            <w:noWrap/>
            <w:vAlign w:val="bottom"/>
          </w:tcPr>
          <w:p w14:paraId="4AF2081C"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3 (10.7%)</w:t>
            </w:r>
          </w:p>
        </w:tc>
      </w:tr>
      <w:tr w:rsidR="0041600F" w:rsidRPr="0054562B" w14:paraId="457CD431" w14:textId="77777777" w:rsidTr="0041600F">
        <w:trPr>
          <w:trHeight w:val="320"/>
        </w:trPr>
        <w:tc>
          <w:tcPr>
            <w:tcW w:w="3663" w:type="dxa"/>
            <w:tcBorders>
              <w:top w:val="nil"/>
              <w:left w:val="nil"/>
              <w:bottom w:val="nil"/>
              <w:right w:val="nil"/>
            </w:tcBorders>
            <w:shd w:val="clear" w:color="auto" w:fill="auto"/>
            <w:noWrap/>
            <w:vAlign w:val="bottom"/>
          </w:tcPr>
          <w:p w14:paraId="5D5800F7"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Separation anxiety</w:t>
            </w:r>
          </w:p>
        </w:tc>
        <w:tc>
          <w:tcPr>
            <w:tcW w:w="2756" w:type="dxa"/>
            <w:tcBorders>
              <w:top w:val="nil"/>
              <w:left w:val="nil"/>
              <w:bottom w:val="nil"/>
              <w:right w:val="nil"/>
            </w:tcBorders>
            <w:shd w:val="clear" w:color="auto" w:fill="auto"/>
            <w:noWrap/>
            <w:vAlign w:val="bottom"/>
          </w:tcPr>
          <w:p w14:paraId="1429F6F9"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2 (7.1%)</w:t>
            </w:r>
          </w:p>
        </w:tc>
      </w:tr>
      <w:tr w:rsidR="0041600F" w:rsidRPr="0054562B" w14:paraId="68189AB5" w14:textId="77777777" w:rsidTr="0041600F">
        <w:trPr>
          <w:trHeight w:val="320"/>
        </w:trPr>
        <w:tc>
          <w:tcPr>
            <w:tcW w:w="3663" w:type="dxa"/>
            <w:tcBorders>
              <w:top w:val="nil"/>
              <w:left w:val="nil"/>
              <w:bottom w:val="nil"/>
              <w:right w:val="nil"/>
            </w:tcBorders>
            <w:shd w:val="clear" w:color="auto" w:fill="auto"/>
            <w:noWrap/>
            <w:vAlign w:val="bottom"/>
          </w:tcPr>
          <w:p w14:paraId="60E522FB"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Social anxiety</w:t>
            </w:r>
          </w:p>
        </w:tc>
        <w:tc>
          <w:tcPr>
            <w:tcW w:w="2756" w:type="dxa"/>
            <w:tcBorders>
              <w:top w:val="nil"/>
              <w:left w:val="nil"/>
              <w:bottom w:val="nil"/>
              <w:right w:val="nil"/>
            </w:tcBorders>
            <w:shd w:val="clear" w:color="auto" w:fill="auto"/>
            <w:noWrap/>
            <w:vAlign w:val="bottom"/>
          </w:tcPr>
          <w:p w14:paraId="517BE674"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3 (10.7%)</w:t>
            </w:r>
          </w:p>
        </w:tc>
      </w:tr>
      <w:tr w:rsidR="0041600F" w:rsidRPr="0054562B" w14:paraId="4F66B21D" w14:textId="77777777" w:rsidTr="0041600F">
        <w:trPr>
          <w:trHeight w:val="320"/>
        </w:trPr>
        <w:tc>
          <w:tcPr>
            <w:tcW w:w="3663" w:type="dxa"/>
            <w:tcBorders>
              <w:top w:val="nil"/>
              <w:left w:val="nil"/>
              <w:bottom w:val="nil"/>
              <w:right w:val="nil"/>
            </w:tcBorders>
            <w:shd w:val="clear" w:color="auto" w:fill="auto"/>
            <w:noWrap/>
            <w:vAlign w:val="bottom"/>
          </w:tcPr>
          <w:p w14:paraId="12F3FA48"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Specific phobia </w:t>
            </w:r>
          </w:p>
        </w:tc>
        <w:tc>
          <w:tcPr>
            <w:tcW w:w="2756" w:type="dxa"/>
            <w:tcBorders>
              <w:top w:val="nil"/>
              <w:left w:val="nil"/>
              <w:bottom w:val="nil"/>
              <w:right w:val="nil"/>
            </w:tcBorders>
            <w:shd w:val="clear" w:color="auto" w:fill="auto"/>
            <w:noWrap/>
            <w:vAlign w:val="bottom"/>
          </w:tcPr>
          <w:p w14:paraId="34D55E8B"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2 (7.1%)</w:t>
            </w:r>
          </w:p>
        </w:tc>
      </w:tr>
      <w:tr w:rsidR="0041600F" w:rsidRPr="0054562B" w14:paraId="60EB2B13" w14:textId="77777777" w:rsidTr="0041600F">
        <w:trPr>
          <w:trHeight w:val="320"/>
        </w:trPr>
        <w:tc>
          <w:tcPr>
            <w:tcW w:w="3663" w:type="dxa"/>
            <w:tcBorders>
              <w:top w:val="nil"/>
              <w:left w:val="nil"/>
              <w:bottom w:val="nil"/>
              <w:right w:val="nil"/>
            </w:tcBorders>
            <w:shd w:val="clear" w:color="auto" w:fill="auto"/>
            <w:noWrap/>
            <w:vAlign w:val="bottom"/>
          </w:tcPr>
          <w:p w14:paraId="31CBEA63"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OCD</w:t>
            </w:r>
            <w:r w:rsidRPr="0054562B">
              <w:rPr>
                <w:rFonts w:ascii="Times New Roman" w:hAnsi="Times New Roman" w:cs="Times New Roman"/>
                <w:color w:val="000000"/>
                <w:vertAlign w:val="superscript"/>
              </w:rPr>
              <w:t>2</w:t>
            </w:r>
          </w:p>
        </w:tc>
        <w:tc>
          <w:tcPr>
            <w:tcW w:w="2756" w:type="dxa"/>
            <w:tcBorders>
              <w:top w:val="nil"/>
              <w:left w:val="nil"/>
              <w:bottom w:val="nil"/>
              <w:right w:val="nil"/>
            </w:tcBorders>
            <w:shd w:val="clear" w:color="auto" w:fill="auto"/>
            <w:noWrap/>
            <w:vAlign w:val="bottom"/>
          </w:tcPr>
          <w:p w14:paraId="76EBA85C"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1 (3.6%)</w:t>
            </w:r>
          </w:p>
        </w:tc>
      </w:tr>
      <w:tr w:rsidR="0041600F" w:rsidRPr="0054562B" w14:paraId="5B304C74" w14:textId="77777777" w:rsidTr="0041600F">
        <w:trPr>
          <w:trHeight w:val="320"/>
        </w:trPr>
        <w:tc>
          <w:tcPr>
            <w:tcW w:w="3663" w:type="dxa"/>
            <w:tcBorders>
              <w:top w:val="nil"/>
              <w:left w:val="nil"/>
              <w:bottom w:val="nil"/>
              <w:right w:val="nil"/>
            </w:tcBorders>
            <w:shd w:val="clear" w:color="auto" w:fill="auto"/>
            <w:noWrap/>
            <w:vAlign w:val="bottom"/>
          </w:tcPr>
          <w:p w14:paraId="38E05963" w14:textId="77777777" w:rsidR="0041600F" w:rsidRPr="0054562B" w:rsidRDefault="0041600F" w:rsidP="0056765F">
            <w:pPr>
              <w:rPr>
                <w:rFonts w:ascii="Times New Roman" w:hAnsi="Times New Roman" w:cs="Times New Roman"/>
                <w:color w:val="000000"/>
                <w:vertAlign w:val="superscript"/>
              </w:rPr>
            </w:pPr>
            <w:r w:rsidRPr="0054562B">
              <w:rPr>
                <w:rFonts w:ascii="Times New Roman" w:hAnsi="Times New Roman" w:cs="Times New Roman"/>
                <w:color w:val="000000"/>
              </w:rPr>
              <w:t xml:space="preserve">   Tic disorder</w:t>
            </w:r>
          </w:p>
        </w:tc>
        <w:tc>
          <w:tcPr>
            <w:tcW w:w="2756" w:type="dxa"/>
            <w:tcBorders>
              <w:top w:val="nil"/>
              <w:left w:val="nil"/>
              <w:bottom w:val="nil"/>
              <w:right w:val="nil"/>
            </w:tcBorders>
            <w:shd w:val="clear" w:color="auto" w:fill="auto"/>
            <w:noWrap/>
            <w:vAlign w:val="bottom"/>
          </w:tcPr>
          <w:p w14:paraId="11D1EA82"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3 (10.7%)</w:t>
            </w:r>
          </w:p>
        </w:tc>
      </w:tr>
      <w:tr w:rsidR="0041600F" w:rsidRPr="0054562B" w14:paraId="0D6C8705" w14:textId="77777777" w:rsidTr="0041600F">
        <w:trPr>
          <w:trHeight w:val="320"/>
        </w:trPr>
        <w:tc>
          <w:tcPr>
            <w:tcW w:w="3663" w:type="dxa"/>
            <w:tcBorders>
              <w:top w:val="nil"/>
              <w:left w:val="nil"/>
              <w:bottom w:val="nil"/>
              <w:right w:val="nil"/>
            </w:tcBorders>
            <w:shd w:val="clear" w:color="auto" w:fill="auto"/>
            <w:noWrap/>
            <w:vAlign w:val="bottom"/>
          </w:tcPr>
          <w:p w14:paraId="66F1D25C"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ADHD</w:t>
            </w:r>
            <w:r w:rsidRPr="0054562B">
              <w:rPr>
                <w:rFonts w:ascii="Times New Roman" w:hAnsi="Times New Roman" w:cs="Times New Roman"/>
                <w:color w:val="000000"/>
                <w:vertAlign w:val="superscript"/>
              </w:rPr>
              <w:t>3</w:t>
            </w:r>
          </w:p>
        </w:tc>
        <w:tc>
          <w:tcPr>
            <w:tcW w:w="2756" w:type="dxa"/>
            <w:tcBorders>
              <w:top w:val="nil"/>
              <w:left w:val="nil"/>
              <w:bottom w:val="nil"/>
              <w:right w:val="nil"/>
            </w:tcBorders>
            <w:shd w:val="clear" w:color="auto" w:fill="auto"/>
            <w:noWrap/>
            <w:vAlign w:val="bottom"/>
          </w:tcPr>
          <w:p w14:paraId="661FF38E"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3 (10.7%)</w:t>
            </w:r>
          </w:p>
        </w:tc>
      </w:tr>
      <w:tr w:rsidR="0041600F" w:rsidRPr="0054562B" w14:paraId="787C2D7B" w14:textId="77777777" w:rsidTr="0041600F">
        <w:trPr>
          <w:trHeight w:val="320"/>
        </w:trPr>
        <w:tc>
          <w:tcPr>
            <w:tcW w:w="3663" w:type="dxa"/>
            <w:tcBorders>
              <w:top w:val="nil"/>
              <w:left w:val="nil"/>
              <w:bottom w:val="nil"/>
              <w:right w:val="nil"/>
            </w:tcBorders>
            <w:shd w:val="clear" w:color="auto" w:fill="auto"/>
            <w:noWrap/>
            <w:vAlign w:val="bottom"/>
          </w:tcPr>
          <w:p w14:paraId="17848244" w14:textId="77777777" w:rsidR="0041600F" w:rsidRPr="0054562B" w:rsidRDefault="0041600F" w:rsidP="0056765F">
            <w:pPr>
              <w:rPr>
                <w:rFonts w:ascii="Times New Roman" w:hAnsi="Times New Roman" w:cs="Times New Roman"/>
                <w:color w:val="000000"/>
                <w:vertAlign w:val="superscript"/>
              </w:rPr>
            </w:pPr>
            <w:r w:rsidRPr="0054562B">
              <w:rPr>
                <w:rFonts w:ascii="Times New Roman" w:hAnsi="Times New Roman" w:cs="Times New Roman"/>
                <w:color w:val="000000"/>
              </w:rPr>
              <w:t xml:space="preserve">   Anorexia nervosa</w:t>
            </w:r>
          </w:p>
        </w:tc>
        <w:tc>
          <w:tcPr>
            <w:tcW w:w="2756" w:type="dxa"/>
            <w:tcBorders>
              <w:top w:val="nil"/>
              <w:left w:val="nil"/>
              <w:bottom w:val="nil"/>
              <w:right w:val="nil"/>
            </w:tcBorders>
            <w:shd w:val="clear" w:color="auto" w:fill="auto"/>
            <w:noWrap/>
            <w:vAlign w:val="bottom"/>
          </w:tcPr>
          <w:p w14:paraId="51862E10"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1 (3.6%)</w:t>
            </w:r>
          </w:p>
        </w:tc>
      </w:tr>
      <w:tr w:rsidR="0041600F" w:rsidRPr="0054562B" w14:paraId="1D18EC71" w14:textId="77777777" w:rsidTr="00C4492D">
        <w:trPr>
          <w:trHeight w:val="320"/>
        </w:trPr>
        <w:tc>
          <w:tcPr>
            <w:tcW w:w="3663" w:type="dxa"/>
            <w:tcBorders>
              <w:top w:val="nil"/>
              <w:left w:val="nil"/>
              <w:right w:val="nil"/>
            </w:tcBorders>
            <w:shd w:val="clear" w:color="auto" w:fill="auto"/>
            <w:noWrap/>
            <w:vAlign w:val="bottom"/>
          </w:tcPr>
          <w:p w14:paraId="4EE9CE7B" w14:textId="77777777" w:rsidR="0041600F" w:rsidRPr="0054562B" w:rsidRDefault="0041600F" w:rsidP="0056765F">
            <w:pPr>
              <w:rPr>
                <w:rFonts w:ascii="Times New Roman" w:hAnsi="Times New Roman" w:cs="Times New Roman"/>
                <w:color w:val="000000"/>
              </w:rPr>
            </w:pPr>
            <w:r w:rsidRPr="0054562B">
              <w:rPr>
                <w:rFonts w:ascii="Times New Roman" w:hAnsi="Times New Roman" w:cs="Times New Roman"/>
                <w:color w:val="000000"/>
              </w:rPr>
              <w:t xml:space="preserve">   GAD</w:t>
            </w:r>
            <w:r w:rsidRPr="0054562B">
              <w:rPr>
                <w:rFonts w:ascii="Times New Roman" w:hAnsi="Times New Roman" w:cs="Times New Roman"/>
                <w:color w:val="000000"/>
                <w:vertAlign w:val="superscript"/>
              </w:rPr>
              <w:t>4</w:t>
            </w:r>
          </w:p>
        </w:tc>
        <w:tc>
          <w:tcPr>
            <w:tcW w:w="2756" w:type="dxa"/>
            <w:tcBorders>
              <w:top w:val="nil"/>
              <w:left w:val="nil"/>
              <w:right w:val="nil"/>
            </w:tcBorders>
            <w:shd w:val="clear" w:color="auto" w:fill="auto"/>
            <w:noWrap/>
            <w:vAlign w:val="bottom"/>
          </w:tcPr>
          <w:p w14:paraId="7AA315D4"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2 (7.1%)</w:t>
            </w:r>
          </w:p>
        </w:tc>
      </w:tr>
      <w:tr w:rsidR="0041600F" w:rsidRPr="0054562B" w14:paraId="004B1533" w14:textId="77777777" w:rsidTr="00C4492D">
        <w:trPr>
          <w:trHeight w:val="320"/>
        </w:trPr>
        <w:tc>
          <w:tcPr>
            <w:tcW w:w="3663" w:type="dxa"/>
            <w:tcBorders>
              <w:top w:val="nil"/>
              <w:left w:val="nil"/>
              <w:bottom w:val="single" w:sz="4" w:space="0" w:color="auto"/>
              <w:right w:val="nil"/>
            </w:tcBorders>
            <w:shd w:val="clear" w:color="auto" w:fill="auto"/>
            <w:noWrap/>
            <w:vAlign w:val="bottom"/>
          </w:tcPr>
          <w:p w14:paraId="60336139" w14:textId="77777777" w:rsidR="0041600F" w:rsidRPr="0054562B" w:rsidRDefault="0041600F" w:rsidP="0056765F">
            <w:pPr>
              <w:rPr>
                <w:rFonts w:ascii="Times New Roman" w:hAnsi="Times New Roman" w:cs="Times New Roman"/>
                <w:color w:val="000000"/>
                <w:vertAlign w:val="superscript"/>
              </w:rPr>
            </w:pPr>
            <w:r w:rsidRPr="0054562B">
              <w:rPr>
                <w:rFonts w:ascii="Times New Roman" w:hAnsi="Times New Roman" w:cs="Times New Roman"/>
                <w:color w:val="000000"/>
              </w:rPr>
              <w:t xml:space="preserve">   ASD</w:t>
            </w:r>
            <w:r w:rsidRPr="0054562B">
              <w:rPr>
                <w:rFonts w:ascii="Times New Roman" w:hAnsi="Times New Roman" w:cs="Times New Roman"/>
                <w:color w:val="000000"/>
                <w:vertAlign w:val="superscript"/>
              </w:rPr>
              <w:t>5</w:t>
            </w:r>
          </w:p>
        </w:tc>
        <w:tc>
          <w:tcPr>
            <w:tcW w:w="2756" w:type="dxa"/>
            <w:tcBorders>
              <w:top w:val="nil"/>
              <w:left w:val="nil"/>
              <w:bottom w:val="single" w:sz="4" w:space="0" w:color="auto"/>
              <w:right w:val="nil"/>
            </w:tcBorders>
            <w:shd w:val="clear" w:color="auto" w:fill="auto"/>
            <w:noWrap/>
            <w:vAlign w:val="bottom"/>
          </w:tcPr>
          <w:p w14:paraId="2E25AE0F" w14:textId="77777777" w:rsidR="0041600F" w:rsidRPr="0054562B" w:rsidRDefault="0041600F" w:rsidP="0056765F">
            <w:pPr>
              <w:jc w:val="center"/>
              <w:rPr>
                <w:rFonts w:ascii="Times New Roman" w:hAnsi="Times New Roman" w:cs="Times New Roman"/>
                <w:color w:val="000000"/>
              </w:rPr>
            </w:pPr>
            <w:r w:rsidRPr="0054562B">
              <w:rPr>
                <w:rFonts w:ascii="Times New Roman" w:hAnsi="Times New Roman" w:cs="Times New Roman"/>
                <w:color w:val="000000"/>
              </w:rPr>
              <w:t>4 (14.3%)</w:t>
            </w:r>
          </w:p>
        </w:tc>
      </w:tr>
    </w:tbl>
    <w:p w14:paraId="4FFD6E8F" w14:textId="6F29A688" w:rsidR="00FD34DD" w:rsidRPr="0054562B" w:rsidRDefault="0041600F" w:rsidP="0041600F">
      <w:pPr>
        <w:rPr>
          <w:rFonts w:ascii="Times New Roman" w:hAnsi="Times New Roman" w:cs="Times New Roman"/>
        </w:rPr>
      </w:pPr>
      <w:r w:rsidRPr="0054562B">
        <w:rPr>
          <w:rFonts w:ascii="Times New Roman" w:hAnsi="Times New Roman" w:cs="Times New Roman"/>
          <w:i/>
          <w:iCs/>
        </w:rPr>
        <w:br w:type="textWrapping" w:clear="all"/>
      </w:r>
      <w:r w:rsidR="00FD34DD" w:rsidRPr="0054562B">
        <w:rPr>
          <w:rFonts w:ascii="Times New Roman" w:hAnsi="Times New Roman" w:cs="Times New Roman"/>
          <w:i/>
          <w:iCs/>
        </w:rPr>
        <w:t>Note</w:t>
      </w:r>
      <w:r w:rsidR="00FD34DD" w:rsidRPr="0054562B">
        <w:rPr>
          <w:rFonts w:ascii="Times New Roman" w:hAnsi="Times New Roman" w:cs="Times New Roman"/>
        </w:rPr>
        <w:t>. OCD = Obsessive Compulsive Disorder; ADHD = Attention Deficit Hyperactivity Disorder; GAD = Generalized Anxiety Disorder; ASD = Autism Spectrum Disorder cannot be ruled out.</w:t>
      </w:r>
    </w:p>
    <w:p w14:paraId="34B8D45C" w14:textId="721462BB" w:rsidR="004D73E3" w:rsidRPr="000E7318" w:rsidRDefault="004D73E3" w:rsidP="0041600F">
      <w:pPr>
        <w:rPr>
          <w:rFonts w:ascii="Times New Roman" w:hAnsi="Times New Roman" w:cs="Times New Roman"/>
          <w:color w:val="000000" w:themeColor="text1"/>
        </w:rPr>
      </w:pPr>
      <w:r w:rsidRPr="000E7318">
        <w:rPr>
          <w:rFonts w:ascii="Times New Roman" w:hAnsi="Times New Roman" w:cs="Times New Roman"/>
          <w:color w:val="000000" w:themeColor="text1"/>
        </w:rPr>
        <w:br w:type="page"/>
      </w:r>
    </w:p>
    <w:p w14:paraId="3EC0A199" w14:textId="0A416CD8" w:rsidR="00392E7B" w:rsidRPr="000E7318" w:rsidRDefault="009F4A60" w:rsidP="009E1021">
      <w:pPr>
        <w:rPr>
          <w:rFonts w:ascii="Times New Roman" w:hAnsi="Times New Roman" w:cs="Times New Roman"/>
          <w:color w:val="000000" w:themeColor="text1"/>
        </w:rPr>
      </w:pPr>
      <w:r w:rsidRPr="000E7318">
        <w:rPr>
          <w:rFonts w:ascii="Times New Roman" w:hAnsi="Times New Roman" w:cs="Times New Roman"/>
          <w:color w:val="000000" w:themeColor="text1"/>
        </w:rPr>
        <w:lastRenderedPageBreak/>
        <w:t xml:space="preserve">Table </w:t>
      </w:r>
      <w:r w:rsidR="007E2564">
        <w:rPr>
          <w:rFonts w:ascii="Times New Roman" w:hAnsi="Times New Roman" w:cs="Times New Roman"/>
          <w:color w:val="000000" w:themeColor="text1"/>
        </w:rPr>
        <w:t>3</w:t>
      </w:r>
    </w:p>
    <w:p w14:paraId="681FE550" w14:textId="7AB6269F" w:rsidR="009F4A60" w:rsidRDefault="00072F66" w:rsidP="009E1021">
      <w:pPr>
        <w:rPr>
          <w:rFonts w:ascii="Times New Roman" w:hAnsi="Times New Roman" w:cs="Times New Roman"/>
          <w:i/>
          <w:iCs/>
          <w:color w:val="000000" w:themeColor="text1"/>
        </w:rPr>
      </w:pPr>
      <w:r w:rsidRPr="000E7318">
        <w:rPr>
          <w:rFonts w:ascii="Times New Roman" w:hAnsi="Times New Roman" w:cs="Times New Roman"/>
          <w:i/>
          <w:iCs/>
          <w:color w:val="000000" w:themeColor="text1"/>
        </w:rPr>
        <w:t>Regression coefficients and 95% confidence intervals from m</w:t>
      </w:r>
      <w:r w:rsidR="00D9383A" w:rsidRPr="000E7318">
        <w:rPr>
          <w:rFonts w:ascii="Times New Roman" w:hAnsi="Times New Roman" w:cs="Times New Roman"/>
          <w:i/>
          <w:iCs/>
          <w:color w:val="000000" w:themeColor="text1"/>
        </w:rPr>
        <w:t>ultileve</w:t>
      </w:r>
      <w:r w:rsidR="00424176" w:rsidRPr="000E7318">
        <w:rPr>
          <w:rFonts w:ascii="Times New Roman" w:hAnsi="Times New Roman" w:cs="Times New Roman"/>
          <w:i/>
          <w:iCs/>
          <w:color w:val="000000" w:themeColor="text1"/>
        </w:rPr>
        <w:t>l</w:t>
      </w:r>
      <w:r w:rsidR="009F4A60" w:rsidRPr="000E7318">
        <w:rPr>
          <w:rFonts w:ascii="Times New Roman" w:hAnsi="Times New Roman" w:cs="Times New Roman"/>
          <w:i/>
          <w:iCs/>
          <w:color w:val="000000" w:themeColor="text1"/>
        </w:rPr>
        <w:t xml:space="preserve"> models for </w:t>
      </w:r>
      <w:r w:rsidR="002E2181" w:rsidRPr="000E7318">
        <w:rPr>
          <w:rFonts w:ascii="Times New Roman" w:hAnsi="Times New Roman" w:cs="Times New Roman"/>
          <w:i/>
          <w:iCs/>
          <w:color w:val="000000" w:themeColor="text1"/>
        </w:rPr>
        <w:t>comorbid conditions as a moderator for the TSC-</w:t>
      </w:r>
      <w:r w:rsidR="004B7B91">
        <w:rPr>
          <w:rFonts w:ascii="Times New Roman" w:hAnsi="Times New Roman" w:cs="Times New Roman"/>
          <w:i/>
          <w:iCs/>
          <w:color w:val="000000" w:themeColor="text1"/>
        </w:rPr>
        <w:t>Y Severity</w:t>
      </w:r>
      <w:r w:rsidR="00C96FE9" w:rsidRPr="000E7318">
        <w:rPr>
          <w:rFonts w:ascii="Times New Roman" w:hAnsi="Times New Roman" w:cs="Times New Roman"/>
          <w:i/>
          <w:iCs/>
          <w:color w:val="000000" w:themeColor="text1"/>
        </w:rPr>
        <w:t xml:space="preserve"> and </w:t>
      </w:r>
      <w:r w:rsidR="002E2181" w:rsidRPr="000E7318">
        <w:rPr>
          <w:rFonts w:ascii="Times New Roman" w:hAnsi="Times New Roman" w:cs="Times New Roman"/>
          <w:i/>
          <w:iCs/>
          <w:color w:val="000000" w:themeColor="text1"/>
        </w:rPr>
        <w:t>TSCC-D, an</w:t>
      </w:r>
      <w:r w:rsidR="004A7CCB" w:rsidRPr="000E7318">
        <w:rPr>
          <w:rFonts w:ascii="Times New Roman" w:hAnsi="Times New Roman" w:cs="Times New Roman"/>
          <w:i/>
          <w:iCs/>
          <w:color w:val="000000" w:themeColor="text1"/>
        </w:rPr>
        <w:t>d YOQC</w:t>
      </w:r>
      <w:r w:rsidR="006066B9">
        <w:rPr>
          <w:rFonts w:ascii="Times New Roman" w:hAnsi="Times New Roman" w:cs="Times New Roman"/>
          <w:i/>
          <w:iCs/>
          <w:color w:val="000000" w:themeColor="text1"/>
        </w:rPr>
        <w:t xml:space="preserve"> while controlling for pre-treatment trichotillomania severity</w:t>
      </w:r>
      <w:r w:rsidR="002E2181" w:rsidRPr="000E7318">
        <w:rPr>
          <w:rFonts w:ascii="Times New Roman" w:hAnsi="Times New Roman" w:cs="Times New Roman"/>
          <w:i/>
          <w:iCs/>
          <w:color w:val="000000" w:themeColor="text1"/>
        </w:rPr>
        <w:t>.</w:t>
      </w:r>
    </w:p>
    <w:p w14:paraId="689E7AB1" w14:textId="22D5BCA2" w:rsidR="004B7B91" w:rsidRDefault="004B7B91" w:rsidP="009E1021">
      <w:pPr>
        <w:rPr>
          <w:rFonts w:ascii="Times New Roman" w:hAnsi="Times New Roman" w:cs="Times New Roman"/>
          <w:i/>
          <w:iCs/>
          <w:color w:val="000000" w:themeColor="text1"/>
        </w:rPr>
      </w:pPr>
    </w:p>
    <w:tbl>
      <w:tblPr>
        <w:tblW w:w="8885" w:type="dxa"/>
        <w:tblCellSpacing w:w="15" w:type="dxa"/>
        <w:tblCellMar>
          <w:top w:w="15" w:type="dxa"/>
          <w:left w:w="15" w:type="dxa"/>
          <w:bottom w:w="15" w:type="dxa"/>
          <w:right w:w="15" w:type="dxa"/>
        </w:tblCellMar>
        <w:tblLook w:val="04A0" w:firstRow="1" w:lastRow="0" w:firstColumn="1" w:lastColumn="0" w:noHBand="0" w:noVBand="1"/>
      </w:tblPr>
      <w:tblGrid>
        <w:gridCol w:w="2421"/>
        <w:gridCol w:w="2109"/>
        <w:gridCol w:w="2109"/>
        <w:gridCol w:w="2246"/>
      </w:tblGrid>
      <w:tr w:rsidR="00597520" w:rsidRPr="004B7B91" w14:paraId="58959707" w14:textId="77777777" w:rsidTr="00597520">
        <w:trPr>
          <w:trHeight w:val="556"/>
          <w:tblHeader/>
          <w:tblCellSpacing w:w="15" w:type="dxa"/>
        </w:trPr>
        <w:tc>
          <w:tcPr>
            <w:tcW w:w="0" w:type="auto"/>
            <w:tcBorders>
              <w:top w:val="single" w:sz="4" w:space="0" w:color="auto"/>
              <w:bottom w:val="single" w:sz="4" w:space="0" w:color="auto"/>
            </w:tcBorders>
            <w:vAlign w:val="center"/>
            <w:hideMark/>
          </w:tcPr>
          <w:p w14:paraId="4331215D" w14:textId="77777777" w:rsidR="004B7B91" w:rsidRPr="004B7B91" w:rsidRDefault="004B7B91" w:rsidP="004B7B91">
            <w:pPr>
              <w:rPr>
                <w:rFonts w:ascii="Times New Roman" w:hAnsi="Times New Roman" w:cs="Times New Roman"/>
                <w:color w:val="000000" w:themeColor="text1"/>
              </w:rPr>
            </w:pPr>
          </w:p>
        </w:tc>
        <w:tc>
          <w:tcPr>
            <w:tcW w:w="0" w:type="auto"/>
            <w:tcBorders>
              <w:top w:val="single" w:sz="4" w:space="0" w:color="auto"/>
              <w:bottom w:val="single" w:sz="4" w:space="0" w:color="auto"/>
            </w:tcBorders>
            <w:vAlign w:val="center"/>
            <w:hideMark/>
          </w:tcPr>
          <w:p w14:paraId="4ED9BE9B" w14:textId="2CEB0BA3" w:rsidR="004B7B91" w:rsidRPr="004B7B91" w:rsidRDefault="004B7B91" w:rsidP="004B7B91">
            <w:pPr>
              <w:rPr>
                <w:rFonts w:ascii="Times New Roman" w:hAnsi="Times New Roman" w:cs="Times New Roman"/>
                <w:b/>
                <w:bCs/>
                <w:color w:val="000000" w:themeColor="text1"/>
              </w:rPr>
            </w:pPr>
            <w:r w:rsidRPr="004B7B91">
              <w:rPr>
                <w:rFonts w:ascii="Times New Roman" w:hAnsi="Times New Roman" w:cs="Times New Roman"/>
                <w:b/>
                <w:bCs/>
                <w:color w:val="000000" w:themeColor="text1"/>
              </w:rPr>
              <w:t>TSC-S</w:t>
            </w:r>
            <w:r>
              <w:rPr>
                <w:rFonts w:ascii="Times New Roman" w:hAnsi="Times New Roman" w:cs="Times New Roman"/>
                <w:b/>
                <w:bCs/>
                <w:color w:val="000000" w:themeColor="text1"/>
              </w:rPr>
              <w:t>everity</w:t>
            </w:r>
          </w:p>
        </w:tc>
        <w:tc>
          <w:tcPr>
            <w:tcW w:w="0" w:type="auto"/>
            <w:tcBorders>
              <w:top w:val="single" w:sz="4" w:space="0" w:color="auto"/>
              <w:bottom w:val="single" w:sz="4" w:space="0" w:color="auto"/>
            </w:tcBorders>
            <w:vAlign w:val="center"/>
            <w:hideMark/>
          </w:tcPr>
          <w:p w14:paraId="127227A3" w14:textId="00867BFF" w:rsidR="004B7B91" w:rsidRPr="004B7B91" w:rsidRDefault="004B7B91" w:rsidP="004B7B91">
            <w:pPr>
              <w:rPr>
                <w:rFonts w:ascii="Times New Roman" w:hAnsi="Times New Roman" w:cs="Times New Roman"/>
                <w:b/>
                <w:bCs/>
                <w:color w:val="000000" w:themeColor="text1"/>
              </w:rPr>
            </w:pPr>
            <w:r w:rsidRPr="004B7B91">
              <w:rPr>
                <w:rFonts w:ascii="Times New Roman" w:hAnsi="Times New Roman" w:cs="Times New Roman"/>
                <w:b/>
                <w:bCs/>
                <w:color w:val="000000" w:themeColor="text1"/>
              </w:rPr>
              <w:t>TSC-D</w:t>
            </w:r>
            <w:r>
              <w:rPr>
                <w:rFonts w:ascii="Times New Roman" w:hAnsi="Times New Roman" w:cs="Times New Roman"/>
                <w:b/>
                <w:bCs/>
                <w:color w:val="000000" w:themeColor="text1"/>
              </w:rPr>
              <w:t>istress</w:t>
            </w:r>
          </w:p>
        </w:tc>
        <w:tc>
          <w:tcPr>
            <w:tcW w:w="0" w:type="auto"/>
            <w:tcBorders>
              <w:top w:val="single" w:sz="4" w:space="0" w:color="auto"/>
              <w:bottom w:val="single" w:sz="4" w:space="0" w:color="auto"/>
            </w:tcBorders>
            <w:vAlign w:val="center"/>
            <w:hideMark/>
          </w:tcPr>
          <w:p w14:paraId="40675E33" w14:textId="77777777" w:rsidR="004B7B91" w:rsidRPr="004B7B91" w:rsidRDefault="004B7B91" w:rsidP="004B7B91">
            <w:pPr>
              <w:rPr>
                <w:rFonts w:ascii="Times New Roman" w:hAnsi="Times New Roman" w:cs="Times New Roman"/>
                <w:b/>
                <w:bCs/>
                <w:color w:val="000000" w:themeColor="text1"/>
              </w:rPr>
            </w:pPr>
            <w:r w:rsidRPr="004B7B91">
              <w:rPr>
                <w:rFonts w:ascii="Times New Roman" w:hAnsi="Times New Roman" w:cs="Times New Roman"/>
                <w:b/>
                <w:bCs/>
                <w:color w:val="000000" w:themeColor="text1"/>
              </w:rPr>
              <w:t>YOQC</w:t>
            </w:r>
          </w:p>
        </w:tc>
      </w:tr>
      <w:tr w:rsidR="00597520" w:rsidRPr="004B7B91" w14:paraId="71AA0C92" w14:textId="77777777" w:rsidTr="00597520">
        <w:trPr>
          <w:trHeight w:val="556"/>
          <w:tblCellSpacing w:w="15" w:type="dxa"/>
        </w:trPr>
        <w:tc>
          <w:tcPr>
            <w:tcW w:w="0" w:type="auto"/>
            <w:vAlign w:val="center"/>
            <w:hideMark/>
          </w:tcPr>
          <w:p w14:paraId="7DCFD2D6"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(Intercept)</w:t>
            </w:r>
          </w:p>
        </w:tc>
        <w:tc>
          <w:tcPr>
            <w:tcW w:w="0" w:type="auto"/>
            <w:vAlign w:val="center"/>
            <w:hideMark/>
          </w:tcPr>
          <w:p w14:paraId="28D86024"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1.04 [ 0.89; 1.18] *</w:t>
            </w:r>
          </w:p>
        </w:tc>
        <w:tc>
          <w:tcPr>
            <w:tcW w:w="0" w:type="auto"/>
            <w:vAlign w:val="center"/>
            <w:hideMark/>
          </w:tcPr>
          <w:p w14:paraId="0FED1D6C"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0.69 [ 0.52; 0.87] *</w:t>
            </w:r>
          </w:p>
        </w:tc>
        <w:tc>
          <w:tcPr>
            <w:tcW w:w="0" w:type="auto"/>
            <w:vAlign w:val="center"/>
            <w:hideMark/>
          </w:tcPr>
          <w:p w14:paraId="168E71A2"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23.78 [18.92; 28.63] *</w:t>
            </w:r>
          </w:p>
        </w:tc>
      </w:tr>
      <w:tr w:rsidR="00597520" w:rsidRPr="004B7B91" w14:paraId="1034B939" w14:textId="77777777" w:rsidTr="00597520">
        <w:trPr>
          <w:trHeight w:val="556"/>
          <w:tblCellSpacing w:w="15" w:type="dxa"/>
        </w:trPr>
        <w:tc>
          <w:tcPr>
            <w:tcW w:w="0" w:type="auto"/>
            <w:vAlign w:val="center"/>
            <w:hideMark/>
          </w:tcPr>
          <w:p w14:paraId="23B12A23" w14:textId="4F31F17C" w:rsidR="004B7B91" w:rsidRPr="004B7B91" w:rsidRDefault="004B7B91" w:rsidP="004B7B91">
            <w:pPr>
              <w:rPr>
                <w:rFonts w:ascii="Times New Roman" w:hAnsi="Times New Roman" w:cs="Times New Roman"/>
                <w:color w:val="000000" w:themeColor="text1"/>
              </w:rPr>
            </w:pPr>
            <w:r>
              <w:rPr>
                <w:rFonts w:ascii="Times New Roman" w:hAnsi="Times New Roman" w:cs="Times New Roman"/>
                <w:color w:val="000000" w:themeColor="text1"/>
              </w:rPr>
              <w:t>Comorbidity</w:t>
            </w:r>
          </w:p>
        </w:tc>
        <w:tc>
          <w:tcPr>
            <w:tcW w:w="0" w:type="auto"/>
            <w:vAlign w:val="center"/>
            <w:hideMark/>
          </w:tcPr>
          <w:p w14:paraId="5EAA462C"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0.05 [-0.11; 0.21]</w:t>
            </w:r>
          </w:p>
        </w:tc>
        <w:tc>
          <w:tcPr>
            <w:tcW w:w="0" w:type="auto"/>
            <w:vAlign w:val="center"/>
            <w:hideMark/>
          </w:tcPr>
          <w:p w14:paraId="4552EE6F"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0.08 [-0.11; 0.27]</w:t>
            </w:r>
          </w:p>
        </w:tc>
        <w:tc>
          <w:tcPr>
            <w:tcW w:w="0" w:type="auto"/>
            <w:vAlign w:val="center"/>
            <w:hideMark/>
          </w:tcPr>
          <w:p w14:paraId="1991FA1C"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11.73 [ 6.43; 17.04] *</w:t>
            </w:r>
          </w:p>
        </w:tc>
      </w:tr>
      <w:tr w:rsidR="00597520" w:rsidRPr="004B7B91" w14:paraId="7E3F5EB7" w14:textId="77777777" w:rsidTr="00597520">
        <w:trPr>
          <w:trHeight w:val="556"/>
          <w:tblCellSpacing w:w="15" w:type="dxa"/>
        </w:trPr>
        <w:tc>
          <w:tcPr>
            <w:tcW w:w="0" w:type="auto"/>
            <w:vAlign w:val="center"/>
            <w:hideMark/>
          </w:tcPr>
          <w:p w14:paraId="51B28A43" w14:textId="7B0E50C6" w:rsidR="004B7B91" w:rsidRPr="004B7B91" w:rsidRDefault="004B7B91" w:rsidP="004B7B91">
            <w:pPr>
              <w:rPr>
                <w:rFonts w:ascii="Times New Roman" w:hAnsi="Times New Roman" w:cs="Times New Roman"/>
                <w:color w:val="000000" w:themeColor="text1"/>
              </w:rPr>
            </w:pPr>
            <w:r>
              <w:rPr>
                <w:rFonts w:ascii="Times New Roman" w:hAnsi="Times New Roman" w:cs="Times New Roman"/>
                <w:color w:val="000000" w:themeColor="text1"/>
              </w:rPr>
              <w:t>W</w:t>
            </w:r>
            <w:r w:rsidRPr="004B7B91">
              <w:rPr>
                <w:rFonts w:ascii="Times New Roman" w:hAnsi="Times New Roman" w:cs="Times New Roman"/>
                <w:color w:val="000000" w:themeColor="text1"/>
              </w:rPr>
              <w:t>eeks</w:t>
            </w:r>
          </w:p>
        </w:tc>
        <w:tc>
          <w:tcPr>
            <w:tcW w:w="0" w:type="auto"/>
            <w:vAlign w:val="center"/>
            <w:hideMark/>
          </w:tcPr>
          <w:p w14:paraId="496EFBEA"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-0.01 [-0.01; -0.00] *</w:t>
            </w:r>
          </w:p>
        </w:tc>
        <w:tc>
          <w:tcPr>
            <w:tcW w:w="0" w:type="auto"/>
            <w:vAlign w:val="center"/>
            <w:hideMark/>
          </w:tcPr>
          <w:p w14:paraId="41C3161A"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-0.00 [-0.01; -0.00] *</w:t>
            </w:r>
          </w:p>
        </w:tc>
        <w:tc>
          <w:tcPr>
            <w:tcW w:w="0" w:type="auto"/>
            <w:vAlign w:val="center"/>
            <w:hideMark/>
          </w:tcPr>
          <w:p w14:paraId="7433B1F8"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-0.04 [-0.11; 0.04]</w:t>
            </w:r>
          </w:p>
        </w:tc>
      </w:tr>
      <w:tr w:rsidR="00597520" w:rsidRPr="004B7B91" w14:paraId="0248A4B4" w14:textId="77777777" w:rsidTr="00597520">
        <w:trPr>
          <w:trHeight w:val="556"/>
          <w:tblCellSpacing w:w="15" w:type="dxa"/>
        </w:trPr>
        <w:tc>
          <w:tcPr>
            <w:tcW w:w="0" w:type="auto"/>
            <w:vAlign w:val="center"/>
            <w:hideMark/>
          </w:tcPr>
          <w:p w14:paraId="60219AC6" w14:textId="348F2370" w:rsidR="004B7B91" w:rsidRPr="004B7B91" w:rsidRDefault="004B7B91" w:rsidP="004B7B91">
            <w:pPr>
              <w:rPr>
                <w:rFonts w:ascii="Times New Roman" w:hAnsi="Times New Roman" w:cs="Times New Roman"/>
                <w:color w:val="000000" w:themeColor="text1"/>
              </w:rPr>
            </w:pPr>
            <w:r>
              <w:rPr>
                <w:rFonts w:ascii="Times New Roman" w:hAnsi="Times New Roman" w:cs="Times New Roman"/>
                <w:color w:val="000000" w:themeColor="text1"/>
              </w:rPr>
              <w:t>Pre-treatment TSC-S</w:t>
            </w:r>
          </w:p>
        </w:tc>
        <w:tc>
          <w:tcPr>
            <w:tcW w:w="0" w:type="auto"/>
            <w:vAlign w:val="center"/>
            <w:hideMark/>
          </w:tcPr>
          <w:p w14:paraId="043B875C"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0.27 [ 0.13; 0.40] *</w:t>
            </w:r>
          </w:p>
        </w:tc>
        <w:tc>
          <w:tcPr>
            <w:tcW w:w="0" w:type="auto"/>
            <w:vAlign w:val="center"/>
            <w:hideMark/>
          </w:tcPr>
          <w:p w14:paraId="7AC47756"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0.19 [ 0.01; 0.37] *</w:t>
            </w:r>
          </w:p>
        </w:tc>
        <w:tc>
          <w:tcPr>
            <w:tcW w:w="0" w:type="auto"/>
            <w:vAlign w:val="center"/>
            <w:hideMark/>
          </w:tcPr>
          <w:p w14:paraId="5E2310CE"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2.92 [-2.00; 7.84]</w:t>
            </w:r>
          </w:p>
        </w:tc>
      </w:tr>
      <w:tr w:rsidR="00597520" w:rsidRPr="004B7B91" w14:paraId="154E449C" w14:textId="77777777" w:rsidTr="00597520">
        <w:trPr>
          <w:trHeight w:val="556"/>
          <w:tblCellSpacing w:w="15" w:type="dxa"/>
        </w:trPr>
        <w:tc>
          <w:tcPr>
            <w:tcW w:w="0" w:type="auto"/>
            <w:vAlign w:val="center"/>
            <w:hideMark/>
          </w:tcPr>
          <w:p w14:paraId="37E33627" w14:textId="0237AA79" w:rsidR="004B7B91" w:rsidRPr="004B7B91" w:rsidRDefault="004B7B91" w:rsidP="004B7B91">
            <w:pPr>
              <w:rPr>
                <w:rFonts w:ascii="Times New Roman" w:hAnsi="Times New Roman" w:cs="Times New Roman"/>
                <w:color w:val="000000" w:themeColor="text1"/>
              </w:rPr>
            </w:pPr>
            <w:r>
              <w:rPr>
                <w:rFonts w:ascii="Times New Roman" w:hAnsi="Times New Roman" w:cs="Times New Roman"/>
                <w:color w:val="000000" w:themeColor="text1"/>
              </w:rPr>
              <w:t>Comorbidity x Weeks</w:t>
            </w:r>
          </w:p>
        </w:tc>
        <w:tc>
          <w:tcPr>
            <w:tcW w:w="0" w:type="auto"/>
            <w:vAlign w:val="center"/>
            <w:hideMark/>
          </w:tcPr>
          <w:p w14:paraId="22A148D1"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-0.01 [-0.01; -0.00] *</w:t>
            </w:r>
          </w:p>
        </w:tc>
        <w:tc>
          <w:tcPr>
            <w:tcW w:w="0" w:type="auto"/>
            <w:vAlign w:val="center"/>
            <w:hideMark/>
          </w:tcPr>
          <w:p w14:paraId="207351D2"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-0.00 [-0.00; -0.00] *</w:t>
            </w:r>
          </w:p>
        </w:tc>
        <w:tc>
          <w:tcPr>
            <w:tcW w:w="0" w:type="auto"/>
            <w:vAlign w:val="center"/>
            <w:hideMark/>
          </w:tcPr>
          <w:p w14:paraId="03169B3E"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-0.13 [-0.20; -0.06] *</w:t>
            </w:r>
          </w:p>
        </w:tc>
      </w:tr>
      <w:tr w:rsidR="00597520" w:rsidRPr="004B7B91" w14:paraId="352C26E2" w14:textId="77777777" w:rsidTr="00597520">
        <w:trPr>
          <w:trHeight w:val="556"/>
          <w:tblCellSpacing w:w="15" w:type="dxa"/>
        </w:trPr>
        <w:tc>
          <w:tcPr>
            <w:tcW w:w="0" w:type="auto"/>
            <w:vAlign w:val="center"/>
            <w:hideMark/>
          </w:tcPr>
          <w:p w14:paraId="76AAD928"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AIC</w:t>
            </w:r>
          </w:p>
        </w:tc>
        <w:tc>
          <w:tcPr>
            <w:tcW w:w="0" w:type="auto"/>
            <w:vAlign w:val="center"/>
            <w:hideMark/>
          </w:tcPr>
          <w:p w14:paraId="1359C520"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160.75</w:t>
            </w:r>
          </w:p>
        </w:tc>
        <w:tc>
          <w:tcPr>
            <w:tcW w:w="0" w:type="auto"/>
            <w:vAlign w:val="center"/>
            <w:hideMark/>
          </w:tcPr>
          <w:p w14:paraId="75EC1E2F"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106.32</w:t>
            </w:r>
          </w:p>
        </w:tc>
        <w:tc>
          <w:tcPr>
            <w:tcW w:w="0" w:type="auto"/>
            <w:vAlign w:val="center"/>
            <w:hideMark/>
          </w:tcPr>
          <w:p w14:paraId="7E4EEECD"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834.92</w:t>
            </w:r>
          </w:p>
        </w:tc>
      </w:tr>
      <w:tr w:rsidR="00597520" w:rsidRPr="004B7B91" w14:paraId="29C2B40C" w14:textId="77777777" w:rsidTr="00597520">
        <w:trPr>
          <w:trHeight w:val="556"/>
          <w:tblCellSpacing w:w="15" w:type="dxa"/>
        </w:trPr>
        <w:tc>
          <w:tcPr>
            <w:tcW w:w="0" w:type="auto"/>
            <w:vAlign w:val="center"/>
            <w:hideMark/>
          </w:tcPr>
          <w:p w14:paraId="79DC820B"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BIC</w:t>
            </w:r>
          </w:p>
        </w:tc>
        <w:tc>
          <w:tcPr>
            <w:tcW w:w="0" w:type="auto"/>
            <w:vAlign w:val="center"/>
            <w:hideMark/>
          </w:tcPr>
          <w:p w14:paraId="1B75C6F3"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179.39</w:t>
            </w:r>
          </w:p>
        </w:tc>
        <w:tc>
          <w:tcPr>
            <w:tcW w:w="0" w:type="auto"/>
            <w:vAlign w:val="center"/>
            <w:hideMark/>
          </w:tcPr>
          <w:p w14:paraId="105E21EF"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124.96</w:t>
            </w:r>
          </w:p>
        </w:tc>
        <w:tc>
          <w:tcPr>
            <w:tcW w:w="0" w:type="auto"/>
            <w:vAlign w:val="center"/>
            <w:hideMark/>
          </w:tcPr>
          <w:p w14:paraId="06489682"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853.50</w:t>
            </w:r>
          </w:p>
        </w:tc>
      </w:tr>
      <w:tr w:rsidR="00597520" w:rsidRPr="004B7B91" w14:paraId="4AED6438" w14:textId="77777777" w:rsidTr="00597520">
        <w:trPr>
          <w:trHeight w:val="556"/>
          <w:tblCellSpacing w:w="15" w:type="dxa"/>
        </w:trPr>
        <w:tc>
          <w:tcPr>
            <w:tcW w:w="0" w:type="auto"/>
            <w:vAlign w:val="center"/>
            <w:hideMark/>
          </w:tcPr>
          <w:p w14:paraId="2D81FA64"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Log Likelihood</w:t>
            </w:r>
          </w:p>
        </w:tc>
        <w:tc>
          <w:tcPr>
            <w:tcW w:w="0" w:type="auto"/>
            <w:vAlign w:val="center"/>
            <w:hideMark/>
          </w:tcPr>
          <w:p w14:paraId="6E6F937C"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-73.38</w:t>
            </w:r>
          </w:p>
        </w:tc>
        <w:tc>
          <w:tcPr>
            <w:tcW w:w="0" w:type="auto"/>
            <w:vAlign w:val="center"/>
            <w:hideMark/>
          </w:tcPr>
          <w:p w14:paraId="4979EEFD"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-46.16</w:t>
            </w:r>
          </w:p>
        </w:tc>
        <w:tc>
          <w:tcPr>
            <w:tcW w:w="0" w:type="auto"/>
            <w:vAlign w:val="center"/>
            <w:hideMark/>
          </w:tcPr>
          <w:p w14:paraId="65D22BF6"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-410.46</w:t>
            </w:r>
          </w:p>
        </w:tc>
      </w:tr>
      <w:tr w:rsidR="00597520" w:rsidRPr="004B7B91" w14:paraId="761C8F93" w14:textId="77777777" w:rsidTr="00597520">
        <w:trPr>
          <w:trHeight w:val="589"/>
          <w:tblCellSpacing w:w="15" w:type="dxa"/>
        </w:trPr>
        <w:tc>
          <w:tcPr>
            <w:tcW w:w="0" w:type="auto"/>
            <w:tcBorders>
              <w:bottom w:val="single" w:sz="4" w:space="0" w:color="auto"/>
            </w:tcBorders>
            <w:vAlign w:val="center"/>
            <w:hideMark/>
          </w:tcPr>
          <w:p w14:paraId="102A88BF" w14:textId="4A5B0C9C"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Num</w:t>
            </w:r>
            <w:r>
              <w:rPr>
                <w:rFonts w:ascii="Times New Roman" w:hAnsi="Times New Roman" w:cs="Times New Roman"/>
                <w:color w:val="000000" w:themeColor="text1"/>
              </w:rPr>
              <w:t>ber of</w:t>
            </w:r>
            <w:r w:rsidRPr="004B7B91">
              <w:rPr>
                <w:rFonts w:ascii="Times New Roman" w:hAnsi="Times New Roman" w:cs="Times New Roman"/>
                <w:color w:val="000000" w:themeColor="text1"/>
              </w:rPr>
              <w:t xml:space="preserve"> obs</w:t>
            </w:r>
            <w:r>
              <w:rPr>
                <w:rFonts w:ascii="Times New Roman" w:hAnsi="Times New Roman" w:cs="Times New Roman"/>
                <w:color w:val="000000" w:themeColor="text1"/>
              </w:rPr>
              <w:t>ervations</w:t>
            </w:r>
          </w:p>
        </w:tc>
        <w:tc>
          <w:tcPr>
            <w:tcW w:w="0" w:type="auto"/>
            <w:tcBorders>
              <w:bottom w:val="single" w:sz="4" w:space="0" w:color="auto"/>
            </w:tcBorders>
            <w:vAlign w:val="center"/>
            <w:hideMark/>
          </w:tcPr>
          <w:p w14:paraId="4ACCB70A"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106</w:t>
            </w:r>
          </w:p>
        </w:tc>
        <w:tc>
          <w:tcPr>
            <w:tcW w:w="0" w:type="auto"/>
            <w:tcBorders>
              <w:bottom w:val="single" w:sz="4" w:space="0" w:color="auto"/>
            </w:tcBorders>
            <w:vAlign w:val="center"/>
            <w:hideMark/>
          </w:tcPr>
          <w:p w14:paraId="2A96E88E"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106</w:t>
            </w:r>
          </w:p>
        </w:tc>
        <w:tc>
          <w:tcPr>
            <w:tcW w:w="0" w:type="auto"/>
            <w:tcBorders>
              <w:bottom w:val="single" w:sz="4" w:space="0" w:color="auto"/>
            </w:tcBorders>
            <w:vAlign w:val="center"/>
            <w:hideMark/>
          </w:tcPr>
          <w:p w14:paraId="7A6454F7" w14:textId="77777777" w:rsidR="004B7B91" w:rsidRPr="004B7B91" w:rsidRDefault="004B7B91" w:rsidP="004B7B91">
            <w:pPr>
              <w:rPr>
                <w:rFonts w:ascii="Times New Roman" w:hAnsi="Times New Roman" w:cs="Times New Roman"/>
                <w:color w:val="000000" w:themeColor="text1"/>
              </w:rPr>
            </w:pPr>
            <w:r w:rsidRPr="004B7B91">
              <w:rPr>
                <w:rFonts w:ascii="Times New Roman" w:hAnsi="Times New Roman" w:cs="Times New Roman"/>
                <w:color w:val="000000" w:themeColor="text1"/>
              </w:rPr>
              <w:t>105</w:t>
            </w:r>
          </w:p>
        </w:tc>
      </w:tr>
    </w:tbl>
    <w:p w14:paraId="069BF1BF" w14:textId="77777777" w:rsidR="00600CC5" w:rsidRPr="000E7318" w:rsidRDefault="00732D27">
      <w:pPr>
        <w:rPr>
          <w:rFonts w:ascii="Times New Roman" w:hAnsi="Times New Roman" w:cs="Times New Roman"/>
          <w:color w:val="000000" w:themeColor="text1"/>
        </w:rPr>
      </w:pPr>
      <w:r w:rsidRPr="000E7318">
        <w:rPr>
          <w:rFonts w:ascii="Times New Roman" w:hAnsi="Times New Roman" w:cs="Times New Roman"/>
          <w:color w:val="000000" w:themeColor="text1"/>
        </w:rPr>
        <w:t>*</w:t>
      </w:r>
      <w:r w:rsidRPr="000E7318">
        <w:rPr>
          <w:rFonts w:ascii="Times New Roman" w:hAnsi="Times New Roman" w:cs="Times New Roman"/>
          <w:i/>
          <w:iCs/>
          <w:color w:val="000000" w:themeColor="text1"/>
        </w:rPr>
        <w:t>p</w:t>
      </w:r>
      <w:r w:rsidRPr="000E7318">
        <w:rPr>
          <w:rFonts w:ascii="Times New Roman" w:hAnsi="Times New Roman" w:cs="Times New Roman"/>
          <w:color w:val="000000" w:themeColor="text1"/>
        </w:rPr>
        <w:t xml:space="preserve"> &lt; .05</w:t>
      </w:r>
    </w:p>
    <w:p w14:paraId="416A6FBB" w14:textId="1DBBAA2F" w:rsidR="00F009B8" w:rsidRPr="006B34A2" w:rsidRDefault="00600CC5">
      <w:pPr>
        <w:rPr>
          <w:rFonts w:ascii="Times New Roman" w:hAnsi="Times New Roman" w:cs="Times New Roman"/>
          <w:i/>
          <w:iCs/>
          <w:color w:val="000000" w:themeColor="text1"/>
        </w:rPr>
      </w:pPr>
      <w:r w:rsidRPr="000E7318">
        <w:rPr>
          <w:rFonts w:ascii="Times New Roman" w:hAnsi="Times New Roman" w:cs="Times New Roman"/>
          <w:i/>
          <w:iCs/>
          <w:color w:val="000000" w:themeColor="text1"/>
        </w:rPr>
        <w:t>Note</w:t>
      </w:r>
      <w:r w:rsidRPr="000E7318">
        <w:rPr>
          <w:rFonts w:ascii="Times New Roman" w:hAnsi="Times New Roman" w:cs="Times New Roman"/>
          <w:color w:val="000000" w:themeColor="text1"/>
        </w:rPr>
        <w:t xml:space="preserve">. </w:t>
      </w:r>
      <w:r w:rsidR="009C50C2" w:rsidRPr="000E7318">
        <w:rPr>
          <w:rFonts w:ascii="Times New Roman" w:hAnsi="Times New Roman" w:cs="Times New Roman"/>
          <w:color w:val="000000" w:themeColor="text1"/>
        </w:rPr>
        <w:t>TSC-</w:t>
      </w:r>
      <w:r w:rsidR="004B7B91">
        <w:rPr>
          <w:rFonts w:ascii="Times New Roman" w:hAnsi="Times New Roman" w:cs="Times New Roman"/>
          <w:color w:val="000000" w:themeColor="text1"/>
        </w:rPr>
        <w:t>S</w:t>
      </w:r>
      <w:r w:rsidR="009C50C2" w:rsidRPr="000E7318">
        <w:rPr>
          <w:rFonts w:ascii="Times New Roman" w:hAnsi="Times New Roman" w:cs="Times New Roman"/>
          <w:color w:val="000000" w:themeColor="text1"/>
        </w:rPr>
        <w:t xml:space="preserve"> = Trichotillomania Scale for Children (Youth-Report)</w:t>
      </w:r>
      <w:r w:rsidR="004B7B91">
        <w:rPr>
          <w:rFonts w:ascii="Times New Roman" w:hAnsi="Times New Roman" w:cs="Times New Roman"/>
          <w:color w:val="000000" w:themeColor="text1"/>
        </w:rPr>
        <w:t xml:space="preserve"> - Severity</w:t>
      </w:r>
      <w:r w:rsidR="009C50C2" w:rsidRPr="000E7318">
        <w:rPr>
          <w:rFonts w:ascii="Times New Roman" w:hAnsi="Times New Roman" w:cs="Times New Roman"/>
          <w:color w:val="000000" w:themeColor="text1"/>
        </w:rPr>
        <w:t xml:space="preserve">; </w:t>
      </w:r>
      <w:r w:rsidRPr="000E7318">
        <w:rPr>
          <w:rFonts w:ascii="Times New Roman" w:hAnsi="Times New Roman" w:cs="Times New Roman"/>
          <w:bCs/>
          <w:color w:val="000000" w:themeColor="text1"/>
        </w:rPr>
        <w:t xml:space="preserve">YOQC = </w:t>
      </w:r>
      <w:r w:rsidRPr="000E7318">
        <w:rPr>
          <w:rFonts w:ascii="Times New Roman" w:hAnsi="Times New Roman" w:cs="Times New Roman"/>
          <w:color w:val="000000" w:themeColor="text1"/>
        </w:rPr>
        <w:t>Youth Outcomes Questionnaire Child-Report</w:t>
      </w:r>
      <w:r w:rsidR="00072F66" w:rsidRPr="000E7318">
        <w:rPr>
          <w:rFonts w:ascii="Times New Roman" w:hAnsi="Times New Roman" w:cs="Times New Roman"/>
          <w:color w:val="000000" w:themeColor="text1"/>
        </w:rPr>
        <w:t>; AIC = Akaike Information Criterion; BIC = Bayesian Information Criterion.</w:t>
      </w:r>
      <w:r w:rsidR="00F009B8">
        <w:rPr>
          <w:rFonts w:ascii="Times New Roman" w:hAnsi="Times New Roman" w:cs="Times New Roman"/>
          <w:color w:val="000000" w:themeColor="text1"/>
        </w:rPr>
        <w:br w:type="page"/>
      </w:r>
    </w:p>
    <w:p w14:paraId="3C1E3353" w14:textId="79570840" w:rsidR="00FD471F" w:rsidRPr="00F009B8" w:rsidRDefault="00FD471F">
      <w:pPr>
        <w:rPr>
          <w:rFonts w:ascii="Times New Roman" w:hAnsi="Times New Roman" w:cs="Times New Roman"/>
          <w:i/>
          <w:iCs/>
          <w:color w:val="000000" w:themeColor="text1"/>
        </w:rPr>
        <w:sectPr w:rsidR="00FD471F" w:rsidRPr="00F009B8" w:rsidSect="00525D4D">
          <w:headerReference w:type="even" r:id="rId10"/>
          <w:headerReference w:type="default" r:id="rId11"/>
          <w:pgSz w:w="12240" w:h="15840"/>
          <w:pgMar w:top="1440" w:right="1440" w:bottom="1440" w:left="1440" w:header="720" w:footer="720" w:gutter="0"/>
          <w:cols w:space="720"/>
          <w:titlePg/>
          <w:docGrid w:linePitch="360"/>
        </w:sectPr>
      </w:pPr>
    </w:p>
    <w:p w14:paraId="4EA65B32" w14:textId="5B0C9C77" w:rsidR="003913DC" w:rsidRPr="00546BBF" w:rsidRDefault="003913DC">
      <w:pPr>
        <w:rPr>
          <w:rFonts w:ascii="Times New Roman" w:hAnsi="Times New Roman" w:cs="Times New Roman"/>
          <w:i/>
          <w:iCs/>
        </w:rPr>
      </w:pPr>
    </w:p>
    <w:p w14:paraId="4B4F194B" w14:textId="1B40F6CB" w:rsidR="00326C0B" w:rsidRDefault="00326C0B" w:rsidP="00326C0B">
      <w:pPr>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7E2564">
        <w:rPr>
          <w:rFonts w:ascii="Times New Roman" w:hAnsi="Times New Roman" w:cs="Times New Roman"/>
          <w:color w:val="000000" w:themeColor="text1"/>
        </w:rPr>
        <w:t>4</w:t>
      </w:r>
    </w:p>
    <w:p w14:paraId="348A2BB6" w14:textId="369BF49B" w:rsidR="00326C0B" w:rsidRPr="00DA5F08" w:rsidRDefault="00326C0B" w:rsidP="00326C0B">
      <w:pPr>
        <w:rPr>
          <w:rFonts w:ascii="Times New Roman" w:hAnsi="Times New Roman" w:cs="Times New Roman"/>
          <w:i/>
          <w:iCs/>
          <w:color w:val="000000" w:themeColor="text1"/>
        </w:rPr>
      </w:pPr>
      <w:r w:rsidRPr="000E7318">
        <w:rPr>
          <w:rFonts w:ascii="Times New Roman" w:hAnsi="Times New Roman" w:cs="Times New Roman"/>
          <w:i/>
          <w:iCs/>
          <w:color w:val="000000" w:themeColor="text1"/>
        </w:rPr>
        <w:t xml:space="preserve">Regression coefficients and 95% confidence intervals from multilevel models for </w:t>
      </w:r>
      <w:r>
        <w:rPr>
          <w:rFonts w:ascii="Times New Roman" w:hAnsi="Times New Roman" w:cs="Times New Roman"/>
          <w:i/>
          <w:iCs/>
          <w:color w:val="000000" w:themeColor="text1"/>
        </w:rPr>
        <w:t>process of change analyses.</w:t>
      </w:r>
    </w:p>
    <w:tbl>
      <w:tblPr>
        <w:tblW w:w="4463" w:type="pct"/>
        <w:tblCellSpacing w:w="15" w:type="dxa"/>
        <w:tblCellMar>
          <w:top w:w="15" w:type="dxa"/>
          <w:left w:w="15" w:type="dxa"/>
          <w:bottom w:w="15" w:type="dxa"/>
          <w:right w:w="15" w:type="dxa"/>
        </w:tblCellMar>
        <w:tblLook w:val="04A0" w:firstRow="1" w:lastRow="0" w:firstColumn="1" w:lastColumn="0" w:noHBand="0" w:noVBand="1"/>
      </w:tblPr>
      <w:tblGrid>
        <w:gridCol w:w="1954"/>
        <w:gridCol w:w="2343"/>
        <w:gridCol w:w="1941"/>
        <w:gridCol w:w="90"/>
        <w:gridCol w:w="3042"/>
        <w:gridCol w:w="2198"/>
      </w:tblGrid>
      <w:tr w:rsidR="00EF4F15" w:rsidRPr="00DD33EE" w14:paraId="3F8F20A9" w14:textId="77777777" w:rsidTr="007748A5">
        <w:trPr>
          <w:trHeight w:val="737"/>
          <w:tblCellSpacing w:w="15" w:type="dxa"/>
        </w:trPr>
        <w:tc>
          <w:tcPr>
            <w:tcW w:w="825" w:type="pct"/>
            <w:tcBorders>
              <w:top w:val="single" w:sz="4" w:space="0" w:color="auto"/>
              <w:bottom w:val="single" w:sz="4" w:space="0" w:color="auto"/>
            </w:tcBorders>
            <w:vAlign w:val="center"/>
            <w:hideMark/>
          </w:tcPr>
          <w:p w14:paraId="67166157" w14:textId="77777777" w:rsidR="00EF4F15" w:rsidRPr="00DD33EE" w:rsidRDefault="00EF4F15" w:rsidP="00EF4F15">
            <w:pPr>
              <w:rPr>
                <w:rFonts w:ascii="Times New Roman" w:hAnsi="Times New Roman" w:cs="Times New Roman"/>
              </w:rPr>
            </w:pPr>
          </w:p>
        </w:tc>
        <w:tc>
          <w:tcPr>
            <w:tcW w:w="999" w:type="pct"/>
            <w:tcBorders>
              <w:top w:val="single" w:sz="4" w:space="0" w:color="auto"/>
              <w:bottom w:val="single" w:sz="4" w:space="0" w:color="auto"/>
            </w:tcBorders>
            <w:vAlign w:val="center"/>
            <w:hideMark/>
          </w:tcPr>
          <w:p w14:paraId="60A13486" w14:textId="39AB2C81"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 xml:space="preserve">Lagged </w:t>
            </w:r>
            <w:r w:rsidRPr="00DD33EE">
              <w:rPr>
                <w:rFonts w:ascii="Times New Roman" w:eastAsia="Times New Roman" w:hAnsi="Times New Roman" w:cs="Times New Roman"/>
              </w:rPr>
              <w:t>TSC</w:t>
            </w:r>
            <w:r w:rsidR="00572E20">
              <w:rPr>
                <w:rFonts w:ascii="Times New Roman" w:eastAsia="Times New Roman" w:hAnsi="Times New Roman" w:cs="Times New Roman"/>
              </w:rPr>
              <w:t>-</w:t>
            </w:r>
            <w:r w:rsidRPr="00DD33EE">
              <w:rPr>
                <w:rFonts w:ascii="Times New Roman" w:eastAsia="Times New Roman" w:hAnsi="Times New Roman" w:cs="Times New Roman"/>
              </w:rPr>
              <w:t>S x session predicting AAQ</w:t>
            </w:r>
            <w:r>
              <w:rPr>
                <w:rFonts w:ascii="Times New Roman" w:eastAsia="Times New Roman" w:hAnsi="Times New Roman" w:cs="Times New Roman"/>
              </w:rPr>
              <w:t>-TTM</w:t>
            </w:r>
          </w:p>
        </w:tc>
        <w:tc>
          <w:tcPr>
            <w:tcW w:w="826" w:type="pct"/>
            <w:tcBorders>
              <w:top w:val="single" w:sz="4" w:space="0" w:color="auto"/>
              <w:bottom w:val="single" w:sz="4" w:space="0" w:color="auto"/>
            </w:tcBorders>
            <w:vAlign w:val="center"/>
          </w:tcPr>
          <w:p w14:paraId="2B4BFB7A" w14:textId="056E7CEA" w:rsidR="00EF4F15" w:rsidRDefault="00EF4F15" w:rsidP="00EF4F15">
            <w:pPr>
              <w:rPr>
                <w:rFonts w:ascii="Times New Roman" w:eastAsia="Times New Roman" w:hAnsi="Times New Roman" w:cs="Times New Roman"/>
              </w:rPr>
            </w:pPr>
            <w:r>
              <w:rPr>
                <w:rFonts w:ascii="Times New Roman" w:eastAsia="Times New Roman" w:hAnsi="Times New Roman" w:cs="Times New Roman"/>
              </w:rPr>
              <w:t xml:space="preserve">Lagged </w:t>
            </w:r>
            <w:r w:rsidRPr="00DD33EE">
              <w:rPr>
                <w:rFonts w:ascii="Times New Roman" w:eastAsia="Times New Roman" w:hAnsi="Times New Roman" w:cs="Times New Roman"/>
              </w:rPr>
              <w:t>AAQ</w:t>
            </w:r>
            <w:r>
              <w:rPr>
                <w:rFonts w:ascii="Times New Roman" w:eastAsia="Times New Roman" w:hAnsi="Times New Roman" w:cs="Times New Roman"/>
              </w:rPr>
              <w:t>-</w:t>
            </w:r>
            <w:r w:rsidRPr="00DD33EE">
              <w:rPr>
                <w:rFonts w:ascii="Times New Roman" w:eastAsia="Times New Roman" w:hAnsi="Times New Roman" w:cs="Times New Roman"/>
              </w:rPr>
              <w:t>TTM x session predicting TSC</w:t>
            </w:r>
            <w:r w:rsidR="00572E20">
              <w:rPr>
                <w:rFonts w:ascii="Times New Roman" w:eastAsia="Times New Roman" w:hAnsi="Times New Roman" w:cs="Times New Roman"/>
              </w:rPr>
              <w:t>-</w:t>
            </w:r>
            <w:r w:rsidRPr="00DD33EE">
              <w:rPr>
                <w:rFonts w:ascii="Times New Roman" w:eastAsia="Times New Roman" w:hAnsi="Times New Roman" w:cs="Times New Roman"/>
              </w:rPr>
              <w:t>S</w:t>
            </w:r>
          </w:p>
        </w:tc>
        <w:tc>
          <w:tcPr>
            <w:tcW w:w="26" w:type="pct"/>
            <w:tcBorders>
              <w:top w:val="single" w:sz="4" w:space="0" w:color="auto"/>
              <w:bottom w:val="single" w:sz="4" w:space="0" w:color="auto"/>
            </w:tcBorders>
          </w:tcPr>
          <w:p w14:paraId="625FD249" w14:textId="73309EE0" w:rsidR="00EF4F15" w:rsidRDefault="00EF4F15" w:rsidP="00EF4F15">
            <w:pPr>
              <w:rPr>
                <w:rFonts w:ascii="Times New Roman" w:eastAsia="Times New Roman" w:hAnsi="Times New Roman" w:cs="Times New Roman"/>
              </w:rPr>
            </w:pPr>
          </w:p>
        </w:tc>
        <w:tc>
          <w:tcPr>
            <w:tcW w:w="1302" w:type="pct"/>
            <w:tcBorders>
              <w:top w:val="single" w:sz="4" w:space="0" w:color="auto"/>
              <w:bottom w:val="single" w:sz="4" w:space="0" w:color="auto"/>
            </w:tcBorders>
            <w:vAlign w:val="center"/>
            <w:hideMark/>
          </w:tcPr>
          <w:p w14:paraId="2368E46E" w14:textId="76D719C4"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 xml:space="preserve">Lagged </w:t>
            </w:r>
            <w:r w:rsidRPr="00DD33EE">
              <w:rPr>
                <w:rFonts w:ascii="Times New Roman" w:eastAsia="Times New Roman" w:hAnsi="Times New Roman" w:cs="Times New Roman"/>
              </w:rPr>
              <w:t>TSC</w:t>
            </w:r>
            <w:r w:rsidR="00572E20">
              <w:rPr>
                <w:rFonts w:ascii="Times New Roman" w:eastAsia="Times New Roman" w:hAnsi="Times New Roman" w:cs="Times New Roman"/>
              </w:rPr>
              <w:t>-</w:t>
            </w:r>
            <w:r w:rsidRPr="00DD33EE">
              <w:rPr>
                <w:rFonts w:ascii="Times New Roman" w:eastAsia="Times New Roman" w:hAnsi="Times New Roman" w:cs="Times New Roman"/>
              </w:rPr>
              <w:t>D x session predicting AAQ</w:t>
            </w:r>
            <w:r>
              <w:rPr>
                <w:rFonts w:ascii="Times New Roman" w:eastAsia="Times New Roman" w:hAnsi="Times New Roman" w:cs="Times New Roman"/>
              </w:rPr>
              <w:t>-</w:t>
            </w:r>
            <w:r w:rsidRPr="00DD33EE">
              <w:rPr>
                <w:rFonts w:ascii="Times New Roman" w:eastAsia="Times New Roman" w:hAnsi="Times New Roman" w:cs="Times New Roman"/>
              </w:rPr>
              <w:t>TTM</w:t>
            </w:r>
          </w:p>
        </w:tc>
        <w:tc>
          <w:tcPr>
            <w:tcW w:w="931" w:type="pct"/>
            <w:tcBorders>
              <w:top w:val="single" w:sz="4" w:space="0" w:color="auto"/>
              <w:bottom w:val="single" w:sz="4" w:space="0" w:color="auto"/>
            </w:tcBorders>
            <w:vAlign w:val="center"/>
            <w:hideMark/>
          </w:tcPr>
          <w:p w14:paraId="2485E42C" w14:textId="35046A4B"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 xml:space="preserve">Lagged </w:t>
            </w:r>
            <w:r w:rsidRPr="00DD33EE">
              <w:rPr>
                <w:rFonts w:ascii="Times New Roman" w:eastAsia="Times New Roman" w:hAnsi="Times New Roman" w:cs="Times New Roman"/>
              </w:rPr>
              <w:t>AAQ</w:t>
            </w:r>
            <w:r>
              <w:rPr>
                <w:rFonts w:ascii="Times New Roman" w:eastAsia="Times New Roman" w:hAnsi="Times New Roman" w:cs="Times New Roman"/>
              </w:rPr>
              <w:t>-</w:t>
            </w:r>
            <w:r w:rsidRPr="00DD33EE">
              <w:rPr>
                <w:rFonts w:ascii="Times New Roman" w:eastAsia="Times New Roman" w:hAnsi="Times New Roman" w:cs="Times New Roman"/>
              </w:rPr>
              <w:t>TTM predicting TSC</w:t>
            </w:r>
            <w:r w:rsidR="00572E20">
              <w:rPr>
                <w:rFonts w:ascii="Times New Roman" w:eastAsia="Times New Roman" w:hAnsi="Times New Roman" w:cs="Times New Roman"/>
              </w:rPr>
              <w:t>-</w:t>
            </w:r>
            <w:r w:rsidRPr="00DD33EE">
              <w:rPr>
                <w:rFonts w:ascii="Times New Roman" w:eastAsia="Times New Roman" w:hAnsi="Times New Roman" w:cs="Times New Roman"/>
              </w:rPr>
              <w:t>D</w:t>
            </w:r>
          </w:p>
        </w:tc>
      </w:tr>
      <w:tr w:rsidR="00EF4F15" w:rsidRPr="00DD33EE" w14:paraId="3F434D72" w14:textId="77777777" w:rsidTr="007748A5">
        <w:trPr>
          <w:trHeight w:val="333"/>
          <w:tblCellSpacing w:w="15" w:type="dxa"/>
        </w:trPr>
        <w:tc>
          <w:tcPr>
            <w:tcW w:w="825" w:type="pct"/>
            <w:vAlign w:val="center"/>
            <w:hideMark/>
          </w:tcPr>
          <w:p w14:paraId="70E4C178"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(Intercept)</w:t>
            </w:r>
          </w:p>
        </w:tc>
        <w:tc>
          <w:tcPr>
            <w:tcW w:w="999" w:type="pct"/>
            <w:vAlign w:val="center"/>
            <w:hideMark/>
          </w:tcPr>
          <w:p w14:paraId="12DEFCC7"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-0.22 [-0.61; 0.17]</w:t>
            </w:r>
          </w:p>
        </w:tc>
        <w:tc>
          <w:tcPr>
            <w:tcW w:w="826" w:type="pct"/>
            <w:vAlign w:val="center"/>
          </w:tcPr>
          <w:p w14:paraId="6BFE9642" w14:textId="2C3B1F81"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0.38 [ 0.06; 0.69] *</w:t>
            </w:r>
          </w:p>
        </w:tc>
        <w:tc>
          <w:tcPr>
            <w:tcW w:w="26" w:type="pct"/>
          </w:tcPr>
          <w:p w14:paraId="26008813" w14:textId="1CFB33CA" w:rsidR="00EF4F15" w:rsidRPr="00DD33EE" w:rsidRDefault="00EF4F15" w:rsidP="00EF4F15">
            <w:pPr>
              <w:rPr>
                <w:rFonts w:ascii="Times New Roman" w:eastAsia="Times New Roman" w:hAnsi="Times New Roman" w:cs="Times New Roman"/>
              </w:rPr>
            </w:pPr>
          </w:p>
        </w:tc>
        <w:tc>
          <w:tcPr>
            <w:tcW w:w="1302" w:type="pct"/>
            <w:vAlign w:val="center"/>
            <w:hideMark/>
          </w:tcPr>
          <w:p w14:paraId="0F940C3A" w14:textId="111321B3"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-0.18 [-0.51; 0.16]</w:t>
            </w:r>
          </w:p>
        </w:tc>
        <w:tc>
          <w:tcPr>
            <w:tcW w:w="931" w:type="pct"/>
            <w:vAlign w:val="center"/>
            <w:hideMark/>
          </w:tcPr>
          <w:p w14:paraId="1CD555A5"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-0.04 [-0.20; 0.13]</w:t>
            </w:r>
          </w:p>
        </w:tc>
      </w:tr>
      <w:tr w:rsidR="00EF4F15" w:rsidRPr="00DD33EE" w14:paraId="4AA5DEB0" w14:textId="77777777" w:rsidTr="007748A5">
        <w:trPr>
          <w:trHeight w:val="355"/>
          <w:tblCellSpacing w:w="15" w:type="dxa"/>
        </w:trPr>
        <w:tc>
          <w:tcPr>
            <w:tcW w:w="825" w:type="pct"/>
            <w:vAlign w:val="center"/>
            <w:hideMark/>
          </w:tcPr>
          <w:p w14:paraId="13FED23A" w14:textId="35FB9CDE"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Lagged TSC</w:t>
            </w:r>
            <w:r w:rsidR="00572E20">
              <w:rPr>
                <w:rFonts w:ascii="Times New Roman" w:eastAsia="Times New Roman" w:hAnsi="Times New Roman" w:cs="Times New Roman"/>
              </w:rPr>
              <w:t>-</w:t>
            </w:r>
            <w:r>
              <w:rPr>
                <w:rFonts w:ascii="Times New Roman" w:eastAsia="Times New Roman" w:hAnsi="Times New Roman" w:cs="Times New Roman"/>
              </w:rPr>
              <w:t>S</w:t>
            </w:r>
          </w:p>
        </w:tc>
        <w:tc>
          <w:tcPr>
            <w:tcW w:w="999" w:type="pct"/>
            <w:vAlign w:val="center"/>
            <w:hideMark/>
          </w:tcPr>
          <w:p w14:paraId="31D3BD4F"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-0.02 [-0.16; 0.11]</w:t>
            </w:r>
          </w:p>
        </w:tc>
        <w:tc>
          <w:tcPr>
            <w:tcW w:w="826" w:type="pct"/>
            <w:vAlign w:val="center"/>
          </w:tcPr>
          <w:p w14:paraId="026E09FF" w14:textId="77777777" w:rsidR="00EF4F15" w:rsidRPr="00DD33EE" w:rsidRDefault="00EF4F15" w:rsidP="00EF4F15">
            <w:pPr>
              <w:rPr>
                <w:rFonts w:ascii="Times New Roman" w:eastAsia="Times New Roman" w:hAnsi="Times New Roman" w:cs="Times New Roman"/>
              </w:rPr>
            </w:pPr>
          </w:p>
        </w:tc>
        <w:tc>
          <w:tcPr>
            <w:tcW w:w="26" w:type="pct"/>
          </w:tcPr>
          <w:p w14:paraId="7658457D" w14:textId="20D765ED" w:rsidR="00EF4F15" w:rsidRPr="00DD33EE" w:rsidRDefault="00EF4F15" w:rsidP="00EF4F15">
            <w:pPr>
              <w:rPr>
                <w:rFonts w:ascii="Times New Roman" w:eastAsia="Times New Roman" w:hAnsi="Times New Roman" w:cs="Times New Roman"/>
              </w:rPr>
            </w:pPr>
          </w:p>
        </w:tc>
        <w:tc>
          <w:tcPr>
            <w:tcW w:w="1302" w:type="pct"/>
            <w:vAlign w:val="center"/>
            <w:hideMark/>
          </w:tcPr>
          <w:p w14:paraId="2312490E" w14:textId="7D7115A5" w:rsidR="00EF4F15" w:rsidRPr="00DD33EE" w:rsidRDefault="00EF4F15" w:rsidP="00EF4F15">
            <w:pPr>
              <w:rPr>
                <w:rFonts w:ascii="Times New Roman" w:eastAsia="Times New Roman" w:hAnsi="Times New Roman" w:cs="Times New Roman"/>
              </w:rPr>
            </w:pPr>
          </w:p>
        </w:tc>
        <w:tc>
          <w:tcPr>
            <w:tcW w:w="931" w:type="pct"/>
            <w:vAlign w:val="center"/>
            <w:hideMark/>
          </w:tcPr>
          <w:p w14:paraId="26CABC48" w14:textId="77777777" w:rsidR="00EF4F15" w:rsidRPr="00DD33EE" w:rsidRDefault="00EF4F15" w:rsidP="00EF4F15">
            <w:pPr>
              <w:rPr>
                <w:rFonts w:ascii="Times New Roman" w:eastAsia="Times New Roman" w:hAnsi="Times New Roman" w:cs="Times New Roman"/>
              </w:rPr>
            </w:pPr>
          </w:p>
        </w:tc>
      </w:tr>
      <w:tr w:rsidR="00EF4F15" w:rsidRPr="00DD33EE" w14:paraId="0B0EAE5D" w14:textId="77777777" w:rsidTr="007748A5">
        <w:trPr>
          <w:trHeight w:val="355"/>
          <w:tblCellSpacing w:w="15" w:type="dxa"/>
        </w:trPr>
        <w:tc>
          <w:tcPr>
            <w:tcW w:w="825" w:type="pct"/>
            <w:vAlign w:val="center"/>
            <w:hideMark/>
          </w:tcPr>
          <w:p w14:paraId="585CD92F" w14:textId="68B2FC4B"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Session</w:t>
            </w:r>
          </w:p>
        </w:tc>
        <w:tc>
          <w:tcPr>
            <w:tcW w:w="999" w:type="pct"/>
            <w:vAlign w:val="center"/>
            <w:hideMark/>
          </w:tcPr>
          <w:p w14:paraId="7D04B258"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0.03 [ 0.01; 0.05] *</w:t>
            </w:r>
          </w:p>
        </w:tc>
        <w:tc>
          <w:tcPr>
            <w:tcW w:w="826" w:type="pct"/>
            <w:vAlign w:val="center"/>
          </w:tcPr>
          <w:p w14:paraId="662E2A87" w14:textId="73345B4C"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-0.07 [-0.11; -0.03] *</w:t>
            </w:r>
          </w:p>
        </w:tc>
        <w:tc>
          <w:tcPr>
            <w:tcW w:w="26" w:type="pct"/>
          </w:tcPr>
          <w:p w14:paraId="38A1A357" w14:textId="52822765" w:rsidR="00EF4F15" w:rsidRPr="00DD33EE" w:rsidRDefault="00EF4F15" w:rsidP="00EF4F15">
            <w:pPr>
              <w:rPr>
                <w:rFonts w:ascii="Times New Roman" w:eastAsia="Times New Roman" w:hAnsi="Times New Roman" w:cs="Times New Roman"/>
              </w:rPr>
            </w:pPr>
          </w:p>
        </w:tc>
        <w:tc>
          <w:tcPr>
            <w:tcW w:w="1302" w:type="pct"/>
            <w:vAlign w:val="center"/>
            <w:hideMark/>
          </w:tcPr>
          <w:p w14:paraId="383AC4BE" w14:textId="336EB1A4"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0.03 [ 0.01; 0.05] *</w:t>
            </w:r>
          </w:p>
        </w:tc>
        <w:tc>
          <w:tcPr>
            <w:tcW w:w="931" w:type="pct"/>
            <w:vAlign w:val="center"/>
            <w:hideMark/>
          </w:tcPr>
          <w:p w14:paraId="5F48E88F" w14:textId="77777777" w:rsidR="00EF4F15" w:rsidRPr="00DD33EE" w:rsidRDefault="00EF4F15" w:rsidP="00EF4F15">
            <w:pPr>
              <w:rPr>
                <w:rFonts w:ascii="Times New Roman" w:eastAsia="Times New Roman" w:hAnsi="Times New Roman" w:cs="Times New Roman"/>
              </w:rPr>
            </w:pPr>
          </w:p>
        </w:tc>
      </w:tr>
      <w:tr w:rsidR="00EF4F15" w:rsidRPr="00DD33EE" w14:paraId="6A1771FD" w14:textId="77777777" w:rsidTr="007748A5">
        <w:trPr>
          <w:trHeight w:val="333"/>
          <w:tblCellSpacing w:w="15" w:type="dxa"/>
        </w:trPr>
        <w:tc>
          <w:tcPr>
            <w:tcW w:w="825" w:type="pct"/>
            <w:vAlign w:val="center"/>
            <w:hideMark/>
          </w:tcPr>
          <w:p w14:paraId="4D43D54A" w14:textId="10BDB0DD"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Lagged TSC</w:t>
            </w:r>
            <w:r w:rsidR="00572E20">
              <w:rPr>
                <w:rFonts w:ascii="Times New Roman" w:eastAsia="Times New Roman" w:hAnsi="Times New Roman" w:cs="Times New Roman"/>
              </w:rPr>
              <w:t>-</w:t>
            </w:r>
            <w:r>
              <w:rPr>
                <w:rFonts w:ascii="Times New Roman" w:eastAsia="Times New Roman" w:hAnsi="Times New Roman" w:cs="Times New Roman"/>
              </w:rPr>
              <w:t>S x session</w:t>
            </w:r>
          </w:p>
        </w:tc>
        <w:tc>
          <w:tcPr>
            <w:tcW w:w="999" w:type="pct"/>
            <w:vAlign w:val="center"/>
            <w:hideMark/>
          </w:tcPr>
          <w:p w14:paraId="3E5A57DE"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-0.01 [-0.03; 0.01]</w:t>
            </w:r>
          </w:p>
        </w:tc>
        <w:tc>
          <w:tcPr>
            <w:tcW w:w="826" w:type="pct"/>
            <w:vAlign w:val="center"/>
          </w:tcPr>
          <w:p w14:paraId="082C0295" w14:textId="77777777" w:rsidR="00EF4F15" w:rsidRPr="00DD33EE" w:rsidRDefault="00EF4F15" w:rsidP="00EF4F15">
            <w:pPr>
              <w:rPr>
                <w:rFonts w:ascii="Times New Roman" w:eastAsia="Times New Roman" w:hAnsi="Times New Roman" w:cs="Times New Roman"/>
              </w:rPr>
            </w:pPr>
          </w:p>
        </w:tc>
        <w:tc>
          <w:tcPr>
            <w:tcW w:w="26" w:type="pct"/>
          </w:tcPr>
          <w:p w14:paraId="338E8390" w14:textId="14226FE9" w:rsidR="00EF4F15" w:rsidRPr="00DD33EE" w:rsidRDefault="00EF4F15" w:rsidP="00EF4F15">
            <w:pPr>
              <w:rPr>
                <w:rFonts w:ascii="Times New Roman" w:eastAsia="Times New Roman" w:hAnsi="Times New Roman" w:cs="Times New Roman"/>
              </w:rPr>
            </w:pPr>
          </w:p>
        </w:tc>
        <w:tc>
          <w:tcPr>
            <w:tcW w:w="1302" w:type="pct"/>
            <w:vAlign w:val="center"/>
            <w:hideMark/>
          </w:tcPr>
          <w:p w14:paraId="2AE9AD47" w14:textId="2C041460" w:rsidR="00EF4F15" w:rsidRPr="00DD33EE" w:rsidRDefault="00EF4F15" w:rsidP="00EF4F15">
            <w:pPr>
              <w:rPr>
                <w:rFonts w:ascii="Times New Roman" w:eastAsia="Times New Roman" w:hAnsi="Times New Roman" w:cs="Times New Roman"/>
              </w:rPr>
            </w:pPr>
          </w:p>
        </w:tc>
        <w:tc>
          <w:tcPr>
            <w:tcW w:w="931" w:type="pct"/>
            <w:vAlign w:val="center"/>
            <w:hideMark/>
          </w:tcPr>
          <w:p w14:paraId="33B60CD7" w14:textId="77777777" w:rsidR="00EF4F15" w:rsidRPr="00DD33EE" w:rsidRDefault="00EF4F15" w:rsidP="00EF4F15">
            <w:pPr>
              <w:rPr>
                <w:rFonts w:ascii="Times New Roman" w:eastAsia="Times New Roman" w:hAnsi="Times New Roman" w:cs="Times New Roman"/>
              </w:rPr>
            </w:pPr>
          </w:p>
        </w:tc>
      </w:tr>
      <w:tr w:rsidR="00EF4F15" w:rsidRPr="00DD33EE" w14:paraId="5B18C126" w14:textId="77777777" w:rsidTr="007748A5">
        <w:trPr>
          <w:trHeight w:val="355"/>
          <w:tblCellSpacing w:w="15" w:type="dxa"/>
        </w:trPr>
        <w:tc>
          <w:tcPr>
            <w:tcW w:w="825" w:type="pct"/>
            <w:vAlign w:val="center"/>
            <w:hideMark/>
          </w:tcPr>
          <w:p w14:paraId="207CE79B" w14:textId="5836DB4F"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Lagged TSC</w:t>
            </w:r>
            <w:r w:rsidR="00572E20">
              <w:rPr>
                <w:rFonts w:ascii="Times New Roman" w:eastAsia="Times New Roman" w:hAnsi="Times New Roman" w:cs="Times New Roman"/>
              </w:rPr>
              <w:t>-</w:t>
            </w:r>
            <w:r>
              <w:rPr>
                <w:rFonts w:ascii="Times New Roman" w:eastAsia="Times New Roman" w:hAnsi="Times New Roman" w:cs="Times New Roman"/>
              </w:rPr>
              <w:t>D</w:t>
            </w:r>
          </w:p>
        </w:tc>
        <w:tc>
          <w:tcPr>
            <w:tcW w:w="999" w:type="pct"/>
            <w:vAlign w:val="center"/>
            <w:hideMark/>
          </w:tcPr>
          <w:p w14:paraId="72CDDFFA" w14:textId="77777777" w:rsidR="00EF4F15" w:rsidRPr="00DD33EE" w:rsidRDefault="00EF4F15" w:rsidP="00EF4F15">
            <w:pPr>
              <w:rPr>
                <w:rFonts w:ascii="Times New Roman" w:eastAsia="Times New Roman" w:hAnsi="Times New Roman" w:cs="Times New Roman"/>
              </w:rPr>
            </w:pPr>
          </w:p>
        </w:tc>
        <w:tc>
          <w:tcPr>
            <w:tcW w:w="826" w:type="pct"/>
            <w:vAlign w:val="center"/>
          </w:tcPr>
          <w:p w14:paraId="109021BE" w14:textId="77777777" w:rsidR="00EF4F15" w:rsidRPr="00DD33EE" w:rsidRDefault="00EF4F15" w:rsidP="00EF4F15">
            <w:pPr>
              <w:rPr>
                <w:rFonts w:ascii="Times New Roman" w:eastAsia="Times New Roman" w:hAnsi="Times New Roman" w:cs="Times New Roman"/>
              </w:rPr>
            </w:pPr>
          </w:p>
        </w:tc>
        <w:tc>
          <w:tcPr>
            <w:tcW w:w="26" w:type="pct"/>
          </w:tcPr>
          <w:p w14:paraId="7FBB6F66" w14:textId="1B6BC5CE" w:rsidR="00EF4F15" w:rsidRPr="00DD33EE" w:rsidRDefault="00EF4F15" w:rsidP="00EF4F15">
            <w:pPr>
              <w:rPr>
                <w:rFonts w:ascii="Times New Roman" w:eastAsia="Times New Roman" w:hAnsi="Times New Roman" w:cs="Times New Roman"/>
              </w:rPr>
            </w:pPr>
          </w:p>
        </w:tc>
        <w:tc>
          <w:tcPr>
            <w:tcW w:w="1302" w:type="pct"/>
            <w:vAlign w:val="center"/>
            <w:hideMark/>
          </w:tcPr>
          <w:p w14:paraId="5F165C46" w14:textId="7D59F93C"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-0.17 [-0.32; -0.02] *</w:t>
            </w:r>
          </w:p>
        </w:tc>
        <w:tc>
          <w:tcPr>
            <w:tcW w:w="931" w:type="pct"/>
            <w:vAlign w:val="center"/>
            <w:hideMark/>
          </w:tcPr>
          <w:p w14:paraId="3BDE52BC" w14:textId="77777777" w:rsidR="00EF4F15" w:rsidRPr="00DD33EE" w:rsidRDefault="00EF4F15" w:rsidP="00EF4F15">
            <w:pPr>
              <w:rPr>
                <w:rFonts w:ascii="Times New Roman" w:eastAsia="Times New Roman" w:hAnsi="Times New Roman" w:cs="Times New Roman"/>
              </w:rPr>
            </w:pPr>
          </w:p>
        </w:tc>
      </w:tr>
      <w:tr w:rsidR="00EF4F15" w:rsidRPr="00DD33EE" w14:paraId="1A5FD53D" w14:textId="77777777" w:rsidTr="007748A5">
        <w:trPr>
          <w:trHeight w:val="333"/>
          <w:tblCellSpacing w:w="15" w:type="dxa"/>
        </w:trPr>
        <w:tc>
          <w:tcPr>
            <w:tcW w:w="825" w:type="pct"/>
            <w:vAlign w:val="center"/>
            <w:hideMark/>
          </w:tcPr>
          <w:p w14:paraId="5FB6BA40" w14:textId="4B885B69"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Lagged TSC</w:t>
            </w:r>
            <w:r w:rsidR="00572E20">
              <w:rPr>
                <w:rFonts w:ascii="Times New Roman" w:eastAsia="Times New Roman" w:hAnsi="Times New Roman" w:cs="Times New Roman"/>
              </w:rPr>
              <w:t>-</w:t>
            </w:r>
            <w:r>
              <w:rPr>
                <w:rFonts w:ascii="Times New Roman" w:eastAsia="Times New Roman" w:hAnsi="Times New Roman" w:cs="Times New Roman"/>
              </w:rPr>
              <w:t>D x session</w:t>
            </w:r>
          </w:p>
        </w:tc>
        <w:tc>
          <w:tcPr>
            <w:tcW w:w="999" w:type="pct"/>
            <w:vAlign w:val="center"/>
            <w:hideMark/>
          </w:tcPr>
          <w:p w14:paraId="0014153A" w14:textId="77777777" w:rsidR="00EF4F15" w:rsidRPr="00DD33EE" w:rsidRDefault="00EF4F15" w:rsidP="00EF4F15">
            <w:pPr>
              <w:rPr>
                <w:rFonts w:ascii="Times New Roman" w:eastAsia="Times New Roman" w:hAnsi="Times New Roman" w:cs="Times New Roman"/>
              </w:rPr>
            </w:pPr>
          </w:p>
        </w:tc>
        <w:tc>
          <w:tcPr>
            <w:tcW w:w="826" w:type="pct"/>
            <w:vAlign w:val="center"/>
          </w:tcPr>
          <w:p w14:paraId="1DFBA6FC" w14:textId="77777777" w:rsidR="00EF4F15" w:rsidRPr="00DD33EE" w:rsidRDefault="00EF4F15" w:rsidP="00EF4F15">
            <w:pPr>
              <w:rPr>
                <w:rFonts w:ascii="Times New Roman" w:eastAsia="Times New Roman" w:hAnsi="Times New Roman" w:cs="Times New Roman"/>
              </w:rPr>
            </w:pPr>
          </w:p>
        </w:tc>
        <w:tc>
          <w:tcPr>
            <w:tcW w:w="26" w:type="pct"/>
          </w:tcPr>
          <w:p w14:paraId="23B7DD12" w14:textId="046B2874" w:rsidR="00EF4F15" w:rsidRPr="00DD33EE" w:rsidRDefault="00EF4F15" w:rsidP="00EF4F15">
            <w:pPr>
              <w:rPr>
                <w:rFonts w:ascii="Times New Roman" w:eastAsia="Times New Roman" w:hAnsi="Times New Roman" w:cs="Times New Roman"/>
              </w:rPr>
            </w:pPr>
          </w:p>
        </w:tc>
        <w:tc>
          <w:tcPr>
            <w:tcW w:w="1302" w:type="pct"/>
            <w:vAlign w:val="center"/>
            <w:hideMark/>
          </w:tcPr>
          <w:p w14:paraId="1D7EFBBC" w14:textId="54AD9EF4"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-0.01 [-0.03; 0.01]</w:t>
            </w:r>
          </w:p>
        </w:tc>
        <w:tc>
          <w:tcPr>
            <w:tcW w:w="931" w:type="pct"/>
            <w:vAlign w:val="center"/>
            <w:hideMark/>
          </w:tcPr>
          <w:p w14:paraId="371421C2" w14:textId="77777777" w:rsidR="00EF4F15" w:rsidRPr="00DD33EE" w:rsidRDefault="00EF4F15" w:rsidP="00EF4F15">
            <w:pPr>
              <w:rPr>
                <w:rFonts w:ascii="Times New Roman" w:eastAsia="Times New Roman" w:hAnsi="Times New Roman" w:cs="Times New Roman"/>
              </w:rPr>
            </w:pPr>
          </w:p>
        </w:tc>
      </w:tr>
      <w:tr w:rsidR="00EF4F15" w:rsidRPr="00DD33EE" w14:paraId="162157A3" w14:textId="77777777" w:rsidTr="007748A5">
        <w:trPr>
          <w:trHeight w:val="355"/>
          <w:tblCellSpacing w:w="15" w:type="dxa"/>
        </w:trPr>
        <w:tc>
          <w:tcPr>
            <w:tcW w:w="825" w:type="pct"/>
            <w:vAlign w:val="center"/>
            <w:hideMark/>
          </w:tcPr>
          <w:p w14:paraId="69843CC1" w14:textId="7FEB23EF"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Lagged AAQ-TTM</w:t>
            </w:r>
          </w:p>
        </w:tc>
        <w:tc>
          <w:tcPr>
            <w:tcW w:w="999" w:type="pct"/>
            <w:vAlign w:val="center"/>
            <w:hideMark/>
          </w:tcPr>
          <w:p w14:paraId="111BAFC7" w14:textId="77777777" w:rsidR="00EF4F15" w:rsidRPr="00DD33EE" w:rsidRDefault="00EF4F15" w:rsidP="00EF4F15">
            <w:pPr>
              <w:rPr>
                <w:rFonts w:ascii="Times New Roman" w:eastAsia="Times New Roman" w:hAnsi="Times New Roman" w:cs="Times New Roman"/>
              </w:rPr>
            </w:pPr>
          </w:p>
        </w:tc>
        <w:tc>
          <w:tcPr>
            <w:tcW w:w="826" w:type="pct"/>
            <w:vAlign w:val="center"/>
          </w:tcPr>
          <w:p w14:paraId="2B04A843" w14:textId="3A9F5EBB"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-0.14 [-0.43; 0.15]</w:t>
            </w:r>
          </w:p>
        </w:tc>
        <w:tc>
          <w:tcPr>
            <w:tcW w:w="26" w:type="pct"/>
          </w:tcPr>
          <w:p w14:paraId="670C8A14" w14:textId="5A41D7E7" w:rsidR="00EF4F15" w:rsidRPr="00DD33EE" w:rsidRDefault="00EF4F15" w:rsidP="00EF4F15">
            <w:pPr>
              <w:rPr>
                <w:rFonts w:ascii="Times New Roman" w:eastAsia="Times New Roman" w:hAnsi="Times New Roman" w:cs="Times New Roman"/>
              </w:rPr>
            </w:pPr>
          </w:p>
        </w:tc>
        <w:tc>
          <w:tcPr>
            <w:tcW w:w="1302" w:type="pct"/>
            <w:vAlign w:val="center"/>
            <w:hideMark/>
          </w:tcPr>
          <w:p w14:paraId="6E331BD7" w14:textId="5FA8BAA1" w:rsidR="00EF4F15" w:rsidRPr="00DD33EE" w:rsidRDefault="00EF4F15" w:rsidP="00EF4F15">
            <w:pPr>
              <w:rPr>
                <w:rFonts w:ascii="Times New Roman" w:eastAsia="Times New Roman" w:hAnsi="Times New Roman" w:cs="Times New Roman"/>
              </w:rPr>
            </w:pPr>
          </w:p>
        </w:tc>
        <w:tc>
          <w:tcPr>
            <w:tcW w:w="931" w:type="pct"/>
            <w:vAlign w:val="center"/>
            <w:hideMark/>
          </w:tcPr>
          <w:p w14:paraId="127E6625"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-0.67 [-0.80; -0.54] *</w:t>
            </w:r>
          </w:p>
        </w:tc>
      </w:tr>
      <w:tr w:rsidR="00EF4F15" w:rsidRPr="00DD33EE" w14:paraId="5E40D148" w14:textId="77777777" w:rsidTr="007748A5">
        <w:trPr>
          <w:trHeight w:val="355"/>
          <w:tblCellSpacing w:w="15" w:type="dxa"/>
        </w:trPr>
        <w:tc>
          <w:tcPr>
            <w:tcW w:w="825" w:type="pct"/>
            <w:vAlign w:val="center"/>
            <w:hideMark/>
          </w:tcPr>
          <w:p w14:paraId="182BB28D" w14:textId="4152C8D8"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Lagged AAQ-TTM x session</w:t>
            </w:r>
          </w:p>
        </w:tc>
        <w:tc>
          <w:tcPr>
            <w:tcW w:w="999" w:type="pct"/>
            <w:vAlign w:val="center"/>
            <w:hideMark/>
          </w:tcPr>
          <w:p w14:paraId="5F6D96C0" w14:textId="77777777" w:rsidR="00EF4F15" w:rsidRPr="00DD33EE" w:rsidRDefault="00EF4F15" w:rsidP="00EF4F15">
            <w:pPr>
              <w:rPr>
                <w:rFonts w:ascii="Times New Roman" w:eastAsia="Times New Roman" w:hAnsi="Times New Roman" w:cs="Times New Roman"/>
              </w:rPr>
            </w:pPr>
          </w:p>
        </w:tc>
        <w:tc>
          <w:tcPr>
            <w:tcW w:w="826" w:type="pct"/>
            <w:vAlign w:val="center"/>
          </w:tcPr>
          <w:p w14:paraId="6673B7D0" w14:textId="0F0209F9"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-0.04 [-0.07; 0.00]</w:t>
            </w:r>
          </w:p>
        </w:tc>
        <w:tc>
          <w:tcPr>
            <w:tcW w:w="26" w:type="pct"/>
          </w:tcPr>
          <w:p w14:paraId="6CB4561B" w14:textId="6CB7E908" w:rsidR="00EF4F15" w:rsidRPr="00DD33EE" w:rsidRDefault="00EF4F15" w:rsidP="00EF4F15">
            <w:pPr>
              <w:rPr>
                <w:rFonts w:ascii="Times New Roman" w:eastAsia="Times New Roman" w:hAnsi="Times New Roman" w:cs="Times New Roman"/>
              </w:rPr>
            </w:pPr>
          </w:p>
        </w:tc>
        <w:tc>
          <w:tcPr>
            <w:tcW w:w="1302" w:type="pct"/>
            <w:vAlign w:val="center"/>
            <w:hideMark/>
          </w:tcPr>
          <w:p w14:paraId="0A3D2130" w14:textId="671A0811" w:rsidR="00EF4F15" w:rsidRPr="00DD33EE" w:rsidRDefault="00EF4F15" w:rsidP="00EF4F15">
            <w:pPr>
              <w:rPr>
                <w:rFonts w:ascii="Times New Roman" w:eastAsia="Times New Roman" w:hAnsi="Times New Roman" w:cs="Times New Roman"/>
              </w:rPr>
            </w:pPr>
          </w:p>
        </w:tc>
        <w:tc>
          <w:tcPr>
            <w:tcW w:w="931" w:type="pct"/>
            <w:vAlign w:val="center"/>
            <w:hideMark/>
          </w:tcPr>
          <w:p w14:paraId="32861E2F" w14:textId="77777777" w:rsidR="00EF4F15" w:rsidRPr="00DD33EE" w:rsidRDefault="00EF4F15" w:rsidP="00EF4F15">
            <w:pPr>
              <w:rPr>
                <w:rFonts w:ascii="Times New Roman" w:eastAsia="Times New Roman" w:hAnsi="Times New Roman" w:cs="Times New Roman"/>
              </w:rPr>
            </w:pPr>
          </w:p>
        </w:tc>
      </w:tr>
      <w:tr w:rsidR="00EF4F15" w:rsidRPr="00DD33EE" w14:paraId="4D1366A2" w14:textId="77777777" w:rsidTr="007748A5">
        <w:trPr>
          <w:trHeight w:val="333"/>
          <w:tblCellSpacing w:w="15" w:type="dxa"/>
        </w:trPr>
        <w:tc>
          <w:tcPr>
            <w:tcW w:w="825" w:type="pct"/>
            <w:vAlign w:val="center"/>
            <w:hideMark/>
          </w:tcPr>
          <w:p w14:paraId="77A999AF"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AIC</w:t>
            </w:r>
          </w:p>
        </w:tc>
        <w:tc>
          <w:tcPr>
            <w:tcW w:w="999" w:type="pct"/>
            <w:vAlign w:val="center"/>
            <w:hideMark/>
          </w:tcPr>
          <w:p w14:paraId="4079C94F"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213.14</w:t>
            </w:r>
          </w:p>
        </w:tc>
        <w:tc>
          <w:tcPr>
            <w:tcW w:w="826" w:type="pct"/>
            <w:vAlign w:val="center"/>
          </w:tcPr>
          <w:p w14:paraId="6DAD9FFB" w14:textId="5C45475C"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415.07</w:t>
            </w:r>
          </w:p>
        </w:tc>
        <w:tc>
          <w:tcPr>
            <w:tcW w:w="26" w:type="pct"/>
          </w:tcPr>
          <w:p w14:paraId="1BAF6E5C" w14:textId="005F9396" w:rsidR="00EF4F15" w:rsidRPr="00DD33EE" w:rsidRDefault="00EF4F15" w:rsidP="00EF4F15">
            <w:pPr>
              <w:rPr>
                <w:rFonts w:ascii="Times New Roman" w:eastAsia="Times New Roman" w:hAnsi="Times New Roman" w:cs="Times New Roman"/>
              </w:rPr>
            </w:pPr>
          </w:p>
        </w:tc>
        <w:tc>
          <w:tcPr>
            <w:tcW w:w="1302" w:type="pct"/>
            <w:vAlign w:val="center"/>
            <w:hideMark/>
          </w:tcPr>
          <w:p w14:paraId="1B2CA38F" w14:textId="5D583328"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198.38</w:t>
            </w:r>
          </w:p>
        </w:tc>
        <w:tc>
          <w:tcPr>
            <w:tcW w:w="931" w:type="pct"/>
            <w:vAlign w:val="center"/>
            <w:hideMark/>
          </w:tcPr>
          <w:p w14:paraId="6FE8B277"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312.47</w:t>
            </w:r>
          </w:p>
        </w:tc>
      </w:tr>
      <w:tr w:rsidR="00EF4F15" w:rsidRPr="00DD33EE" w14:paraId="15B3D75E" w14:textId="77777777" w:rsidTr="007748A5">
        <w:trPr>
          <w:trHeight w:val="355"/>
          <w:tblCellSpacing w:w="15" w:type="dxa"/>
        </w:trPr>
        <w:tc>
          <w:tcPr>
            <w:tcW w:w="825" w:type="pct"/>
            <w:vAlign w:val="center"/>
            <w:hideMark/>
          </w:tcPr>
          <w:p w14:paraId="7C5521CD"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BIC</w:t>
            </w:r>
          </w:p>
        </w:tc>
        <w:tc>
          <w:tcPr>
            <w:tcW w:w="999" w:type="pct"/>
            <w:vAlign w:val="center"/>
            <w:hideMark/>
          </w:tcPr>
          <w:p w14:paraId="68FEA437"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232.43</w:t>
            </w:r>
          </w:p>
        </w:tc>
        <w:tc>
          <w:tcPr>
            <w:tcW w:w="826" w:type="pct"/>
            <w:vAlign w:val="center"/>
          </w:tcPr>
          <w:p w14:paraId="699077FB" w14:textId="68CF6D36"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434.39</w:t>
            </w:r>
          </w:p>
        </w:tc>
        <w:tc>
          <w:tcPr>
            <w:tcW w:w="26" w:type="pct"/>
          </w:tcPr>
          <w:p w14:paraId="35D34B99" w14:textId="38DF4CC2" w:rsidR="00EF4F15" w:rsidRPr="00DD33EE" w:rsidRDefault="00EF4F15" w:rsidP="00EF4F15">
            <w:pPr>
              <w:rPr>
                <w:rFonts w:ascii="Times New Roman" w:eastAsia="Times New Roman" w:hAnsi="Times New Roman" w:cs="Times New Roman"/>
              </w:rPr>
            </w:pPr>
          </w:p>
        </w:tc>
        <w:tc>
          <w:tcPr>
            <w:tcW w:w="1302" w:type="pct"/>
            <w:vAlign w:val="center"/>
            <w:hideMark/>
          </w:tcPr>
          <w:p w14:paraId="0BEEBDCE" w14:textId="34297752"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217.70</w:t>
            </w:r>
          </w:p>
        </w:tc>
        <w:tc>
          <w:tcPr>
            <w:tcW w:w="931" w:type="pct"/>
            <w:vAlign w:val="center"/>
            <w:hideMark/>
          </w:tcPr>
          <w:p w14:paraId="16C4C485"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325.37</w:t>
            </w:r>
          </w:p>
        </w:tc>
      </w:tr>
      <w:tr w:rsidR="00EF4F15" w:rsidRPr="00DD33EE" w14:paraId="57429C50" w14:textId="77777777" w:rsidTr="007748A5">
        <w:trPr>
          <w:trHeight w:val="333"/>
          <w:tblCellSpacing w:w="15" w:type="dxa"/>
        </w:trPr>
        <w:tc>
          <w:tcPr>
            <w:tcW w:w="825" w:type="pct"/>
            <w:vAlign w:val="center"/>
            <w:hideMark/>
          </w:tcPr>
          <w:p w14:paraId="2F59FBB4"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Log Likelihood</w:t>
            </w:r>
          </w:p>
        </w:tc>
        <w:tc>
          <w:tcPr>
            <w:tcW w:w="999" w:type="pct"/>
            <w:vAlign w:val="center"/>
            <w:hideMark/>
          </w:tcPr>
          <w:p w14:paraId="2A19F7F7"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-100.57</w:t>
            </w:r>
          </w:p>
        </w:tc>
        <w:tc>
          <w:tcPr>
            <w:tcW w:w="826" w:type="pct"/>
            <w:vAlign w:val="center"/>
          </w:tcPr>
          <w:p w14:paraId="4E6C354E" w14:textId="789D93D2"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-201.53</w:t>
            </w:r>
          </w:p>
        </w:tc>
        <w:tc>
          <w:tcPr>
            <w:tcW w:w="26" w:type="pct"/>
          </w:tcPr>
          <w:p w14:paraId="7AE8A60D" w14:textId="6657B94A" w:rsidR="00EF4F15" w:rsidRPr="00DD33EE" w:rsidRDefault="00EF4F15" w:rsidP="00EF4F15">
            <w:pPr>
              <w:rPr>
                <w:rFonts w:ascii="Times New Roman" w:eastAsia="Times New Roman" w:hAnsi="Times New Roman" w:cs="Times New Roman"/>
              </w:rPr>
            </w:pPr>
          </w:p>
        </w:tc>
        <w:tc>
          <w:tcPr>
            <w:tcW w:w="1302" w:type="pct"/>
            <w:vAlign w:val="center"/>
            <w:hideMark/>
          </w:tcPr>
          <w:p w14:paraId="414A94D3" w14:textId="0607F903"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-93.19</w:t>
            </w:r>
          </w:p>
        </w:tc>
        <w:tc>
          <w:tcPr>
            <w:tcW w:w="931" w:type="pct"/>
            <w:vAlign w:val="center"/>
            <w:hideMark/>
          </w:tcPr>
          <w:p w14:paraId="513772F9"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-152.23</w:t>
            </w:r>
          </w:p>
        </w:tc>
      </w:tr>
      <w:tr w:rsidR="00EF4F15" w:rsidRPr="00DD33EE" w14:paraId="56F99431" w14:textId="77777777" w:rsidTr="007748A5">
        <w:trPr>
          <w:trHeight w:val="191"/>
          <w:tblCellSpacing w:w="15" w:type="dxa"/>
        </w:trPr>
        <w:tc>
          <w:tcPr>
            <w:tcW w:w="825" w:type="pct"/>
            <w:tcBorders>
              <w:bottom w:val="single" w:sz="4" w:space="0" w:color="auto"/>
            </w:tcBorders>
            <w:vAlign w:val="center"/>
            <w:hideMark/>
          </w:tcPr>
          <w:p w14:paraId="31738B72" w14:textId="0FB247EB" w:rsidR="00EF4F15" w:rsidRPr="00DD33EE" w:rsidRDefault="00EF4F15" w:rsidP="00EF4F15">
            <w:pPr>
              <w:rPr>
                <w:rFonts w:ascii="Times New Roman" w:eastAsia="Times New Roman" w:hAnsi="Times New Roman" w:cs="Times New Roman"/>
              </w:rPr>
            </w:pPr>
            <w:r>
              <w:rPr>
                <w:rFonts w:ascii="Times New Roman" w:eastAsia="Times New Roman" w:hAnsi="Times New Roman" w:cs="Times New Roman"/>
              </w:rPr>
              <w:t>Number of observations</w:t>
            </w:r>
          </w:p>
        </w:tc>
        <w:tc>
          <w:tcPr>
            <w:tcW w:w="999" w:type="pct"/>
            <w:tcBorders>
              <w:bottom w:val="single" w:sz="4" w:space="0" w:color="auto"/>
            </w:tcBorders>
            <w:vAlign w:val="center"/>
            <w:hideMark/>
          </w:tcPr>
          <w:p w14:paraId="38B95AD9"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184</w:t>
            </w:r>
          </w:p>
        </w:tc>
        <w:tc>
          <w:tcPr>
            <w:tcW w:w="826" w:type="pct"/>
            <w:tcBorders>
              <w:bottom w:val="single" w:sz="4" w:space="0" w:color="auto"/>
            </w:tcBorders>
            <w:vAlign w:val="center"/>
          </w:tcPr>
          <w:p w14:paraId="1BD4C963" w14:textId="503CCC02"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185</w:t>
            </w:r>
          </w:p>
        </w:tc>
        <w:tc>
          <w:tcPr>
            <w:tcW w:w="26" w:type="pct"/>
            <w:tcBorders>
              <w:bottom w:val="single" w:sz="4" w:space="0" w:color="auto"/>
            </w:tcBorders>
          </w:tcPr>
          <w:p w14:paraId="4601A790" w14:textId="2845E0FB" w:rsidR="00EF4F15" w:rsidRPr="00DD33EE" w:rsidRDefault="00EF4F15" w:rsidP="00EF4F15">
            <w:pPr>
              <w:rPr>
                <w:rFonts w:ascii="Times New Roman" w:eastAsia="Times New Roman" w:hAnsi="Times New Roman" w:cs="Times New Roman"/>
              </w:rPr>
            </w:pPr>
          </w:p>
        </w:tc>
        <w:tc>
          <w:tcPr>
            <w:tcW w:w="1302" w:type="pct"/>
            <w:tcBorders>
              <w:bottom w:val="single" w:sz="4" w:space="0" w:color="auto"/>
            </w:tcBorders>
            <w:vAlign w:val="center"/>
            <w:hideMark/>
          </w:tcPr>
          <w:p w14:paraId="39DF06C8" w14:textId="4A37493E"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185</w:t>
            </w:r>
          </w:p>
        </w:tc>
        <w:tc>
          <w:tcPr>
            <w:tcW w:w="931" w:type="pct"/>
            <w:tcBorders>
              <w:bottom w:val="single" w:sz="4" w:space="0" w:color="auto"/>
            </w:tcBorders>
            <w:vAlign w:val="center"/>
            <w:hideMark/>
          </w:tcPr>
          <w:p w14:paraId="654D065A" w14:textId="77777777" w:rsidR="00EF4F15" w:rsidRPr="00DD33EE" w:rsidRDefault="00EF4F15" w:rsidP="00EF4F15">
            <w:pPr>
              <w:rPr>
                <w:rFonts w:ascii="Times New Roman" w:eastAsia="Times New Roman" w:hAnsi="Times New Roman" w:cs="Times New Roman"/>
              </w:rPr>
            </w:pPr>
            <w:r w:rsidRPr="00DD33EE">
              <w:rPr>
                <w:rFonts w:ascii="Times New Roman" w:eastAsia="Times New Roman" w:hAnsi="Times New Roman" w:cs="Times New Roman"/>
              </w:rPr>
              <w:t>186</w:t>
            </w:r>
          </w:p>
        </w:tc>
      </w:tr>
    </w:tbl>
    <w:p w14:paraId="61D919F7" w14:textId="77777777" w:rsidR="00326C0B" w:rsidRPr="000E7318" w:rsidRDefault="00326C0B" w:rsidP="00326C0B">
      <w:pPr>
        <w:rPr>
          <w:rFonts w:ascii="Times New Roman" w:hAnsi="Times New Roman" w:cs="Times New Roman"/>
          <w:color w:val="000000" w:themeColor="text1"/>
        </w:rPr>
      </w:pPr>
      <w:r w:rsidRPr="000E7318">
        <w:rPr>
          <w:rFonts w:ascii="Times New Roman" w:hAnsi="Times New Roman" w:cs="Times New Roman"/>
          <w:color w:val="000000" w:themeColor="text1"/>
        </w:rPr>
        <w:t>*</w:t>
      </w:r>
      <w:r w:rsidRPr="000E7318">
        <w:rPr>
          <w:rFonts w:ascii="Times New Roman" w:hAnsi="Times New Roman" w:cs="Times New Roman"/>
          <w:i/>
          <w:iCs/>
          <w:color w:val="000000" w:themeColor="text1"/>
        </w:rPr>
        <w:t>p</w:t>
      </w:r>
      <w:r w:rsidRPr="000E7318">
        <w:rPr>
          <w:rFonts w:ascii="Times New Roman" w:hAnsi="Times New Roman" w:cs="Times New Roman"/>
          <w:color w:val="000000" w:themeColor="text1"/>
        </w:rPr>
        <w:t xml:space="preserve"> &lt; .05</w:t>
      </w:r>
    </w:p>
    <w:p w14:paraId="51049AFB" w14:textId="0AE2BB09" w:rsidR="00491748" w:rsidRDefault="00326C0B">
      <w:pPr>
        <w:rPr>
          <w:rFonts w:ascii="Times New Roman" w:hAnsi="Times New Roman" w:cs="Times New Roman"/>
          <w:color w:val="000000" w:themeColor="text1"/>
        </w:rPr>
        <w:sectPr w:rsidR="00491748" w:rsidSect="00FD471F">
          <w:pgSz w:w="15840" w:h="12240" w:orient="landscape"/>
          <w:pgMar w:top="1440" w:right="1440" w:bottom="1440" w:left="1440" w:header="720" w:footer="720" w:gutter="0"/>
          <w:cols w:space="720"/>
          <w:docGrid w:linePitch="360"/>
        </w:sectPr>
      </w:pPr>
      <w:r w:rsidRPr="000E7318">
        <w:rPr>
          <w:rFonts w:ascii="Times New Roman" w:hAnsi="Times New Roman" w:cs="Times New Roman"/>
          <w:i/>
          <w:iCs/>
          <w:color w:val="000000" w:themeColor="text1"/>
        </w:rPr>
        <w:t>Note</w:t>
      </w:r>
      <w:r w:rsidRPr="000E7318">
        <w:rPr>
          <w:rFonts w:ascii="Times New Roman" w:hAnsi="Times New Roman" w:cs="Times New Roman"/>
          <w:color w:val="000000" w:themeColor="text1"/>
        </w:rPr>
        <w:t>. TSC-</w:t>
      </w:r>
      <w:r w:rsidR="009E749B">
        <w:rPr>
          <w:rFonts w:ascii="Times New Roman" w:hAnsi="Times New Roman" w:cs="Times New Roman"/>
          <w:color w:val="000000" w:themeColor="text1"/>
        </w:rPr>
        <w:t>S</w:t>
      </w:r>
      <w:r w:rsidRPr="000E7318">
        <w:rPr>
          <w:rFonts w:ascii="Times New Roman" w:hAnsi="Times New Roman" w:cs="Times New Roman"/>
          <w:color w:val="000000" w:themeColor="text1"/>
        </w:rPr>
        <w:t xml:space="preserve"> = Trichotillomania Scale for Children (Youth-Report)</w:t>
      </w:r>
      <w:r w:rsidR="00CD5F6B">
        <w:rPr>
          <w:rFonts w:ascii="Times New Roman" w:hAnsi="Times New Roman" w:cs="Times New Roman"/>
          <w:color w:val="000000" w:themeColor="text1"/>
        </w:rPr>
        <w:t xml:space="preserve"> - Severity</w:t>
      </w:r>
      <w:r w:rsidRPr="000E7318">
        <w:rPr>
          <w:rFonts w:ascii="Times New Roman" w:hAnsi="Times New Roman" w:cs="Times New Roman"/>
          <w:color w:val="000000" w:themeColor="text1"/>
        </w:rPr>
        <w:t xml:space="preserve">; </w:t>
      </w:r>
      <w:r w:rsidR="00CD5F6B" w:rsidRPr="000E7318">
        <w:rPr>
          <w:rFonts w:ascii="Times New Roman" w:hAnsi="Times New Roman" w:cs="Times New Roman"/>
          <w:color w:val="000000" w:themeColor="text1"/>
        </w:rPr>
        <w:t>TSC-</w:t>
      </w:r>
      <w:r w:rsidR="00FA5EBC">
        <w:rPr>
          <w:rFonts w:ascii="Times New Roman" w:hAnsi="Times New Roman" w:cs="Times New Roman"/>
          <w:color w:val="000000" w:themeColor="text1"/>
        </w:rPr>
        <w:t>D</w:t>
      </w:r>
      <w:r w:rsidR="00CD5F6B" w:rsidRPr="000E7318">
        <w:rPr>
          <w:rFonts w:ascii="Times New Roman" w:hAnsi="Times New Roman" w:cs="Times New Roman"/>
          <w:color w:val="000000" w:themeColor="text1"/>
        </w:rPr>
        <w:t xml:space="preserve"> = Trichotillomania Scale for Children (Youth-Report)</w:t>
      </w:r>
      <w:r w:rsidR="00CD5F6B">
        <w:rPr>
          <w:rFonts w:ascii="Times New Roman" w:hAnsi="Times New Roman" w:cs="Times New Roman"/>
          <w:color w:val="000000" w:themeColor="text1"/>
        </w:rPr>
        <w:t xml:space="preserve"> – Distress</w:t>
      </w:r>
      <w:r w:rsidR="00CD5F6B">
        <w:rPr>
          <w:rFonts w:ascii="Times New Roman" w:hAnsi="Times New Roman" w:cs="Times New Roman"/>
        </w:rPr>
        <w:t xml:space="preserve">; </w:t>
      </w:r>
      <w:r>
        <w:rPr>
          <w:rFonts w:ascii="Times New Roman" w:hAnsi="Times New Roman" w:cs="Times New Roman"/>
        </w:rPr>
        <w:t>TTM-AAQ =</w:t>
      </w:r>
      <w:r w:rsidRPr="005900D7">
        <w:rPr>
          <w:rFonts w:ascii="Times New Roman" w:hAnsi="Times New Roman" w:cs="Times New Roman"/>
        </w:rPr>
        <w:t xml:space="preserve"> Acceptance and Action Questionnaire for Trichotillomania</w:t>
      </w:r>
      <w:r w:rsidRPr="000E7318">
        <w:rPr>
          <w:rFonts w:ascii="Times New Roman" w:hAnsi="Times New Roman" w:cs="Times New Roman"/>
          <w:color w:val="000000" w:themeColor="text1"/>
        </w:rPr>
        <w:t>; AIC = Akaike Information Criterion; BIC = Bayesian Information Criterion.</w:t>
      </w:r>
    </w:p>
    <w:p w14:paraId="3F9E5498" w14:textId="274086BA" w:rsidR="00491748" w:rsidRDefault="00491748">
      <w:pPr>
        <w:rPr>
          <w:rFonts w:ascii="Times New Roman" w:hAnsi="Times New Roman" w:cs="Times New Roman"/>
        </w:rPr>
      </w:pPr>
    </w:p>
    <w:p w14:paraId="4BE8559D" w14:textId="474076A3" w:rsidR="00E10382" w:rsidRDefault="00E10382">
      <w:pPr>
        <w:rPr>
          <w:rFonts w:ascii="Times New Roman" w:hAnsi="Times New Roman" w:cs="Times New Roman"/>
        </w:rPr>
      </w:pPr>
      <w:r>
        <w:rPr>
          <w:rFonts w:ascii="Times New Roman" w:hAnsi="Times New Roman" w:cs="Times New Roman"/>
        </w:rPr>
        <w:t xml:space="preserve">Table </w:t>
      </w:r>
      <w:r w:rsidR="007E2564">
        <w:rPr>
          <w:rFonts w:ascii="Times New Roman" w:hAnsi="Times New Roman" w:cs="Times New Roman"/>
        </w:rPr>
        <w:t>5</w:t>
      </w:r>
    </w:p>
    <w:p w14:paraId="724E0562" w14:textId="56E24F7D" w:rsidR="00491748" w:rsidRPr="008E614A" w:rsidRDefault="00E10382">
      <w:pPr>
        <w:rPr>
          <w:rFonts w:ascii="Times New Roman" w:hAnsi="Times New Roman" w:cs="Times New Roman"/>
          <w:i/>
          <w:iCs/>
        </w:rPr>
      </w:pPr>
      <w:r w:rsidRPr="008E614A">
        <w:rPr>
          <w:rFonts w:ascii="Times New Roman" w:hAnsi="Times New Roman" w:cs="Times New Roman"/>
          <w:i/>
          <w:iCs/>
        </w:rPr>
        <w:t>Average marginal effect estimates</w:t>
      </w:r>
      <w:r w:rsidR="005A2F7E" w:rsidRPr="008E614A">
        <w:rPr>
          <w:rFonts w:ascii="Times New Roman" w:hAnsi="Times New Roman" w:cs="Times New Roman"/>
          <w:i/>
          <w:iCs/>
        </w:rPr>
        <w:t>, confidence intervals</w:t>
      </w:r>
      <w:r w:rsidR="00677EEF">
        <w:rPr>
          <w:rFonts w:ascii="Times New Roman" w:hAnsi="Times New Roman" w:cs="Times New Roman"/>
          <w:i/>
          <w:iCs/>
        </w:rPr>
        <w:t xml:space="preserve"> (CI)</w:t>
      </w:r>
      <w:r w:rsidR="005A2F7E" w:rsidRPr="008E614A">
        <w:rPr>
          <w:rFonts w:ascii="Times New Roman" w:hAnsi="Times New Roman" w:cs="Times New Roman"/>
          <w:i/>
          <w:iCs/>
        </w:rPr>
        <w:t>, and p-values for all models.</w:t>
      </w:r>
    </w:p>
    <w:p w14:paraId="6A14D7E4" w14:textId="77777777" w:rsidR="008E614A" w:rsidRDefault="008E614A">
      <w:pPr>
        <w:rPr>
          <w:rFonts w:ascii="Times New Roman" w:hAnsi="Times New Roman" w:cs="Times New Roman"/>
        </w:rPr>
      </w:pPr>
    </w:p>
    <w:tbl>
      <w:tblPr>
        <w:tblStyle w:val="TableGrid"/>
        <w:tblW w:w="12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951"/>
        <w:gridCol w:w="2195"/>
        <w:gridCol w:w="2183"/>
        <w:gridCol w:w="1885"/>
        <w:gridCol w:w="1982"/>
      </w:tblGrid>
      <w:tr w:rsidR="00832487" w14:paraId="48CECA8C" w14:textId="77777777" w:rsidTr="00832487">
        <w:trPr>
          <w:trHeight w:val="1110"/>
        </w:trPr>
        <w:tc>
          <w:tcPr>
            <w:tcW w:w="2340" w:type="dxa"/>
            <w:tcBorders>
              <w:top w:val="single" w:sz="4" w:space="0" w:color="auto"/>
              <w:bottom w:val="single" w:sz="4" w:space="0" w:color="auto"/>
            </w:tcBorders>
            <w:vAlign w:val="center"/>
          </w:tcPr>
          <w:p w14:paraId="52A5ED5A" w14:textId="455915B9"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Predictors</w:t>
            </w:r>
          </w:p>
        </w:tc>
        <w:tc>
          <w:tcPr>
            <w:tcW w:w="1951" w:type="dxa"/>
            <w:tcBorders>
              <w:top w:val="single" w:sz="4" w:space="0" w:color="auto"/>
              <w:bottom w:val="single" w:sz="4" w:space="0" w:color="auto"/>
            </w:tcBorders>
            <w:vAlign w:val="center"/>
          </w:tcPr>
          <w:p w14:paraId="2D44F21C" w14:textId="34730D6D"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Outcomes</w:t>
            </w:r>
          </w:p>
        </w:tc>
        <w:tc>
          <w:tcPr>
            <w:tcW w:w="2195" w:type="dxa"/>
            <w:tcBorders>
              <w:top w:val="single" w:sz="4" w:space="0" w:color="auto"/>
              <w:bottom w:val="single" w:sz="4" w:space="0" w:color="auto"/>
            </w:tcBorders>
            <w:vAlign w:val="center"/>
          </w:tcPr>
          <w:p w14:paraId="1CC838C2" w14:textId="0C25C19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Average Marginal Effect Estimate</w:t>
            </w:r>
          </w:p>
        </w:tc>
        <w:tc>
          <w:tcPr>
            <w:tcW w:w="2183" w:type="dxa"/>
            <w:tcBorders>
              <w:top w:val="single" w:sz="4" w:space="0" w:color="auto"/>
              <w:bottom w:val="single" w:sz="4" w:space="0" w:color="auto"/>
            </w:tcBorders>
            <w:vAlign w:val="center"/>
          </w:tcPr>
          <w:p w14:paraId="625286D7" w14:textId="26F83D60"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Lower CI</w:t>
            </w:r>
          </w:p>
        </w:tc>
        <w:tc>
          <w:tcPr>
            <w:tcW w:w="1885" w:type="dxa"/>
            <w:tcBorders>
              <w:top w:val="single" w:sz="4" w:space="0" w:color="auto"/>
              <w:bottom w:val="single" w:sz="4" w:space="0" w:color="auto"/>
            </w:tcBorders>
            <w:vAlign w:val="center"/>
          </w:tcPr>
          <w:p w14:paraId="05EDD11E" w14:textId="7573BB38"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Upper CI</w:t>
            </w:r>
          </w:p>
        </w:tc>
        <w:tc>
          <w:tcPr>
            <w:tcW w:w="1982" w:type="dxa"/>
            <w:tcBorders>
              <w:top w:val="single" w:sz="4" w:space="0" w:color="auto"/>
              <w:bottom w:val="single" w:sz="4" w:space="0" w:color="auto"/>
            </w:tcBorders>
            <w:vAlign w:val="center"/>
          </w:tcPr>
          <w:p w14:paraId="130BDA9F" w14:textId="0C286D17" w:rsidR="00832487" w:rsidRPr="00DA7461" w:rsidRDefault="00832487" w:rsidP="00832487">
            <w:pPr>
              <w:tabs>
                <w:tab w:val="left" w:pos="1337"/>
              </w:tabs>
              <w:jc w:val="center"/>
              <w:rPr>
                <w:rFonts w:ascii="Times New Roman" w:hAnsi="Times New Roman" w:cs="Times New Roman"/>
                <w:i/>
                <w:iCs/>
              </w:rPr>
            </w:pPr>
            <w:r w:rsidRPr="00DA7461">
              <w:rPr>
                <w:rFonts w:ascii="Times New Roman" w:hAnsi="Times New Roman" w:cs="Times New Roman"/>
                <w:i/>
                <w:iCs/>
              </w:rPr>
              <w:t>p</w:t>
            </w:r>
          </w:p>
        </w:tc>
      </w:tr>
      <w:tr w:rsidR="00832487" w14:paraId="26EF12E2" w14:textId="77777777" w:rsidTr="00832487">
        <w:trPr>
          <w:trHeight w:val="368"/>
        </w:trPr>
        <w:tc>
          <w:tcPr>
            <w:tcW w:w="2340" w:type="dxa"/>
            <w:tcBorders>
              <w:top w:val="single" w:sz="4" w:space="0" w:color="auto"/>
            </w:tcBorders>
          </w:tcPr>
          <w:p w14:paraId="1588577E" w14:textId="4933D086"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Lagged TSC</w:t>
            </w:r>
            <w:r w:rsidR="004B7B91">
              <w:rPr>
                <w:rFonts w:ascii="Times New Roman" w:hAnsi="Times New Roman" w:cs="Times New Roman"/>
              </w:rPr>
              <w:t>-</w:t>
            </w:r>
            <w:r>
              <w:rPr>
                <w:rFonts w:ascii="Times New Roman" w:hAnsi="Times New Roman" w:cs="Times New Roman"/>
              </w:rPr>
              <w:t>S</w:t>
            </w:r>
          </w:p>
        </w:tc>
        <w:tc>
          <w:tcPr>
            <w:tcW w:w="1951" w:type="dxa"/>
            <w:vMerge w:val="restart"/>
            <w:tcBorders>
              <w:top w:val="single" w:sz="4" w:space="0" w:color="auto"/>
            </w:tcBorders>
            <w:vAlign w:val="center"/>
          </w:tcPr>
          <w:p w14:paraId="76AA9014" w14:textId="173BF4EE"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AAQ-TTM</w:t>
            </w:r>
          </w:p>
        </w:tc>
        <w:tc>
          <w:tcPr>
            <w:tcW w:w="2195" w:type="dxa"/>
            <w:tcBorders>
              <w:top w:val="single" w:sz="4" w:space="0" w:color="auto"/>
            </w:tcBorders>
          </w:tcPr>
          <w:p w14:paraId="05F29384" w14:textId="3BB73FE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-.065</w:t>
            </w:r>
          </w:p>
        </w:tc>
        <w:tc>
          <w:tcPr>
            <w:tcW w:w="2183" w:type="dxa"/>
            <w:tcBorders>
              <w:top w:val="single" w:sz="4" w:space="0" w:color="auto"/>
            </w:tcBorders>
          </w:tcPr>
          <w:p w14:paraId="36E36ABD" w14:textId="52311B39"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-.14</w:t>
            </w:r>
          </w:p>
        </w:tc>
        <w:tc>
          <w:tcPr>
            <w:tcW w:w="1885" w:type="dxa"/>
            <w:tcBorders>
              <w:top w:val="single" w:sz="4" w:space="0" w:color="auto"/>
            </w:tcBorders>
          </w:tcPr>
          <w:p w14:paraId="286A9070" w14:textId="05DC905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.01</w:t>
            </w:r>
          </w:p>
        </w:tc>
        <w:tc>
          <w:tcPr>
            <w:tcW w:w="1982" w:type="dxa"/>
            <w:tcBorders>
              <w:top w:val="single" w:sz="4" w:space="0" w:color="auto"/>
            </w:tcBorders>
          </w:tcPr>
          <w:p w14:paraId="4D829DDD" w14:textId="0F7C2380"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.095</w:t>
            </w:r>
          </w:p>
        </w:tc>
      </w:tr>
      <w:tr w:rsidR="00832487" w14:paraId="31EA08FA" w14:textId="77777777" w:rsidTr="00832487">
        <w:trPr>
          <w:trHeight w:val="345"/>
        </w:trPr>
        <w:tc>
          <w:tcPr>
            <w:tcW w:w="2340" w:type="dxa"/>
          </w:tcPr>
          <w:p w14:paraId="22533220" w14:textId="5F6CD4E9"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Session</w:t>
            </w:r>
          </w:p>
        </w:tc>
        <w:tc>
          <w:tcPr>
            <w:tcW w:w="1951" w:type="dxa"/>
            <w:vMerge/>
          </w:tcPr>
          <w:p w14:paraId="58511CEC" w14:textId="36B8C682" w:rsidR="00832487" w:rsidRDefault="00832487" w:rsidP="00832487">
            <w:pPr>
              <w:tabs>
                <w:tab w:val="left" w:pos="1337"/>
              </w:tabs>
              <w:jc w:val="center"/>
              <w:rPr>
                <w:rFonts w:ascii="Times New Roman" w:hAnsi="Times New Roman" w:cs="Times New Roman"/>
              </w:rPr>
            </w:pPr>
          </w:p>
        </w:tc>
        <w:tc>
          <w:tcPr>
            <w:tcW w:w="2195" w:type="dxa"/>
          </w:tcPr>
          <w:p w14:paraId="69611715" w14:textId="5292FB4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.032</w:t>
            </w:r>
          </w:p>
        </w:tc>
        <w:tc>
          <w:tcPr>
            <w:tcW w:w="2183" w:type="dxa"/>
          </w:tcPr>
          <w:p w14:paraId="69CF7C46" w14:textId="03047BA7"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.013</w:t>
            </w:r>
          </w:p>
        </w:tc>
        <w:tc>
          <w:tcPr>
            <w:tcW w:w="1885" w:type="dxa"/>
          </w:tcPr>
          <w:p w14:paraId="2DA213A1" w14:textId="04ECCF4E"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.05</w:t>
            </w:r>
          </w:p>
        </w:tc>
        <w:tc>
          <w:tcPr>
            <w:tcW w:w="1982" w:type="dxa"/>
          </w:tcPr>
          <w:p w14:paraId="57DF7074" w14:textId="1B33CF3D"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.001</w:t>
            </w:r>
          </w:p>
        </w:tc>
      </w:tr>
      <w:tr w:rsidR="00832487" w14:paraId="492C7F88" w14:textId="77777777" w:rsidTr="00832487">
        <w:trPr>
          <w:trHeight w:val="368"/>
        </w:trPr>
        <w:tc>
          <w:tcPr>
            <w:tcW w:w="2340" w:type="dxa"/>
          </w:tcPr>
          <w:p w14:paraId="3AE329AE" w14:textId="63D386AF"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Lagged TSC</w:t>
            </w:r>
            <w:r w:rsidR="004B7B91">
              <w:rPr>
                <w:rFonts w:ascii="Times New Roman" w:hAnsi="Times New Roman" w:cs="Times New Roman"/>
              </w:rPr>
              <w:t>-</w:t>
            </w:r>
            <w:r>
              <w:rPr>
                <w:rFonts w:ascii="Times New Roman" w:hAnsi="Times New Roman" w:cs="Times New Roman"/>
              </w:rPr>
              <w:t>D</w:t>
            </w:r>
          </w:p>
        </w:tc>
        <w:tc>
          <w:tcPr>
            <w:tcW w:w="1951" w:type="dxa"/>
            <w:vMerge w:val="restart"/>
            <w:vAlign w:val="center"/>
          </w:tcPr>
          <w:p w14:paraId="43C3D233" w14:textId="5AF61425"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AAQ-TTM</w:t>
            </w:r>
          </w:p>
        </w:tc>
        <w:tc>
          <w:tcPr>
            <w:tcW w:w="2195" w:type="dxa"/>
          </w:tcPr>
          <w:p w14:paraId="656E37A2" w14:textId="2903DF99"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-.23</w:t>
            </w:r>
          </w:p>
        </w:tc>
        <w:tc>
          <w:tcPr>
            <w:tcW w:w="2183" w:type="dxa"/>
          </w:tcPr>
          <w:p w14:paraId="0845876C" w14:textId="50E5127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-.33</w:t>
            </w:r>
          </w:p>
        </w:tc>
        <w:tc>
          <w:tcPr>
            <w:tcW w:w="1885" w:type="dxa"/>
          </w:tcPr>
          <w:p w14:paraId="1B87E0BD" w14:textId="197F5D79"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-.13</w:t>
            </w:r>
          </w:p>
        </w:tc>
        <w:tc>
          <w:tcPr>
            <w:tcW w:w="1982" w:type="dxa"/>
          </w:tcPr>
          <w:p w14:paraId="6E68E52A" w14:textId="2F878FD5"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&lt;.001</w:t>
            </w:r>
          </w:p>
        </w:tc>
      </w:tr>
      <w:tr w:rsidR="00832487" w14:paraId="4C323FFE" w14:textId="77777777" w:rsidTr="00832487">
        <w:trPr>
          <w:trHeight w:val="368"/>
        </w:trPr>
        <w:tc>
          <w:tcPr>
            <w:tcW w:w="2340" w:type="dxa"/>
          </w:tcPr>
          <w:p w14:paraId="488B0830" w14:textId="0764E23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Session</w:t>
            </w:r>
          </w:p>
        </w:tc>
        <w:tc>
          <w:tcPr>
            <w:tcW w:w="1951" w:type="dxa"/>
            <w:vMerge/>
          </w:tcPr>
          <w:p w14:paraId="720A644F" w14:textId="2FA701DD" w:rsidR="00832487" w:rsidRDefault="00832487" w:rsidP="00832487">
            <w:pPr>
              <w:tabs>
                <w:tab w:val="left" w:pos="1337"/>
              </w:tabs>
              <w:jc w:val="center"/>
              <w:rPr>
                <w:rFonts w:ascii="Times New Roman" w:hAnsi="Times New Roman" w:cs="Times New Roman"/>
              </w:rPr>
            </w:pPr>
          </w:p>
        </w:tc>
        <w:tc>
          <w:tcPr>
            <w:tcW w:w="2195" w:type="dxa"/>
          </w:tcPr>
          <w:p w14:paraId="74F65909" w14:textId="335F906E"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.027</w:t>
            </w:r>
          </w:p>
        </w:tc>
        <w:tc>
          <w:tcPr>
            <w:tcW w:w="2183" w:type="dxa"/>
          </w:tcPr>
          <w:p w14:paraId="2D3BE33D" w14:textId="26F26421"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.008</w:t>
            </w:r>
          </w:p>
        </w:tc>
        <w:tc>
          <w:tcPr>
            <w:tcW w:w="1885" w:type="dxa"/>
          </w:tcPr>
          <w:p w14:paraId="1D2B870E" w14:textId="70C51CE5"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.04</w:t>
            </w:r>
          </w:p>
        </w:tc>
        <w:tc>
          <w:tcPr>
            <w:tcW w:w="1982" w:type="dxa"/>
          </w:tcPr>
          <w:p w14:paraId="6D896D47" w14:textId="061B6216"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.005</w:t>
            </w:r>
          </w:p>
        </w:tc>
      </w:tr>
      <w:tr w:rsidR="00832487" w14:paraId="44AFE020" w14:textId="77777777" w:rsidTr="00832487">
        <w:trPr>
          <w:trHeight w:val="345"/>
        </w:trPr>
        <w:tc>
          <w:tcPr>
            <w:tcW w:w="2340" w:type="dxa"/>
          </w:tcPr>
          <w:p w14:paraId="7C1B8795" w14:textId="4447CCC5"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Lagged AAQ-TTM</w:t>
            </w:r>
          </w:p>
        </w:tc>
        <w:tc>
          <w:tcPr>
            <w:tcW w:w="1951" w:type="dxa"/>
            <w:vMerge w:val="restart"/>
            <w:vAlign w:val="center"/>
          </w:tcPr>
          <w:p w14:paraId="71AB77A1" w14:textId="41914862"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TSCS</w:t>
            </w:r>
          </w:p>
        </w:tc>
        <w:tc>
          <w:tcPr>
            <w:tcW w:w="2195" w:type="dxa"/>
          </w:tcPr>
          <w:p w14:paraId="78931F95" w14:textId="21A44857"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-.35</w:t>
            </w:r>
          </w:p>
        </w:tc>
        <w:tc>
          <w:tcPr>
            <w:tcW w:w="2183" w:type="dxa"/>
          </w:tcPr>
          <w:p w14:paraId="1FB0AAEC" w14:textId="1BD386B3"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-.53</w:t>
            </w:r>
          </w:p>
        </w:tc>
        <w:tc>
          <w:tcPr>
            <w:tcW w:w="1885" w:type="dxa"/>
          </w:tcPr>
          <w:p w14:paraId="65B394B2" w14:textId="2480A318"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-.17</w:t>
            </w:r>
          </w:p>
        </w:tc>
        <w:tc>
          <w:tcPr>
            <w:tcW w:w="1982" w:type="dxa"/>
          </w:tcPr>
          <w:p w14:paraId="5799DC93" w14:textId="7EA5A914"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&lt;.001</w:t>
            </w:r>
          </w:p>
        </w:tc>
      </w:tr>
      <w:tr w:rsidR="00832487" w14:paraId="69639A39" w14:textId="77777777" w:rsidTr="000F5F95">
        <w:trPr>
          <w:trHeight w:val="368"/>
        </w:trPr>
        <w:tc>
          <w:tcPr>
            <w:tcW w:w="2340" w:type="dxa"/>
          </w:tcPr>
          <w:p w14:paraId="33FC82A0" w14:textId="11878B85"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Session</w:t>
            </w:r>
          </w:p>
        </w:tc>
        <w:tc>
          <w:tcPr>
            <w:tcW w:w="1951" w:type="dxa"/>
            <w:vMerge/>
          </w:tcPr>
          <w:p w14:paraId="18DF92A3" w14:textId="01CA756A" w:rsidR="00832487" w:rsidRDefault="00832487" w:rsidP="00832487">
            <w:pPr>
              <w:tabs>
                <w:tab w:val="left" w:pos="1337"/>
              </w:tabs>
              <w:jc w:val="center"/>
              <w:rPr>
                <w:rFonts w:ascii="Times New Roman" w:hAnsi="Times New Roman" w:cs="Times New Roman"/>
              </w:rPr>
            </w:pPr>
          </w:p>
        </w:tc>
        <w:tc>
          <w:tcPr>
            <w:tcW w:w="2195" w:type="dxa"/>
          </w:tcPr>
          <w:p w14:paraId="72F5B4FF" w14:textId="304BABEC"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-.07</w:t>
            </w:r>
          </w:p>
        </w:tc>
        <w:tc>
          <w:tcPr>
            <w:tcW w:w="2183" w:type="dxa"/>
          </w:tcPr>
          <w:p w14:paraId="0C82D14E" w14:textId="00ED0D71"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-.11</w:t>
            </w:r>
          </w:p>
        </w:tc>
        <w:tc>
          <w:tcPr>
            <w:tcW w:w="1885" w:type="dxa"/>
          </w:tcPr>
          <w:p w14:paraId="3523B4AD" w14:textId="1230B2D5"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-.032</w:t>
            </w:r>
          </w:p>
        </w:tc>
        <w:tc>
          <w:tcPr>
            <w:tcW w:w="1982" w:type="dxa"/>
          </w:tcPr>
          <w:p w14:paraId="11A45BD4" w14:textId="34546824"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&lt;.001</w:t>
            </w:r>
          </w:p>
        </w:tc>
      </w:tr>
      <w:tr w:rsidR="00832487" w14:paraId="535E2A09" w14:textId="77777777" w:rsidTr="000F5F95">
        <w:trPr>
          <w:trHeight w:val="345"/>
        </w:trPr>
        <w:tc>
          <w:tcPr>
            <w:tcW w:w="2340" w:type="dxa"/>
            <w:tcBorders>
              <w:bottom w:val="single" w:sz="4" w:space="0" w:color="auto"/>
            </w:tcBorders>
          </w:tcPr>
          <w:p w14:paraId="287441AC" w14:textId="18001AA7"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Lagged AAQ-TTM</w:t>
            </w:r>
          </w:p>
        </w:tc>
        <w:tc>
          <w:tcPr>
            <w:tcW w:w="1951" w:type="dxa"/>
            <w:tcBorders>
              <w:bottom w:val="single" w:sz="4" w:space="0" w:color="auto"/>
            </w:tcBorders>
          </w:tcPr>
          <w:p w14:paraId="7E363FCA" w14:textId="5CDEA0AB"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TSCD</w:t>
            </w:r>
          </w:p>
        </w:tc>
        <w:tc>
          <w:tcPr>
            <w:tcW w:w="2195" w:type="dxa"/>
            <w:tcBorders>
              <w:bottom w:val="single" w:sz="4" w:space="0" w:color="auto"/>
            </w:tcBorders>
          </w:tcPr>
          <w:p w14:paraId="4DC75D78" w14:textId="01735756"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-.67</w:t>
            </w:r>
          </w:p>
        </w:tc>
        <w:tc>
          <w:tcPr>
            <w:tcW w:w="2183" w:type="dxa"/>
            <w:tcBorders>
              <w:bottom w:val="single" w:sz="4" w:space="0" w:color="auto"/>
            </w:tcBorders>
          </w:tcPr>
          <w:p w14:paraId="2DEBF0D1" w14:textId="2FEA363E"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-.80</w:t>
            </w:r>
          </w:p>
        </w:tc>
        <w:tc>
          <w:tcPr>
            <w:tcW w:w="1885" w:type="dxa"/>
            <w:tcBorders>
              <w:bottom w:val="single" w:sz="4" w:space="0" w:color="auto"/>
            </w:tcBorders>
          </w:tcPr>
          <w:p w14:paraId="1A0C196F" w14:textId="7CF8BDFA"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-.54</w:t>
            </w:r>
          </w:p>
        </w:tc>
        <w:tc>
          <w:tcPr>
            <w:tcW w:w="1982" w:type="dxa"/>
            <w:tcBorders>
              <w:bottom w:val="single" w:sz="4" w:space="0" w:color="auto"/>
            </w:tcBorders>
          </w:tcPr>
          <w:p w14:paraId="4F824356" w14:textId="252BFAEE" w:rsidR="00832487" w:rsidRDefault="00832487" w:rsidP="00832487">
            <w:pPr>
              <w:tabs>
                <w:tab w:val="left" w:pos="1337"/>
              </w:tabs>
              <w:jc w:val="center"/>
              <w:rPr>
                <w:rFonts w:ascii="Times New Roman" w:hAnsi="Times New Roman" w:cs="Times New Roman"/>
              </w:rPr>
            </w:pPr>
            <w:r>
              <w:rPr>
                <w:rFonts w:ascii="Times New Roman" w:hAnsi="Times New Roman" w:cs="Times New Roman"/>
              </w:rPr>
              <w:t>&lt;.001</w:t>
            </w:r>
          </w:p>
        </w:tc>
      </w:tr>
    </w:tbl>
    <w:p w14:paraId="455CD50F" w14:textId="3B305B85" w:rsidR="00491748" w:rsidRDefault="00CD5F6B" w:rsidP="00491748">
      <w:pPr>
        <w:tabs>
          <w:tab w:val="left" w:pos="1337"/>
        </w:tabs>
        <w:rPr>
          <w:rFonts w:ascii="Times New Roman" w:hAnsi="Times New Roman" w:cs="Times New Roman"/>
        </w:rPr>
      </w:pPr>
      <w:r w:rsidRPr="000E7318">
        <w:rPr>
          <w:rFonts w:ascii="Times New Roman" w:hAnsi="Times New Roman" w:cs="Times New Roman"/>
          <w:i/>
          <w:iCs/>
          <w:color w:val="000000" w:themeColor="text1"/>
        </w:rPr>
        <w:t>Note</w:t>
      </w:r>
      <w:r w:rsidRPr="000E7318">
        <w:rPr>
          <w:rFonts w:ascii="Times New Roman" w:hAnsi="Times New Roman" w:cs="Times New Roman"/>
          <w:color w:val="000000" w:themeColor="text1"/>
        </w:rPr>
        <w:t>. TSC</w:t>
      </w:r>
      <w:r w:rsidR="004B7B91">
        <w:rPr>
          <w:rFonts w:ascii="Times New Roman" w:hAnsi="Times New Roman" w:cs="Times New Roman"/>
          <w:color w:val="000000" w:themeColor="text1"/>
        </w:rPr>
        <w:t>-</w:t>
      </w:r>
      <w:r>
        <w:rPr>
          <w:rFonts w:ascii="Times New Roman" w:hAnsi="Times New Roman" w:cs="Times New Roman"/>
          <w:color w:val="000000" w:themeColor="text1"/>
        </w:rPr>
        <w:t>S</w:t>
      </w:r>
      <w:r w:rsidRPr="000E7318">
        <w:rPr>
          <w:rFonts w:ascii="Times New Roman" w:hAnsi="Times New Roman" w:cs="Times New Roman"/>
          <w:color w:val="000000" w:themeColor="text1"/>
        </w:rPr>
        <w:t xml:space="preserve"> = Trichotillomania Scale for Children (Youth-Report)</w:t>
      </w:r>
      <w:r>
        <w:rPr>
          <w:rFonts w:ascii="Times New Roman" w:hAnsi="Times New Roman" w:cs="Times New Roman"/>
          <w:color w:val="000000" w:themeColor="text1"/>
        </w:rPr>
        <w:t xml:space="preserve"> - Severity</w:t>
      </w:r>
      <w:r w:rsidRPr="000E7318">
        <w:rPr>
          <w:rFonts w:ascii="Times New Roman" w:hAnsi="Times New Roman" w:cs="Times New Roman"/>
          <w:color w:val="000000" w:themeColor="text1"/>
        </w:rPr>
        <w:t>; TSC</w:t>
      </w:r>
      <w:r w:rsidR="004B7B91">
        <w:rPr>
          <w:rFonts w:ascii="Times New Roman" w:hAnsi="Times New Roman" w:cs="Times New Roman"/>
          <w:color w:val="000000" w:themeColor="text1"/>
        </w:rPr>
        <w:t>-</w:t>
      </w:r>
      <w:r w:rsidR="00FA5EBC">
        <w:rPr>
          <w:rFonts w:ascii="Times New Roman" w:hAnsi="Times New Roman" w:cs="Times New Roman"/>
          <w:color w:val="000000" w:themeColor="text1"/>
        </w:rPr>
        <w:t>D</w:t>
      </w:r>
      <w:r w:rsidRPr="000E7318">
        <w:rPr>
          <w:rFonts w:ascii="Times New Roman" w:hAnsi="Times New Roman" w:cs="Times New Roman"/>
          <w:color w:val="000000" w:themeColor="text1"/>
        </w:rPr>
        <w:t xml:space="preserve"> = Trichotillomania Scale for Children (Youth-Report)</w:t>
      </w:r>
      <w:r>
        <w:rPr>
          <w:rFonts w:ascii="Times New Roman" w:hAnsi="Times New Roman" w:cs="Times New Roman"/>
          <w:color w:val="000000" w:themeColor="text1"/>
        </w:rPr>
        <w:t xml:space="preserve"> – Distress</w:t>
      </w:r>
      <w:r>
        <w:rPr>
          <w:rFonts w:ascii="Times New Roman" w:hAnsi="Times New Roman" w:cs="Times New Roman"/>
        </w:rPr>
        <w:t>; TTM-AAQ =</w:t>
      </w:r>
      <w:r w:rsidRPr="005900D7">
        <w:rPr>
          <w:rFonts w:ascii="Times New Roman" w:hAnsi="Times New Roman" w:cs="Times New Roman"/>
        </w:rPr>
        <w:t xml:space="preserve"> Acceptance and Action Questionnaire for Trichotillomania</w:t>
      </w:r>
      <w:r w:rsidR="00704BC8">
        <w:rPr>
          <w:rFonts w:ascii="Times New Roman" w:hAnsi="Times New Roman" w:cs="Times New Roman"/>
          <w:color w:val="000000" w:themeColor="text1"/>
        </w:rPr>
        <w:t>.</w:t>
      </w:r>
    </w:p>
    <w:p w14:paraId="38BA7C34" w14:textId="15667F9C" w:rsidR="00491748" w:rsidRPr="00491748" w:rsidRDefault="00491748" w:rsidP="00491748">
      <w:pPr>
        <w:tabs>
          <w:tab w:val="left" w:pos="1337"/>
        </w:tabs>
        <w:rPr>
          <w:rFonts w:ascii="Times New Roman" w:hAnsi="Times New Roman" w:cs="Times New Roman"/>
        </w:rPr>
        <w:sectPr w:rsidR="00491748" w:rsidRPr="00491748" w:rsidSect="00677EEF">
          <w:pgSz w:w="15840" w:h="12240" w:orient="landscape"/>
          <w:pgMar w:top="1440" w:right="1440" w:bottom="1440" w:left="1440" w:header="720" w:footer="720" w:gutter="0"/>
          <w:cols w:space="720"/>
          <w:docGrid w:linePitch="360"/>
        </w:sectPr>
      </w:pPr>
      <w:r>
        <w:rPr>
          <w:rFonts w:ascii="Times New Roman" w:hAnsi="Times New Roman" w:cs="Times New Roman"/>
        </w:rPr>
        <w:tab/>
      </w:r>
    </w:p>
    <w:p w14:paraId="314BB640" w14:textId="5E5C5F49" w:rsidR="00326C0B" w:rsidRPr="009B5803" w:rsidRDefault="00326C0B">
      <w:pPr>
        <w:rPr>
          <w:rFonts w:ascii="Times New Roman" w:hAnsi="Times New Roman" w:cs="Times New Roman"/>
          <w:color w:val="000000" w:themeColor="text1"/>
        </w:rPr>
      </w:pPr>
    </w:p>
    <w:p w14:paraId="53BA7155" w14:textId="2927A5C3" w:rsidR="000A74FB" w:rsidRDefault="000A74FB">
      <w:pPr>
        <w:rPr>
          <w:rFonts w:ascii="Times New Roman" w:hAnsi="Times New Roman" w:cs="Times New Roman"/>
        </w:rPr>
      </w:pPr>
    </w:p>
    <w:p w14:paraId="4033B658" w14:textId="31ADC247" w:rsidR="00FD471F" w:rsidRDefault="008E2571">
      <w:pPr>
        <w:rPr>
          <w:rFonts w:ascii="Times New Roman" w:hAnsi="Times New Roman" w:cs="Times New Roman"/>
        </w:rPr>
      </w:pPr>
      <w:r>
        <w:rPr>
          <w:rFonts w:ascii="Times New Roman" w:hAnsi="Times New Roman" w:cs="Times New Roman"/>
          <w:noProof/>
        </w:rPr>
        <w:drawing>
          <wp:inline distT="0" distB="0" distL="0" distR="0" wp14:anchorId="7202DB4E" wp14:editId="358A3532">
            <wp:extent cx="8229600" cy="4114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4114800"/>
                    </a:xfrm>
                    <a:prstGeom prst="rect">
                      <a:avLst/>
                    </a:prstGeom>
                  </pic:spPr>
                </pic:pic>
              </a:graphicData>
            </a:graphic>
          </wp:inline>
        </w:drawing>
      </w:r>
    </w:p>
    <w:p w14:paraId="4688967C" w14:textId="228CF927" w:rsidR="001244CB" w:rsidRDefault="001244CB">
      <w:pPr>
        <w:rPr>
          <w:rFonts w:ascii="Times New Roman" w:hAnsi="Times New Roman" w:cs="Times New Roman"/>
        </w:rPr>
      </w:pPr>
    </w:p>
    <w:p w14:paraId="5705CA32" w14:textId="0D1C9A57" w:rsidR="00B063E3" w:rsidRPr="00B063E3" w:rsidRDefault="00B063E3" w:rsidP="00B063E3">
      <w:pPr>
        <w:rPr>
          <w:rFonts w:ascii="Times New Roman" w:hAnsi="Times New Roman" w:cs="Times New Roman"/>
          <w:b/>
          <w:i/>
          <w:iCs/>
        </w:rPr>
      </w:pPr>
      <w:r w:rsidRPr="00B063E3">
        <w:rPr>
          <w:rFonts w:ascii="Times New Roman" w:hAnsi="Times New Roman" w:cs="Times New Roman"/>
          <w:bCs/>
          <w:i/>
          <w:iCs/>
        </w:rPr>
        <w:t xml:space="preserve">Figure </w:t>
      </w:r>
      <w:r w:rsidR="00B94288">
        <w:rPr>
          <w:rFonts w:ascii="Times New Roman" w:hAnsi="Times New Roman" w:cs="Times New Roman"/>
          <w:bCs/>
          <w:i/>
          <w:iCs/>
        </w:rPr>
        <w:t>1</w:t>
      </w:r>
      <w:r w:rsidRPr="00B063E3">
        <w:rPr>
          <w:rFonts w:ascii="Times New Roman" w:hAnsi="Times New Roman" w:cs="Times New Roman"/>
          <w:bCs/>
          <w:i/>
          <w:iCs/>
        </w:rPr>
        <w:t>.</w:t>
      </w:r>
      <w:r w:rsidRPr="00B063E3">
        <w:rPr>
          <w:rFonts w:ascii="Times New Roman" w:hAnsi="Times New Roman" w:cs="Times New Roman"/>
          <w:b/>
          <w:i/>
          <w:iCs/>
        </w:rPr>
        <w:t xml:space="preserve"> </w:t>
      </w:r>
      <w:r w:rsidRPr="00B063E3">
        <w:rPr>
          <w:rFonts w:ascii="Times New Roman" w:hAnsi="Times New Roman" w:cs="Times New Roman"/>
          <w:bCs/>
        </w:rPr>
        <w:t>Estimated marginal means and error ribbons from the models</w:t>
      </w:r>
      <w:r w:rsidRPr="00B33BD0">
        <w:rPr>
          <w:rFonts w:ascii="Times New Roman" w:hAnsi="Times New Roman" w:cs="Times New Roman"/>
          <w:bCs/>
        </w:rPr>
        <w:t xml:space="preserve"> with comorbid conditions as a moderator</w:t>
      </w:r>
      <w:r w:rsidR="00FA7156">
        <w:rPr>
          <w:rFonts w:ascii="Times New Roman" w:hAnsi="Times New Roman" w:cs="Times New Roman"/>
          <w:bCs/>
        </w:rPr>
        <w:t xml:space="preserve"> and pre-treatment TSC-S as a fixed effect</w:t>
      </w:r>
      <w:r w:rsidRPr="00B063E3">
        <w:rPr>
          <w:rFonts w:ascii="Times New Roman" w:hAnsi="Times New Roman" w:cs="Times New Roman"/>
          <w:bCs/>
        </w:rPr>
        <w:t xml:space="preserve"> </w:t>
      </w:r>
      <w:r w:rsidR="00FA7156">
        <w:rPr>
          <w:rFonts w:ascii="Times New Roman" w:hAnsi="Times New Roman" w:cs="Times New Roman"/>
          <w:bCs/>
        </w:rPr>
        <w:t>predicting</w:t>
      </w:r>
      <w:r w:rsidRPr="00B063E3">
        <w:rPr>
          <w:rFonts w:ascii="Times New Roman" w:hAnsi="Times New Roman" w:cs="Times New Roman"/>
          <w:bCs/>
        </w:rPr>
        <w:t xml:space="preserve"> A) </w:t>
      </w:r>
      <w:r w:rsidRPr="00B33BD0">
        <w:rPr>
          <w:rFonts w:ascii="Times New Roman" w:hAnsi="Times New Roman" w:cs="Times New Roman"/>
          <w:bCs/>
        </w:rPr>
        <w:t>TSC- Severity</w:t>
      </w:r>
      <w:r w:rsidR="00FE1686" w:rsidRPr="00B33BD0">
        <w:rPr>
          <w:rFonts w:ascii="Times New Roman" w:hAnsi="Times New Roman" w:cs="Times New Roman"/>
          <w:bCs/>
        </w:rPr>
        <w:t>,</w:t>
      </w:r>
      <w:r w:rsidRPr="00B063E3">
        <w:rPr>
          <w:rFonts w:ascii="Times New Roman" w:hAnsi="Times New Roman" w:cs="Times New Roman"/>
          <w:bCs/>
        </w:rPr>
        <w:t xml:space="preserve"> B)</w:t>
      </w:r>
      <w:r w:rsidRPr="00B33BD0">
        <w:rPr>
          <w:rFonts w:ascii="Times New Roman" w:hAnsi="Times New Roman" w:cs="Times New Roman"/>
          <w:bCs/>
        </w:rPr>
        <w:t xml:space="preserve"> TSC-Y Distress, and C) YOQC</w:t>
      </w:r>
      <w:r w:rsidRPr="00B063E3">
        <w:rPr>
          <w:rFonts w:ascii="Times New Roman" w:hAnsi="Times New Roman" w:cs="Times New Roman"/>
          <w:bCs/>
        </w:rPr>
        <w:t>.</w:t>
      </w:r>
      <w:r w:rsidRPr="00B063E3">
        <w:rPr>
          <w:rFonts w:ascii="Times New Roman" w:hAnsi="Times New Roman" w:cs="Times New Roman"/>
          <w:bCs/>
          <w:i/>
          <w:iCs/>
        </w:rPr>
        <w:t xml:space="preserve"> </w:t>
      </w:r>
      <w:r w:rsidR="00B65A38" w:rsidRPr="00600CC5">
        <w:rPr>
          <w:rFonts w:ascii="Times New Roman" w:hAnsi="Times New Roman" w:cs="Times New Roman"/>
        </w:rPr>
        <w:t>TSC = Trichotillomania Scale for Children (</w:t>
      </w:r>
      <w:r w:rsidR="00B65A38">
        <w:rPr>
          <w:rFonts w:ascii="Times New Roman" w:hAnsi="Times New Roman" w:cs="Times New Roman"/>
        </w:rPr>
        <w:t>Youth</w:t>
      </w:r>
      <w:r w:rsidR="00B65A38" w:rsidRPr="00600CC5">
        <w:rPr>
          <w:rFonts w:ascii="Times New Roman" w:hAnsi="Times New Roman" w:cs="Times New Roman"/>
        </w:rPr>
        <w:t>-Report)</w:t>
      </w:r>
      <w:r w:rsidR="00B65A38">
        <w:rPr>
          <w:rFonts w:ascii="Times New Roman" w:hAnsi="Times New Roman" w:cs="Times New Roman"/>
        </w:rPr>
        <w:t xml:space="preserve">; </w:t>
      </w:r>
      <w:r w:rsidR="00B65A38" w:rsidRPr="00600CC5">
        <w:rPr>
          <w:rFonts w:ascii="Times New Roman" w:hAnsi="Times New Roman" w:cs="Times New Roman"/>
          <w:bCs/>
        </w:rPr>
        <w:t xml:space="preserve">YOQC = </w:t>
      </w:r>
      <w:r w:rsidR="00B65A38" w:rsidRPr="00600CC5">
        <w:rPr>
          <w:rFonts w:ascii="Times New Roman" w:hAnsi="Times New Roman" w:cs="Times New Roman"/>
        </w:rPr>
        <w:t>Youth Outcomes Questionnaire Child-Report</w:t>
      </w:r>
      <w:r w:rsidR="00F6725E">
        <w:rPr>
          <w:rFonts w:ascii="Times New Roman" w:hAnsi="Times New Roman" w:cs="Times New Roman"/>
        </w:rPr>
        <w:t>.</w:t>
      </w:r>
    </w:p>
    <w:p w14:paraId="4838CA9C" w14:textId="200A8568" w:rsidR="0044551F" w:rsidRPr="008B10B5" w:rsidRDefault="001244CB" w:rsidP="009E1021">
      <w:pPr>
        <w:rPr>
          <w:rFonts w:ascii="Times New Roman" w:hAnsi="Times New Roman" w:cs="Times New Roman"/>
        </w:rPr>
        <w:sectPr w:rsidR="0044551F" w:rsidRPr="008B10B5" w:rsidSect="00491748">
          <w:pgSz w:w="15840" w:h="12240" w:orient="landscape"/>
          <w:pgMar w:top="1440" w:right="1440" w:bottom="1440" w:left="1440" w:header="720" w:footer="720" w:gutter="0"/>
          <w:cols w:space="720"/>
          <w:docGrid w:linePitch="360"/>
        </w:sectPr>
      </w:pPr>
      <w:r>
        <w:rPr>
          <w:rFonts w:ascii="Times New Roman" w:hAnsi="Times New Roman" w:cs="Times New Roman"/>
        </w:rPr>
        <w:br w:type="page"/>
      </w:r>
    </w:p>
    <w:p w14:paraId="1478C556" w14:textId="539CA67F" w:rsidR="008B10B5" w:rsidRDefault="00A46027" w:rsidP="009E1021">
      <w:pPr>
        <w:rPr>
          <w:rFonts w:ascii="Times New Roman" w:hAnsi="Times New Roman" w:cs="Times New Roman"/>
        </w:rPr>
      </w:pPr>
      <w:r>
        <w:rPr>
          <w:rFonts w:ascii="Times New Roman" w:hAnsi="Times New Roman" w:cs="Times New Roman"/>
          <w:noProof/>
        </w:rPr>
        <w:lastRenderedPageBreak/>
        <w:drawing>
          <wp:inline distT="0" distB="0" distL="0" distR="0" wp14:anchorId="425C3902" wp14:editId="37EDFF9C">
            <wp:extent cx="5547360" cy="5943600"/>
            <wp:effectExtent l="0" t="0" r="254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7360" cy="5943600"/>
                    </a:xfrm>
                    <a:prstGeom prst="rect">
                      <a:avLst/>
                    </a:prstGeom>
                  </pic:spPr>
                </pic:pic>
              </a:graphicData>
            </a:graphic>
          </wp:inline>
        </w:drawing>
      </w:r>
    </w:p>
    <w:p w14:paraId="3BAC46AE" w14:textId="34B914BC" w:rsidR="00A46027" w:rsidRDefault="00A46027" w:rsidP="009E1021">
      <w:pPr>
        <w:rPr>
          <w:rFonts w:ascii="Times New Roman" w:hAnsi="Times New Roman" w:cs="Times New Roman"/>
          <w:i/>
          <w:iCs/>
        </w:rPr>
      </w:pPr>
      <w:r>
        <w:rPr>
          <w:rFonts w:ascii="Times New Roman" w:hAnsi="Times New Roman" w:cs="Times New Roman"/>
          <w:i/>
          <w:iCs/>
        </w:rPr>
        <w:t xml:space="preserve">Figure </w:t>
      </w:r>
      <w:r w:rsidR="003708E0">
        <w:rPr>
          <w:rFonts w:ascii="Times New Roman" w:hAnsi="Times New Roman" w:cs="Times New Roman"/>
          <w:i/>
          <w:iCs/>
        </w:rPr>
        <w:t>2</w:t>
      </w:r>
      <w:r>
        <w:rPr>
          <w:rFonts w:ascii="Times New Roman" w:hAnsi="Times New Roman" w:cs="Times New Roman"/>
          <w:i/>
          <w:iCs/>
        </w:rPr>
        <w:t>.</w:t>
      </w:r>
    </w:p>
    <w:p w14:paraId="13F97D83" w14:textId="5690C242" w:rsidR="004A0947" w:rsidRDefault="000C32AA" w:rsidP="004A0947">
      <w:pPr>
        <w:tabs>
          <w:tab w:val="left" w:pos="1337"/>
        </w:tabs>
        <w:rPr>
          <w:rFonts w:ascii="Times New Roman" w:hAnsi="Times New Roman" w:cs="Times New Roman"/>
        </w:rPr>
      </w:pPr>
      <w:r w:rsidRPr="00B063E3">
        <w:rPr>
          <w:rFonts w:ascii="Times New Roman" w:hAnsi="Times New Roman" w:cs="Times New Roman"/>
          <w:bCs/>
        </w:rPr>
        <w:t>Estimated marginal means and error ribbons from the models</w:t>
      </w:r>
      <w:r w:rsidRPr="00B33BD0">
        <w:rPr>
          <w:rFonts w:ascii="Times New Roman" w:hAnsi="Times New Roman" w:cs="Times New Roman"/>
          <w:bCs/>
        </w:rPr>
        <w:t xml:space="preserve"> </w:t>
      </w:r>
      <w:r>
        <w:rPr>
          <w:rFonts w:ascii="Times New Roman" w:hAnsi="Times New Roman" w:cs="Times New Roman"/>
          <w:bCs/>
        </w:rPr>
        <w:t>predicting AAQ-TTM using TSC</w:t>
      </w:r>
      <w:r w:rsidR="00257291">
        <w:rPr>
          <w:rFonts w:ascii="Times New Roman" w:hAnsi="Times New Roman" w:cs="Times New Roman"/>
          <w:bCs/>
        </w:rPr>
        <w:t>-</w:t>
      </w:r>
      <w:r>
        <w:rPr>
          <w:rFonts w:ascii="Times New Roman" w:hAnsi="Times New Roman" w:cs="Times New Roman"/>
          <w:bCs/>
        </w:rPr>
        <w:t>S (panel A) and TSC</w:t>
      </w:r>
      <w:r w:rsidR="00257291">
        <w:rPr>
          <w:rFonts w:ascii="Times New Roman" w:hAnsi="Times New Roman" w:cs="Times New Roman"/>
          <w:bCs/>
        </w:rPr>
        <w:t>-</w:t>
      </w:r>
      <w:r>
        <w:rPr>
          <w:rFonts w:ascii="Times New Roman" w:hAnsi="Times New Roman" w:cs="Times New Roman"/>
          <w:bCs/>
        </w:rPr>
        <w:t>D (panel B) from the previous session (i.e., lagged).</w:t>
      </w:r>
      <w:r w:rsidR="004A0947">
        <w:rPr>
          <w:rFonts w:ascii="Times New Roman" w:hAnsi="Times New Roman" w:cs="Times New Roman"/>
          <w:bCs/>
        </w:rPr>
        <w:t xml:space="preserve"> </w:t>
      </w:r>
      <w:r w:rsidR="004A0947" w:rsidRPr="000E7318">
        <w:rPr>
          <w:rFonts w:ascii="Times New Roman" w:hAnsi="Times New Roman" w:cs="Times New Roman"/>
          <w:color w:val="000000" w:themeColor="text1"/>
        </w:rPr>
        <w:t>TSC-</w:t>
      </w:r>
      <w:r w:rsidR="004A0947">
        <w:rPr>
          <w:rFonts w:ascii="Times New Roman" w:hAnsi="Times New Roman" w:cs="Times New Roman"/>
          <w:color w:val="000000" w:themeColor="text1"/>
        </w:rPr>
        <w:t>S</w:t>
      </w:r>
      <w:r w:rsidR="004A0947" w:rsidRPr="000E7318">
        <w:rPr>
          <w:rFonts w:ascii="Times New Roman" w:hAnsi="Times New Roman" w:cs="Times New Roman"/>
          <w:color w:val="000000" w:themeColor="text1"/>
        </w:rPr>
        <w:t xml:space="preserve"> = Trichotillomania Scale for Children (Youth-Report)</w:t>
      </w:r>
      <w:r w:rsidR="004A0947">
        <w:rPr>
          <w:rFonts w:ascii="Times New Roman" w:hAnsi="Times New Roman" w:cs="Times New Roman"/>
          <w:color w:val="000000" w:themeColor="text1"/>
        </w:rPr>
        <w:t xml:space="preserve"> - Severity</w:t>
      </w:r>
      <w:r w:rsidR="004A0947" w:rsidRPr="000E7318">
        <w:rPr>
          <w:rFonts w:ascii="Times New Roman" w:hAnsi="Times New Roman" w:cs="Times New Roman"/>
          <w:color w:val="000000" w:themeColor="text1"/>
        </w:rPr>
        <w:t>; TSC-</w:t>
      </w:r>
      <w:r w:rsidR="004A0947">
        <w:rPr>
          <w:rFonts w:ascii="Times New Roman" w:hAnsi="Times New Roman" w:cs="Times New Roman"/>
          <w:color w:val="000000" w:themeColor="text1"/>
        </w:rPr>
        <w:t>D</w:t>
      </w:r>
      <w:r w:rsidR="004A0947" w:rsidRPr="000E7318">
        <w:rPr>
          <w:rFonts w:ascii="Times New Roman" w:hAnsi="Times New Roman" w:cs="Times New Roman"/>
          <w:color w:val="000000" w:themeColor="text1"/>
        </w:rPr>
        <w:t xml:space="preserve"> = Trichotillomania Scale for Children (Youth-Report)</w:t>
      </w:r>
      <w:r w:rsidR="004A0947">
        <w:rPr>
          <w:rFonts w:ascii="Times New Roman" w:hAnsi="Times New Roman" w:cs="Times New Roman"/>
          <w:color w:val="000000" w:themeColor="text1"/>
        </w:rPr>
        <w:t xml:space="preserve"> – Distress</w:t>
      </w:r>
      <w:r w:rsidR="004A0947">
        <w:rPr>
          <w:rFonts w:ascii="Times New Roman" w:hAnsi="Times New Roman" w:cs="Times New Roman"/>
        </w:rPr>
        <w:t>; TTM-AAQ =</w:t>
      </w:r>
      <w:r w:rsidR="004A0947" w:rsidRPr="005900D7">
        <w:rPr>
          <w:rFonts w:ascii="Times New Roman" w:hAnsi="Times New Roman" w:cs="Times New Roman"/>
        </w:rPr>
        <w:t xml:space="preserve"> Acceptance and Action Questionnaire for Trichotillomania</w:t>
      </w:r>
      <w:r w:rsidR="004A0947">
        <w:rPr>
          <w:rFonts w:ascii="Times New Roman" w:hAnsi="Times New Roman" w:cs="Times New Roman"/>
          <w:color w:val="000000" w:themeColor="text1"/>
        </w:rPr>
        <w:t>.</w:t>
      </w:r>
    </w:p>
    <w:p w14:paraId="4EE5E658" w14:textId="6550D358" w:rsidR="00D727D5" w:rsidRDefault="00D727D5" w:rsidP="009E1021">
      <w:pPr>
        <w:rPr>
          <w:rFonts w:ascii="Times New Roman" w:hAnsi="Times New Roman" w:cs="Times New Roman"/>
          <w:i/>
          <w:iCs/>
        </w:rPr>
      </w:pPr>
    </w:p>
    <w:p w14:paraId="1A65F96E" w14:textId="551EBEBC" w:rsidR="00D727D5" w:rsidRDefault="00D727D5">
      <w:pPr>
        <w:rPr>
          <w:rFonts w:ascii="Times New Roman" w:hAnsi="Times New Roman" w:cs="Times New Roman"/>
          <w:i/>
          <w:iCs/>
        </w:rPr>
      </w:pPr>
      <w:r>
        <w:rPr>
          <w:rFonts w:ascii="Times New Roman" w:hAnsi="Times New Roman" w:cs="Times New Roman"/>
          <w:i/>
          <w:iCs/>
        </w:rPr>
        <w:br w:type="page"/>
      </w:r>
    </w:p>
    <w:p w14:paraId="178820F8" w14:textId="4E321601" w:rsidR="00D727D5" w:rsidRDefault="00D727D5" w:rsidP="009E1021">
      <w:pPr>
        <w:rPr>
          <w:rFonts w:ascii="Times New Roman" w:hAnsi="Times New Roman" w:cs="Times New Roman"/>
          <w:i/>
          <w:iCs/>
        </w:rPr>
      </w:pPr>
      <w:r>
        <w:rPr>
          <w:rFonts w:ascii="Times New Roman" w:hAnsi="Times New Roman" w:cs="Times New Roman"/>
          <w:i/>
          <w:iCs/>
          <w:noProof/>
        </w:rPr>
        <w:lastRenderedPageBreak/>
        <w:drawing>
          <wp:inline distT="0" distB="0" distL="0" distR="0" wp14:anchorId="510F8D66" wp14:editId="6EE47A3B">
            <wp:extent cx="5943600" cy="6368415"/>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368415"/>
                    </a:xfrm>
                    <a:prstGeom prst="rect">
                      <a:avLst/>
                    </a:prstGeom>
                  </pic:spPr>
                </pic:pic>
              </a:graphicData>
            </a:graphic>
          </wp:inline>
        </w:drawing>
      </w:r>
    </w:p>
    <w:p w14:paraId="728305D8" w14:textId="165BCD42" w:rsidR="00D727D5" w:rsidRDefault="00D727D5" w:rsidP="009E1021">
      <w:pPr>
        <w:rPr>
          <w:rFonts w:ascii="Times New Roman" w:hAnsi="Times New Roman" w:cs="Times New Roman"/>
          <w:i/>
          <w:iCs/>
        </w:rPr>
      </w:pPr>
      <w:r>
        <w:rPr>
          <w:rFonts w:ascii="Times New Roman" w:hAnsi="Times New Roman" w:cs="Times New Roman"/>
          <w:i/>
          <w:iCs/>
        </w:rPr>
        <w:t xml:space="preserve">Figure </w:t>
      </w:r>
      <w:r w:rsidR="003708E0">
        <w:rPr>
          <w:rFonts w:ascii="Times New Roman" w:hAnsi="Times New Roman" w:cs="Times New Roman"/>
          <w:i/>
          <w:iCs/>
        </w:rPr>
        <w:t>3</w:t>
      </w:r>
      <w:r>
        <w:rPr>
          <w:rFonts w:ascii="Times New Roman" w:hAnsi="Times New Roman" w:cs="Times New Roman"/>
          <w:i/>
          <w:iCs/>
        </w:rPr>
        <w:t xml:space="preserve">. </w:t>
      </w:r>
    </w:p>
    <w:p w14:paraId="5A8D4D1F" w14:textId="68171652" w:rsidR="00CF7058" w:rsidRDefault="00CF7058" w:rsidP="00CF7058">
      <w:pPr>
        <w:tabs>
          <w:tab w:val="left" w:pos="1337"/>
        </w:tabs>
        <w:rPr>
          <w:rFonts w:ascii="Times New Roman" w:hAnsi="Times New Roman" w:cs="Times New Roman"/>
        </w:rPr>
      </w:pPr>
      <w:r w:rsidRPr="00B063E3">
        <w:rPr>
          <w:rFonts w:ascii="Times New Roman" w:hAnsi="Times New Roman" w:cs="Times New Roman"/>
          <w:bCs/>
        </w:rPr>
        <w:t>Estimated marginal means and error ribbons from the models</w:t>
      </w:r>
      <w:r w:rsidRPr="00B33BD0">
        <w:rPr>
          <w:rFonts w:ascii="Times New Roman" w:hAnsi="Times New Roman" w:cs="Times New Roman"/>
          <w:bCs/>
        </w:rPr>
        <w:t xml:space="preserve"> </w:t>
      </w:r>
      <w:r>
        <w:rPr>
          <w:rFonts w:ascii="Times New Roman" w:hAnsi="Times New Roman" w:cs="Times New Roman"/>
          <w:bCs/>
        </w:rPr>
        <w:t>predicting TSC</w:t>
      </w:r>
      <w:r w:rsidR="00257291">
        <w:rPr>
          <w:rFonts w:ascii="Times New Roman" w:hAnsi="Times New Roman" w:cs="Times New Roman"/>
          <w:bCs/>
        </w:rPr>
        <w:t>-</w:t>
      </w:r>
      <w:r>
        <w:rPr>
          <w:rFonts w:ascii="Times New Roman" w:hAnsi="Times New Roman" w:cs="Times New Roman"/>
          <w:bCs/>
        </w:rPr>
        <w:t>S (panel A) and TSC</w:t>
      </w:r>
      <w:r w:rsidR="00257291">
        <w:rPr>
          <w:rFonts w:ascii="Times New Roman" w:hAnsi="Times New Roman" w:cs="Times New Roman"/>
          <w:bCs/>
        </w:rPr>
        <w:t>-</w:t>
      </w:r>
      <w:r>
        <w:rPr>
          <w:rFonts w:ascii="Times New Roman" w:hAnsi="Times New Roman" w:cs="Times New Roman"/>
          <w:bCs/>
        </w:rPr>
        <w:t xml:space="preserve">D (panel B) using AAQ-TTM from the previous session (i.e., lagged). </w:t>
      </w:r>
      <w:r w:rsidRPr="000E7318">
        <w:rPr>
          <w:rFonts w:ascii="Times New Roman" w:hAnsi="Times New Roman" w:cs="Times New Roman"/>
          <w:color w:val="000000" w:themeColor="text1"/>
        </w:rPr>
        <w:t>TSC-</w:t>
      </w:r>
      <w:r>
        <w:rPr>
          <w:rFonts w:ascii="Times New Roman" w:hAnsi="Times New Roman" w:cs="Times New Roman"/>
          <w:color w:val="000000" w:themeColor="text1"/>
        </w:rPr>
        <w:t>S</w:t>
      </w:r>
      <w:r w:rsidRPr="000E7318">
        <w:rPr>
          <w:rFonts w:ascii="Times New Roman" w:hAnsi="Times New Roman" w:cs="Times New Roman"/>
          <w:color w:val="000000" w:themeColor="text1"/>
        </w:rPr>
        <w:t xml:space="preserve"> = Trichotillomania Scale for Children (Youth-Report)</w:t>
      </w:r>
      <w:r>
        <w:rPr>
          <w:rFonts w:ascii="Times New Roman" w:hAnsi="Times New Roman" w:cs="Times New Roman"/>
          <w:color w:val="000000" w:themeColor="text1"/>
        </w:rPr>
        <w:t xml:space="preserve"> - Severity</w:t>
      </w:r>
      <w:r w:rsidRPr="000E7318">
        <w:rPr>
          <w:rFonts w:ascii="Times New Roman" w:hAnsi="Times New Roman" w:cs="Times New Roman"/>
          <w:color w:val="000000" w:themeColor="text1"/>
        </w:rPr>
        <w:t>; TSC-</w:t>
      </w:r>
      <w:r>
        <w:rPr>
          <w:rFonts w:ascii="Times New Roman" w:hAnsi="Times New Roman" w:cs="Times New Roman"/>
          <w:color w:val="000000" w:themeColor="text1"/>
        </w:rPr>
        <w:t>D</w:t>
      </w:r>
      <w:r w:rsidRPr="000E7318">
        <w:rPr>
          <w:rFonts w:ascii="Times New Roman" w:hAnsi="Times New Roman" w:cs="Times New Roman"/>
          <w:color w:val="000000" w:themeColor="text1"/>
        </w:rPr>
        <w:t xml:space="preserve"> = Trichotillomania Scale for Children (Youth-Report)</w:t>
      </w:r>
      <w:r>
        <w:rPr>
          <w:rFonts w:ascii="Times New Roman" w:hAnsi="Times New Roman" w:cs="Times New Roman"/>
          <w:color w:val="000000" w:themeColor="text1"/>
        </w:rPr>
        <w:t xml:space="preserve"> – Distress</w:t>
      </w:r>
      <w:r>
        <w:rPr>
          <w:rFonts w:ascii="Times New Roman" w:hAnsi="Times New Roman" w:cs="Times New Roman"/>
        </w:rPr>
        <w:t>; TTM-AAQ =</w:t>
      </w:r>
      <w:r w:rsidRPr="005900D7">
        <w:rPr>
          <w:rFonts w:ascii="Times New Roman" w:hAnsi="Times New Roman" w:cs="Times New Roman"/>
        </w:rPr>
        <w:t xml:space="preserve"> Acceptance and Action Questionnaire for Trichotillomania</w:t>
      </w:r>
      <w:r>
        <w:rPr>
          <w:rFonts w:ascii="Times New Roman" w:hAnsi="Times New Roman" w:cs="Times New Roman"/>
          <w:color w:val="000000" w:themeColor="text1"/>
        </w:rPr>
        <w:t>.</w:t>
      </w:r>
    </w:p>
    <w:p w14:paraId="14173D09" w14:textId="77777777" w:rsidR="00CF7058" w:rsidRPr="00A46027" w:rsidRDefault="00CF7058" w:rsidP="009E1021">
      <w:pPr>
        <w:rPr>
          <w:rFonts w:ascii="Times New Roman" w:hAnsi="Times New Roman" w:cs="Times New Roman"/>
          <w:i/>
          <w:iCs/>
        </w:rPr>
      </w:pPr>
    </w:p>
    <w:sectPr w:rsidR="00CF7058" w:rsidRPr="00A46027" w:rsidSect="00A46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BCBD" w14:textId="77777777" w:rsidR="00863A49" w:rsidRDefault="00863A49" w:rsidP="00525D4D">
      <w:r>
        <w:separator/>
      </w:r>
    </w:p>
  </w:endnote>
  <w:endnote w:type="continuationSeparator" w:id="0">
    <w:p w14:paraId="4533676F" w14:textId="77777777" w:rsidR="00863A49" w:rsidRDefault="00863A49" w:rsidP="005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290A" w14:textId="77777777" w:rsidR="00863A49" w:rsidRDefault="00863A49" w:rsidP="00525D4D">
      <w:r>
        <w:separator/>
      </w:r>
    </w:p>
  </w:footnote>
  <w:footnote w:type="continuationSeparator" w:id="0">
    <w:p w14:paraId="2E41CD8C" w14:textId="77777777" w:rsidR="00863A49" w:rsidRDefault="00863A49" w:rsidP="0052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176244"/>
      <w:docPartObj>
        <w:docPartGallery w:val="Page Numbers (Top of Page)"/>
        <w:docPartUnique/>
      </w:docPartObj>
    </w:sdtPr>
    <w:sdtContent>
      <w:p w14:paraId="1D429D7B" w14:textId="62DD64F0" w:rsidR="00525D4D" w:rsidRDefault="00525D4D" w:rsidP="007501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1EEEC" w14:textId="77777777" w:rsidR="00525D4D" w:rsidRDefault="00525D4D" w:rsidP="00525D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84558059"/>
      <w:docPartObj>
        <w:docPartGallery w:val="Page Numbers (Top of Page)"/>
        <w:docPartUnique/>
      </w:docPartObj>
    </w:sdtPr>
    <w:sdtContent>
      <w:p w14:paraId="71515CE9" w14:textId="3016BE3D" w:rsidR="00525D4D" w:rsidRPr="00525D4D" w:rsidRDefault="00525D4D" w:rsidP="00750167">
        <w:pPr>
          <w:pStyle w:val="Header"/>
          <w:framePr w:wrap="none" w:vAnchor="text" w:hAnchor="margin" w:xAlign="right" w:y="1"/>
          <w:rPr>
            <w:rStyle w:val="PageNumber"/>
            <w:rFonts w:ascii="Times New Roman" w:hAnsi="Times New Roman" w:cs="Times New Roman"/>
          </w:rPr>
        </w:pPr>
        <w:r w:rsidRPr="00525D4D">
          <w:rPr>
            <w:rStyle w:val="PageNumber"/>
            <w:rFonts w:ascii="Times New Roman" w:hAnsi="Times New Roman" w:cs="Times New Roman"/>
          </w:rPr>
          <w:fldChar w:fldCharType="begin"/>
        </w:r>
        <w:r w:rsidRPr="00525D4D">
          <w:rPr>
            <w:rStyle w:val="PageNumber"/>
            <w:rFonts w:ascii="Times New Roman" w:hAnsi="Times New Roman" w:cs="Times New Roman"/>
          </w:rPr>
          <w:instrText xml:space="preserve"> PAGE </w:instrText>
        </w:r>
        <w:r w:rsidRPr="00525D4D">
          <w:rPr>
            <w:rStyle w:val="PageNumber"/>
            <w:rFonts w:ascii="Times New Roman" w:hAnsi="Times New Roman" w:cs="Times New Roman"/>
          </w:rPr>
          <w:fldChar w:fldCharType="separate"/>
        </w:r>
        <w:r w:rsidRPr="00525D4D">
          <w:rPr>
            <w:rStyle w:val="PageNumber"/>
            <w:rFonts w:ascii="Times New Roman" w:hAnsi="Times New Roman" w:cs="Times New Roman"/>
            <w:noProof/>
          </w:rPr>
          <w:t>2</w:t>
        </w:r>
        <w:r w:rsidRPr="00525D4D">
          <w:rPr>
            <w:rStyle w:val="PageNumber"/>
            <w:rFonts w:ascii="Times New Roman" w:hAnsi="Times New Roman" w:cs="Times New Roman"/>
          </w:rPr>
          <w:fldChar w:fldCharType="end"/>
        </w:r>
      </w:p>
    </w:sdtContent>
  </w:sdt>
  <w:p w14:paraId="57D56EB6" w14:textId="2AE935C8" w:rsidR="00525D4D" w:rsidRPr="00525D4D" w:rsidRDefault="00525D4D" w:rsidP="00525D4D">
    <w:pPr>
      <w:pStyle w:val="Header"/>
      <w:ind w:right="360"/>
      <w:rPr>
        <w:rFonts w:ascii="Times New Roman" w:hAnsi="Times New Roman" w:cs="Times New Roman"/>
      </w:rPr>
    </w:pPr>
    <w:r w:rsidRPr="00525D4D">
      <w:rPr>
        <w:rFonts w:ascii="Times New Roman" w:hAnsi="Times New Roman" w:cs="Times New Roman"/>
      </w:rPr>
      <w:t>MODERATORS IN AEBT FOR ADOLESCENT TRICHOTILLOMANIA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194"/>
    <w:multiLevelType w:val="hybridMultilevel"/>
    <w:tmpl w:val="12B04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84E1E6A"/>
    <w:multiLevelType w:val="hybridMultilevel"/>
    <w:tmpl w:val="2D22CB96"/>
    <w:lvl w:ilvl="0" w:tplc="2B5EFF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597418">
    <w:abstractNumId w:val="0"/>
  </w:num>
  <w:num w:numId="2" w16cid:durableId="178719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58"/>
    <w:rsid w:val="00000739"/>
    <w:rsid w:val="00001F1D"/>
    <w:rsid w:val="00006DD2"/>
    <w:rsid w:val="00011B30"/>
    <w:rsid w:val="00013B53"/>
    <w:rsid w:val="000175F1"/>
    <w:rsid w:val="00017A8A"/>
    <w:rsid w:val="00023CE0"/>
    <w:rsid w:val="00025710"/>
    <w:rsid w:val="00026719"/>
    <w:rsid w:val="00031F85"/>
    <w:rsid w:val="00037801"/>
    <w:rsid w:val="000454CA"/>
    <w:rsid w:val="00045E1B"/>
    <w:rsid w:val="00050A9B"/>
    <w:rsid w:val="00052355"/>
    <w:rsid w:val="00052D1A"/>
    <w:rsid w:val="00060A65"/>
    <w:rsid w:val="000627E2"/>
    <w:rsid w:val="000632A8"/>
    <w:rsid w:val="00064F82"/>
    <w:rsid w:val="00064FB7"/>
    <w:rsid w:val="00067F7C"/>
    <w:rsid w:val="00071E96"/>
    <w:rsid w:val="00072F66"/>
    <w:rsid w:val="0007523C"/>
    <w:rsid w:val="00077B66"/>
    <w:rsid w:val="00081FFF"/>
    <w:rsid w:val="00084249"/>
    <w:rsid w:val="00085397"/>
    <w:rsid w:val="000920B7"/>
    <w:rsid w:val="000926B8"/>
    <w:rsid w:val="00093E7E"/>
    <w:rsid w:val="000947A3"/>
    <w:rsid w:val="000956FB"/>
    <w:rsid w:val="00095D0C"/>
    <w:rsid w:val="00096948"/>
    <w:rsid w:val="00096C1C"/>
    <w:rsid w:val="00097B1E"/>
    <w:rsid w:val="000A0C72"/>
    <w:rsid w:val="000A0F6F"/>
    <w:rsid w:val="000A5B1C"/>
    <w:rsid w:val="000A642B"/>
    <w:rsid w:val="000A6749"/>
    <w:rsid w:val="000A74FB"/>
    <w:rsid w:val="000C1A47"/>
    <w:rsid w:val="000C2E99"/>
    <w:rsid w:val="000C32AA"/>
    <w:rsid w:val="000C3A06"/>
    <w:rsid w:val="000C6EE6"/>
    <w:rsid w:val="000D19F3"/>
    <w:rsid w:val="000D2254"/>
    <w:rsid w:val="000D27A2"/>
    <w:rsid w:val="000D6660"/>
    <w:rsid w:val="000E12C4"/>
    <w:rsid w:val="000E29D0"/>
    <w:rsid w:val="000E4701"/>
    <w:rsid w:val="000E52C7"/>
    <w:rsid w:val="000E5DCF"/>
    <w:rsid w:val="000E7318"/>
    <w:rsid w:val="000E745D"/>
    <w:rsid w:val="000E7AA6"/>
    <w:rsid w:val="000F03EE"/>
    <w:rsid w:val="000F228F"/>
    <w:rsid w:val="000F3052"/>
    <w:rsid w:val="000F3496"/>
    <w:rsid w:val="000F5F95"/>
    <w:rsid w:val="00101BB6"/>
    <w:rsid w:val="00104999"/>
    <w:rsid w:val="00105305"/>
    <w:rsid w:val="00107569"/>
    <w:rsid w:val="001128F9"/>
    <w:rsid w:val="001137C6"/>
    <w:rsid w:val="0011474A"/>
    <w:rsid w:val="001163EA"/>
    <w:rsid w:val="00117BA1"/>
    <w:rsid w:val="00123A30"/>
    <w:rsid w:val="001244CB"/>
    <w:rsid w:val="001247B9"/>
    <w:rsid w:val="001251C8"/>
    <w:rsid w:val="00126565"/>
    <w:rsid w:val="001266BD"/>
    <w:rsid w:val="0012741C"/>
    <w:rsid w:val="00133160"/>
    <w:rsid w:val="0013358B"/>
    <w:rsid w:val="001373B1"/>
    <w:rsid w:val="00141376"/>
    <w:rsid w:val="00141D35"/>
    <w:rsid w:val="0014327E"/>
    <w:rsid w:val="00146CEE"/>
    <w:rsid w:val="001500D0"/>
    <w:rsid w:val="001511DA"/>
    <w:rsid w:val="00161404"/>
    <w:rsid w:val="001617E2"/>
    <w:rsid w:val="001620B0"/>
    <w:rsid w:val="001627EF"/>
    <w:rsid w:val="001643A4"/>
    <w:rsid w:val="0016518A"/>
    <w:rsid w:val="001653BF"/>
    <w:rsid w:val="001658C3"/>
    <w:rsid w:val="00166321"/>
    <w:rsid w:val="0017073A"/>
    <w:rsid w:val="0017101F"/>
    <w:rsid w:val="001711FB"/>
    <w:rsid w:val="0017173F"/>
    <w:rsid w:val="001723D7"/>
    <w:rsid w:val="0017334A"/>
    <w:rsid w:val="00174E7F"/>
    <w:rsid w:val="00182584"/>
    <w:rsid w:val="001837A8"/>
    <w:rsid w:val="00184C31"/>
    <w:rsid w:val="001852E7"/>
    <w:rsid w:val="00185618"/>
    <w:rsid w:val="001866CA"/>
    <w:rsid w:val="0018683A"/>
    <w:rsid w:val="00190A56"/>
    <w:rsid w:val="00191022"/>
    <w:rsid w:val="00191E86"/>
    <w:rsid w:val="00194AAE"/>
    <w:rsid w:val="00195CD0"/>
    <w:rsid w:val="00196BFD"/>
    <w:rsid w:val="001974A5"/>
    <w:rsid w:val="001A0A56"/>
    <w:rsid w:val="001A1B89"/>
    <w:rsid w:val="001A7A74"/>
    <w:rsid w:val="001B1342"/>
    <w:rsid w:val="001B395C"/>
    <w:rsid w:val="001B42CB"/>
    <w:rsid w:val="001B53D5"/>
    <w:rsid w:val="001B7AF9"/>
    <w:rsid w:val="001C05B0"/>
    <w:rsid w:val="001C4EF6"/>
    <w:rsid w:val="001C5255"/>
    <w:rsid w:val="001D04AC"/>
    <w:rsid w:val="001D10DF"/>
    <w:rsid w:val="001D1970"/>
    <w:rsid w:val="001D216B"/>
    <w:rsid w:val="001D2F13"/>
    <w:rsid w:val="001D34CA"/>
    <w:rsid w:val="001D4B9A"/>
    <w:rsid w:val="001E304A"/>
    <w:rsid w:val="001E45AC"/>
    <w:rsid w:val="001E628F"/>
    <w:rsid w:val="001F3C83"/>
    <w:rsid w:val="001F5C20"/>
    <w:rsid w:val="001F7A41"/>
    <w:rsid w:val="001F7AEF"/>
    <w:rsid w:val="0020019B"/>
    <w:rsid w:val="002011CD"/>
    <w:rsid w:val="00201E9E"/>
    <w:rsid w:val="00201F79"/>
    <w:rsid w:val="00202A02"/>
    <w:rsid w:val="00202B9B"/>
    <w:rsid w:val="002041EA"/>
    <w:rsid w:val="00205365"/>
    <w:rsid w:val="00206F41"/>
    <w:rsid w:val="00207D88"/>
    <w:rsid w:val="00210B94"/>
    <w:rsid w:val="00210C30"/>
    <w:rsid w:val="0021194D"/>
    <w:rsid w:val="00214027"/>
    <w:rsid w:val="00214EAA"/>
    <w:rsid w:val="00216B34"/>
    <w:rsid w:val="00217021"/>
    <w:rsid w:val="00220710"/>
    <w:rsid w:val="00220777"/>
    <w:rsid w:val="00221887"/>
    <w:rsid w:val="00223A03"/>
    <w:rsid w:val="00223A97"/>
    <w:rsid w:val="00224883"/>
    <w:rsid w:val="00226FC1"/>
    <w:rsid w:val="00230714"/>
    <w:rsid w:val="00231657"/>
    <w:rsid w:val="00232B11"/>
    <w:rsid w:val="00236368"/>
    <w:rsid w:val="0023648E"/>
    <w:rsid w:val="00240D60"/>
    <w:rsid w:val="002427F9"/>
    <w:rsid w:val="00245D31"/>
    <w:rsid w:val="00245DAD"/>
    <w:rsid w:val="002462BF"/>
    <w:rsid w:val="00247679"/>
    <w:rsid w:val="002504E4"/>
    <w:rsid w:val="00251FA2"/>
    <w:rsid w:val="002532D4"/>
    <w:rsid w:val="002549E7"/>
    <w:rsid w:val="00254E94"/>
    <w:rsid w:val="002571CE"/>
    <w:rsid w:val="00257291"/>
    <w:rsid w:val="002653D9"/>
    <w:rsid w:val="00266C10"/>
    <w:rsid w:val="00274FAC"/>
    <w:rsid w:val="002832BC"/>
    <w:rsid w:val="0028434D"/>
    <w:rsid w:val="002850CC"/>
    <w:rsid w:val="00286681"/>
    <w:rsid w:val="002924D6"/>
    <w:rsid w:val="00296323"/>
    <w:rsid w:val="0029683C"/>
    <w:rsid w:val="002A13EF"/>
    <w:rsid w:val="002A2233"/>
    <w:rsid w:val="002A27F2"/>
    <w:rsid w:val="002A6291"/>
    <w:rsid w:val="002A7749"/>
    <w:rsid w:val="002B0613"/>
    <w:rsid w:val="002B0B9E"/>
    <w:rsid w:val="002B2BD0"/>
    <w:rsid w:val="002B5EB6"/>
    <w:rsid w:val="002C0584"/>
    <w:rsid w:val="002C0A19"/>
    <w:rsid w:val="002C2DDB"/>
    <w:rsid w:val="002C35BD"/>
    <w:rsid w:val="002C7928"/>
    <w:rsid w:val="002D48FC"/>
    <w:rsid w:val="002D4C37"/>
    <w:rsid w:val="002D7479"/>
    <w:rsid w:val="002E0746"/>
    <w:rsid w:val="002E19DB"/>
    <w:rsid w:val="002E2181"/>
    <w:rsid w:val="002E2E2D"/>
    <w:rsid w:val="002E3CE8"/>
    <w:rsid w:val="002E63C4"/>
    <w:rsid w:val="002E750C"/>
    <w:rsid w:val="002E78FE"/>
    <w:rsid w:val="002F0856"/>
    <w:rsid w:val="002F0FFE"/>
    <w:rsid w:val="002F24B1"/>
    <w:rsid w:val="0030093A"/>
    <w:rsid w:val="0030160F"/>
    <w:rsid w:val="00301B64"/>
    <w:rsid w:val="00310444"/>
    <w:rsid w:val="00312A33"/>
    <w:rsid w:val="00314403"/>
    <w:rsid w:val="00315135"/>
    <w:rsid w:val="003169FA"/>
    <w:rsid w:val="003220BD"/>
    <w:rsid w:val="003235D3"/>
    <w:rsid w:val="00324903"/>
    <w:rsid w:val="00325109"/>
    <w:rsid w:val="00326C0B"/>
    <w:rsid w:val="003302BB"/>
    <w:rsid w:val="003313A4"/>
    <w:rsid w:val="00331A97"/>
    <w:rsid w:val="003357A0"/>
    <w:rsid w:val="003362B4"/>
    <w:rsid w:val="00337CF8"/>
    <w:rsid w:val="00342D63"/>
    <w:rsid w:val="0034568F"/>
    <w:rsid w:val="003468D1"/>
    <w:rsid w:val="00347128"/>
    <w:rsid w:val="00347727"/>
    <w:rsid w:val="003519D7"/>
    <w:rsid w:val="003531C6"/>
    <w:rsid w:val="00354552"/>
    <w:rsid w:val="00360A29"/>
    <w:rsid w:val="003617FE"/>
    <w:rsid w:val="00364008"/>
    <w:rsid w:val="0036489E"/>
    <w:rsid w:val="00366199"/>
    <w:rsid w:val="00367210"/>
    <w:rsid w:val="003708E0"/>
    <w:rsid w:val="00371E1F"/>
    <w:rsid w:val="00373FE9"/>
    <w:rsid w:val="003759C2"/>
    <w:rsid w:val="00382131"/>
    <w:rsid w:val="00383537"/>
    <w:rsid w:val="0039091E"/>
    <w:rsid w:val="0039123D"/>
    <w:rsid w:val="003913DC"/>
    <w:rsid w:val="00391BF4"/>
    <w:rsid w:val="00392E7B"/>
    <w:rsid w:val="00394B78"/>
    <w:rsid w:val="0039644E"/>
    <w:rsid w:val="00396C2C"/>
    <w:rsid w:val="003A0336"/>
    <w:rsid w:val="003A1CB4"/>
    <w:rsid w:val="003A1E69"/>
    <w:rsid w:val="003A29EB"/>
    <w:rsid w:val="003A4A99"/>
    <w:rsid w:val="003A5886"/>
    <w:rsid w:val="003A666E"/>
    <w:rsid w:val="003A7F66"/>
    <w:rsid w:val="003B2153"/>
    <w:rsid w:val="003C3940"/>
    <w:rsid w:val="003C4DD2"/>
    <w:rsid w:val="003C629E"/>
    <w:rsid w:val="003C72B9"/>
    <w:rsid w:val="003D1301"/>
    <w:rsid w:val="003D370E"/>
    <w:rsid w:val="003D47C8"/>
    <w:rsid w:val="003D4FAB"/>
    <w:rsid w:val="003E0326"/>
    <w:rsid w:val="003E29F6"/>
    <w:rsid w:val="003E458B"/>
    <w:rsid w:val="003E49CF"/>
    <w:rsid w:val="003E5FE1"/>
    <w:rsid w:val="003E6A80"/>
    <w:rsid w:val="003F0580"/>
    <w:rsid w:val="003F0EC9"/>
    <w:rsid w:val="003F3068"/>
    <w:rsid w:val="003F3397"/>
    <w:rsid w:val="003F33C3"/>
    <w:rsid w:val="003F5545"/>
    <w:rsid w:val="003F723A"/>
    <w:rsid w:val="004034EF"/>
    <w:rsid w:val="00403A3C"/>
    <w:rsid w:val="00405229"/>
    <w:rsid w:val="0040646D"/>
    <w:rsid w:val="0040667E"/>
    <w:rsid w:val="00407611"/>
    <w:rsid w:val="00410D99"/>
    <w:rsid w:val="00411213"/>
    <w:rsid w:val="00412B90"/>
    <w:rsid w:val="0041489B"/>
    <w:rsid w:val="00415299"/>
    <w:rsid w:val="0041600F"/>
    <w:rsid w:val="00420C79"/>
    <w:rsid w:val="00422D20"/>
    <w:rsid w:val="00424176"/>
    <w:rsid w:val="00434EE3"/>
    <w:rsid w:val="0044013F"/>
    <w:rsid w:val="004409A0"/>
    <w:rsid w:val="004413D4"/>
    <w:rsid w:val="0044263E"/>
    <w:rsid w:val="004427AB"/>
    <w:rsid w:val="004430C8"/>
    <w:rsid w:val="00444F49"/>
    <w:rsid w:val="0044551F"/>
    <w:rsid w:val="00445A23"/>
    <w:rsid w:val="00446280"/>
    <w:rsid w:val="00450A23"/>
    <w:rsid w:val="0045255F"/>
    <w:rsid w:val="00460EE4"/>
    <w:rsid w:val="00461817"/>
    <w:rsid w:val="00461EE3"/>
    <w:rsid w:val="004639C1"/>
    <w:rsid w:val="00465ADA"/>
    <w:rsid w:val="00467A73"/>
    <w:rsid w:val="00471476"/>
    <w:rsid w:val="004748A3"/>
    <w:rsid w:val="004769F9"/>
    <w:rsid w:val="00476DB5"/>
    <w:rsid w:val="00476F68"/>
    <w:rsid w:val="00477C22"/>
    <w:rsid w:val="00481735"/>
    <w:rsid w:val="00481DBE"/>
    <w:rsid w:val="00483214"/>
    <w:rsid w:val="004832D4"/>
    <w:rsid w:val="004836F7"/>
    <w:rsid w:val="004845A2"/>
    <w:rsid w:val="00491748"/>
    <w:rsid w:val="00493A65"/>
    <w:rsid w:val="00493CAC"/>
    <w:rsid w:val="00497356"/>
    <w:rsid w:val="00497FFC"/>
    <w:rsid w:val="004A022E"/>
    <w:rsid w:val="004A0947"/>
    <w:rsid w:val="004A1E14"/>
    <w:rsid w:val="004A38AD"/>
    <w:rsid w:val="004A3A94"/>
    <w:rsid w:val="004A3F23"/>
    <w:rsid w:val="004A548D"/>
    <w:rsid w:val="004A5C47"/>
    <w:rsid w:val="004A7539"/>
    <w:rsid w:val="004A7CCB"/>
    <w:rsid w:val="004A7F82"/>
    <w:rsid w:val="004B659D"/>
    <w:rsid w:val="004B6C0D"/>
    <w:rsid w:val="004B7B91"/>
    <w:rsid w:val="004C23AD"/>
    <w:rsid w:val="004C3478"/>
    <w:rsid w:val="004C7C33"/>
    <w:rsid w:val="004D0193"/>
    <w:rsid w:val="004D0A0D"/>
    <w:rsid w:val="004D32B1"/>
    <w:rsid w:val="004D42EF"/>
    <w:rsid w:val="004D4CA6"/>
    <w:rsid w:val="004D5F83"/>
    <w:rsid w:val="004D73D8"/>
    <w:rsid w:val="004D73E3"/>
    <w:rsid w:val="004E4E36"/>
    <w:rsid w:val="004E5091"/>
    <w:rsid w:val="004E5B3C"/>
    <w:rsid w:val="004E74F0"/>
    <w:rsid w:val="004E7B5D"/>
    <w:rsid w:val="004F0D40"/>
    <w:rsid w:val="004F1291"/>
    <w:rsid w:val="004F2840"/>
    <w:rsid w:val="004F5894"/>
    <w:rsid w:val="004F5AAD"/>
    <w:rsid w:val="005002DC"/>
    <w:rsid w:val="00501469"/>
    <w:rsid w:val="00502048"/>
    <w:rsid w:val="005061D1"/>
    <w:rsid w:val="005068AD"/>
    <w:rsid w:val="00506F7A"/>
    <w:rsid w:val="005076F6"/>
    <w:rsid w:val="00512113"/>
    <w:rsid w:val="00512332"/>
    <w:rsid w:val="005155E0"/>
    <w:rsid w:val="00516BE1"/>
    <w:rsid w:val="005215B3"/>
    <w:rsid w:val="0052256C"/>
    <w:rsid w:val="00525D4D"/>
    <w:rsid w:val="00526D7D"/>
    <w:rsid w:val="005275CC"/>
    <w:rsid w:val="00530505"/>
    <w:rsid w:val="00530F2A"/>
    <w:rsid w:val="00533751"/>
    <w:rsid w:val="005407EA"/>
    <w:rsid w:val="0054562B"/>
    <w:rsid w:val="00546BBF"/>
    <w:rsid w:val="0054790A"/>
    <w:rsid w:val="005515D7"/>
    <w:rsid w:val="00551BE8"/>
    <w:rsid w:val="005556FE"/>
    <w:rsid w:val="00557610"/>
    <w:rsid w:val="0056140A"/>
    <w:rsid w:val="0056173C"/>
    <w:rsid w:val="005627CB"/>
    <w:rsid w:val="00562E97"/>
    <w:rsid w:val="005632ED"/>
    <w:rsid w:val="00565D78"/>
    <w:rsid w:val="005708DB"/>
    <w:rsid w:val="005716C0"/>
    <w:rsid w:val="00571BDD"/>
    <w:rsid w:val="00572E20"/>
    <w:rsid w:val="00572F4F"/>
    <w:rsid w:val="00575615"/>
    <w:rsid w:val="005766AA"/>
    <w:rsid w:val="005771DF"/>
    <w:rsid w:val="005825BF"/>
    <w:rsid w:val="005900D7"/>
    <w:rsid w:val="00592945"/>
    <w:rsid w:val="005944A2"/>
    <w:rsid w:val="00597320"/>
    <w:rsid w:val="00597520"/>
    <w:rsid w:val="00597663"/>
    <w:rsid w:val="005A01F0"/>
    <w:rsid w:val="005A0337"/>
    <w:rsid w:val="005A190E"/>
    <w:rsid w:val="005A2F7E"/>
    <w:rsid w:val="005A4416"/>
    <w:rsid w:val="005A4A63"/>
    <w:rsid w:val="005A5ED7"/>
    <w:rsid w:val="005A6149"/>
    <w:rsid w:val="005B2147"/>
    <w:rsid w:val="005B32F0"/>
    <w:rsid w:val="005B36D3"/>
    <w:rsid w:val="005B3E33"/>
    <w:rsid w:val="005B53A8"/>
    <w:rsid w:val="005B716D"/>
    <w:rsid w:val="005B7CF0"/>
    <w:rsid w:val="005C2F4D"/>
    <w:rsid w:val="005C39B3"/>
    <w:rsid w:val="005C4B4E"/>
    <w:rsid w:val="005C5457"/>
    <w:rsid w:val="005C553A"/>
    <w:rsid w:val="005C6413"/>
    <w:rsid w:val="005C6ABC"/>
    <w:rsid w:val="005C6EF1"/>
    <w:rsid w:val="005D7F28"/>
    <w:rsid w:val="005E3520"/>
    <w:rsid w:val="005E4111"/>
    <w:rsid w:val="005E5BD4"/>
    <w:rsid w:val="005E79D0"/>
    <w:rsid w:val="005E7B08"/>
    <w:rsid w:val="005F1B1E"/>
    <w:rsid w:val="005F24E5"/>
    <w:rsid w:val="005F2D7E"/>
    <w:rsid w:val="005F3B7B"/>
    <w:rsid w:val="005F468E"/>
    <w:rsid w:val="00600CC5"/>
    <w:rsid w:val="00601650"/>
    <w:rsid w:val="006021CF"/>
    <w:rsid w:val="00602AD0"/>
    <w:rsid w:val="006044F3"/>
    <w:rsid w:val="00604BAD"/>
    <w:rsid w:val="006066B9"/>
    <w:rsid w:val="00606C12"/>
    <w:rsid w:val="006070CA"/>
    <w:rsid w:val="006076A5"/>
    <w:rsid w:val="00611921"/>
    <w:rsid w:val="00612572"/>
    <w:rsid w:val="00616223"/>
    <w:rsid w:val="0062142C"/>
    <w:rsid w:val="00622355"/>
    <w:rsid w:val="00623F62"/>
    <w:rsid w:val="006247ED"/>
    <w:rsid w:val="00625804"/>
    <w:rsid w:val="00631788"/>
    <w:rsid w:val="00632038"/>
    <w:rsid w:val="00633B94"/>
    <w:rsid w:val="00642615"/>
    <w:rsid w:val="00642980"/>
    <w:rsid w:val="00642C3A"/>
    <w:rsid w:val="00643F8B"/>
    <w:rsid w:val="00644337"/>
    <w:rsid w:val="00647861"/>
    <w:rsid w:val="00650F61"/>
    <w:rsid w:val="00651659"/>
    <w:rsid w:val="006518BF"/>
    <w:rsid w:val="0065287D"/>
    <w:rsid w:val="00652FB0"/>
    <w:rsid w:val="006558E4"/>
    <w:rsid w:val="00657CA4"/>
    <w:rsid w:val="00657DB4"/>
    <w:rsid w:val="00661072"/>
    <w:rsid w:val="006611C2"/>
    <w:rsid w:val="0066137B"/>
    <w:rsid w:val="006637B0"/>
    <w:rsid w:val="006645D0"/>
    <w:rsid w:val="00665D17"/>
    <w:rsid w:val="00667082"/>
    <w:rsid w:val="006708F4"/>
    <w:rsid w:val="00673247"/>
    <w:rsid w:val="00673583"/>
    <w:rsid w:val="00674316"/>
    <w:rsid w:val="006743FB"/>
    <w:rsid w:val="006777BB"/>
    <w:rsid w:val="00677EEF"/>
    <w:rsid w:val="006840F2"/>
    <w:rsid w:val="006850AB"/>
    <w:rsid w:val="00686BA9"/>
    <w:rsid w:val="00687DF6"/>
    <w:rsid w:val="00690FDF"/>
    <w:rsid w:val="00693836"/>
    <w:rsid w:val="0069465C"/>
    <w:rsid w:val="00694B5D"/>
    <w:rsid w:val="0069508C"/>
    <w:rsid w:val="0069567A"/>
    <w:rsid w:val="006A0743"/>
    <w:rsid w:val="006A293E"/>
    <w:rsid w:val="006A50DC"/>
    <w:rsid w:val="006A7B3E"/>
    <w:rsid w:val="006B12A6"/>
    <w:rsid w:val="006B1552"/>
    <w:rsid w:val="006B18F6"/>
    <w:rsid w:val="006B2E48"/>
    <w:rsid w:val="006B34A2"/>
    <w:rsid w:val="006B3DAA"/>
    <w:rsid w:val="006B410F"/>
    <w:rsid w:val="006B5DE2"/>
    <w:rsid w:val="006B73C1"/>
    <w:rsid w:val="006C4962"/>
    <w:rsid w:val="006C58F8"/>
    <w:rsid w:val="006C66AE"/>
    <w:rsid w:val="006D3344"/>
    <w:rsid w:val="006D441F"/>
    <w:rsid w:val="006D643D"/>
    <w:rsid w:val="006E205D"/>
    <w:rsid w:val="006E38DA"/>
    <w:rsid w:val="006E3E49"/>
    <w:rsid w:val="006E7FB0"/>
    <w:rsid w:val="006F100B"/>
    <w:rsid w:val="006F7BFC"/>
    <w:rsid w:val="00700445"/>
    <w:rsid w:val="00702116"/>
    <w:rsid w:val="0070486E"/>
    <w:rsid w:val="00704BC8"/>
    <w:rsid w:val="00705321"/>
    <w:rsid w:val="00705820"/>
    <w:rsid w:val="007058EE"/>
    <w:rsid w:val="00710344"/>
    <w:rsid w:val="007139B3"/>
    <w:rsid w:val="007145B1"/>
    <w:rsid w:val="0071752D"/>
    <w:rsid w:val="007175B8"/>
    <w:rsid w:val="00722BA9"/>
    <w:rsid w:val="00724E77"/>
    <w:rsid w:val="007272DA"/>
    <w:rsid w:val="00732916"/>
    <w:rsid w:val="00732D27"/>
    <w:rsid w:val="00736B6C"/>
    <w:rsid w:val="0074019F"/>
    <w:rsid w:val="00741B2D"/>
    <w:rsid w:val="00742360"/>
    <w:rsid w:val="00746AB6"/>
    <w:rsid w:val="00747898"/>
    <w:rsid w:val="00754F27"/>
    <w:rsid w:val="007622DE"/>
    <w:rsid w:val="0076242B"/>
    <w:rsid w:val="007628EE"/>
    <w:rsid w:val="00762FA4"/>
    <w:rsid w:val="00771367"/>
    <w:rsid w:val="00771B58"/>
    <w:rsid w:val="00773C37"/>
    <w:rsid w:val="007748A5"/>
    <w:rsid w:val="00774902"/>
    <w:rsid w:val="00776151"/>
    <w:rsid w:val="00781677"/>
    <w:rsid w:val="00782A03"/>
    <w:rsid w:val="00783CC3"/>
    <w:rsid w:val="00785ECC"/>
    <w:rsid w:val="00787954"/>
    <w:rsid w:val="00791AB0"/>
    <w:rsid w:val="00795619"/>
    <w:rsid w:val="0079762E"/>
    <w:rsid w:val="007A15D7"/>
    <w:rsid w:val="007A2F24"/>
    <w:rsid w:val="007A3F24"/>
    <w:rsid w:val="007A5EF4"/>
    <w:rsid w:val="007A6672"/>
    <w:rsid w:val="007A6E01"/>
    <w:rsid w:val="007A7176"/>
    <w:rsid w:val="007B022E"/>
    <w:rsid w:val="007B0C00"/>
    <w:rsid w:val="007B0F1E"/>
    <w:rsid w:val="007B31F2"/>
    <w:rsid w:val="007B3AF9"/>
    <w:rsid w:val="007B686C"/>
    <w:rsid w:val="007B7FA5"/>
    <w:rsid w:val="007C174C"/>
    <w:rsid w:val="007C2485"/>
    <w:rsid w:val="007C2E98"/>
    <w:rsid w:val="007C4A5C"/>
    <w:rsid w:val="007C4C78"/>
    <w:rsid w:val="007C565C"/>
    <w:rsid w:val="007C7366"/>
    <w:rsid w:val="007C7DE9"/>
    <w:rsid w:val="007D04F7"/>
    <w:rsid w:val="007D1B73"/>
    <w:rsid w:val="007D324B"/>
    <w:rsid w:val="007D392F"/>
    <w:rsid w:val="007D42CB"/>
    <w:rsid w:val="007E2564"/>
    <w:rsid w:val="007E3F13"/>
    <w:rsid w:val="007E4751"/>
    <w:rsid w:val="007E5619"/>
    <w:rsid w:val="007E6245"/>
    <w:rsid w:val="007E7421"/>
    <w:rsid w:val="007E771D"/>
    <w:rsid w:val="007F0033"/>
    <w:rsid w:val="007F0CE0"/>
    <w:rsid w:val="007F51E6"/>
    <w:rsid w:val="007F705A"/>
    <w:rsid w:val="007F748D"/>
    <w:rsid w:val="007F7B03"/>
    <w:rsid w:val="008061BA"/>
    <w:rsid w:val="008070A2"/>
    <w:rsid w:val="00807195"/>
    <w:rsid w:val="0081079D"/>
    <w:rsid w:val="00812395"/>
    <w:rsid w:val="0081242A"/>
    <w:rsid w:val="008135A4"/>
    <w:rsid w:val="00813E68"/>
    <w:rsid w:val="00814FCC"/>
    <w:rsid w:val="0081558E"/>
    <w:rsid w:val="00815F34"/>
    <w:rsid w:val="008173F5"/>
    <w:rsid w:val="008209B9"/>
    <w:rsid w:val="00820BE3"/>
    <w:rsid w:val="00820FDD"/>
    <w:rsid w:val="008230AC"/>
    <w:rsid w:val="00825A48"/>
    <w:rsid w:val="00825D24"/>
    <w:rsid w:val="00826775"/>
    <w:rsid w:val="00827DEF"/>
    <w:rsid w:val="00831D38"/>
    <w:rsid w:val="00832487"/>
    <w:rsid w:val="00832EAC"/>
    <w:rsid w:val="008376B5"/>
    <w:rsid w:val="00842A64"/>
    <w:rsid w:val="008462C5"/>
    <w:rsid w:val="00851720"/>
    <w:rsid w:val="008525D1"/>
    <w:rsid w:val="00853DC6"/>
    <w:rsid w:val="0086019B"/>
    <w:rsid w:val="0086031F"/>
    <w:rsid w:val="008614A6"/>
    <w:rsid w:val="008621BF"/>
    <w:rsid w:val="00863A40"/>
    <w:rsid w:val="00863A49"/>
    <w:rsid w:val="00865CCD"/>
    <w:rsid w:val="00870302"/>
    <w:rsid w:val="00876D62"/>
    <w:rsid w:val="00877E64"/>
    <w:rsid w:val="00890042"/>
    <w:rsid w:val="0089223A"/>
    <w:rsid w:val="008935F7"/>
    <w:rsid w:val="008943A5"/>
    <w:rsid w:val="008A0942"/>
    <w:rsid w:val="008A4132"/>
    <w:rsid w:val="008A6380"/>
    <w:rsid w:val="008A691E"/>
    <w:rsid w:val="008B03A0"/>
    <w:rsid w:val="008B0D79"/>
    <w:rsid w:val="008B10B5"/>
    <w:rsid w:val="008B45A1"/>
    <w:rsid w:val="008B48A4"/>
    <w:rsid w:val="008B52EE"/>
    <w:rsid w:val="008C0B0F"/>
    <w:rsid w:val="008C207D"/>
    <w:rsid w:val="008C2827"/>
    <w:rsid w:val="008C3319"/>
    <w:rsid w:val="008C3389"/>
    <w:rsid w:val="008C4ECD"/>
    <w:rsid w:val="008C5B07"/>
    <w:rsid w:val="008E11B8"/>
    <w:rsid w:val="008E120F"/>
    <w:rsid w:val="008E1913"/>
    <w:rsid w:val="008E2571"/>
    <w:rsid w:val="008E614A"/>
    <w:rsid w:val="008F06A9"/>
    <w:rsid w:val="008F7ED5"/>
    <w:rsid w:val="00900101"/>
    <w:rsid w:val="00900F6D"/>
    <w:rsid w:val="00905D3F"/>
    <w:rsid w:val="009060DC"/>
    <w:rsid w:val="00906B0B"/>
    <w:rsid w:val="0091117D"/>
    <w:rsid w:val="009113EE"/>
    <w:rsid w:val="009115A4"/>
    <w:rsid w:val="00911DD7"/>
    <w:rsid w:val="009129B2"/>
    <w:rsid w:val="00912E47"/>
    <w:rsid w:val="009142BC"/>
    <w:rsid w:val="009155A2"/>
    <w:rsid w:val="00917C72"/>
    <w:rsid w:val="00921430"/>
    <w:rsid w:val="00921936"/>
    <w:rsid w:val="00921BAA"/>
    <w:rsid w:val="00923B1E"/>
    <w:rsid w:val="00924EDD"/>
    <w:rsid w:val="00925AC9"/>
    <w:rsid w:val="00925DFA"/>
    <w:rsid w:val="0092604A"/>
    <w:rsid w:val="0092793F"/>
    <w:rsid w:val="00930E29"/>
    <w:rsid w:val="00931307"/>
    <w:rsid w:val="00934C08"/>
    <w:rsid w:val="00935795"/>
    <w:rsid w:val="009366D1"/>
    <w:rsid w:val="00941A0F"/>
    <w:rsid w:val="0094235D"/>
    <w:rsid w:val="0094408B"/>
    <w:rsid w:val="0094584C"/>
    <w:rsid w:val="00946FEB"/>
    <w:rsid w:val="00950B77"/>
    <w:rsid w:val="0095104D"/>
    <w:rsid w:val="00951C24"/>
    <w:rsid w:val="0095247B"/>
    <w:rsid w:val="00961BAA"/>
    <w:rsid w:val="00962DCC"/>
    <w:rsid w:val="00965E3C"/>
    <w:rsid w:val="00970B19"/>
    <w:rsid w:val="00970D92"/>
    <w:rsid w:val="0097164D"/>
    <w:rsid w:val="00973A8E"/>
    <w:rsid w:val="00976F8C"/>
    <w:rsid w:val="00977940"/>
    <w:rsid w:val="0098152E"/>
    <w:rsid w:val="0098199D"/>
    <w:rsid w:val="009819CB"/>
    <w:rsid w:val="00981B3E"/>
    <w:rsid w:val="00984513"/>
    <w:rsid w:val="00990536"/>
    <w:rsid w:val="009906C4"/>
    <w:rsid w:val="00991B88"/>
    <w:rsid w:val="009A253E"/>
    <w:rsid w:val="009A483B"/>
    <w:rsid w:val="009A57A2"/>
    <w:rsid w:val="009A76D9"/>
    <w:rsid w:val="009A7926"/>
    <w:rsid w:val="009B5803"/>
    <w:rsid w:val="009B5AD8"/>
    <w:rsid w:val="009B6FA4"/>
    <w:rsid w:val="009B7896"/>
    <w:rsid w:val="009C50C2"/>
    <w:rsid w:val="009C54AA"/>
    <w:rsid w:val="009C5A95"/>
    <w:rsid w:val="009C6889"/>
    <w:rsid w:val="009D078B"/>
    <w:rsid w:val="009D0E0C"/>
    <w:rsid w:val="009D1F27"/>
    <w:rsid w:val="009D2BA7"/>
    <w:rsid w:val="009E03E6"/>
    <w:rsid w:val="009E0DA8"/>
    <w:rsid w:val="009E1021"/>
    <w:rsid w:val="009E2AA9"/>
    <w:rsid w:val="009E37D2"/>
    <w:rsid w:val="009E749B"/>
    <w:rsid w:val="009E7AE2"/>
    <w:rsid w:val="009F037B"/>
    <w:rsid w:val="009F0D8D"/>
    <w:rsid w:val="009F12DC"/>
    <w:rsid w:val="009F1605"/>
    <w:rsid w:val="009F4A60"/>
    <w:rsid w:val="00A01920"/>
    <w:rsid w:val="00A01CB6"/>
    <w:rsid w:val="00A07EBF"/>
    <w:rsid w:val="00A10CAD"/>
    <w:rsid w:val="00A1134B"/>
    <w:rsid w:val="00A11D3A"/>
    <w:rsid w:val="00A1516F"/>
    <w:rsid w:val="00A15264"/>
    <w:rsid w:val="00A154CA"/>
    <w:rsid w:val="00A16522"/>
    <w:rsid w:val="00A22583"/>
    <w:rsid w:val="00A244B1"/>
    <w:rsid w:val="00A2494E"/>
    <w:rsid w:val="00A26A36"/>
    <w:rsid w:val="00A27C4F"/>
    <w:rsid w:val="00A27E64"/>
    <w:rsid w:val="00A34819"/>
    <w:rsid w:val="00A361C6"/>
    <w:rsid w:val="00A3776F"/>
    <w:rsid w:val="00A4175F"/>
    <w:rsid w:val="00A43AA3"/>
    <w:rsid w:val="00A446D3"/>
    <w:rsid w:val="00A45429"/>
    <w:rsid w:val="00A455E5"/>
    <w:rsid w:val="00A46027"/>
    <w:rsid w:val="00A53265"/>
    <w:rsid w:val="00A538FA"/>
    <w:rsid w:val="00A54BFD"/>
    <w:rsid w:val="00A56122"/>
    <w:rsid w:val="00A6275B"/>
    <w:rsid w:val="00A62986"/>
    <w:rsid w:val="00A64A20"/>
    <w:rsid w:val="00A64F2C"/>
    <w:rsid w:val="00A715FE"/>
    <w:rsid w:val="00A74174"/>
    <w:rsid w:val="00A76D46"/>
    <w:rsid w:val="00A81B38"/>
    <w:rsid w:val="00A81D25"/>
    <w:rsid w:val="00A83C01"/>
    <w:rsid w:val="00A8631F"/>
    <w:rsid w:val="00A86411"/>
    <w:rsid w:val="00A901E9"/>
    <w:rsid w:val="00A90855"/>
    <w:rsid w:val="00A9109D"/>
    <w:rsid w:val="00A940F6"/>
    <w:rsid w:val="00A96292"/>
    <w:rsid w:val="00A964E2"/>
    <w:rsid w:val="00A96DAA"/>
    <w:rsid w:val="00AA0E12"/>
    <w:rsid w:val="00AA2C72"/>
    <w:rsid w:val="00AB04ED"/>
    <w:rsid w:val="00AB3AD9"/>
    <w:rsid w:val="00AB412F"/>
    <w:rsid w:val="00AB4897"/>
    <w:rsid w:val="00AB7383"/>
    <w:rsid w:val="00AB7621"/>
    <w:rsid w:val="00AC3430"/>
    <w:rsid w:val="00AC44CB"/>
    <w:rsid w:val="00AD1298"/>
    <w:rsid w:val="00AD32C7"/>
    <w:rsid w:val="00AD33C5"/>
    <w:rsid w:val="00AD38C5"/>
    <w:rsid w:val="00AD5C1E"/>
    <w:rsid w:val="00AD74F4"/>
    <w:rsid w:val="00AE11C2"/>
    <w:rsid w:val="00AE227B"/>
    <w:rsid w:val="00AE2D31"/>
    <w:rsid w:val="00AE2FA8"/>
    <w:rsid w:val="00AE4F17"/>
    <w:rsid w:val="00AE51E4"/>
    <w:rsid w:val="00AE58AC"/>
    <w:rsid w:val="00AE5C13"/>
    <w:rsid w:val="00AE69FC"/>
    <w:rsid w:val="00AE6C04"/>
    <w:rsid w:val="00AF0169"/>
    <w:rsid w:val="00AF16B0"/>
    <w:rsid w:val="00AF5BAA"/>
    <w:rsid w:val="00B03D17"/>
    <w:rsid w:val="00B04E40"/>
    <w:rsid w:val="00B0543C"/>
    <w:rsid w:val="00B063E3"/>
    <w:rsid w:val="00B06968"/>
    <w:rsid w:val="00B076B7"/>
    <w:rsid w:val="00B11859"/>
    <w:rsid w:val="00B13D00"/>
    <w:rsid w:val="00B14A8D"/>
    <w:rsid w:val="00B17530"/>
    <w:rsid w:val="00B20A63"/>
    <w:rsid w:val="00B2327C"/>
    <w:rsid w:val="00B310DB"/>
    <w:rsid w:val="00B32484"/>
    <w:rsid w:val="00B32789"/>
    <w:rsid w:val="00B32AFB"/>
    <w:rsid w:val="00B33BD0"/>
    <w:rsid w:val="00B33EFE"/>
    <w:rsid w:val="00B37119"/>
    <w:rsid w:val="00B44283"/>
    <w:rsid w:val="00B455DE"/>
    <w:rsid w:val="00B4612D"/>
    <w:rsid w:val="00B47F28"/>
    <w:rsid w:val="00B501C0"/>
    <w:rsid w:val="00B51559"/>
    <w:rsid w:val="00B52040"/>
    <w:rsid w:val="00B53812"/>
    <w:rsid w:val="00B57242"/>
    <w:rsid w:val="00B60582"/>
    <w:rsid w:val="00B613FC"/>
    <w:rsid w:val="00B64D2D"/>
    <w:rsid w:val="00B65A38"/>
    <w:rsid w:val="00B661B2"/>
    <w:rsid w:val="00B6670D"/>
    <w:rsid w:val="00B704FD"/>
    <w:rsid w:val="00B70A5E"/>
    <w:rsid w:val="00B724E4"/>
    <w:rsid w:val="00B7268B"/>
    <w:rsid w:val="00B72D43"/>
    <w:rsid w:val="00B73896"/>
    <w:rsid w:val="00B8039B"/>
    <w:rsid w:val="00B809DE"/>
    <w:rsid w:val="00B80AE3"/>
    <w:rsid w:val="00B8118B"/>
    <w:rsid w:val="00B823DB"/>
    <w:rsid w:val="00B82FFE"/>
    <w:rsid w:val="00B83DEC"/>
    <w:rsid w:val="00B85B4E"/>
    <w:rsid w:val="00B85C80"/>
    <w:rsid w:val="00B917A5"/>
    <w:rsid w:val="00B92D12"/>
    <w:rsid w:val="00B94288"/>
    <w:rsid w:val="00B94BA5"/>
    <w:rsid w:val="00B97A07"/>
    <w:rsid w:val="00BA2C94"/>
    <w:rsid w:val="00BA5D32"/>
    <w:rsid w:val="00BA7909"/>
    <w:rsid w:val="00BB020E"/>
    <w:rsid w:val="00BB1CD5"/>
    <w:rsid w:val="00BB23F6"/>
    <w:rsid w:val="00BB249E"/>
    <w:rsid w:val="00BB3C04"/>
    <w:rsid w:val="00BC06AC"/>
    <w:rsid w:val="00BC1652"/>
    <w:rsid w:val="00BC2141"/>
    <w:rsid w:val="00BD0FC4"/>
    <w:rsid w:val="00BD1723"/>
    <w:rsid w:val="00BD3449"/>
    <w:rsid w:val="00BD3942"/>
    <w:rsid w:val="00BD45FE"/>
    <w:rsid w:val="00BD4637"/>
    <w:rsid w:val="00BD5D49"/>
    <w:rsid w:val="00BE3B38"/>
    <w:rsid w:val="00BF2FAA"/>
    <w:rsid w:val="00BF3C2D"/>
    <w:rsid w:val="00BF74D9"/>
    <w:rsid w:val="00C017BE"/>
    <w:rsid w:val="00C031E0"/>
    <w:rsid w:val="00C13A57"/>
    <w:rsid w:val="00C13C28"/>
    <w:rsid w:val="00C17628"/>
    <w:rsid w:val="00C176E4"/>
    <w:rsid w:val="00C215EB"/>
    <w:rsid w:val="00C26F59"/>
    <w:rsid w:val="00C3291D"/>
    <w:rsid w:val="00C32A6D"/>
    <w:rsid w:val="00C33B0A"/>
    <w:rsid w:val="00C343D5"/>
    <w:rsid w:val="00C35B2E"/>
    <w:rsid w:val="00C35DBC"/>
    <w:rsid w:val="00C36412"/>
    <w:rsid w:val="00C3655A"/>
    <w:rsid w:val="00C4126B"/>
    <w:rsid w:val="00C42B70"/>
    <w:rsid w:val="00C43D9E"/>
    <w:rsid w:val="00C4492D"/>
    <w:rsid w:val="00C4558A"/>
    <w:rsid w:val="00C45FDD"/>
    <w:rsid w:val="00C467C2"/>
    <w:rsid w:val="00C46E1C"/>
    <w:rsid w:val="00C50903"/>
    <w:rsid w:val="00C52D9D"/>
    <w:rsid w:val="00C54687"/>
    <w:rsid w:val="00C60EFD"/>
    <w:rsid w:val="00C61BC2"/>
    <w:rsid w:val="00C7060E"/>
    <w:rsid w:val="00C7562E"/>
    <w:rsid w:val="00C8094E"/>
    <w:rsid w:val="00C823E8"/>
    <w:rsid w:val="00C82D5D"/>
    <w:rsid w:val="00C82E23"/>
    <w:rsid w:val="00C844E5"/>
    <w:rsid w:val="00C92F4E"/>
    <w:rsid w:val="00C933D6"/>
    <w:rsid w:val="00C96FE9"/>
    <w:rsid w:val="00C972D1"/>
    <w:rsid w:val="00C9740E"/>
    <w:rsid w:val="00CA0C68"/>
    <w:rsid w:val="00CA10D5"/>
    <w:rsid w:val="00CA1F1D"/>
    <w:rsid w:val="00CA4590"/>
    <w:rsid w:val="00CA66D6"/>
    <w:rsid w:val="00CA6F00"/>
    <w:rsid w:val="00CA763A"/>
    <w:rsid w:val="00CB0CBA"/>
    <w:rsid w:val="00CB1797"/>
    <w:rsid w:val="00CB583F"/>
    <w:rsid w:val="00CB63AC"/>
    <w:rsid w:val="00CB7A8E"/>
    <w:rsid w:val="00CC1CA9"/>
    <w:rsid w:val="00CC2BC4"/>
    <w:rsid w:val="00CC3CD6"/>
    <w:rsid w:val="00CC56A5"/>
    <w:rsid w:val="00CC6B05"/>
    <w:rsid w:val="00CC7BF4"/>
    <w:rsid w:val="00CD331B"/>
    <w:rsid w:val="00CD3B80"/>
    <w:rsid w:val="00CD4E06"/>
    <w:rsid w:val="00CD5F6B"/>
    <w:rsid w:val="00CD6370"/>
    <w:rsid w:val="00CD7816"/>
    <w:rsid w:val="00CD7835"/>
    <w:rsid w:val="00CE013D"/>
    <w:rsid w:val="00CE20FB"/>
    <w:rsid w:val="00CE603E"/>
    <w:rsid w:val="00CE7409"/>
    <w:rsid w:val="00CE7A5F"/>
    <w:rsid w:val="00CF4BBF"/>
    <w:rsid w:val="00CF6C10"/>
    <w:rsid w:val="00CF7058"/>
    <w:rsid w:val="00D0099C"/>
    <w:rsid w:val="00D01010"/>
    <w:rsid w:val="00D01A2D"/>
    <w:rsid w:val="00D01ABC"/>
    <w:rsid w:val="00D02192"/>
    <w:rsid w:val="00D03201"/>
    <w:rsid w:val="00D05812"/>
    <w:rsid w:val="00D101D8"/>
    <w:rsid w:val="00D12431"/>
    <w:rsid w:val="00D12CCF"/>
    <w:rsid w:val="00D13469"/>
    <w:rsid w:val="00D140B6"/>
    <w:rsid w:val="00D16116"/>
    <w:rsid w:val="00D210DC"/>
    <w:rsid w:val="00D23056"/>
    <w:rsid w:val="00D3365C"/>
    <w:rsid w:val="00D34136"/>
    <w:rsid w:val="00D34346"/>
    <w:rsid w:val="00D345A3"/>
    <w:rsid w:val="00D34633"/>
    <w:rsid w:val="00D354FE"/>
    <w:rsid w:val="00D35922"/>
    <w:rsid w:val="00D35BDE"/>
    <w:rsid w:val="00D40063"/>
    <w:rsid w:val="00D405C6"/>
    <w:rsid w:val="00D42D4F"/>
    <w:rsid w:val="00D4321F"/>
    <w:rsid w:val="00D43887"/>
    <w:rsid w:val="00D50685"/>
    <w:rsid w:val="00D5182D"/>
    <w:rsid w:val="00D537D7"/>
    <w:rsid w:val="00D54324"/>
    <w:rsid w:val="00D54880"/>
    <w:rsid w:val="00D56DE1"/>
    <w:rsid w:val="00D57565"/>
    <w:rsid w:val="00D5792E"/>
    <w:rsid w:val="00D60062"/>
    <w:rsid w:val="00D614AB"/>
    <w:rsid w:val="00D63CBA"/>
    <w:rsid w:val="00D64B6A"/>
    <w:rsid w:val="00D67882"/>
    <w:rsid w:val="00D727D5"/>
    <w:rsid w:val="00D8143F"/>
    <w:rsid w:val="00D83369"/>
    <w:rsid w:val="00D84164"/>
    <w:rsid w:val="00D87BFD"/>
    <w:rsid w:val="00D90E61"/>
    <w:rsid w:val="00D9383A"/>
    <w:rsid w:val="00D93B63"/>
    <w:rsid w:val="00D9506E"/>
    <w:rsid w:val="00D9571B"/>
    <w:rsid w:val="00D95DA0"/>
    <w:rsid w:val="00D95EF9"/>
    <w:rsid w:val="00D97B45"/>
    <w:rsid w:val="00DA0BDE"/>
    <w:rsid w:val="00DA15D2"/>
    <w:rsid w:val="00DA2E08"/>
    <w:rsid w:val="00DA5832"/>
    <w:rsid w:val="00DA5F08"/>
    <w:rsid w:val="00DA6015"/>
    <w:rsid w:val="00DA6373"/>
    <w:rsid w:val="00DA7461"/>
    <w:rsid w:val="00DB080F"/>
    <w:rsid w:val="00DB2F24"/>
    <w:rsid w:val="00DB3239"/>
    <w:rsid w:val="00DB6013"/>
    <w:rsid w:val="00DB6E1E"/>
    <w:rsid w:val="00DB6F63"/>
    <w:rsid w:val="00DC1606"/>
    <w:rsid w:val="00DC1BA6"/>
    <w:rsid w:val="00DC2963"/>
    <w:rsid w:val="00DC2EE3"/>
    <w:rsid w:val="00DC5969"/>
    <w:rsid w:val="00DC64A4"/>
    <w:rsid w:val="00DD08A7"/>
    <w:rsid w:val="00DD166F"/>
    <w:rsid w:val="00DD33EE"/>
    <w:rsid w:val="00DD4480"/>
    <w:rsid w:val="00DD48C5"/>
    <w:rsid w:val="00DE1789"/>
    <w:rsid w:val="00DE71CD"/>
    <w:rsid w:val="00DE76A0"/>
    <w:rsid w:val="00DF1A58"/>
    <w:rsid w:val="00DF53B8"/>
    <w:rsid w:val="00DF6735"/>
    <w:rsid w:val="00DF7C66"/>
    <w:rsid w:val="00E0079B"/>
    <w:rsid w:val="00E02872"/>
    <w:rsid w:val="00E05B7D"/>
    <w:rsid w:val="00E06648"/>
    <w:rsid w:val="00E0712E"/>
    <w:rsid w:val="00E10382"/>
    <w:rsid w:val="00E12284"/>
    <w:rsid w:val="00E13EE6"/>
    <w:rsid w:val="00E17044"/>
    <w:rsid w:val="00E1737B"/>
    <w:rsid w:val="00E2003C"/>
    <w:rsid w:val="00E208EC"/>
    <w:rsid w:val="00E2412D"/>
    <w:rsid w:val="00E24BA6"/>
    <w:rsid w:val="00E25E1F"/>
    <w:rsid w:val="00E260CC"/>
    <w:rsid w:val="00E26240"/>
    <w:rsid w:val="00E26ACF"/>
    <w:rsid w:val="00E27B1D"/>
    <w:rsid w:val="00E35C7A"/>
    <w:rsid w:val="00E36424"/>
    <w:rsid w:val="00E45AE6"/>
    <w:rsid w:val="00E466F6"/>
    <w:rsid w:val="00E46EB7"/>
    <w:rsid w:val="00E547D6"/>
    <w:rsid w:val="00E57987"/>
    <w:rsid w:val="00E6301C"/>
    <w:rsid w:val="00E65117"/>
    <w:rsid w:val="00E67835"/>
    <w:rsid w:val="00E70744"/>
    <w:rsid w:val="00E70AD8"/>
    <w:rsid w:val="00E725DB"/>
    <w:rsid w:val="00E74077"/>
    <w:rsid w:val="00E75709"/>
    <w:rsid w:val="00E76A8F"/>
    <w:rsid w:val="00E81062"/>
    <w:rsid w:val="00E82365"/>
    <w:rsid w:val="00E82764"/>
    <w:rsid w:val="00E82E5B"/>
    <w:rsid w:val="00E86369"/>
    <w:rsid w:val="00E86BC3"/>
    <w:rsid w:val="00E94AE8"/>
    <w:rsid w:val="00E9539E"/>
    <w:rsid w:val="00E96274"/>
    <w:rsid w:val="00EA1433"/>
    <w:rsid w:val="00EA44B0"/>
    <w:rsid w:val="00EB0E01"/>
    <w:rsid w:val="00EB33B2"/>
    <w:rsid w:val="00EB5DDA"/>
    <w:rsid w:val="00EB627E"/>
    <w:rsid w:val="00EB7054"/>
    <w:rsid w:val="00EC2C00"/>
    <w:rsid w:val="00EC2FAA"/>
    <w:rsid w:val="00EC3746"/>
    <w:rsid w:val="00EC66DC"/>
    <w:rsid w:val="00ED035E"/>
    <w:rsid w:val="00ED2C6D"/>
    <w:rsid w:val="00ED3831"/>
    <w:rsid w:val="00ED799F"/>
    <w:rsid w:val="00EE16E7"/>
    <w:rsid w:val="00EE7219"/>
    <w:rsid w:val="00EE7D63"/>
    <w:rsid w:val="00EF216E"/>
    <w:rsid w:val="00EF4F15"/>
    <w:rsid w:val="00EF5BEA"/>
    <w:rsid w:val="00EF6298"/>
    <w:rsid w:val="00EF7301"/>
    <w:rsid w:val="00EF7599"/>
    <w:rsid w:val="00F009B8"/>
    <w:rsid w:val="00F0108D"/>
    <w:rsid w:val="00F01B4C"/>
    <w:rsid w:val="00F03F1F"/>
    <w:rsid w:val="00F050CD"/>
    <w:rsid w:val="00F103E2"/>
    <w:rsid w:val="00F13748"/>
    <w:rsid w:val="00F1460C"/>
    <w:rsid w:val="00F14E6A"/>
    <w:rsid w:val="00F211D2"/>
    <w:rsid w:val="00F2144A"/>
    <w:rsid w:val="00F24957"/>
    <w:rsid w:val="00F25B12"/>
    <w:rsid w:val="00F27A1B"/>
    <w:rsid w:val="00F3062C"/>
    <w:rsid w:val="00F31C04"/>
    <w:rsid w:val="00F327C7"/>
    <w:rsid w:val="00F36B99"/>
    <w:rsid w:val="00F374CA"/>
    <w:rsid w:val="00F4234A"/>
    <w:rsid w:val="00F478DA"/>
    <w:rsid w:val="00F47CFD"/>
    <w:rsid w:val="00F50F17"/>
    <w:rsid w:val="00F51C3C"/>
    <w:rsid w:val="00F524E3"/>
    <w:rsid w:val="00F52BD9"/>
    <w:rsid w:val="00F5325B"/>
    <w:rsid w:val="00F532C8"/>
    <w:rsid w:val="00F54467"/>
    <w:rsid w:val="00F56945"/>
    <w:rsid w:val="00F57464"/>
    <w:rsid w:val="00F6131A"/>
    <w:rsid w:val="00F64403"/>
    <w:rsid w:val="00F65523"/>
    <w:rsid w:val="00F660ED"/>
    <w:rsid w:val="00F670FA"/>
    <w:rsid w:val="00F6725E"/>
    <w:rsid w:val="00F702AC"/>
    <w:rsid w:val="00F716A0"/>
    <w:rsid w:val="00F71E51"/>
    <w:rsid w:val="00F73045"/>
    <w:rsid w:val="00F73456"/>
    <w:rsid w:val="00F75204"/>
    <w:rsid w:val="00F76D66"/>
    <w:rsid w:val="00F77B94"/>
    <w:rsid w:val="00F80ADA"/>
    <w:rsid w:val="00F8104F"/>
    <w:rsid w:val="00F81435"/>
    <w:rsid w:val="00F81824"/>
    <w:rsid w:val="00F81C3B"/>
    <w:rsid w:val="00F82323"/>
    <w:rsid w:val="00F8361B"/>
    <w:rsid w:val="00F839D8"/>
    <w:rsid w:val="00F840D1"/>
    <w:rsid w:val="00F8480D"/>
    <w:rsid w:val="00F85354"/>
    <w:rsid w:val="00F90EF3"/>
    <w:rsid w:val="00F93A03"/>
    <w:rsid w:val="00F959D8"/>
    <w:rsid w:val="00F97008"/>
    <w:rsid w:val="00FA0030"/>
    <w:rsid w:val="00FA0D6B"/>
    <w:rsid w:val="00FA232A"/>
    <w:rsid w:val="00FA29A0"/>
    <w:rsid w:val="00FA2B16"/>
    <w:rsid w:val="00FA35C1"/>
    <w:rsid w:val="00FA4341"/>
    <w:rsid w:val="00FA56E4"/>
    <w:rsid w:val="00FA5AA5"/>
    <w:rsid w:val="00FA5EBC"/>
    <w:rsid w:val="00FA7156"/>
    <w:rsid w:val="00FB4B7A"/>
    <w:rsid w:val="00FB5B55"/>
    <w:rsid w:val="00FB5ECA"/>
    <w:rsid w:val="00FB6D35"/>
    <w:rsid w:val="00FB73FF"/>
    <w:rsid w:val="00FC2A23"/>
    <w:rsid w:val="00FC7BDA"/>
    <w:rsid w:val="00FD211C"/>
    <w:rsid w:val="00FD2958"/>
    <w:rsid w:val="00FD34DD"/>
    <w:rsid w:val="00FD471F"/>
    <w:rsid w:val="00FD6E76"/>
    <w:rsid w:val="00FE1686"/>
    <w:rsid w:val="00FE17C6"/>
    <w:rsid w:val="00FE5547"/>
    <w:rsid w:val="00FE64C4"/>
    <w:rsid w:val="00FE736B"/>
    <w:rsid w:val="00FF072C"/>
    <w:rsid w:val="00FF2921"/>
    <w:rsid w:val="00FF2EC7"/>
    <w:rsid w:val="00FF35E5"/>
    <w:rsid w:val="00FF5287"/>
    <w:rsid w:val="00FF5D15"/>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4584"/>
  <w15:chartTrackingRefBased/>
  <w15:docId w15:val="{9CF61BC5-FE63-C64D-A49B-E69F446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A2"/>
    <w:pPr>
      <w:ind w:left="720"/>
      <w:contextualSpacing/>
    </w:pPr>
  </w:style>
  <w:style w:type="character" w:styleId="CommentReference">
    <w:name w:val="annotation reference"/>
    <w:basedOn w:val="DefaultParagraphFont"/>
    <w:uiPriority w:val="99"/>
    <w:semiHidden/>
    <w:unhideWhenUsed/>
    <w:rsid w:val="002571CE"/>
    <w:rPr>
      <w:sz w:val="16"/>
      <w:szCs w:val="16"/>
    </w:rPr>
  </w:style>
  <w:style w:type="paragraph" w:styleId="CommentText">
    <w:name w:val="annotation text"/>
    <w:basedOn w:val="Normal"/>
    <w:link w:val="CommentTextChar"/>
    <w:uiPriority w:val="99"/>
    <w:unhideWhenUsed/>
    <w:rsid w:val="002571CE"/>
    <w:rPr>
      <w:sz w:val="20"/>
      <w:szCs w:val="20"/>
    </w:rPr>
  </w:style>
  <w:style w:type="character" w:customStyle="1" w:styleId="CommentTextChar">
    <w:name w:val="Comment Text Char"/>
    <w:basedOn w:val="DefaultParagraphFont"/>
    <w:link w:val="CommentText"/>
    <w:uiPriority w:val="99"/>
    <w:rsid w:val="002571CE"/>
    <w:rPr>
      <w:sz w:val="20"/>
      <w:szCs w:val="20"/>
    </w:rPr>
  </w:style>
  <w:style w:type="paragraph" w:styleId="CommentSubject">
    <w:name w:val="annotation subject"/>
    <w:basedOn w:val="CommentText"/>
    <w:next w:val="CommentText"/>
    <w:link w:val="CommentSubjectChar"/>
    <w:uiPriority w:val="99"/>
    <w:semiHidden/>
    <w:unhideWhenUsed/>
    <w:rsid w:val="002571CE"/>
    <w:rPr>
      <w:b/>
      <w:bCs/>
    </w:rPr>
  </w:style>
  <w:style w:type="character" w:customStyle="1" w:styleId="CommentSubjectChar">
    <w:name w:val="Comment Subject Char"/>
    <w:basedOn w:val="CommentTextChar"/>
    <w:link w:val="CommentSubject"/>
    <w:uiPriority w:val="99"/>
    <w:semiHidden/>
    <w:rsid w:val="002571CE"/>
    <w:rPr>
      <w:b/>
      <w:bCs/>
      <w:sz w:val="20"/>
      <w:szCs w:val="20"/>
    </w:rPr>
  </w:style>
  <w:style w:type="paragraph" w:customStyle="1" w:styleId="Default">
    <w:name w:val="Default"/>
    <w:rsid w:val="002571CE"/>
    <w:pPr>
      <w:autoSpaceDE w:val="0"/>
      <w:autoSpaceDN w:val="0"/>
      <w:adjustRightInd w:val="0"/>
    </w:pPr>
    <w:rPr>
      <w:rFonts w:ascii="Goudy Old Style" w:hAnsi="Goudy Old Style" w:cs="Goudy Old Style"/>
      <w:color w:val="000000"/>
    </w:rPr>
  </w:style>
  <w:style w:type="paragraph" w:styleId="Header">
    <w:name w:val="header"/>
    <w:basedOn w:val="Normal"/>
    <w:link w:val="HeaderChar"/>
    <w:uiPriority w:val="99"/>
    <w:unhideWhenUsed/>
    <w:rsid w:val="00525D4D"/>
    <w:pPr>
      <w:tabs>
        <w:tab w:val="center" w:pos="4680"/>
        <w:tab w:val="right" w:pos="9360"/>
      </w:tabs>
    </w:pPr>
  </w:style>
  <w:style w:type="character" w:customStyle="1" w:styleId="HeaderChar">
    <w:name w:val="Header Char"/>
    <w:basedOn w:val="DefaultParagraphFont"/>
    <w:link w:val="Header"/>
    <w:uiPriority w:val="99"/>
    <w:rsid w:val="00525D4D"/>
  </w:style>
  <w:style w:type="paragraph" w:styleId="Footer">
    <w:name w:val="footer"/>
    <w:basedOn w:val="Normal"/>
    <w:link w:val="FooterChar"/>
    <w:uiPriority w:val="99"/>
    <w:unhideWhenUsed/>
    <w:rsid w:val="00525D4D"/>
    <w:pPr>
      <w:tabs>
        <w:tab w:val="center" w:pos="4680"/>
        <w:tab w:val="right" w:pos="9360"/>
      </w:tabs>
    </w:pPr>
  </w:style>
  <w:style w:type="character" w:customStyle="1" w:styleId="FooterChar">
    <w:name w:val="Footer Char"/>
    <w:basedOn w:val="DefaultParagraphFont"/>
    <w:link w:val="Footer"/>
    <w:uiPriority w:val="99"/>
    <w:rsid w:val="00525D4D"/>
  </w:style>
  <w:style w:type="character" w:styleId="PageNumber">
    <w:name w:val="page number"/>
    <w:basedOn w:val="DefaultParagraphFont"/>
    <w:uiPriority w:val="99"/>
    <w:semiHidden/>
    <w:unhideWhenUsed/>
    <w:rsid w:val="00525D4D"/>
  </w:style>
  <w:style w:type="paragraph" w:styleId="NormalWeb">
    <w:name w:val="Normal (Web)"/>
    <w:basedOn w:val="Normal"/>
    <w:uiPriority w:val="99"/>
    <w:unhideWhenUsed/>
    <w:rsid w:val="00DB60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6013"/>
    <w:rPr>
      <w:i/>
      <w:iCs/>
    </w:rPr>
  </w:style>
  <w:style w:type="character" w:styleId="Hyperlink">
    <w:name w:val="Hyperlink"/>
    <w:basedOn w:val="DefaultParagraphFont"/>
    <w:uiPriority w:val="99"/>
    <w:unhideWhenUsed/>
    <w:rsid w:val="00DB6013"/>
    <w:rPr>
      <w:color w:val="0000FF"/>
      <w:u w:val="single"/>
    </w:rPr>
  </w:style>
  <w:style w:type="character" w:styleId="UnresolvedMention">
    <w:name w:val="Unresolved Mention"/>
    <w:basedOn w:val="DefaultParagraphFont"/>
    <w:uiPriority w:val="99"/>
    <w:semiHidden/>
    <w:unhideWhenUsed/>
    <w:rsid w:val="00DB3239"/>
    <w:rPr>
      <w:color w:val="605E5C"/>
      <w:shd w:val="clear" w:color="auto" w:fill="E1DFDD"/>
    </w:rPr>
  </w:style>
  <w:style w:type="table" w:styleId="TableGrid">
    <w:name w:val="Table Grid"/>
    <w:basedOn w:val="TableNormal"/>
    <w:uiPriority w:val="39"/>
    <w:rsid w:val="004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3609">
      <w:bodyDiv w:val="1"/>
      <w:marLeft w:val="0"/>
      <w:marRight w:val="0"/>
      <w:marTop w:val="0"/>
      <w:marBottom w:val="0"/>
      <w:divBdr>
        <w:top w:val="none" w:sz="0" w:space="0" w:color="auto"/>
        <w:left w:val="none" w:sz="0" w:space="0" w:color="auto"/>
        <w:bottom w:val="none" w:sz="0" w:space="0" w:color="auto"/>
        <w:right w:val="none" w:sz="0" w:space="0" w:color="auto"/>
      </w:divBdr>
    </w:div>
    <w:div w:id="662011126">
      <w:bodyDiv w:val="1"/>
      <w:marLeft w:val="0"/>
      <w:marRight w:val="0"/>
      <w:marTop w:val="0"/>
      <w:marBottom w:val="0"/>
      <w:divBdr>
        <w:top w:val="none" w:sz="0" w:space="0" w:color="auto"/>
        <w:left w:val="none" w:sz="0" w:space="0" w:color="auto"/>
        <w:bottom w:val="none" w:sz="0" w:space="0" w:color="auto"/>
        <w:right w:val="none" w:sz="0" w:space="0" w:color="auto"/>
      </w:divBdr>
    </w:div>
    <w:div w:id="1027023605">
      <w:bodyDiv w:val="1"/>
      <w:marLeft w:val="0"/>
      <w:marRight w:val="0"/>
      <w:marTop w:val="0"/>
      <w:marBottom w:val="0"/>
      <w:divBdr>
        <w:top w:val="none" w:sz="0" w:space="0" w:color="auto"/>
        <w:left w:val="none" w:sz="0" w:space="0" w:color="auto"/>
        <w:bottom w:val="none" w:sz="0" w:space="0" w:color="auto"/>
        <w:right w:val="none" w:sz="0" w:space="0" w:color="auto"/>
      </w:divBdr>
    </w:div>
    <w:div w:id="1060714003">
      <w:bodyDiv w:val="1"/>
      <w:marLeft w:val="0"/>
      <w:marRight w:val="0"/>
      <w:marTop w:val="0"/>
      <w:marBottom w:val="0"/>
      <w:divBdr>
        <w:top w:val="none" w:sz="0" w:space="0" w:color="auto"/>
        <w:left w:val="none" w:sz="0" w:space="0" w:color="auto"/>
        <w:bottom w:val="none" w:sz="0" w:space="0" w:color="auto"/>
        <w:right w:val="none" w:sz="0" w:space="0" w:color="auto"/>
      </w:divBdr>
    </w:div>
    <w:div w:id="1226183659">
      <w:bodyDiv w:val="1"/>
      <w:marLeft w:val="0"/>
      <w:marRight w:val="0"/>
      <w:marTop w:val="0"/>
      <w:marBottom w:val="0"/>
      <w:divBdr>
        <w:top w:val="none" w:sz="0" w:space="0" w:color="auto"/>
        <w:left w:val="none" w:sz="0" w:space="0" w:color="auto"/>
        <w:bottom w:val="none" w:sz="0" w:space="0" w:color="auto"/>
        <w:right w:val="none" w:sz="0" w:space="0" w:color="auto"/>
      </w:divBdr>
    </w:div>
    <w:div w:id="1660035786">
      <w:bodyDiv w:val="1"/>
      <w:marLeft w:val="0"/>
      <w:marRight w:val="0"/>
      <w:marTop w:val="0"/>
      <w:marBottom w:val="0"/>
      <w:divBdr>
        <w:top w:val="none" w:sz="0" w:space="0" w:color="auto"/>
        <w:left w:val="none" w:sz="0" w:space="0" w:color="auto"/>
        <w:bottom w:val="none" w:sz="0" w:space="0" w:color="auto"/>
        <w:right w:val="none" w:sz="0" w:space="0" w:color="auto"/>
      </w:divBdr>
    </w:div>
    <w:div w:id="1703241101">
      <w:bodyDiv w:val="1"/>
      <w:marLeft w:val="0"/>
      <w:marRight w:val="0"/>
      <w:marTop w:val="0"/>
      <w:marBottom w:val="0"/>
      <w:divBdr>
        <w:top w:val="none" w:sz="0" w:space="0" w:color="auto"/>
        <w:left w:val="none" w:sz="0" w:space="0" w:color="auto"/>
        <w:bottom w:val="none" w:sz="0" w:space="0" w:color="auto"/>
        <w:right w:val="none" w:sz="0" w:space="0" w:color="auto"/>
      </w:divBdr>
    </w:div>
    <w:div w:id="1757440966">
      <w:bodyDiv w:val="1"/>
      <w:marLeft w:val="0"/>
      <w:marRight w:val="0"/>
      <w:marTop w:val="0"/>
      <w:marBottom w:val="0"/>
      <w:divBdr>
        <w:top w:val="none" w:sz="0" w:space="0" w:color="auto"/>
        <w:left w:val="none" w:sz="0" w:space="0" w:color="auto"/>
        <w:bottom w:val="none" w:sz="0" w:space="0" w:color="auto"/>
        <w:right w:val="none" w:sz="0" w:space="0" w:color="auto"/>
      </w:divBdr>
    </w:div>
    <w:div w:id="1815100230">
      <w:bodyDiv w:val="1"/>
      <w:marLeft w:val="0"/>
      <w:marRight w:val="0"/>
      <w:marTop w:val="0"/>
      <w:marBottom w:val="0"/>
      <w:divBdr>
        <w:top w:val="none" w:sz="0" w:space="0" w:color="auto"/>
        <w:left w:val="none" w:sz="0" w:space="0" w:color="auto"/>
        <w:bottom w:val="none" w:sz="0" w:space="0" w:color="auto"/>
        <w:right w:val="none" w:sz="0" w:space="0" w:color="auto"/>
      </w:divBdr>
      <w:divsChild>
        <w:div w:id="206260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067467">
      <w:bodyDiv w:val="1"/>
      <w:marLeft w:val="0"/>
      <w:marRight w:val="0"/>
      <w:marTop w:val="0"/>
      <w:marBottom w:val="0"/>
      <w:divBdr>
        <w:top w:val="none" w:sz="0" w:space="0" w:color="auto"/>
        <w:left w:val="none" w:sz="0" w:space="0" w:color="auto"/>
        <w:bottom w:val="none" w:sz="0" w:space="0" w:color="auto"/>
        <w:right w:val="none" w:sz="0" w:space="0" w:color="auto"/>
      </w:divBdr>
    </w:div>
    <w:div w:id="1873029472">
      <w:bodyDiv w:val="1"/>
      <w:marLeft w:val="0"/>
      <w:marRight w:val="0"/>
      <w:marTop w:val="0"/>
      <w:marBottom w:val="0"/>
      <w:divBdr>
        <w:top w:val="none" w:sz="0" w:space="0" w:color="auto"/>
        <w:left w:val="none" w:sz="0" w:space="0" w:color="auto"/>
        <w:bottom w:val="none" w:sz="0" w:space="0" w:color="auto"/>
        <w:right w:val="none" w:sz="0" w:space="0" w:color="auto"/>
      </w:divBdr>
    </w:div>
    <w:div w:id="18740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interaction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project.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B3FA-D410-4911-8E96-B6418F2F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8477</Words>
  <Characters>48322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3</cp:revision>
  <dcterms:created xsi:type="dcterms:W3CDTF">2022-10-11T21:28:00Z</dcterms:created>
  <dcterms:modified xsi:type="dcterms:W3CDTF">2022-10-11T21:28:00Z</dcterms:modified>
</cp:coreProperties>
</file>